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22AE7" w14:textId="77777777" w:rsidR="0074413A" w:rsidRDefault="0074413A">
      <w:pPr>
        <w:spacing w:line="320" w:lineRule="exact"/>
        <w:ind w:right="-93"/>
        <w:jc w:val="both"/>
        <w:rPr>
          <w:rFonts w:ascii="Arial" w:eastAsia="楷体_GB2312" w:hAnsi="Arial" w:cs="Arial"/>
          <w:b/>
          <w:bCs/>
          <w:sz w:val="21"/>
          <w:szCs w:val="21"/>
        </w:rPr>
      </w:pPr>
    </w:p>
    <w:p w14:paraId="7904D63A" w14:textId="77777777" w:rsidR="0074413A" w:rsidRDefault="0074413A">
      <w:pPr>
        <w:spacing w:line="320" w:lineRule="exact"/>
        <w:ind w:left="2242" w:right="-93" w:hanging="2242"/>
        <w:jc w:val="both"/>
        <w:rPr>
          <w:rFonts w:ascii="Arial" w:eastAsia="楷体_GB2312" w:hAnsi="Arial" w:cs="Arial"/>
          <w:b/>
          <w:bCs/>
          <w:sz w:val="21"/>
          <w:szCs w:val="21"/>
        </w:rPr>
      </w:pPr>
    </w:p>
    <w:p w14:paraId="499B6801" w14:textId="77777777" w:rsidR="0074413A" w:rsidRDefault="0074413A">
      <w:pPr>
        <w:spacing w:line="320" w:lineRule="exact"/>
        <w:ind w:left="2242" w:right="-93" w:hanging="2242"/>
        <w:jc w:val="both"/>
        <w:rPr>
          <w:rFonts w:ascii="Arial" w:eastAsia="楷体_GB2312" w:hAnsi="Arial" w:cs="Arial"/>
          <w:b/>
          <w:bCs/>
          <w:sz w:val="21"/>
          <w:szCs w:val="21"/>
        </w:rPr>
      </w:pPr>
    </w:p>
    <w:p w14:paraId="69F1CECB" w14:textId="77777777" w:rsidR="0074413A" w:rsidRDefault="0074413A">
      <w:pPr>
        <w:spacing w:line="320" w:lineRule="exact"/>
        <w:ind w:left="2242" w:right="-93" w:hanging="2242"/>
        <w:jc w:val="both"/>
        <w:rPr>
          <w:rFonts w:ascii="Arial" w:eastAsia="楷体_GB2312" w:hAnsi="Arial" w:cs="Arial"/>
          <w:b/>
          <w:bCs/>
          <w:sz w:val="21"/>
          <w:szCs w:val="21"/>
        </w:rPr>
      </w:pPr>
    </w:p>
    <w:p w14:paraId="7C97392E" w14:textId="77777777" w:rsidR="0074413A" w:rsidRDefault="0074413A">
      <w:pPr>
        <w:spacing w:line="320" w:lineRule="exact"/>
        <w:ind w:left="2242" w:right="-93" w:hanging="2242"/>
        <w:jc w:val="both"/>
        <w:rPr>
          <w:rFonts w:ascii="Arial" w:eastAsia="楷体_GB2312" w:hAnsi="Arial" w:cs="Arial"/>
          <w:b/>
          <w:bCs/>
          <w:sz w:val="21"/>
          <w:szCs w:val="21"/>
        </w:rPr>
      </w:pPr>
    </w:p>
    <w:p w14:paraId="50798814" w14:textId="77777777" w:rsidR="0074413A" w:rsidRDefault="0074413A">
      <w:pPr>
        <w:spacing w:line="360" w:lineRule="auto"/>
        <w:jc w:val="center"/>
        <w:rPr>
          <w:rFonts w:ascii="Arial" w:eastAsia="楷体_GB2312" w:hAnsi="Arial" w:cs="Arial"/>
          <w:b/>
          <w:bCs/>
          <w:szCs w:val="24"/>
        </w:rPr>
      </w:pPr>
    </w:p>
    <w:p w14:paraId="61665688" w14:textId="77777777" w:rsidR="0074413A" w:rsidRDefault="0074413A">
      <w:pPr>
        <w:spacing w:line="320" w:lineRule="exact"/>
        <w:ind w:right="-93"/>
        <w:jc w:val="both"/>
        <w:rPr>
          <w:rFonts w:ascii="Arial" w:eastAsia="楷体_GB2312" w:hAnsi="Arial" w:cs="Arial"/>
          <w:b/>
          <w:bCs/>
          <w:sz w:val="21"/>
          <w:szCs w:val="21"/>
        </w:rPr>
      </w:pPr>
    </w:p>
    <w:p w14:paraId="2E12957F" w14:textId="77777777" w:rsidR="0074413A" w:rsidRDefault="0074413A">
      <w:pPr>
        <w:spacing w:line="320" w:lineRule="exact"/>
        <w:ind w:left="2242" w:right="-93" w:hanging="2242"/>
        <w:jc w:val="both"/>
        <w:rPr>
          <w:rFonts w:ascii="Arial" w:eastAsia="楷体_GB2312" w:hAnsi="Arial" w:cs="Arial"/>
          <w:b/>
          <w:bCs/>
          <w:sz w:val="21"/>
          <w:szCs w:val="21"/>
        </w:rPr>
      </w:pPr>
    </w:p>
    <w:p w14:paraId="19FDE6CE" w14:textId="77777777" w:rsidR="0074413A" w:rsidRDefault="0074413A">
      <w:pPr>
        <w:spacing w:line="320" w:lineRule="exact"/>
        <w:ind w:left="2242" w:right="-93" w:hanging="2242"/>
        <w:jc w:val="both"/>
        <w:rPr>
          <w:rFonts w:ascii="Arial" w:eastAsia="楷体_GB2312" w:hAnsi="Arial" w:cs="Arial"/>
          <w:b/>
          <w:bCs/>
          <w:sz w:val="21"/>
          <w:szCs w:val="21"/>
        </w:rPr>
      </w:pPr>
    </w:p>
    <w:p w14:paraId="3C8C331F" w14:textId="77777777" w:rsidR="0074413A" w:rsidRDefault="0074413A">
      <w:pPr>
        <w:spacing w:line="320" w:lineRule="exact"/>
        <w:ind w:left="2242" w:right="-93" w:hanging="2242"/>
        <w:jc w:val="both"/>
        <w:rPr>
          <w:rFonts w:ascii="Arial" w:eastAsia="楷体_GB2312" w:hAnsi="Arial" w:cs="Arial"/>
          <w:b/>
          <w:bCs/>
          <w:sz w:val="21"/>
          <w:szCs w:val="21"/>
        </w:rPr>
      </w:pPr>
    </w:p>
    <w:p w14:paraId="6991EE45" w14:textId="77777777" w:rsidR="0074413A" w:rsidRDefault="0074413A">
      <w:pPr>
        <w:spacing w:line="320" w:lineRule="exact"/>
        <w:ind w:left="2242" w:right="-93" w:hanging="2242"/>
        <w:jc w:val="both"/>
        <w:rPr>
          <w:rFonts w:ascii="Arial" w:eastAsia="楷体_GB2312" w:hAnsi="Arial" w:cs="Arial"/>
          <w:b/>
          <w:bCs/>
          <w:sz w:val="21"/>
          <w:szCs w:val="21"/>
        </w:rPr>
      </w:pPr>
    </w:p>
    <w:p w14:paraId="1E6ECE3F" w14:textId="77777777" w:rsidR="0074413A" w:rsidRDefault="0074413A">
      <w:pPr>
        <w:spacing w:line="320" w:lineRule="exact"/>
        <w:ind w:left="2242" w:right="-93" w:hanging="2242"/>
        <w:jc w:val="both"/>
        <w:rPr>
          <w:rFonts w:ascii="Arial" w:eastAsia="楷体_GB2312" w:hAnsi="Arial" w:cs="Arial"/>
          <w:b/>
          <w:bCs/>
          <w:sz w:val="21"/>
          <w:szCs w:val="21"/>
        </w:rPr>
      </w:pPr>
    </w:p>
    <w:p w14:paraId="1BEB000F" w14:textId="77777777" w:rsidR="0074413A" w:rsidRDefault="0074413A">
      <w:pPr>
        <w:spacing w:line="320" w:lineRule="exact"/>
        <w:ind w:left="2242" w:right="-93" w:hanging="2242"/>
        <w:jc w:val="both"/>
        <w:rPr>
          <w:rFonts w:ascii="Arial" w:eastAsia="楷体_GB2312" w:hAnsi="Arial" w:cs="Arial"/>
          <w:b/>
          <w:bCs/>
          <w:sz w:val="21"/>
          <w:szCs w:val="21"/>
        </w:rPr>
      </w:pPr>
    </w:p>
    <w:p w14:paraId="216E09A1" w14:textId="77777777" w:rsidR="0074413A" w:rsidRDefault="0074413A">
      <w:pPr>
        <w:spacing w:line="320" w:lineRule="exact"/>
        <w:ind w:left="2242" w:right="-93" w:hanging="2242"/>
        <w:jc w:val="both"/>
        <w:rPr>
          <w:rFonts w:ascii="Arial" w:eastAsia="楷体_GB2312" w:hAnsi="Arial" w:cs="Arial"/>
          <w:b/>
          <w:bCs/>
          <w:sz w:val="21"/>
          <w:szCs w:val="21"/>
        </w:rPr>
      </w:pPr>
    </w:p>
    <w:p w14:paraId="15743896" w14:textId="77777777" w:rsidR="0074413A" w:rsidRDefault="0074413A">
      <w:pPr>
        <w:spacing w:line="320" w:lineRule="exact"/>
        <w:ind w:left="2242" w:right="-93" w:hanging="2242"/>
        <w:jc w:val="both"/>
        <w:rPr>
          <w:rFonts w:ascii="Arial" w:eastAsia="楷体_GB2312" w:hAnsi="Arial" w:cs="Arial"/>
          <w:b/>
          <w:bCs/>
          <w:sz w:val="21"/>
          <w:szCs w:val="21"/>
        </w:rPr>
      </w:pPr>
    </w:p>
    <w:p w14:paraId="26AB96D4" w14:textId="77777777" w:rsidR="0074413A" w:rsidRDefault="0074413A">
      <w:pPr>
        <w:spacing w:line="320" w:lineRule="exact"/>
        <w:ind w:left="2242" w:right="-93" w:hanging="2242"/>
        <w:jc w:val="both"/>
        <w:rPr>
          <w:rFonts w:ascii="Arial" w:eastAsia="楷体_GB2312" w:hAnsi="Arial" w:cs="Arial"/>
          <w:b/>
          <w:bCs/>
          <w:sz w:val="21"/>
          <w:szCs w:val="21"/>
        </w:rPr>
      </w:pPr>
    </w:p>
    <w:p w14:paraId="1FC60FAB" w14:textId="77777777" w:rsidR="0074413A" w:rsidRDefault="0074413A">
      <w:pPr>
        <w:spacing w:line="320" w:lineRule="exact"/>
        <w:ind w:left="2242" w:right="-93" w:hanging="2242"/>
        <w:jc w:val="both"/>
        <w:rPr>
          <w:rFonts w:ascii="Arial" w:eastAsia="楷体_GB2312" w:hAnsi="Arial" w:cs="Arial"/>
          <w:b/>
          <w:bCs/>
          <w:sz w:val="21"/>
          <w:szCs w:val="21"/>
        </w:rPr>
      </w:pPr>
    </w:p>
    <w:p w14:paraId="0C53E5FF" w14:textId="77777777" w:rsidR="0074413A" w:rsidRDefault="0074413A">
      <w:pPr>
        <w:spacing w:line="320" w:lineRule="exact"/>
        <w:ind w:left="2242" w:right="-93" w:hanging="2242"/>
        <w:jc w:val="both"/>
        <w:rPr>
          <w:rFonts w:ascii="Arial" w:eastAsia="楷体_GB2312" w:hAnsi="Arial" w:cs="Arial"/>
          <w:b/>
          <w:bCs/>
          <w:sz w:val="21"/>
          <w:szCs w:val="21"/>
        </w:rPr>
      </w:pPr>
    </w:p>
    <w:p w14:paraId="09AB1712" w14:textId="77777777" w:rsidR="0074413A" w:rsidRDefault="0074413A">
      <w:pPr>
        <w:spacing w:line="320" w:lineRule="exact"/>
        <w:ind w:left="2242" w:right="-93" w:hanging="2242"/>
        <w:jc w:val="both"/>
        <w:rPr>
          <w:rFonts w:ascii="Arial" w:eastAsia="楷体_GB2312" w:hAnsi="Arial" w:cs="Arial"/>
          <w:b/>
          <w:bCs/>
          <w:sz w:val="21"/>
          <w:szCs w:val="21"/>
        </w:rPr>
      </w:pPr>
    </w:p>
    <w:p w14:paraId="03A0C032" w14:textId="77777777" w:rsidR="0074413A" w:rsidRDefault="0074413A">
      <w:pPr>
        <w:spacing w:line="320" w:lineRule="exact"/>
        <w:ind w:left="2242" w:right="-93" w:hanging="2242"/>
        <w:jc w:val="both"/>
        <w:rPr>
          <w:rFonts w:ascii="Arial" w:eastAsia="楷体_GB2312" w:hAnsi="Arial" w:cs="Arial"/>
          <w:b/>
          <w:bCs/>
          <w:sz w:val="21"/>
          <w:szCs w:val="21"/>
        </w:rPr>
      </w:pPr>
    </w:p>
    <w:p w14:paraId="48F9E98C" w14:textId="77777777" w:rsidR="0074413A" w:rsidRDefault="0074413A">
      <w:pPr>
        <w:spacing w:line="320" w:lineRule="exact"/>
        <w:ind w:left="2242" w:right="-93" w:hanging="2242"/>
        <w:jc w:val="both"/>
        <w:rPr>
          <w:rFonts w:ascii="Arial" w:eastAsia="楷体_GB2312" w:hAnsi="Arial" w:cs="Arial"/>
          <w:b/>
          <w:bCs/>
          <w:sz w:val="21"/>
          <w:szCs w:val="21"/>
        </w:rPr>
      </w:pPr>
    </w:p>
    <w:p w14:paraId="36818038" w14:textId="77777777" w:rsidR="0074413A" w:rsidRDefault="0074413A">
      <w:pPr>
        <w:spacing w:line="320" w:lineRule="exact"/>
        <w:ind w:left="2242" w:right="-93" w:hanging="2242"/>
        <w:jc w:val="both"/>
        <w:rPr>
          <w:rFonts w:ascii="Arial" w:eastAsia="楷体_GB2312" w:hAnsi="Arial" w:cs="Arial"/>
          <w:b/>
          <w:bCs/>
          <w:sz w:val="21"/>
          <w:szCs w:val="21"/>
        </w:rPr>
      </w:pPr>
    </w:p>
    <w:p w14:paraId="2120AE73" w14:textId="77777777" w:rsidR="0074413A" w:rsidRDefault="0074413A">
      <w:pPr>
        <w:pStyle w:val="afff3"/>
        <w:numPr>
          <w:ilvl w:val="0"/>
          <w:numId w:val="10"/>
        </w:numPr>
        <w:spacing w:line="320" w:lineRule="exact"/>
        <w:ind w:right="-93" w:firstLineChars="0"/>
        <w:jc w:val="both"/>
        <w:rPr>
          <w:rFonts w:ascii="Arial" w:eastAsia="楷体_GB2312" w:hAnsi="Arial" w:cs="Arial"/>
          <w:b/>
          <w:bCs/>
          <w:sz w:val="21"/>
          <w:szCs w:val="21"/>
        </w:rPr>
      </w:pPr>
      <w:r>
        <w:rPr>
          <w:rFonts w:ascii="Arial" w:eastAsia="Adobe 黑体 Std R" w:hAnsi="Arial" w:cs="Arial"/>
          <w:b/>
          <w:bCs/>
          <w:sz w:val="21"/>
          <w:szCs w:val="21"/>
        </w:rPr>
        <w:t>估价项目名称</w:t>
      </w:r>
      <w:r>
        <w:rPr>
          <w:rFonts w:ascii="Arial" w:eastAsia="楷体_GB2312" w:hAnsi="Arial" w:cs="Arial"/>
          <w:b/>
          <w:bCs/>
          <w:sz w:val="21"/>
          <w:szCs w:val="21"/>
        </w:rPr>
        <w:t>：</w:t>
      </w:r>
    </w:p>
    <w:p w14:paraId="7DD13DE7" w14:textId="2D25EA85" w:rsidR="0074413A" w:rsidRDefault="0074413A">
      <w:pPr>
        <w:spacing w:line="320" w:lineRule="exact"/>
        <w:ind w:leftChars="135" w:left="324" w:right="-93"/>
        <w:jc w:val="both"/>
        <w:rPr>
          <w:rFonts w:ascii="Arial" w:eastAsia="楷体_GB2312" w:hAnsi="Arial" w:cs="Arial"/>
          <w:bCs/>
          <w:sz w:val="21"/>
          <w:szCs w:val="21"/>
        </w:rPr>
      </w:pPr>
      <w:r>
        <w:rPr>
          <w:rFonts w:ascii="Arial" w:eastAsia="方正黑体简体" w:hAnsi="Arial" w:cs="Arial" w:hint="eastAsia"/>
          <w:sz w:val="21"/>
          <w:szCs w:val="21"/>
        </w:rPr>
        <w:t>北京市</w:t>
      </w:r>
      <w:proofErr w:type="gramStart"/>
      <w:r w:rsidR="00811CFB">
        <w:rPr>
          <w:rFonts w:ascii="Arial" w:eastAsia="方正黑体简体" w:hAnsi="Arial" w:cs="Arial" w:hint="eastAsia"/>
          <w:sz w:val="21"/>
          <w:szCs w:val="21"/>
        </w:rPr>
        <w:t>昌平区沟自</w:t>
      </w:r>
      <w:proofErr w:type="gramEnd"/>
      <w:r w:rsidR="00811CFB">
        <w:rPr>
          <w:rFonts w:ascii="Arial" w:eastAsia="方正黑体简体" w:hAnsi="Arial" w:cs="Arial" w:hint="eastAsia"/>
          <w:sz w:val="21"/>
          <w:szCs w:val="21"/>
        </w:rPr>
        <w:t>头街</w:t>
      </w:r>
      <w:r w:rsidR="00811CFB">
        <w:rPr>
          <w:rFonts w:ascii="Arial" w:eastAsia="方正黑体简体" w:hAnsi="Arial" w:cs="Arial" w:hint="eastAsia"/>
          <w:sz w:val="21"/>
          <w:szCs w:val="21"/>
        </w:rPr>
        <w:t>3</w:t>
      </w:r>
      <w:r w:rsidR="00811CFB">
        <w:rPr>
          <w:rFonts w:ascii="Arial" w:eastAsia="方正黑体简体" w:hAnsi="Arial" w:cs="Arial" w:hint="eastAsia"/>
          <w:sz w:val="21"/>
          <w:szCs w:val="21"/>
        </w:rPr>
        <w:t>号院一区</w:t>
      </w:r>
      <w:r w:rsidR="00811CFB">
        <w:rPr>
          <w:rFonts w:ascii="Arial" w:eastAsia="方正黑体简体" w:hAnsi="Arial" w:cs="Arial" w:hint="eastAsia"/>
          <w:sz w:val="21"/>
          <w:szCs w:val="21"/>
        </w:rPr>
        <w:t>3</w:t>
      </w:r>
      <w:r w:rsidR="00811CFB">
        <w:rPr>
          <w:rFonts w:ascii="Arial" w:eastAsia="方正黑体简体" w:hAnsi="Arial" w:cs="Arial" w:hint="eastAsia"/>
          <w:sz w:val="21"/>
          <w:szCs w:val="21"/>
        </w:rPr>
        <w:t>号楼</w:t>
      </w:r>
      <w:r w:rsidR="00811CFB">
        <w:rPr>
          <w:rFonts w:ascii="Arial" w:eastAsia="方正黑体简体" w:hAnsi="Arial" w:cs="Arial" w:hint="eastAsia"/>
          <w:sz w:val="21"/>
          <w:szCs w:val="21"/>
        </w:rPr>
        <w:t>4</w:t>
      </w:r>
      <w:r w:rsidR="00811CFB">
        <w:rPr>
          <w:rFonts w:ascii="Arial" w:eastAsia="方正黑体简体" w:hAnsi="Arial" w:cs="Arial" w:hint="eastAsia"/>
          <w:sz w:val="21"/>
          <w:szCs w:val="21"/>
        </w:rPr>
        <w:t>层</w:t>
      </w:r>
      <w:r w:rsidR="00811CFB">
        <w:rPr>
          <w:rFonts w:ascii="Arial" w:eastAsia="方正黑体简体" w:hAnsi="Arial" w:cs="Arial" w:hint="eastAsia"/>
          <w:sz w:val="21"/>
          <w:szCs w:val="21"/>
        </w:rPr>
        <w:t>1</w:t>
      </w:r>
      <w:r w:rsidR="00811CFB">
        <w:rPr>
          <w:rFonts w:ascii="Arial" w:eastAsia="方正黑体简体" w:hAnsi="Arial" w:cs="Arial" w:hint="eastAsia"/>
          <w:sz w:val="21"/>
          <w:szCs w:val="21"/>
        </w:rPr>
        <w:t>单元</w:t>
      </w:r>
      <w:r w:rsidR="00811CFB">
        <w:rPr>
          <w:rFonts w:ascii="Arial" w:eastAsia="方正黑体简体" w:hAnsi="Arial" w:cs="Arial" w:hint="eastAsia"/>
          <w:sz w:val="21"/>
          <w:szCs w:val="21"/>
        </w:rPr>
        <w:t>404</w:t>
      </w:r>
      <w:r w:rsidR="00811CFB">
        <w:rPr>
          <w:rFonts w:ascii="Arial" w:eastAsia="方正黑体简体" w:hAnsi="Arial" w:cs="Arial" w:hint="eastAsia"/>
          <w:sz w:val="21"/>
          <w:szCs w:val="21"/>
        </w:rPr>
        <w:t>号等</w:t>
      </w:r>
      <w:r w:rsidR="00811CFB">
        <w:rPr>
          <w:rFonts w:ascii="Arial" w:eastAsia="方正黑体简体" w:hAnsi="Arial" w:cs="Arial" w:hint="eastAsia"/>
          <w:sz w:val="21"/>
          <w:szCs w:val="21"/>
        </w:rPr>
        <w:t>135</w:t>
      </w:r>
      <w:r w:rsidR="00811CFB">
        <w:rPr>
          <w:rFonts w:ascii="Arial" w:eastAsia="方正黑体简体" w:hAnsi="Arial" w:cs="Arial" w:hint="eastAsia"/>
          <w:sz w:val="21"/>
          <w:szCs w:val="21"/>
        </w:rPr>
        <w:t>套</w:t>
      </w:r>
      <w:r>
        <w:rPr>
          <w:rFonts w:ascii="Arial" w:eastAsia="方正黑体简体" w:hAnsi="Arial" w:cs="Arial"/>
          <w:sz w:val="21"/>
          <w:szCs w:val="21"/>
        </w:rPr>
        <w:t>共有产权住房同地段、同品质普通商品住房市场价格评估</w:t>
      </w:r>
    </w:p>
    <w:p w14:paraId="5F40B5BC" w14:textId="77777777" w:rsidR="0074413A" w:rsidRDefault="0074413A">
      <w:pPr>
        <w:spacing w:line="320" w:lineRule="exact"/>
        <w:ind w:leftChars="135" w:left="324" w:right="-93"/>
        <w:jc w:val="both"/>
        <w:rPr>
          <w:rFonts w:ascii="Arial" w:eastAsia="楷体_GB2312" w:hAnsi="Arial" w:cs="Arial"/>
          <w:b/>
          <w:bCs/>
          <w:sz w:val="21"/>
          <w:szCs w:val="21"/>
        </w:rPr>
      </w:pPr>
    </w:p>
    <w:p w14:paraId="5088E003" w14:textId="77777777" w:rsidR="0074413A" w:rsidRDefault="0074413A">
      <w:pPr>
        <w:pStyle w:val="afff3"/>
        <w:numPr>
          <w:ilvl w:val="0"/>
          <w:numId w:val="10"/>
        </w:numPr>
        <w:spacing w:line="320" w:lineRule="exact"/>
        <w:ind w:right="-93" w:firstLineChars="0"/>
        <w:jc w:val="both"/>
        <w:rPr>
          <w:rFonts w:ascii="Arial" w:eastAsia="Adobe 黑体 Std R" w:hAnsi="Arial" w:cs="Arial"/>
          <w:b/>
          <w:bCs/>
          <w:sz w:val="21"/>
          <w:szCs w:val="21"/>
        </w:rPr>
      </w:pPr>
      <w:r>
        <w:rPr>
          <w:rFonts w:ascii="Arial" w:eastAsia="Adobe 黑体 Std R" w:hAnsi="Arial" w:cs="Arial"/>
          <w:b/>
          <w:bCs/>
          <w:sz w:val="21"/>
          <w:szCs w:val="21"/>
        </w:rPr>
        <w:t>估价委托人</w:t>
      </w:r>
    </w:p>
    <w:p w14:paraId="2E06B074" w14:textId="77777777" w:rsidR="0074413A" w:rsidRDefault="0074413A">
      <w:pPr>
        <w:spacing w:line="320" w:lineRule="exact"/>
        <w:ind w:leftChars="135" w:left="324" w:right="-93"/>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51AC120E" w14:textId="77777777" w:rsidR="0074413A" w:rsidRDefault="0074413A">
      <w:pPr>
        <w:spacing w:line="320" w:lineRule="exact"/>
        <w:ind w:leftChars="135" w:left="324" w:right="-93"/>
        <w:jc w:val="both"/>
        <w:rPr>
          <w:rFonts w:ascii="Arial" w:eastAsia="楷体_GB2312" w:hAnsi="Arial" w:cs="Arial"/>
          <w:b/>
          <w:sz w:val="21"/>
          <w:szCs w:val="21"/>
        </w:rPr>
      </w:pPr>
    </w:p>
    <w:p w14:paraId="513D7A9A"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房地产估价机构</w:t>
      </w:r>
      <w:r>
        <w:rPr>
          <w:rFonts w:ascii="Arial" w:eastAsia="楷体_GB2312" w:hAnsi="Arial" w:cs="Arial"/>
          <w:b/>
          <w:sz w:val="21"/>
          <w:szCs w:val="21"/>
        </w:rPr>
        <w:t>：</w:t>
      </w:r>
    </w:p>
    <w:p w14:paraId="3E9545C7" w14:textId="77777777" w:rsidR="0074413A" w:rsidRDefault="0074413A">
      <w:pPr>
        <w:spacing w:line="320" w:lineRule="exact"/>
        <w:ind w:leftChars="135" w:left="324" w:right="-93"/>
        <w:jc w:val="both"/>
        <w:rPr>
          <w:rFonts w:ascii="Arial" w:eastAsia="方正黑体简体" w:hAnsi="Arial" w:cs="Arial"/>
          <w:sz w:val="21"/>
          <w:szCs w:val="21"/>
        </w:rPr>
      </w:pPr>
      <w:proofErr w:type="gramStart"/>
      <w:r>
        <w:rPr>
          <w:rFonts w:ascii="Arial" w:eastAsia="方正黑体简体" w:hAnsi="Arial" w:cs="Arial"/>
          <w:sz w:val="21"/>
          <w:szCs w:val="21"/>
        </w:rPr>
        <w:t>北京</w:t>
      </w:r>
      <w:r>
        <w:rPr>
          <w:rFonts w:ascii="Arial" w:eastAsia="方正黑体简体" w:hAnsi="Arial" w:cs="Arial" w:hint="eastAsia"/>
          <w:sz w:val="21"/>
          <w:szCs w:val="21"/>
        </w:rPr>
        <w:t>康正宏</w:t>
      </w:r>
      <w:proofErr w:type="gramEnd"/>
      <w:r>
        <w:rPr>
          <w:rFonts w:ascii="Arial" w:eastAsia="方正黑体简体" w:hAnsi="Arial" w:cs="Arial" w:hint="eastAsia"/>
          <w:sz w:val="21"/>
          <w:szCs w:val="21"/>
        </w:rPr>
        <w:t>基房地产</w:t>
      </w:r>
      <w:r>
        <w:rPr>
          <w:rFonts w:ascii="Arial" w:eastAsia="方正黑体简体" w:hAnsi="Arial" w:cs="Arial"/>
          <w:sz w:val="21"/>
          <w:szCs w:val="21"/>
        </w:rPr>
        <w:t>评估有限公司</w:t>
      </w:r>
    </w:p>
    <w:p w14:paraId="7FA2C957" w14:textId="77777777" w:rsidR="0074413A" w:rsidRDefault="0074413A">
      <w:pPr>
        <w:spacing w:line="320" w:lineRule="exact"/>
        <w:jc w:val="both"/>
        <w:rPr>
          <w:rFonts w:ascii="Arial" w:eastAsia="楷体_GB2312" w:hAnsi="Arial" w:cs="Arial"/>
          <w:b/>
          <w:sz w:val="21"/>
          <w:szCs w:val="21"/>
        </w:rPr>
      </w:pPr>
    </w:p>
    <w:p w14:paraId="23131DF2"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注册房地产估价师</w:t>
      </w:r>
      <w:r>
        <w:rPr>
          <w:rFonts w:ascii="Arial" w:eastAsia="楷体_GB2312" w:hAnsi="Arial" w:cs="Arial"/>
          <w:b/>
          <w:sz w:val="21"/>
          <w:szCs w:val="21"/>
        </w:rPr>
        <w:t>：</w:t>
      </w:r>
    </w:p>
    <w:p w14:paraId="2F7092D3" w14:textId="77777777" w:rsidR="0074413A" w:rsidRDefault="00D50374">
      <w:pPr>
        <w:spacing w:line="320" w:lineRule="exact"/>
        <w:ind w:left="360" w:right="-93"/>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0CBD6E30" w14:textId="77777777" w:rsidR="0074413A" w:rsidRDefault="0074413A">
      <w:pPr>
        <w:spacing w:line="320" w:lineRule="exact"/>
        <w:jc w:val="both"/>
        <w:rPr>
          <w:rFonts w:ascii="Arial" w:eastAsia="楷体_GB2312" w:hAnsi="Arial" w:cs="Arial"/>
          <w:b/>
          <w:sz w:val="21"/>
          <w:szCs w:val="21"/>
        </w:rPr>
      </w:pPr>
    </w:p>
    <w:p w14:paraId="5A38F07E"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估价报告出具日期</w:t>
      </w:r>
      <w:r>
        <w:rPr>
          <w:rFonts w:ascii="Arial" w:eastAsia="楷体_GB2312" w:hAnsi="Arial" w:cs="Arial"/>
          <w:b/>
          <w:sz w:val="21"/>
          <w:szCs w:val="21"/>
        </w:rPr>
        <w:t>：</w:t>
      </w:r>
    </w:p>
    <w:p w14:paraId="556EEF6F" w14:textId="77777777" w:rsidR="0074413A" w:rsidRDefault="00D50374">
      <w:pPr>
        <w:spacing w:line="320" w:lineRule="exact"/>
        <w:ind w:leftChars="135" w:left="324" w:right="-93"/>
        <w:jc w:val="both"/>
        <w:rPr>
          <w:rFonts w:ascii="Arial" w:eastAsia="方正黑体简体" w:hAnsi="Arial" w:cs="Arial"/>
          <w:sz w:val="21"/>
          <w:szCs w:val="21"/>
        </w:rPr>
      </w:pPr>
      <w:r>
        <w:rPr>
          <w:rFonts w:ascii="Arial" w:eastAsia="方正黑体简体" w:hAnsi="Arial" w:cs="Arial" w:hint="eastAsia"/>
          <w:sz w:val="21"/>
          <w:szCs w:val="21"/>
        </w:rPr>
        <w:t>2024</w:t>
      </w:r>
      <w:r>
        <w:rPr>
          <w:rFonts w:ascii="Arial" w:eastAsia="方正黑体简体" w:hAnsi="Arial" w:cs="Arial" w:hint="eastAsia"/>
          <w:sz w:val="21"/>
          <w:szCs w:val="21"/>
        </w:rPr>
        <w:t>年</w:t>
      </w:r>
      <w:r>
        <w:rPr>
          <w:rFonts w:ascii="Arial" w:eastAsia="方正黑体简体" w:hAnsi="Arial" w:cs="Arial" w:hint="eastAsia"/>
          <w:sz w:val="21"/>
          <w:szCs w:val="21"/>
        </w:rPr>
        <w:t>7</w:t>
      </w:r>
      <w:r>
        <w:rPr>
          <w:rFonts w:ascii="Arial" w:eastAsia="方正黑体简体" w:hAnsi="Arial" w:cs="Arial" w:hint="eastAsia"/>
          <w:sz w:val="21"/>
          <w:szCs w:val="21"/>
        </w:rPr>
        <w:t>月</w:t>
      </w:r>
      <w:r>
        <w:rPr>
          <w:rFonts w:ascii="Arial" w:eastAsia="方正黑体简体" w:hAnsi="Arial" w:cs="Arial" w:hint="eastAsia"/>
          <w:sz w:val="21"/>
          <w:szCs w:val="21"/>
        </w:rPr>
        <w:t>9</w:t>
      </w:r>
      <w:r>
        <w:rPr>
          <w:rFonts w:ascii="Arial" w:eastAsia="方正黑体简体" w:hAnsi="Arial" w:cs="Arial" w:hint="eastAsia"/>
          <w:sz w:val="21"/>
          <w:szCs w:val="21"/>
        </w:rPr>
        <w:t>日</w:t>
      </w:r>
    </w:p>
    <w:p w14:paraId="1BE4511D" w14:textId="77777777" w:rsidR="0074413A" w:rsidRDefault="0074413A">
      <w:pPr>
        <w:spacing w:line="320" w:lineRule="exact"/>
        <w:jc w:val="both"/>
        <w:rPr>
          <w:rFonts w:ascii="Arial" w:eastAsia="楷体_GB2312" w:hAnsi="Arial" w:cs="Arial"/>
          <w:b/>
          <w:sz w:val="21"/>
          <w:szCs w:val="21"/>
        </w:rPr>
      </w:pPr>
      <w:r>
        <w:rPr>
          <w:rFonts w:ascii="Arial" w:eastAsia="楷体_GB2312" w:hAnsi="Arial" w:cs="Arial"/>
          <w:b/>
          <w:sz w:val="21"/>
          <w:szCs w:val="21"/>
        </w:rPr>
        <w:t xml:space="preserve"> </w:t>
      </w:r>
    </w:p>
    <w:p w14:paraId="21088C92" w14:textId="77777777" w:rsidR="0074413A" w:rsidRDefault="0074413A">
      <w:pPr>
        <w:pStyle w:val="afff3"/>
        <w:numPr>
          <w:ilvl w:val="0"/>
          <w:numId w:val="10"/>
        </w:numPr>
        <w:spacing w:line="320" w:lineRule="exact"/>
        <w:ind w:firstLineChars="0"/>
        <w:jc w:val="both"/>
        <w:rPr>
          <w:rFonts w:ascii="Arial" w:eastAsia="楷体_GB2312" w:hAnsi="Arial" w:cs="Arial"/>
          <w:sz w:val="21"/>
          <w:szCs w:val="21"/>
        </w:rPr>
      </w:pPr>
      <w:r>
        <w:rPr>
          <w:rFonts w:ascii="Arial" w:eastAsia="Adobe 黑体 Std R" w:hAnsi="Arial" w:cs="Arial"/>
          <w:b/>
          <w:bCs/>
          <w:sz w:val="21"/>
          <w:szCs w:val="21"/>
        </w:rPr>
        <w:t>估价报告编号</w:t>
      </w:r>
      <w:r>
        <w:rPr>
          <w:rFonts w:ascii="Arial" w:eastAsia="楷体_GB2312" w:hAnsi="Arial" w:cs="Arial"/>
          <w:b/>
          <w:sz w:val="21"/>
          <w:szCs w:val="21"/>
        </w:rPr>
        <w:t>：</w:t>
      </w:r>
    </w:p>
    <w:p w14:paraId="60057802" w14:textId="55DE6BE3" w:rsidR="0074413A" w:rsidRDefault="0074413A">
      <w:pPr>
        <w:spacing w:line="320" w:lineRule="exact"/>
        <w:ind w:leftChars="135" w:left="324" w:right="-93"/>
        <w:jc w:val="both"/>
        <w:outlineLvl w:val="0"/>
        <w:rPr>
          <w:rFonts w:ascii="Arial" w:eastAsia="方正黑体简体" w:hAnsi="Arial" w:cs="Arial"/>
          <w:sz w:val="21"/>
          <w:szCs w:val="21"/>
        </w:rPr>
        <w:sectPr w:rsidR="0074413A">
          <w:headerReference w:type="default" r:id="rId8"/>
          <w:footerReference w:type="default" r:id="rId9"/>
          <w:headerReference w:type="first" r:id="rId10"/>
          <w:footerReference w:type="first" r:id="rId11"/>
          <w:pgSz w:w="11907" w:h="16840"/>
          <w:pgMar w:top="1440" w:right="1440" w:bottom="1440" w:left="1803" w:header="850" w:footer="1134" w:gutter="0"/>
          <w:cols w:space="720"/>
          <w:titlePg/>
          <w:docGrid w:linePitch="326"/>
        </w:sectPr>
      </w:pPr>
      <w:proofErr w:type="gramStart"/>
      <w:r>
        <w:rPr>
          <w:rFonts w:ascii="Arial" w:eastAsia="方正黑体简体" w:hAnsi="Arial" w:cs="Arial"/>
          <w:sz w:val="21"/>
          <w:szCs w:val="21"/>
        </w:rPr>
        <w:t>康正评</w:t>
      </w:r>
      <w:proofErr w:type="gramEnd"/>
      <w:r>
        <w:rPr>
          <w:rFonts w:ascii="Arial" w:eastAsia="方正黑体简体" w:hAnsi="Arial" w:cs="Arial"/>
          <w:sz w:val="21"/>
          <w:szCs w:val="21"/>
        </w:rPr>
        <w:t>字</w:t>
      </w:r>
      <w:r w:rsidR="00C62977" w:rsidRPr="00C62977">
        <w:rPr>
          <w:rFonts w:ascii="Arial" w:eastAsia="方正黑体简体" w:hAnsi="Arial" w:cs="Arial"/>
          <w:sz w:val="21"/>
          <w:szCs w:val="21"/>
        </w:rPr>
        <w:t>2024-1-05</w:t>
      </w:r>
      <w:r w:rsidR="002D64F0">
        <w:rPr>
          <w:rFonts w:ascii="Arial" w:eastAsia="方正黑体简体" w:hAnsi="Arial" w:cs="Arial" w:hint="eastAsia"/>
          <w:sz w:val="21"/>
          <w:szCs w:val="21"/>
        </w:rPr>
        <w:t>70</w:t>
      </w:r>
      <w:r w:rsidR="00C62977" w:rsidRPr="00C62977">
        <w:rPr>
          <w:rFonts w:ascii="Arial" w:eastAsia="方正黑体简体" w:hAnsi="Arial" w:cs="Arial"/>
          <w:sz w:val="21"/>
          <w:szCs w:val="21"/>
        </w:rPr>
        <w:t>-F01HDZC6</w:t>
      </w:r>
      <w:r>
        <w:rPr>
          <w:rFonts w:ascii="Arial" w:eastAsia="方正黑体简体" w:hAnsi="Arial" w:cs="Arial"/>
          <w:sz w:val="21"/>
          <w:szCs w:val="21"/>
        </w:rPr>
        <w:t>号</w:t>
      </w:r>
    </w:p>
    <w:p w14:paraId="4CD9BCB1" w14:textId="77777777" w:rsidR="0074413A" w:rsidRDefault="0074413A">
      <w:pPr>
        <w:snapToGrid w:val="0"/>
        <w:spacing w:beforeLines="100" w:before="240" w:line="480" w:lineRule="auto"/>
        <w:jc w:val="center"/>
        <w:outlineLvl w:val="0"/>
        <w:rPr>
          <w:rFonts w:ascii="Arial" w:hAnsi="Arial" w:cs="Arial"/>
          <w:b/>
          <w:bCs/>
        </w:rPr>
      </w:pPr>
      <w:bookmarkStart w:id="0" w:name="_Toc379795040"/>
      <w:bookmarkStart w:id="1" w:name="_Toc97470097"/>
      <w:r>
        <w:rPr>
          <w:rFonts w:ascii="Arial" w:hAnsi="Arial" w:cs="Arial"/>
          <w:b/>
          <w:bCs/>
          <w:kern w:val="2"/>
          <w:sz w:val="32"/>
          <w:szCs w:val="32"/>
        </w:rPr>
        <w:lastRenderedPageBreak/>
        <w:t>致估价委托人函</w:t>
      </w:r>
      <w:bookmarkEnd w:id="0"/>
      <w:bookmarkEnd w:id="1"/>
    </w:p>
    <w:p w14:paraId="5828B594" w14:textId="77777777" w:rsidR="0074413A" w:rsidRDefault="0074413A">
      <w:pPr>
        <w:snapToGrid w:val="0"/>
        <w:spacing w:line="480" w:lineRule="auto"/>
        <w:jc w:val="both"/>
        <w:rPr>
          <w:rFonts w:ascii="Arial" w:hAnsi="Arial" w:cs="Arial"/>
          <w:b/>
          <w:sz w:val="21"/>
          <w:szCs w:val="21"/>
        </w:rPr>
      </w:pPr>
      <w:r>
        <w:rPr>
          <w:rFonts w:ascii="Arial" w:hAnsi="Arial" w:cs="Arial" w:hint="eastAsia"/>
          <w:b/>
          <w:kern w:val="2"/>
          <w:sz w:val="21"/>
          <w:szCs w:val="21"/>
        </w:rPr>
        <w:t>北京市</w:t>
      </w:r>
      <w:proofErr w:type="gramStart"/>
      <w:r>
        <w:rPr>
          <w:rFonts w:ascii="Arial" w:hAnsi="Arial" w:cs="Arial" w:hint="eastAsia"/>
          <w:b/>
          <w:kern w:val="2"/>
          <w:sz w:val="21"/>
          <w:szCs w:val="21"/>
        </w:rPr>
        <w:t>昌平区保障房</w:t>
      </w:r>
      <w:proofErr w:type="gramEnd"/>
      <w:r>
        <w:rPr>
          <w:rFonts w:ascii="Arial" w:hAnsi="Arial" w:cs="Arial" w:hint="eastAsia"/>
          <w:b/>
          <w:kern w:val="2"/>
          <w:sz w:val="21"/>
          <w:szCs w:val="21"/>
        </w:rPr>
        <w:t>建设投资管理有限公司</w:t>
      </w:r>
      <w:r>
        <w:rPr>
          <w:rFonts w:ascii="Arial" w:hAnsi="Arial" w:cs="Arial"/>
          <w:b/>
          <w:kern w:val="2"/>
          <w:sz w:val="21"/>
          <w:szCs w:val="21"/>
        </w:rPr>
        <w:t>：</w:t>
      </w:r>
    </w:p>
    <w:p w14:paraId="2CCAE275" w14:textId="576F1204" w:rsidR="0074413A" w:rsidRDefault="0074413A">
      <w:pPr>
        <w:spacing w:line="480" w:lineRule="auto"/>
        <w:ind w:firstLineChars="200" w:firstLine="420"/>
        <w:jc w:val="both"/>
        <w:rPr>
          <w:rFonts w:ascii="Arial" w:eastAsia="楷体_GB2312" w:hAnsi="Arial" w:cs="Arial"/>
          <w:kern w:val="2"/>
          <w:sz w:val="28"/>
        </w:rPr>
      </w:pPr>
      <w:r>
        <w:rPr>
          <w:rFonts w:ascii="Arial" w:hAnsi="Arial" w:cs="Arial"/>
          <w:kern w:val="2"/>
          <w:sz w:val="21"/>
          <w:szCs w:val="21"/>
        </w:rPr>
        <w:t>受贵公司委托，我公司对</w:t>
      </w:r>
      <w:r>
        <w:rPr>
          <w:rFonts w:ascii="Arial" w:hAnsi="Arial" w:cs="Arial" w:hint="eastAsia"/>
          <w:kern w:val="2"/>
          <w:sz w:val="21"/>
          <w:szCs w:val="21"/>
        </w:rPr>
        <w:t>北京市</w:t>
      </w:r>
      <w:proofErr w:type="gramStart"/>
      <w:r w:rsidR="00811CFB">
        <w:rPr>
          <w:rFonts w:ascii="Arial" w:hAnsi="Arial" w:cs="Arial" w:hint="eastAsia"/>
          <w:kern w:val="2"/>
          <w:sz w:val="21"/>
          <w:szCs w:val="21"/>
        </w:rPr>
        <w:t>昌平区沟自</w:t>
      </w:r>
      <w:proofErr w:type="gramEnd"/>
      <w:r w:rsidR="00811CFB">
        <w:rPr>
          <w:rFonts w:ascii="Arial" w:hAnsi="Arial" w:cs="Arial" w:hint="eastAsia"/>
          <w:kern w:val="2"/>
          <w:sz w:val="21"/>
          <w:szCs w:val="21"/>
        </w:rPr>
        <w:t>头街</w:t>
      </w:r>
      <w:r w:rsidR="00811CFB">
        <w:rPr>
          <w:rFonts w:ascii="Arial" w:hAnsi="Arial" w:cs="Arial" w:hint="eastAsia"/>
          <w:kern w:val="2"/>
          <w:sz w:val="21"/>
          <w:szCs w:val="21"/>
        </w:rPr>
        <w:t>3</w:t>
      </w:r>
      <w:r w:rsidR="00811CFB">
        <w:rPr>
          <w:rFonts w:ascii="Arial" w:hAnsi="Arial" w:cs="Arial" w:hint="eastAsia"/>
          <w:kern w:val="2"/>
          <w:sz w:val="21"/>
          <w:szCs w:val="21"/>
        </w:rPr>
        <w:t>号院一区</w:t>
      </w:r>
      <w:r w:rsidR="00811CFB">
        <w:rPr>
          <w:rFonts w:ascii="Arial" w:hAnsi="Arial" w:cs="Arial" w:hint="eastAsia"/>
          <w:kern w:val="2"/>
          <w:sz w:val="21"/>
          <w:szCs w:val="21"/>
        </w:rPr>
        <w:t>3</w:t>
      </w:r>
      <w:r w:rsidR="00811CFB">
        <w:rPr>
          <w:rFonts w:ascii="Arial" w:hAnsi="Arial" w:cs="Arial" w:hint="eastAsia"/>
          <w:kern w:val="2"/>
          <w:sz w:val="21"/>
          <w:szCs w:val="21"/>
        </w:rPr>
        <w:t>号楼</w:t>
      </w:r>
      <w:r w:rsidR="00811CFB">
        <w:rPr>
          <w:rFonts w:ascii="Arial" w:hAnsi="Arial" w:cs="Arial" w:hint="eastAsia"/>
          <w:kern w:val="2"/>
          <w:sz w:val="21"/>
          <w:szCs w:val="21"/>
        </w:rPr>
        <w:t>4</w:t>
      </w:r>
      <w:r w:rsidR="00811CFB">
        <w:rPr>
          <w:rFonts w:ascii="Arial" w:hAnsi="Arial" w:cs="Arial" w:hint="eastAsia"/>
          <w:kern w:val="2"/>
          <w:sz w:val="21"/>
          <w:szCs w:val="21"/>
        </w:rPr>
        <w:t>层</w:t>
      </w:r>
      <w:r w:rsidR="00811CFB">
        <w:rPr>
          <w:rFonts w:ascii="Arial" w:hAnsi="Arial" w:cs="Arial" w:hint="eastAsia"/>
          <w:kern w:val="2"/>
          <w:sz w:val="21"/>
          <w:szCs w:val="21"/>
        </w:rPr>
        <w:t>1</w:t>
      </w:r>
      <w:r w:rsidR="00811CFB">
        <w:rPr>
          <w:rFonts w:ascii="Arial" w:hAnsi="Arial" w:cs="Arial" w:hint="eastAsia"/>
          <w:kern w:val="2"/>
          <w:sz w:val="21"/>
          <w:szCs w:val="21"/>
        </w:rPr>
        <w:t>单元</w:t>
      </w:r>
      <w:r w:rsidR="00811CFB">
        <w:rPr>
          <w:rFonts w:ascii="Arial" w:hAnsi="Arial" w:cs="Arial" w:hint="eastAsia"/>
          <w:kern w:val="2"/>
          <w:sz w:val="21"/>
          <w:szCs w:val="21"/>
        </w:rPr>
        <w:t>404</w:t>
      </w:r>
      <w:r w:rsidR="00811CFB">
        <w:rPr>
          <w:rFonts w:ascii="Arial" w:hAnsi="Arial" w:cs="Arial" w:hint="eastAsia"/>
          <w:kern w:val="2"/>
          <w:sz w:val="21"/>
          <w:szCs w:val="21"/>
        </w:rPr>
        <w:t>号等</w:t>
      </w:r>
      <w:r w:rsidR="00811CFB">
        <w:rPr>
          <w:rFonts w:ascii="Arial" w:hAnsi="Arial" w:cs="Arial" w:hint="eastAsia"/>
          <w:kern w:val="2"/>
          <w:sz w:val="21"/>
          <w:szCs w:val="21"/>
        </w:rPr>
        <w:t>135</w:t>
      </w:r>
      <w:r w:rsidR="00811CFB">
        <w:rPr>
          <w:rFonts w:ascii="Arial" w:hAnsi="Arial" w:cs="Arial" w:hint="eastAsia"/>
          <w:kern w:val="2"/>
          <w:sz w:val="21"/>
          <w:szCs w:val="21"/>
        </w:rPr>
        <w:t>套</w:t>
      </w:r>
      <w:r>
        <w:rPr>
          <w:rFonts w:ascii="Arial" w:hAnsi="Arial" w:cs="Arial"/>
          <w:kern w:val="2"/>
          <w:sz w:val="21"/>
          <w:szCs w:val="21"/>
        </w:rPr>
        <w:t>共有产权住房同地段、同品质普通商品住房市场价格评估。</w:t>
      </w:r>
    </w:p>
    <w:p w14:paraId="7E5E675C" w14:textId="338724CF" w:rsidR="0074413A" w:rsidRDefault="0074413A" w:rsidP="008C609D">
      <w:pPr>
        <w:wordWrap w:val="0"/>
        <w:spacing w:line="480" w:lineRule="auto"/>
        <w:ind w:firstLineChars="200" w:firstLine="422"/>
        <w:jc w:val="both"/>
        <w:rPr>
          <w:rFonts w:ascii="Arial" w:hAnsi="Arial" w:cs="Arial"/>
          <w:sz w:val="21"/>
          <w:szCs w:val="21"/>
        </w:rPr>
      </w:pPr>
      <w:r>
        <w:rPr>
          <w:rFonts w:ascii="Arial" w:hAnsi="Arial" w:cs="Arial"/>
          <w:b/>
          <w:bCs/>
          <w:sz w:val="21"/>
          <w:szCs w:val="21"/>
        </w:rPr>
        <w:t>估价对象：</w:t>
      </w:r>
      <w:r>
        <w:rPr>
          <w:rFonts w:ascii="Arial" w:hAnsi="Arial" w:cs="Arial"/>
          <w:bCs/>
          <w:color w:val="000000"/>
          <w:sz w:val="21"/>
          <w:szCs w:val="21"/>
        </w:rPr>
        <w:t>估价对象</w:t>
      </w:r>
      <w:r>
        <w:rPr>
          <w:rFonts w:ascii="Arial" w:hAnsi="Arial" w:cs="Arial"/>
          <w:bCs/>
          <w:sz w:val="21"/>
          <w:szCs w:val="21"/>
        </w:rPr>
        <w:t>位于</w:t>
      </w:r>
      <w:r>
        <w:rPr>
          <w:rFonts w:ascii="Arial" w:hAnsi="Arial" w:cs="Arial"/>
          <w:kern w:val="2"/>
          <w:sz w:val="21"/>
          <w:szCs w:val="21"/>
        </w:rPr>
        <w:t>北京市</w:t>
      </w:r>
      <w:proofErr w:type="gramStart"/>
      <w:r w:rsidR="00811CFB">
        <w:rPr>
          <w:rFonts w:ascii="Arial" w:hAnsi="Arial" w:cs="Arial" w:hint="eastAsia"/>
          <w:kern w:val="2"/>
          <w:sz w:val="21"/>
          <w:szCs w:val="21"/>
        </w:rPr>
        <w:t>昌平区沟自</w:t>
      </w:r>
      <w:proofErr w:type="gramEnd"/>
      <w:r w:rsidR="00811CFB">
        <w:rPr>
          <w:rFonts w:ascii="Arial" w:hAnsi="Arial" w:cs="Arial" w:hint="eastAsia"/>
          <w:kern w:val="2"/>
          <w:sz w:val="21"/>
          <w:szCs w:val="21"/>
        </w:rPr>
        <w:t>头街</w:t>
      </w:r>
      <w:r w:rsidR="00811CFB">
        <w:rPr>
          <w:rFonts w:ascii="Arial" w:hAnsi="Arial" w:cs="Arial" w:hint="eastAsia"/>
          <w:kern w:val="2"/>
          <w:sz w:val="21"/>
          <w:szCs w:val="21"/>
        </w:rPr>
        <w:t>3</w:t>
      </w:r>
      <w:r w:rsidR="00811CFB">
        <w:rPr>
          <w:rFonts w:ascii="Arial" w:hAnsi="Arial" w:cs="Arial" w:hint="eastAsia"/>
          <w:kern w:val="2"/>
          <w:sz w:val="21"/>
          <w:szCs w:val="21"/>
        </w:rPr>
        <w:t>号院一区</w:t>
      </w:r>
      <w:r w:rsidR="00811CFB">
        <w:rPr>
          <w:rFonts w:ascii="Arial" w:hAnsi="Arial" w:cs="Arial" w:hint="eastAsia"/>
          <w:kern w:val="2"/>
          <w:sz w:val="21"/>
          <w:szCs w:val="21"/>
        </w:rPr>
        <w:t>3</w:t>
      </w:r>
      <w:r w:rsidR="00811CFB">
        <w:rPr>
          <w:rFonts w:ascii="Arial" w:hAnsi="Arial" w:cs="Arial" w:hint="eastAsia"/>
          <w:kern w:val="2"/>
          <w:sz w:val="21"/>
          <w:szCs w:val="21"/>
        </w:rPr>
        <w:t>号楼至</w:t>
      </w:r>
      <w:r w:rsidR="00811CFB">
        <w:rPr>
          <w:rFonts w:ascii="Arial" w:hAnsi="Arial" w:cs="Arial" w:hint="eastAsia"/>
          <w:kern w:val="2"/>
          <w:sz w:val="21"/>
          <w:szCs w:val="21"/>
        </w:rPr>
        <w:t>6</w:t>
      </w:r>
      <w:r w:rsidR="00811CFB">
        <w:rPr>
          <w:rFonts w:ascii="Arial" w:hAnsi="Arial" w:cs="Arial" w:hint="eastAsia"/>
          <w:kern w:val="2"/>
          <w:sz w:val="21"/>
          <w:szCs w:val="21"/>
        </w:rPr>
        <w:t>号楼</w:t>
      </w:r>
      <w:r>
        <w:rPr>
          <w:rFonts w:ascii="Arial" w:hAnsi="Arial" w:cs="Arial"/>
          <w:bCs/>
          <w:sz w:val="21"/>
          <w:szCs w:val="21"/>
        </w:rPr>
        <w:t>，为不动产权利人即</w:t>
      </w:r>
      <w:r>
        <w:rPr>
          <w:rFonts w:ascii="Arial" w:hAnsi="Arial" w:cs="Arial" w:hint="eastAsia"/>
          <w:bCs/>
          <w:sz w:val="21"/>
          <w:szCs w:val="21"/>
        </w:rPr>
        <w:t>“</w:t>
      </w:r>
      <w:r w:rsidR="00811CFB">
        <w:rPr>
          <w:rFonts w:ascii="Arial" w:hAnsi="Arial" w:cs="Arial"/>
          <w:bCs/>
          <w:sz w:val="21"/>
          <w:szCs w:val="21"/>
        </w:rPr>
        <w:t>国瑞兴业（北京）投资有限公司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w:t>
      </w:r>
      <w:r w:rsidR="00811CFB">
        <w:rPr>
          <w:rFonts w:ascii="Arial" w:hAnsi="Arial" w:cs="Arial" w:hint="eastAsia"/>
          <w:bCs/>
          <w:sz w:val="21"/>
          <w:szCs w:val="21"/>
        </w:rPr>
        <w:t>国瑞熙院家园</w:t>
      </w:r>
      <w:r>
        <w:rPr>
          <w:rFonts w:ascii="Arial" w:hAnsi="Arial" w:cs="Arial" w:hint="eastAsia"/>
          <w:bCs/>
          <w:sz w:val="21"/>
          <w:szCs w:val="21"/>
        </w:rPr>
        <w:t>”</w:t>
      </w:r>
      <w:r>
        <w:rPr>
          <w:rFonts w:ascii="Arial" w:hAnsi="Arial" w:cs="Arial"/>
          <w:bCs/>
          <w:sz w:val="21"/>
          <w:szCs w:val="21"/>
        </w:rPr>
        <w:t>居住项目。</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F7316A">
        <w:rPr>
          <w:rFonts w:ascii="Arial" w:hAnsi="Arial" w:cs="Arial"/>
          <w:sz w:val="21"/>
          <w:szCs w:val="21"/>
        </w:rPr>
        <w:t>京地出〔合〕字（</w:t>
      </w:r>
      <w:r w:rsidR="00F7316A">
        <w:rPr>
          <w:rFonts w:ascii="Arial" w:hAnsi="Arial" w:cs="Arial"/>
          <w:sz w:val="21"/>
          <w:szCs w:val="21"/>
        </w:rPr>
        <w:t>2015</w:t>
      </w:r>
      <w:r w:rsidR="00F7316A">
        <w:rPr>
          <w:rFonts w:ascii="Arial" w:hAnsi="Arial" w:cs="Arial"/>
          <w:sz w:val="21"/>
          <w:szCs w:val="21"/>
        </w:rPr>
        <w:t>）第</w:t>
      </w:r>
      <w:r w:rsidR="00F7316A">
        <w:rPr>
          <w:rFonts w:ascii="Arial" w:hAnsi="Arial" w:cs="Arial"/>
          <w:sz w:val="21"/>
          <w:szCs w:val="21"/>
        </w:rPr>
        <w:t>0182</w:t>
      </w:r>
      <w:r w:rsidR="00F7316A">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（昌）地字</w:t>
      </w:r>
      <w:r w:rsidR="00F7316A">
        <w:rPr>
          <w:rFonts w:ascii="Arial" w:hAnsi="Arial" w:cs="Arial"/>
          <w:color w:val="000000"/>
          <w:sz w:val="21"/>
          <w:szCs w:val="21"/>
        </w:rPr>
        <w:t>0004</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（昌）建字</w:t>
      </w:r>
      <w:r w:rsidR="00F7316A">
        <w:rPr>
          <w:rFonts w:ascii="Arial" w:hAnsi="Arial" w:cs="Arial"/>
          <w:color w:val="000000"/>
          <w:sz w:val="21"/>
          <w:szCs w:val="21"/>
        </w:rPr>
        <w:t>0051</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w:t>
      </w:r>
      <w:r w:rsidR="00B301F1">
        <w:rPr>
          <w:rFonts w:ascii="Arial" w:hAnsi="Arial" w:cs="Arial" w:hint="eastAsia"/>
          <w:bCs/>
          <w:sz w:val="21"/>
          <w:szCs w:val="21"/>
        </w:rPr>
        <w:t>国瑞熙院共有产权住房销售房源表</w:t>
      </w:r>
      <w:r>
        <w:rPr>
          <w:rFonts w:ascii="Arial" w:hAnsi="Arial" w:cs="Arial" w:hint="eastAsia"/>
          <w:bCs/>
          <w:sz w:val="21"/>
          <w:szCs w:val="21"/>
        </w:rPr>
        <w:t>》复印件</w:t>
      </w:r>
      <w:r>
        <w:rPr>
          <w:rFonts w:ascii="Arial" w:hAnsi="Arial" w:cs="Arial"/>
          <w:sz w:val="21"/>
          <w:szCs w:val="21"/>
        </w:rPr>
        <w:t>，</w:t>
      </w:r>
      <w:r>
        <w:rPr>
          <w:rFonts w:ascii="Arial" w:hAnsi="Arial" w:cs="Arial" w:hint="eastAsia"/>
          <w:sz w:val="21"/>
          <w:szCs w:val="21"/>
        </w:rPr>
        <w:t>估价对象所属项目</w:t>
      </w:r>
      <w:r w:rsidR="008C609D">
        <w:rPr>
          <w:rFonts w:ascii="Arial" w:hAnsi="Arial" w:cs="Arial"/>
          <w:sz w:val="21"/>
          <w:szCs w:val="21"/>
        </w:rPr>
        <w:t>出让建设</w:t>
      </w:r>
      <w:r w:rsidR="008C609D" w:rsidRPr="0079114F">
        <w:rPr>
          <w:rFonts w:ascii="Arial" w:hAnsi="Arial" w:cs="Arial"/>
          <w:sz w:val="21"/>
          <w:szCs w:val="21"/>
        </w:rPr>
        <w:t>用地使用权面积（以下简称</w:t>
      </w:r>
      <w:r w:rsidR="008C609D" w:rsidRPr="0079114F">
        <w:rPr>
          <w:rFonts w:ascii="Arial" w:hAnsi="Arial" w:cs="Arial"/>
          <w:sz w:val="21"/>
          <w:szCs w:val="21"/>
        </w:rPr>
        <w:t>‘</w:t>
      </w:r>
      <w:r w:rsidR="008C609D" w:rsidRPr="0079114F">
        <w:rPr>
          <w:rFonts w:ascii="Arial" w:hAnsi="Arial" w:cs="Arial"/>
          <w:sz w:val="21"/>
          <w:szCs w:val="21"/>
        </w:rPr>
        <w:t>土地面积</w:t>
      </w:r>
      <w:r w:rsidR="008C609D" w:rsidRPr="0079114F">
        <w:rPr>
          <w:rFonts w:ascii="Arial" w:hAnsi="Arial" w:cs="Arial"/>
          <w:sz w:val="21"/>
          <w:szCs w:val="21"/>
        </w:rPr>
        <w:t>’</w:t>
      </w:r>
      <w:r w:rsidR="008C609D" w:rsidRPr="0079114F">
        <w:rPr>
          <w:rFonts w:ascii="Arial" w:hAnsi="Arial" w:cs="Arial"/>
          <w:sz w:val="21"/>
          <w:szCs w:val="21"/>
        </w:rPr>
        <w:t>）</w:t>
      </w:r>
      <w:r w:rsidR="008C609D">
        <w:rPr>
          <w:rFonts w:ascii="Arial" w:hAnsi="Arial" w:cs="Arial" w:hint="eastAsia"/>
          <w:sz w:val="21"/>
          <w:szCs w:val="21"/>
        </w:rPr>
        <w:t>为</w:t>
      </w:r>
      <w:r w:rsidR="00363ACA">
        <w:rPr>
          <w:rFonts w:ascii="Arial" w:hAnsi="Arial" w:cs="Arial" w:hint="eastAsia"/>
          <w:sz w:val="21"/>
          <w:szCs w:val="21"/>
        </w:rPr>
        <w:t>66276.55</w:t>
      </w:r>
      <w:r>
        <w:rPr>
          <w:rFonts w:ascii="Arial" w:hAnsi="Arial" w:cs="Arial" w:hint="eastAsia"/>
          <w:sz w:val="21"/>
          <w:szCs w:val="21"/>
        </w:rPr>
        <w:t>平方米。本次评估估价对象共有产权住房建筑面积</w:t>
      </w:r>
      <w:r w:rsidR="00363ACA">
        <w:rPr>
          <w:rFonts w:ascii="Arial" w:hAnsi="Arial" w:cs="Arial" w:hint="eastAsia"/>
          <w:sz w:val="21"/>
          <w:szCs w:val="21"/>
        </w:rPr>
        <w:t>8743</w:t>
      </w:r>
      <w:r>
        <w:rPr>
          <w:rFonts w:ascii="Arial" w:hAnsi="Arial" w:cs="Arial" w:hint="eastAsia"/>
          <w:sz w:val="21"/>
          <w:szCs w:val="21"/>
        </w:rPr>
        <w:t>平方米；</w:t>
      </w:r>
      <w:r>
        <w:rPr>
          <w:rFonts w:ascii="Arial" w:hAnsi="Arial" w:cs="Arial"/>
          <w:sz w:val="21"/>
          <w:szCs w:val="21"/>
        </w:rPr>
        <w:t>共计</w:t>
      </w:r>
      <w:r w:rsidR="00363ACA">
        <w:rPr>
          <w:rFonts w:ascii="Arial" w:hAnsi="Arial" w:cs="Arial" w:hint="eastAsia"/>
          <w:sz w:val="21"/>
          <w:szCs w:val="21"/>
        </w:rPr>
        <w:t>135</w:t>
      </w:r>
      <w:r w:rsidR="00363ACA">
        <w:rPr>
          <w:rFonts w:ascii="Arial" w:hAnsi="Arial" w:cs="Arial" w:hint="eastAsia"/>
          <w:sz w:val="21"/>
          <w:szCs w:val="21"/>
        </w:rPr>
        <w:t>套</w:t>
      </w:r>
      <w:r>
        <w:rPr>
          <w:rFonts w:ascii="Arial" w:hAnsi="Arial" w:cs="Arial"/>
          <w:sz w:val="21"/>
          <w:szCs w:val="21"/>
        </w:rPr>
        <w:t>共有产权住房。</w:t>
      </w:r>
    </w:p>
    <w:p w14:paraId="06B031DB" w14:textId="4F99CD50"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，估价对象为限价商品住房。根据《北京市住房和城乡建设委员会关于昌平区组织剩余限价房转为自住型商品房销售的复函》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w:t>
      </w:r>
      <w:r w:rsidR="008C609D" w:rsidRPr="00524AB7">
        <w:rPr>
          <w:rFonts w:ascii="Arial" w:hAnsi="Arial" w:cs="Arial" w:hint="eastAsia"/>
          <w:b/>
          <w:sz w:val="21"/>
          <w:szCs w:val="21"/>
        </w:rPr>
        <w:t>项目</w:t>
      </w:r>
      <w:r w:rsidRPr="00524AB7">
        <w:rPr>
          <w:rFonts w:ascii="Arial" w:hAnsi="Arial" w:cs="Arial" w:hint="eastAsia"/>
          <w:b/>
          <w:sz w:val="21"/>
          <w:szCs w:val="21"/>
        </w:rPr>
        <w:t>，装修标准为毛坯交房</w:t>
      </w:r>
      <w:r w:rsidRPr="00524AB7">
        <w:rPr>
          <w:rFonts w:ascii="Arial" w:hAnsi="Arial" w:cs="Arial" w:hint="eastAsia"/>
          <w:sz w:val="21"/>
          <w:szCs w:val="21"/>
        </w:rPr>
        <w:t>。</w:t>
      </w:r>
      <w:r>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07554BC" w14:textId="70403BB0" w:rsidR="0074413A" w:rsidRDefault="0074413A">
      <w:pPr>
        <w:spacing w:line="480" w:lineRule="auto"/>
        <w:ind w:firstLine="570"/>
        <w:jc w:val="both"/>
        <w:rPr>
          <w:rFonts w:ascii="Arial" w:hAnsi="Arial" w:cs="Arial"/>
          <w:sz w:val="21"/>
          <w:szCs w:val="21"/>
        </w:rPr>
      </w:pPr>
      <w:r>
        <w:rPr>
          <w:rFonts w:ascii="Arial" w:hAnsi="Arial" w:cs="Arial"/>
          <w:b/>
          <w:bCs/>
          <w:sz w:val="21"/>
          <w:szCs w:val="21"/>
        </w:rPr>
        <w:t>估价目的：</w:t>
      </w:r>
      <w:r w:rsidR="00811CFB">
        <w:rPr>
          <w:rFonts w:ascii="Arial" w:hAnsi="Arial" w:cs="Arial"/>
          <w:bCs/>
          <w:sz w:val="21"/>
          <w:szCs w:val="21"/>
        </w:rPr>
        <w:t>国瑞兴业（北京）投资有限公司</w:t>
      </w:r>
      <w:r>
        <w:rPr>
          <w:rFonts w:ascii="Arial" w:hAnsi="Arial" w:cs="Arial"/>
          <w:sz w:val="21"/>
          <w:szCs w:val="21"/>
        </w:rPr>
        <w:t>拟将位于</w:t>
      </w:r>
      <w:r>
        <w:rPr>
          <w:rFonts w:ascii="Arial" w:hAnsi="Arial" w:cs="Arial" w:hint="eastAsia"/>
          <w:kern w:val="2"/>
          <w:sz w:val="21"/>
          <w:szCs w:val="21"/>
        </w:rPr>
        <w:t>北京市</w:t>
      </w:r>
      <w:proofErr w:type="gramStart"/>
      <w:r w:rsidR="00811CFB">
        <w:rPr>
          <w:rFonts w:ascii="Arial" w:hAnsi="Arial" w:cs="Arial" w:hint="eastAsia"/>
          <w:kern w:val="2"/>
          <w:sz w:val="21"/>
          <w:szCs w:val="21"/>
        </w:rPr>
        <w:t>昌平区沟自</w:t>
      </w:r>
      <w:proofErr w:type="gramEnd"/>
      <w:r w:rsidR="00811CFB">
        <w:rPr>
          <w:rFonts w:ascii="Arial" w:hAnsi="Arial" w:cs="Arial" w:hint="eastAsia"/>
          <w:kern w:val="2"/>
          <w:sz w:val="21"/>
          <w:szCs w:val="21"/>
        </w:rPr>
        <w:t>头街</w:t>
      </w:r>
      <w:r w:rsidR="00811CFB">
        <w:rPr>
          <w:rFonts w:ascii="Arial" w:hAnsi="Arial" w:cs="Arial" w:hint="eastAsia"/>
          <w:kern w:val="2"/>
          <w:sz w:val="21"/>
          <w:szCs w:val="21"/>
        </w:rPr>
        <w:t>3</w:t>
      </w:r>
      <w:r w:rsidR="00811CFB">
        <w:rPr>
          <w:rFonts w:ascii="Arial" w:hAnsi="Arial" w:cs="Arial" w:hint="eastAsia"/>
          <w:kern w:val="2"/>
          <w:sz w:val="21"/>
          <w:szCs w:val="21"/>
        </w:rPr>
        <w:t>号院一区</w:t>
      </w:r>
      <w:r w:rsidR="00811CFB">
        <w:rPr>
          <w:rFonts w:ascii="Arial" w:hAnsi="Arial" w:cs="Arial" w:hint="eastAsia"/>
          <w:kern w:val="2"/>
          <w:sz w:val="21"/>
          <w:szCs w:val="21"/>
        </w:rPr>
        <w:t>3</w:t>
      </w:r>
      <w:r w:rsidR="00811CFB">
        <w:rPr>
          <w:rFonts w:ascii="Arial" w:hAnsi="Arial" w:cs="Arial" w:hint="eastAsia"/>
          <w:kern w:val="2"/>
          <w:sz w:val="21"/>
          <w:szCs w:val="21"/>
        </w:rPr>
        <w:t>号楼</w:t>
      </w:r>
      <w:r w:rsidR="00811CFB">
        <w:rPr>
          <w:rFonts w:ascii="Arial" w:hAnsi="Arial" w:cs="Arial" w:hint="eastAsia"/>
          <w:kern w:val="2"/>
          <w:sz w:val="21"/>
          <w:szCs w:val="21"/>
        </w:rPr>
        <w:t>4</w:t>
      </w:r>
      <w:r w:rsidR="00811CFB">
        <w:rPr>
          <w:rFonts w:ascii="Arial" w:hAnsi="Arial" w:cs="Arial" w:hint="eastAsia"/>
          <w:kern w:val="2"/>
          <w:sz w:val="21"/>
          <w:szCs w:val="21"/>
        </w:rPr>
        <w:t>层</w:t>
      </w:r>
      <w:r w:rsidR="00811CFB">
        <w:rPr>
          <w:rFonts w:ascii="Arial" w:hAnsi="Arial" w:cs="Arial" w:hint="eastAsia"/>
          <w:kern w:val="2"/>
          <w:sz w:val="21"/>
          <w:szCs w:val="21"/>
        </w:rPr>
        <w:t>1</w:t>
      </w:r>
      <w:r w:rsidR="00811CFB">
        <w:rPr>
          <w:rFonts w:ascii="Arial" w:hAnsi="Arial" w:cs="Arial" w:hint="eastAsia"/>
          <w:kern w:val="2"/>
          <w:sz w:val="21"/>
          <w:szCs w:val="21"/>
        </w:rPr>
        <w:t>单元</w:t>
      </w:r>
      <w:r w:rsidR="00811CFB">
        <w:rPr>
          <w:rFonts w:ascii="Arial" w:hAnsi="Arial" w:cs="Arial" w:hint="eastAsia"/>
          <w:kern w:val="2"/>
          <w:sz w:val="21"/>
          <w:szCs w:val="21"/>
        </w:rPr>
        <w:t>404</w:t>
      </w:r>
      <w:r w:rsidR="00811CFB">
        <w:rPr>
          <w:rFonts w:ascii="Arial" w:hAnsi="Arial" w:cs="Arial" w:hint="eastAsia"/>
          <w:kern w:val="2"/>
          <w:sz w:val="21"/>
          <w:szCs w:val="21"/>
        </w:rPr>
        <w:t>号等</w:t>
      </w:r>
      <w:r w:rsidR="00811CFB">
        <w:rPr>
          <w:rFonts w:ascii="Arial" w:hAnsi="Arial" w:cs="Arial" w:hint="eastAsia"/>
          <w:kern w:val="2"/>
          <w:sz w:val="21"/>
          <w:szCs w:val="21"/>
        </w:rPr>
        <w:t>135</w:t>
      </w:r>
      <w:r w:rsidR="00811CFB">
        <w:rPr>
          <w:rFonts w:ascii="Arial" w:hAnsi="Arial" w:cs="Arial" w:hint="eastAsia"/>
          <w:kern w:val="2"/>
          <w:sz w:val="21"/>
          <w:szCs w:val="21"/>
        </w:rPr>
        <w:t>套</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以共有产权住房的形式向符合北京市住房申购条件的家庭出售，根据《北京市共有产权住房管理暂行办法》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 xml:space="preserve">16 </w:t>
      </w:r>
      <w:r>
        <w:rPr>
          <w:rFonts w:ascii="Arial" w:hAnsi="Arial" w:cs="Arial"/>
          <w:sz w:val="21"/>
          <w:szCs w:val="21"/>
        </w:rPr>
        <w:t>号</w:t>
      </w:r>
      <w:r w:rsidR="004601C7">
        <w:rPr>
          <w:rFonts w:ascii="Arial" w:hAnsi="Arial" w:cs="Arial"/>
          <w:sz w:val="21"/>
          <w:szCs w:val="21"/>
        </w:rPr>
        <w:t>]</w:t>
      </w:r>
      <w:r w:rsidR="004601C7">
        <w:rPr>
          <w:rFonts w:ascii="Arial" w:hAnsi="Arial" w:cs="Arial" w:hint="eastAsia"/>
          <w:sz w:val="21"/>
          <w:szCs w:val="21"/>
        </w:rPr>
        <w:t>、</w:t>
      </w:r>
      <w:r w:rsidR="004601C7" w:rsidRPr="0079114F">
        <w:rPr>
          <w:rFonts w:ascii="Arial" w:hAnsi="Arial" w:cs="Arial"/>
          <w:sz w:val="21"/>
          <w:szCs w:val="21"/>
        </w:rPr>
        <w:t>《北京市共有产权住房价格评估技术指引》</w:t>
      </w:r>
      <w:r w:rsidR="004601C7" w:rsidRPr="0079114F">
        <w:rPr>
          <w:rFonts w:ascii="Arial" w:hAnsi="Arial" w:cs="Arial"/>
          <w:sz w:val="21"/>
          <w:szCs w:val="21"/>
        </w:rPr>
        <w:t>[</w:t>
      </w:r>
      <w:proofErr w:type="gramStart"/>
      <w:r w:rsidR="004601C7" w:rsidRPr="0079114F">
        <w:rPr>
          <w:rFonts w:ascii="Arial" w:hAnsi="Arial" w:cs="Arial"/>
          <w:sz w:val="21"/>
          <w:szCs w:val="21"/>
        </w:rPr>
        <w:t>北估秘</w:t>
      </w:r>
      <w:proofErr w:type="gramEnd"/>
      <w:r w:rsidR="004601C7" w:rsidRPr="0079114F">
        <w:rPr>
          <w:rFonts w:ascii="Arial" w:hAnsi="Arial" w:cs="Arial"/>
          <w:sz w:val="21"/>
          <w:szCs w:val="21"/>
        </w:rPr>
        <w:t>[2023]002</w:t>
      </w:r>
      <w:r w:rsidR="004601C7" w:rsidRPr="0079114F">
        <w:rPr>
          <w:rFonts w:ascii="Arial" w:hAnsi="Arial" w:cs="Arial"/>
          <w:sz w:val="21"/>
          <w:szCs w:val="21"/>
        </w:rPr>
        <w:t>号</w:t>
      </w:r>
      <w:r w:rsidR="004601C7" w:rsidRPr="0079114F">
        <w:rPr>
          <w:rFonts w:ascii="Arial" w:hAnsi="Arial" w:cs="Arial"/>
          <w:kern w:val="2"/>
          <w:sz w:val="21"/>
          <w:szCs w:val="21"/>
        </w:rPr>
        <w:t>]</w:t>
      </w:r>
      <w:r>
        <w:rPr>
          <w:rFonts w:ascii="Arial" w:hAnsi="Arial" w:cs="Arial"/>
          <w:sz w:val="21"/>
          <w:szCs w:val="21"/>
        </w:rPr>
        <w:t>有关规定，北京市</w:t>
      </w:r>
      <w:proofErr w:type="gramStart"/>
      <w:r>
        <w:rPr>
          <w:rFonts w:ascii="Arial" w:hAnsi="Arial" w:cs="Arial"/>
          <w:sz w:val="21"/>
          <w:szCs w:val="21"/>
        </w:rPr>
        <w:t>昌平区保障房</w:t>
      </w:r>
      <w:proofErr w:type="gramEnd"/>
      <w:r>
        <w:rPr>
          <w:rFonts w:ascii="Arial" w:hAnsi="Arial" w:cs="Arial"/>
          <w:sz w:val="21"/>
          <w:szCs w:val="21"/>
        </w:rPr>
        <w:t>建设投资管理有限公司特委</w:t>
      </w:r>
      <w:r>
        <w:rPr>
          <w:rFonts w:ascii="Arial" w:hAnsi="Arial" w:cs="Arial"/>
          <w:sz w:val="21"/>
          <w:szCs w:val="21"/>
        </w:rPr>
        <w:lastRenderedPageBreak/>
        <w:t>托</w:t>
      </w:r>
      <w:proofErr w:type="gramStart"/>
      <w:r>
        <w:rPr>
          <w:rFonts w:ascii="Arial" w:hAnsi="Arial" w:cs="Arial"/>
          <w:sz w:val="21"/>
          <w:szCs w:val="21"/>
        </w:rPr>
        <w:t>北京康正宏</w:t>
      </w:r>
      <w:proofErr w:type="gramEnd"/>
      <w:r>
        <w:rPr>
          <w:rFonts w:ascii="Arial" w:hAnsi="Arial" w:cs="Arial"/>
          <w:sz w:val="21"/>
          <w:szCs w:val="21"/>
        </w:rPr>
        <w:t>基房地产评估有限公司对该共有产权住房项目同地段、同品质普通商品住房的市场价格评估，为确定共有产权份额提供参考依据。</w:t>
      </w:r>
    </w:p>
    <w:p w14:paraId="2040704A" w14:textId="77777777" w:rsidR="0074413A" w:rsidRDefault="0074413A">
      <w:pPr>
        <w:spacing w:line="480" w:lineRule="auto"/>
        <w:ind w:firstLineChars="200" w:firstLine="422"/>
        <w:jc w:val="both"/>
        <w:rPr>
          <w:rFonts w:ascii="Arial" w:hAnsi="Arial" w:cs="Arial"/>
          <w:sz w:val="21"/>
          <w:szCs w:val="21"/>
        </w:rPr>
      </w:pPr>
      <w:r>
        <w:rPr>
          <w:rFonts w:ascii="Arial" w:hAnsi="Arial" w:cs="Arial"/>
          <w:b/>
          <w:bCs/>
          <w:sz w:val="21"/>
          <w:szCs w:val="21"/>
        </w:rPr>
        <w:t>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（依据《估价委托书》确定）</w:t>
      </w:r>
    </w:p>
    <w:p w14:paraId="63207F01" w14:textId="77777777" w:rsidR="0074413A" w:rsidRDefault="0074413A">
      <w:pPr>
        <w:spacing w:line="480" w:lineRule="auto"/>
        <w:ind w:firstLineChars="200" w:firstLine="422"/>
        <w:jc w:val="both"/>
        <w:rPr>
          <w:rFonts w:ascii="Arial" w:eastAsia="楷体_GB2312" w:hAnsi="Arial" w:cs="Arial"/>
          <w:sz w:val="28"/>
          <w:szCs w:val="28"/>
        </w:rPr>
      </w:pPr>
      <w:r>
        <w:rPr>
          <w:rFonts w:ascii="Arial" w:hAnsi="Arial" w:cs="Arial"/>
          <w:b/>
          <w:bCs/>
          <w:sz w:val="21"/>
          <w:szCs w:val="21"/>
        </w:rPr>
        <w:t>价值类型：</w:t>
      </w: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】，市场价值是经适当营销后，由熟悉情况、谨慎行事且不受强迫的交易双方，以公平交易方式在价值时点自愿进行交易的金额。</w:t>
      </w:r>
    </w:p>
    <w:p w14:paraId="70B52513"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在假设及限制条件下的市场价格，包括房屋建筑物及其分摊土地使用权价格。估价对象用途为住宅</w:t>
      </w:r>
      <w:r>
        <w:rPr>
          <w:rStyle w:val="aff4"/>
          <w:rFonts w:hint="eastAsia"/>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705C3054" w14:textId="77777777" w:rsidR="0074413A" w:rsidRDefault="0074413A">
      <w:pPr>
        <w:spacing w:line="480" w:lineRule="auto"/>
        <w:ind w:firstLine="560"/>
        <w:jc w:val="both"/>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w:t>
      </w:r>
      <w:r>
        <w:rPr>
          <w:rFonts w:ascii="Arial" w:hAnsi="Arial" w:cs="Arial"/>
          <w:sz w:val="21"/>
          <w:szCs w:val="21"/>
        </w:rPr>
        <w:t>比较法。</w:t>
      </w:r>
    </w:p>
    <w:p w14:paraId="1BB6EC0C" w14:textId="77777777" w:rsidR="0074413A" w:rsidRDefault="0074413A">
      <w:pPr>
        <w:spacing w:line="480" w:lineRule="auto"/>
        <w:ind w:firstLine="560"/>
        <w:jc w:val="both"/>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538A40A1"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5FCEFEE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79DE4A22"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7017E4EC"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2315A3D5"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103AF9E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4191A60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0B9B1A3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84A326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317CAB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6DE7AC0"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FD54D69"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FB63562"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6C2ACFFC"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4179D927" w14:textId="3A7B80E8" w:rsidR="0074413A" w:rsidRPr="007A10E1"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7A8C8881"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7C5DA6CF"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30%</w:t>
            </w:r>
          </w:p>
        </w:tc>
      </w:tr>
    </w:tbl>
    <w:p w14:paraId="25077283"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29C0DC5D" w14:textId="3224226D"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sidRPr="007A10E1">
        <w:rPr>
          <w:rFonts w:ascii="Arial" w:hAnsi="Arial" w:cs="Arial"/>
          <w:sz w:val="21"/>
          <w:szCs w:val="21"/>
        </w:rPr>
        <w:t>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平方米，评估得出的同</w:t>
      </w:r>
      <w:r w:rsidRPr="007A10E1">
        <w:rPr>
          <w:rFonts w:ascii="Arial" w:hAnsi="Arial" w:cs="Arial"/>
          <w:sz w:val="21"/>
          <w:szCs w:val="21"/>
        </w:rPr>
        <w:lastRenderedPageBreak/>
        <w:t>地段、同品质普通商品住房价格为</w:t>
      </w:r>
      <w:r w:rsidR="005535A1">
        <w:rPr>
          <w:rFonts w:ascii="Arial" w:hAnsi="Arial" w:cs="Arial" w:hint="eastAsia"/>
          <w:sz w:val="21"/>
          <w:szCs w:val="21"/>
        </w:rPr>
        <w:t>30730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66D2AE4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3B74D979"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0CC7BE38"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w:t>
      </w:r>
      <w:r w:rsidR="003166AE">
        <w:rPr>
          <w:rFonts w:ascii="Arial" w:hAnsi="Arial" w:cs="Arial" w:hint="eastAsia"/>
          <w:sz w:val="21"/>
          <w:szCs w:val="21"/>
        </w:rPr>
        <w:t>北京国贤府</w:t>
      </w:r>
      <w:r>
        <w:rPr>
          <w:rFonts w:ascii="Arial" w:hAnsi="Arial" w:cs="Arial" w:hint="eastAsia"/>
          <w:sz w:val="21"/>
          <w:szCs w:val="21"/>
        </w:rPr>
        <w:t>、</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sidR="00886D19">
        <w:rPr>
          <w:rFonts w:ascii="Arial" w:hAnsi="Arial" w:cs="Arial" w:hint="eastAsia"/>
          <w:sz w:val="21"/>
          <w:szCs w:val="21"/>
        </w:rPr>
        <w:t>金隅上城郡、未来金茂府、金辰府、万科翡翠公园、</w:t>
      </w:r>
      <w:r w:rsidR="004C5F7C">
        <w:rPr>
          <w:rFonts w:ascii="Arial" w:hAnsi="Arial" w:cs="Arial" w:hint="eastAsia"/>
          <w:sz w:val="21"/>
          <w:szCs w:val="21"/>
        </w:rPr>
        <w:t>国瑞樾</w:t>
      </w:r>
      <w:proofErr w:type="gramStart"/>
      <w:r w:rsidR="004C5F7C">
        <w:rPr>
          <w:rFonts w:ascii="Arial" w:hAnsi="Arial" w:cs="Arial" w:hint="eastAsia"/>
          <w:sz w:val="21"/>
          <w:szCs w:val="21"/>
        </w:rPr>
        <w:t>墅</w:t>
      </w:r>
      <w:proofErr w:type="gramEnd"/>
      <w:r>
        <w:rPr>
          <w:rFonts w:ascii="Arial" w:hAnsi="Arial" w:cs="Arial" w:hint="eastAsia"/>
          <w:sz w:val="21"/>
          <w:szCs w:val="21"/>
        </w:rPr>
        <w:t>、</w:t>
      </w:r>
      <w:r w:rsidR="00886D19">
        <w:rPr>
          <w:rFonts w:ascii="Arial" w:hAnsi="Arial" w:cs="Arial" w:hint="eastAsia"/>
          <w:sz w:val="21"/>
          <w:szCs w:val="21"/>
        </w:rPr>
        <w:t>蓬莱公寓</w:t>
      </w:r>
      <w:r>
        <w:rPr>
          <w:rFonts w:ascii="Arial" w:hAnsi="Arial" w:cs="Arial"/>
          <w:sz w:val="21"/>
          <w:szCs w:val="21"/>
        </w:rPr>
        <w:t>等</w:t>
      </w:r>
      <w:r>
        <w:rPr>
          <w:rFonts w:ascii="Arial" w:hAnsi="Arial" w:cs="Arial" w:hint="eastAsia"/>
          <w:sz w:val="21"/>
          <w:szCs w:val="21"/>
        </w:rPr>
        <w:t>，</w:t>
      </w:r>
      <w:r>
        <w:rPr>
          <w:rFonts w:ascii="Arial" w:hAnsi="Arial" w:hint="eastAsia"/>
          <w:sz w:val="21"/>
        </w:rPr>
        <w:t>销售价格情况如下表</w:t>
      </w:r>
      <w:r>
        <w:rPr>
          <w:rFonts w:ascii="Arial" w:hAnsi="Arial" w:cs="Arial" w:hint="eastAsia"/>
          <w:sz w:val="21"/>
          <w:szCs w:val="21"/>
        </w:rPr>
        <w:t>：</w:t>
      </w:r>
      <w:r w:rsidR="008008BC">
        <w:rPr>
          <w:rFonts w:ascii="Arial" w:hAnsi="Arial" w:cs="Arial" w:hint="eastAsia"/>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08087D" w14:paraId="130DB971"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31B0F6A5"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6CF2F586"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3FC210DD"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08087D" w14:paraId="3AF4AC80"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08FDEA6"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7A5D3B6D"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65BDBC7B"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5690B02C"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78A80F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77827518"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62D3131A"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2FE27C01"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07C37F20"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71F09AC1"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366DDDCB"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21986DA6"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EBC023D"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2DAEA9C4"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20B3823F"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55FF42C5"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FB34D12"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4CA0AE9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4B56A4DB"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623EF6A6"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3CB157E8"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7A863F09"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0B2D41B8"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147AEFD9"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24893119"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3E2D4A0C" w14:textId="77777777" w:rsidR="0008087D" w:rsidRDefault="0008087D" w:rsidP="00E10F7F">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6A7E9083"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08087D" w14:paraId="4A8682D6"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B500DC8"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592D831A"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420B674B"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2556165F" w14:textId="77777777" w:rsidR="0008087D" w:rsidRDefault="0008087D" w:rsidP="0008087D">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数据来源：北京市住房和城乡建设委员会门户网站、中指数据、贝壳网、房天下</w:t>
      </w:r>
    </w:p>
    <w:p w14:paraId="24FFB570" w14:textId="77777777" w:rsidR="0074413A" w:rsidRDefault="0074413A">
      <w:pPr>
        <w:spacing w:line="240" w:lineRule="auto"/>
        <w:ind w:firstLineChars="200" w:firstLine="420"/>
        <w:rPr>
          <w:rFonts w:ascii="Arial" w:hAnsi="Arial" w:cs="Arial"/>
          <w:kern w:val="2"/>
          <w:sz w:val="21"/>
          <w:szCs w:val="21"/>
        </w:rPr>
      </w:pPr>
      <w:bookmarkStart w:id="2" w:name="_Hlk92991043"/>
    </w:p>
    <w:p w14:paraId="00E05D03"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的二手房项目有望都新地、</w:t>
      </w:r>
      <w:r w:rsidR="00D80AC7">
        <w:rPr>
          <w:rFonts w:ascii="Arial" w:hAnsi="Arial" w:cs="Arial" w:hint="eastAsia"/>
          <w:sz w:val="21"/>
          <w:szCs w:val="21"/>
        </w:rPr>
        <w:t>望都家园、</w:t>
      </w:r>
      <w:r>
        <w:rPr>
          <w:rFonts w:ascii="Arial" w:hAnsi="Arial" w:cs="Arial" w:hint="eastAsia"/>
          <w:sz w:val="21"/>
          <w:szCs w:val="21"/>
        </w:rPr>
        <w:t>名佳花园、金色</w:t>
      </w:r>
      <w:proofErr w:type="gramStart"/>
      <w:r>
        <w:rPr>
          <w:rFonts w:ascii="Arial" w:hAnsi="Arial" w:cs="Arial" w:hint="eastAsia"/>
          <w:sz w:val="21"/>
          <w:szCs w:val="21"/>
        </w:rPr>
        <w:t>漫香苑</w:t>
      </w:r>
      <w:proofErr w:type="gramEnd"/>
      <w:r>
        <w:rPr>
          <w:rFonts w:ascii="Arial" w:hAnsi="Arial" w:cs="Arial" w:hint="eastAsia"/>
          <w:sz w:val="21"/>
          <w:szCs w:val="21"/>
        </w:rPr>
        <w:t>、名流花园、绿地中央广场、蓬莱公寓、</w:t>
      </w:r>
      <w:r w:rsidR="00BE5717">
        <w:rPr>
          <w:rFonts w:ascii="Arial" w:hAnsi="Arial" w:cs="Arial" w:hint="eastAsia"/>
          <w:sz w:val="21"/>
          <w:szCs w:val="21"/>
        </w:rPr>
        <w:t>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r w:rsidR="002634D7">
        <w:rPr>
          <w:rFonts w:ascii="Arial" w:hAnsi="Arial" w:cs="Arial"/>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74413A" w14:paraId="3CFF7C06" w14:textId="77777777" w:rsidTr="00BE5717">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3A5CEE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1A48606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65A66F0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74413A" w14:paraId="3F9E289A"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045C9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004C120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015BF3A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sidR="0029682E">
              <w:rPr>
                <w:rFonts w:ascii="Arial" w:eastAsia="华文细黑" w:hAnsi="Arial" w:cs="Arial" w:hint="eastAsia"/>
                <w:sz w:val="18"/>
                <w:szCs w:val="18"/>
              </w:rPr>
              <w:t>5</w:t>
            </w:r>
            <w:r>
              <w:rPr>
                <w:rFonts w:ascii="Arial" w:eastAsia="华文细黑" w:hAnsi="Arial" w:cs="Arial"/>
                <w:sz w:val="18"/>
                <w:szCs w:val="18"/>
              </w:rPr>
              <w:t>-201</w:t>
            </w:r>
            <w:r w:rsidR="0029682E">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sidR="00BE5717">
              <w:rPr>
                <w:rFonts w:ascii="Arial" w:eastAsia="华文细黑" w:hAnsi="Arial" w:cs="Arial" w:hint="eastAsia"/>
                <w:sz w:val="18"/>
                <w:szCs w:val="18"/>
              </w:rPr>
              <w:t>挂牌价格</w:t>
            </w:r>
            <w:r>
              <w:rPr>
                <w:rFonts w:ascii="Arial" w:eastAsia="华文细黑" w:hAnsi="Arial" w:cs="Arial" w:hint="eastAsia"/>
                <w:sz w:val="18"/>
                <w:szCs w:val="18"/>
              </w:rPr>
              <w:t>3</w:t>
            </w:r>
            <w:r w:rsidR="00BE5717">
              <w:rPr>
                <w:rFonts w:ascii="Arial" w:eastAsia="华文细黑" w:hAnsi="Arial" w:cs="Arial" w:hint="eastAsia"/>
                <w:sz w:val="18"/>
                <w:szCs w:val="18"/>
              </w:rPr>
              <w:t>00</w:t>
            </w:r>
            <w:r>
              <w:rPr>
                <w:rFonts w:ascii="Arial" w:eastAsia="华文细黑" w:hAnsi="Arial" w:cs="Arial" w:hint="eastAsia"/>
                <w:sz w:val="18"/>
                <w:szCs w:val="18"/>
              </w:rPr>
              <w:t>00</w:t>
            </w:r>
            <w:r>
              <w:rPr>
                <w:rFonts w:ascii="Arial" w:eastAsia="华文细黑" w:hAnsi="Arial" w:cs="Arial"/>
                <w:sz w:val="18"/>
                <w:szCs w:val="18"/>
              </w:rPr>
              <w:t>-</w:t>
            </w:r>
            <w:r>
              <w:rPr>
                <w:rFonts w:ascii="Arial" w:eastAsia="华文细黑" w:hAnsi="Arial" w:cs="Arial" w:hint="eastAsia"/>
                <w:sz w:val="18"/>
                <w:szCs w:val="18"/>
              </w:rPr>
              <w:t>4</w:t>
            </w:r>
            <w:r w:rsidR="00C81D98">
              <w:rPr>
                <w:rFonts w:ascii="Arial" w:eastAsia="华文细黑" w:hAnsi="Arial" w:cs="Arial" w:hint="eastAsia"/>
                <w:sz w:val="18"/>
                <w:szCs w:val="18"/>
              </w:rPr>
              <w:t>0</w:t>
            </w:r>
            <w:r>
              <w:rPr>
                <w:rFonts w:ascii="Arial" w:eastAsia="华文细黑" w:hAnsi="Arial" w:cs="Arial" w:hint="eastAsia"/>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EECC000"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1887E3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5C5FC499"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610604A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sidR="00BE5717">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sidR="00BE5717">
              <w:rPr>
                <w:rFonts w:ascii="Arial" w:eastAsia="华文细黑" w:hAnsi="Arial" w:cs="Arial" w:hint="eastAsia"/>
                <w:sz w:val="18"/>
                <w:szCs w:val="18"/>
              </w:rPr>
              <w:t>4</w:t>
            </w:r>
            <w:r>
              <w:rPr>
                <w:rFonts w:ascii="Arial" w:eastAsia="华文细黑" w:hAnsi="Arial" w:cs="Arial"/>
                <w:sz w:val="18"/>
                <w:szCs w:val="18"/>
              </w:rPr>
              <w:t>-</w:t>
            </w:r>
            <w:r w:rsidR="00BE5717">
              <w:rPr>
                <w:rFonts w:ascii="Arial" w:eastAsia="华文细黑" w:hAnsi="Arial" w:cs="Arial" w:hint="eastAsia"/>
                <w:sz w:val="18"/>
                <w:szCs w:val="18"/>
              </w:rPr>
              <w:t>179</w:t>
            </w:r>
            <w:r>
              <w:rPr>
                <w:rFonts w:ascii="Arial" w:eastAsia="华文细黑" w:hAnsi="Arial" w:cs="Arial"/>
                <w:sz w:val="18"/>
                <w:szCs w:val="18"/>
              </w:rPr>
              <w:t>平方米，挂牌价格</w:t>
            </w:r>
            <w:r w:rsidR="00BE5717">
              <w:rPr>
                <w:rFonts w:ascii="Arial" w:eastAsia="华文细黑" w:hAnsi="Arial" w:cs="Arial" w:hint="eastAsia"/>
                <w:sz w:val="18"/>
                <w:szCs w:val="18"/>
              </w:rPr>
              <w:t>28</w:t>
            </w:r>
            <w:r>
              <w:rPr>
                <w:rFonts w:ascii="Arial" w:eastAsia="华文细黑" w:hAnsi="Arial" w:cs="Arial"/>
                <w:sz w:val="18"/>
                <w:szCs w:val="18"/>
              </w:rPr>
              <w:t>000-</w:t>
            </w:r>
            <w:r w:rsidR="00BE5717">
              <w:rPr>
                <w:rFonts w:ascii="Arial" w:eastAsia="华文细黑" w:hAnsi="Arial" w:cs="Arial" w:hint="eastAsia"/>
                <w:sz w:val="18"/>
                <w:szCs w:val="18"/>
              </w:rPr>
              <w:t>4</w:t>
            </w:r>
            <w:r w:rsidR="00C81D98">
              <w:rPr>
                <w:rFonts w:ascii="Arial" w:eastAsia="华文细黑" w:hAnsi="Arial" w:cs="Arial" w:hint="eastAsia"/>
                <w:sz w:val="18"/>
                <w:szCs w:val="18"/>
              </w:rPr>
              <w:t>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2D132D7C" w14:textId="77777777" w:rsidTr="00BE5717">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1B8E913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47660DA6"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31268042"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sidR="0029682E">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sidR="0029682E">
              <w:rPr>
                <w:rFonts w:ascii="Arial" w:eastAsia="华文细黑" w:hAnsi="Arial" w:cs="Arial" w:hint="eastAsia"/>
                <w:sz w:val="18"/>
                <w:szCs w:val="18"/>
              </w:rPr>
              <w:t>26</w:t>
            </w:r>
            <w:r>
              <w:rPr>
                <w:rFonts w:ascii="Arial" w:eastAsia="华文细黑" w:hAnsi="Arial" w:cs="Arial"/>
                <w:sz w:val="18"/>
                <w:szCs w:val="18"/>
              </w:rPr>
              <w:t>000-</w:t>
            </w:r>
            <w:r w:rsidR="00C81D98">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409176E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53C4A8C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A8C36CF"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301F6C7B"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sidR="0029682E">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sidR="0029682E">
              <w:rPr>
                <w:rFonts w:ascii="Arial" w:eastAsia="华文细黑" w:hAnsi="Arial" w:cs="Arial" w:hint="eastAsia"/>
                <w:sz w:val="18"/>
                <w:szCs w:val="18"/>
              </w:rPr>
              <w:t>31</w:t>
            </w:r>
            <w:r>
              <w:rPr>
                <w:rFonts w:ascii="Arial" w:eastAsia="华文细黑" w:hAnsi="Arial" w:cs="Arial"/>
                <w:sz w:val="18"/>
                <w:szCs w:val="18"/>
              </w:rPr>
              <w:t>000-4</w:t>
            </w:r>
            <w:r w:rsidR="0029682E">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0DA4CF1"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78AB1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0ED73FF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2BE7D5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sidR="0029682E">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4F371DB2"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1C67C2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6961D1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57E6E04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sidR="0029682E">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sidR="0029682E">
              <w:rPr>
                <w:rFonts w:ascii="Arial" w:eastAsia="华文细黑" w:hAnsi="Arial" w:cs="Arial" w:hint="eastAsia"/>
                <w:sz w:val="18"/>
                <w:szCs w:val="18"/>
              </w:rPr>
              <w:t>48</w:t>
            </w:r>
            <w:r>
              <w:rPr>
                <w:rFonts w:ascii="Arial" w:eastAsia="华文细黑" w:hAnsi="Arial" w:cs="Arial"/>
                <w:sz w:val="18"/>
                <w:szCs w:val="18"/>
              </w:rPr>
              <w:t>000-5</w:t>
            </w:r>
            <w:r w:rsidR="0029682E">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7BABA7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07B12F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C92D39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07CBFD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sidR="00C81D98">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sidR="00C81D98">
              <w:rPr>
                <w:rFonts w:ascii="Arial" w:eastAsia="华文细黑" w:hAnsi="Arial" w:cs="Arial" w:hint="eastAsia"/>
                <w:sz w:val="18"/>
                <w:szCs w:val="18"/>
              </w:rPr>
              <w:t>215</w:t>
            </w:r>
            <w:r>
              <w:rPr>
                <w:rFonts w:ascii="Arial" w:eastAsia="华文细黑" w:hAnsi="Arial" w:cs="Arial"/>
                <w:sz w:val="18"/>
                <w:szCs w:val="18"/>
              </w:rPr>
              <w:t>平方米，挂牌价格</w:t>
            </w:r>
            <w:r w:rsidR="00C81D98">
              <w:rPr>
                <w:rFonts w:ascii="Arial" w:eastAsia="华文细黑" w:hAnsi="Arial" w:cs="Arial" w:hint="eastAsia"/>
                <w:sz w:val="18"/>
                <w:szCs w:val="18"/>
              </w:rPr>
              <w:t>25</w:t>
            </w:r>
            <w:r>
              <w:rPr>
                <w:rFonts w:ascii="Arial" w:eastAsia="华文细黑" w:hAnsi="Arial" w:cs="Arial"/>
                <w:sz w:val="18"/>
                <w:szCs w:val="18"/>
              </w:rPr>
              <w:t>000-</w:t>
            </w:r>
            <w:r w:rsidR="00C81D98">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4225474"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18F90F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4BBA1120"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3C2FE2F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sidR="00C81D98">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sidR="00E82B46">
              <w:rPr>
                <w:rFonts w:ascii="Arial" w:eastAsia="华文细黑" w:hAnsi="Arial" w:cs="Arial" w:hint="eastAsia"/>
                <w:sz w:val="18"/>
                <w:szCs w:val="18"/>
              </w:rPr>
              <w:t>2</w:t>
            </w:r>
            <w:r>
              <w:rPr>
                <w:rFonts w:ascii="Arial" w:eastAsia="华文细黑" w:hAnsi="Arial" w:cs="Arial"/>
                <w:sz w:val="18"/>
                <w:szCs w:val="18"/>
              </w:rPr>
              <w:t>-</w:t>
            </w:r>
            <w:r w:rsidR="00E82B46">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sidR="00E82B46">
              <w:rPr>
                <w:rFonts w:ascii="Arial" w:eastAsia="华文细黑" w:hAnsi="Arial" w:cs="Arial" w:hint="eastAsia"/>
                <w:sz w:val="18"/>
                <w:szCs w:val="18"/>
              </w:rPr>
              <w:t>1</w:t>
            </w:r>
            <w:r>
              <w:rPr>
                <w:rFonts w:ascii="Arial" w:eastAsia="华文细黑" w:hAnsi="Arial" w:cs="Arial"/>
                <w:sz w:val="18"/>
                <w:szCs w:val="18"/>
              </w:rPr>
              <w:t>000-</w:t>
            </w:r>
            <w:r w:rsidR="00E82B46">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040EA742" w14:textId="77777777" w:rsidR="0074413A" w:rsidRDefault="0074413A">
      <w:pPr>
        <w:overflowPunct w:val="0"/>
        <w:snapToGrid w:val="0"/>
        <w:spacing w:line="240" w:lineRule="auto"/>
        <w:jc w:val="both"/>
        <w:textAlignment w:val="auto"/>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41333C89" w14:textId="77777777" w:rsidR="0074413A" w:rsidRDefault="0074413A">
      <w:pPr>
        <w:overflowPunct w:val="0"/>
        <w:snapToGrid w:val="0"/>
        <w:spacing w:line="240" w:lineRule="auto"/>
        <w:jc w:val="both"/>
        <w:textAlignment w:val="auto"/>
        <w:rPr>
          <w:rFonts w:ascii="Arial" w:hAnsi="Arial"/>
          <w:sz w:val="15"/>
          <w:szCs w:val="15"/>
        </w:rPr>
      </w:pPr>
    </w:p>
    <w:p w14:paraId="65A61807" w14:textId="77777777" w:rsidR="00E82B46" w:rsidRDefault="00E82B46" w:rsidP="00E82B46">
      <w:pPr>
        <w:spacing w:line="480" w:lineRule="auto"/>
        <w:rPr>
          <w:rFonts w:ascii="Arial" w:hAnsi="Arial" w:cs="Arial"/>
          <w:kern w:val="2"/>
          <w:sz w:val="21"/>
          <w:szCs w:val="21"/>
        </w:rPr>
      </w:pPr>
      <w:r>
        <w:rPr>
          <w:rFonts w:ascii="Arial" w:hAnsi="Arial" w:cs="Arial" w:hint="eastAsia"/>
          <w:kern w:val="2"/>
          <w:sz w:val="21"/>
          <w:szCs w:val="21"/>
        </w:rPr>
        <w:t>（转下页）</w:t>
      </w:r>
    </w:p>
    <w:p w14:paraId="2FF4B097" w14:textId="77777777" w:rsidR="00E82B46" w:rsidRDefault="00E82B46" w:rsidP="00E82B46">
      <w:pPr>
        <w:spacing w:line="480" w:lineRule="auto"/>
        <w:rPr>
          <w:rFonts w:ascii="Arial" w:hAnsi="Arial" w:cs="Arial"/>
          <w:kern w:val="2"/>
          <w:sz w:val="21"/>
          <w:szCs w:val="21"/>
        </w:rPr>
      </w:pPr>
    </w:p>
    <w:p w14:paraId="57C7C540" w14:textId="77777777" w:rsidR="00E82B46" w:rsidRDefault="0074413A" w:rsidP="00E82B46">
      <w:pPr>
        <w:spacing w:line="480" w:lineRule="auto"/>
        <w:ind w:firstLineChars="200" w:firstLine="420"/>
        <w:rPr>
          <w:rFonts w:ascii="Arial" w:hAnsi="Arial" w:cs="Arial"/>
          <w:kern w:val="2"/>
          <w:sz w:val="21"/>
          <w:szCs w:val="21"/>
        </w:rPr>
      </w:pPr>
      <w:r>
        <w:rPr>
          <w:rFonts w:ascii="Arial" w:hAnsi="Arial" w:cs="Arial" w:hint="eastAsia"/>
          <w:kern w:val="2"/>
          <w:sz w:val="21"/>
          <w:szCs w:val="21"/>
        </w:rPr>
        <w:lastRenderedPageBreak/>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74413A" w14:paraId="68C28DC2" w14:textId="77777777">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25E704C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2AAF796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8D00FF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102855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74413A" w14:paraId="2B4DC30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AC530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F2F20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083CC38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E25CD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54D972EA"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13F7F7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C0AD51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269DEF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3EBB70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4E343CD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1A600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4FE227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320801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8401A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65B9D7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50ECEF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6426787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32E7BF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FB3F8C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7A872FC7"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3B4E0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7D2215D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1FAD61A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598912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A7FD24B"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F40CD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407F50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205088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4C8236D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74413A" w14:paraId="7A402E5E"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B3537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7E9532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3CB3BD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56684C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6DE97E3F"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B3FD74B"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2B3317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621BB57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5C0CB0DA"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31FC600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19D3C09"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7814F6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5743F596"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5315E5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bookmarkEnd w:id="2"/>
    </w:tbl>
    <w:p w14:paraId="39FCF07E" w14:textId="77777777" w:rsidR="0074413A" w:rsidRDefault="0074413A">
      <w:pPr>
        <w:spacing w:line="240" w:lineRule="auto"/>
        <w:jc w:val="both"/>
        <w:rPr>
          <w:rFonts w:ascii="Arial" w:hAnsi="Arial" w:cs="Arial"/>
          <w:sz w:val="21"/>
          <w:szCs w:val="21"/>
        </w:rPr>
      </w:pPr>
    </w:p>
    <w:p w14:paraId="37A2E698" w14:textId="2A537617"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Pr>
          <w:rFonts w:ascii="Arial" w:hAnsi="Arial" w:cs="Arial"/>
          <w:sz w:val="21"/>
          <w:szCs w:val="21"/>
        </w:rPr>
        <w:t>共有产权住房</w:t>
      </w:r>
      <w:r>
        <w:rPr>
          <w:rFonts w:ascii="Arial" w:hAnsi="Arial" w:cs="Arial" w:hint="eastAsia"/>
          <w:sz w:val="21"/>
          <w:szCs w:val="21"/>
        </w:rPr>
        <w:t>项目，共</w:t>
      </w:r>
      <w:r w:rsidR="00363ACA">
        <w:rPr>
          <w:rFonts w:ascii="Arial" w:hAnsi="Arial" w:cs="Arial" w:hint="eastAsia"/>
          <w:sz w:val="21"/>
          <w:szCs w:val="21"/>
        </w:rPr>
        <w:t>135</w:t>
      </w:r>
      <w:r w:rsidR="00363ACA">
        <w:rPr>
          <w:rFonts w:ascii="Arial" w:hAnsi="Arial" w:cs="Arial" w:hint="eastAsia"/>
          <w:sz w:val="21"/>
          <w:szCs w:val="21"/>
        </w:rPr>
        <w:t>套</w:t>
      </w:r>
      <w:r>
        <w:rPr>
          <w:rFonts w:ascii="Arial" w:hAnsi="Arial" w:cs="Arial" w:hint="eastAsia"/>
          <w:sz w:val="21"/>
          <w:szCs w:val="21"/>
        </w:rPr>
        <w:t>，</w:t>
      </w:r>
      <w:r w:rsidR="004601C7">
        <w:rPr>
          <w:rFonts w:ascii="Arial" w:hAnsi="Arial" w:cs="Arial" w:hint="eastAsia"/>
          <w:sz w:val="21"/>
          <w:szCs w:val="21"/>
        </w:rPr>
        <w:t>根据不动产权利人提供的《北京市住房和城乡建设委员会关于昌平区组织剩余限价房转为自住型商品房销售的复函》</w:t>
      </w:r>
      <w:r w:rsidR="004601C7">
        <w:rPr>
          <w:rFonts w:ascii="Arial" w:hAnsi="Arial" w:cs="Arial" w:hint="eastAsia"/>
          <w:sz w:val="21"/>
          <w:szCs w:val="21"/>
        </w:rPr>
        <w:t>[</w:t>
      </w:r>
      <w:r w:rsidR="004601C7">
        <w:rPr>
          <w:rFonts w:ascii="Arial" w:hAnsi="Arial" w:cs="Arial" w:hint="eastAsia"/>
          <w:sz w:val="21"/>
          <w:szCs w:val="21"/>
        </w:rPr>
        <w:t>京建函【</w:t>
      </w:r>
      <w:r w:rsidR="004601C7">
        <w:rPr>
          <w:rFonts w:ascii="Arial" w:hAnsi="Arial" w:cs="Arial" w:hint="eastAsia"/>
          <w:sz w:val="21"/>
          <w:szCs w:val="21"/>
        </w:rPr>
        <w:t>2017</w:t>
      </w:r>
      <w:r w:rsidR="004601C7">
        <w:rPr>
          <w:rFonts w:ascii="Arial" w:hAnsi="Arial" w:cs="Arial" w:hint="eastAsia"/>
          <w:sz w:val="21"/>
          <w:szCs w:val="21"/>
        </w:rPr>
        <w:t>】</w:t>
      </w:r>
      <w:r w:rsidR="004601C7">
        <w:rPr>
          <w:rFonts w:ascii="Arial" w:hAnsi="Arial" w:cs="Arial" w:hint="eastAsia"/>
          <w:sz w:val="21"/>
          <w:szCs w:val="21"/>
        </w:rPr>
        <w:t>177</w:t>
      </w:r>
      <w:r w:rsidR="004601C7">
        <w:rPr>
          <w:rFonts w:ascii="Arial" w:hAnsi="Arial" w:cs="Arial" w:hint="eastAsia"/>
          <w:sz w:val="21"/>
          <w:szCs w:val="21"/>
        </w:rPr>
        <w:t>号</w:t>
      </w:r>
      <w:r w:rsidR="004601C7">
        <w:rPr>
          <w:rFonts w:ascii="Arial" w:hAnsi="Arial" w:cs="Arial" w:hint="eastAsia"/>
          <w:sz w:val="21"/>
          <w:szCs w:val="21"/>
        </w:rPr>
        <w:t>]</w:t>
      </w:r>
      <w:r w:rsidR="004601C7">
        <w:rPr>
          <w:rFonts w:ascii="Arial" w:hAnsi="Arial" w:cs="Arial" w:hint="eastAsia"/>
          <w:sz w:val="21"/>
          <w:szCs w:val="21"/>
        </w:rPr>
        <w:t>及《北京市昌平区住房和城乡建设委员会北京湾等</w:t>
      </w:r>
      <w:r w:rsidR="004601C7">
        <w:rPr>
          <w:rFonts w:ascii="Arial" w:hAnsi="Arial" w:cs="Arial" w:hint="eastAsia"/>
          <w:sz w:val="21"/>
          <w:szCs w:val="21"/>
        </w:rPr>
        <w:t>5</w:t>
      </w:r>
      <w:r w:rsidR="004601C7">
        <w:rPr>
          <w:rFonts w:ascii="Arial" w:hAnsi="Arial" w:cs="Arial" w:hint="eastAsia"/>
          <w:sz w:val="21"/>
          <w:szCs w:val="21"/>
        </w:rPr>
        <w:t>个共有产权房项目销售方案》</w:t>
      </w:r>
      <w:r w:rsidR="004601C7">
        <w:rPr>
          <w:rFonts w:ascii="Arial" w:hAnsi="Arial" w:cs="Arial" w:hint="eastAsia"/>
          <w:sz w:val="21"/>
          <w:szCs w:val="21"/>
        </w:rPr>
        <w:t>[</w:t>
      </w:r>
      <w:r w:rsidR="004601C7">
        <w:rPr>
          <w:rFonts w:ascii="Arial" w:hAnsi="Arial" w:cs="Arial" w:hint="eastAsia"/>
          <w:sz w:val="21"/>
          <w:szCs w:val="21"/>
        </w:rPr>
        <w:t>昌建函【</w:t>
      </w:r>
      <w:r w:rsidR="004601C7">
        <w:rPr>
          <w:rFonts w:ascii="Arial" w:hAnsi="Arial" w:cs="Arial" w:hint="eastAsia"/>
          <w:sz w:val="21"/>
          <w:szCs w:val="21"/>
        </w:rPr>
        <w:t>2017</w:t>
      </w:r>
      <w:r w:rsidR="004601C7">
        <w:rPr>
          <w:rFonts w:ascii="Arial" w:hAnsi="Arial" w:cs="Arial" w:hint="eastAsia"/>
          <w:sz w:val="21"/>
          <w:szCs w:val="21"/>
        </w:rPr>
        <w:t>】</w:t>
      </w:r>
      <w:r w:rsidR="004601C7">
        <w:rPr>
          <w:rFonts w:ascii="Arial" w:hAnsi="Arial" w:cs="Arial" w:hint="eastAsia"/>
          <w:sz w:val="21"/>
          <w:szCs w:val="21"/>
        </w:rPr>
        <w:t>59</w:t>
      </w:r>
      <w:r w:rsidR="004601C7">
        <w:rPr>
          <w:rFonts w:ascii="Arial" w:hAnsi="Arial" w:cs="Arial" w:hint="eastAsia"/>
          <w:sz w:val="21"/>
          <w:szCs w:val="21"/>
        </w:rPr>
        <w:t>号</w:t>
      </w:r>
      <w:r w:rsidR="004601C7">
        <w:rPr>
          <w:rFonts w:ascii="Arial" w:hAnsi="Arial" w:cs="Arial" w:hint="eastAsia"/>
          <w:sz w:val="21"/>
          <w:szCs w:val="21"/>
        </w:rPr>
        <w:t>]</w:t>
      </w:r>
      <w:r w:rsidR="004601C7">
        <w:rPr>
          <w:rFonts w:ascii="Arial" w:hAnsi="Arial" w:cs="Arial" w:hint="eastAsia"/>
          <w:sz w:val="21"/>
          <w:szCs w:val="21"/>
        </w:rPr>
        <w:t>复印件，</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7F75205E" w14:textId="77777777" w:rsidR="0074413A" w:rsidRDefault="0074413A">
      <w:pPr>
        <w:spacing w:line="480" w:lineRule="auto"/>
        <w:jc w:val="both"/>
        <w:rPr>
          <w:rFonts w:ascii="Arial" w:hAnsi="Arial" w:cs="Arial"/>
          <w:b/>
          <w:sz w:val="21"/>
          <w:szCs w:val="21"/>
        </w:rPr>
      </w:pPr>
      <w:r>
        <w:rPr>
          <w:rFonts w:ascii="Arial" w:hAnsi="Arial" w:cs="Arial"/>
          <w:b/>
          <w:sz w:val="21"/>
          <w:szCs w:val="21"/>
        </w:rPr>
        <w:t>特别提示：</w:t>
      </w:r>
    </w:p>
    <w:p w14:paraId="4B67BD7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6FB6B266" w14:textId="77777777" w:rsidR="0074413A" w:rsidRDefault="0074413A">
      <w:pPr>
        <w:spacing w:line="360" w:lineRule="auto"/>
        <w:jc w:val="both"/>
        <w:rPr>
          <w:rFonts w:ascii="Arial" w:hAnsi="Arial" w:cs="Arial"/>
          <w:sz w:val="21"/>
          <w:szCs w:val="21"/>
        </w:rPr>
      </w:pPr>
    </w:p>
    <w:p w14:paraId="4EE6F0A2" w14:textId="77777777" w:rsidR="0074413A" w:rsidRDefault="0074413A">
      <w:pPr>
        <w:spacing w:line="360" w:lineRule="auto"/>
        <w:ind w:firstLineChars="2000" w:firstLine="4200"/>
        <w:jc w:val="both"/>
        <w:rPr>
          <w:rFonts w:ascii="Arial" w:hAnsi="Arial" w:cs="Arial"/>
          <w:sz w:val="21"/>
          <w:szCs w:val="21"/>
        </w:rPr>
      </w:pPr>
      <w:r>
        <w:rPr>
          <w:rFonts w:ascii="Arial" w:hAnsi="Arial" w:cs="Arial"/>
          <w:sz w:val="21"/>
          <w:szCs w:val="21"/>
        </w:rPr>
        <w:t>顺致</w:t>
      </w:r>
    </w:p>
    <w:p w14:paraId="0CAA612E" w14:textId="77777777" w:rsidR="0074413A" w:rsidRDefault="0074413A">
      <w:pPr>
        <w:spacing w:line="240" w:lineRule="auto"/>
        <w:ind w:firstLineChars="200" w:firstLine="420"/>
        <w:jc w:val="both"/>
        <w:rPr>
          <w:rFonts w:ascii="Arial" w:hAnsi="Arial" w:cs="Arial"/>
          <w:sz w:val="21"/>
          <w:szCs w:val="21"/>
        </w:rPr>
      </w:pPr>
      <w:r>
        <w:rPr>
          <w:rFonts w:ascii="Arial" w:hAnsi="Arial" w:cs="Arial"/>
          <w:sz w:val="21"/>
          <w:szCs w:val="21"/>
        </w:rPr>
        <w:t>商祺</w:t>
      </w:r>
    </w:p>
    <w:p w14:paraId="7F5ECB84" w14:textId="77777777" w:rsidR="0074413A" w:rsidRDefault="0074413A">
      <w:pPr>
        <w:spacing w:line="360" w:lineRule="auto"/>
        <w:jc w:val="both"/>
        <w:rPr>
          <w:rFonts w:ascii="Arial" w:hAnsi="Arial" w:cs="Arial"/>
          <w:sz w:val="21"/>
          <w:szCs w:val="21"/>
        </w:rPr>
      </w:pPr>
    </w:p>
    <w:p w14:paraId="72B294CA" w14:textId="77777777" w:rsidR="0074413A" w:rsidRDefault="0074413A">
      <w:pPr>
        <w:spacing w:line="360" w:lineRule="auto"/>
        <w:jc w:val="both"/>
        <w:rPr>
          <w:rFonts w:ascii="Arial" w:hAnsi="Arial" w:cs="Arial"/>
          <w:sz w:val="21"/>
          <w:szCs w:val="21"/>
        </w:rPr>
      </w:pPr>
    </w:p>
    <w:p w14:paraId="480303BE" w14:textId="77777777" w:rsidR="0074413A" w:rsidRDefault="0074413A">
      <w:pPr>
        <w:spacing w:line="360" w:lineRule="auto"/>
        <w:jc w:val="right"/>
        <w:rPr>
          <w:rFonts w:ascii="Arial" w:hAnsi="Arial" w:cs="Arial"/>
          <w:sz w:val="21"/>
          <w:szCs w:val="21"/>
        </w:rPr>
      </w:pP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r>
        <w:rPr>
          <w:rFonts w:ascii="Arial" w:hAnsi="Arial" w:cs="Arial"/>
          <w:sz w:val="21"/>
          <w:szCs w:val="21"/>
        </w:rPr>
        <w:t xml:space="preserve"> </w:t>
      </w:r>
    </w:p>
    <w:p w14:paraId="36B35B54" w14:textId="77777777" w:rsidR="0074413A" w:rsidRDefault="0074413A">
      <w:pPr>
        <w:spacing w:line="360" w:lineRule="auto"/>
        <w:rPr>
          <w:rFonts w:ascii="Arial" w:hAnsi="Arial" w:cs="Arial"/>
          <w:sz w:val="21"/>
          <w:szCs w:val="21"/>
        </w:rPr>
      </w:pPr>
      <w:r>
        <w:rPr>
          <w:rFonts w:ascii="Arial" w:hAnsi="Arial" w:cs="Arial"/>
          <w:sz w:val="21"/>
          <w:szCs w:val="21"/>
        </w:rPr>
        <w:t xml:space="preserve">                                                                                               </w:t>
      </w:r>
    </w:p>
    <w:p w14:paraId="19C36E0D" w14:textId="77777777" w:rsidR="0074413A" w:rsidRDefault="0074413A">
      <w:pPr>
        <w:spacing w:line="360" w:lineRule="auto"/>
        <w:ind w:firstLineChars="2950" w:firstLine="6195"/>
        <w:rPr>
          <w:rFonts w:ascii="Arial" w:hAnsi="Arial" w:cs="Arial"/>
          <w:sz w:val="21"/>
          <w:szCs w:val="21"/>
        </w:rPr>
      </w:pPr>
      <w:r>
        <w:rPr>
          <w:rFonts w:ascii="Arial" w:hAnsi="Arial" w:cs="Arial"/>
          <w:sz w:val="21"/>
          <w:szCs w:val="21"/>
        </w:rPr>
        <w:t>法定代表人：</w:t>
      </w:r>
    </w:p>
    <w:p w14:paraId="2FB52D95" w14:textId="77777777" w:rsidR="0074413A" w:rsidRDefault="0074413A">
      <w:pPr>
        <w:spacing w:line="240" w:lineRule="auto"/>
        <w:ind w:firstLineChars="200" w:firstLine="420"/>
        <w:jc w:val="right"/>
        <w:rPr>
          <w:rFonts w:ascii="Arial" w:hAnsi="Arial" w:cs="Arial"/>
          <w:sz w:val="21"/>
          <w:szCs w:val="21"/>
        </w:rPr>
      </w:pPr>
    </w:p>
    <w:p w14:paraId="54A271B0" w14:textId="77777777" w:rsidR="0074413A" w:rsidRDefault="0074413A">
      <w:pPr>
        <w:spacing w:line="240" w:lineRule="auto"/>
        <w:ind w:firstLineChars="200" w:firstLine="420"/>
        <w:jc w:val="right"/>
        <w:rPr>
          <w:rFonts w:ascii="Arial" w:hAnsi="Arial" w:cs="Arial"/>
          <w:sz w:val="21"/>
          <w:szCs w:val="21"/>
        </w:rPr>
      </w:pPr>
      <w:r>
        <w:rPr>
          <w:rFonts w:ascii="Arial" w:hAnsi="Arial" w:cs="Arial"/>
          <w:sz w:val="21"/>
          <w:szCs w:val="21"/>
        </w:rPr>
        <w:t>二〇二</w:t>
      </w:r>
      <w:r w:rsidR="00C76FC2">
        <w:rPr>
          <w:rFonts w:ascii="Arial" w:hAnsi="Arial" w:cs="Arial" w:hint="eastAsia"/>
          <w:sz w:val="21"/>
          <w:szCs w:val="21"/>
        </w:rPr>
        <w:t>四</w:t>
      </w:r>
      <w:r>
        <w:rPr>
          <w:rFonts w:ascii="Arial" w:hAnsi="Arial" w:cs="Arial"/>
          <w:sz w:val="21"/>
          <w:szCs w:val="21"/>
        </w:rPr>
        <w:t>年</w:t>
      </w:r>
      <w:r w:rsidR="00C76FC2">
        <w:rPr>
          <w:rFonts w:ascii="Arial" w:hAnsi="Arial" w:cs="Arial" w:hint="eastAsia"/>
          <w:sz w:val="21"/>
          <w:szCs w:val="21"/>
        </w:rPr>
        <w:t>七</w:t>
      </w:r>
      <w:r>
        <w:rPr>
          <w:rFonts w:ascii="Arial" w:hAnsi="Arial" w:cs="Arial"/>
          <w:sz w:val="21"/>
          <w:szCs w:val="21"/>
        </w:rPr>
        <w:t>月</w:t>
      </w:r>
      <w:r w:rsidR="00C76FC2">
        <w:rPr>
          <w:rFonts w:ascii="Arial" w:hAnsi="Arial" w:cs="Arial" w:hint="eastAsia"/>
          <w:sz w:val="21"/>
          <w:szCs w:val="21"/>
        </w:rPr>
        <w:t>九</w:t>
      </w:r>
      <w:r>
        <w:rPr>
          <w:rFonts w:ascii="Arial" w:hAnsi="Arial" w:cs="Arial"/>
          <w:sz w:val="21"/>
          <w:szCs w:val="21"/>
        </w:rPr>
        <w:t>日</w:t>
      </w:r>
    </w:p>
    <w:p w14:paraId="76F04E7E" w14:textId="77777777" w:rsidR="0074413A" w:rsidRDefault="0074413A">
      <w:pPr>
        <w:spacing w:line="240" w:lineRule="auto"/>
        <w:ind w:firstLineChars="200" w:firstLine="420"/>
        <w:jc w:val="both"/>
        <w:rPr>
          <w:rFonts w:ascii="Arial" w:hAnsi="Arial" w:cs="Arial"/>
          <w:sz w:val="21"/>
          <w:szCs w:val="21"/>
        </w:rPr>
        <w:sectPr w:rsidR="0074413A">
          <w:headerReference w:type="default" r:id="rId12"/>
          <w:footerReference w:type="default" r:id="rId13"/>
          <w:pgSz w:w="11907" w:h="16840"/>
          <w:pgMar w:top="1843" w:right="1304" w:bottom="1134" w:left="1304" w:header="1134" w:footer="907" w:gutter="0"/>
          <w:pgNumType w:start="1"/>
          <w:cols w:space="720"/>
          <w:docGrid w:linePitch="326"/>
        </w:sectPr>
      </w:pPr>
      <w:r>
        <w:rPr>
          <w:rFonts w:ascii="Arial" w:hAnsi="Arial" w:cs="Arial"/>
          <w:sz w:val="21"/>
          <w:szCs w:val="21"/>
        </w:rPr>
        <w:t xml:space="preserve"> </w:t>
      </w:r>
    </w:p>
    <w:p w14:paraId="7C0024A4" w14:textId="77777777" w:rsidR="0074413A" w:rsidRDefault="0074413A">
      <w:pPr>
        <w:snapToGrid w:val="0"/>
        <w:spacing w:beforeLines="100" w:before="240" w:line="240" w:lineRule="auto"/>
        <w:jc w:val="center"/>
        <w:outlineLvl w:val="0"/>
        <w:rPr>
          <w:rFonts w:ascii="Arial" w:hAnsi="Arial" w:cs="Arial"/>
          <w:b/>
          <w:bCs/>
          <w:noProof/>
          <w:kern w:val="2"/>
          <w:sz w:val="32"/>
          <w:szCs w:val="32"/>
        </w:rPr>
      </w:pPr>
      <w:bookmarkStart w:id="3" w:name="_Toc97470098"/>
      <w:r>
        <w:rPr>
          <w:rFonts w:ascii="Arial" w:hAnsi="Arial" w:cs="Arial"/>
          <w:b/>
          <w:bCs/>
          <w:kern w:val="2"/>
          <w:sz w:val="32"/>
          <w:szCs w:val="32"/>
        </w:rPr>
        <w:lastRenderedPageBreak/>
        <w:t>目</w:t>
      </w:r>
      <w:r>
        <w:rPr>
          <w:rFonts w:ascii="Arial" w:hAnsi="Arial" w:cs="Arial"/>
          <w:b/>
          <w:bCs/>
          <w:kern w:val="2"/>
          <w:sz w:val="32"/>
          <w:szCs w:val="32"/>
        </w:rPr>
        <w:t xml:space="preserve">  </w:t>
      </w:r>
      <w:r>
        <w:rPr>
          <w:rFonts w:ascii="Arial" w:hAnsi="Arial" w:cs="Arial"/>
          <w:b/>
          <w:bCs/>
          <w:kern w:val="2"/>
          <w:sz w:val="32"/>
          <w:szCs w:val="32"/>
        </w:rPr>
        <w:t>录</w:t>
      </w:r>
      <w:bookmarkStart w:id="4" w:name="_Hlk36790557"/>
      <w:bookmarkEnd w:id="3"/>
      <w:r>
        <w:rPr>
          <w:rFonts w:ascii="Arial" w:hAnsi="Arial" w:cs="Arial"/>
          <w:sz w:val="21"/>
          <w:szCs w:val="21"/>
        </w:rPr>
        <w:fldChar w:fldCharType="begin"/>
      </w:r>
      <w:r>
        <w:rPr>
          <w:rFonts w:ascii="Arial" w:hAnsi="Arial" w:cs="Arial"/>
          <w:sz w:val="21"/>
          <w:szCs w:val="21"/>
        </w:rPr>
        <w:instrText xml:space="preserve"> TOC \o "1-2" \u </w:instrText>
      </w:r>
      <w:r>
        <w:rPr>
          <w:rFonts w:ascii="Arial" w:hAnsi="Arial" w:cs="Arial"/>
          <w:sz w:val="21"/>
          <w:szCs w:val="21"/>
        </w:rPr>
        <w:fldChar w:fldCharType="separate"/>
      </w:r>
    </w:p>
    <w:p w14:paraId="2C8AA4EF" w14:textId="45A0E93E"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估价师声明</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_Toc97470099 \h </w:instrText>
      </w:r>
      <w:r>
        <w:rPr>
          <w:rFonts w:ascii="Times New Roman" w:eastAsia="宋体"/>
          <w:noProof/>
          <w:sz w:val="21"/>
          <w:szCs w:val="21"/>
        </w:rPr>
      </w:r>
      <w:r>
        <w:rPr>
          <w:rFonts w:ascii="Times New Roman" w:eastAsia="宋体"/>
          <w:noProof/>
          <w:sz w:val="21"/>
          <w:szCs w:val="21"/>
        </w:rPr>
        <w:fldChar w:fldCharType="separate"/>
      </w:r>
      <w:r w:rsidR="009666F4">
        <w:rPr>
          <w:rFonts w:ascii="Times New Roman" w:eastAsia="宋体"/>
          <w:noProof/>
          <w:sz w:val="21"/>
          <w:szCs w:val="21"/>
        </w:rPr>
        <w:t>7</w:t>
      </w:r>
      <w:r>
        <w:rPr>
          <w:rFonts w:ascii="Times New Roman" w:eastAsia="宋体"/>
          <w:noProof/>
          <w:sz w:val="21"/>
          <w:szCs w:val="21"/>
        </w:rPr>
        <w:fldChar w:fldCharType="end"/>
      </w:r>
    </w:p>
    <w:p w14:paraId="5DE63A51" w14:textId="07D73D9C"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估价假设和限制条件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_Toc97470100 \h </w:instrText>
      </w:r>
      <w:r>
        <w:rPr>
          <w:rFonts w:ascii="Times New Roman" w:eastAsia="宋体"/>
          <w:noProof/>
          <w:sz w:val="21"/>
          <w:szCs w:val="21"/>
        </w:rPr>
      </w:r>
      <w:r>
        <w:rPr>
          <w:rFonts w:ascii="Times New Roman" w:eastAsia="宋体"/>
          <w:noProof/>
          <w:sz w:val="21"/>
          <w:szCs w:val="21"/>
        </w:rPr>
        <w:fldChar w:fldCharType="separate"/>
      </w:r>
      <w:r w:rsidR="009666F4">
        <w:rPr>
          <w:rFonts w:ascii="Times New Roman" w:eastAsia="宋体"/>
          <w:noProof/>
          <w:sz w:val="21"/>
          <w:szCs w:val="21"/>
        </w:rPr>
        <w:t>8</w:t>
      </w:r>
      <w:r>
        <w:rPr>
          <w:rFonts w:ascii="Times New Roman" w:eastAsia="宋体"/>
          <w:noProof/>
          <w:sz w:val="21"/>
          <w:szCs w:val="21"/>
        </w:rPr>
        <w:fldChar w:fldCharType="end"/>
      </w:r>
    </w:p>
    <w:p w14:paraId="645818EE" w14:textId="666CBE1F"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估价结果报告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_Toc97470101 \h </w:instrText>
      </w:r>
      <w:r>
        <w:rPr>
          <w:rFonts w:ascii="Times New Roman" w:eastAsia="宋体"/>
          <w:noProof/>
          <w:sz w:val="21"/>
          <w:szCs w:val="21"/>
        </w:rPr>
      </w:r>
      <w:r>
        <w:rPr>
          <w:rFonts w:ascii="Times New Roman" w:eastAsia="宋体"/>
          <w:noProof/>
          <w:sz w:val="21"/>
          <w:szCs w:val="21"/>
        </w:rPr>
        <w:fldChar w:fldCharType="separate"/>
      </w:r>
      <w:r w:rsidR="009666F4">
        <w:rPr>
          <w:rFonts w:ascii="Times New Roman" w:eastAsia="宋体"/>
          <w:noProof/>
          <w:sz w:val="21"/>
          <w:szCs w:val="21"/>
        </w:rPr>
        <w:t>12</w:t>
      </w:r>
      <w:r>
        <w:rPr>
          <w:rFonts w:ascii="Times New Roman" w:eastAsia="宋体"/>
          <w:noProof/>
          <w:sz w:val="21"/>
          <w:szCs w:val="21"/>
        </w:rPr>
        <w:fldChar w:fldCharType="end"/>
      </w:r>
    </w:p>
    <w:p w14:paraId="22C144B2" w14:textId="7F4BE3D9"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一、估价委托人</w:t>
      </w:r>
      <w:r>
        <w:rPr>
          <w:noProof/>
          <w:sz w:val="21"/>
          <w:szCs w:val="21"/>
        </w:rPr>
        <w:tab/>
      </w:r>
      <w:r>
        <w:rPr>
          <w:noProof/>
          <w:sz w:val="21"/>
          <w:szCs w:val="21"/>
        </w:rPr>
        <w:fldChar w:fldCharType="begin"/>
      </w:r>
      <w:r>
        <w:rPr>
          <w:noProof/>
          <w:sz w:val="21"/>
          <w:szCs w:val="21"/>
        </w:rPr>
        <w:instrText xml:space="preserve"> PAGEREF _Toc97470102 \h </w:instrText>
      </w:r>
      <w:r>
        <w:rPr>
          <w:noProof/>
          <w:sz w:val="21"/>
          <w:szCs w:val="21"/>
        </w:rPr>
      </w:r>
      <w:r>
        <w:rPr>
          <w:noProof/>
          <w:sz w:val="21"/>
          <w:szCs w:val="21"/>
        </w:rPr>
        <w:fldChar w:fldCharType="separate"/>
      </w:r>
      <w:r w:rsidR="009666F4">
        <w:rPr>
          <w:noProof/>
          <w:sz w:val="21"/>
          <w:szCs w:val="21"/>
        </w:rPr>
        <w:t>12</w:t>
      </w:r>
      <w:r>
        <w:rPr>
          <w:noProof/>
          <w:sz w:val="21"/>
          <w:szCs w:val="21"/>
        </w:rPr>
        <w:fldChar w:fldCharType="end"/>
      </w:r>
    </w:p>
    <w:p w14:paraId="6B751928" w14:textId="0F515BC0"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二、房地产估价机构</w:t>
      </w:r>
      <w:r>
        <w:rPr>
          <w:noProof/>
          <w:sz w:val="21"/>
          <w:szCs w:val="21"/>
        </w:rPr>
        <w:tab/>
      </w:r>
      <w:r>
        <w:rPr>
          <w:noProof/>
          <w:sz w:val="21"/>
          <w:szCs w:val="21"/>
        </w:rPr>
        <w:fldChar w:fldCharType="begin"/>
      </w:r>
      <w:r>
        <w:rPr>
          <w:noProof/>
          <w:sz w:val="21"/>
          <w:szCs w:val="21"/>
        </w:rPr>
        <w:instrText xml:space="preserve"> PAGEREF _Toc97470103 \h </w:instrText>
      </w:r>
      <w:r>
        <w:rPr>
          <w:noProof/>
          <w:sz w:val="21"/>
          <w:szCs w:val="21"/>
        </w:rPr>
      </w:r>
      <w:r>
        <w:rPr>
          <w:noProof/>
          <w:sz w:val="21"/>
          <w:szCs w:val="21"/>
        </w:rPr>
        <w:fldChar w:fldCharType="separate"/>
      </w:r>
      <w:r w:rsidR="009666F4">
        <w:rPr>
          <w:noProof/>
          <w:sz w:val="21"/>
          <w:szCs w:val="21"/>
        </w:rPr>
        <w:t>12</w:t>
      </w:r>
      <w:r>
        <w:rPr>
          <w:noProof/>
          <w:sz w:val="21"/>
          <w:szCs w:val="21"/>
        </w:rPr>
        <w:fldChar w:fldCharType="end"/>
      </w:r>
    </w:p>
    <w:p w14:paraId="06531217" w14:textId="1B51A015"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三、估价目的</w:t>
      </w:r>
      <w:r>
        <w:rPr>
          <w:noProof/>
          <w:sz w:val="21"/>
          <w:szCs w:val="21"/>
        </w:rPr>
        <w:tab/>
      </w:r>
      <w:r>
        <w:rPr>
          <w:noProof/>
          <w:sz w:val="21"/>
          <w:szCs w:val="21"/>
        </w:rPr>
        <w:fldChar w:fldCharType="begin"/>
      </w:r>
      <w:r>
        <w:rPr>
          <w:noProof/>
          <w:sz w:val="21"/>
          <w:szCs w:val="21"/>
        </w:rPr>
        <w:instrText xml:space="preserve"> PAGEREF _Toc97470104 \h </w:instrText>
      </w:r>
      <w:r>
        <w:rPr>
          <w:noProof/>
          <w:sz w:val="21"/>
          <w:szCs w:val="21"/>
        </w:rPr>
      </w:r>
      <w:r>
        <w:rPr>
          <w:noProof/>
          <w:sz w:val="21"/>
          <w:szCs w:val="21"/>
        </w:rPr>
        <w:fldChar w:fldCharType="separate"/>
      </w:r>
      <w:r w:rsidR="009666F4">
        <w:rPr>
          <w:noProof/>
          <w:sz w:val="21"/>
          <w:szCs w:val="21"/>
        </w:rPr>
        <w:t>12</w:t>
      </w:r>
      <w:r>
        <w:rPr>
          <w:noProof/>
          <w:sz w:val="21"/>
          <w:szCs w:val="21"/>
        </w:rPr>
        <w:fldChar w:fldCharType="end"/>
      </w:r>
    </w:p>
    <w:p w14:paraId="3BE9A7E4" w14:textId="64588346"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四、估价对象</w:t>
      </w:r>
      <w:r>
        <w:rPr>
          <w:noProof/>
          <w:sz w:val="21"/>
          <w:szCs w:val="21"/>
        </w:rPr>
        <w:tab/>
      </w:r>
      <w:r>
        <w:rPr>
          <w:noProof/>
          <w:sz w:val="21"/>
          <w:szCs w:val="21"/>
        </w:rPr>
        <w:fldChar w:fldCharType="begin"/>
      </w:r>
      <w:r>
        <w:rPr>
          <w:noProof/>
          <w:sz w:val="21"/>
          <w:szCs w:val="21"/>
        </w:rPr>
        <w:instrText xml:space="preserve"> PAGEREF _Toc97470105 \h </w:instrText>
      </w:r>
      <w:r>
        <w:rPr>
          <w:noProof/>
          <w:sz w:val="21"/>
          <w:szCs w:val="21"/>
        </w:rPr>
      </w:r>
      <w:r>
        <w:rPr>
          <w:noProof/>
          <w:sz w:val="21"/>
          <w:szCs w:val="21"/>
        </w:rPr>
        <w:fldChar w:fldCharType="separate"/>
      </w:r>
      <w:r w:rsidR="009666F4">
        <w:rPr>
          <w:noProof/>
          <w:sz w:val="21"/>
          <w:szCs w:val="21"/>
        </w:rPr>
        <w:t>12</w:t>
      </w:r>
      <w:r>
        <w:rPr>
          <w:noProof/>
          <w:sz w:val="21"/>
          <w:szCs w:val="21"/>
        </w:rPr>
        <w:fldChar w:fldCharType="end"/>
      </w:r>
    </w:p>
    <w:p w14:paraId="0DDA9DC3" w14:textId="4D2C8B23"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五、价值时点</w:t>
      </w:r>
      <w:r>
        <w:rPr>
          <w:noProof/>
          <w:sz w:val="21"/>
          <w:szCs w:val="21"/>
        </w:rPr>
        <w:tab/>
      </w:r>
      <w:r>
        <w:rPr>
          <w:noProof/>
          <w:sz w:val="21"/>
          <w:szCs w:val="21"/>
        </w:rPr>
        <w:fldChar w:fldCharType="begin"/>
      </w:r>
      <w:r>
        <w:rPr>
          <w:noProof/>
          <w:sz w:val="21"/>
          <w:szCs w:val="21"/>
        </w:rPr>
        <w:instrText xml:space="preserve"> PAGEREF _Toc97470106 \h </w:instrText>
      </w:r>
      <w:r>
        <w:rPr>
          <w:noProof/>
          <w:sz w:val="21"/>
          <w:szCs w:val="21"/>
        </w:rPr>
      </w:r>
      <w:r>
        <w:rPr>
          <w:noProof/>
          <w:sz w:val="21"/>
          <w:szCs w:val="21"/>
        </w:rPr>
        <w:fldChar w:fldCharType="separate"/>
      </w:r>
      <w:r w:rsidR="009666F4">
        <w:rPr>
          <w:noProof/>
          <w:sz w:val="21"/>
          <w:szCs w:val="21"/>
        </w:rPr>
        <w:t>24</w:t>
      </w:r>
      <w:r>
        <w:rPr>
          <w:noProof/>
          <w:sz w:val="21"/>
          <w:szCs w:val="21"/>
        </w:rPr>
        <w:fldChar w:fldCharType="end"/>
      </w:r>
    </w:p>
    <w:p w14:paraId="16E303B4" w14:textId="5097CBDA"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六、价值类型</w:t>
      </w:r>
      <w:r>
        <w:rPr>
          <w:noProof/>
          <w:sz w:val="21"/>
          <w:szCs w:val="21"/>
        </w:rPr>
        <w:tab/>
      </w:r>
      <w:r>
        <w:rPr>
          <w:noProof/>
          <w:sz w:val="21"/>
          <w:szCs w:val="21"/>
        </w:rPr>
        <w:fldChar w:fldCharType="begin"/>
      </w:r>
      <w:r>
        <w:rPr>
          <w:noProof/>
          <w:sz w:val="21"/>
          <w:szCs w:val="21"/>
        </w:rPr>
        <w:instrText xml:space="preserve"> PAGEREF _Toc97470107 \h </w:instrText>
      </w:r>
      <w:r>
        <w:rPr>
          <w:noProof/>
          <w:sz w:val="21"/>
          <w:szCs w:val="21"/>
        </w:rPr>
      </w:r>
      <w:r>
        <w:rPr>
          <w:noProof/>
          <w:sz w:val="21"/>
          <w:szCs w:val="21"/>
        </w:rPr>
        <w:fldChar w:fldCharType="separate"/>
      </w:r>
      <w:r w:rsidR="009666F4">
        <w:rPr>
          <w:noProof/>
          <w:sz w:val="21"/>
          <w:szCs w:val="21"/>
        </w:rPr>
        <w:t>24</w:t>
      </w:r>
      <w:r>
        <w:rPr>
          <w:noProof/>
          <w:sz w:val="21"/>
          <w:szCs w:val="21"/>
        </w:rPr>
        <w:fldChar w:fldCharType="end"/>
      </w:r>
    </w:p>
    <w:p w14:paraId="1E11DD45" w14:textId="096B7E8F"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七、估价原则</w:t>
      </w:r>
      <w:r>
        <w:rPr>
          <w:noProof/>
          <w:sz w:val="21"/>
          <w:szCs w:val="21"/>
        </w:rPr>
        <w:tab/>
      </w:r>
      <w:r>
        <w:rPr>
          <w:noProof/>
          <w:sz w:val="21"/>
          <w:szCs w:val="21"/>
        </w:rPr>
        <w:fldChar w:fldCharType="begin"/>
      </w:r>
      <w:r>
        <w:rPr>
          <w:noProof/>
          <w:sz w:val="21"/>
          <w:szCs w:val="21"/>
        </w:rPr>
        <w:instrText xml:space="preserve"> PAGEREF _Toc97470108 \h </w:instrText>
      </w:r>
      <w:r>
        <w:rPr>
          <w:noProof/>
          <w:sz w:val="21"/>
          <w:szCs w:val="21"/>
        </w:rPr>
      </w:r>
      <w:r>
        <w:rPr>
          <w:noProof/>
          <w:sz w:val="21"/>
          <w:szCs w:val="21"/>
        </w:rPr>
        <w:fldChar w:fldCharType="separate"/>
      </w:r>
      <w:r w:rsidR="009666F4">
        <w:rPr>
          <w:noProof/>
          <w:sz w:val="21"/>
          <w:szCs w:val="21"/>
        </w:rPr>
        <w:t>25</w:t>
      </w:r>
      <w:r>
        <w:rPr>
          <w:noProof/>
          <w:sz w:val="21"/>
          <w:szCs w:val="21"/>
        </w:rPr>
        <w:fldChar w:fldCharType="end"/>
      </w:r>
    </w:p>
    <w:p w14:paraId="2E62617B" w14:textId="48E98862"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八、估价依据</w:t>
      </w:r>
      <w:r>
        <w:rPr>
          <w:noProof/>
          <w:sz w:val="21"/>
          <w:szCs w:val="21"/>
        </w:rPr>
        <w:tab/>
      </w:r>
      <w:r>
        <w:rPr>
          <w:noProof/>
          <w:sz w:val="21"/>
          <w:szCs w:val="21"/>
        </w:rPr>
        <w:fldChar w:fldCharType="begin"/>
      </w:r>
      <w:r>
        <w:rPr>
          <w:noProof/>
          <w:sz w:val="21"/>
          <w:szCs w:val="21"/>
        </w:rPr>
        <w:instrText xml:space="preserve"> PAGEREF _Toc97470109 \h </w:instrText>
      </w:r>
      <w:r>
        <w:rPr>
          <w:noProof/>
          <w:sz w:val="21"/>
          <w:szCs w:val="21"/>
        </w:rPr>
      </w:r>
      <w:r>
        <w:rPr>
          <w:noProof/>
          <w:sz w:val="21"/>
          <w:szCs w:val="21"/>
        </w:rPr>
        <w:fldChar w:fldCharType="separate"/>
      </w:r>
      <w:r w:rsidR="009666F4">
        <w:rPr>
          <w:noProof/>
          <w:sz w:val="21"/>
          <w:szCs w:val="21"/>
        </w:rPr>
        <w:t>26</w:t>
      </w:r>
      <w:r>
        <w:rPr>
          <w:noProof/>
          <w:sz w:val="21"/>
          <w:szCs w:val="21"/>
        </w:rPr>
        <w:fldChar w:fldCharType="end"/>
      </w:r>
    </w:p>
    <w:p w14:paraId="0F42751E" w14:textId="2D4935EE"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九、估价方法</w:t>
      </w:r>
      <w:r>
        <w:rPr>
          <w:noProof/>
          <w:sz w:val="21"/>
          <w:szCs w:val="21"/>
        </w:rPr>
        <w:tab/>
      </w:r>
      <w:r>
        <w:rPr>
          <w:noProof/>
          <w:sz w:val="21"/>
          <w:szCs w:val="21"/>
        </w:rPr>
        <w:fldChar w:fldCharType="begin"/>
      </w:r>
      <w:r>
        <w:rPr>
          <w:noProof/>
          <w:sz w:val="21"/>
          <w:szCs w:val="21"/>
        </w:rPr>
        <w:instrText xml:space="preserve"> PAGEREF _Toc97470110 \h </w:instrText>
      </w:r>
      <w:r>
        <w:rPr>
          <w:noProof/>
          <w:sz w:val="21"/>
          <w:szCs w:val="21"/>
        </w:rPr>
      </w:r>
      <w:r>
        <w:rPr>
          <w:noProof/>
          <w:sz w:val="21"/>
          <w:szCs w:val="21"/>
        </w:rPr>
        <w:fldChar w:fldCharType="separate"/>
      </w:r>
      <w:r w:rsidR="009666F4">
        <w:rPr>
          <w:noProof/>
          <w:sz w:val="21"/>
          <w:szCs w:val="21"/>
        </w:rPr>
        <w:t>28</w:t>
      </w:r>
      <w:r>
        <w:rPr>
          <w:noProof/>
          <w:sz w:val="21"/>
          <w:szCs w:val="21"/>
        </w:rPr>
        <w:fldChar w:fldCharType="end"/>
      </w:r>
    </w:p>
    <w:p w14:paraId="0393B3AE" w14:textId="5073E01E"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十、估价结果</w:t>
      </w:r>
      <w:r>
        <w:rPr>
          <w:noProof/>
          <w:sz w:val="21"/>
          <w:szCs w:val="21"/>
        </w:rPr>
        <w:tab/>
      </w:r>
      <w:r>
        <w:rPr>
          <w:noProof/>
          <w:sz w:val="21"/>
          <w:szCs w:val="21"/>
        </w:rPr>
        <w:fldChar w:fldCharType="begin"/>
      </w:r>
      <w:r>
        <w:rPr>
          <w:noProof/>
          <w:sz w:val="21"/>
          <w:szCs w:val="21"/>
        </w:rPr>
        <w:instrText xml:space="preserve"> PAGEREF _Toc97470111 \h </w:instrText>
      </w:r>
      <w:r>
        <w:rPr>
          <w:noProof/>
          <w:sz w:val="21"/>
          <w:szCs w:val="21"/>
        </w:rPr>
      </w:r>
      <w:r>
        <w:rPr>
          <w:noProof/>
          <w:sz w:val="21"/>
          <w:szCs w:val="21"/>
        </w:rPr>
        <w:fldChar w:fldCharType="separate"/>
      </w:r>
      <w:r w:rsidR="009666F4">
        <w:rPr>
          <w:noProof/>
          <w:sz w:val="21"/>
          <w:szCs w:val="21"/>
        </w:rPr>
        <w:t>29</w:t>
      </w:r>
      <w:r>
        <w:rPr>
          <w:noProof/>
          <w:sz w:val="21"/>
          <w:szCs w:val="21"/>
        </w:rPr>
        <w:fldChar w:fldCharType="end"/>
      </w:r>
    </w:p>
    <w:p w14:paraId="5460BB07" w14:textId="59658D6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十一、参与本次估价工作的评估专业人员</w:t>
      </w:r>
      <w:r>
        <w:rPr>
          <w:noProof/>
          <w:sz w:val="21"/>
          <w:szCs w:val="21"/>
        </w:rPr>
        <w:tab/>
      </w:r>
      <w:r>
        <w:rPr>
          <w:noProof/>
          <w:sz w:val="21"/>
          <w:szCs w:val="21"/>
        </w:rPr>
        <w:fldChar w:fldCharType="begin"/>
      </w:r>
      <w:r>
        <w:rPr>
          <w:noProof/>
          <w:sz w:val="21"/>
          <w:szCs w:val="21"/>
        </w:rPr>
        <w:instrText xml:space="preserve"> PAGEREF _Toc97470112 \h </w:instrText>
      </w:r>
      <w:r>
        <w:rPr>
          <w:noProof/>
          <w:sz w:val="21"/>
          <w:szCs w:val="21"/>
        </w:rPr>
      </w:r>
      <w:r>
        <w:rPr>
          <w:noProof/>
          <w:sz w:val="21"/>
          <w:szCs w:val="21"/>
        </w:rPr>
        <w:fldChar w:fldCharType="separate"/>
      </w:r>
      <w:r w:rsidR="009666F4">
        <w:rPr>
          <w:noProof/>
          <w:sz w:val="21"/>
          <w:szCs w:val="21"/>
        </w:rPr>
        <w:t>32</w:t>
      </w:r>
      <w:r>
        <w:rPr>
          <w:noProof/>
          <w:sz w:val="21"/>
          <w:szCs w:val="21"/>
        </w:rPr>
        <w:fldChar w:fldCharType="end"/>
      </w:r>
    </w:p>
    <w:p w14:paraId="1DF3EAD0" w14:textId="04FF2488"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十二、实地查勘期</w:t>
      </w:r>
      <w:r>
        <w:rPr>
          <w:noProof/>
          <w:sz w:val="21"/>
          <w:szCs w:val="21"/>
        </w:rPr>
        <w:tab/>
      </w:r>
      <w:r>
        <w:rPr>
          <w:noProof/>
          <w:sz w:val="21"/>
          <w:szCs w:val="21"/>
        </w:rPr>
        <w:fldChar w:fldCharType="begin"/>
      </w:r>
      <w:r>
        <w:rPr>
          <w:noProof/>
          <w:sz w:val="21"/>
          <w:szCs w:val="21"/>
        </w:rPr>
        <w:instrText xml:space="preserve"> PAGEREF _Toc97470113 \h </w:instrText>
      </w:r>
      <w:r>
        <w:rPr>
          <w:noProof/>
          <w:sz w:val="21"/>
          <w:szCs w:val="21"/>
        </w:rPr>
      </w:r>
      <w:r>
        <w:rPr>
          <w:noProof/>
          <w:sz w:val="21"/>
          <w:szCs w:val="21"/>
        </w:rPr>
        <w:fldChar w:fldCharType="separate"/>
      </w:r>
      <w:r w:rsidR="009666F4">
        <w:rPr>
          <w:noProof/>
          <w:sz w:val="21"/>
          <w:szCs w:val="21"/>
        </w:rPr>
        <w:t>32</w:t>
      </w:r>
      <w:r>
        <w:rPr>
          <w:noProof/>
          <w:sz w:val="21"/>
          <w:szCs w:val="21"/>
        </w:rPr>
        <w:fldChar w:fldCharType="end"/>
      </w:r>
    </w:p>
    <w:p w14:paraId="3183FD4A" w14:textId="03A24855"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十三、估价作业期</w:t>
      </w:r>
      <w:r>
        <w:rPr>
          <w:noProof/>
          <w:sz w:val="21"/>
          <w:szCs w:val="21"/>
        </w:rPr>
        <w:tab/>
      </w:r>
      <w:r>
        <w:rPr>
          <w:noProof/>
          <w:sz w:val="21"/>
          <w:szCs w:val="21"/>
        </w:rPr>
        <w:fldChar w:fldCharType="begin"/>
      </w:r>
      <w:r>
        <w:rPr>
          <w:noProof/>
          <w:sz w:val="21"/>
          <w:szCs w:val="21"/>
        </w:rPr>
        <w:instrText xml:space="preserve"> PAGEREF _Toc97470114 \h </w:instrText>
      </w:r>
      <w:r>
        <w:rPr>
          <w:noProof/>
          <w:sz w:val="21"/>
          <w:szCs w:val="21"/>
        </w:rPr>
      </w:r>
      <w:r>
        <w:rPr>
          <w:noProof/>
          <w:sz w:val="21"/>
          <w:szCs w:val="21"/>
        </w:rPr>
        <w:fldChar w:fldCharType="separate"/>
      </w:r>
      <w:r w:rsidR="009666F4">
        <w:rPr>
          <w:noProof/>
          <w:sz w:val="21"/>
          <w:szCs w:val="21"/>
        </w:rPr>
        <w:t>32</w:t>
      </w:r>
      <w:r>
        <w:rPr>
          <w:noProof/>
          <w:sz w:val="21"/>
          <w:szCs w:val="21"/>
        </w:rPr>
        <w:fldChar w:fldCharType="end"/>
      </w:r>
    </w:p>
    <w:p w14:paraId="2F98BD8D" w14:textId="1A097E10"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估价技术报告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_Toc97470115 \h </w:instrText>
      </w:r>
      <w:r>
        <w:rPr>
          <w:rFonts w:ascii="Times New Roman" w:eastAsia="宋体"/>
          <w:noProof/>
          <w:sz w:val="21"/>
          <w:szCs w:val="21"/>
        </w:rPr>
      </w:r>
      <w:r>
        <w:rPr>
          <w:rFonts w:ascii="Times New Roman" w:eastAsia="宋体"/>
          <w:noProof/>
          <w:sz w:val="21"/>
          <w:szCs w:val="21"/>
        </w:rPr>
        <w:fldChar w:fldCharType="separate"/>
      </w:r>
      <w:r w:rsidR="009666F4">
        <w:rPr>
          <w:rFonts w:ascii="Times New Roman" w:eastAsia="宋体"/>
          <w:noProof/>
          <w:sz w:val="21"/>
          <w:szCs w:val="21"/>
        </w:rPr>
        <w:t>33</w:t>
      </w:r>
      <w:r>
        <w:rPr>
          <w:rFonts w:ascii="Times New Roman" w:eastAsia="宋体"/>
          <w:noProof/>
          <w:sz w:val="21"/>
          <w:szCs w:val="21"/>
        </w:rPr>
        <w:fldChar w:fldCharType="end"/>
      </w:r>
    </w:p>
    <w:p w14:paraId="11AC9082" w14:textId="24F75235"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一、估价对象描述与分析</w:t>
      </w:r>
      <w:r>
        <w:rPr>
          <w:noProof/>
          <w:sz w:val="21"/>
          <w:szCs w:val="21"/>
        </w:rPr>
        <w:tab/>
      </w:r>
      <w:r>
        <w:rPr>
          <w:noProof/>
          <w:sz w:val="21"/>
          <w:szCs w:val="21"/>
        </w:rPr>
        <w:fldChar w:fldCharType="begin"/>
      </w:r>
      <w:r>
        <w:rPr>
          <w:noProof/>
          <w:sz w:val="21"/>
          <w:szCs w:val="21"/>
        </w:rPr>
        <w:instrText xml:space="preserve"> PAGEREF _Toc97470116 \h </w:instrText>
      </w:r>
      <w:r>
        <w:rPr>
          <w:noProof/>
          <w:sz w:val="21"/>
          <w:szCs w:val="21"/>
        </w:rPr>
      </w:r>
      <w:r>
        <w:rPr>
          <w:noProof/>
          <w:sz w:val="21"/>
          <w:szCs w:val="21"/>
        </w:rPr>
        <w:fldChar w:fldCharType="separate"/>
      </w:r>
      <w:r w:rsidR="009666F4">
        <w:rPr>
          <w:noProof/>
          <w:sz w:val="21"/>
          <w:szCs w:val="21"/>
        </w:rPr>
        <w:t>33</w:t>
      </w:r>
      <w:r>
        <w:rPr>
          <w:noProof/>
          <w:sz w:val="21"/>
          <w:szCs w:val="21"/>
        </w:rPr>
        <w:fldChar w:fldCharType="end"/>
      </w:r>
    </w:p>
    <w:p w14:paraId="24308D3E" w14:textId="531D8F8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二、市场背景描述与分析</w:t>
      </w:r>
      <w:r>
        <w:rPr>
          <w:noProof/>
          <w:sz w:val="21"/>
          <w:szCs w:val="21"/>
        </w:rPr>
        <w:tab/>
      </w:r>
      <w:r>
        <w:rPr>
          <w:noProof/>
          <w:sz w:val="21"/>
          <w:szCs w:val="21"/>
        </w:rPr>
        <w:fldChar w:fldCharType="begin"/>
      </w:r>
      <w:r>
        <w:rPr>
          <w:noProof/>
          <w:sz w:val="21"/>
          <w:szCs w:val="21"/>
        </w:rPr>
        <w:instrText xml:space="preserve"> PAGEREF _Toc97470120 \h </w:instrText>
      </w:r>
      <w:r>
        <w:rPr>
          <w:noProof/>
          <w:sz w:val="21"/>
          <w:szCs w:val="21"/>
        </w:rPr>
      </w:r>
      <w:r>
        <w:rPr>
          <w:noProof/>
          <w:sz w:val="21"/>
          <w:szCs w:val="21"/>
        </w:rPr>
        <w:fldChar w:fldCharType="separate"/>
      </w:r>
      <w:r w:rsidR="009666F4">
        <w:rPr>
          <w:noProof/>
          <w:sz w:val="21"/>
          <w:szCs w:val="21"/>
        </w:rPr>
        <w:t>44</w:t>
      </w:r>
      <w:r>
        <w:rPr>
          <w:noProof/>
          <w:sz w:val="21"/>
          <w:szCs w:val="21"/>
        </w:rPr>
        <w:fldChar w:fldCharType="end"/>
      </w:r>
    </w:p>
    <w:p w14:paraId="75A737F8" w14:textId="2765DE95"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三、最高最佳利用分析</w:t>
      </w:r>
      <w:r>
        <w:rPr>
          <w:noProof/>
          <w:sz w:val="21"/>
          <w:szCs w:val="21"/>
        </w:rPr>
        <w:tab/>
      </w:r>
      <w:r>
        <w:rPr>
          <w:noProof/>
          <w:sz w:val="21"/>
          <w:szCs w:val="21"/>
        </w:rPr>
        <w:fldChar w:fldCharType="begin"/>
      </w:r>
      <w:r>
        <w:rPr>
          <w:noProof/>
          <w:sz w:val="21"/>
          <w:szCs w:val="21"/>
        </w:rPr>
        <w:instrText xml:space="preserve"> PAGEREF _Toc97470121 \h </w:instrText>
      </w:r>
      <w:r>
        <w:rPr>
          <w:noProof/>
          <w:sz w:val="21"/>
          <w:szCs w:val="21"/>
        </w:rPr>
      </w:r>
      <w:r>
        <w:rPr>
          <w:noProof/>
          <w:sz w:val="21"/>
          <w:szCs w:val="21"/>
        </w:rPr>
        <w:fldChar w:fldCharType="separate"/>
      </w:r>
      <w:r w:rsidR="009666F4">
        <w:rPr>
          <w:noProof/>
          <w:sz w:val="21"/>
          <w:szCs w:val="21"/>
        </w:rPr>
        <w:t>66</w:t>
      </w:r>
      <w:r>
        <w:rPr>
          <w:noProof/>
          <w:sz w:val="21"/>
          <w:szCs w:val="21"/>
        </w:rPr>
        <w:fldChar w:fldCharType="end"/>
      </w:r>
    </w:p>
    <w:p w14:paraId="2B1B2AFE" w14:textId="73103F3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四、估价方法适用性分析</w:t>
      </w:r>
      <w:r>
        <w:rPr>
          <w:noProof/>
          <w:sz w:val="21"/>
          <w:szCs w:val="21"/>
        </w:rPr>
        <w:tab/>
      </w:r>
      <w:r>
        <w:rPr>
          <w:noProof/>
          <w:sz w:val="21"/>
          <w:szCs w:val="21"/>
        </w:rPr>
        <w:fldChar w:fldCharType="begin"/>
      </w:r>
      <w:r>
        <w:rPr>
          <w:noProof/>
          <w:sz w:val="21"/>
          <w:szCs w:val="21"/>
        </w:rPr>
        <w:instrText xml:space="preserve"> PAGEREF _Toc97470122 \h </w:instrText>
      </w:r>
      <w:r>
        <w:rPr>
          <w:noProof/>
          <w:sz w:val="21"/>
          <w:szCs w:val="21"/>
        </w:rPr>
      </w:r>
      <w:r>
        <w:rPr>
          <w:noProof/>
          <w:sz w:val="21"/>
          <w:szCs w:val="21"/>
        </w:rPr>
        <w:fldChar w:fldCharType="separate"/>
      </w:r>
      <w:r w:rsidR="009666F4">
        <w:rPr>
          <w:noProof/>
          <w:sz w:val="21"/>
          <w:szCs w:val="21"/>
        </w:rPr>
        <w:t>67</w:t>
      </w:r>
      <w:r>
        <w:rPr>
          <w:noProof/>
          <w:sz w:val="21"/>
          <w:szCs w:val="21"/>
        </w:rPr>
        <w:fldChar w:fldCharType="end"/>
      </w:r>
    </w:p>
    <w:p w14:paraId="4C4D1C87" w14:textId="6E1632E8"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五、估价测算过程</w:t>
      </w:r>
      <w:r>
        <w:rPr>
          <w:noProof/>
          <w:sz w:val="21"/>
          <w:szCs w:val="21"/>
        </w:rPr>
        <w:tab/>
      </w:r>
      <w:r>
        <w:rPr>
          <w:noProof/>
          <w:sz w:val="21"/>
          <w:szCs w:val="21"/>
        </w:rPr>
        <w:fldChar w:fldCharType="begin"/>
      </w:r>
      <w:r>
        <w:rPr>
          <w:noProof/>
          <w:sz w:val="21"/>
          <w:szCs w:val="21"/>
        </w:rPr>
        <w:instrText xml:space="preserve"> PAGEREF _Toc97470123 \h </w:instrText>
      </w:r>
      <w:r>
        <w:rPr>
          <w:noProof/>
          <w:sz w:val="21"/>
          <w:szCs w:val="21"/>
        </w:rPr>
      </w:r>
      <w:r>
        <w:rPr>
          <w:noProof/>
          <w:sz w:val="21"/>
          <w:szCs w:val="21"/>
        </w:rPr>
        <w:fldChar w:fldCharType="separate"/>
      </w:r>
      <w:r w:rsidR="009666F4">
        <w:rPr>
          <w:noProof/>
          <w:sz w:val="21"/>
          <w:szCs w:val="21"/>
        </w:rPr>
        <w:t>68</w:t>
      </w:r>
      <w:r>
        <w:rPr>
          <w:noProof/>
          <w:sz w:val="21"/>
          <w:szCs w:val="21"/>
        </w:rPr>
        <w:fldChar w:fldCharType="end"/>
      </w:r>
    </w:p>
    <w:p w14:paraId="454C411B" w14:textId="32F73C13"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六、估价结果确定</w:t>
      </w:r>
      <w:r>
        <w:rPr>
          <w:noProof/>
          <w:sz w:val="21"/>
          <w:szCs w:val="21"/>
        </w:rPr>
        <w:tab/>
      </w:r>
      <w:r>
        <w:rPr>
          <w:noProof/>
          <w:sz w:val="21"/>
          <w:szCs w:val="21"/>
        </w:rPr>
        <w:fldChar w:fldCharType="begin"/>
      </w:r>
      <w:r>
        <w:rPr>
          <w:noProof/>
          <w:sz w:val="21"/>
          <w:szCs w:val="21"/>
        </w:rPr>
        <w:instrText xml:space="preserve"> PAGEREF _Toc97470124 \h </w:instrText>
      </w:r>
      <w:r>
        <w:rPr>
          <w:noProof/>
          <w:sz w:val="21"/>
          <w:szCs w:val="21"/>
        </w:rPr>
      </w:r>
      <w:r>
        <w:rPr>
          <w:noProof/>
          <w:sz w:val="21"/>
          <w:szCs w:val="21"/>
        </w:rPr>
        <w:fldChar w:fldCharType="separate"/>
      </w:r>
      <w:r w:rsidR="009666F4">
        <w:rPr>
          <w:noProof/>
          <w:sz w:val="21"/>
          <w:szCs w:val="21"/>
        </w:rPr>
        <w:t>84</w:t>
      </w:r>
      <w:r>
        <w:rPr>
          <w:noProof/>
          <w:sz w:val="21"/>
          <w:szCs w:val="21"/>
        </w:rPr>
        <w:fldChar w:fldCharType="end"/>
      </w:r>
    </w:p>
    <w:p w14:paraId="196A8F63" w14:textId="108B550A" w:rsidR="0074413A" w:rsidRDefault="0074413A">
      <w:pPr>
        <w:pStyle w:val="TOC1"/>
        <w:snapToGrid w:val="0"/>
        <w:spacing w:line="240" w:lineRule="auto"/>
        <w:rPr>
          <w:rFonts w:ascii="Calibri" w:eastAsia="宋体" w:hAnsi="Calibri"/>
          <w:b w:val="0"/>
          <w:bCs w:val="0"/>
          <w:noProof/>
          <w:kern w:val="2"/>
          <w:sz w:val="21"/>
          <w:szCs w:val="21"/>
        </w:rPr>
      </w:pPr>
      <w:r>
        <w:rPr>
          <w:rFonts w:ascii="Times New Roman" w:eastAsia="宋体"/>
          <w:noProof/>
          <w:kern w:val="2"/>
          <w:sz w:val="21"/>
          <w:szCs w:val="21"/>
        </w:rPr>
        <w:t>附</w:t>
      </w:r>
      <w:r>
        <w:rPr>
          <w:rFonts w:ascii="Times New Roman" w:eastAsia="宋体"/>
          <w:noProof/>
          <w:kern w:val="2"/>
          <w:sz w:val="21"/>
          <w:szCs w:val="21"/>
        </w:rPr>
        <w:t xml:space="preserve">  </w:t>
      </w:r>
      <w:r>
        <w:rPr>
          <w:rFonts w:ascii="Times New Roman" w:eastAsia="宋体"/>
          <w:noProof/>
          <w:kern w:val="2"/>
          <w:sz w:val="21"/>
          <w:szCs w:val="21"/>
        </w:rPr>
        <w:t>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_Toc97470125 \h </w:instrText>
      </w:r>
      <w:r>
        <w:rPr>
          <w:rFonts w:ascii="Times New Roman" w:eastAsia="宋体"/>
          <w:noProof/>
          <w:sz w:val="21"/>
          <w:szCs w:val="21"/>
        </w:rPr>
      </w:r>
      <w:r>
        <w:rPr>
          <w:rFonts w:ascii="Times New Roman" w:eastAsia="宋体"/>
          <w:noProof/>
          <w:sz w:val="21"/>
          <w:szCs w:val="21"/>
        </w:rPr>
        <w:fldChar w:fldCharType="separate"/>
      </w:r>
      <w:r w:rsidR="009666F4">
        <w:rPr>
          <w:rFonts w:ascii="Times New Roman" w:eastAsia="宋体"/>
          <w:noProof/>
          <w:sz w:val="21"/>
          <w:szCs w:val="21"/>
        </w:rPr>
        <w:t>88</w:t>
      </w:r>
      <w:r>
        <w:rPr>
          <w:rFonts w:ascii="Times New Roman" w:eastAsia="宋体"/>
          <w:noProof/>
          <w:sz w:val="21"/>
          <w:szCs w:val="21"/>
        </w:rPr>
        <w:fldChar w:fldCharType="end"/>
      </w:r>
    </w:p>
    <w:p w14:paraId="280B95FE"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fldChar w:fldCharType="end"/>
      </w:r>
      <w:r>
        <w:rPr>
          <w:rFonts w:ascii="Arial" w:hAnsi="Arial" w:cs="Arial"/>
          <w:sz w:val="21"/>
          <w:szCs w:val="21"/>
        </w:rPr>
        <w:t>《估价委托书》复印件</w:t>
      </w:r>
    </w:p>
    <w:p w14:paraId="5F86009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估价对象所在位置示意图</w:t>
      </w:r>
    </w:p>
    <w:p w14:paraId="32D2BB50"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估价对象实地查勘照片</w:t>
      </w:r>
    </w:p>
    <w:p w14:paraId="5968C6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A53EC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56644B8" w14:textId="7BF2B3D3"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F7316A">
        <w:rPr>
          <w:rFonts w:ascii="Arial" w:hAnsi="Arial" w:cs="Arial" w:hint="eastAsia"/>
          <w:sz w:val="21"/>
          <w:szCs w:val="21"/>
        </w:rPr>
        <w:t>京地出〔合〕字（</w:t>
      </w:r>
      <w:r w:rsidR="00F7316A">
        <w:rPr>
          <w:rFonts w:ascii="Arial" w:hAnsi="Arial" w:cs="Arial" w:hint="eastAsia"/>
          <w:sz w:val="21"/>
          <w:szCs w:val="21"/>
        </w:rPr>
        <w:t>2015</w:t>
      </w:r>
      <w:r w:rsidR="00F7316A">
        <w:rPr>
          <w:rFonts w:ascii="Arial" w:hAnsi="Arial" w:cs="Arial" w:hint="eastAsia"/>
          <w:sz w:val="21"/>
          <w:szCs w:val="21"/>
        </w:rPr>
        <w:t>）第</w:t>
      </w:r>
      <w:r w:rsidR="00F7316A">
        <w:rPr>
          <w:rFonts w:ascii="Arial" w:hAnsi="Arial" w:cs="Arial" w:hint="eastAsia"/>
          <w:sz w:val="21"/>
          <w:szCs w:val="21"/>
        </w:rPr>
        <w:t>0182</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F66F3F4"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bCs/>
          <w:sz w:val="21"/>
          <w:szCs w:val="21"/>
        </w:rPr>
        <w:t>地价款及契税缴纳票据复印件</w:t>
      </w:r>
    </w:p>
    <w:p w14:paraId="7BA99873" w14:textId="498EBC82"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（昌）地字</w:t>
      </w:r>
      <w:r w:rsidR="00F7316A">
        <w:rPr>
          <w:rFonts w:ascii="Arial" w:hAnsi="Arial" w:cs="Arial"/>
          <w:color w:val="000000"/>
          <w:sz w:val="21"/>
          <w:szCs w:val="21"/>
        </w:rPr>
        <w:t>0004</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44A788D" w14:textId="187C53F2"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（昌）建字</w:t>
      </w:r>
      <w:r w:rsidR="00F7316A">
        <w:rPr>
          <w:rFonts w:ascii="Arial" w:hAnsi="Arial" w:cs="Arial"/>
          <w:color w:val="000000"/>
          <w:sz w:val="21"/>
          <w:szCs w:val="21"/>
        </w:rPr>
        <w:t>0051</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7FF8DF8" w14:textId="214C265F"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sidR="00F7316A">
        <w:rPr>
          <w:rFonts w:ascii="Arial" w:hAnsi="Arial" w:cs="Arial"/>
          <w:color w:val="000000"/>
          <w:sz w:val="21"/>
          <w:szCs w:val="21"/>
        </w:rPr>
        <w:t>【</w:t>
      </w:r>
      <w:r w:rsidR="00F7316A">
        <w:rPr>
          <w:rFonts w:ascii="Arial" w:hAnsi="Arial" w:cs="Arial"/>
          <w:color w:val="000000"/>
          <w:sz w:val="21"/>
          <w:szCs w:val="21"/>
        </w:rPr>
        <w:t>2016</w:t>
      </w:r>
      <w:r w:rsidR="00F7316A">
        <w:rPr>
          <w:rFonts w:ascii="Arial" w:hAnsi="Arial" w:cs="Arial"/>
          <w:color w:val="000000"/>
          <w:sz w:val="21"/>
          <w:szCs w:val="21"/>
        </w:rPr>
        <w:t>】施【昌】建字</w:t>
      </w:r>
      <w:r w:rsidR="00F7316A">
        <w:rPr>
          <w:rFonts w:ascii="Arial" w:hAnsi="Arial" w:cs="Arial"/>
          <w:color w:val="000000"/>
          <w:sz w:val="21"/>
          <w:szCs w:val="21"/>
        </w:rPr>
        <w:t>0067</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11F62748" w14:textId="1173832B"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《北京市商品房预售许可证》</w:t>
      </w:r>
      <w:r>
        <w:rPr>
          <w:rFonts w:ascii="Arial" w:hAnsi="Arial" w:cs="Arial" w:hint="eastAsia"/>
          <w:sz w:val="21"/>
          <w:szCs w:val="21"/>
        </w:rPr>
        <w:t>[</w:t>
      </w:r>
      <w:proofErr w:type="gramStart"/>
      <w:r w:rsidR="00F7316A">
        <w:rPr>
          <w:rFonts w:ascii="Arial" w:hAnsi="Arial" w:cs="Arial"/>
          <w:sz w:val="21"/>
          <w:szCs w:val="21"/>
        </w:rPr>
        <w:t>京房售证</w:t>
      </w:r>
      <w:proofErr w:type="gramEnd"/>
      <w:r w:rsidR="00F7316A">
        <w:rPr>
          <w:rFonts w:ascii="Arial" w:hAnsi="Arial" w:cs="Arial"/>
          <w:sz w:val="21"/>
          <w:szCs w:val="21"/>
        </w:rPr>
        <w:t>字（</w:t>
      </w:r>
      <w:r w:rsidR="00F7316A">
        <w:rPr>
          <w:rFonts w:ascii="Arial" w:hAnsi="Arial" w:cs="Arial"/>
          <w:sz w:val="21"/>
          <w:szCs w:val="21"/>
        </w:rPr>
        <w:t>2017</w:t>
      </w:r>
      <w:r w:rsidR="00F7316A">
        <w:rPr>
          <w:rFonts w:ascii="Arial" w:hAnsi="Arial" w:cs="Arial"/>
          <w:sz w:val="21"/>
          <w:szCs w:val="21"/>
        </w:rPr>
        <w:t>）限</w:t>
      </w:r>
      <w:r w:rsidR="00F7316A">
        <w:rPr>
          <w:rFonts w:ascii="Arial" w:hAnsi="Arial" w:cs="Arial"/>
          <w:sz w:val="21"/>
          <w:szCs w:val="21"/>
        </w:rPr>
        <w:t>2</w:t>
      </w:r>
      <w:r w:rsidR="00F7316A">
        <w:rPr>
          <w:rFonts w:ascii="Arial" w:hAnsi="Arial" w:cs="Arial"/>
          <w:sz w:val="21"/>
          <w:szCs w:val="21"/>
        </w:rPr>
        <w:t>号</w:t>
      </w:r>
      <w:r>
        <w:rPr>
          <w:rFonts w:ascii="Arial" w:hAnsi="Arial" w:cs="Arial" w:hint="eastAsia"/>
          <w:sz w:val="21"/>
          <w:szCs w:val="21"/>
        </w:rPr>
        <w:t>]</w:t>
      </w:r>
      <w:r>
        <w:rPr>
          <w:rFonts w:ascii="Arial" w:hAnsi="Arial" w:cs="Arial"/>
          <w:sz w:val="21"/>
          <w:szCs w:val="21"/>
        </w:rPr>
        <w:t>复印件</w:t>
      </w:r>
    </w:p>
    <w:p w14:paraId="2B4DB3DF" w14:textId="50771CDF"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sidR="00F7316A">
        <w:rPr>
          <w:rFonts w:ascii="Arial" w:hAnsi="Arial" w:cs="Arial" w:hint="eastAsia"/>
          <w:sz w:val="21"/>
          <w:szCs w:val="21"/>
        </w:rPr>
        <w:t>0030</w:t>
      </w:r>
      <w:proofErr w:type="gramStart"/>
      <w:r w:rsidR="00F7316A">
        <w:rPr>
          <w:rFonts w:ascii="Arial" w:hAnsi="Arial" w:cs="Arial" w:hint="eastAsia"/>
          <w:sz w:val="21"/>
          <w:szCs w:val="21"/>
        </w:rPr>
        <w:t>昌竣</w:t>
      </w:r>
      <w:proofErr w:type="gramEnd"/>
      <w:r w:rsidR="00F7316A">
        <w:rPr>
          <w:rFonts w:ascii="Arial" w:hAnsi="Arial" w:cs="Arial" w:hint="eastAsia"/>
          <w:sz w:val="21"/>
          <w:szCs w:val="21"/>
        </w:rPr>
        <w:t>2019</w:t>
      </w:r>
      <w:r w:rsidR="00F7316A">
        <w:rPr>
          <w:rFonts w:ascii="Arial" w:hAnsi="Arial" w:cs="Arial" w:hint="eastAsia"/>
          <w:sz w:val="21"/>
          <w:szCs w:val="21"/>
        </w:rPr>
        <w:t>（建）</w:t>
      </w:r>
      <w:r w:rsidR="00F7316A">
        <w:rPr>
          <w:rFonts w:ascii="Arial" w:hAnsi="Arial" w:cs="Arial" w:hint="eastAsia"/>
          <w:sz w:val="21"/>
          <w:szCs w:val="21"/>
        </w:rPr>
        <w:t>0002</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EFA4D1F" w14:textId="23AF3019"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sidR="00F7316A">
        <w:rPr>
          <w:rFonts w:ascii="Arial" w:hAnsi="Arial" w:cs="Arial" w:hint="eastAsia"/>
          <w:color w:val="000000"/>
          <w:sz w:val="21"/>
          <w:szCs w:val="21"/>
        </w:rPr>
        <w:t>京（</w:t>
      </w:r>
      <w:r w:rsidR="00F7316A">
        <w:rPr>
          <w:rFonts w:ascii="Arial" w:hAnsi="Arial" w:cs="Arial" w:hint="eastAsia"/>
          <w:color w:val="000000"/>
          <w:sz w:val="21"/>
          <w:szCs w:val="21"/>
        </w:rPr>
        <w:t>2020</w:t>
      </w:r>
      <w:r w:rsidR="00F7316A">
        <w:rPr>
          <w:rFonts w:ascii="Arial" w:hAnsi="Arial" w:cs="Arial" w:hint="eastAsia"/>
          <w:color w:val="000000"/>
          <w:sz w:val="21"/>
          <w:szCs w:val="21"/>
        </w:rPr>
        <w:t>）昌不动产权第</w:t>
      </w:r>
      <w:r w:rsidR="00F7316A">
        <w:rPr>
          <w:rFonts w:ascii="Arial" w:hAnsi="Arial" w:cs="Arial" w:hint="eastAsia"/>
          <w:color w:val="000000"/>
          <w:sz w:val="21"/>
          <w:szCs w:val="21"/>
        </w:rPr>
        <w:t>0023876</w:t>
      </w:r>
      <w:r w:rsidR="00F7316A">
        <w:rPr>
          <w:rFonts w:ascii="Arial" w:hAnsi="Arial" w:cs="Arial" w:hint="eastAsia"/>
          <w:color w:val="000000"/>
          <w:sz w:val="21"/>
          <w:szCs w:val="21"/>
        </w:rPr>
        <w:t>、</w:t>
      </w:r>
      <w:r w:rsidR="00F7316A">
        <w:rPr>
          <w:rFonts w:ascii="Arial" w:hAnsi="Arial" w:cs="Arial" w:hint="eastAsia"/>
          <w:color w:val="000000"/>
          <w:sz w:val="21"/>
          <w:szCs w:val="21"/>
        </w:rPr>
        <w:t>0023877</w:t>
      </w:r>
      <w:r w:rsidR="00F7316A">
        <w:rPr>
          <w:rFonts w:ascii="Arial" w:hAnsi="Arial" w:cs="Arial" w:hint="eastAsia"/>
          <w:color w:val="000000"/>
          <w:sz w:val="21"/>
          <w:szCs w:val="21"/>
        </w:rPr>
        <w:t>、</w:t>
      </w:r>
      <w:r w:rsidR="00F7316A">
        <w:rPr>
          <w:rFonts w:ascii="Arial" w:hAnsi="Arial" w:cs="Arial" w:hint="eastAsia"/>
          <w:color w:val="000000"/>
          <w:sz w:val="21"/>
          <w:szCs w:val="21"/>
        </w:rPr>
        <w:t>0023878</w:t>
      </w:r>
      <w:r w:rsidR="00F7316A">
        <w:rPr>
          <w:rFonts w:ascii="Arial" w:hAnsi="Arial" w:cs="Arial" w:hint="eastAsia"/>
          <w:color w:val="000000"/>
          <w:sz w:val="21"/>
          <w:szCs w:val="21"/>
        </w:rPr>
        <w:t>、</w:t>
      </w:r>
      <w:r w:rsidR="00F7316A">
        <w:rPr>
          <w:rFonts w:ascii="Arial" w:hAnsi="Arial" w:cs="Arial" w:hint="eastAsia"/>
          <w:color w:val="000000"/>
          <w:sz w:val="21"/>
          <w:szCs w:val="21"/>
        </w:rPr>
        <w:t>0023879</w:t>
      </w:r>
      <w:r w:rsidR="00F7316A">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w:t>
      </w:r>
      <w:r>
        <w:rPr>
          <w:rFonts w:ascii="Arial" w:hAnsi="Arial" w:cs="Arial"/>
          <w:sz w:val="21"/>
          <w:szCs w:val="21"/>
        </w:rPr>
        <w:lastRenderedPageBreak/>
        <w:t>印件</w:t>
      </w:r>
    </w:p>
    <w:p w14:paraId="436D99AB" w14:textId="0FF92426"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w:t>
      </w:r>
      <w:r w:rsidR="00B301F1">
        <w:rPr>
          <w:rFonts w:ascii="Arial" w:hAnsi="Arial" w:cs="Arial" w:hint="eastAsia"/>
          <w:sz w:val="21"/>
          <w:szCs w:val="21"/>
        </w:rPr>
        <w:t>国瑞熙院共有产权住房销售房源表</w:t>
      </w:r>
      <w:r>
        <w:rPr>
          <w:rFonts w:ascii="Arial" w:hAnsi="Arial" w:cs="Arial" w:hint="eastAsia"/>
          <w:sz w:val="21"/>
          <w:szCs w:val="21"/>
        </w:rPr>
        <w:t>》复印件</w:t>
      </w:r>
    </w:p>
    <w:p w14:paraId="31125A4E" w14:textId="77777777" w:rsidR="000E3E4E" w:rsidRDefault="000E3E4E">
      <w:pPr>
        <w:numPr>
          <w:ilvl w:val="0"/>
          <w:numId w:val="11"/>
        </w:numPr>
        <w:spacing w:line="420" w:lineRule="exact"/>
        <w:ind w:left="658"/>
        <w:jc w:val="both"/>
        <w:rPr>
          <w:rFonts w:ascii="Arial" w:hAnsi="Arial" w:cs="Arial"/>
          <w:sz w:val="21"/>
          <w:szCs w:val="21"/>
        </w:rPr>
      </w:pPr>
      <w:r>
        <w:rPr>
          <w:rFonts w:ascii="Arial" w:hAnsi="Arial" w:cs="Arial"/>
          <w:sz w:val="21"/>
          <w:szCs w:val="21"/>
        </w:rPr>
        <w:t>《项目装修标准说明》复印件</w:t>
      </w:r>
    </w:p>
    <w:p w14:paraId="51D22A87" w14:textId="520D9C18" w:rsidR="00052E0B" w:rsidRDefault="00052E0B">
      <w:pPr>
        <w:numPr>
          <w:ilvl w:val="0"/>
          <w:numId w:val="11"/>
        </w:numPr>
        <w:spacing w:line="420" w:lineRule="exact"/>
        <w:ind w:left="658"/>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sidR="00F7316A">
        <w:rPr>
          <w:rFonts w:ascii="Arial" w:hAnsi="Arial" w:hint="eastAsia"/>
          <w:sz w:val="21"/>
          <w:szCs w:val="24"/>
        </w:rPr>
        <w:t>20242063888</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281F3E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估价委托人《营业执照（副本）》复印件</w:t>
      </w:r>
    </w:p>
    <w:p w14:paraId="51BEB73C"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不动产权利人《营业执照（副本）》复印件</w:t>
      </w:r>
    </w:p>
    <w:p w14:paraId="1C88532A"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房地产估价机构《营业执照（副本）》复印件</w:t>
      </w:r>
    </w:p>
    <w:p w14:paraId="34EB27FB"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房地产估价机构资质证书复印件</w:t>
      </w:r>
    </w:p>
    <w:p w14:paraId="3C69AB17"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评估专业人员执业证书复印件</w:t>
      </w:r>
    </w:p>
    <w:p w14:paraId="3CD56234" w14:textId="77777777" w:rsidR="0074413A" w:rsidRDefault="0074413A">
      <w:pPr>
        <w:spacing w:line="420" w:lineRule="exact"/>
        <w:ind w:left="238"/>
        <w:jc w:val="both"/>
        <w:rPr>
          <w:rFonts w:ascii="Arial" w:hAnsi="Arial" w:cs="Arial"/>
          <w:sz w:val="21"/>
          <w:szCs w:val="21"/>
        </w:rPr>
      </w:pPr>
    </w:p>
    <w:bookmarkEnd w:id="4"/>
    <w:p w14:paraId="61253E5A" w14:textId="77777777" w:rsidR="0074413A" w:rsidRDefault="0074413A">
      <w:pPr>
        <w:spacing w:line="240" w:lineRule="auto"/>
        <w:jc w:val="both"/>
        <w:outlineLvl w:val="0"/>
        <w:rPr>
          <w:rFonts w:ascii="Arial" w:eastAsia="楷体_GB2312" w:hAnsi="Arial" w:cs="Arial"/>
          <w:kern w:val="2"/>
          <w:sz w:val="28"/>
          <w:szCs w:val="28"/>
        </w:rPr>
        <w:sectPr w:rsidR="0074413A">
          <w:footerReference w:type="default" r:id="rId14"/>
          <w:pgSz w:w="11907" w:h="16840"/>
          <w:pgMar w:top="1843" w:right="1304" w:bottom="1134" w:left="1304" w:header="1134" w:footer="907" w:gutter="0"/>
          <w:cols w:space="720"/>
          <w:docGrid w:linePitch="326"/>
        </w:sectPr>
      </w:pPr>
    </w:p>
    <w:p w14:paraId="6CD5FE40"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5" w:name="_Toc379795041"/>
      <w:bookmarkStart w:id="6" w:name="_Toc30475"/>
      <w:bookmarkStart w:id="7" w:name="_Toc97470099"/>
      <w:r>
        <w:rPr>
          <w:rFonts w:ascii="Arial" w:hAnsi="Arial" w:cs="Arial"/>
          <w:b/>
          <w:bCs/>
          <w:kern w:val="2"/>
          <w:sz w:val="32"/>
          <w:szCs w:val="32"/>
        </w:rPr>
        <w:lastRenderedPageBreak/>
        <w:t>估价师声明</w:t>
      </w:r>
      <w:bookmarkEnd w:id="5"/>
      <w:bookmarkEnd w:id="6"/>
      <w:bookmarkEnd w:id="7"/>
    </w:p>
    <w:p w14:paraId="6887CB3E"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注册房地产估价师郑重声明：</w:t>
      </w:r>
    </w:p>
    <w:p w14:paraId="3C8CFC3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07B58D86"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B030D98"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1F2D57B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（四）注册房地产估价师依照中华人民共和国国家标准《房地产估价规范》、《房地产估价基本术语标准》、《北京市共有产权住房管理暂行办法》</w:t>
      </w:r>
      <w:r>
        <w:rPr>
          <w:rFonts w:ascii="Arial" w:hAnsi="Arial" w:cs="Arial"/>
          <w:kern w:val="2"/>
          <w:sz w:val="21"/>
          <w:szCs w:val="21"/>
        </w:rPr>
        <w:t>[</w:t>
      </w:r>
      <w:r>
        <w:rPr>
          <w:rFonts w:ascii="Arial" w:hAnsi="Arial" w:cs="Arial"/>
          <w:kern w:val="2"/>
          <w:sz w:val="21"/>
          <w:szCs w:val="21"/>
        </w:rPr>
        <w:t>京建法</w:t>
      </w:r>
      <w:r>
        <w:rPr>
          <w:rFonts w:ascii="Arial" w:hAnsi="Arial" w:cs="Arial"/>
          <w:kern w:val="2"/>
          <w:sz w:val="21"/>
          <w:szCs w:val="21"/>
        </w:rPr>
        <w:t>[2017]16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w:t>
      </w:r>
      <w:r>
        <w:rPr>
          <w:rFonts w:ascii="Arial" w:hAnsi="Arial" w:cs="Arial" w:hint="eastAsia"/>
          <w:kern w:val="2"/>
          <w:sz w:val="21"/>
          <w:szCs w:val="21"/>
        </w:rPr>
        <w:t>参照</w:t>
      </w:r>
      <w:r w:rsidR="00C76FC2">
        <w:rPr>
          <w:rFonts w:ascii="Arial" w:hAnsi="Arial" w:cs="Arial"/>
          <w:kern w:val="2"/>
          <w:sz w:val="21"/>
          <w:szCs w:val="21"/>
        </w:rPr>
        <w:t>《北京市共有产权住房价格评估技术指引》的通知</w:t>
      </w:r>
      <w:r w:rsidR="00C76FC2">
        <w:rPr>
          <w:rFonts w:ascii="Arial" w:hAnsi="Arial" w:cs="Arial"/>
          <w:kern w:val="2"/>
          <w:sz w:val="21"/>
          <w:szCs w:val="21"/>
        </w:rPr>
        <w:t>[</w:t>
      </w:r>
      <w:proofErr w:type="gramStart"/>
      <w:r w:rsidR="00C76FC2">
        <w:rPr>
          <w:rFonts w:ascii="Arial" w:hAnsi="Arial" w:cs="Arial"/>
          <w:kern w:val="2"/>
          <w:sz w:val="21"/>
          <w:szCs w:val="21"/>
        </w:rPr>
        <w:t>北估秘</w:t>
      </w:r>
      <w:proofErr w:type="gramEnd"/>
      <w:r w:rsidR="00C76FC2">
        <w:rPr>
          <w:rFonts w:ascii="Arial" w:hAnsi="Arial" w:cs="Arial"/>
          <w:kern w:val="2"/>
          <w:sz w:val="21"/>
          <w:szCs w:val="21"/>
        </w:rPr>
        <w:t>[2023]002</w:t>
      </w:r>
      <w:r w:rsidR="00C76FC2">
        <w:rPr>
          <w:rFonts w:ascii="Arial" w:hAnsi="Arial" w:cs="Arial"/>
          <w:kern w:val="2"/>
          <w:sz w:val="21"/>
          <w:szCs w:val="21"/>
        </w:rPr>
        <w:t>号</w:t>
      </w:r>
      <w:r w:rsidR="00C76FC2">
        <w:rPr>
          <w:rFonts w:ascii="Arial" w:hAnsi="Arial" w:cs="Arial"/>
          <w:kern w:val="2"/>
          <w:sz w:val="21"/>
          <w:szCs w:val="21"/>
        </w:rPr>
        <w:t>]</w:t>
      </w:r>
      <w:r>
        <w:rPr>
          <w:rFonts w:ascii="Arial" w:hAnsi="Arial" w:cs="Arial"/>
          <w:kern w:val="2"/>
          <w:sz w:val="21"/>
          <w:szCs w:val="21"/>
        </w:rPr>
        <w:t>以及相关房地产估价专项标准进行估价工作，撰写本估价报告。</w:t>
      </w:r>
    </w:p>
    <w:p w14:paraId="298BA722"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hint="eastAsia"/>
          <w:kern w:val="2"/>
          <w:sz w:val="21"/>
          <w:szCs w:val="21"/>
        </w:rPr>
        <w:t>（五）注册房地产估价师</w:t>
      </w:r>
      <w:r w:rsidR="00C76FC2">
        <w:rPr>
          <w:rFonts w:ascii="Arial" w:hAnsi="Arial" w:cs="Arial" w:hint="eastAsia"/>
          <w:kern w:val="2"/>
          <w:sz w:val="21"/>
          <w:szCs w:val="21"/>
        </w:rPr>
        <w:t>高鹏</w:t>
      </w:r>
      <w:r>
        <w:rPr>
          <w:rFonts w:ascii="Arial" w:hAnsi="Arial" w:cs="Arial" w:hint="eastAsia"/>
          <w:kern w:val="2"/>
          <w:sz w:val="21"/>
          <w:szCs w:val="21"/>
        </w:rPr>
        <w:t>已于</w:t>
      </w:r>
      <w:r w:rsidR="00211C16">
        <w:rPr>
          <w:rFonts w:ascii="Arial" w:hAnsi="Arial" w:cs="Arial" w:hint="eastAsia"/>
          <w:kern w:val="2"/>
          <w:sz w:val="21"/>
          <w:szCs w:val="21"/>
        </w:rPr>
        <w:t>2024</w:t>
      </w:r>
      <w:r w:rsidR="00211C16">
        <w:rPr>
          <w:rFonts w:ascii="Arial" w:hAnsi="Arial" w:cs="Arial" w:hint="eastAsia"/>
          <w:kern w:val="2"/>
          <w:sz w:val="21"/>
          <w:szCs w:val="21"/>
        </w:rPr>
        <w:t>年</w:t>
      </w:r>
      <w:r w:rsidR="00211C16">
        <w:rPr>
          <w:rFonts w:ascii="Arial" w:hAnsi="Arial" w:cs="Arial" w:hint="eastAsia"/>
          <w:kern w:val="2"/>
          <w:sz w:val="21"/>
          <w:szCs w:val="21"/>
        </w:rPr>
        <w:t>7</w:t>
      </w:r>
      <w:r w:rsidR="00211C16">
        <w:rPr>
          <w:rFonts w:ascii="Arial" w:hAnsi="Arial" w:cs="Arial" w:hint="eastAsia"/>
          <w:kern w:val="2"/>
          <w:sz w:val="21"/>
          <w:szCs w:val="21"/>
        </w:rPr>
        <w:t>月</w:t>
      </w:r>
      <w:r w:rsidR="00211C16">
        <w:rPr>
          <w:rFonts w:ascii="Arial" w:hAnsi="Arial" w:cs="Arial" w:hint="eastAsia"/>
          <w:kern w:val="2"/>
          <w:sz w:val="21"/>
          <w:szCs w:val="21"/>
        </w:rPr>
        <w:t>4</w:t>
      </w:r>
      <w:r w:rsidR="00211C16">
        <w:rPr>
          <w:rFonts w:ascii="Arial" w:hAnsi="Arial" w:cs="Arial" w:hint="eastAsia"/>
          <w:kern w:val="2"/>
          <w:sz w:val="21"/>
          <w:szCs w:val="21"/>
        </w:rPr>
        <w:t>日</w:t>
      </w:r>
      <w:r>
        <w:rPr>
          <w:rFonts w:ascii="Arial" w:hAnsi="Arial" w:cs="Arial" w:hint="eastAsia"/>
          <w:kern w:val="2"/>
          <w:sz w:val="21"/>
          <w:szCs w:val="21"/>
        </w:rPr>
        <w:t>对本估价报告中的估价对象进行了实地查勘并进行记录。</w:t>
      </w:r>
    </w:p>
    <w:p w14:paraId="6D97830A"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六</w:t>
      </w:r>
      <w:r>
        <w:rPr>
          <w:rFonts w:ascii="Arial" w:hAnsi="Arial" w:cs="Arial"/>
          <w:kern w:val="2"/>
          <w:sz w:val="21"/>
          <w:szCs w:val="21"/>
        </w:rPr>
        <w:t>）本报告估价结果仅作为估价委托人在本次估价目的下使用，不得做其他用途。未经本估价机构书面同意，本报告的全部或任何一部分均不得向估价委托人、报告使用者、报告审查部门之外的单位和个人提供，也不得以任何形式公开发表。</w:t>
      </w:r>
    </w:p>
    <w:p w14:paraId="688AFF9B"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）本评估报告由</w:t>
      </w:r>
      <w:proofErr w:type="gramStart"/>
      <w:r>
        <w:rPr>
          <w:rFonts w:ascii="Arial" w:hAnsi="Arial" w:cs="Arial"/>
          <w:kern w:val="2"/>
          <w:sz w:val="21"/>
          <w:szCs w:val="21"/>
        </w:rPr>
        <w:t>北京</w:t>
      </w:r>
      <w:r>
        <w:rPr>
          <w:rFonts w:ascii="Arial" w:hAnsi="Arial" w:cs="Arial" w:hint="eastAsia"/>
          <w:kern w:val="2"/>
          <w:sz w:val="21"/>
          <w:szCs w:val="21"/>
        </w:rPr>
        <w:t>康正宏</w:t>
      </w:r>
      <w:proofErr w:type="gramEnd"/>
      <w:r>
        <w:rPr>
          <w:rFonts w:ascii="Arial" w:hAnsi="Arial" w:cs="Arial" w:hint="eastAsia"/>
          <w:kern w:val="2"/>
          <w:sz w:val="21"/>
          <w:szCs w:val="21"/>
        </w:rPr>
        <w:t>基房地产</w:t>
      </w:r>
      <w:r>
        <w:rPr>
          <w:rFonts w:ascii="Arial" w:hAnsi="Arial" w:cs="Arial"/>
          <w:kern w:val="2"/>
          <w:sz w:val="21"/>
          <w:szCs w:val="21"/>
        </w:rPr>
        <w:t>评估有限公司负责解释。</w:t>
      </w:r>
    </w:p>
    <w:p w14:paraId="377CC995" w14:textId="77777777" w:rsidR="00C76FC2" w:rsidRDefault="00C76FC2">
      <w:pPr>
        <w:overflowPunct w:val="0"/>
        <w:spacing w:line="480" w:lineRule="auto"/>
        <w:jc w:val="both"/>
        <w:textAlignment w:val="auto"/>
        <w:rPr>
          <w:rFonts w:ascii="Arial" w:hAnsi="Arial" w:cs="Arial"/>
          <w:kern w:val="2"/>
          <w:sz w:val="21"/>
          <w:szCs w:val="21"/>
        </w:rPr>
      </w:pPr>
    </w:p>
    <w:p w14:paraId="494E1EAA" w14:textId="77777777" w:rsidR="0074413A" w:rsidRDefault="0074413A">
      <w:pPr>
        <w:spacing w:line="360" w:lineRule="auto"/>
        <w:ind w:firstLineChars="200" w:firstLine="560"/>
        <w:jc w:val="both"/>
        <w:rPr>
          <w:rFonts w:ascii="Arial" w:eastAsia="楷体_GB2312" w:hAnsi="Arial" w:cs="Arial"/>
          <w:kern w:val="2"/>
          <w:sz w:val="28"/>
        </w:rPr>
      </w:pPr>
    </w:p>
    <w:p w14:paraId="54FB28D0" w14:textId="77777777" w:rsidR="0074413A" w:rsidRDefault="0074413A">
      <w:pPr>
        <w:spacing w:line="360" w:lineRule="auto"/>
        <w:jc w:val="both"/>
        <w:outlineLvl w:val="0"/>
        <w:rPr>
          <w:rFonts w:ascii="Arial" w:eastAsia="楷体_GB2312" w:hAnsi="Arial" w:cs="Arial"/>
          <w:kern w:val="2"/>
          <w:sz w:val="28"/>
        </w:rPr>
        <w:sectPr w:rsidR="0074413A">
          <w:headerReference w:type="first" r:id="rId15"/>
          <w:footerReference w:type="first" r:id="rId16"/>
          <w:pgSz w:w="11907" w:h="16840"/>
          <w:pgMar w:top="1843" w:right="1304" w:bottom="1134" w:left="1304" w:header="1134" w:footer="907" w:gutter="0"/>
          <w:cols w:space="720"/>
          <w:docGrid w:linePitch="326"/>
        </w:sectPr>
      </w:pPr>
      <w:bookmarkStart w:id="8" w:name="_Toc168225811"/>
    </w:p>
    <w:p w14:paraId="4259913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9" w:name="_Toc379795042"/>
      <w:bookmarkStart w:id="10" w:name="_Toc15574"/>
      <w:bookmarkStart w:id="11" w:name="_Toc97470100"/>
      <w:r>
        <w:rPr>
          <w:rFonts w:ascii="Arial" w:hAnsi="Arial" w:cs="Arial"/>
          <w:b/>
          <w:bCs/>
          <w:kern w:val="2"/>
          <w:sz w:val="32"/>
          <w:szCs w:val="32"/>
        </w:rPr>
        <w:lastRenderedPageBreak/>
        <w:t>估价假设和限制条件</w:t>
      </w:r>
      <w:bookmarkEnd w:id="9"/>
      <w:bookmarkEnd w:id="10"/>
      <w:bookmarkEnd w:id="11"/>
    </w:p>
    <w:p w14:paraId="01251380"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（一）本次估价的一般假设</w:t>
      </w:r>
    </w:p>
    <w:p w14:paraId="0669B62C"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207E70F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2DC0241B"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3.</w:t>
      </w:r>
      <w:r>
        <w:rPr>
          <w:rFonts w:ascii="Arial" w:hAnsi="Arial" w:cs="Arial"/>
          <w:kern w:val="2"/>
          <w:sz w:val="21"/>
          <w:szCs w:val="21"/>
        </w:rPr>
        <w:t>评估专业人员已对</w:t>
      </w:r>
      <w:r>
        <w:rPr>
          <w:rFonts w:ascii="Arial" w:hAnsi="Arial" w:cs="Arial"/>
          <w:bCs/>
          <w:sz w:val="21"/>
          <w:szCs w:val="21"/>
        </w:rPr>
        <w:t>估价委托人、不动产权利人</w:t>
      </w:r>
      <w:r>
        <w:rPr>
          <w:rFonts w:ascii="Arial" w:hAnsi="Arial" w:cs="Arial"/>
          <w:kern w:val="2"/>
          <w:sz w:val="21"/>
          <w:szCs w:val="21"/>
        </w:rPr>
        <w:t>所提供的、本报告所依据的估价对象的权属以及其他相关资料进行了检查，无理由怀疑其合法性、真实性、准确性和完整性。本次评估设定</w:t>
      </w:r>
      <w:r>
        <w:rPr>
          <w:rFonts w:ascii="Arial" w:hAnsi="Arial" w:cs="Arial"/>
          <w:bCs/>
          <w:sz w:val="21"/>
          <w:szCs w:val="21"/>
        </w:rPr>
        <w:t>不动产权利人</w:t>
      </w:r>
      <w:r>
        <w:rPr>
          <w:rFonts w:ascii="Arial" w:hAnsi="Arial" w:cs="Arial"/>
          <w:kern w:val="2"/>
          <w:sz w:val="21"/>
          <w:szCs w:val="21"/>
        </w:rPr>
        <w:t>提供的资料合法、属实，并且提供了与本次评估有关的所有资料，没有保留及隐瞒。</w:t>
      </w:r>
    </w:p>
    <w:p w14:paraId="3F35E3BB" w14:textId="0998B3FC"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4.</w:t>
      </w:r>
      <w:r>
        <w:rPr>
          <w:rFonts w:ascii="Arial" w:hAnsi="Arial" w:cs="Arial"/>
          <w:kern w:val="2"/>
          <w:sz w:val="21"/>
          <w:szCs w:val="21"/>
        </w:rPr>
        <w:t>本报告以估价对象</w:t>
      </w:r>
      <w:r>
        <w:rPr>
          <w:rFonts w:ascii="Arial" w:hAnsi="Arial" w:cs="Arial" w:hint="eastAsia"/>
          <w:sz w:val="21"/>
          <w:szCs w:val="21"/>
        </w:rPr>
        <w:t>《国有建设用地使用权出让合同》</w:t>
      </w:r>
      <w:r>
        <w:rPr>
          <w:rFonts w:ascii="Arial" w:hAnsi="Arial" w:cs="Arial" w:hint="eastAsia"/>
          <w:sz w:val="21"/>
          <w:szCs w:val="21"/>
        </w:rPr>
        <w:t>[</w:t>
      </w:r>
      <w:r w:rsidR="00F7316A">
        <w:rPr>
          <w:rFonts w:ascii="Arial" w:hAnsi="Arial" w:cs="Arial" w:hint="eastAsia"/>
          <w:sz w:val="21"/>
          <w:szCs w:val="21"/>
        </w:rPr>
        <w:t>京地出〔合〕字（</w:t>
      </w:r>
      <w:r w:rsidR="00F7316A">
        <w:rPr>
          <w:rFonts w:ascii="Arial" w:hAnsi="Arial" w:cs="Arial" w:hint="eastAsia"/>
          <w:sz w:val="21"/>
          <w:szCs w:val="21"/>
        </w:rPr>
        <w:t>2015</w:t>
      </w:r>
      <w:r w:rsidR="00F7316A">
        <w:rPr>
          <w:rFonts w:ascii="Arial" w:hAnsi="Arial" w:cs="Arial" w:hint="eastAsia"/>
          <w:sz w:val="21"/>
          <w:szCs w:val="21"/>
        </w:rPr>
        <w:t>）第</w:t>
      </w:r>
      <w:r w:rsidR="00F7316A">
        <w:rPr>
          <w:rFonts w:ascii="Arial" w:hAnsi="Arial" w:cs="Arial" w:hint="eastAsia"/>
          <w:sz w:val="21"/>
          <w:szCs w:val="21"/>
        </w:rPr>
        <w:t>0182</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r>
        <w:rPr>
          <w:rFonts w:ascii="Arial" w:hAnsi="Arial" w:cs="Arial"/>
          <w:sz w:val="21"/>
          <w:szCs w:val="21"/>
        </w:rPr>
        <w:t>、</w:t>
      </w:r>
      <w:r>
        <w:rPr>
          <w:rFonts w:ascii="Arial" w:hAnsi="Arial" w:cs="Arial" w:hint="eastAsia"/>
          <w:sz w:val="21"/>
          <w:szCs w:val="21"/>
        </w:rPr>
        <w:t>《建设用地规划许可证》</w:t>
      </w:r>
      <w:r>
        <w:rPr>
          <w:rFonts w:ascii="Arial" w:hAnsi="Arial" w:cs="Arial" w:hint="eastAsia"/>
          <w:sz w:val="21"/>
          <w:szCs w:val="21"/>
        </w:rPr>
        <w:t>[</w:t>
      </w:r>
      <w:r w:rsidR="00F7316A">
        <w:rPr>
          <w:rFonts w:ascii="Arial" w:hAnsi="Arial" w:cs="Arial" w:hint="eastAsia"/>
          <w:sz w:val="21"/>
          <w:szCs w:val="21"/>
        </w:rPr>
        <w:t>2016</w:t>
      </w:r>
      <w:proofErr w:type="gramStart"/>
      <w:r w:rsidR="00F7316A">
        <w:rPr>
          <w:rFonts w:ascii="Arial" w:hAnsi="Arial" w:cs="Arial" w:hint="eastAsia"/>
          <w:sz w:val="21"/>
          <w:szCs w:val="21"/>
        </w:rPr>
        <w:t>规</w:t>
      </w:r>
      <w:proofErr w:type="gramEnd"/>
      <w:r w:rsidR="00F7316A">
        <w:rPr>
          <w:rFonts w:ascii="Arial" w:hAnsi="Arial" w:cs="Arial" w:hint="eastAsia"/>
          <w:sz w:val="21"/>
          <w:szCs w:val="21"/>
        </w:rPr>
        <w:t>（昌）地字</w:t>
      </w:r>
      <w:r w:rsidR="00F7316A">
        <w:rPr>
          <w:rFonts w:ascii="Arial" w:hAnsi="Arial" w:cs="Arial" w:hint="eastAsia"/>
          <w:sz w:val="21"/>
          <w:szCs w:val="21"/>
        </w:rPr>
        <w:t>0004</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《建设工程规划许可证》</w:t>
      </w:r>
      <w:r>
        <w:rPr>
          <w:rFonts w:ascii="Arial" w:hAnsi="Arial" w:cs="Arial" w:hint="eastAsia"/>
          <w:sz w:val="21"/>
          <w:szCs w:val="21"/>
        </w:rPr>
        <w:t>[</w:t>
      </w:r>
      <w:r w:rsidR="00F7316A">
        <w:rPr>
          <w:rFonts w:ascii="Arial" w:hAnsi="Arial" w:cs="Arial" w:hint="eastAsia"/>
          <w:sz w:val="21"/>
          <w:szCs w:val="21"/>
        </w:rPr>
        <w:t>2016</w:t>
      </w:r>
      <w:proofErr w:type="gramStart"/>
      <w:r w:rsidR="00F7316A">
        <w:rPr>
          <w:rFonts w:ascii="Arial" w:hAnsi="Arial" w:cs="Arial" w:hint="eastAsia"/>
          <w:sz w:val="21"/>
          <w:szCs w:val="21"/>
        </w:rPr>
        <w:t>规</w:t>
      </w:r>
      <w:proofErr w:type="gramEnd"/>
      <w:r w:rsidR="00F7316A">
        <w:rPr>
          <w:rFonts w:ascii="Arial" w:hAnsi="Arial" w:cs="Arial" w:hint="eastAsia"/>
          <w:sz w:val="21"/>
          <w:szCs w:val="21"/>
        </w:rPr>
        <w:t>（昌）建字</w:t>
      </w:r>
      <w:r w:rsidR="00F7316A">
        <w:rPr>
          <w:rFonts w:ascii="Arial" w:hAnsi="Arial" w:cs="Arial" w:hint="eastAsia"/>
          <w:sz w:val="21"/>
          <w:szCs w:val="21"/>
        </w:rPr>
        <w:t>0051</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及附件复印件、《建筑工程施工许可证》</w:t>
      </w:r>
      <w:r>
        <w:rPr>
          <w:rFonts w:ascii="Arial" w:hAnsi="Arial" w:cs="Arial" w:hint="eastAsia"/>
          <w:sz w:val="21"/>
          <w:szCs w:val="21"/>
        </w:rPr>
        <w:t>[</w:t>
      </w:r>
      <w:r w:rsidR="00F7316A">
        <w:rPr>
          <w:rFonts w:ascii="Arial" w:hAnsi="Arial" w:cs="Arial" w:hint="eastAsia"/>
          <w:sz w:val="21"/>
          <w:szCs w:val="21"/>
        </w:rPr>
        <w:t>【</w:t>
      </w:r>
      <w:r w:rsidR="00F7316A">
        <w:rPr>
          <w:rFonts w:ascii="Arial" w:hAnsi="Arial" w:cs="Arial" w:hint="eastAsia"/>
          <w:sz w:val="21"/>
          <w:szCs w:val="21"/>
        </w:rPr>
        <w:t>2016</w:t>
      </w:r>
      <w:r w:rsidR="00F7316A">
        <w:rPr>
          <w:rFonts w:ascii="Arial" w:hAnsi="Arial" w:cs="Arial" w:hint="eastAsia"/>
          <w:sz w:val="21"/>
          <w:szCs w:val="21"/>
        </w:rPr>
        <w:t>】施【昌】建字</w:t>
      </w:r>
      <w:r w:rsidR="00F7316A">
        <w:rPr>
          <w:rFonts w:ascii="Arial" w:hAnsi="Arial" w:cs="Arial" w:hint="eastAsia"/>
          <w:sz w:val="21"/>
          <w:szCs w:val="21"/>
        </w:rPr>
        <w:t>0067</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《不动产权证书》</w:t>
      </w:r>
      <w:r>
        <w:rPr>
          <w:rFonts w:ascii="Arial" w:hAnsi="Arial" w:cs="Arial" w:hint="eastAsia"/>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w:t>
      </w:r>
      <w:r>
        <w:rPr>
          <w:rFonts w:ascii="Arial" w:hAnsi="Arial" w:cs="Arial" w:hint="eastAsia"/>
          <w:bCs/>
          <w:sz w:val="21"/>
          <w:szCs w:val="21"/>
        </w:rPr>
        <w:t>《</w:t>
      </w:r>
      <w:r w:rsidR="00B301F1">
        <w:rPr>
          <w:rFonts w:ascii="Arial" w:hAnsi="Arial" w:cs="Arial" w:hint="eastAsia"/>
          <w:bCs/>
          <w:sz w:val="21"/>
          <w:szCs w:val="21"/>
        </w:rPr>
        <w:t>国瑞熙院共有产权住房销售房源表</w:t>
      </w:r>
      <w:r>
        <w:rPr>
          <w:rFonts w:ascii="Arial" w:hAnsi="Arial" w:cs="Arial" w:hint="eastAsia"/>
          <w:bCs/>
          <w:sz w:val="21"/>
          <w:szCs w:val="21"/>
        </w:rPr>
        <w:t>》复印件</w:t>
      </w:r>
      <w:r>
        <w:rPr>
          <w:rFonts w:ascii="Arial" w:hAnsi="Arial" w:cs="Arial"/>
          <w:sz w:val="21"/>
          <w:szCs w:val="21"/>
        </w:rPr>
        <w:t>为依据</w:t>
      </w:r>
      <w:r>
        <w:rPr>
          <w:rFonts w:ascii="Arial" w:hAnsi="Arial" w:cs="Arial"/>
          <w:kern w:val="2"/>
          <w:sz w:val="21"/>
          <w:szCs w:val="21"/>
        </w:rPr>
        <w:t>，且以</w:t>
      </w:r>
      <w:r>
        <w:rPr>
          <w:rFonts w:ascii="Arial" w:hAnsi="Arial" w:cs="Arial" w:hint="eastAsia"/>
          <w:sz w:val="21"/>
          <w:szCs w:val="21"/>
        </w:rPr>
        <w:t>《国有建设用地使用权出让合同》</w:t>
      </w:r>
      <w:r>
        <w:rPr>
          <w:rFonts w:ascii="Arial" w:hAnsi="Arial" w:cs="Arial" w:hint="eastAsia"/>
          <w:sz w:val="21"/>
          <w:szCs w:val="21"/>
        </w:rPr>
        <w:t>[</w:t>
      </w:r>
      <w:r w:rsidR="00F7316A">
        <w:rPr>
          <w:rFonts w:ascii="Arial" w:hAnsi="Arial" w:cs="Arial" w:hint="eastAsia"/>
          <w:sz w:val="21"/>
          <w:szCs w:val="21"/>
        </w:rPr>
        <w:t>京地出〔合〕字（</w:t>
      </w:r>
      <w:r w:rsidR="00F7316A">
        <w:rPr>
          <w:rFonts w:ascii="Arial" w:hAnsi="Arial" w:cs="Arial" w:hint="eastAsia"/>
          <w:sz w:val="21"/>
          <w:szCs w:val="21"/>
        </w:rPr>
        <w:t>2015</w:t>
      </w:r>
      <w:r w:rsidR="00F7316A">
        <w:rPr>
          <w:rFonts w:ascii="Arial" w:hAnsi="Arial" w:cs="Arial" w:hint="eastAsia"/>
          <w:sz w:val="21"/>
          <w:szCs w:val="21"/>
        </w:rPr>
        <w:t>）第</w:t>
      </w:r>
      <w:r w:rsidR="00F7316A">
        <w:rPr>
          <w:rFonts w:ascii="Arial" w:hAnsi="Arial" w:cs="Arial" w:hint="eastAsia"/>
          <w:sz w:val="21"/>
          <w:szCs w:val="21"/>
        </w:rPr>
        <w:t>0182</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w:t>
      </w:r>
      <w:r>
        <w:rPr>
          <w:rFonts w:ascii="Arial" w:hAnsi="Arial" w:cs="Arial" w:hint="eastAsia"/>
          <w:kern w:val="2"/>
          <w:sz w:val="21"/>
          <w:szCs w:val="21"/>
        </w:rPr>
        <w:t>、</w:t>
      </w:r>
      <w:r>
        <w:rPr>
          <w:rFonts w:ascii="Arial" w:hAnsi="Arial" w:cs="Arial" w:hint="eastAsia"/>
          <w:sz w:val="21"/>
          <w:szCs w:val="21"/>
        </w:rPr>
        <w:t>《不动产权证书》</w:t>
      </w:r>
      <w:r>
        <w:rPr>
          <w:rFonts w:ascii="Arial" w:hAnsi="Arial" w:cs="Arial" w:hint="eastAsia"/>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hint="eastAsia"/>
          <w:bCs/>
          <w:sz w:val="21"/>
          <w:szCs w:val="21"/>
        </w:rPr>
        <w:t>《</w:t>
      </w:r>
      <w:r w:rsidR="00B301F1">
        <w:rPr>
          <w:rFonts w:ascii="Arial" w:hAnsi="Arial" w:cs="Arial" w:hint="eastAsia"/>
          <w:bCs/>
          <w:sz w:val="21"/>
          <w:szCs w:val="21"/>
        </w:rPr>
        <w:t>国瑞熙院共有产权住房销售房源表</w:t>
      </w:r>
      <w:r>
        <w:rPr>
          <w:rFonts w:ascii="Arial" w:hAnsi="Arial" w:cs="Arial" w:hint="eastAsia"/>
          <w:bCs/>
          <w:sz w:val="21"/>
          <w:szCs w:val="21"/>
        </w:rPr>
        <w:t>》复印件</w:t>
      </w:r>
      <w:r>
        <w:rPr>
          <w:rFonts w:ascii="Arial" w:hAnsi="Arial" w:cs="Arial" w:hint="eastAsia"/>
          <w:kern w:val="2"/>
          <w:sz w:val="21"/>
          <w:szCs w:val="21"/>
        </w:rPr>
        <w:t>等资料</w:t>
      </w:r>
      <w:r>
        <w:rPr>
          <w:rFonts w:ascii="Arial" w:hAnsi="Arial" w:cs="Arial"/>
          <w:sz w:val="21"/>
          <w:szCs w:val="21"/>
        </w:rPr>
        <w:t>中</w:t>
      </w:r>
      <w:r>
        <w:rPr>
          <w:rFonts w:ascii="Arial" w:hAnsi="Arial" w:cs="Arial"/>
          <w:kern w:val="2"/>
          <w:sz w:val="21"/>
          <w:szCs w:val="21"/>
        </w:rPr>
        <w:t>的条件在估价报告使用期限内无重大变化为前提。</w:t>
      </w:r>
    </w:p>
    <w:p w14:paraId="116E5CCF" w14:textId="77777777" w:rsidR="0074413A" w:rsidRDefault="0074413A">
      <w:pPr>
        <w:spacing w:line="480" w:lineRule="auto"/>
        <w:ind w:firstLineChars="200" w:firstLine="420"/>
        <w:jc w:val="both"/>
        <w:rPr>
          <w:rFonts w:ascii="Arial" w:hAnsi="Arial" w:cs="Arial"/>
          <w:sz w:val="21"/>
          <w:szCs w:val="21"/>
        </w:rPr>
      </w:pPr>
      <w:r>
        <w:rPr>
          <w:rFonts w:ascii="Arial" w:hAnsi="Arial" w:cs="Arial"/>
          <w:kern w:val="2"/>
          <w:sz w:val="21"/>
          <w:szCs w:val="21"/>
        </w:rPr>
        <w:t>5</w:t>
      </w:r>
      <w:r>
        <w:rPr>
          <w:rFonts w:ascii="Arial" w:hAnsi="Arial" w:cs="Arial"/>
          <w:sz w:val="21"/>
          <w:szCs w:val="21"/>
        </w:rPr>
        <w:t>.</w:t>
      </w:r>
      <w:r>
        <w:rPr>
          <w:rFonts w:ascii="Arial" w:hAnsi="Arial" w:cs="Arial"/>
          <w:sz w:val="21"/>
          <w:szCs w:val="21"/>
        </w:rPr>
        <w:t>共有产权住房项目同地段、同品质普通商品住房的价格采取标准房屋价格进行评估，标准房屋建造和装修标准以被委托的共有产权住房项目房屋相应标准为准。标准房屋是指参照共有产权住房项目的户型、面积、朝向</w:t>
      </w:r>
      <w:r>
        <w:rPr>
          <w:rFonts w:ascii="Arial" w:hAnsi="Arial" w:cs="Arial" w:hint="eastAsia"/>
          <w:sz w:val="21"/>
          <w:szCs w:val="21"/>
        </w:rPr>
        <w:t>、设备</w:t>
      </w:r>
      <w:r>
        <w:rPr>
          <w:rFonts w:ascii="Arial" w:hAnsi="Arial" w:cs="Arial"/>
          <w:sz w:val="21"/>
          <w:szCs w:val="21"/>
        </w:rPr>
        <w:t>等因素所设定的具有代表性的房屋标准状况。</w:t>
      </w:r>
    </w:p>
    <w:p w14:paraId="51EB212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463B8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40ADA0D8"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sz w:val="21"/>
          <w:szCs w:val="21"/>
        </w:rPr>
        <w:t>经国务院批准，自</w:t>
      </w:r>
      <w:r>
        <w:rPr>
          <w:rFonts w:ascii="Arial" w:hAnsi="Arial" w:cs="Arial"/>
          <w:sz w:val="21"/>
          <w:szCs w:val="21"/>
        </w:rPr>
        <w:t>2016</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1</w:t>
      </w:r>
      <w:r>
        <w:rPr>
          <w:rFonts w:ascii="Arial" w:hAnsi="Arial" w:cs="Arial"/>
          <w:sz w:val="21"/>
          <w:szCs w:val="21"/>
        </w:rPr>
        <w:t>日起，在全国范围内全面推开营业税改征增值税试点，建筑</w:t>
      </w:r>
      <w:r>
        <w:rPr>
          <w:rFonts w:ascii="Arial" w:hAnsi="Arial" w:cs="Arial"/>
          <w:sz w:val="21"/>
          <w:szCs w:val="21"/>
        </w:rPr>
        <w:lastRenderedPageBreak/>
        <w:t>业、房地产业、金融业、生活服务业等全部营业税纳税人，纳入试点范围，由缴纳营业税改为缴纳增值税。根据估价目的、报告使用用途及必要性原则要求，本报告采纳简易计税方法记取增值税进行测算。</w:t>
      </w:r>
    </w:p>
    <w:p w14:paraId="6000617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w:t>
      </w:r>
      <w:r>
        <w:rPr>
          <w:rFonts w:ascii="Arial" w:hAnsi="Arial" w:cs="Arial"/>
          <w:kern w:val="2"/>
          <w:sz w:val="21"/>
          <w:szCs w:val="21"/>
        </w:rPr>
        <w:t>本次估价结果未考虑国家宏观政策发生重大变化以及遇有自然力和其他不可抗力对估价结果的影响。</w:t>
      </w:r>
    </w:p>
    <w:p w14:paraId="09A750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hint="eastAsia"/>
          <w:kern w:val="2"/>
          <w:sz w:val="21"/>
          <w:szCs w:val="21"/>
        </w:rPr>
        <w:t>0</w:t>
      </w:r>
      <w:r>
        <w:rPr>
          <w:rFonts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估价结果未考虑估价对象及其运营企业已承担的债务、或有债务及经营决策失误或市场运作失当对其价值的影响。</w:t>
      </w:r>
    </w:p>
    <w:p w14:paraId="72CBAC8F"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（二）未定事项假设</w:t>
      </w:r>
    </w:p>
    <w:p w14:paraId="0AA7E5E2"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Pr>
          <w:rFonts w:ascii="Arial" w:hAnsi="Arial" w:cs="Arial"/>
          <w:sz w:val="21"/>
          <w:szCs w:val="21"/>
        </w:rPr>
        <w:t>。</w:t>
      </w:r>
    </w:p>
    <w:p w14:paraId="662AD35C"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（三）背离事实假设</w:t>
      </w:r>
    </w:p>
    <w:p w14:paraId="3C4981FC" w14:textId="43CFECED" w:rsidR="00052E0B" w:rsidRDefault="00052E0B">
      <w:pPr>
        <w:overflowPunct w:val="0"/>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根据不动产权利人介绍、</w:t>
      </w:r>
      <w:r w:rsidR="00995FED">
        <w:rPr>
          <w:rFonts w:ascii="Arial" w:hAnsi="Arial" w:cs="Arial" w:hint="eastAsia"/>
          <w:sz w:val="21"/>
        </w:rPr>
        <w:t>评估专业人员</w:t>
      </w:r>
      <w:r w:rsidRPr="00CC7D96">
        <w:rPr>
          <w:rFonts w:ascii="Arial" w:hAnsi="Arial" w:cs="Arial" w:hint="eastAsia"/>
          <w:sz w:val="21"/>
        </w:rPr>
        <w:t>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sidR="00F7316A">
        <w:rPr>
          <w:rFonts w:ascii="Arial" w:hAnsi="Arial" w:hint="eastAsia"/>
          <w:sz w:val="21"/>
          <w:szCs w:val="24"/>
        </w:rPr>
        <w:t>20242063888</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Pr>
          <w:rFonts w:ascii="Arial" w:hAnsi="Arial" w:cs="Arial"/>
          <w:sz w:val="21"/>
          <w:szCs w:val="21"/>
        </w:rPr>
        <w:t>截至价值时点，估价对象</w:t>
      </w:r>
      <w:r>
        <w:rPr>
          <w:rFonts w:ascii="Arial" w:hAnsi="Arial" w:cs="Arial" w:hint="eastAsia"/>
          <w:sz w:val="21"/>
          <w:szCs w:val="21"/>
        </w:rPr>
        <w:t>已设定抵押权。</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2D173E96"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（四）不相一致假设</w:t>
      </w:r>
    </w:p>
    <w:p w14:paraId="6FC8D5E8" w14:textId="6A494769"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F7316A">
        <w:rPr>
          <w:rFonts w:ascii="Arial" w:hAnsi="Arial" w:cs="Arial"/>
          <w:sz w:val="21"/>
          <w:szCs w:val="21"/>
        </w:rPr>
        <w:t>京地出〔合〕字（</w:t>
      </w:r>
      <w:r w:rsidR="00F7316A">
        <w:rPr>
          <w:rFonts w:ascii="Arial" w:hAnsi="Arial" w:cs="Arial"/>
          <w:sz w:val="21"/>
          <w:szCs w:val="21"/>
        </w:rPr>
        <w:t>2015</w:t>
      </w:r>
      <w:r w:rsidR="00F7316A">
        <w:rPr>
          <w:rFonts w:ascii="Arial" w:hAnsi="Arial" w:cs="Arial"/>
          <w:sz w:val="21"/>
          <w:szCs w:val="21"/>
        </w:rPr>
        <w:t>）第</w:t>
      </w:r>
      <w:r w:rsidR="00F7316A">
        <w:rPr>
          <w:rFonts w:ascii="Arial" w:hAnsi="Arial" w:cs="Arial"/>
          <w:sz w:val="21"/>
          <w:szCs w:val="21"/>
        </w:rPr>
        <w:t>0182</w:t>
      </w:r>
      <w:r w:rsidR="00F7316A">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hint="eastAsia"/>
          <w:sz w:val="21"/>
          <w:szCs w:val="21"/>
        </w:rPr>
        <w:t>建设用地规划许可证</w:t>
      </w:r>
      <w:r>
        <w:rPr>
          <w:rFonts w:ascii="Arial" w:hAnsi="Arial" w:cs="Arial"/>
          <w:sz w:val="21"/>
          <w:szCs w:val="21"/>
        </w:rPr>
        <w:t>》</w:t>
      </w:r>
      <w:r>
        <w:rPr>
          <w:rFonts w:ascii="Arial" w:hAnsi="Arial" w:cs="Arial"/>
          <w:sz w:val="21"/>
          <w:szCs w:val="21"/>
        </w:rPr>
        <w:t>[</w:t>
      </w:r>
      <w:r w:rsidR="00F7316A">
        <w:rPr>
          <w:rFonts w:ascii="Arial" w:hAnsi="Arial" w:cs="Arial"/>
          <w:sz w:val="21"/>
          <w:szCs w:val="21"/>
        </w:rPr>
        <w:t>2016</w:t>
      </w:r>
      <w:proofErr w:type="gramStart"/>
      <w:r w:rsidR="00F7316A">
        <w:rPr>
          <w:rFonts w:ascii="Arial" w:hAnsi="Arial" w:cs="Arial"/>
          <w:sz w:val="21"/>
          <w:szCs w:val="21"/>
        </w:rPr>
        <w:t>规</w:t>
      </w:r>
      <w:proofErr w:type="gramEnd"/>
      <w:r w:rsidR="00F7316A">
        <w:rPr>
          <w:rFonts w:ascii="Arial" w:hAnsi="Arial" w:cs="Arial"/>
          <w:sz w:val="21"/>
          <w:szCs w:val="21"/>
        </w:rPr>
        <w:t>（昌）地字</w:t>
      </w:r>
      <w:r w:rsidR="00F7316A">
        <w:rPr>
          <w:rFonts w:ascii="Arial" w:hAnsi="Arial" w:cs="Arial"/>
          <w:sz w:val="21"/>
          <w:szCs w:val="21"/>
        </w:rPr>
        <w:t>0004</w:t>
      </w:r>
      <w:r w:rsidR="00F7316A">
        <w:rPr>
          <w:rFonts w:ascii="Arial" w:hAnsi="Arial" w:cs="Arial"/>
          <w:sz w:val="21"/>
          <w:szCs w:val="21"/>
        </w:rPr>
        <w:t>号</w:t>
      </w:r>
      <w:r>
        <w:rPr>
          <w:rFonts w:ascii="Arial" w:hAnsi="Arial" w:cs="Arial"/>
          <w:sz w:val="21"/>
          <w:szCs w:val="21"/>
        </w:rPr>
        <w:t>]</w:t>
      </w:r>
      <w:r>
        <w:rPr>
          <w:rFonts w:ascii="Arial" w:hAnsi="Arial" w:cs="Arial" w:hint="eastAsia"/>
          <w:sz w:val="21"/>
          <w:szCs w:val="21"/>
        </w:rPr>
        <w:t>及附件</w:t>
      </w:r>
      <w:r>
        <w:rPr>
          <w:rFonts w:ascii="Arial" w:hAnsi="Arial" w:cs="Arial"/>
          <w:sz w:val="21"/>
          <w:szCs w:val="21"/>
        </w:rPr>
        <w:t>复印件</w:t>
      </w:r>
      <w:r>
        <w:rPr>
          <w:rFonts w:ascii="Arial" w:hAnsi="Arial" w:cs="Arial" w:hint="eastAsia"/>
          <w:sz w:val="21"/>
          <w:szCs w:val="21"/>
        </w:rPr>
        <w:t>，估价对象所属项目</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类居住用地面积为</w:t>
      </w:r>
      <w:r w:rsidR="00B301F1">
        <w:rPr>
          <w:rFonts w:ascii="Arial" w:hAnsi="Arial" w:cs="Arial" w:hint="eastAsia"/>
          <w:sz w:val="21"/>
          <w:szCs w:val="21"/>
        </w:rPr>
        <w:t>66276.553</w:t>
      </w:r>
      <w:r>
        <w:rPr>
          <w:rFonts w:ascii="Arial" w:hAnsi="Arial" w:cs="Arial" w:hint="eastAsia"/>
          <w:sz w:val="21"/>
          <w:szCs w:val="21"/>
        </w:rPr>
        <w:t>平方米，</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C76FC2">
        <w:rPr>
          <w:rFonts w:ascii="Arial" w:hAnsi="Arial" w:cs="Arial" w:hint="eastAsia"/>
          <w:sz w:val="21"/>
          <w:szCs w:val="21"/>
        </w:rPr>
        <w:t>所属项目共有宗地</w:t>
      </w:r>
      <w:r w:rsidR="008C609D">
        <w:rPr>
          <w:rFonts w:ascii="Arial" w:hAnsi="Arial" w:cs="Arial" w:hint="eastAsia"/>
          <w:sz w:val="21"/>
          <w:szCs w:val="21"/>
        </w:rPr>
        <w:t>面积为</w:t>
      </w:r>
      <w:r w:rsidR="00363ACA">
        <w:rPr>
          <w:rFonts w:ascii="Arial" w:hAnsi="Arial" w:cs="Arial" w:hint="eastAsia"/>
          <w:sz w:val="21"/>
          <w:szCs w:val="21"/>
        </w:rPr>
        <w:t>66276.55</w:t>
      </w:r>
      <w:r>
        <w:rPr>
          <w:rFonts w:ascii="Arial" w:hAnsi="Arial" w:cs="Arial" w:hint="eastAsia"/>
          <w:sz w:val="21"/>
          <w:szCs w:val="21"/>
        </w:rPr>
        <w:t>平方米，本次评估以</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载明面积为依据。</w:t>
      </w:r>
    </w:p>
    <w:p w14:paraId="06C3282F" w14:textId="4CE5E472"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B6336A">
        <w:rPr>
          <w:rFonts w:ascii="Arial" w:hAnsi="Arial" w:cs="Arial" w:hint="eastAsia"/>
          <w:sz w:val="21"/>
          <w:szCs w:val="21"/>
        </w:rPr>
        <w:t>根据不动产权利人提供的</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，估价对象销售房源套数为</w:t>
      </w:r>
      <w:r>
        <w:rPr>
          <w:rFonts w:ascii="Arial" w:hAnsi="Arial" w:cs="Arial" w:hint="eastAsia"/>
          <w:sz w:val="21"/>
          <w:szCs w:val="21"/>
        </w:rPr>
        <w:t>1</w:t>
      </w:r>
      <w:r w:rsidR="00B301F1">
        <w:rPr>
          <w:rFonts w:ascii="Arial" w:hAnsi="Arial" w:cs="Arial" w:hint="eastAsia"/>
          <w:sz w:val="21"/>
          <w:szCs w:val="21"/>
        </w:rPr>
        <w:t>24</w:t>
      </w:r>
      <w:r>
        <w:rPr>
          <w:rFonts w:ascii="Arial" w:hAnsi="Arial" w:cs="Arial" w:hint="eastAsia"/>
          <w:sz w:val="21"/>
          <w:szCs w:val="21"/>
        </w:rPr>
        <w:t>套，根据不动产权利人提供的《</w:t>
      </w:r>
      <w:r w:rsidR="00B301F1">
        <w:rPr>
          <w:rFonts w:ascii="Arial" w:hAnsi="Arial" w:cs="Arial" w:hint="eastAsia"/>
          <w:sz w:val="21"/>
          <w:szCs w:val="21"/>
        </w:rPr>
        <w:t>国瑞熙院共有产权住房销售房源表</w:t>
      </w:r>
      <w:r>
        <w:rPr>
          <w:rFonts w:ascii="Arial" w:hAnsi="Arial" w:cs="Arial" w:hint="eastAsia"/>
          <w:sz w:val="21"/>
          <w:szCs w:val="21"/>
        </w:rPr>
        <w:t>》，估价对象销售房源套数为</w:t>
      </w:r>
      <w:r w:rsidR="00363ACA">
        <w:rPr>
          <w:rFonts w:ascii="Arial" w:hAnsi="Arial" w:cs="Arial" w:hint="eastAsia"/>
          <w:sz w:val="21"/>
          <w:szCs w:val="21"/>
        </w:rPr>
        <w:t>135</w:t>
      </w:r>
      <w:r w:rsidR="00363ACA">
        <w:rPr>
          <w:rFonts w:ascii="Arial" w:hAnsi="Arial" w:cs="Arial" w:hint="eastAsia"/>
          <w:sz w:val="21"/>
          <w:szCs w:val="21"/>
        </w:rPr>
        <w:t>套</w:t>
      </w:r>
      <w:r>
        <w:rPr>
          <w:rFonts w:ascii="Arial" w:hAnsi="Arial" w:cs="Arial" w:hint="eastAsia"/>
          <w:sz w:val="21"/>
          <w:szCs w:val="21"/>
        </w:rPr>
        <w:t>。根据不动产权利人介绍，本次评估房源套数比之前多</w:t>
      </w:r>
      <w:r w:rsidR="00B301F1">
        <w:rPr>
          <w:rFonts w:ascii="Arial" w:hAnsi="Arial" w:cs="Arial" w:hint="eastAsia"/>
          <w:sz w:val="21"/>
          <w:szCs w:val="21"/>
        </w:rPr>
        <w:t>11</w:t>
      </w:r>
      <w:r>
        <w:rPr>
          <w:rFonts w:ascii="Arial" w:hAnsi="Arial" w:cs="Arial" w:hint="eastAsia"/>
          <w:sz w:val="21"/>
          <w:szCs w:val="21"/>
        </w:rPr>
        <w:t>套房源，为购房人未缴纳购房款放弃购买的房源。根据估价委托人介绍，本次评估应以不动产权利人提供的《</w:t>
      </w:r>
      <w:r w:rsidR="00B301F1">
        <w:rPr>
          <w:rFonts w:ascii="Arial" w:hAnsi="Arial" w:cs="Arial" w:hint="eastAsia"/>
          <w:sz w:val="21"/>
          <w:szCs w:val="21"/>
        </w:rPr>
        <w:t>国瑞熙院共有产权住房销售房源表</w:t>
      </w:r>
      <w:r>
        <w:rPr>
          <w:rFonts w:ascii="Arial" w:hAnsi="Arial" w:cs="Arial" w:hint="eastAsia"/>
          <w:sz w:val="21"/>
          <w:szCs w:val="21"/>
        </w:rPr>
        <w:t>》，估价对象销售房源套</w:t>
      </w:r>
      <w:r>
        <w:rPr>
          <w:rFonts w:ascii="Arial" w:hAnsi="Arial" w:cs="Arial" w:hint="eastAsia"/>
          <w:sz w:val="21"/>
          <w:szCs w:val="21"/>
        </w:rPr>
        <w:lastRenderedPageBreak/>
        <w:t>数为</w:t>
      </w:r>
      <w:r w:rsidR="00363ACA">
        <w:rPr>
          <w:rFonts w:ascii="Arial" w:hAnsi="Arial" w:cs="Arial" w:hint="eastAsia"/>
          <w:sz w:val="21"/>
          <w:szCs w:val="21"/>
        </w:rPr>
        <w:t>135</w:t>
      </w:r>
      <w:r w:rsidR="00363ACA">
        <w:rPr>
          <w:rFonts w:ascii="Arial" w:hAnsi="Arial" w:cs="Arial" w:hint="eastAsia"/>
          <w:sz w:val="21"/>
          <w:szCs w:val="21"/>
        </w:rPr>
        <w:t>套</w:t>
      </w:r>
      <w:r>
        <w:rPr>
          <w:rFonts w:ascii="Arial" w:hAnsi="Arial" w:cs="Arial" w:hint="eastAsia"/>
          <w:sz w:val="21"/>
          <w:szCs w:val="21"/>
        </w:rPr>
        <w:t>为准。故本次评估估价对象销售房源套数以不动产权利人提供的《</w:t>
      </w:r>
      <w:r w:rsidR="00B301F1">
        <w:rPr>
          <w:rFonts w:ascii="Arial" w:hAnsi="Arial" w:cs="Arial" w:hint="eastAsia"/>
          <w:sz w:val="21"/>
          <w:szCs w:val="21"/>
        </w:rPr>
        <w:t>国瑞熙院共有产权住房销售房源表</w:t>
      </w:r>
      <w:r>
        <w:rPr>
          <w:rFonts w:ascii="Arial" w:hAnsi="Arial" w:cs="Arial" w:hint="eastAsia"/>
          <w:sz w:val="21"/>
          <w:szCs w:val="21"/>
        </w:rPr>
        <w:t>》为准。</w:t>
      </w:r>
    </w:p>
    <w:p w14:paraId="07E95324"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（五）依据不足假设</w:t>
      </w:r>
    </w:p>
    <w:p w14:paraId="1D274B2C" w14:textId="55E38138"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截至本评估报告出具之日，</w:t>
      </w:r>
      <w:r>
        <w:rPr>
          <w:rFonts w:ascii="Arial" w:hAnsi="Arial" w:cs="Arial"/>
          <w:bCs/>
          <w:sz w:val="21"/>
          <w:szCs w:val="21"/>
        </w:rPr>
        <w:t>不动产权利人</w:t>
      </w:r>
      <w:r>
        <w:rPr>
          <w:rFonts w:ascii="Arial" w:hAnsi="Arial" w:cs="Arial"/>
          <w:sz w:val="21"/>
          <w:szCs w:val="21"/>
        </w:rPr>
        <w:t>未能提供《国有建设用地使用权出让合同》</w:t>
      </w:r>
      <w:r>
        <w:rPr>
          <w:rFonts w:ascii="Arial" w:hAnsi="Arial" w:cs="Arial"/>
          <w:sz w:val="21"/>
          <w:szCs w:val="21"/>
        </w:rPr>
        <w:t>[</w:t>
      </w:r>
      <w:r w:rsidR="00F7316A">
        <w:rPr>
          <w:rFonts w:ascii="Arial" w:hAnsi="Arial" w:cs="Arial"/>
          <w:sz w:val="21"/>
          <w:szCs w:val="21"/>
        </w:rPr>
        <w:t>京地出〔合〕字（</w:t>
      </w:r>
      <w:r w:rsidR="00F7316A">
        <w:rPr>
          <w:rFonts w:ascii="Arial" w:hAnsi="Arial" w:cs="Arial"/>
          <w:sz w:val="21"/>
          <w:szCs w:val="21"/>
        </w:rPr>
        <w:t>2015</w:t>
      </w:r>
      <w:r w:rsidR="00F7316A">
        <w:rPr>
          <w:rFonts w:ascii="Arial" w:hAnsi="Arial" w:cs="Arial"/>
          <w:sz w:val="21"/>
          <w:szCs w:val="21"/>
        </w:rPr>
        <w:t>）第</w:t>
      </w:r>
      <w:r w:rsidR="00F7316A">
        <w:rPr>
          <w:rFonts w:ascii="Arial" w:hAnsi="Arial" w:cs="Arial"/>
          <w:sz w:val="21"/>
          <w:szCs w:val="21"/>
        </w:rPr>
        <w:t>0182</w:t>
      </w:r>
      <w:r w:rsidR="00F7316A">
        <w:rPr>
          <w:rFonts w:ascii="Arial" w:hAnsi="Arial" w:cs="Arial"/>
          <w:sz w:val="21"/>
          <w:szCs w:val="21"/>
        </w:rPr>
        <w:t>号</w:t>
      </w:r>
      <w:r>
        <w:rPr>
          <w:rFonts w:ascii="Arial" w:hAnsi="Arial" w:cs="Arial"/>
          <w:sz w:val="21"/>
          <w:szCs w:val="21"/>
        </w:rPr>
        <w:t>]</w:t>
      </w:r>
      <w:r>
        <w:rPr>
          <w:rFonts w:ascii="Arial" w:hAnsi="Arial" w:cs="Arial"/>
          <w:sz w:val="21"/>
          <w:szCs w:val="21"/>
        </w:rPr>
        <w:t>及其补充协议、《建设用地规划许可证》</w:t>
      </w:r>
      <w:r>
        <w:rPr>
          <w:rFonts w:ascii="Arial" w:hAnsi="Arial" w:cs="Arial"/>
          <w:sz w:val="21"/>
          <w:szCs w:val="21"/>
        </w:rPr>
        <w:t>[</w:t>
      </w:r>
      <w:r w:rsidR="00F7316A">
        <w:rPr>
          <w:rFonts w:ascii="Arial" w:hAnsi="Arial" w:cs="Arial"/>
          <w:sz w:val="21"/>
          <w:szCs w:val="21"/>
        </w:rPr>
        <w:t>2016</w:t>
      </w:r>
      <w:proofErr w:type="gramStart"/>
      <w:r w:rsidR="00F7316A">
        <w:rPr>
          <w:rFonts w:ascii="Arial" w:hAnsi="Arial" w:cs="Arial"/>
          <w:sz w:val="21"/>
          <w:szCs w:val="21"/>
        </w:rPr>
        <w:t>规</w:t>
      </w:r>
      <w:proofErr w:type="gramEnd"/>
      <w:r w:rsidR="00F7316A">
        <w:rPr>
          <w:rFonts w:ascii="Arial" w:hAnsi="Arial" w:cs="Arial"/>
          <w:sz w:val="21"/>
          <w:szCs w:val="21"/>
        </w:rPr>
        <w:t>（昌）地字</w:t>
      </w:r>
      <w:r w:rsidR="00F7316A">
        <w:rPr>
          <w:rFonts w:ascii="Arial" w:hAnsi="Arial" w:cs="Arial"/>
          <w:sz w:val="21"/>
          <w:szCs w:val="21"/>
        </w:rPr>
        <w:t>0004</w:t>
      </w:r>
      <w:r w:rsidR="00F7316A">
        <w:rPr>
          <w:rFonts w:ascii="Arial" w:hAnsi="Arial" w:cs="Arial"/>
          <w:sz w:val="21"/>
          <w:szCs w:val="21"/>
        </w:rPr>
        <w:t>号</w:t>
      </w:r>
      <w:r>
        <w:rPr>
          <w:rFonts w:ascii="Arial" w:hAnsi="Arial" w:cs="Arial"/>
          <w:sz w:val="21"/>
          <w:szCs w:val="21"/>
        </w:rPr>
        <w:t>]</w:t>
      </w:r>
      <w:r>
        <w:rPr>
          <w:rFonts w:ascii="Arial" w:hAnsi="Arial" w:cs="Arial"/>
          <w:sz w:val="21"/>
          <w:szCs w:val="21"/>
        </w:rPr>
        <w:t>及附件、《建设工程规划许可证》</w:t>
      </w:r>
      <w:r>
        <w:rPr>
          <w:rFonts w:ascii="Arial" w:hAnsi="Arial" w:cs="Arial"/>
          <w:sz w:val="21"/>
          <w:szCs w:val="21"/>
        </w:rPr>
        <w:t>[</w:t>
      </w:r>
      <w:r w:rsidR="00F7316A">
        <w:rPr>
          <w:rFonts w:ascii="Arial" w:hAnsi="Arial" w:cs="Arial"/>
          <w:sz w:val="21"/>
          <w:szCs w:val="21"/>
        </w:rPr>
        <w:t>2016</w:t>
      </w:r>
      <w:proofErr w:type="gramStart"/>
      <w:r w:rsidR="00F7316A">
        <w:rPr>
          <w:rFonts w:ascii="Arial" w:hAnsi="Arial" w:cs="Arial"/>
          <w:sz w:val="21"/>
          <w:szCs w:val="21"/>
        </w:rPr>
        <w:t>规</w:t>
      </w:r>
      <w:proofErr w:type="gramEnd"/>
      <w:r w:rsidR="00F7316A">
        <w:rPr>
          <w:rFonts w:ascii="Arial" w:hAnsi="Arial" w:cs="Arial"/>
          <w:sz w:val="21"/>
          <w:szCs w:val="21"/>
        </w:rPr>
        <w:t>（昌）建字</w:t>
      </w:r>
      <w:r w:rsidR="00F7316A">
        <w:rPr>
          <w:rFonts w:ascii="Arial" w:hAnsi="Arial" w:cs="Arial"/>
          <w:sz w:val="21"/>
          <w:szCs w:val="21"/>
        </w:rPr>
        <w:t>0051</w:t>
      </w:r>
      <w:r w:rsidR="00F7316A">
        <w:rPr>
          <w:rFonts w:ascii="Arial" w:hAnsi="Arial" w:cs="Arial"/>
          <w:sz w:val="21"/>
          <w:szCs w:val="21"/>
        </w:rPr>
        <w:t>号</w:t>
      </w:r>
      <w:r>
        <w:rPr>
          <w:rFonts w:ascii="Arial" w:hAnsi="Arial" w:cs="Arial"/>
          <w:sz w:val="21"/>
          <w:szCs w:val="21"/>
        </w:rPr>
        <w:t>]</w:t>
      </w:r>
      <w:r>
        <w:rPr>
          <w:rFonts w:ascii="Arial" w:hAnsi="Arial" w:cs="Arial"/>
          <w:sz w:val="21"/>
          <w:szCs w:val="21"/>
        </w:rPr>
        <w:t>及附件、《建筑工程施工许可证》</w:t>
      </w:r>
      <w:r>
        <w:rPr>
          <w:rFonts w:ascii="Arial" w:hAnsi="Arial" w:cs="Arial"/>
          <w:sz w:val="21"/>
          <w:szCs w:val="21"/>
        </w:rPr>
        <w:t>[</w:t>
      </w:r>
      <w:r w:rsidR="00F7316A">
        <w:rPr>
          <w:rFonts w:ascii="Arial" w:hAnsi="Arial" w:cs="Arial"/>
          <w:sz w:val="21"/>
          <w:szCs w:val="21"/>
        </w:rPr>
        <w:t>【</w:t>
      </w:r>
      <w:r w:rsidR="00F7316A">
        <w:rPr>
          <w:rFonts w:ascii="Arial" w:hAnsi="Arial" w:cs="Arial"/>
          <w:sz w:val="21"/>
          <w:szCs w:val="21"/>
        </w:rPr>
        <w:t>2016</w:t>
      </w:r>
      <w:r w:rsidR="00F7316A">
        <w:rPr>
          <w:rFonts w:ascii="Arial" w:hAnsi="Arial" w:cs="Arial"/>
          <w:sz w:val="21"/>
          <w:szCs w:val="21"/>
        </w:rPr>
        <w:t>】施【昌】建字</w:t>
      </w:r>
      <w:r w:rsidR="00F7316A">
        <w:rPr>
          <w:rFonts w:ascii="Arial" w:hAnsi="Arial" w:cs="Arial"/>
          <w:sz w:val="21"/>
          <w:szCs w:val="21"/>
        </w:rPr>
        <w:t>0067</w:t>
      </w:r>
      <w:r w:rsidR="00F7316A">
        <w:rPr>
          <w:rFonts w:ascii="Arial" w:hAnsi="Arial" w:cs="Arial"/>
          <w:sz w:val="21"/>
          <w:szCs w:val="21"/>
        </w:rPr>
        <w:t>号</w:t>
      </w:r>
      <w:r>
        <w:rPr>
          <w:rFonts w:ascii="Arial" w:hAnsi="Arial" w:cs="Arial"/>
          <w:sz w:val="21"/>
          <w:szCs w:val="21"/>
        </w:rPr>
        <w:t>]</w:t>
      </w:r>
      <w:r>
        <w:rPr>
          <w:rFonts w:ascii="Arial" w:hAnsi="Arial" w:cs="Arial" w:hint="eastAsia"/>
          <w:sz w:val="21"/>
          <w:szCs w:val="21"/>
        </w:rPr>
        <w:t>、《北京市商品房预售许可证》</w:t>
      </w:r>
      <w:r>
        <w:rPr>
          <w:rFonts w:ascii="Arial" w:hAnsi="Arial" w:cs="Arial" w:hint="eastAsia"/>
          <w:sz w:val="21"/>
          <w:szCs w:val="21"/>
        </w:rPr>
        <w:t>[</w:t>
      </w:r>
      <w:proofErr w:type="gramStart"/>
      <w:r w:rsidR="00F7316A">
        <w:rPr>
          <w:rFonts w:ascii="Arial" w:hAnsi="Arial" w:cs="Arial" w:hint="eastAsia"/>
          <w:sz w:val="21"/>
          <w:szCs w:val="21"/>
        </w:rPr>
        <w:t>京房售证</w:t>
      </w:r>
      <w:proofErr w:type="gramEnd"/>
      <w:r w:rsidR="00F7316A">
        <w:rPr>
          <w:rFonts w:ascii="Arial" w:hAnsi="Arial" w:cs="Arial" w:hint="eastAsia"/>
          <w:sz w:val="21"/>
          <w:szCs w:val="21"/>
        </w:rPr>
        <w:t>字（</w:t>
      </w:r>
      <w:r w:rsidR="00F7316A">
        <w:rPr>
          <w:rFonts w:ascii="Arial" w:hAnsi="Arial" w:cs="Arial" w:hint="eastAsia"/>
          <w:sz w:val="21"/>
          <w:szCs w:val="21"/>
        </w:rPr>
        <w:t>2017</w:t>
      </w:r>
      <w:r w:rsidR="00F7316A">
        <w:rPr>
          <w:rFonts w:ascii="Arial" w:hAnsi="Arial" w:cs="Arial" w:hint="eastAsia"/>
          <w:sz w:val="21"/>
          <w:szCs w:val="21"/>
        </w:rPr>
        <w:t>）限</w:t>
      </w:r>
      <w:r w:rsidR="00F7316A">
        <w:rPr>
          <w:rFonts w:ascii="Arial" w:hAnsi="Arial" w:cs="Arial" w:hint="eastAsia"/>
          <w:sz w:val="21"/>
          <w:szCs w:val="21"/>
        </w:rPr>
        <w:t>2</w:t>
      </w:r>
      <w:r w:rsidR="00F7316A">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及附件</w:t>
      </w:r>
      <w:r w:rsidR="00052E0B">
        <w:rPr>
          <w:rFonts w:ascii="Arial" w:hAnsi="Arial" w:cs="Arial" w:hint="eastAsia"/>
          <w:sz w:val="21"/>
          <w:szCs w:val="21"/>
        </w:rPr>
        <w:t>、</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原件供估价人员核对。本次评估以</w:t>
      </w:r>
      <w:r>
        <w:rPr>
          <w:rFonts w:ascii="Arial" w:hAnsi="Arial" w:cs="Arial"/>
          <w:bCs/>
          <w:sz w:val="21"/>
          <w:szCs w:val="21"/>
        </w:rPr>
        <w:t>不动产权利人</w:t>
      </w:r>
      <w:r>
        <w:rPr>
          <w:rFonts w:ascii="Arial" w:hAnsi="Arial" w:cs="Arial"/>
          <w:sz w:val="21"/>
          <w:szCs w:val="21"/>
        </w:rPr>
        <w:t>提供的上述资料复印件与原件一致为估价的假设前提。</w:t>
      </w:r>
    </w:p>
    <w:p w14:paraId="077B8837"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（六）估价报告使用限制</w:t>
      </w:r>
    </w:p>
    <w:p w14:paraId="2925666C"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sz w:val="21"/>
          <w:szCs w:val="21"/>
        </w:rPr>
        <w:t>1.</w:t>
      </w:r>
      <w:r>
        <w:rPr>
          <w:rFonts w:ascii="Arial" w:hAnsi="Arial" w:cs="Arial"/>
          <w:sz w:val="21"/>
          <w:szCs w:val="21"/>
        </w:rPr>
        <w:t>使用范围：本估价报告只能由估价报告载明的报告使用者使用，且只能用于本报告载明的唯一估价目的和用途。</w:t>
      </w:r>
    </w:p>
    <w:p w14:paraId="1AD6F8CE"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kern w:val="2"/>
          <w:sz w:val="21"/>
          <w:szCs w:val="21"/>
        </w:rPr>
        <w:t>2.</w:t>
      </w:r>
      <w:r>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413B9D2"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43CC95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4.</w:t>
      </w:r>
      <w:r>
        <w:rPr>
          <w:rFonts w:ascii="Arial" w:hAnsi="Arial" w:cs="Arial"/>
          <w:sz w:val="21"/>
          <w:szCs w:val="21"/>
        </w:rPr>
        <w:t>估价报告使用人应当正确理解估价结论。估价结论不等同于估价对象可实现价格，估价结论不应当被认为是对估价对象可实现价格的保证。</w:t>
      </w:r>
    </w:p>
    <w:p w14:paraId="1AA1F50E"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5.</w:t>
      </w:r>
      <w:r>
        <w:rPr>
          <w:rFonts w:ascii="Arial" w:hAnsi="Arial" w:cs="Arial"/>
          <w:kern w:val="2"/>
          <w:sz w:val="21"/>
          <w:szCs w:val="21"/>
        </w:rPr>
        <w:t>本报告评估目的是</w:t>
      </w:r>
      <w:r>
        <w:rPr>
          <w:rFonts w:ascii="Arial" w:hAnsi="Arial" w:cs="Arial"/>
          <w:sz w:val="21"/>
          <w:szCs w:val="21"/>
        </w:rPr>
        <w:t>为估价委托人确定估价对象所属项目共有产权住宅用途房地产政府产权份额提供参考依据，不</w:t>
      </w:r>
      <w:r>
        <w:rPr>
          <w:rFonts w:ascii="Arial" w:hAnsi="Arial" w:cs="Arial"/>
          <w:kern w:val="2"/>
          <w:sz w:val="21"/>
          <w:szCs w:val="21"/>
        </w:rPr>
        <w:t>做其他评估目的之用。如果估价对象的评估条件或目的发生变化，需重新进行评估。</w:t>
      </w:r>
    </w:p>
    <w:p w14:paraId="5242E92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kern w:val="2"/>
          <w:sz w:val="21"/>
          <w:szCs w:val="21"/>
        </w:rPr>
        <w:t>本报告估价结果为价值时点下设定估价对象土地已取得规划条件、建筑物已完成开发建成、并具备竣工验收和交付的使用条件下的房地产正常市场价格，如估价对象规划设计条件和设定开发利用状况发生变化，估价结果需要做相应的调整直至重新评估</w:t>
      </w:r>
      <w:r>
        <w:rPr>
          <w:rFonts w:ascii="Arial" w:hAnsi="Arial" w:cs="Arial"/>
          <w:sz w:val="21"/>
          <w:szCs w:val="21"/>
        </w:rPr>
        <w:t>。</w:t>
      </w:r>
    </w:p>
    <w:p w14:paraId="6BF6AF64"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7.</w:t>
      </w:r>
      <w:r>
        <w:rPr>
          <w:rFonts w:ascii="Arial" w:hAnsi="Arial" w:cs="Arial"/>
          <w:bCs/>
          <w:sz w:val="21"/>
          <w:szCs w:val="21"/>
        </w:rPr>
        <w:t>不动产权利人</w:t>
      </w:r>
      <w:r>
        <w:rPr>
          <w:rFonts w:ascii="Arial" w:hAnsi="Arial" w:cs="Arial"/>
          <w:kern w:val="2"/>
          <w:sz w:val="21"/>
          <w:szCs w:val="21"/>
        </w:rPr>
        <w:t>应对其提供资料的真实性、完整性和合法性负责。如因资料失实或资料提供人有</w:t>
      </w:r>
      <w:r>
        <w:rPr>
          <w:rFonts w:ascii="Arial" w:hAnsi="Arial" w:cs="Arial"/>
          <w:kern w:val="2"/>
          <w:sz w:val="21"/>
          <w:szCs w:val="21"/>
        </w:rPr>
        <w:lastRenderedPageBreak/>
        <w:t>所隐匿而导致估价结果失真，估价机构不承担相应的责任。</w:t>
      </w:r>
    </w:p>
    <w:p w14:paraId="71B37AB3"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8</w:t>
      </w:r>
      <w:r w:rsidR="0074413A">
        <w:rPr>
          <w:rFonts w:ascii="Arial" w:hAnsi="Arial" w:cs="Arial"/>
          <w:sz w:val="21"/>
          <w:szCs w:val="21"/>
        </w:rPr>
        <w:t>.</w:t>
      </w:r>
      <w:r w:rsidR="0074413A">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D770A1C"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4413A">
        <w:rPr>
          <w:rFonts w:ascii="Arial" w:hAnsi="Arial" w:cs="Arial"/>
          <w:sz w:val="21"/>
          <w:szCs w:val="21"/>
        </w:rPr>
        <w:t>.</w:t>
      </w:r>
      <w:r w:rsidR="0074413A">
        <w:rPr>
          <w:rFonts w:ascii="Arial" w:hAnsi="Arial" w:cs="Arial"/>
          <w:sz w:val="21"/>
          <w:szCs w:val="21"/>
        </w:rPr>
        <w:t>本估价报告在估价机构盖章和注册房地产估价师签字的条件下有效。</w:t>
      </w:r>
    </w:p>
    <w:p w14:paraId="2ACB88FF" w14:textId="0DBC5E0D"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sidR="00654A68">
        <w:rPr>
          <w:rFonts w:ascii="Arial" w:hAnsi="Arial" w:cs="Arial" w:hint="eastAsia"/>
          <w:kern w:val="2"/>
          <w:sz w:val="21"/>
          <w:szCs w:val="21"/>
        </w:rPr>
        <w:t>0</w:t>
      </w:r>
      <w:r>
        <w:rPr>
          <w:rFonts w:ascii="Arial" w:hAnsi="Arial" w:cs="Arial"/>
          <w:kern w:val="2"/>
          <w:sz w:val="21"/>
          <w:szCs w:val="21"/>
        </w:rPr>
        <w:t>.</w:t>
      </w:r>
      <w:bookmarkEnd w:id="8"/>
      <w:r w:rsidR="004601C7">
        <w:rPr>
          <w:rFonts w:ascii="Arial" w:hAnsi="Arial" w:cs="Arial"/>
          <w:kern w:val="2"/>
          <w:sz w:val="21"/>
          <w:szCs w:val="21"/>
        </w:rPr>
        <w:t>本估价</w:t>
      </w:r>
      <w:proofErr w:type="gramStart"/>
      <w:r w:rsidR="004601C7">
        <w:rPr>
          <w:rFonts w:ascii="Arial" w:hAnsi="Arial" w:cs="Arial"/>
          <w:kern w:val="2"/>
          <w:sz w:val="21"/>
          <w:szCs w:val="21"/>
        </w:rPr>
        <w:t>报告自</w:t>
      </w:r>
      <w:proofErr w:type="gramEnd"/>
      <w:r w:rsidR="004601C7">
        <w:rPr>
          <w:rFonts w:ascii="Arial" w:hAnsi="Arial" w:cs="Arial"/>
          <w:kern w:val="2"/>
          <w:sz w:val="21"/>
          <w:szCs w:val="21"/>
        </w:rPr>
        <w:t>出具日起</w:t>
      </w:r>
      <w:r w:rsidR="004601C7" w:rsidRPr="0079114F">
        <w:rPr>
          <w:rFonts w:ascii="Arial" w:hAnsi="Arial" w:cs="Arial"/>
          <w:kern w:val="2"/>
          <w:sz w:val="21"/>
          <w:szCs w:val="21"/>
        </w:rPr>
        <w:t>六个月</w:t>
      </w:r>
      <w:r w:rsidR="004601C7">
        <w:rPr>
          <w:rFonts w:ascii="Arial" w:hAnsi="Arial" w:cs="Arial"/>
          <w:kern w:val="2"/>
          <w:sz w:val="21"/>
          <w:szCs w:val="21"/>
        </w:rPr>
        <w:t>内有效。（即</w:t>
      </w:r>
      <w:r w:rsidR="004601C7">
        <w:rPr>
          <w:rFonts w:ascii="Arial" w:hAnsi="Arial" w:cs="Arial" w:hint="eastAsia"/>
          <w:kern w:val="2"/>
          <w:sz w:val="21"/>
          <w:szCs w:val="21"/>
        </w:rPr>
        <w:t>2024</w:t>
      </w:r>
      <w:r w:rsidR="004601C7">
        <w:rPr>
          <w:rFonts w:ascii="Arial" w:hAnsi="Arial" w:cs="Arial" w:hint="eastAsia"/>
          <w:kern w:val="2"/>
          <w:sz w:val="21"/>
          <w:szCs w:val="21"/>
        </w:rPr>
        <w:t>年</w:t>
      </w:r>
      <w:r w:rsidR="004601C7">
        <w:rPr>
          <w:rFonts w:ascii="Arial" w:hAnsi="Arial" w:cs="Arial" w:hint="eastAsia"/>
          <w:kern w:val="2"/>
          <w:sz w:val="21"/>
          <w:szCs w:val="21"/>
        </w:rPr>
        <w:t>7</w:t>
      </w:r>
      <w:r w:rsidR="004601C7">
        <w:rPr>
          <w:rFonts w:ascii="Arial" w:hAnsi="Arial" w:cs="Arial" w:hint="eastAsia"/>
          <w:kern w:val="2"/>
          <w:sz w:val="21"/>
          <w:szCs w:val="21"/>
        </w:rPr>
        <w:t>月</w:t>
      </w:r>
      <w:r w:rsidR="004601C7">
        <w:rPr>
          <w:rFonts w:ascii="Arial" w:hAnsi="Arial" w:cs="Arial" w:hint="eastAsia"/>
          <w:kern w:val="2"/>
          <w:sz w:val="21"/>
          <w:szCs w:val="21"/>
        </w:rPr>
        <w:t>9</w:t>
      </w:r>
      <w:r w:rsidR="004601C7">
        <w:rPr>
          <w:rFonts w:ascii="Arial" w:hAnsi="Arial" w:cs="Arial" w:hint="eastAsia"/>
          <w:kern w:val="2"/>
          <w:sz w:val="21"/>
          <w:szCs w:val="21"/>
        </w:rPr>
        <w:t>日</w:t>
      </w:r>
      <w:r w:rsidR="004601C7">
        <w:rPr>
          <w:rFonts w:ascii="Arial" w:hAnsi="Arial" w:cs="Arial"/>
          <w:kern w:val="2"/>
          <w:sz w:val="21"/>
          <w:szCs w:val="21"/>
        </w:rPr>
        <w:t>至</w:t>
      </w:r>
      <w:r w:rsidR="004601C7">
        <w:rPr>
          <w:rFonts w:ascii="Arial" w:hAnsi="Arial" w:cs="Arial"/>
          <w:kern w:val="2"/>
          <w:sz w:val="21"/>
          <w:szCs w:val="21"/>
        </w:rPr>
        <w:t>202</w:t>
      </w:r>
      <w:r w:rsidR="004601C7">
        <w:rPr>
          <w:rFonts w:ascii="Arial" w:hAnsi="Arial" w:cs="Arial" w:hint="eastAsia"/>
          <w:kern w:val="2"/>
          <w:sz w:val="21"/>
          <w:szCs w:val="21"/>
        </w:rPr>
        <w:t>5</w:t>
      </w:r>
      <w:r w:rsidR="004601C7">
        <w:rPr>
          <w:rFonts w:ascii="Arial" w:hAnsi="Arial" w:cs="Arial"/>
          <w:kern w:val="2"/>
          <w:sz w:val="21"/>
          <w:szCs w:val="21"/>
        </w:rPr>
        <w:t>年</w:t>
      </w:r>
      <w:r w:rsidR="004601C7">
        <w:rPr>
          <w:rFonts w:ascii="Arial" w:hAnsi="Arial" w:cs="Arial" w:hint="eastAsia"/>
          <w:kern w:val="2"/>
          <w:sz w:val="21"/>
          <w:szCs w:val="21"/>
        </w:rPr>
        <w:t>1</w:t>
      </w:r>
      <w:r w:rsidR="004601C7">
        <w:rPr>
          <w:rFonts w:ascii="Arial" w:hAnsi="Arial" w:cs="Arial"/>
          <w:kern w:val="2"/>
          <w:sz w:val="21"/>
          <w:szCs w:val="21"/>
        </w:rPr>
        <w:t>月</w:t>
      </w:r>
      <w:r w:rsidR="004601C7">
        <w:rPr>
          <w:rFonts w:ascii="Arial" w:hAnsi="Arial" w:cs="Arial" w:hint="eastAsia"/>
          <w:kern w:val="2"/>
          <w:sz w:val="21"/>
          <w:szCs w:val="21"/>
        </w:rPr>
        <w:t>8</w:t>
      </w:r>
      <w:r w:rsidR="004601C7">
        <w:rPr>
          <w:rFonts w:ascii="Arial" w:hAnsi="Arial" w:cs="Arial"/>
          <w:kern w:val="2"/>
          <w:sz w:val="21"/>
          <w:szCs w:val="21"/>
        </w:rPr>
        <w:t>日）</w:t>
      </w:r>
    </w:p>
    <w:p w14:paraId="5D537AA6" w14:textId="77777777" w:rsidR="0074413A" w:rsidRDefault="0074413A">
      <w:pPr>
        <w:spacing w:line="480" w:lineRule="auto"/>
        <w:ind w:firstLineChars="200" w:firstLine="420"/>
        <w:jc w:val="both"/>
        <w:rPr>
          <w:rFonts w:ascii="Arial" w:hAnsi="Arial" w:cs="Arial"/>
          <w:kern w:val="2"/>
          <w:sz w:val="21"/>
          <w:szCs w:val="21"/>
        </w:rPr>
      </w:pPr>
    </w:p>
    <w:p w14:paraId="66950E3D" w14:textId="77777777" w:rsidR="0074413A" w:rsidRDefault="0074413A">
      <w:pPr>
        <w:spacing w:line="480" w:lineRule="auto"/>
        <w:ind w:firstLineChars="200" w:firstLine="420"/>
        <w:jc w:val="both"/>
        <w:rPr>
          <w:rFonts w:ascii="Arial" w:hAnsi="Arial" w:cs="Arial"/>
          <w:kern w:val="2"/>
          <w:sz w:val="21"/>
          <w:szCs w:val="21"/>
        </w:rPr>
        <w:sectPr w:rsidR="0074413A">
          <w:pgSz w:w="11907" w:h="16840"/>
          <w:pgMar w:top="1843" w:right="1304" w:bottom="1134" w:left="1304" w:header="1134" w:footer="907" w:gutter="0"/>
          <w:cols w:space="720"/>
          <w:docGrid w:linePitch="326"/>
        </w:sectPr>
      </w:pPr>
    </w:p>
    <w:p w14:paraId="7F50357D"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12" w:name="_Toc30508"/>
      <w:bookmarkStart w:id="13" w:name="_Toc168225812"/>
      <w:bookmarkStart w:id="14" w:name="_Toc97470101"/>
      <w:r>
        <w:rPr>
          <w:rFonts w:ascii="Arial" w:hAnsi="Arial" w:cs="Arial"/>
          <w:b/>
          <w:bCs/>
          <w:kern w:val="2"/>
          <w:sz w:val="32"/>
          <w:szCs w:val="32"/>
        </w:rPr>
        <w:lastRenderedPageBreak/>
        <w:t>估价结果报告</w:t>
      </w:r>
      <w:bookmarkEnd w:id="12"/>
      <w:bookmarkEnd w:id="13"/>
      <w:bookmarkEnd w:id="14"/>
    </w:p>
    <w:p w14:paraId="4320FBDD" w14:textId="77777777" w:rsidR="0074413A" w:rsidRDefault="0074413A">
      <w:pPr>
        <w:pStyle w:val="20"/>
        <w:numPr>
          <w:ilvl w:val="0"/>
          <w:numId w:val="0"/>
        </w:numPr>
        <w:tabs>
          <w:tab w:val="left" w:pos="360"/>
        </w:tabs>
        <w:spacing w:line="480" w:lineRule="auto"/>
        <w:jc w:val="both"/>
        <w:rPr>
          <w:rFonts w:eastAsia="宋体"/>
          <w:b w:val="0"/>
          <w:kern w:val="2"/>
          <w:sz w:val="21"/>
          <w:szCs w:val="21"/>
        </w:rPr>
      </w:pPr>
      <w:bookmarkStart w:id="15" w:name="_Toc216083223"/>
      <w:bookmarkStart w:id="16" w:name="_Toc97470102"/>
      <w:bookmarkStart w:id="17" w:name="_Toc31995"/>
      <w:r>
        <w:rPr>
          <w:rFonts w:eastAsia="宋体"/>
          <w:kern w:val="2"/>
          <w:sz w:val="21"/>
          <w:szCs w:val="21"/>
        </w:rPr>
        <w:t>一</w:t>
      </w:r>
      <w:bookmarkEnd w:id="15"/>
      <w:r>
        <w:rPr>
          <w:rFonts w:eastAsia="宋体"/>
          <w:kern w:val="2"/>
          <w:sz w:val="21"/>
          <w:szCs w:val="21"/>
        </w:rPr>
        <w:t>、估价委托人</w:t>
      </w:r>
      <w:bookmarkEnd w:id="16"/>
      <w:bookmarkEnd w:id="17"/>
    </w:p>
    <w:p w14:paraId="636B2613"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名称：北京市</w:t>
      </w:r>
      <w:proofErr w:type="gramStart"/>
      <w:r>
        <w:rPr>
          <w:rFonts w:ascii="Arial" w:hAnsi="Arial" w:cs="Arial"/>
          <w:sz w:val="21"/>
          <w:szCs w:val="21"/>
        </w:rPr>
        <w:t>昌平区保障房</w:t>
      </w:r>
      <w:proofErr w:type="gramEnd"/>
      <w:r>
        <w:rPr>
          <w:rFonts w:ascii="Arial" w:hAnsi="Arial" w:cs="Arial"/>
          <w:sz w:val="21"/>
          <w:szCs w:val="21"/>
        </w:rPr>
        <w:t>建设投资管理有限公司</w:t>
      </w:r>
    </w:p>
    <w:p w14:paraId="20A08A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住所：</w:t>
      </w:r>
      <w:r w:rsidR="00654A68" w:rsidRPr="00E50A6E">
        <w:rPr>
          <w:rFonts w:ascii="Arial" w:hAnsi="Arial" w:cs="Arial" w:hint="eastAsia"/>
          <w:sz w:val="21"/>
          <w:szCs w:val="21"/>
        </w:rPr>
        <w:t>北京市</w:t>
      </w:r>
      <w:proofErr w:type="gramStart"/>
      <w:r w:rsidR="00654A68" w:rsidRPr="00E50A6E">
        <w:rPr>
          <w:rFonts w:ascii="Arial" w:hAnsi="Arial" w:cs="Arial" w:hint="eastAsia"/>
          <w:sz w:val="21"/>
          <w:szCs w:val="21"/>
        </w:rPr>
        <w:t>昌平区</w:t>
      </w:r>
      <w:proofErr w:type="gramEnd"/>
      <w:r w:rsidR="00654A68" w:rsidRPr="00E50A6E">
        <w:rPr>
          <w:rFonts w:ascii="Arial" w:hAnsi="Arial" w:cs="Arial" w:hint="eastAsia"/>
          <w:sz w:val="21"/>
          <w:szCs w:val="21"/>
        </w:rPr>
        <w:t>天通中苑二区</w:t>
      </w:r>
      <w:r w:rsidR="00654A68" w:rsidRPr="00E50A6E">
        <w:rPr>
          <w:rFonts w:ascii="Arial" w:hAnsi="Arial" w:cs="Arial" w:hint="eastAsia"/>
          <w:sz w:val="21"/>
          <w:szCs w:val="21"/>
        </w:rPr>
        <w:t>10</w:t>
      </w:r>
      <w:r w:rsidR="00654A68" w:rsidRPr="00E50A6E">
        <w:rPr>
          <w:rFonts w:ascii="Arial" w:hAnsi="Arial" w:cs="Arial" w:hint="eastAsia"/>
          <w:sz w:val="21"/>
          <w:szCs w:val="21"/>
        </w:rPr>
        <w:t>号楼</w:t>
      </w:r>
      <w:r w:rsidR="00654A68" w:rsidRPr="00E50A6E">
        <w:rPr>
          <w:rFonts w:ascii="Arial" w:hAnsi="Arial" w:cs="Arial" w:hint="eastAsia"/>
          <w:sz w:val="21"/>
          <w:szCs w:val="21"/>
        </w:rPr>
        <w:t>1</w:t>
      </w:r>
      <w:r w:rsidR="00654A68" w:rsidRPr="00E50A6E">
        <w:rPr>
          <w:rFonts w:ascii="Arial" w:hAnsi="Arial" w:cs="Arial" w:hint="eastAsia"/>
          <w:sz w:val="21"/>
          <w:szCs w:val="21"/>
        </w:rPr>
        <w:t>至</w:t>
      </w:r>
      <w:r w:rsidR="00654A68" w:rsidRPr="00E50A6E">
        <w:rPr>
          <w:rFonts w:ascii="Arial" w:hAnsi="Arial" w:cs="Arial" w:hint="eastAsia"/>
          <w:sz w:val="21"/>
          <w:szCs w:val="21"/>
        </w:rPr>
        <w:t>3</w:t>
      </w:r>
      <w:r w:rsidR="00654A68" w:rsidRPr="00E50A6E">
        <w:rPr>
          <w:rFonts w:ascii="Arial" w:hAnsi="Arial" w:cs="Arial" w:hint="eastAsia"/>
          <w:sz w:val="21"/>
          <w:szCs w:val="21"/>
        </w:rPr>
        <w:t>层</w:t>
      </w:r>
      <w:r w:rsidR="00654A68" w:rsidRPr="00E50A6E">
        <w:rPr>
          <w:rFonts w:ascii="Arial" w:hAnsi="Arial" w:cs="Arial" w:hint="eastAsia"/>
          <w:sz w:val="21"/>
          <w:szCs w:val="21"/>
        </w:rPr>
        <w:t>101</w:t>
      </w:r>
    </w:p>
    <w:p w14:paraId="49DF1A87"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18" w:name="_Toc168225814"/>
      <w:bookmarkStart w:id="19" w:name="_Toc1355"/>
      <w:bookmarkStart w:id="20" w:name="_Toc97470103"/>
      <w:r>
        <w:rPr>
          <w:rFonts w:eastAsia="宋体"/>
          <w:kern w:val="2"/>
          <w:sz w:val="21"/>
          <w:szCs w:val="21"/>
        </w:rPr>
        <w:t>二、房地产估价机构</w:t>
      </w:r>
      <w:bookmarkEnd w:id="18"/>
      <w:bookmarkEnd w:id="19"/>
      <w:bookmarkEnd w:id="20"/>
    </w:p>
    <w:p w14:paraId="0F099C64"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受托机构：</w:t>
      </w:r>
      <w:bookmarkStart w:id="21" w:name="_Hlk497327990"/>
      <w:proofErr w:type="gramStart"/>
      <w:r>
        <w:rPr>
          <w:rFonts w:ascii="Arial" w:hAnsi="Arial" w:cs="Arial"/>
          <w:sz w:val="21"/>
          <w:szCs w:val="21"/>
        </w:rPr>
        <w:t>北京康正宏</w:t>
      </w:r>
      <w:proofErr w:type="gramEnd"/>
      <w:r>
        <w:rPr>
          <w:rFonts w:ascii="Arial" w:hAnsi="Arial" w:cs="Arial"/>
          <w:sz w:val="21"/>
          <w:szCs w:val="21"/>
        </w:rPr>
        <w:t>基房地产评估有限公司</w:t>
      </w:r>
      <w:bookmarkEnd w:id="21"/>
    </w:p>
    <w:p w14:paraId="7EC158A7"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资质级别：壹级</w:t>
      </w:r>
    </w:p>
    <w:p w14:paraId="5A7304F0"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资格证书号：</w:t>
      </w:r>
      <w:proofErr w:type="gramStart"/>
      <w:r>
        <w:rPr>
          <w:rFonts w:ascii="Arial" w:hAnsi="Arial" w:cs="Arial"/>
          <w:sz w:val="21"/>
          <w:szCs w:val="21"/>
        </w:rPr>
        <w:t>建房估备字</w:t>
      </w:r>
      <w:proofErr w:type="gramEnd"/>
      <w:r>
        <w:rPr>
          <w:rFonts w:ascii="Arial" w:hAnsi="Arial" w:cs="Arial"/>
          <w:sz w:val="21"/>
          <w:szCs w:val="21"/>
        </w:rPr>
        <w:t>[2013]081</w:t>
      </w:r>
      <w:r>
        <w:rPr>
          <w:rFonts w:ascii="Arial" w:hAnsi="Arial" w:cs="Arial"/>
          <w:sz w:val="21"/>
          <w:szCs w:val="21"/>
        </w:rPr>
        <w:t>号</w:t>
      </w:r>
    </w:p>
    <w:p w14:paraId="09915836"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有效期限：</w:t>
      </w:r>
      <w:r w:rsidR="00654A68" w:rsidRPr="00CF1CF7">
        <w:rPr>
          <w:rFonts w:ascii="Arial" w:hAnsi="Arial"/>
          <w:sz w:val="21"/>
          <w:szCs w:val="21"/>
        </w:rPr>
        <w:t>2022</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30</w:t>
      </w:r>
      <w:r w:rsidR="00654A68" w:rsidRPr="00CF1CF7">
        <w:rPr>
          <w:rFonts w:ascii="Arial" w:hAnsi="Arial" w:hint="eastAsia"/>
          <w:sz w:val="21"/>
          <w:szCs w:val="21"/>
        </w:rPr>
        <w:t>日至</w:t>
      </w:r>
      <w:r w:rsidR="00654A68" w:rsidRPr="00CF1CF7">
        <w:rPr>
          <w:rFonts w:ascii="Arial" w:hAnsi="Arial"/>
          <w:sz w:val="21"/>
          <w:szCs w:val="21"/>
        </w:rPr>
        <w:t>2025</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29</w:t>
      </w:r>
      <w:r w:rsidR="00654A68" w:rsidRPr="00CF1CF7">
        <w:rPr>
          <w:rFonts w:ascii="Arial" w:hAnsi="Arial" w:hint="eastAsia"/>
          <w:sz w:val="21"/>
          <w:szCs w:val="21"/>
        </w:rPr>
        <w:t>日</w:t>
      </w:r>
    </w:p>
    <w:p w14:paraId="27F1CE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注册地址：北京市丰台区方</w:t>
      </w:r>
      <w:proofErr w:type="gramStart"/>
      <w:r>
        <w:rPr>
          <w:rFonts w:ascii="Arial" w:hAnsi="Arial" w:cs="Arial"/>
          <w:sz w:val="21"/>
          <w:szCs w:val="21"/>
        </w:rPr>
        <w:t>庄芳城园</w:t>
      </w:r>
      <w:proofErr w:type="gramEnd"/>
      <w:r>
        <w:rPr>
          <w:rFonts w:ascii="Arial" w:hAnsi="Arial" w:cs="Arial"/>
          <w:sz w:val="21"/>
          <w:szCs w:val="21"/>
        </w:rPr>
        <w:t>一区</w:t>
      </w:r>
      <w:r>
        <w:rPr>
          <w:rFonts w:ascii="Arial" w:hAnsi="Arial" w:cs="Arial"/>
          <w:sz w:val="21"/>
          <w:szCs w:val="21"/>
        </w:rPr>
        <w:t>16</w:t>
      </w:r>
      <w:r>
        <w:rPr>
          <w:rFonts w:ascii="Arial" w:hAnsi="Arial" w:cs="Arial"/>
          <w:sz w:val="21"/>
          <w:szCs w:val="21"/>
        </w:rPr>
        <w:t>号楼</w:t>
      </w:r>
      <w:r>
        <w:rPr>
          <w:rFonts w:ascii="Arial" w:hAnsi="Arial" w:cs="Arial"/>
          <w:sz w:val="21"/>
          <w:szCs w:val="21"/>
        </w:rPr>
        <w:t>2</w:t>
      </w:r>
      <w:r>
        <w:rPr>
          <w:rFonts w:ascii="Arial" w:hAnsi="Arial" w:cs="Arial"/>
          <w:sz w:val="21"/>
          <w:szCs w:val="21"/>
        </w:rPr>
        <w:t>层</w:t>
      </w:r>
      <w:r>
        <w:rPr>
          <w:rFonts w:ascii="Arial" w:hAnsi="Arial" w:cs="Arial"/>
          <w:sz w:val="21"/>
          <w:szCs w:val="21"/>
        </w:rPr>
        <w:t>2</w:t>
      </w:r>
      <w:r>
        <w:rPr>
          <w:rFonts w:ascii="Arial" w:hAnsi="Arial" w:cs="Arial"/>
          <w:sz w:val="21"/>
          <w:szCs w:val="21"/>
        </w:rPr>
        <w:t>门配套公建</w:t>
      </w:r>
      <w:r>
        <w:rPr>
          <w:rFonts w:ascii="Arial" w:hAnsi="Arial" w:cs="Arial"/>
          <w:sz w:val="21"/>
          <w:szCs w:val="21"/>
        </w:rPr>
        <w:t>01</w:t>
      </w:r>
    </w:p>
    <w:p w14:paraId="027CCE62"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法定代表人：齐宏</w:t>
      </w:r>
    </w:p>
    <w:p w14:paraId="090640A6" w14:textId="77777777" w:rsidR="0074413A" w:rsidRDefault="0074413A">
      <w:pPr>
        <w:spacing w:line="480" w:lineRule="auto"/>
        <w:ind w:firstLineChars="300" w:firstLine="630"/>
        <w:jc w:val="both"/>
        <w:rPr>
          <w:rFonts w:ascii="Arial" w:hAnsi="Arial" w:cs="Arial"/>
          <w:sz w:val="21"/>
          <w:szCs w:val="21"/>
        </w:rPr>
      </w:pPr>
      <w:r>
        <w:rPr>
          <w:rFonts w:ascii="Arial" w:hAnsi="Arial" w:cs="Arial"/>
          <w:sz w:val="21"/>
          <w:szCs w:val="21"/>
        </w:rPr>
        <w:t>联</w:t>
      </w:r>
      <w:r>
        <w:rPr>
          <w:rFonts w:ascii="Arial" w:hAnsi="Arial" w:cs="Arial"/>
          <w:sz w:val="21"/>
          <w:szCs w:val="21"/>
        </w:rPr>
        <w:t xml:space="preserve"> </w:t>
      </w:r>
      <w:r>
        <w:rPr>
          <w:rFonts w:ascii="Arial" w:hAnsi="Arial" w:cs="Arial"/>
          <w:sz w:val="21"/>
          <w:szCs w:val="21"/>
        </w:rPr>
        <w:t>系</w:t>
      </w:r>
      <w:r>
        <w:rPr>
          <w:rFonts w:ascii="Arial" w:hAnsi="Arial" w:cs="Arial"/>
          <w:sz w:val="21"/>
          <w:szCs w:val="21"/>
        </w:rPr>
        <w:t xml:space="preserve"> </w:t>
      </w:r>
      <w:r>
        <w:rPr>
          <w:rFonts w:ascii="Arial" w:hAnsi="Arial" w:cs="Arial"/>
          <w:sz w:val="21"/>
          <w:szCs w:val="21"/>
        </w:rPr>
        <w:t>人：</w:t>
      </w:r>
      <w:r w:rsidR="00654A68">
        <w:rPr>
          <w:rFonts w:ascii="Arial" w:hAnsi="Arial" w:cs="Arial" w:hint="eastAsia"/>
          <w:sz w:val="21"/>
          <w:szCs w:val="21"/>
        </w:rPr>
        <w:t>高鹏</w:t>
      </w:r>
    </w:p>
    <w:p w14:paraId="4FEAD8E1"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7F8EFF8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2" w:name="_Toc13967"/>
      <w:bookmarkStart w:id="23" w:name="_Toc97470104"/>
      <w:bookmarkStart w:id="24" w:name="_Toc168225815"/>
      <w:r>
        <w:rPr>
          <w:rFonts w:eastAsia="宋体"/>
          <w:kern w:val="2"/>
          <w:sz w:val="21"/>
          <w:szCs w:val="21"/>
        </w:rPr>
        <w:t>三、估价目的</w:t>
      </w:r>
      <w:bookmarkEnd w:id="22"/>
      <w:bookmarkEnd w:id="23"/>
      <w:bookmarkEnd w:id="24"/>
    </w:p>
    <w:p w14:paraId="2BEDB9C2" w14:textId="4C298F84" w:rsidR="0074413A" w:rsidRDefault="00811CFB" w:rsidP="00654A68">
      <w:pPr>
        <w:spacing w:line="480" w:lineRule="auto"/>
        <w:ind w:firstLineChars="200" w:firstLine="420"/>
        <w:jc w:val="both"/>
        <w:rPr>
          <w:rFonts w:ascii="Arial" w:hAnsi="Arial" w:cs="Arial"/>
          <w:sz w:val="21"/>
          <w:szCs w:val="21"/>
        </w:rPr>
      </w:pPr>
      <w:r>
        <w:rPr>
          <w:rFonts w:ascii="Arial" w:hAnsi="Arial" w:cs="Arial"/>
          <w:bCs/>
          <w:sz w:val="21"/>
          <w:szCs w:val="21"/>
        </w:rPr>
        <w:t>国瑞兴业（北京）投资有限公司</w:t>
      </w:r>
      <w:r w:rsidR="0074413A">
        <w:rPr>
          <w:rFonts w:ascii="Arial" w:hAnsi="Arial" w:cs="Arial"/>
          <w:sz w:val="21"/>
          <w:szCs w:val="21"/>
        </w:rPr>
        <w:t>拟将位于</w:t>
      </w:r>
      <w:r w:rsidR="0074413A">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号院一区</w:t>
      </w:r>
      <w:r>
        <w:rPr>
          <w:rFonts w:ascii="Arial" w:hAnsi="Arial" w:cs="Arial" w:hint="eastAsia"/>
          <w:kern w:val="2"/>
          <w:sz w:val="21"/>
          <w:szCs w:val="21"/>
        </w:rPr>
        <w:t>3</w:t>
      </w:r>
      <w:r>
        <w:rPr>
          <w:rFonts w:ascii="Arial" w:hAnsi="Arial" w:cs="Arial" w:hint="eastAsia"/>
          <w:kern w:val="2"/>
          <w:sz w:val="21"/>
          <w:szCs w:val="21"/>
        </w:rPr>
        <w:t>号楼</w:t>
      </w:r>
      <w:r>
        <w:rPr>
          <w:rFonts w:ascii="Arial" w:hAnsi="Arial" w:cs="Arial" w:hint="eastAsia"/>
          <w:kern w:val="2"/>
          <w:sz w:val="21"/>
          <w:szCs w:val="21"/>
        </w:rPr>
        <w:t>4</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404</w:t>
      </w:r>
      <w:r>
        <w:rPr>
          <w:rFonts w:ascii="Arial" w:hAnsi="Arial" w:cs="Arial" w:hint="eastAsia"/>
          <w:kern w:val="2"/>
          <w:sz w:val="21"/>
          <w:szCs w:val="21"/>
        </w:rPr>
        <w:t>号等</w:t>
      </w:r>
      <w:r>
        <w:rPr>
          <w:rFonts w:ascii="Arial" w:hAnsi="Arial" w:cs="Arial" w:hint="eastAsia"/>
          <w:kern w:val="2"/>
          <w:sz w:val="21"/>
          <w:szCs w:val="21"/>
        </w:rPr>
        <w:t>135</w:t>
      </w:r>
      <w:r>
        <w:rPr>
          <w:rFonts w:ascii="Arial" w:hAnsi="Arial" w:cs="Arial" w:hint="eastAsia"/>
          <w:kern w:val="2"/>
          <w:sz w:val="21"/>
          <w:szCs w:val="21"/>
        </w:rPr>
        <w:t>套</w:t>
      </w:r>
      <w:r w:rsidR="0074413A">
        <w:rPr>
          <w:rFonts w:ascii="Arial" w:hAnsi="Arial" w:cs="Arial"/>
          <w:sz w:val="21"/>
          <w:szCs w:val="21"/>
        </w:rPr>
        <w:t>新建</w:t>
      </w:r>
      <w:r w:rsidR="0074413A">
        <w:rPr>
          <w:rFonts w:ascii="Arial" w:hAnsi="Arial" w:cs="Arial" w:hint="eastAsia"/>
          <w:sz w:val="21"/>
          <w:szCs w:val="21"/>
        </w:rPr>
        <w:t>限价商品住房</w:t>
      </w:r>
      <w:r w:rsidR="0074413A">
        <w:rPr>
          <w:rFonts w:ascii="Arial" w:hAnsi="Arial" w:cs="Arial"/>
          <w:sz w:val="21"/>
          <w:szCs w:val="21"/>
        </w:rPr>
        <w:t>以共有产权住房的形式向符合北京市住房申购条件的家庭出售，根据《北京市共有产权住房管理暂行办法》</w:t>
      </w:r>
      <w:r w:rsidR="0074413A">
        <w:rPr>
          <w:rFonts w:ascii="Arial" w:hAnsi="Arial" w:cs="Arial"/>
          <w:sz w:val="21"/>
          <w:szCs w:val="21"/>
        </w:rPr>
        <w:t>[</w:t>
      </w:r>
      <w:r w:rsidR="0074413A">
        <w:rPr>
          <w:rFonts w:ascii="Arial" w:hAnsi="Arial" w:cs="Arial"/>
          <w:sz w:val="21"/>
          <w:szCs w:val="21"/>
        </w:rPr>
        <w:t>京建法〔</w:t>
      </w:r>
      <w:r w:rsidR="0074413A">
        <w:rPr>
          <w:rFonts w:ascii="Arial" w:hAnsi="Arial" w:cs="Arial"/>
          <w:sz w:val="21"/>
          <w:szCs w:val="21"/>
        </w:rPr>
        <w:t>2017</w:t>
      </w:r>
      <w:r w:rsidR="0074413A">
        <w:rPr>
          <w:rFonts w:ascii="Arial" w:hAnsi="Arial" w:cs="Arial"/>
          <w:sz w:val="21"/>
          <w:szCs w:val="21"/>
        </w:rPr>
        <w:t>〕</w:t>
      </w:r>
      <w:r w:rsidR="0074413A">
        <w:rPr>
          <w:rFonts w:ascii="Arial" w:hAnsi="Arial" w:cs="Arial"/>
          <w:sz w:val="21"/>
          <w:szCs w:val="21"/>
        </w:rPr>
        <w:t xml:space="preserve">16 </w:t>
      </w:r>
      <w:r w:rsidR="0074413A">
        <w:rPr>
          <w:rFonts w:ascii="Arial" w:hAnsi="Arial" w:cs="Arial"/>
          <w:sz w:val="21"/>
          <w:szCs w:val="21"/>
        </w:rPr>
        <w:t>号</w:t>
      </w:r>
      <w:r w:rsidR="0074413A">
        <w:rPr>
          <w:rFonts w:ascii="Arial" w:hAnsi="Arial" w:cs="Arial"/>
          <w:sz w:val="21"/>
          <w:szCs w:val="21"/>
        </w:rPr>
        <w:t>]</w:t>
      </w:r>
      <w:r w:rsidR="004601C7">
        <w:rPr>
          <w:rFonts w:ascii="Arial" w:hAnsi="Arial" w:cs="Arial" w:hint="eastAsia"/>
          <w:sz w:val="21"/>
          <w:szCs w:val="21"/>
        </w:rPr>
        <w:t>、</w:t>
      </w:r>
      <w:r w:rsidR="004601C7" w:rsidRPr="0079114F">
        <w:rPr>
          <w:rFonts w:ascii="Arial" w:hAnsi="Arial" w:cs="Arial"/>
          <w:sz w:val="21"/>
          <w:szCs w:val="21"/>
        </w:rPr>
        <w:t>《北京市共有产权住房价格评估技术指引》</w:t>
      </w:r>
      <w:r w:rsidR="004601C7" w:rsidRPr="0079114F">
        <w:rPr>
          <w:rFonts w:ascii="Arial" w:hAnsi="Arial" w:cs="Arial"/>
          <w:sz w:val="21"/>
          <w:szCs w:val="21"/>
        </w:rPr>
        <w:t>[</w:t>
      </w:r>
      <w:proofErr w:type="gramStart"/>
      <w:r w:rsidR="004601C7" w:rsidRPr="0079114F">
        <w:rPr>
          <w:rFonts w:ascii="Arial" w:hAnsi="Arial" w:cs="Arial"/>
          <w:sz w:val="21"/>
          <w:szCs w:val="21"/>
        </w:rPr>
        <w:t>北估秘</w:t>
      </w:r>
      <w:proofErr w:type="gramEnd"/>
      <w:r w:rsidR="004601C7" w:rsidRPr="0079114F">
        <w:rPr>
          <w:rFonts w:ascii="Arial" w:hAnsi="Arial" w:cs="Arial"/>
          <w:sz w:val="21"/>
          <w:szCs w:val="21"/>
        </w:rPr>
        <w:t>[2023]002</w:t>
      </w:r>
      <w:r w:rsidR="004601C7" w:rsidRPr="0079114F">
        <w:rPr>
          <w:rFonts w:ascii="Arial" w:hAnsi="Arial" w:cs="Arial"/>
          <w:sz w:val="21"/>
          <w:szCs w:val="21"/>
        </w:rPr>
        <w:t>号</w:t>
      </w:r>
      <w:r w:rsidR="004601C7" w:rsidRPr="0079114F">
        <w:rPr>
          <w:rFonts w:ascii="Arial" w:hAnsi="Arial" w:cs="Arial"/>
          <w:kern w:val="2"/>
          <w:sz w:val="21"/>
          <w:szCs w:val="21"/>
        </w:rPr>
        <w:t>]</w:t>
      </w:r>
      <w:r w:rsidR="0074413A">
        <w:rPr>
          <w:rFonts w:ascii="Arial" w:hAnsi="Arial" w:cs="Arial"/>
          <w:sz w:val="21"/>
          <w:szCs w:val="21"/>
        </w:rPr>
        <w:t>有关规定，北京市</w:t>
      </w:r>
      <w:proofErr w:type="gramStart"/>
      <w:r w:rsidR="0074413A">
        <w:rPr>
          <w:rFonts w:ascii="Arial" w:hAnsi="Arial" w:cs="Arial"/>
          <w:sz w:val="21"/>
          <w:szCs w:val="21"/>
        </w:rPr>
        <w:t>昌平区保障房</w:t>
      </w:r>
      <w:proofErr w:type="gramEnd"/>
      <w:r w:rsidR="0074413A">
        <w:rPr>
          <w:rFonts w:ascii="Arial" w:hAnsi="Arial" w:cs="Arial"/>
          <w:sz w:val="21"/>
          <w:szCs w:val="21"/>
        </w:rPr>
        <w:t>建设投资管理有限公司特委托</w:t>
      </w:r>
      <w:proofErr w:type="gramStart"/>
      <w:r w:rsidR="0074413A">
        <w:rPr>
          <w:rFonts w:ascii="Arial" w:hAnsi="Arial" w:cs="Arial"/>
          <w:sz w:val="21"/>
          <w:szCs w:val="21"/>
        </w:rPr>
        <w:t>北京康正宏</w:t>
      </w:r>
      <w:proofErr w:type="gramEnd"/>
      <w:r w:rsidR="0074413A">
        <w:rPr>
          <w:rFonts w:ascii="Arial" w:hAnsi="Arial" w:cs="Arial"/>
          <w:sz w:val="21"/>
          <w:szCs w:val="21"/>
        </w:rPr>
        <w:t>基房地产评估有限公司对该共有产权住房项目同地段、同品质普通商品住房的市场价格评估，为确定共有产权份额提供参考依据。</w:t>
      </w:r>
    </w:p>
    <w:p w14:paraId="59FC078A"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5" w:name="_Toc15836"/>
      <w:bookmarkStart w:id="26" w:name="_Toc97470105"/>
      <w:bookmarkStart w:id="27" w:name="_Toc168225816"/>
      <w:r>
        <w:rPr>
          <w:rFonts w:eastAsia="宋体"/>
          <w:kern w:val="2"/>
          <w:sz w:val="21"/>
          <w:szCs w:val="21"/>
        </w:rPr>
        <w:t>四、估价对象</w:t>
      </w:r>
      <w:bookmarkEnd w:id="25"/>
      <w:bookmarkEnd w:id="26"/>
      <w:bookmarkEnd w:id="27"/>
    </w:p>
    <w:p w14:paraId="34BA1E96"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（一）估价对象范围</w:t>
      </w:r>
    </w:p>
    <w:p w14:paraId="63343815" w14:textId="489CEFAE" w:rsidR="0074413A" w:rsidRPr="00654A68" w:rsidRDefault="0074413A" w:rsidP="00654A68">
      <w:pPr>
        <w:spacing w:line="480" w:lineRule="auto"/>
        <w:ind w:firstLineChars="200" w:firstLine="420"/>
        <w:jc w:val="both"/>
        <w:rPr>
          <w:rFonts w:ascii="Arial" w:hAnsi="Arial" w:cs="Arial"/>
          <w:bCs/>
          <w:sz w:val="21"/>
          <w:szCs w:val="21"/>
        </w:rPr>
      </w:pPr>
      <w:r w:rsidRPr="00654A68">
        <w:rPr>
          <w:rFonts w:ascii="Arial" w:hAnsi="Arial" w:cs="Arial"/>
          <w:bCs/>
          <w:sz w:val="21"/>
          <w:szCs w:val="21"/>
        </w:rPr>
        <w:t>本次评估估价对象为</w:t>
      </w:r>
      <w:r w:rsidRPr="00654A68">
        <w:rPr>
          <w:rFonts w:ascii="Arial" w:hAnsi="Arial" w:cs="Arial" w:hint="eastAsia"/>
          <w:bCs/>
          <w:sz w:val="21"/>
          <w:szCs w:val="21"/>
        </w:rPr>
        <w:t>北京市</w:t>
      </w:r>
      <w:proofErr w:type="gramStart"/>
      <w:r w:rsidR="00811CFB">
        <w:rPr>
          <w:rFonts w:ascii="Arial" w:hAnsi="Arial" w:cs="Arial" w:hint="eastAsia"/>
          <w:bCs/>
          <w:sz w:val="21"/>
          <w:szCs w:val="21"/>
        </w:rPr>
        <w:t>昌平区沟自</w:t>
      </w:r>
      <w:proofErr w:type="gramEnd"/>
      <w:r w:rsidR="00811CFB">
        <w:rPr>
          <w:rFonts w:ascii="Arial" w:hAnsi="Arial" w:cs="Arial" w:hint="eastAsia"/>
          <w:bCs/>
          <w:sz w:val="21"/>
          <w:szCs w:val="21"/>
        </w:rPr>
        <w:t>头街</w:t>
      </w:r>
      <w:r w:rsidR="00811CFB">
        <w:rPr>
          <w:rFonts w:ascii="Arial" w:hAnsi="Arial" w:cs="Arial" w:hint="eastAsia"/>
          <w:bCs/>
          <w:sz w:val="21"/>
          <w:szCs w:val="21"/>
        </w:rPr>
        <w:t>3</w:t>
      </w:r>
      <w:r w:rsidR="00811CFB">
        <w:rPr>
          <w:rFonts w:ascii="Arial" w:hAnsi="Arial" w:cs="Arial" w:hint="eastAsia"/>
          <w:bCs/>
          <w:sz w:val="21"/>
          <w:szCs w:val="21"/>
        </w:rPr>
        <w:t>号院一区</w:t>
      </w:r>
      <w:r w:rsidR="00811CFB">
        <w:rPr>
          <w:rFonts w:ascii="Arial" w:hAnsi="Arial" w:cs="Arial" w:hint="eastAsia"/>
          <w:bCs/>
          <w:sz w:val="21"/>
          <w:szCs w:val="21"/>
        </w:rPr>
        <w:t>3</w:t>
      </w:r>
      <w:r w:rsidR="00811CFB">
        <w:rPr>
          <w:rFonts w:ascii="Arial" w:hAnsi="Arial" w:cs="Arial" w:hint="eastAsia"/>
          <w:bCs/>
          <w:sz w:val="21"/>
          <w:szCs w:val="21"/>
        </w:rPr>
        <w:t>号楼</w:t>
      </w:r>
      <w:r w:rsidR="00811CFB">
        <w:rPr>
          <w:rFonts w:ascii="Arial" w:hAnsi="Arial" w:cs="Arial" w:hint="eastAsia"/>
          <w:bCs/>
          <w:sz w:val="21"/>
          <w:szCs w:val="21"/>
        </w:rPr>
        <w:t>4</w:t>
      </w:r>
      <w:r w:rsidR="00811CFB">
        <w:rPr>
          <w:rFonts w:ascii="Arial" w:hAnsi="Arial" w:cs="Arial" w:hint="eastAsia"/>
          <w:bCs/>
          <w:sz w:val="21"/>
          <w:szCs w:val="21"/>
        </w:rPr>
        <w:t>层</w:t>
      </w:r>
      <w:r w:rsidR="00811CFB">
        <w:rPr>
          <w:rFonts w:ascii="Arial" w:hAnsi="Arial" w:cs="Arial" w:hint="eastAsia"/>
          <w:bCs/>
          <w:sz w:val="21"/>
          <w:szCs w:val="21"/>
        </w:rPr>
        <w:t>1</w:t>
      </w:r>
      <w:r w:rsidR="00811CFB">
        <w:rPr>
          <w:rFonts w:ascii="Arial" w:hAnsi="Arial" w:cs="Arial" w:hint="eastAsia"/>
          <w:bCs/>
          <w:sz w:val="21"/>
          <w:szCs w:val="21"/>
        </w:rPr>
        <w:t>单元</w:t>
      </w:r>
      <w:r w:rsidR="00811CFB">
        <w:rPr>
          <w:rFonts w:ascii="Arial" w:hAnsi="Arial" w:cs="Arial" w:hint="eastAsia"/>
          <w:bCs/>
          <w:sz w:val="21"/>
          <w:szCs w:val="21"/>
        </w:rPr>
        <w:t>404</w:t>
      </w:r>
      <w:r w:rsidR="00811CFB">
        <w:rPr>
          <w:rFonts w:ascii="Arial" w:hAnsi="Arial" w:cs="Arial" w:hint="eastAsia"/>
          <w:bCs/>
          <w:sz w:val="21"/>
          <w:szCs w:val="21"/>
        </w:rPr>
        <w:t>号等</w:t>
      </w:r>
      <w:r w:rsidR="00811CFB">
        <w:rPr>
          <w:rFonts w:ascii="Arial" w:hAnsi="Arial" w:cs="Arial" w:hint="eastAsia"/>
          <w:bCs/>
          <w:sz w:val="21"/>
          <w:szCs w:val="21"/>
        </w:rPr>
        <w:t>135</w:t>
      </w:r>
      <w:r w:rsidR="00811CFB">
        <w:rPr>
          <w:rFonts w:ascii="Arial" w:hAnsi="Arial" w:cs="Arial" w:hint="eastAsia"/>
          <w:bCs/>
          <w:sz w:val="21"/>
          <w:szCs w:val="21"/>
        </w:rPr>
        <w:t>套</w:t>
      </w:r>
      <w:r w:rsidRPr="00654A68">
        <w:rPr>
          <w:rFonts w:ascii="Arial" w:hAnsi="Arial" w:cs="Arial"/>
          <w:bCs/>
          <w:sz w:val="21"/>
          <w:szCs w:val="21"/>
        </w:rPr>
        <w:t>的共有产权住房用途房地产。</w:t>
      </w:r>
    </w:p>
    <w:p w14:paraId="6558646E"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lastRenderedPageBreak/>
        <w:t>（二）估价对象基本状况</w:t>
      </w:r>
    </w:p>
    <w:p w14:paraId="0B11B1E5" w14:textId="1B81D75B"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估价对象位于</w:t>
      </w:r>
      <w:r>
        <w:rPr>
          <w:rFonts w:ascii="Arial" w:hAnsi="Arial" w:cs="Arial"/>
          <w:kern w:val="2"/>
          <w:sz w:val="21"/>
          <w:szCs w:val="21"/>
        </w:rPr>
        <w:t>北京市</w:t>
      </w:r>
      <w:proofErr w:type="gramStart"/>
      <w:r w:rsidR="00811CFB">
        <w:rPr>
          <w:rFonts w:ascii="Arial" w:hAnsi="Arial" w:cs="Arial" w:hint="eastAsia"/>
          <w:kern w:val="2"/>
          <w:sz w:val="21"/>
          <w:szCs w:val="21"/>
        </w:rPr>
        <w:t>昌平区沟自</w:t>
      </w:r>
      <w:proofErr w:type="gramEnd"/>
      <w:r w:rsidR="00811CFB">
        <w:rPr>
          <w:rFonts w:ascii="Arial" w:hAnsi="Arial" w:cs="Arial" w:hint="eastAsia"/>
          <w:kern w:val="2"/>
          <w:sz w:val="21"/>
          <w:szCs w:val="21"/>
        </w:rPr>
        <w:t>头街</w:t>
      </w:r>
      <w:r w:rsidR="00811CFB">
        <w:rPr>
          <w:rFonts w:ascii="Arial" w:hAnsi="Arial" w:cs="Arial" w:hint="eastAsia"/>
          <w:kern w:val="2"/>
          <w:sz w:val="21"/>
          <w:szCs w:val="21"/>
        </w:rPr>
        <w:t>3</w:t>
      </w:r>
      <w:r w:rsidR="00811CFB">
        <w:rPr>
          <w:rFonts w:ascii="Arial" w:hAnsi="Arial" w:cs="Arial" w:hint="eastAsia"/>
          <w:kern w:val="2"/>
          <w:sz w:val="21"/>
          <w:szCs w:val="21"/>
        </w:rPr>
        <w:t>号院一区</w:t>
      </w:r>
      <w:r w:rsidR="00811CFB">
        <w:rPr>
          <w:rFonts w:ascii="Arial" w:hAnsi="Arial" w:cs="Arial" w:hint="eastAsia"/>
          <w:kern w:val="2"/>
          <w:sz w:val="21"/>
          <w:szCs w:val="21"/>
        </w:rPr>
        <w:t>3</w:t>
      </w:r>
      <w:r w:rsidR="00811CFB">
        <w:rPr>
          <w:rFonts w:ascii="Arial" w:hAnsi="Arial" w:cs="Arial" w:hint="eastAsia"/>
          <w:kern w:val="2"/>
          <w:sz w:val="21"/>
          <w:szCs w:val="21"/>
        </w:rPr>
        <w:t>号楼至</w:t>
      </w:r>
      <w:r w:rsidR="00811CFB">
        <w:rPr>
          <w:rFonts w:ascii="Arial" w:hAnsi="Arial" w:cs="Arial" w:hint="eastAsia"/>
          <w:kern w:val="2"/>
          <w:sz w:val="21"/>
          <w:szCs w:val="21"/>
        </w:rPr>
        <w:t>6</w:t>
      </w:r>
      <w:r w:rsidR="00811CFB">
        <w:rPr>
          <w:rFonts w:ascii="Arial" w:hAnsi="Arial" w:cs="Arial" w:hint="eastAsia"/>
          <w:kern w:val="2"/>
          <w:sz w:val="21"/>
          <w:szCs w:val="21"/>
        </w:rPr>
        <w:t>号楼</w:t>
      </w:r>
      <w:r>
        <w:rPr>
          <w:rFonts w:ascii="Arial" w:hAnsi="Arial" w:cs="Arial"/>
          <w:kern w:val="2"/>
          <w:sz w:val="21"/>
          <w:szCs w:val="21"/>
        </w:rPr>
        <w:t>，</w:t>
      </w:r>
      <w:r>
        <w:rPr>
          <w:rFonts w:ascii="Arial" w:hAnsi="Arial" w:cs="Arial"/>
          <w:sz w:val="21"/>
          <w:szCs w:val="21"/>
        </w:rPr>
        <w:t>并用于符合北京市住房申购条件的家庭所申请购买的拟以共有产权形式供应的新建政策商品住房，根据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F7316A">
        <w:rPr>
          <w:rFonts w:ascii="Arial" w:hAnsi="Arial" w:cs="Arial"/>
          <w:sz w:val="21"/>
          <w:szCs w:val="21"/>
        </w:rPr>
        <w:t>京地出〔合〕字（</w:t>
      </w:r>
      <w:r w:rsidR="00F7316A">
        <w:rPr>
          <w:rFonts w:ascii="Arial" w:hAnsi="Arial" w:cs="Arial"/>
          <w:sz w:val="21"/>
          <w:szCs w:val="21"/>
        </w:rPr>
        <w:t>2015</w:t>
      </w:r>
      <w:r w:rsidR="00F7316A">
        <w:rPr>
          <w:rFonts w:ascii="Arial" w:hAnsi="Arial" w:cs="Arial"/>
          <w:sz w:val="21"/>
          <w:szCs w:val="21"/>
        </w:rPr>
        <w:t>）第</w:t>
      </w:r>
      <w:r w:rsidR="00F7316A">
        <w:rPr>
          <w:rFonts w:ascii="Arial" w:hAnsi="Arial" w:cs="Arial"/>
          <w:sz w:val="21"/>
          <w:szCs w:val="21"/>
        </w:rPr>
        <w:t>0182</w:t>
      </w:r>
      <w:r w:rsidR="00F7316A">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（昌）地字</w:t>
      </w:r>
      <w:r w:rsidR="00F7316A">
        <w:rPr>
          <w:rFonts w:ascii="Arial" w:hAnsi="Arial" w:cs="Arial"/>
          <w:color w:val="000000"/>
          <w:sz w:val="21"/>
          <w:szCs w:val="21"/>
        </w:rPr>
        <w:t>0004</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（昌）建字</w:t>
      </w:r>
      <w:r w:rsidR="00F7316A">
        <w:rPr>
          <w:rFonts w:ascii="Arial" w:hAnsi="Arial" w:cs="Arial"/>
          <w:color w:val="000000"/>
          <w:sz w:val="21"/>
          <w:szCs w:val="21"/>
        </w:rPr>
        <w:t>0051</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w:t>
      </w:r>
      <w:r w:rsidR="00B301F1">
        <w:rPr>
          <w:rFonts w:ascii="Arial" w:hAnsi="Arial" w:cs="Arial" w:hint="eastAsia"/>
          <w:bCs/>
          <w:sz w:val="21"/>
          <w:szCs w:val="21"/>
        </w:rPr>
        <w:t>国瑞熙院共有产权住房销售房源表</w:t>
      </w:r>
      <w:r>
        <w:rPr>
          <w:rFonts w:ascii="Arial" w:hAnsi="Arial" w:cs="Arial" w:hint="eastAsia"/>
          <w:bCs/>
          <w:sz w:val="21"/>
          <w:szCs w:val="21"/>
        </w:rPr>
        <w:t>》复印件</w:t>
      </w:r>
      <w:r>
        <w:rPr>
          <w:rFonts w:ascii="Arial" w:hAnsi="Arial" w:cs="Arial"/>
          <w:sz w:val="21"/>
          <w:szCs w:val="21"/>
        </w:rPr>
        <w:t>，</w:t>
      </w:r>
      <w:r>
        <w:rPr>
          <w:rFonts w:ascii="Arial" w:hAnsi="Arial" w:cs="Arial" w:hint="eastAsia"/>
          <w:sz w:val="21"/>
          <w:szCs w:val="21"/>
        </w:rPr>
        <w:t>估价对象</w:t>
      </w:r>
      <w:r w:rsidR="00400DB0">
        <w:rPr>
          <w:rFonts w:ascii="Arial" w:hAnsi="Arial" w:cs="Arial" w:hint="eastAsia"/>
          <w:sz w:val="21"/>
          <w:szCs w:val="21"/>
        </w:rPr>
        <w:t>所属项目</w:t>
      </w:r>
      <w:r w:rsidR="008C609D">
        <w:rPr>
          <w:rFonts w:ascii="Arial" w:hAnsi="Arial" w:cs="Arial" w:hint="eastAsia"/>
          <w:sz w:val="21"/>
          <w:szCs w:val="21"/>
        </w:rPr>
        <w:t>土地面积为</w:t>
      </w:r>
      <w:r w:rsidR="00363ACA">
        <w:rPr>
          <w:rFonts w:ascii="Arial" w:hAnsi="Arial" w:cs="Arial" w:hint="eastAsia"/>
          <w:sz w:val="21"/>
          <w:szCs w:val="21"/>
        </w:rPr>
        <w:t>66276.55</w:t>
      </w:r>
      <w:r>
        <w:rPr>
          <w:rFonts w:ascii="Arial" w:hAnsi="Arial" w:cs="Arial" w:hint="eastAsia"/>
          <w:sz w:val="21"/>
          <w:szCs w:val="21"/>
        </w:rPr>
        <w:t>平方米。本次评估估价对象共有产权住房建筑面积</w:t>
      </w:r>
      <w:r w:rsidR="00363ACA">
        <w:rPr>
          <w:rFonts w:ascii="Arial" w:hAnsi="Arial" w:cs="Arial" w:hint="eastAsia"/>
          <w:sz w:val="21"/>
          <w:szCs w:val="21"/>
        </w:rPr>
        <w:t>8743</w:t>
      </w:r>
      <w:r>
        <w:rPr>
          <w:rFonts w:ascii="Arial" w:hAnsi="Arial" w:cs="Arial" w:hint="eastAsia"/>
          <w:sz w:val="21"/>
          <w:szCs w:val="21"/>
        </w:rPr>
        <w:t>平方米，</w:t>
      </w:r>
      <w:r>
        <w:rPr>
          <w:rFonts w:ascii="Arial" w:hAnsi="Arial" w:cs="Arial"/>
          <w:sz w:val="21"/>
          <w:szCs w:val="21"/>
        </w:rPr>
        <w:t>共计</w:t>
      </w:r>
      <w:r w:rsidR="00363ACA">
        <w:rPr>
          <w:rFonts w:ascii="Arial" w:hAnsi="Arial" w:cs="Arial" w:hint="eastAsia"/>
          <w:sz w:val="21"/>
          <w:szCs w:val="21"/>
        </w:rPr>
        <w:t>135</w:t>
      </w:r>
      <w:r w:rsidR="00363ACA">
        <w:rPr>
          <w:rFonts w:ascii="Arial" w:hAnsi="Arial" w:cs="Arial" w:hint="eastAsia"/>
          <w:sz w:val="21"/>
          <w:szCs w:val="21"/>
        </w:rPr>
        <w:t>套</w:t>
      </w:r>
      <w:r>
        <w:rPr>
          <w:rFonts w:ascii="Arial" w:hAnsi="Arial" w:cs="Arial"/>
          <w:sz w:val="21"/>
          <w:szCs w:val="21"/>
        </w:rPr>
        <w:t>共有产权住房。</w:t>
      </w:r>
    </w:p>
    <w:p w14:paraId="40E2612D"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（三）权益状况分析</w:t>
      </w:r>
    </w:p>
    <w:p w14:paraId="47B6E4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4E568A81" w14:textId="66BC7B98"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w:t>
      </w:r>
      <w:proofErr w:type="gramStart"/>
      <w:r w:rsidR="00811CFB">
        <w:rPr>
          <w:rFonts w:ascii="Arial" w:hAnsi="Arial" w:cs="Arial"/>
          <w:kern w:val="2"/>
          <w:sz w:val="21"/>
          <w:szCs w:val="21"/>
        </w:rPr>
        <w:t>昌平区沟自</w:t>
      </w:r>
      <w:proofErr w:type="gramEnd"/>
      <w:r w:rsidR="00811CFB">
        <w:rPr>
          <w:rFonts w:ascii="Arial" w:hAnsi="Arial" w:cs="Arial"/>
          <w:kern w:val="2"/>
          <w:sz w:val="21"/>
          <w:szCs w:val="21"/>
        </w:rPr>
        <w:t>头街</w:t>
      </w:r>
      <w:r w:rsidR="00811CFB">
        <w:rPr>
          <w:rFonts w:ascii="Arial" w:hAnsi="Arial" w:cs="Arial"/>
          <w:kern w:val="2"/>
          <w:sz w:val="21"/>
          <w:szCs w:val="21"/>
        </w:rPr>
        <w:t>3</w:t>
      </w:r>
      <w:r w:rsidR="00811CFB">
        <w:rPr>
          <w:rFonts w:ascii="Arial" w:hAnsi="Arial" w:cs="Arial"/>
          <w:kern w:val="2"/>
          <w:sz w:val="21"/>
          <w:szCs w:val="21"/>
        </w:rPr>
        <w:t>号院一区</w:t>
      </w:r>
      <w:r w:rsidR="00811CFB">
        <w:rPr>
          <w:rFonts w:ascii="Arial" w:hAnsi="Arial" w:cs="Arial"/>
          <w:kern w:val="2"/>
          <w:sz w:val="21"/>
          <w:szCs w:val="21"/>
        </w:rPr>
        <w:t>3</w:t>
      </w:r>
      <w:r w:rsidR="00811CFB">
        <w:rPr>
          <w:rFonts w:ascii="Arial" w:hAnsi="Arial" w:cs="Arial"/>
          <w:kern w:val="2"/>
          <w:sz w:val="21"/>
          <w:szCs w:val="21"/>
        </w:rPr>
        <w:t>号楼至</w:t>
      </w:r>
      <w:r w:rsidR="00811CFB">
        <w:rPr>
          <w:rFonts w:ascii="Arial" w:hAnsi="Arial" w:cs="Arial"/>
          <w:kern w:val="2"/>
          <w:sz w:val="21"/>
          <w:szCs w:val="21"/>
        </w:rPr>
        <w:t>6</w:t>
      </w:r>
      <w:r w:rsidR="00811CFB">
        <w:rPr>
          <w:rFonts w:ascii="Arial" w:hAnsi="Arial" w:cs="Arial"/>
          <w:kern w:val="2"/>
          <w:sz w:val="21"/>
          <w:szCs w:val="21"/>
        </w:rPr>
        <w:t>号楼</w:t>
      </w:r>
      <w:r>
        <w:rPr>
          <w:rFonts w:ascii="Arial" w:hAnsi="Arial" w:cs="Arial" w:hint="eastAsia"/>
          <w:bCs/>
          <w:sz w:val="21"/>
          <w:szCs w:val="21"/>
        </w:rPr>
        <w:t>“</w:t>
      </w:r>
      <w:r w:rsidR="00811CFB">
        <w:rPr>
          <w:rFonts w:ascii="Arial" w:hAnsi="Arial" w:cs="Arial" w:hint="eastAsia"/>
          <w:bCs/>
          <w:sz w:val="21"/>
          <w:szCs w:val="21"/>
        </w:rPr>
        <w:t>国瑞熙院家园</w:t>
      </w:r>
      <w:r>
        <w:rPr>
          <w:rFonts w:ascii="Arial" w:hAnsi="Arial" w:cs="Arial" w:hint="eastAsia"/>
          <w:bCs/>
          <w:sz w:val="21"/>
          <w:szCs w:val="21"/>
        </w:rPr>
        <w:t>”</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sidR="00B301F1">
        <w:rPr>
          <w:rFonts w:ascii="Arial" w:hAnsi="Arial" w:cs="Arial" w:hint="eastAsia"/>
          <w:sz w:val="21"/>
          <w:szCs w:val="21"/>
        </w:rPr>
        <w:t>76016.953</w:t>
      </w:r>
      <w:r>
        <w:rPr>
          <w:rFonts w:ascii="Arial" w:hAnsi="Arial" w:cs="Arial" w:hint="eastAsia"/>
          <w:sz w:val="21"/>
          <w:szCs w:val="21"/>
        </w:rPr>
        <w:t>平方米，其中</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w:t>
      </w:r>
      <w:r w:rsidR="00363ACA">
        <w:rPr>
          <w:rFonts w:ascii="Arial" w:hAnsi="Arial" w:cs="Arial" w:hint="eastAsia"/>
          <w:sz w:val="21"/>
          <w:szCs w:val="21"/>
        </w:rPr>
        <w:t>66276.55</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方式取得，并签订了《国有建设用地使用权出让合同》</w:t>
      </w:r>
      <w:r>
        <w:rPr>
          <w:rFonts w:ascii="Arial" w:hAnsi="Arial" w:cs="Arial"/>
          <w:sz w:val="21"/>
          <w:szCs w:val="21"/>
        </w:rPr>
        <w:t>[</w:t>
      </w:r>
      <w:r w:rsidR="00F7316A">
        <w:rPr>
          <w:rFonts w:ascii="Arial" w:hAnsi="Arial" w:cs="Arial"/>
          <w:sz w:val="21"/>
          <w:szCs w:val="21"/>
        </w:rPr>
        <w:t>京地出〔合〕字（</w:t>
      </w:r>
      <w:r w:rsidR="00F7316A">
        <w:rPr>
          <w:rFonts w:ascii="Arial" w:hAnsi="Arial" w:cs="Arial"/>
          <w:sz w:val="21"/>
          <w:szCs w:val="21"/>
        </w:rPr>
        <w:t>2015</w:t>
      </w:r>
      <w:r w:rsidR="00F7316A">
        <w:rPr>
          <w:rFonts w:ascii="Arial" w:hAnsi="Arial" w:cs="Arial"/>
          <w:sz w:val="21"/>
          <w:szCs w:val="21"/>
        </w:rPr>
        <w:t>）第</w:t>
      </w:r>
      <w:r w:rsidR="00F7316A">
        <w:rPr>
          <w:rFonts w:ascii="Arial" w:hAnsi="Arial" w:cs="Arial"/>
          <w:sz w:val="21"/>
          <w:szCs w:val="21"/>
        </w:rPr>
        <w:t>0182</w:t>
      </w:r>
      <w:r w:rsidR="00F7316A">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w:t>
      </w:r>
      <w:r w:rsidR="00811CFB">
        <w:rPr>
          <w:rFonts w:ascii="Arial" w:hAnsi="Arial" w:cs="Arial"/>
          <w:sz w:val="21"/>
          <w:szCs w:val="21"/>
        </w:rPr>
        <w:t>国瑞兴业（北京）投资有限公司</w:t>
      </w:r>
      <w:r>
        <w:rPr>
          <w:rFonts w:ascii="Arial" w:hAnsi="Arial" w:cs="Arial"/>
          <w:sz w:val="21"/>
          <w:szCs w:val="21"/>
        </w:rPr>
        <w:t>，详情见下表：</w:t>
      </w:r>
    </w:p>
    <w:p w14:paraId="690C45E9" w14:textId="77777777" w:rsidR="007A10E1" w:rsidRDefault="007A10E1" w:rsidP="007A10E1">
      <w:pPr>
        <w:spacing w:line="480" w:lineRule="auto"/>
        <w:jc w:val="both"/>
        <w:rPr>
          <w:rFonts w:ascii="Arial" w:hAnsi="Arial" w:cs="Arial"/>
          <w:sz w:val="21"/>
          <w:szCs w:val="21"/>
        </w:rPr>
      </w:pPr>
      <w:r>
        <w:rPr>
          <w:rFonts w:ascii="Arial" w:hAnsi="Arial" w:cs="Arial" w:hint="eastAsia"/>
          <w:sz w:val="21"/>
          <w:szCs w:val="21"/>
        </w:rPr>
        <w:t>（转下页）</w:t>
      </w:r>
    </w:p>
    <w:p w14:paraId="16E2EDB0" w14:textId="77777777" w:rsidR="007A10E1" w:rsidRDefault="007A10E1">
      <w:pPr>
        <w:spacing w:line="480" w:lineRule="auto"/>
        <w:ind w:firstLineChars="200" w:firstLine="420"/>
        <w:jc w:val="both"/>
        <w:rPr>
          <w:rFonts w:ascii="Arial" w:hAnsi="Arial" w:cs="Arial"/>
          <w:sz w:val="21"/>
          <w:szCs w:val="21"/>
        </w:rPr>
      </w:pPr>
    </w:p>
    <w:p w14:paraId="1AC53DF3" w14:textId="77777777" w:rsidR="007A10E1" w:rsidRDefault="007A10E1">
      <w:pPr>
        <w:spacing w:line="480" w:lineRule="auto"/>
        <w:ind w:firstLineChars="200" w:firstLine="420"/>
        <w:jc w:val="both"/>
        <w:rPr>
          <w:rFonts w:ascii="Arial" w:hAnsi="Arial" w:cs="Arial"/>
          <w:sz w:val="21"/>
          <w:szCs w:val="21"/>
        </w:rPr>
      </w:pPr>
    </w:p>
    <w:p w14:paraId="1BE651EC" w14:textId="77777777" w:rsidR="007A10E1" w:rsidRDefault="007A10E1">
      <w:pPr>
        <w:spacing w:line="480" w:lineRule="auto"/>
        <w:ind w:firstLineChars="200" w:firstLine="420"/>
        <w:jc w:val="both"/>
        <w:rPr>
          <w:rFonts w:ascii="Arial" w:hAnsi="Arial" w:cs="Arial"/>
          <w:sz w:val="21"/>
          <w:szCs w:val="21"/>
        </w:rPr>
      </w:pPr>
    </w:p>
    <w:p w14:paraId="6DE17883" w14:textId="77777777" w:rsidR="007A10E1" w:rsidRDefault="007A10E1">
      <w:pPr>
        <w:spacing w:line="480" w:lineRule="auto"/>
        <w:ind w:firstLineChars="200" w:firstLine="420"/>
        <w:jc w:val="both"/>
        <w:rPr>
          <w:rFonts w:ascii="Arial" w:hAnsi="Arial" w:cs="Arial"/>
          <w:sz w:val="21"/>
          <w:szCs w:val="21"/>
        </w:rPr>
      </w:pPr>
    </w:p>
    <w:p w14:paraId="7DD9391D" w14:textId="77777777" w:rsidR="007A10E1" w:rsidRDefault="007A10E1">
      <w:pPr>
        <w:spacing w:line="480" w:lineRule="auto"/>
        <w:ind w:firstLineChars="200" w:firstLine="420"/>
        <w:jc w:val="both"/>
        <w:rPr>
          <w:rFonts w:ascii="Arial" w:hAnsi="Arial" w:cs="Arial"/>
          <w:sz w:val="21"/>
          <w:szCs w:val="21"/>
        </w:rPr>
      </w:pPr>
    </w:p>
    <w:p w14:paraId="117113BC" w14:textId="77777777" w:rsidR="007A10E1" w:rsidRDefault="007A10E1">
      <w:pPr>
        <w:spacing w:line="480" w:lineRule="auto"/>
        <w:ind w:firstLineChars="200" w:firstLine="420"/>
        <w:jc w:val="both"/>
        <w:rPr>
          <w:rFonts w:ascii="Arial" w:hAnsi="Arial" w:cs="Arial"/>
          <w:sz w:val="21"/>
          <w:szCs w:val="21"/>
        </w:rPr>
      </w:pPr>
    </w:p>
    <w:p w14:paraId="2504A268" w14:textId="77777777" w:rsidR="007A10E1" w:rsidRDefault="007A10E1">
      <w:pPr>
        <w:spacing w:line="480" w:lineRule="auto"/>
        <w:ind w:firstLineChars="200" w:firstLine="420"/>
        <w:jc w:val="both"/>
        <w:rPr>
          <w:rFonts w:ascii="Arial" w:hAnsi="Arial" w:cs="Arial"/>
          <w:sz w:val="21"/>
          <w:szCs w:val="21"/>
        </w:rPr>
      </w:pPr>
    </w:p>
    <w:p w14:paraId="3DD72EB9" w14:textId="77777777" w:rsidR="007A10E1" w:rsidRDefault="007A10E1">
      <w:pPr>
        <w:spacing w:line="480" w:lineRule="auto"/>
        <w:ind w:firstLineChars="200" w:firstLine="420"/>
        <w:jc w:val="both"/>
        <w:rPr>
          <w:rFonts w:ascii="Arial" w:hAnsi="Arial" w:cs="Arial"/>
          <w:sz w:val="21"/>
          <w:szCs w:val="21"/>
        </w:rPr>
      </w:pPr>
    </w:p>
    <w:p w14:paraId="032838DE"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B301F1" w14:paraId="5F8A68F2" w14:textId="77777777" w:rsidTr="000270D0">
        <w:trPr>
          <w:jc w:val="center"/>
        </w:trPr>
        <w:tc>
          <w:tcPr>
            <w:tcW w:w="3074" w:type="dxa"/>
            <w:vAlign w:val="center"/>
          </w:tcPr>
          <w:p w14:paraId="5D445913" w14:textId="77777777" w:rsidR="00B301F1" w:rsidRDefault="00B301F1" w:rsidP="000270D0">
            <w:pPr>
              <w:spacing w:line="240" w:lineRule="exact"/>
              <w:jc w:val="center"/>
              <w:rPr>
                <w:rFonts w:ascii="Arial" w:eastAsia="华文细黑" w:hAnsi="Arial" w:cs="Arial"/>
                <w:sz w:val="18"/>
                <w:szCs w:val="18"/>
              </w:rPr>
            </w:pPr>
            <w:bookmarkStart w:id="28" w:name="_Hlk171502221"/>
            <w:r>
              <w:rPr>
                <w:rFonts w:ascii="Arial" w:eastAsia="华文细黑" w:hAnsi="Arial" w:cs="Arial"/>
                <w:sz w:val="18"/>
                <w:szCs w:val="18"/>
              </w:rPr>
              <w:t>合同编号</w:t>
            </w:r>
          </w:p>
        </w:tc>
        <w:tc>
          <w:tcPr>
            <w:tcW w:w="6224" w:type="dxa"/>
            <w:vAlign w:val="center"/>
          </w:tcPr>
          <w:p w14:paraId="221A21AB"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color w:val="000000"/>
                <w:sz w:val="18"/>
                <w:szCs w:val="18"/>
              </w:rPr>
              <w:t>京地出【合】字（</w:t>
            </w:r>
            <w:r>
              <w:rPr>
                <w:rFonts w:ascii="Arial" w:eastAsia="华文细黑" w:hAnsi="Arial" w:cs="Arial" w:hint="eastAsia"/>
                <w:color w:val="000000"/>
                <w:sz w:val="18"/>
                <w:szCs w:val="18"/>
              </w:rPr>
              <w:t>2015</w:t>
            </w:r>
            <w:r>
              <w:rPr>
                <w:rFonts w:ascii="Arial" w:eastAsia="华文细黑" w:hAnsi="Arial" w:cs="Arial" w:hint="eastAsia"/>
                <w:color w:val="000000"/>
                <w:sz w:val="18"/>
                <w:szCs w:val="18"/>
              </w:rPr>
              <w:t>）第</w:t>
            </w:r>
            <w:r>
              <w:rPr>
                <w:rFonts w:ascii="Arial" w:eastAsia="华文细黑" w:hAnsi="Arial" w:cs="Arial" w:hint="eastAsia"/>
                <w:color w:val="000000"/>
                <w:sz w:val="18"/>
                <w:szCs w:val="18"/>
              </w:rPr>
              <w:t>0182</w:t>
            </w:r>
            <w:r>
              <w:rPr>
                <w:rFonts w:ascii="Arial" w:eastAsia="华文细黑" w:hAnsi="Arial" w:cs="Arial" w:hint="eastAsia"/>
                <w:color w:val="000000"/>
                <w:sz w:val="18"/>
                <w:szCs w:val="18"/>
              </w:rPr>
              <w:t>号</w:t>
            </w:r>
          </w:p>
        </w:tc>
      </w:tr>
      <w:tr w:rsidR="00B301F1" w14:paraId="0CD5287E" w14:textId="77777777" w:rsidTr="000270D0">
        <w:trPr>
          <w:jc w:val="center"/>
        </w:trPr>
        <w:tc>
          <w:tcPr>
            <w:tcW w:w="3074" w:type="dxa"/>
            <w:vAlign w:val="center"/>
          </w:tcPr>
          <w:p w14:paraId="5BE90539"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157A3879"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1101002015B02276</w:t>
            </w:r>
          </w:p>
        </w:tc>
      </w:tr>
      <w:tr w:rsidR="00B301F1" w14:paraId="6EA62962" w14:textId="77777777" w:rsidTr="000270D0">
        <w:trPr>
          <w:jc w:val="center"/>
        </w:trPr>
        <w:tc>
          <w:tcPr>
            <w:tcW w:w="3074" w:type="dxa"/>
            <w:vAlign w:val="center"/>
          </w:tcPr>
          <w:p w14:paraId="687F1588"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6E69DF3D"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B301F1" w14:paraId="516FD19E" w14:textId="77777777" w:rsidTr="000270D0">
        <w:trPr>
          <w:jc w:val="center"/>
        </w:trPr>
        <w:tc>
          <w:tcPr>
            <w:tcW w:w="3074" w:type="dxa"/>
            <w:vAlign w:val="center"/>
          </w:tcPr>
          <w:p w14:paraId="778E891D"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322F08C2"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B301F1" w14:paraId="1F4361E3" w14:textId="77777777" w:rsidTr="000270D0">
        <w:trPr>
          <w:trHeight w:val="287"/>
          <w:jc w:val="center"/>
        </w:trPr>
        <w:tc>
          <w:tcPr>
            <w:tcW w:w="3074" w:type="dxa"/>
            <w:vAlign w:val="center"/>
          </w:tcPr>
          <w:p w14:paraId="49C97DC1"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51EA2968"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B301F1" w14:paraId="076A8EC0" w14:textId="77777777" w:rsidTr="000270D0">
        <w:trPr>
          <w:jc w:val="center"/>
        </w:trPr>
        <w:tc>
          <w:tcPr>
            <w:tcW w:w="3074" w:type="dxa"/>
            <w:vAlign w:val="center"/>
          </w:tcPr>
          <w:p w14:paraId="770EF28A"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137B975D"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北京市昌平区北七家镇</w:t>
            </w:r>
            <w:r>
              <w:rPr>
                <w:rFonts w:ascii="Arial" w:eastAsia="华文细黑" w:hAnsi="Arial" w:cs="Arial" w:hint="eastAsia"/>
                <w:sz w:val="18"/>
                <w:szCs w:val="18"/>
              </w:rPr>
              <w:t>GZT-05-2</w:t>
            </w:r>
            <w:r>
              <w:rPr>
                <w:rFonts w:ascii="Arial" w:eastAsia="华文细黑" w:hAnsi="Arial" w:cs="Arial" w:hint="eastAsia"/>
                <w:sz w:val="18"/>
                <w:szCs w:val="18"/>
              </w:rPr>
              <w:t>、</w:t>
            </w:r>
            <w:r>
              <w:rPr>
                <w:rFonts w:ascii="Arial" w:eastAsia="华文细黑" w:hAnsi="Arial" w:cs="Arial" w:hint="eastAsia"/>
                <w:sz w:val="18"/>
                <w:szCs w:val="18"/>
              </w:rPr>
              <w:t>GZT-04</w:t>
            </w:r>
            <w:r>
              <w:rPr>
                <w:rFonts w:ascii="Arial" w:eastAsia="华文细黑" w:hAnsi="Arial" w:cs="Arial" w:hint="eastAsia"/>
                <w:sz w:val="18"/>
                <w:szCs w:val="18"/>
              </w:rPr>
              <w:t>、</w:t>
            </w:r>
            <w:r>
              <w:rPr>
                <w:rFonts w:ascii="Arial" w:eastAsia="华文细黑" w:hAnsi="Arial" w:cs="Arial" w:hint="eastAsia"/>
                <w:sz w:val="18"/>
                <w:szCs w:val="18"/>
              </w:rPr>
              <w:t>GZT-03</w:t>
            </w:r>
            <w:r>
              <w:rPr>
                <w:rFonts w:ascii="Arial" w:eastAsia="华文细黑" w:hAnsi="Arial" w:cs="Arial" w:hint="eastAsia"/>
                <w:sz w:val="18"/>
                <w:szCs w:val="18"/>
              </w:rPr>
              <w:t>、</w:t>
            </w:r>
            <w:r>
              <w:rPr>
                <w:rFonts w:ascii="Arial" w:eastAsia="华文细黑" w:hAnsi="Arial" w:cs="Arial" w:hint="eastAsia"/>
                <w:sz w:val="18"/>
                <w:szCs w:val="18"/>
              </w:rPr>
              <w:t>GZT-10</w:t>
            </w:r>
            <w:r>
              <w:rPr>
                <w:rFonts w:ascii="Arial" w:eastAsia="华文细黑" w:hAnsi="Arial" w:cs="Arial" w:hint="eastAsia"/>
                <w:sz w:val="18"/>
                <w:szCs w:val="18"/>
              </w:rPr>
              <w:t>、</w:t>
            </w:r>
            <w:r>
              <w:rPr>
                <w:rFonts w:ascii="Arial" w:eastAsia="华文细黑" w:hAnsi="Arial" w:cs="Arial" w:hint="eastAsia"/>
                <w:sz w:val="18"/>
                <w:szCs w:val="18"/>
              </w:rPr>
              <w:t>GZT-11</w:t>
            </w:r>
            <w:r>
              <w:rPr>
                <w:rFonts w:ascii="Arial" w:eastAsia="华文细黑" w:hAnsi="Arial" w:cs="Arial" w:hint="eastAsia"/>
                <w:sz w:val="18"/>
                <w:szCs w:val="18"/>
              </w:rPr>
              <w:t>、</w:t>
            </w:r>
            <w:r>
              <w:rPr>
                <w:rFonts w:ascii="Arial" w:eastAsia="华文细黑" w:hAnsi="Arial" w:cs="Arial" w:hint="eastAsia"/>
                <w:sz w:val="18"/>
                <w:szCs w:val="18"/>
              </w:rPr>
              <w:t>GZT-12</w:t>
            </w:r>
            <w:r>
              <w:rPr>
                <w:rFonts w:ascii="Arial" w:eastAsia="华文细黑" w:hAnsi="Arial" w:cs="Arial" w:hint="eastAsia"/>
                <w:sz w:val="18"/>
                <w:szCs w:val="18"/>
              </w:rPr>
              <w:t>地块（</w:t>
            </w:r>
            <w:proofErr w:type="gramStart"/>
            <w:r>
              <w:rPr>
                <w:rFonts w:ascii="Arial" w:eastAsia="华文细黑" w:hAnsi="Arial" w:cs="Arial" w:hint="eastAsia"/>
                <w:sz w:val="18"/>
                <w:szCs w:val="18"/>
              </w:rPr>
              <w:t>沟自头</w:t>
            </w:r>
            <w:proofErr w:type="gramEnd"/>
            <w:r>
              <w:rPr>
                <w:rFonts w:ascii="Arial" w:eastAsia="华文细黑" w:hAnsi="Arial" w:cs="Arial" w:hint="eastAsia"/>
                <w:sz w:val="18"/>
                <w:szCs w:val="18"/>
              </w:rPr>
              <w:t>村储备开发项目东侧地块）</w:t>
            </w: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w:t>
            </w:r>
            <w:r>
              <w:rPr>
                <w:rFonts w:ascii="Arial" w:eastAsia="华文细黑" w:hAnsi="Arial" w:cs="Arial" w:hint="eastAsia"/>
                <w:sz w:val="18"/>
                <w:szCs w:val="18"/>
              </w:rPr>
              <w:t>A33</w:t>
            </w:r>
            <w:r>
              <w:rPr>
                <w:rFonts w:ascii="Arial" w:eastAsia="华文细黑" w:hAnsi="Arial" w:cs="Arial" w:hint="eastAsia"/>
                <w:sz w:val="18"/>
                <w:szCs w:val="18"/>
              </w:rPr>
              <w:t>基础教育、</w:t>
            </w:r>
            <w:r>
              <w:rPr>
                <w:rFonts w:ascii="Arial" w:eastAsia="华文细黑" w:hAnsi="Arial" w:cs="Arial" w:hint="eastAsia"/>
                <w:sz w:val="18"/>
                <w:szCs w:val="18"/>
              </w:rPr>
              <w:t>B4</w:t>
            </w:r>
            <w:r>
              <w:rPr>
                <w:rFonts w:ascii="Arial" w:eastAsia="华文细黑" w:hAnsi="Arial" w:cs="Arial" w:hint="eastAsia"/>
                <w:sz w:val="18"/>
                <w:szCs w:val="18"/>
              </w:rPr>
              <w:t>综合性商业金融服务业、</w:t>
            </w:r>
            <w:r>
              <w:rPr>
                <w:rFonts w:ascii="Arial" w:eastAsia="华文细黑" w:hAnsi="Arial" w:cs="Arial" w:hint="eastAsia"/>
                <w:sz w:val="18"/>
                <w:szCs w:val="18"/>
              </w:rPr>
              <w:t>U17</w:t>
            </w:r>
            <w:r>
              <w:rPr>
                <w:rFonts w:ascii="Arial" w:eastAsia="华文细黑" w:hAnsi="Arial" w:cs="Arial" w:hint="eastAsia"/>
                <w:sz w:val="18"/>
                <w:szCs w:val="18"/>
              </w:rPr>
              <w:t>邮政设施、</w:t>
            </w:r>
            <w:r>
              <w:rPr>
                <w:rFonts w:ascii="Arial" w:eastAsia="华文细黑" w:hAnsi="Arial" w:cs="Arial" w:hint="eastAsia"/>
                <w:sz w:val="18"/>
                <w:szCs w:val="18"/>
              </w:rPr>
              <w:t>A33</w:t>
            </w:r>
            <w:r>
              <w:rPr>
                <w:rFonts w:ascii="Arial" w:eastAsia="华文细黑" w:hAnsi="Arial" w:cs="Arial" w:hint="eastAsia"/>
                <w:sz w:val="18"/>
                <w:szCs w:val="18"/>
              </w:rPr>
              <w:t>基础教育、</w:t>
            </w:r>
            <w:r>
              <w:rPr>
                <w:rFonts w:ascii="Arial" w:eastAsia="华文细黑" w:hAnsi="Arial" w:cs="Arial" w:hint="eastAsia"/>
                <w:sz w:val="18"/>
                <w:szCs w:val="18"/>
              </w:rPr>
              <w:t>A61</w:t>
            </w:r>
            <w:r>
              <w:rPr>
                <w:rFonts w:ascii="Arial" w:eastAsia="华文细黑" w:hAnsi="Arial" w:cs="Arial" w:hint="eastAsia"/>
                <w:sz w:val="18"/>
                <w:szCs w:val="18"/>
              </w:rPr>
              <w:t>机构养老设施及</w:t>
            </w:r>
            <w:r>
              <w:rPr>
                <w:rFonts w:ascii="Arial" w:eastAsia="华文细黑" w:hAnsi="Arial" w:cs="Arial" w:hint="eastAsia"/>
                <w:sz w:val="18"/>
                <w:szCs w:val="18"/>
              </w:rPr>
              <w:t>A51</w:t>
            </w:r>
            <w:r>
              <w:rPr>
                <w:rFonts w:ascii="Arial" w:eastAsia="华文细黑" w:hAnsi="Arial" w:cs="Arial" w:hint="eastAsia"/>
                <w:sz w:val="18"/>
                <w:szCs w:val="18"/>
              </w:rPr>
              <w:t>医院用地（配建“限价商品住房”及“人才公共租赁住房”）</w:t>
            </w:r>
          </w:p>
        </w:tc>
      </w:tr>
      <w:tr w:rsidR="00B301F1" w14:paraId="38B3F785" w14:textId="77777777" w:rsidTr="000270D0">
        <w:trPr>
          <w:jc w:val="center"/>
        </w:trPr>
        <w:tc>
          <w:tcPr>
            <w:tcW w:w="3074" w:type="dxa"/>
            <w:vAlign w:val="center"/>
          </w:tcPr>
          <w:p w14:paraId="1DF30590"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0F29266E"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76016.953</w:t>
            </w:r>
          </w:p>
        </w:tc>
      </w:tr>
      <w:tr w:rsidR="00B301F1" w14:paraId="2E73EEEC" w14:textId="77777777" w:rsidTr="000270D0">
        <w:trPr>
          <w:jc w:val="center"/>
        </w:trPr>
        <w:tc>
          <w:tcPr>
            <w:tcW w:w="3074" w:type="dxa"/>
            <w:vAlign w:val="center"/>
          </w:tcPr>
          <w:p w14:paraId="6B2B6D93"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类居住用地面积</w:t>
            </w:r>
            <w:r>
              <w:rPr>
                <w:rFonts w:ascii="Arial" w:eastAsia="华文细黑" w:hAnsi="Arial" w:cs="Arial"/>
                <w:sz w:val="18"/>
                <w:szCs w:val="18"/>
              </w:rPr>
              <w:t>（平方米）</w:t>
            </w:r>
          </w:p>
        </w:tc>
        <w:tc>
          <w:tcPr>
            <w:tcW w:w="6224" w:type="dxa"/>
            <w:vAlign w:val="center"/>
          </w:tcPr>
          <w:p w14:paraId="7C178C72"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66276.553</w:t>
            </w:r>
          </w:p>
        </w:tc>
      </w:tr>
      <w:tr w:rsidR="00B301F1" w14:paraId="57F98647" w14:textId="77777777" w:rsidTr="000270D0">
        <w:trPr>
          <w:jc w:val="center"/>
        </w:trPr>
        <w:tc>
          <w:tcPr>
            <w:tcW w:w="3074" w:type="dxa"/>
            <w:vAlign w:val="center"/>
          </w:tcPr>
          <w:p w14:paraId="30A190CD"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413CE3BC"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hint="eastAsia"/>
                <w:sz w:val="18"/>
                <w:szCs w:val="18"/>
              </w:rPr>
              <w:t>海德堡花园东路</w:t>
            </w:r>
            <w:r>
              <w:rPr>
                <w:rFonts w:ascii="Arial" w:eastAsia="华文细黑" w:hAnsi="Arial" w:cs="Arial"/>
                <w:sz w:val="18"/>
                <w:szCs w:val="18"/>
              </w:rPr>
              <w:t>；西至</w:t>
            </w:r>
            <w:r>
              <w:rPr>
                <w:rFonts w:ascii="Arial" w:eastAsia="华文细黑" w:hAnsi="Arial" w:cs="Arial" w:hint="eastAsia"/>
                <w:sz w:val="18"/>
                <w:szCs w:val="18"/>
              </w:rPr>
              <w:t>GZT-05-1</w:t>
            </w:r>
            <w:r>
              <w:rPr>
                <w:rFonts w:ascii="Arial" w:eastAsia="华文细黑" w:hAnsi="Arial" w:cs="Arial" w:hint="eastAsia"/>
                <w:sz w:val="18"/>
                <w:szCs w:val="18"/>
              </w:rPr>
              <w:t>地块</w:t>
            </w:r>
            <w:r>
              <w:rPr>
                <w:rFonts w:ascii="Arial" w:eastAsia="华文细黑" w:hAnsi="Arial" w:cs="Arial"/>
                <w:sz w:val="18"/>
                <w:szCs w:val="18"/>
              </w:rPr>
              <w:t>；南至八仙别墅南侧路及</w:t>
            </w:r>
            <w:r>
              <w:rPr>
                <w:rFonts w:ascii="Arial" w:eastAsia="华文细黑" w:hAnsi="Arial" w:cs="Arial" w:hint="eastAsia"/>
                <w:sz w:val="18"/>
                <w:szCs w:val="18"/>
              </w:rPr>
              <w:t>岭上北路</w:t>
            </w:r>
            <w:r>
              <w:rPr>
                <w:rFonts w:ascii="Arial" w:eastAsia="华文细黑" w:hAnsi="Arial" w:cs="Arial"/>
                <w:sz w:val="18"/>
                <w:szCs w:val="18"/>
              </w:rPr>
              <w:t>；北至</w:t>
            </w:r>
            <w:r>
              <w:rPr>
                <w:rFonts w:ascii="Arial" w:eastAsia="华文细黑" w:hAnsi="Arial" w:cs="Arial" w:hint="eastAsia"/>
                <w:sz w:val="18"/>
                <w:szCs w:val="18"/>
              </w:rPr>
              <w:t>定</w:t>
            </w:r>
            <w:proofErr w:type="gramStart"/>
            <w:r>
              <w:rPr>
                <w:rFonts w:ascii="Arial" w:eastAsia="华文细黑" w:hAnsi="Arial" w:cs="Arial" w:hint="eastAsia"/>
                <w:sz w:val="18"/>
                <w:szCs w:val="18"/>
              </w:rPr>
              <w:t>泗</w:t>
            </w:r>
            <w:proofErr w:type="gramEnd"/>
            <w:r>
              <w:rPr>
                <w:rFonts w:ascii="Arial" w:eastAsia="华文细黑" w:hAnsi="Arial" w:cs="Arial" w:hint="eastAsia"/>
                <w:sz w:val="18"/>
                <w:szCs w:val="18"/>
              </w:rPr>
              <w:t>路</w:t>
            </w:r>
            <w:r>
              <w:rPr>
                <w:rFonts w:ascii="Arial" w:eastAsia="华文细黑" w:hAnsi="Arial" w:cs="Arial"/>
                <w:sz w:val="18"/>
                <w:szCs w:val="18"/>
              </w:rPr>
              <w:t>。</w:t>
            </w:r>
          </w:p>
        </w:tc>
      </w:tr>
      <w:tr w:rsidR="00B301F1" w14:paraId="52073E05" w14:textId="77777777" w:rsidTr="000270D0">
        <w:trPr>
          <w:jc w:val="center"/>
        </w:trPr>
        <w:tc>
          <w:tcPr>
            <w:tcW w:w="3074" w:type="dxa"/>
            <w:vAlign w:val="center"/>
          </w:tcPr>
          <w:p w14:paraId="1AA1299D"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33C61B04"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B301F1" w14:paraId="07EF4383" w14:textId="77777777" w:rsidTr="000270D0">
        <w:trPr>
          <w:jc w:val="center"/>
        </w:trPr>
        <w:tc>
          <w:tcPr>
            <w:tcW w:w="3074" w:type="dxa"/>
            <w:vAlign w:val="center"/>
          </w:tcPr>
          <w:p w14:paraId="7AE33049"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78C064FD" w14:textId="460E8A76" w:rsidR="00B301F1" w:rsidRDefault="0014701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259126.6686</w:t>
            </w:r>
            <w:r>
              <w:rPr>
                <w:rFonts w:ascii="Arial" w:eastAsia="华文细黑" w:hAnsi="Arial" w:cs="Arial" w:hint="eastAsia"/>
                <w:sz w:val="18"/>
                <w:szCs w:val="18"/>
              </w:rPr>
              <w:t>万元</w:t>
            </w:r>
            <w:r w:rsidR="00196D4E">
              <w:rPr>
                <w:rFonts w:ascii="Arial" w:eastAsia="华文细黑" w:hAnsi="Arial" w:cs="Arial" w:hint="eastAsia"/>
                <w:sz w:val="18"/>
                <w:szCs w:val="18"/>
              </w:rPr>
              <w:t>（其中政府土地出让收益</w:t>
            </w:r>
            <w:r w:rsidR="00196D4E">
              <w:rPr>
                <w:rFonts w:ascii="Arial" w:eastAsia="华文细黑" w:hAnsi="Arial" w:cs="Arial" w:hint="eastAsia"/>
                <w:sz w:val="18"/>
                <w:szCs w:val="18"/>
              </w:rPr>
              <w:t>151926.4986</w:t>
            </w:r>
            <w:r w:rsidR="00196D4E">
              <w:rPr>
                <w:rFonts w:ascii="Arial" w:eastAsia="华文细黑" w:hAnsi="Arial" w:cs="Arial" w:hint="eastAsia"/>
                <w:sz w:val="18"/>
                <w:szCs w:val="18"/>
              </w:rPr>
              <w:t>万元，土地开发补偿费</w:t>
            </w:r>
            <w:r w:rsidR="00196D4E">
              <w:rPr>
                <w:rFonts w:ascii="Arial" w:eastAsia="华文细黑" w:hAnsi="Arial" w:cs="Arial" w:hint="eastAsia"/>
                <w:sz w:val="18"/>
                <w:szCs w:val="18"/>
              </w:rPr>
              <w:t>107200.17</w:t>
            </w:r>
            <w:r w:rsidR="00196D4E">
              <w:rPr>
                <w:rFonts w:ascii="Arial" w:eastAsia="华文细黑" w:hAnsi="Arial" w:cs="Arial" w:hint="eastAsia"/>
                <w:sz w:val="18"/>
                <w:szCs w:val="18"/>
              </w:rPr>
              <w:t>万元）</w:t>
            </w:r>
          </w:p>
        </w:tc>
      </w:tr>
      <w:tr w:rsidR="00B301F1" w14:paraId="500412A8" w14:textId="77777777" w:rsidTr="000270D0">
        <w:trPr>
          <w:trHeight w:val="276"/>
          <w:jc w:val="center"/>
        </w:trPr>
        <w:tc>
          <w:tcPr>
            <w:tcW w:w="3074" w:type="dxa"/>
            <w:vAlign w:val="center"/>
          </w:tcPr>
          <w:p w14:paraId="00FDA6FA"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1DFB62A5"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hint="eastAsia"/>
                <w:sz w:val="18"/>
                <w:szCs w:val="18"/>
              </w:rPr>
              <w:t>292050.65</w:t>
            </w:r>
            <w:r>
              <w:rPr>
                <w:rFonts w:ascii="Arial" w:eastAsia="华文细黑" w:hAnsi="Arial" w:cs="Arial"/>
                <w:sz w:val="18"/>
                <w:szCs w:val="18"/>
              </w:rPr>
              <w:t>平方米</w:t>
            </w:r>
          </w:p>
        </w:tc>
      </w:tr>
      <w:tr w:rsidR="00B301F1" w14:paraId="3B2C0563" w14:textId="77777777" w:rsidTr="000270D0">
        <w:trPr>
          <w:jc w:val="center"/>
        </w:trPr>
        <w:tc>
          <w:tcPr>
            <w:tcW w:w="3074" w:type="dxa"/>
            <w:vAlign w:val="center"/>
          </w:tcPr>
          <w:p w14:paraId="474C9DA5"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6148A698"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约定</w:t>
            </w: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 xml:space="preserve"> 11</w:t>
            </w:r>
            <w:r>
              <w:rPr>
                <w:rFonts w:ascii="Arial" w:eastAsia="华文细黑" w:hAnsi="Arial" w:cs="Arial" w:hint="eastAsia"/>
                <w:sz w:val="18"/>
                <w:szCs w:val="18"/>
              </w:rPr>
              <w:t>月</w:t>
            </w:r>
            <w:r>
              <w:rPr>
                <w:rFonts w:ascii="Arial" w:eastAsia="华文细黑" w:hAnsi="Arial" w:cs="Arial" w:hint="eastAsia"/>
                <w:sz w:val="18"/>
                <w:szCs w:val="18"/>
              </w:rPr>
              <w:t>29</w:t>
            </w:r>
            <w:r>
              <w:rPr>
                <w:rFonts w:ascii="Arial" w:eastAsia="华文细黑" w:hAnsi="Arial" w:cs="Arial" w:hint="eastAsia"/>
                <w:sz w:val="18"/>
                <w:szCs w:val="18"/>
              </w:rPr>
              <w:t>日之前动工建设，</w:t>
            </w:r>
            <w:r>
              <w:rPr>
                <w:rFonts w:ascii="Arial" w:eastAsia="华文细黑" w:hAnsi="Arial" w:cs="Arial" w:hint="eastAsia"/>
                <w:sz w:val="18"/>
                <w:szCs w:val="18"/>
              </w:rPr>
              <w:t>2019</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29</w:t>
            </w:r>
            <w:r>
              <w:rPr>
                <w:rFonts w:ascii="Arial" w:eastAsia="华文细黑" w:hAnsi="Arial" w:cs="Arial" w:hint="eastAsia"/>
                <w:sz w:val="18"/>
                <w:szCs w:val="18"/>
              </w:rPr>
              <w:t>日以前竣工</w:t>
            </w:r>
          </w:p>
        </w:tc>
      </w:tr>
      <w:tr w:rsidR="00B301F1" w14:paraId="7AD32C02" w14:textId="77777777" w:rsidTr="000270D0">
        <w:trPr>
          <w:jc w:val="center"/>
        </w:trPr>
        <w:tc>
          <w:tcPr>
            <w:tcW w:w="3074" w:type="dxa"/>
            <w:vAlign w:val="center"/>
          </w:tcPr>
          <w:p w14:paraId="22D77D96"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3FF99612" w14:textId="77777777" w:rsidR="00B301F1" w:rsidRDefault="00B301F1" w:rsidP="00FD55B0">
            <w:pPr>
              <w:spacing w:line="240" w:lineRule="exact"/>
              <w:ind w:firstLineChars="200" w:firstLine="360"/>
              <w:jc w:val="both"/>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w:t>
            </w:r>
            <w:r>
              <w:rPr>
                <w:rFonts w:ascii="Arial" w:eastAsia="华文细黑" w:hAnsi="Arial" w:cs="Arial" w:hint="eastAsia"/>
                <w:sz w:val="18"/>
                <w:szCs w:val="18"/>
              </w:rPr>
              <w:t>国瑞兴业（北京）投资有限公司</w:t>
            </w:r>
            <w:r>
              <w:rPr>
                <w:rFonts w:ascii="Arial" w:eastAsia="华文细黑" w:hAnsi="Arial" w:cs="Arial"/>
                <w:sz w:val="18"/>
                <w:szCs w:val="18"/>
              </w:rPr>
              <w:t>。</w:t>
            </w:r>
          </w:p>
          <w:p w14:paraId="64FEFB51" w14:textId="6AF15342" w:rsidR="00B301F1" w:rsidRDefault="00B301F1" w:rsidP="00FD55B0">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272385.39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170159</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102226.39</w:t>
            </w:r>
            <w:r>
              <w:rPr>
                <w:rFonts w:ascii="Arial" w:eastAsia="华文细黑" w:hAnsi="Arial" w:cs="Arial" w:hint="eastAsia"/>
                <w:sz w:val="18"/>
                <w:szCs w:val="18"/>
              </w:rPr>
              <w:t>平方米；变更出让宗地规划用途为住宅、商业、办公、办公（文体活动站）、地下车库、地下仓储、地下办公（文体活动站）；变更国有建设用地使用权出让年限为住宅柒拾年、商业肆拾年、办公伍拾年、办公（文体活动站）伍拾年、地下车库伍拾年、地下仓储伍拾年、地下办公（文体活动站）伍拾年；政府土地收益</w:t>
            </w:r>
            <w:r w:rsidR="00196D4E">
              <w:rPr>
                <w:rFonts w:ascii="Arial" w:eastAsia="华文细黑" w:hAnsi="Arial" w:cs="Arial" w:hint="eastAsia"/>
                <w:sz w:val="18"/>
                <w:szCs w:val="18"/>
              </w:rPr>
              <w:t>由</w:t>
            </w:r>
            <w:proofErr w:type="gramStart"/>
            <w:r w:rsidR="00196D4E">
              <w:rPr>
                <w:rFonts w:ascii="Arial" w:eastAsia="华文细黑" w:hAnsi="Arial" w:cs="Arial" w:hint="eastAsia"/>
                <w:sz w:val="18"/>
                <w:szCs w:val="18"/>
              </w:rPr>
              <w:t>壹拾肆亿伍仟壹佰玖拾玖万捌仟叁佰</w:t>
            </w:r>
            <w:proofErr w:type="gramEnd"/>
            <w:r w:rsidR="00196D4E">
              <w:rPr>
                <w:rFonts w:ascii="Arial" w:eastAsia="华文细黑" w:hAnsi="Arial" w:cs="Arial" w:hint="eastAsia"/>
                <w:sz w:val="18"/>
                <w:szCs w:val="18"/>
              </w:rPr>
              <w:t>元整人民币变更</w:t>
            </w:r>
            <w:r>
              <w:rPr>
                <w:rFonts w:ascii="Arial" w:eastAsia="华文细黑" w:hAnsi="Arial" w:cs="Arial" w:hint="eastAsia"/>
                <w:sz w:val="18"/>
                <w:szCs w:val="18"/>
              </w:rPr>
              <w:t>为</w:t>
            </w:r>
            <w:proofErr w:type="gramStart"/>
            <w:r>
              <w:rPr>
                <w:rFonts w:ascii="Arial" w:eastAsia="华文细黑" w:hAnsi="Arial" w:cs="Arial" w:hint="eastAsia"/>
                <w:sz w:val="18"/>
                <w:szCs w:val="18"/>
              </w:rPr>
              <w:t>壹拾伍亿零陆佰叁拾陆万肆仟柒佰叁拾伍</w:t>
            </w:r>
            <w:proofErr w:type="gramEnd"/>
            <w:r>
              <w:rPr>
                <w:rFonts w:ascii="Arial" w:eastAsia="华文细黑" w:hAnsi="Arial" w:cs="Arial" w:hint="eastAsia"/>
                <w:sz w:val="18"/>
                <w:szCs w:val="18"/>
              </w:rPr>
              <w:t>元整人民币。</w:t>
            </w:r>
          </w:p>
          <w:p w14:paraId="24FC36E8" w14:textId="5A99AB72" w:rsidR="00B301F1" w:rsidRDefault="00B301F1" w:rsidP="00FD55B0">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5</w:t>
            </w:r>
            <w:r>
              <w:rPr>
                <w:rFonts w:ascii="Arial" w:eastAsia="华文细黑" w:hAnsi="Arial" w:cs="Arial" w:hint="eastAsia"/>
                <w:sz w:val="18"/>
                <w:szCs w:val="18"/>
              </w:rPr>
              <w:t>月</w:t>
            </w:r>
            <w:r>
              <w:rPr>
                <w:rFonts w:ascii="Arial" w:eastAsia="华文细黑" w:hAnsi="Arial" w:cs="Arial" w:hint="eastAsia"/>
                <w:sz w:val="18"/>
                <w:szCs w:val="18"/>
              </w:rPr>
              <w:t>24</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292050.65</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170159</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121891.65</w:t>
            </w:r>
            <w:r>
              <w:rPr>
                <w:rFonts w:ascii="Arial" w:eastAsia="华文细黑" w:hAnsi="Arial" w:cs="Arial" w:hint="eastAsia"/>
                <w:sz w:val="18"/>
                <w:szCs w:val="18"/>
              </w:rPr>
              <w:t>平方米；变更出让宗地规划用途为住宅、商业、办公、办公（公共服务设施）、地下车库、地下仓储；变更国有建设用地使用权出让年限为住宅柒拾年、商业肆拾年、办公伍拾年、办公（公共服务设施）伍拾年、地下车库伍拾年、地下仓储伍拾年；政府土地收益</w:t>
            </w:r>
            <w:r w:rsidR="00196D4E">
              <w:rPr>
                <w:rFonts w:ascii="Arial" w:eastAsia="华文细黑" w:hAnsi="Arial" w:cs="Arial" w:hint="eastAsia"/>
                <w:sz w:val="18"/>
                <w:szCs w:val="18"/>
              </w:rPr>
              <w:t>由</w:t>
            </w:r>
            <w:proofErr w:type="gramStart"/>
            <w:r w:rsidR="00196D4E">
              <w:rPr>
                <w:rFonts w:ascii="Arial" w:eastAsia="华文细黑" w:hAnsi="Arial" w:cs="Arial" w:hint="eastAsia"/>
                <w:sz w:val="18"/>
                <w:szCs w:val="18"/>
              </w:rPr>
              <w:t>壹拾伍亿零陆佰叁拾陆万肆仟柒佰叁拾伍</w:t>
            </w:r>
            <w:proofErr w:type="gramEnd"/>
            <w:r w:rsidR="00196D4E">
              <w:rPr>
                <w:rFonts w:ascii="Arial" w:eastAsia="华文细黑" w:hAnsi="Arial" w:cs="Arial" w:hint="eastAsia"/>
                <w:sz w:val="18"/>
                <w:szCs w:val="18"/>
              </w:rPr>
              <w:t>元整人民币变更</w:t>
            </w:r>
            <w:r>
              <w:rPr>
                <w:rFonts w:ascii="Arial" w:eastAsia="华文细黑" w:hAnsi="Arial" w:cs="Arial" w:hint="eastAsia"/>
                <w:sz w:val="18"/>
                <w:szCs w:val="18"/>
              </w:rPr>
              <w:t>为</w:t>
            </w:r>
            <w:proofErr w:type="gramStart"/>
            <w:r>
              <w:rPr>
                <w:rFonts w:ascii="Arial" w:eastAsia="华文细黑" w:hAnsi="Arial" w:cs="Arial" w:hint="eastAsia"/>
                <w:sz w:val="18"/>
                <w:szCs w:val="18"/>
              </w:rPr>
              <w:t>壹拾伍亿壹仟玖佰贰拾陆万肆仟玖佰捌拾陆</w:t>
            </w:r>
            <w:proofErr w:type="gramEnd"/>
            <w:r>
              <w:rPr>
                <w:rFonts w:ascii="Arial" w:eastAsia="华文细黑" w:hAnsi="Arial" w:cs="Arial" w:hint="eastAsia"/>
                <w:sz w:val="18"/>
                <w:szCs w:val="18"/>
              </w:rPr>
              <w:t>元整人民币。</w:t>
            </w:r>
          </w:p>
        </w:tc>
      </w:tr>
      <w:bookmarkEnd w:id="28"/>
    </w:tbl>
    <w:p w14:paraId="46945F2C" w14:textId="77777777" w:rsidR="0074413A" w:rsidRPr="00B301F1" w:rsidRDefault="0074413A">
      <w:pPr>
        <w:spacing w:line="240" w:lineRule="auto"/>
        <w:ind w:firstLineChars="200" w:firstLine="420"/>
        <w:jc w:val="both"/>
        <w:rPr>
          <w:rFonts w:ascii="Arial" w:hAnsi="Arial" w:cs="Arial"/>
          <w:sz w:val="21"/>
          <w:szCs w:val="21"/>
        </w:rPr>
      </w:pPr>
    </w:p>
    <w:p w14:paraId="4513EC35" w14:textId="0F107D4B" w:rsidR="0074413A" w:rsidRDefault="00B301F1">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估价对象出让地价款总额为</w:t>
      </w:r>
      <w:r w:rsidR="00147011">
        <w:rPr>
          <w:rFonts w:ascii="Arial" w:hAnsi="Arial" w:cs="Arial" w:hint="eastAsia"/>
          <w:sz w:val="21"/>
        </w:rPr>
        <w:t>259126.6686</w:t>
      </w:r>
      <w:r w:rsidR="00147011">
        <w:rPr>
          <w:rFonts w:ascii="Arial" w:hAnsi="Arial" w:cs="Arial" w:hint="eastAsia"/>
          <w:sz w:val="21"/>
        </w:rPr>
        <w:t>万元</w:t>
      </w:r>
      <w:r>
        <w:rPr>
          <w:rFonts w:ascii="Arial" w:hAnsi="Arial" w:cs="Arial" w:hint="eastAsia"/>
          <w:sz w:val="21"/>
        </w:rPr>
        <w:t>，根据地价款缴纳凭证，北京国瑞兴业地产股份有限公司和国瑞兴业（北京）投资有限公司分</w:t>
      </w:r>
      <w:r>
        <w:rPr>
          <w:rFonts w:ascii="Arial" w:hAnsi="Arial" w:cs="Arial" w:hint="eastAsia"/>
          <w:sz w:val="21"/>
        </w:rPr>
        <w:t>5</w:t>
      </w:r>
      <w:r>
        <w:rPr>
          <w:rFonts w:ascii="Arial" w:hAnsi="Arial" w:cs="Arial" w:hint="eastAsia"/>
          <w:sz w:val="21"/>
        </w:rPr>
        <w:t>次缴清上述地价款，不存在欠付地价款情况</w:t>
      </w:r>
      <w:r w:rsidR="0074413A">
        <w:rPr>
          <w:rFonts w:ascii="Arial" w:hAnsi="Arial" w:cs="Arial" w:hint="eastAsia"/>
          <w:sz w:val="21"/>
        </w:rPr>
        <w:t>，详情见下表：</w:t>
      </w:r>
    </w:p>
    <w:p w14:paraId="28598333" w14:textId="77777777" w:rsidR="007A10E1" w:rsidRDefault="007A10E1" w:rsidP="007A10E1">
      <w:pPr>
        <w:wordWrap w:val="0"/>
        <w:overflowPunct w:val="0"/>
        <w:spacing w:line="480" w:lineRule="auto"/>
        <w:jc w:val="both"/>
        <w:textAlignment w:val="auto"/>
        <w:outlineLvl w:val="0"/>
        <w:rPr>
          <w:rFonts w:ascii="Arial" w:hAnsi="Arial" w:cs="Arial"/>
          <w:sz w:val="21"/>
        </w:rPr>
      </w:pPr>
      <w:r>
        <w:rPr>
          <w:rFonts w:ascii="Arial" w:hAnsi="Arial" w:cs="Arial" w:hint="eastAsia"/>
          <w:sz w:val="21"/>
        </w:rPr>
        <w:t>（转下页）</w:t>
      </w:r>
    </w:p>
    <w:p w14:paraId="0D0AFC1E" w14:textId="77777777" w:rsidR="007A10E1" w:rsidRDefault="007A10E1">
      <w:pPr>
        <w:wordWrap w:val="0"/>
        <w:overflowPunct w:val="0"/>
        <w:spacing w:line="480" w:lineRule="auto"/>
        <w:ind w:firstLineChars="200" w:firstLine="420"/>
        <w:jc w:val="both"/>
        <w:textAlignment w:val="auto"/>
        <w:outlineLvl w:val="0"/>
        <w:rPr>
          <w:rFonts w:ascii="Arial" w:hAnsi="Arial" w:cs="Arial"/>
          <w:sz w:val="21"/>
        </w:rPr>
      </w:pPr>
    </w:p>
    <w:p w14:paraId="238FF0B7" w14:textId="77777777" w:rsidR="00B301F1" w:rsidRDefault="00B301F1">
      <w:pPr>
        <w:wordWrap w:val="0"/>
        <w:overflowPunct w:val="0"/>
        <w:spacing w:line="480" w:lineRule="auto"/>
        <w:ind w:firstLineChars="200" w:firstLine="420"/>
        <w:jc w:val="both"/>
        <w:textAlignment w:val="auto"/>
        <w:outlineLvl w:val="0"/>
        <w:rPr>
          <w:rFonts w:ascii="Arial" w:hAnsi="Arial" w:cs="Arial"/>
          <w:sz w:val="21"/>
        </w:rPr>
      </w:pPr>
    </w:p>
    <w:p w14:paraId="7976D466"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B301F1" w14:paraId="5F69EA53" w14:textId="77777777" w:rsidTr="000270D0">
        <w:trPr>
          <w:trHeight w:val="170"/>
          <w:jc w:val="center"/>
        </w:trPr>
        <w:tc>
          <w:tcPr>
            <w:tcW w:w="4649" w:type="dxa"/>
            <w:vAlign w:val="center"/>
          </w:tcPr>
          <w:p w14:paraId="50DD95A8"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649" w:type="dxa"/>
            <w:vAlign w:val="center"/>
          </w:tcPr>
          <w:p w14:paraId="5FC338E1"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B301F1" w14:paraId="07B18D99" w14:textId="77777777" w:rsidTr="000270D0">
        <w:trPr>
          <w:trHeight w:val="170"/>
          <w:jc w:val="center"/>
        </w:trPr>
        <w:tc>
          <w:tcPr>
            <w:tcW w:w="4649" w:type="dxa"/>
            <w:vAlign w:val="center"/>
          </w:tcPr>
          <w:p w14:paraId="7D4F6324"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5</w:t>
            </w:r>
            <w:r>
              <w:rPr>
                <w:rFonts w:ascii="Arial" w:eastAsia="华文细黑" w:hAnsi="Arial" w:cs="Arial"/>
                <w:sz w:val="18"/>
                <w:szCs w:val="18"/>
              </w:rPr>
              <w:t>-</w:t>
            </w:r>
            <w:r>
              <w:rPr>
                <w:rFonts w:ascii="Arial" w:eastAsia="华文细黑" w:hAnsi="Arial" w:cs="Arial" w:hint="eastAsia"/>
                <w:sz w:val="18"/>
                <w:szCs w:val="18"/>
              </w:rPr>
              <w:t>1</w:t>
            </w:r>
            <w:r>
              <w:rPr>
                <w:rFonts w:ascii="Arial" w:eastAsia="华文细黑" w:hAnsi="Arial" w:cs="Arial"/>
                <w:sz w:val="18"/>
                <w:szCs w:val="18"/>
              </w:rPr>
              <w:t>2-</w:t>
            </w:r>
            <w:r>
              <w:rPr>
                <w:rFonts w:ascii="Arial" w:eastAsia="华文细黑" w:hAnsi="Arial" w:cs="Arial" w:hint="eastAsia"/>
                <w:sz w:val="18"/>
                <w:szCs w:val="18"/>
              </w:rPr>
              <w:t>22</w:t>
            </w:r>
          </w:p>
        </w:tc>
        <w:tc>
          <w:tcPr>
            <w:tcW w:w="4649" w:type="dxa"/>
            <w:vAlign w:val="center"/>
          </w:tcPr>
          <w:p w14:paraId="699B58FB"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1072001700</w:t>
            </w:r>
          </w:p>
        </w:tc>
      </w:tr>
      <w:tr w:rsidR="00B301F1" w14:paraId="26F2E973" w14:textId="77777777" w:rsidTr="000270D0">
        <w:trPr>
          <w:trHeight w:val="170"/>
          <w:jc w:val="center"/>
        </w:trPr>
        <w:tc>
          <w:tcPr>
            <w:tcW w:w="4649" w:type="dxa"/>
            <w:vAlign w:val="center"/>
          </w:tcPr>
          <w:p w14:paraId="4191D616"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w:t>
            </w:r>
            <w:r>
              <w:rPr>
                <w:rFonts w:ascii="Arial" w:eastAsia="华文细黑" w:hAnsi="Arial" w:cs="Arial"/>
                <w:sz w:val="18"/>
                <w:szCs w:val="18"/>
              </w:rPr>
              <w:t>-</w:t>
            </w:r>
            <w:r>
              <w:rPr>
                <w:rFonts w:ascii="Arial" w:eastAsia="华文细黑" w:hAnsi="Arial" w:cs="Arial" w:hint="eastAsia"/>
                <w:sz w:val="18"/>
                <w:szCs w:val="18"/>
              </w:rPr>
              <w:t>6</w:t>
            </w:r>
          </w:p>
        </w:tc>
        <w:tc>
          <w:tcPr>
            <w:tcW w:w="4649" w:type="dxa"/>
            <w:vAlign w:val="center"/>
          </w:tcPr>
          <w:p w14:paraId="12CEE9FA"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941998300</w:t>
            </w:r>
          </w:p>
        </w:tc>
      </w:tr>
      <w:tr w:rsidR="00B301F1" w14:paraId="358BFEDA" w14:textId="77777777" w:rsidTr="000270D0">
        <w:trPr>
          <w:trHeight w:val="170"/>
          <w:jc w:val="center"/>
        </w:trPr>
        <w:tc>
          <w:tcPr>
            <w:tcW w:w="4649" w:type="dxa"/>
            <w:vAlign w:val="center"/>
          </w:tcPr>
          <w:p w14:paraId="4FF29B25"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w:t>
            </w:r>
            <w:r>
              <w:rPr>
                <w:rFonts w:ascii="Arial" w:eastAsia="华文细黑" w:hAnsi="Arial" w:cs="Arial"/>
                <w:sz w:val="18"/>
                <w:szCs w:val="18"/>
              </w:rPr>
              <w:t>-</w:t>
            </w:r>
            <w:r>
              <w:rPr>
                <w:rFonts w:ascii="Arial" w:eastAsia="华文细黑" w:hAnsi="Arial" w:cs="Arial" w:hint="eastAsia"/>
                <w:sz w:val="18"/>
                <w:szCs w:val="18"/>
              </w:rPr>
              <w:t>7</w:t>
            </w:r>
          </w:p>
        </w:tc>
        <w:tc>
          <w:tcPr>
            <w:tcW w:w="4649" w:type="dxa"/>
            <w:vAlign w:val="center"/>
          </w:tcPr>
          <w:p w14:paraId="2936C764"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510000000</w:t>
            </w:r>
          </w:p>
        </w:tc>
      </w:tr>
      <w:tr w:rsidR="00B301F1" w14:paraId="4FBCFC93" w14:textId="77777777" w:rsidTr="000270D0">
        <w:trPr>
          <w:trHeight w:val="170"/>
          <w:jc w:val="center"/>
        </w:trPr>
        <w:tc>
          <w:tcPr>
            <w:tcW w:w="4649" w:type="dxa"/>
            <w:vAlign w:val="center"/>
          </w:tcPr>
          <w:p w14:paraId="56BCBB86"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10</w:t>
            </w:r>
            <w:r>
              <w:rPr>
                <w:rFonts w:ascii="Arial" w:eastAsia="华文细黑" w:hAnsi="Arial" w:cs="Arial"/>
                <w:sz w:val="18"/>
                <w:szCs w:val="18"/>
              </w:rPr>
              <w:t>-</w:t>
            </w:r>
            <w:r>
              <w:rPr>
                <w:rFonts w:ascii="Arial" w:eastAsia="华文细黑" w:hAnsi="Arial" w:cs="Arial" w:hint="eastAsia"/>
                <w:sz w:val="18"/>
                <w:szCs w:val="18"/>
              </w:rPr>
              <w:t>31</w:t>
            </w:r>
          </w:p>
        </w:tc>
        <w:tc>
          <w:tcPr>
            <w:tcW w:w="4649" w:type="dxa"/>
            <w:vAlign w:val="center"/>
          </w:tcPr>
          <w:p w14:paraId="2172E4B7"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54366435</w:t>
            </w:r>
          </w:p>
        </w:tc>
      </w:tr>
      <w:tr w:rsidR="00B301F1" w14:paraId="0DAC6EB5" w14:textId="77777777" w:rsidTr="000270D0">
        <w:trPr>
          <w:trHeight w:val="170"/>
          <w:jc w:val="center"/>
        </w:trPr>
        <w:tc>
          <w:tcPr>
            <w:tcW w:w="4649" w:type="dxa"/>
            <w:vAlign w:val="center"/>
          </w:tcPr>
          <w:p w14:paraId="203260CE"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8</w:t>
            </w:r>
            <w:r>
              <w:rPr>
                <w:rFonts w:ascii="Arial" w:eastAsia="华文细黑" w:hAnsi="Arial" w:cs="Arial"/>
                <w:sz w:val="18"/>
                <w:szCs w:val="18"/>
              </w:rPr>
              <w:t>-</w:t>
            </w:r>
            <w:r>
              <w:rPr>
                <w:rFonts w:ascii="Arial" w:eastAsia="华文细黑" w:hAnsi="Arial" w:cs="Arial" w:hint="eastAsia"/>
                <w:sz w:val="18"/>
                <w:szCs w:val="18"/>
              </w:rPr>
              <w:t>7</w:t>
            </w:r>
            <w:r>
              <w:rPr>
                <w:rFonts w:ascii="Arial" w:eastAsia="华文细黑" w:hAnsi="Arial" w:cs="Arial"/>
                <w:sz w:val="18"/>
                <w:szCs w:val="18"/>
              </w:rPr>
              <w:t>-</w:t>
            </w:r>
            <w:r>
              <w:rPr>
                <w:rFonts w:ascii="Arial" w:eastAsia="华文细黑" w:hAnsi="Arial" w:cs="Arial" w:hint="eastAsia"/>
                <w:sz w:val="18"/>
                <w:szCs w:val="18"/>
              </w:rPr>
              <w:t>30</w:t>
            </w:r>
          </w:p>
        </w:tc>
        <w:tc>
          <w:tcPr>
            <w:tcW w:w="4649" w:type="dxa"/>
            <w:vAlign w:val="center"/>
          </w:tcPr>
          <w:p w14:paraId="47B88AAA"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12900251</w:t>
            </w:r>
          </w:p>
        </w:tc>
      </w:tr>
      <w:tr w:rsidR="00B301F1" w14:paraId="40193CEF" w14:textId="77777777" w:rsidTr="000270D0">
        <w:trPr>
          <w:trHeight w:val="170"/>
          <w:jc w:val="center"/>
        </w:trPr>
        <w:tc>
          <w:tcPr>
            <w:tcW w:w="4649" w:type="dxa"/>
            <w:vAlign w:val="center"/>
          </w:tcPr>
          <w:p w14:paraId="2B1FCC27"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649" w:type="dxa"/>
            <w:vAlign w:val="center"/>
          </w:tcPr>
          <w:p w14:paraId="7DE7C90F" w14:textId="77777777" w:rsidR="00B301F1" w:rsidRDefault="00B301F1"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2591266686</w:t>
            </w:r>
          </w:p>
        </w:tc>
      </w:tr>
    </w:tbl>
    <w:p w14:paraId="2A02CA39" w14:textId="77777777" w:rsidR="0074413A" w:rsidRDefault="0074413A">
      <w:pPr>
        <w:spacing w:line="240" w:lineRule="auto"/>
        <w:ind w:firstLineChars="200" w:firstLine="360"/>
        <w:jc w:val="both"/>
        <w:rPr>
          <w:rFonts w:ascii="Arial" w:hAnsi="Arial" w:cs="Arial"/>
          <w:sz w:val="18"/>
          <w:szCs w:val="18"/>
        </w:rPr>
      </w:pPr>
    </w:p>
    <w:p w14:paraId="4814B29D" w14:textId="71039E78"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5D151CEE"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866"/>
        <w:gridCol w:w="2107"/>
        <w:gridCol w:w="2109"/>
        <w:gridCol w:w="2107"/>
        <w:gridCol w:w="2109"/>
      </w:tblGrid>
      <w:tr w:rsidR="00B301F1" w14:paraId="16245255" w14:textId="77777777" w:rsidTr="000270D0">
        <w:trPr>
          <w:trHeight w:val="20"/>
          <w:jc w:val="center"/>
        </w:trPr>
        <w:tc>
          <w:tcPr>
            <w:tcW w:w="465" w:type="pct"/>
            <w:vAlign w:val="center"/>
          </w:tcPr>
          <w:p w14:paraId="760467BA"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1133" w:type="pct"/>
            <w:vAlign w:val="center"/>
          </w:tcPr>
          <w:p w14:paraId="220C3352"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京（</w:t>
            </w:r>
            <w:r>
              <w:rPr>
                <w:rFonts w:ascii="Arial" w:eastAsia="华文细黑" w:hAnsi="Arial" w:cs="Arial" w:hint="eastAsia"/>
                <w:sz w:val="18"/>
                <w:szCs w:val="18"/>
              </w:rPr>
              <w:t>2020</w:t>
            </w:r>
            <w:r>
              <w:rPr>
                <w:rFonts w:ascii="Arial" w:eastAsia="华文细黑" w:hAnsi="Arial" w:cs="Arial" w:hint="eastAsia"/>
                <w:sz w:val="18"/>
                <w:szCs w:val="18"/>
              </w:rPr>
              <w:t>）昌不动产权第</w:t>
            </w:r>
            <w:r>
              <w:rPr>
                <w:rFonts w:ascii="Arial" w:eastAsia="华文细黑" w:hAnsi="Arial" w:cs="Arial" w:hint="eastAsia"/>
                <w:sz w:val="18"/>
                <w:szCs w:val="18"/>
              </w:rPr>
              <w:t>0023876</w:t>
            </w:r>
            <w:r>
              <w:rPr>
                <w:rFonts w:ascii="Arial" w:eastAsia="华文细黑" w:hAnsi="Arial" w:cs="Arial"/>
                <w:sz w:val="18"/>
                <w:szCs w:val="18"/>
              </w:rPr>
              <w:t>号</w:t>
            </w:r>
          </w:p>
        </w:tc>
        <w:tc>
          <w:tcPr>
            <w:tcW w:w="1133" w:type="pct"/>
            <w:vAlign w:val="center"/>
          </w:tcPr>
          <w:p w14:paraId="4919A83B"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京（</w:t>
            </w:r>
            <w:r>
              <w:rPr>
                <w:rFonts w:ascii="Arial" w:eastAsia="华文细黑" w:hAnsi="Arial" w:cs="Arial" w:hint="eastAsia"/>
                <w:sz w:val="18"/>
                <w:szCs w:val="18"/>
              </w:rPr>
              <w:t>2020</w:t>
            </w:r>
            <w:r>
              <w:rPr>
                <w:rFonts w:ascii="Arial" w:eastAsia="华文细黑" w:hAnsi="Arial" w:cs="Arial" w:hint="eastAsia"/>
                <w:sz w:val="18"/>
                <w:szCs w:val="18"/>
              </w:rPr>
              <w:t>）昌不动产权第</w:t>
            </w:r>
            <w:r>
              <w:rPr>
                <w:rFonts w:ascii="Arial" w:eastAsia="华文细黑" w:hAnsi="Arial" w:cs="Arial" w:hint="eastAsia"/>
                <w:sz w:val="18"/>
                <w:szCs w:val="18"/>
              </w:rPr>
              <w:t>0023877</w:t>
            </w:r>
            <w:r>
              <w:rPr>
                <w:rFonts w:ascii="Arial" w:eastAsia="华文细黑" w:hAnsi="Arial" w:cs="Arial"/>
                <w:sz w:val="18"/>
                <w:szCs w:val="18"/>
              </w:rPr>
              <w:t>号</w:t>
            </w:r>
          </w:p>
        </w:tc>
        <w:tc>
          <w:tcPr>
            <w:tcW w:w="1133" w:type="pct"/>
            <w:vAlign w:val="center"/>
          </w:tcPr>
          <w:p w14:paraId="7857B84C"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京（</w:t>
            </w:r>
            <w:r>
              <w:rPr>
                <w:rFonts w:ascii="Arial" w:eastAsia="华文细黑" w:hAnsi="Arial" w:cs="Arial" w:hint="eastAsia"/>
                <w:sz w:val="18"/>
                <w:szCs w:val="18"/>
              </w:rPr>
              <w:t>2020</w:t>
            </w:r>
            <w:r>
              <w:rPr>
                <w:rFonts w:ascii="Arial" w:eastAsia="华文细黑" w:hAnsi="Arial" w:cs="Arial" w:hint="eastAsia"/>
                <w:sz w:val="18"/>
                <w:szCs w:val="18"/>
              </w:rPr>
              <w:t>）昌不动产权第</w:t>
            </w:r>
            <w:r>
              <w:rPr>
                <w:rFonts w:ascii="Arial" w:eastAsia="华文细黑" w:hAnsi="Arial" w:cs="Arial" w:hint="eastAsia"/>
                <w:sz w:val="18"/>
                <w:szCs w:val="18"/>
              </w:rPr>
              <w:t>0023878</w:t>
            </w:r>
            <w:r>
              <w:rPr>
                <w:rFonts w:ascii="Arial" w:eastAsia="华文细黑" w:hAnsi="Arial" w:cs="Arial" w:hint="eastAsia"/>
                <w:sz w:val="18"/>
                <w:szCs w:val="18"/>
              </w:rPr>
              <w:t>号</w:t>
            </w:r>
          </w:p>
        </w:tc>
        <w:tc>
          <w:tcPr>
            <w:tcW w:w="1134" w:type="pct"/>
            <w:vAlign w:val="center"/>
          </w:tcPr>
          <w:p w14:paraId="584625C8"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京（</w:t>
            </w:r>
            <w:r>
              <w:rPr>
                <w:rFonts w:ascii="Arial" w:eastAsia="华文细黑" w:hAnsi="Arial" w:cs="Arial" w:hint="eastAsia"/>
                <w:sz w:val="18"/>
                <w:szCs w:val="18"/>
              </w:rPr>
              <w:t>2020</w:t>
            </w:r>
            <w:r>
              <w:rPr>
                <w:rFonts w:ascii="Arial" w:eastAsia="华文细黑" w:hAnsi="Arial" w:cs="Arial" w:hint="eastAsia"/>
                <w:sz w:val="18"/>
                <w:szCs w:val="18"/>
              </w:rPr>
              <w:t>）昌不动产权第</w:t>
            </w:r>
            <w:r>
              <w:rPr>
                <w:rFonts w:ascii="Arial" w:eastAsia="华文细黑" w:hAnsi="Arial" w:cs="Arial" w:hint="eastAsia"/>
                <w:sz w:val="18"/>
                <w:szCs w:val="18"/>
              </w:rPr>
              <w:t>0023879</w:t>
            </w:r>
            <w:r>
              <w:rPr>
                <w:rFonts w:ascii="Arial" w:eastAsia="华文细黑" w:hAnsi="Arial" w:cs="Arial" w:hint="eastAsia"/>
                <w:sz w:val="18"/>
                <w:szCs w:val="18"/>
              </w:rPr>
              <w:t>号</w:t>
            </w:r>
          </w:p>
        </w:tc>
      </w:tr>
      <w:tr w:rsidR="00B301F1" w14:paraId="3C50CD3B" w14:textId="77777777" w:rsidTr="000270D0">
        <w:trPr>
          <w:trHeight w:val="20"/>
          <w:jc w:val="center"/>
        </w:trPr>
        <w:tc>
          <w:tcPr>
            <w:tcW w:w="465" w:type="pct"/>
            <w:vAlign w:val="center"/>
          </w:tcPr>
          <w:p w14:paraId="0A775735"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534" w:type="pct"/>
            <w:gridSpan w:val="4"/>
            <w:vAlign w:val="center"/>
          </w:tcPr>
          <w:p w14:paraId="1F5934F1"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国瑞兴业（北京）投资有限公司</w:t>
            </w:r>
          </w:p>
        </w:tc>
      </w:tr>
      <w:tr w:rsidR="00B301F1" w14:paraId="433C6E3C" w14:textId="77777777" w:rsidTr="000270D0">
        <w:trPr>
          <w:trHeight w:val="20"/>
          <w:jc w:val="center"/>
        </w:trPr>
        <w:tc>
          <w:tcPr>
            <w:tcW w:w="465" w:type="pct"/>
            <w:vAlign w:val="center"/>
          </w:tcPr>
          <w:p w14:paraId="02DE1572"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534" w:type="pct"/>
            <w:gridSpan w:val="4"/>
            <w:vAlign w:val="center"/>
          </w:tcPr>
          <w:p w14:paraId="1CE9750E"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B301F1" w14:paraId="6E5485EF" w14:textId="77777777" w:rsidTr="000270D0">
        <w:trPr>
          <w:trHeight w:val="20"/>
          <w:jc w:val="center"/>
        </w:trPr>
        <w:tc>
          <w:tcPr>
            <w:tcW w:w="465" w:type="pct"/>
            <w:vAlign w:val="center"/>
          </w:tcPr>
          <w:p w14:paraId="005DBD9B"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1133" w:type="pct"/>
            <w:vAlign w:val="center"/>
          </w:tcPr>
          <w:p w14:paraId="273F9390" w14:textId="77777777" w:rsidR="00B301F1" w:rsidRDefault="00B301F1" w:rsidP="000270D0">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号院一区</w:t>
            </w:r>
            <w:r>
              <w:rPr>
                <w:rFonts w:ascii="Arial" w:eastAsia="华文细黑" w:hAnsi="Arial" w:cs="Arial" w:hint="eastAsia"/>
                <w:sz w:val="18"/>
                <w:szCs w:val="18"/>
              </w:rPr>
              <w:t>3</w:t>
            </w:r>
            <w:r>
              <w:rPr>
                <w:rFonts w:ascii="Arial" w:eastAsia="华文细黑" w:hAnsi="Arial" w:cs="Arial" w:hint="eastAsia"/>
                <w:sz w:val="18"/>
                <w:szCs w:val="18"/>
              </w:rPr>
              <w:t>号楼</w:t>
            </w:r>
            <w:r>
              <w:rPr>
                <w:rFonts w:ascii="Arial" w:eastAsia="华文细黑" w:hAnsi="Arial" w:cs="Arial" w:hint="eastAsia"/>
                <w:sz w:val="18"/>
                <w:szCs w:val="18"/>
              </w:rPr>
              <w:t>13</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1302</w:t>
            </w:r>
            <w:r>
              <w:rPr>
                <w:rFonts w:ascii="Arial" w:eastAsia="华文细黑" w:hAnsi="Arial" w:cs="Arial" w:hint="eastAsia"/>
                <w:sz w:val="18"/>
                <w:szCs w:val="18"/>
              </w:rPr>
              <w:t>等</w:t>
            </w:r>
            <w:r>
              <w:rPr>
                <w:rFonts w:ascii="Arial" w:eastAsia="华文细黑" w:hAnsi="Arial" w:cs="Arial" w:hint="eastAsia"/>
                <w:sz w:val="18"/>
                <w:szCs w:val="18"/>
              </w:rPr>
              <w:t>[562]</w:t>
            </w:r>
            <w:r>
              <w:rPr>
                <w:rFonts w:ascii="Arial" w:eastAsia="华文细黑" w:hAnsi="Arial" w:cs="Arial" w:hint="eastAsia"/>
                <w:sz w:val="18"/>
                <w:szCs w:val="18"/>
              </w:rPr>
              <w:t>套</w:t>
            </w:r>
          </w:p>
        </w:tc>
        <w:tc>
          <w:tcPr>
            <w:tcW w:w="1133" w:type="pct"/>
            <w:vAlign w:val="center"/>
          </w:tcPr>
          <w:p w14:paraId="4D0CD441" w14:textId="77777777" w:rsidR="00B301F1" w:rsidRDefault="00B301F1" w:rsidP="000270D0">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号院一区</w:t>
            </w:r>
            <w:r>
              <w:rPr>
                <w:rFonts w:ascii="Arial" w:eastAsia="华文细黑" w:hAnsi="Arial" w:cs="Arial" w:hint="eastAsia"/>
                <w:sz w:val="18"/>
                <w:szCs w:val="18"/>
              </w:rPr>
              <w:t>4</w:t>
            </w:r>
            <w:r>
              <w:rPr>
                <w:rFonts w:ascii="Arial" w:eastAsia="华文细黑" w:hAnsi="Arial" w:cs="Arial" w:hint="eastAsia"/>
                <w:sz w:val="18"/>
                <w:szCs w:val="18"/>
              </w:rPr>
              <w:t>号楼</w:t>
            </w:r>
            <w:r>
              <w:rPr>
                <w:rFonts w:ascii="Arial" w:eastAsia="华文细黑" w:hAnsi="Arial" w:cs="Arial" w:hint="eastAsia"/>
                <w:sz w:val="18"/>
                <w:szCs w:val="18"/>
              </w:rPr>
              <w:t>5</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506</w:t>
            </w:r>
            <w:r>
              <w:rPr>
                <w:rFonts w:ascii="Arial" w:eastAsia="华文细黑" w:hAnsi="Arial" w:cs="Arial" w:hint="eastAsia"/>
                <w:sz w:val="18"/>
                <w:szCs w:val="18"/>
              </w:rPr>
              <w:t>等</w:t>
            </w:r>
            <w:r>
              <w:rPr>
                <w:rFonts w:ascii="Arial" w:eastAsia="华文细黑" w:hAnsi="Arial" w:cs="Arial" w:hint="eastAsia"/>
                <w:sz w:val="18"/>
                <w:szCs w:val="18"/>
              </w:rPr>
              <w:t>[328]</w:t>
            </w:r>
            <w:r>
              <w:rPr>
                <w:rFonts w:ascii="Arial" w:eastAsia="华文细黑" w:hAnsi="Arial" w:cs="Arial" w:hint="eastAsia"/>
                <w:sz w:val="18"/>
                <w:szCs w:val="18"/>
              </w:rPr>
              <w:t>套</w:t>
            </w:r>
          </w:p>
        </w:tc>
        <w:tc>
          <w:tcPr>
            <w:tcW w:w="1133" w:type="pct"/>
            <w:vAlign w:val="center"/>
          </w:tcPr>
          <w:p w14:paraId="00379AC8" w14:textId="77777777" w:rsidR="00B301F1" w:rsidRDefault="00B301F1" w:rsidP="000270D0">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号院一区</w:t>
            </w:r>
            <w:r>
              <w:rPr>
                <w:rFonts w:ascii="Arial" w:eastAsia="华文细黑" w:hAnsi="Arial" w:cs="Arial" w:hint="eastAsia"/>
                <w:sz w:val="18"/>
                <w:szCs w:val="18"/>
              </w:rPr>
              <w:t>5</w:t>
            </w:r>
            <w:r>
              <w:rPr>
                <w:rFonts w:ascii="Arial" w:eastAsia="华文细黑" w:hAnsi="Arial" w:cs="Arial" w:hint="eastAsia"/>
                <w:sz w:val="18"/>
                <w:szCs w:val="18"/>
              </w:rPr>
              <w:t>号楼</w:t>
            </w:r>
            <w:r>
              <w:rPr>
                <w:rFonts w:ascii="Arial" w:eastAsia="华文细黑" w:hAnsi="Arial" w:cs="Arial" w:hint="eastAsia"/>
                <w:sz w:val="18"/>
                <w:szCs w:val="18"/>
              </w:rPr>
              <w:t>2</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206</w:t>
            </w:r>
            <w:r>
              <w:rPr>
                <w:rFonts w:ascii="Arial" w:eastAsia="华文细黑" w:hAnsi="Arial" w:cs="Arial" w:hint="eastAsia"/>
                <w:sz w:val="18"/>
                <w:szCs w:val="18"/>
              </w:rPr>
              <w:t>等</w:t>
            </w:r>
            <w:r>
              <w:rPr>
                <w:rFonts w:ascii="Arial" w:eastAsia="华文细黑" w:hAnsi="Arial" w:cs="Arial" w:hint="eastAsia"/>
                <w:sz w:val="18"/>
                <w:szCs w:val="18"/>
              </w:rPr>
              <w:t>[707]</w:t>
            </w:r>
            <w:r>
              <w:rPr>
                <w:rFonts w:ascii="Arial" w:eastAsia="华文细黑" w:hAnsi="Arial" w:cs="Arial" w:hint="eastAsia"/>
                <w:sz w:val="18"/>
                <w:szCs w:val="18"/>
              </w:rPr>
              <w:t>套</w:t>
            </w:r>
          </w:p>
        </w:tc>
        <w:tc>
          <w:tcPr>
            <w:tcW w:w="1134" w:type="pct"/>
            <w:vAlign w:val="center"/>
          </w:tcPr>
          <w:p w14:paraId="7039A3F9" w14:textId="77777777" w:rsidR="00B301F1" w:rsidRDefault="00B301F1" w:rsidP="000270D0">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号院一区</w:t>
            </w:r>
            <w:r>
              <w:rPr>
                <w:rFonts w:ascii="Arial" w:eastAsia="华文细黑" w:hAnsi="Arial" w:cs="Arial" w:hint="eastAsia"/>
                <w:sz w:val="18"/>
                <w:szCs w:val="18"/>
              </w:rPr>
              <w:t>6</w:t>
            </w:r>
            <w:r>
              <w:rPr>
                <w:rFonts w:ascii="Arial" w:eastAsia="华文细黑" w:hAnsi="Arial" w:cs="Arial" w:hint="eastAsia"/>
                <w:sz w:val="18"/>
                <w:szCs w:val="18"/>
              </w:rPr>
              <w:t>号楼</w:t>
            </w:r>
            <w:r>
              <w:rPr>
                <w:rFonts w:ascii="Arial" w:eastAsia="华文细黑" w:hAnsi="Arial" w:cs="Arial" w:hint="eastAsia"/>
                <w:sz w:val="18"/>
                <w:szCs w:val="18"/>
              </w:rPr>
              <w:t>13</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1302</w:t>
            </w:r>
            <w:r>
              <w:rPr>
                <w:rFonts w:ascii="Arial" w:eastAsia="华文细黑" w:hAnsi="Arial" w:cs="Arial" w:hint="eastAsia"/>
                <w:sz w:val="18"/>
                <w:szCs w:val="18"/>
              </w:rPr>
              <w:t>等</w:t>
            </w:r>
            <w:r>
              <w:rPr>
                <w:rFonts w:ascii="Arial" w:eastAsia="华文细黑" w:hAnsi="Arial" w:cs="Arial" w:hint="eastAsia"/>
                <w:sz w:val="18"/>
                <w:szCs w:val="18"/>
              </w:rPr>
              <w:t>[483]</w:t>
            </w:r>
            <w:r>
              <w:rPr>
                <w:rFonts w:ascii="Arial" w:eastAsia="华文细黑" w:hAnsi="Arial" w:cs="Arial" w:hint="eastAsia"/>
                <w:sz w:val="18"/>
                <w:szCs w:val="18"/>
              </w:rPr>
              <w:t>套</w:t>
            </w:r>
          </w:p>
        </w:tc>
      </w:tr>
      <w:tr w:rsidR="00B301F1" w14:paraId="681D2D62" w14:textId="77777777" w:rsidTr="000270D0">
        <w:trPr>
          <w:trHeight w:val="20"/>
          <w:jc w:val="center"/>
        </w:trPr>
        <w:tc>
          <w:tcPr>
            <w:tcW w:w="465" w:type="pct"/>
            <w:vAlign w:val="center"/>
          </w:tcPr>
          <w:p w14:paraId="3BA3216D"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1133" w:type="pct"/>
            <w:vAlign w:val="center"/>
          </w:tcPr>
          <w:p w14:paraId="7C463952"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769F00050503</w:t>
            </w:r>
            <w:r>
              <w:rPr>
                <w:rFonts w:ascii="Arial" w:eastAsia="华文细黑" w:hAnsi="Arial" w:cs="Arial" w:hint="eastAsia"/>
                <w:sz w:val="18"/>
                <w:szCs w:val="18"/>
              </w:rPr>
              <w:t>等</w:t>
            </w:r>
            <w:r>
              <w:rPr>
                <w:rFonts w:ascii="Arial" w:eastAsia="华文细黑" w:hAnsi="Arial" w:cs="Arial" w:hint="eastAsia"/>
                <w:sz w:val="18"/>
                <w:szCs w:val="18"/>
              </w:rPr>
              <w:t>[562]</w:t>
            </w:r>
            <w:proofErr w:type="gramStart"/>
            <w:r>
              <w:rPr>
                <w:rFonts w:ascii="Arial" w:eastAsia="华文细黑" w:hAnsi="Arial" w:cs="Arial" w:hint="eastAsia"/>
                <w:sz w:val="18"/>
                <w:szCs w:val="18"/>
              </w:rPr>
              <w:t>个</w:t>
            </w:r>
            <w:proofErr w:type="gramEnd"/>
          </w:p>
        </w:tc>
        <w:tc>
          <w:tcPr>
            <w:tcW w:w="1133" w:type="pct"/>
            <w:vAlign w:val="center"/>
          </w:tcPr>
          <w:p w14:paraId="2D12001E"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769F00040166</w:t>
            </w:r>
            <w:r>
              <w:rPr>
                <w:rFonts w:ascii="Arial" w:eastAsia="华文细黑" w:hAnsi="Arial" w:cs="Arial" w:hint="eastAsia"/>
                <w:sz w:val="18"/>
                <w:szCs w:val="18"/>
              </w:rPr>
              <w:t>等</w:t>
            </w:r>
            <w:r>
              <w:rPr>
                <w:rFonts w:ascii="Arial" w:eastAsia="华文细黑" w:hAnsi="Arial" w:cs="Arial" w:hint="eastAsia"/>
                <w:sz w:val="18"/>
                <w:szCs w:val="18"/>
              </w:rPr>
              <w:t>[328]</w:t>
            </w:r>
            <w:proofErr w:type="gramStart"/>
            <w:r>
              <w:rPr>
                <w:rFonts w:ascii="Arial" w:eastAsia="华文细黑" w:hAnsi="Arial" w:cs="Arial" w:hint="eastAsia"/>
                <w:sz w:val="18"/>
                <w:szCs w:val="18"/>
              </w:rPr>
              <w:t>个</w:t>
            </w:r>
            <w:proofErr w:type="gramEnd"/>
          </w:p>
        </w:tc>
        <w:tc>
          <w:tcPr>
            <w:tcW w:w="1133" w:type="pct"/>
            <w:vAlign w:val="center"/>
          </w:tcPr>
          <w:p w14:paraId="269B4628"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769F00030377</w:t>
            </w:r>
            <w:r>
              <w:rPr>
                <w:rFonts w:ascii="Arial" w:eastAsia="华文细黑" w:hAnsi="Arial" w:cs="Arial" w:hint="eastAsia"/>
                <w:sz w:val="18"/>
                <w:szCs w:val="18"/>
              </w:rPr>
              <w:t>等</w:t>
            </w:r>
            <w:r>
              <w:rPr>
                <w:rFonts w:ascii="Arial" w:eastAsia="华文细黑" w:hAnsi="Arial" w:cs="Arial" w:hint="eastAsia"/>
                <w:sz w:val="18"/>
                <w:szCs w:val="18"/>
              </w:rPr>
              <w:t>[707]</w:t>
            </w:r>
            <w:proofErr w:type="gramStart"/>
            <w:r>
              <w:rPr>
                <w:rFonts w:ascii="Arial" w:eastAsia="华文细黑" w:hAnsi="Arial" w:cs="Arial" w:hint="eastAsia"/>
                <w:sz w:val="18"/>
                <w:szCs w:val="18"/>
              </w:rPr>
              <w:t>个</w:t>
            </w:r>
            <w:proofErr w:type="gramEnd"/>
          </w:p>
        </w:tc>
        <w:tc>
          <w:tcPr>
            <w:tcW w:w="1134" w:type="pct"/>
            <w:vAlign w:val="center"/>
          </w:tcPr>
          <w:p w14:paraId="2DDF3C68"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769F00010458</w:t>
            </w:r>
            <w:r>
              <w:rPr>
                <w:rFonts w:ascii="Arial" w:eastAsia="华文细黑" w:hAnsi="Arial" w:cs="Arial" w:hint="eastAsia"/>
                <w:sz w:val="18"/>
                <w:szCs w:val="18"/>
              </w:rPr>
              <w:t>等</w:t>
            </w:r>
            <w:r>
              <w:rPr>
                <w:rFonts w:ascii="Arial" w:eastAsia="华文细黑" w:hAnsi="Arial" w:cs="Arial" w:hint="eastAsia"/>
                <w:sz w:val="18"/>
                <w:szCs w:val="18"/>
              </w:rPr>
              <w:t>[483]</w:t>
            </w:r>
            <w:proofErr w:type="gramStart"/>
            <w:r>
              <w:rPr>
                <w:rFonts w:ascii="Arial" w:eastAsia="华文细黑" w:hAnsi="Arial" w:cs="Arial" w:hint="eastAsia"/>
                <w:sz w:val="18"/>
                <w:szCs w:val="18"/>
              </w:rPr>
              <w:t>个</w:t>
            </w:r>
            <w:proofErr w:type="gramEnd"/>
          </w:p>
        </w:tc>
      </w:tr>
      <w:tr w:rsidR="00B301F1" w14:paraId="5ABD172E" w14:textId="77777777" w:rsidTr="000270D0">
        <w:trPr>
          <w:trHeight w:val="20"/>
          <w:jc w:val="center"/>
        </w:trPr>
        <w:tc>
          <w:tcPr>
            <w:tcW w:w="465" w:type="pct"/>
            <w:vAlign w:val="center"/>
          </w:tcPr>
          <w:p w14:paraId="4262ED01"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534" w:type="pct"/>
            <w:gridSpan w:val="4"/>
            <w:vAlign w:val="center"/>
          </w:tcPr>
          <w:p w14:paraId="682B287C"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B301F1" w14:paraId="6B536D6C" w14:textId="77777777" w:rsidTr="000270D0">
        <w:trPr>
          <w:trHeight w:val="20"/>
          <w:jc w:val="center"/>
        </w:trPr>
        <w:tc>
          <w:tcPr>
            <w:tcW w:w="465" w:type="pct"/>
            <w:vAlign w:val="center"/>
          </w:tcPr>
          <w:p w14:paraId="232F1C66"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534" w:type="pct"/>
            <w:gridSpan w:val="4"/>
            <w:vAlign w:val="center"/>
          </w:tcPr>
          <w:p w14:paraId="616142FA"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B301F1" w14:paraId="5DDF331E" w14:textId="77777777" w:rsidTr="000270D0">
        <w:trPr>
          <w:trHeight w:val="20"/>
          <w:jc w:val="center"/>
        </w:trPr>
        <w:tc>
          <w:tcPr>
            <w:tcW w:w="465" w:type="pct"/>
            <w:vAlign w:val="center"/>
          </w:tcPr>
          <w:p w14:paraId="7A99CB0E"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1133" w:type="pct"/>
            <w:vAlign w:val="center"/>
          </w:tcPr>
          <w:p w14:paraId="790FDDFB"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住宅、商业、办公、办公（文体活动站）、地下车库、地下仓储、地下办公（文体活动站）</w:t>
            </w:r>
            <w:r>
              <w:rPr>
                <w:rFonts w:ascii="Arial" w:eastAsia="华文细黑" w:hAnsi="Arial" w:cs="Arial" w:hint="eastAsia"/>
                <w:sz w:val="18"/>
                <w:szCs w:val="18"/>
              </w:rPr>
              <w:t>/</w:t>
            </w:r>
            <w:r>
              <w:rPr>
                <w:rFonts w:ascii="Arial" w:eastAsia="华文细黑" w:hAnsi="Arial" w:cs="Arial" w:hint="eastAsia"/>
                <w:sz w:val="18"/>
                <w:szCs w:val="18"/>
              </w:rPr>
              <w:t>储藏间，住宅</w:t>
            </w:r>
          </w:p>
        </w:tc>
        <w:tc>
          <w:tcPr>
            <w:tcW w:w="1133" w:type="pct"/>
            <w:vAlign w:val="center"/>
          </w:tcPr>
          <w:p w14:paraId="70C3D6CC"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住宅、商业、办公、办公（文体活动站）、地下车库、地下仓储、地下办公（文体活动站）</w:t>
            </w:r>
            <w:r>
              <w:rPr>
                <w:rFonts w:ascii="Arial" w:eastAsia="华文细黑" w:hAnsi="Arial" w:cs="Arial" w:hint="eastAsia"/>
                <w:sz w:val="18"/>
                <w:szCs w:val="18"/>
              </w:rPr>
              <w:t>/</w:t>
            </w:r>
            <w:r>
              <w:rPr>
                <w:rFonts w:ascii="Arial" w:eastAsia="华文细黑" w:hAnsi="Arial" w:cs="Arial" w:hint="eastAsia"/>
                <w:sz w:val="18"/>
                <w:szCs w:val="18"/>
              </w:rPr>
              <w:t>储藏间，住宅</w:t>
            </w:r>
          </w:p>
        </w:tc>
        <w:tc>
          <w:tcPr>
            <w:tcW w:w="1133" w:type="pct"/>
            <w:vAlign w:val="center"/>
          </w:tcPr>
          <w:p w14:paraId="2414509D"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住宅、商业、办公、办公（文体活动站）、地下车库、地下仓储、地下办公（文体活动站）</w:t>
            </w:r>
            <w:r>
              <w:rPr>
                <w:rFonts w:ascii="Arial" w:eastAsia="华文细黑" w:hAnsi="Arial" w:cs="Arial" w:hint="eastAsia"/>
                <w:sz w:val="18"/>
                <w:szCs w:val="18"/>
              </w:rPr>
              <w:t>/</w:t>
            </w:r>
            <w:r>
              <w:rPr>
                <w:rFonts w:ascii="Arial" w:eastAsia="华文细黑" w:hAnsi="Arial" w:cs="Arial" w:hint="eastAsia"/>
                <w:sz w:val="18"/>
                <w:szCs w:val="18"/>
              </w:rPr>
              <w:t>储藏间，住宅，社区管理服务用房</w:t>
            </w:r>
          </w:p>
        </w:tc>
        <w:tc>
          <w:tcPr>
            <w:tcW w:w="1134" w:type="pct"/>
            <w:vAlign w:val="center"/>
          </w:tcPr>
          <w:p w14:paraId="3A655E4B"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住宅、商业、办公、办公（文体活动站）、地下车库、地下仓储、地下办公（文体活动站）</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B301F1" w14:paraId="0AE80ADB" w14:textId="77777777" w:rsidTr="000270D0">
        <w:trPr>
          <w:trHeight w:val="20"/>
          <w:jc w:val="center"/>
        </w:trPr>
        <w:tc>
          <w:tcPr>
            <w:tcW w:w="465" w:type="pct"/>
            <w:vAlign w:val="center"/>
          </w:tcPr>
          <w:p w14:paraId="56B8F7DD"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1133" w:type="pct"/>
            <w:vAlign w:val="center"/>
          </w:tcPr>
          <w:p w14:paraId="1109BDB1"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共有宗地面积</w:t>
            </w:r>
            <w:r>
              <w:rPr>
                <w:rFonts w:ascii="Arial" w:eastAsia="华文细黑" w:hAnsi="Arial" w:cs="Arial" w:hint="eastAsia"/>
                <w:sz w:val="18"/>
                <w:szCs w:val="18"/>
              </w:rPr>
              <w:t>66276.55</w:t>
            </w:r>
            <w:r>
              <w:rPr>
                <w:rFonts w:ascii="Arial" w:eastAsia="华文细黑" w:hAnsi="Arial" w:cs="Arial" w:hint="eastAsia"/>
                <w:sz w:val="18"/>
                <w:szCs w:val="18"/>
              </w:rPr>
              <w:t>平方米</w:t>
            </w:r>
            <w:r>
              <w:rPr>
                <w:rFonts w:ascii="Arial" w:eastAsia="华文细黑" w:hAnsi="Arial" w:cs="Arial" w:hint="eastAsia"/>
                <w:sz w:val="18"/>
                <w:szCs w:val="18"/>
              </w:rPr>
              <w:t>/</w:t>
            </w:r>
            <w:r>
              <w:rPr>
                <w:rFonts w:ascii="Arial" w:eastAsia="华文细黑" w:hAnsi="Arial" w:cs="Arial" w:hint="eastAsia"/>
                <w:sz w:val="18"/>
                <w:szCs w:val="18"/>
              </w:rPr>
              <w:t>房屋建筑面积</w:t>
            </w:r>
            <w:r>
              <w:rPr>
                <w:rFonts w:ascii="Arial" w:eastAsia="华文细黑" w:hAnsi="Arial" w:cs="Arial" w:hint="eastAsia"/>
                <w:sz w:val="18"/>
                <w:szCs w:val="18"/>
              </w:rPr>
              <w:t>30053.24</w:t>
            </w:r>
            <w:r>
              <w:rPr>
                <w:rFonts w:ascii="Arial" w:eastAsia="华文细黑" w:hAnsi="Arial" w:cs="Arial"/>
                <w:sz w:val="18"/>
                <w:szCs w:val="18"/>
              </w:rPr>
              <w:t>平方米</w:t>
            </w:r>
          </w:p>
        </w:tc>
        <w:tc>
          <w:tcPr>
            <w:tcW w:w="1133" w:type="pct"/>
            <w:vAlign w:val="center"/>
          </w:tcPr>
          <w:p w14:paraId="3DBEF210"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共有宗地面积</w:t>
            </w:r>
            <w:r>
              <w:rPr>
                <w:rFonts w:ascii="Arial" w:eastAsia="华文细黑" w:hAnsi="Arial" w:cs="Arial" w:hint="eastAsia"/>
                <w:sz w:val="18"/>
                <w:szCs w:val="18"/>
              </w:rPr>
              <w:t>66276.55</w:t>
            </w:r>
            <w:r>
              <w:rPr>
                <w:rFonts w:ascii="Arial" w:eastAsia="华文细黑" w:hAnsi="Arial" w:cs="Arial" w:hint="eastAsia"/>
                <w:sz w:val="18"/>
                <w:szCs w:val="18"/>
              </w:rPr>
              <w:t>平方米</w:t>
            </w:r>
            <w:r>
              <w:rPr>
                <w:rFonts w:ascii="Arial" w:eastAsia="华文细黑" w:hAnsi="Arial" w:cs="Arial" w:hint="eastAsia"/>
                <w:sz w:val="18"/>
                <w:szCs w:val="18"/>
              </w:rPr>
              <w:t>/</w:t>
            </w:r>
            <w:r>
              <w:rPr>
                <w:rFonts w:ascii="Arial" w:eastAsia="华文细黑" w:hAnsi="Arial" w:cs="Arial" w:hint="eastAsia"/>
                <w:sz w:val="18"/>
                <w:szCs w:val="18"/>
              </w:rPr>
              <w:t>房屋建筑面积</w:t>
            </w:r>
            <w:r>
              <w:rPr>
                <w:rFonts w:ascii="Arial" w:eastAsia="华文细黑" w:hAnsi="Arial" w:cs="Arial" w:hint="eastAsia"/>
                <w:sz w:val="18"/>
                <w:szCs w:val="18"/>
              </w:rPr>
              <w:t>20240.62</w:t>
            </w:r>
            <w:r>
              <w:rPr>
                <w:rFonts w:ascii="Arial" w:eastAsia="华文细黑" w:hAnsi="Arial" w:cs="Arial"/>
                <w:sz w:val="18"/>
                <w:szCs w:val="18"/>
              </w:rPr>
              <w:t>平方米</w:t>
            </w:r>
          </w:p>
        </w:tc>
        <w:tc>
          <w:tcPr>
            <w:tcW w:w="1133" w:type="pct"/>
            <w:vAlign w:val="center"/>
          </w:tcPr>
          <w:p w14:paraId="61592395"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共有宗地面积</w:t>
            </w:r>
            <w:r>
              <w:rPr>
                <w:rFonts w:ascii="Arial" w:eastAsia="华文细黑" w:hAnsi="Arial" w:cs="Arial" w:hint="eastAsia"/>
                <w:sz w:val="18"/>
                <w:szCs w:val="18"/>
              </w:rPr>
              <w:t>66276.55</w:t>
            </w:r>
            <w:r>
              <w:rPr>
                <w:rFonts w:ascii="Arial" w:eastAsia="华文细黑" w:hAnsi="Arial" w:cs="Arial" w:hint="eastAsia"/>
                <w:sz w:val="18"/>
                <w:szCs w:val="18"/>
              </w:rPr>
              <w:t>平方米</w:t>
            </w:r>
            <w:r>
              <w:rPr>
                <w:rFonts w:ascii="Arial" w:eastAsia="华文细黑" w:hAnsi="Arial" w:cs="Arial" w:hint="eastAsia"/>
                <w:sz w:val="18"/>
                <w:szCs w:val="18"/>
              </w:rPr>
              <w:t>/</w:t>
            </w:r>
            <w:r>
              <w:rPr>
                <w:rFonts w:ascii="Arial" w:eastAsia="华文细黑" w:hAnsi="Arial" w:cs="Arial" w:hint="eastAsia"/>
                <w:sz w:val="18"/>
                <w:szCs w:val="18"/>
              </w:rPr>
              <w:t>房屋建筑面积</w:t>
            </w:r>
            <w:r>
              <w:rPr>
                <w:rFonts w:ascii="Arial" w:eastAsia="华文细黑" w:hAnsi="Arial" w:cs="Arial" w:hint="eastAsia"/>
                <w:sz w:val="18"/>
                <w:szCs w:val="18"/>
              </w:rPr>
              <w:t>32979.29</w:t>
            </w:r>
            <w:r>
              <w:rPr>
                <w:rFonts w:ascii="Arial" w:eastAsia="华文细黑" w:hAnsi="Arial" w:cs="Arial"/>
                <w:sz w:val="18"/>
                <w:szCs w:val="18"/>
              </w:rPr>
              <w:t>平方米</w:t>
            </w:r>
          </w:p>
        </w:tc>
        <w:tc>
          <w:tcPr>
            <w:tcW w:w="1134" w:type="pct"/>
            <w:vAlign w:val="center"/>
          </w:tcPr>
          <w:p w14:paraId="33B6E7D1"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共有宗地面积</w:t>
            </w:r>
            <w:r>
              <w:rPr>
                <w:rFonts w:ascii="Arial" w:eastAsia="华文细黑" w:hAnsi="Arial" w:cs="Arial" w:hint="eastAsia"/>
                <w:sz w:val="18"/>
                <w:szCs w:val="18"/>
              </w:rPr>
              <w:t>66276.55</w:t>
            </w:r>
            <w:r>
              <w:rPr>
                <w:rFonts w:ascii="Arial" w:eastAsia="华文细黑" w:hAnsi="Arial" w:cs="Arial" w:hint="eastAsia"/>
                <w:sz w:val="18"/>
                <w:szCs w:val="18"/>
              </w:rPr>
              <w:t>平方米</w:t>
            </w:r>
            <w:r>
              <w:rPr>
                <w:rFonts w:ascii="Arial" w:eastAsia="华文细黑" w:hAnsi="Arial" w:cs="Arial" w:hint="eastAsia"/>
                <w:sz w:val="18"/>
                <w:szCs w:val="18"/>
              </w:rPr>
              <w:t>/</w:t>
            </w:r>
            <w:r>
              <w:rPr>
                <w:rFonts w:ascii="Arial" w:eastAsia="华文细黑" w:hAnsi="Arial" w:cs="Arial" w:hint="eastAsia"/>
                <w:sz w:val="18"/>
                <w:szCs w:val="18"/>
              </w:rPr>
              <w:t>房屋建筑面积</w:t>
            </w:r>
            <w:r>
              <w:rPr>
                <w:rFonts w:ascii="Arial" w:eastAsia="华文细黑" w:hAnsi="Arial" w:cs="Arial" w:hint="eastAsia"/>
                <w:sz w:val="18"/>
                <w:szCs w:val="18"/>
              </w:rPr>
              <w:t>21287.2</w:t>
            </w:r>
            <w:r>
              <w:rPr>
                <w:rFonts w:ascii="Arial" w:eastAsia="华文细黑" w:hAnsi="Arial" w:cs="Arial"/>
                <w:sz w:val="18"/>
                <w:szCs w:val="18"/>
              </w:rPr>
              <w:t>平方米</w:t>
            </w:r>
          </w:p>
        </w:tc>
      </w:tr>
      <w:tr w:rsidR="00B301F1" w14:paraId="6592140B" w14:textId="77777777" w:rsidTr="000270D0">
        <w:trPr>
          <w:trHeight w:val="20"/>
          <w:jc w:val="center"/>
        </w:trPr>
        <w:tc>
          <w:tcPr>
            <w:tcW w:w="465" w:type="pct"/>
            <w:vAlign w:val="center"/>
          </w:tcPr>
          <w:p w14:paraId="02F52371"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2267" w:type="pct"/>
            <w:gridSpan w:val="2"/>
            <w:vAlign w:val="center"/>
          </w:tcPr>
          <w:p w14:paraId="115D5C27"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2065-12-15</w:t>
            </w:r>
            <w:r>
              <w:rPr>
                <w:rFonts w:ascii="Arial" w:eastAsia="华文细黑" w:hAnsi="Arial" w:cs="Arial" w:hint="eastAsia"/>
                <w:sz w:val="18"/>
                <w:szCs w:val="18"/>
              </w:rPr>
              <w:t>止</w:t>
            </w:r>
          </w:p>
        </w:tc>
        <w:tc>
          <w:tcPr>
            <w:tcW w:w="2267" w:type="pct"/>
            <w:gridSpan w:val="2"/>
            <w:vAlign w:val="center"/>
          </w:tcPr>
          <w:p w14:paraId="45A4FD31"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B301F1" w14:paraId="79C84EF5" w14:textId="77777777" w:rsidTr="000270D0">
        <w:trPr>
          <w:trHeight w:val="20"/>
          <w:jc w:val="center"/>
        </w:trPr>
        <w:tc>
          <w:tcPr>
            <w:tcW w:w="465" w:type="pct"/>
            <w:vAlign w:val="center"/>
          </w:tcPr>
          <w:p w14:paraId="3017E2A2"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534" w:type="pct"/>
            <w:gridSpan w:val="4"/>
            <w:vAlign w:val="center"/>
          </w:tcPr>
          <w:p w14:paraId="1F5E2543"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B301F1" w14:paraId="04D1B48B" w14:textId="77777777" w:rsidTr="000270D0">
        <w:trPr>
          <w:trHeight w:val="20"/>
          <w:jc w:val="center"/>
        </w:trPr>
        <w:tc>
          <w:tcPr>
            <w:tcW w:w="465" w:type="pct"/>
            <w:vAlign w:val="center"/>
          </w:tcPr>
          <w:p w14:paraId="148A021F"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534" w:type="pct"/>
            <w:gridSpan w:val="4"/>
            <w:vAlign w:val="center"/>
          </w:tcPr>
          <w:p w14:paraId="0D800F25" w14:textId="77777777" w:rsidR="00B301F1" w:rsidRDefault="00B301F1"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28A03B" w14:textId="77777777" w:rsidR="0074413A" w:rsidRDefault="0074413A">
      <w:pPr>
        <w:spacing w:line="240" w:lineRule="auto"/>
        <w:ind w:firstLineChars="200" w:firstLine="420"/>
        <w:jc w:val="both"/>
        <w:rPr>
          <w:rFonts w:ascii="Arial" w:hAnsi="Arial" w:cs="Arial"/>
          <w:kern w:val="2"/>
          <w:sz w:val="21"/>
          <w:szCs w:val="21"/>
        </w:rPr>
      </w:pPr>
    </w:p>
    <w:p w14:paraId="2897EEA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67AB0967" w14:textId="67A628D4"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w:t>
      </w:r>
      <w:r w:rsidR="00811CFB">
        <w:rPr>
          <w:rFonts w:ascii="Arial" w:hAnsi="Arial" w:cs="Arial"/>
          <w:bCs/>
          <w:sz w:val="21"/>
          <w:szCs w:val="21"/>
        </w:rPr>
        <w:t>国瑞兴业（北京）投资有限公司</w:t>
      </w:r>
      <w:r>
        <w:rPr>
          <w:rFonts w:ascii="Arial" w:hAnsi="Arial" w:cs="Arial"/>
          <w:bCs/>
          <w:sz w:val="21"/>
          <w:szCs w:val="21"/>
        </w:rPr>
        <w:t>开发建设，估价对象规划建设</w:t>
      </w:r>
      <w:r w:rsidR="00B301F1">
        <w:rPr>
          <w:rFonts w:ascii="Arial" w:hAnsi="Arial" w:cs="Arial" w:hint="eastAsia"/>
          <w:bCs/>
          <w:sz w:val="21"/>
          <w:szCs w:val="21"/>
        </w:rPr>
        <w:t>4</w:t>
      </w:r>
      <w:r>
        <w:rPr>
          <w:rFonts w:ascii="Arial" w:hAnsi="Arial" w:cs="Arial"/>
          <w:bCs/>
          <w:sz w:val="21"/>
          <w:szCs w:val="21"/>
        </w:rPr>
        <w:t>栋</w:t>
      </w:r>
      <w:r>
        <w:rPr>
          <w:rFonts w:ascii="Arial" w:hAnsi="Arial" w:cs="Arial" w:hint="eastAsia"/>
          <w:bCs/>
          <w:sz w:val="21"/>
          <w:szCs w:val="21"/>
        </w:rPr>
        <w:t>限价商品</w:t>
      </w:r>
      <w:r>
        <w:rPr>
          <w:rFonts w:ascii="Arial" w:hAnsi="Arial" w:cs="Arial" w:hint="eastAsia"/>
          <w:bCs/>
          <w:sz w:val="21"/>
          <w:szCs w:val="21"/>
        </w:rPr>
        <w:lastRenderedPageBreak/>
        <w:t>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sidR="00F7316A">
        <w:rPr>
          <w:rFonts w:ascii="Arial" w:hAnsi="Arial" w:cs="Arial" w:hint="eastAsia"/>
          <w:bCs/>
          <w:sz w:val="21"/>
          <w:szCs w:val="21"/>
        </w:rPr>
        <w:t>0030</w:t>
      </w:r>
      <w:proofErr w:type="gramStart"/>
      <w:r w:rsidR="00F7316A">
        <w:rPr>
          <w:rFonts w:ascii="Arial" w:hAnsi="Arial" w:cs="Arial" w:hint="eastAsia"/>
          <w:bCs/>
          <w:sz w:val="21"/>
          <w:szCs w:val="21"/>
        </w:rPr>
        <w:t>昌竣</w:t>
      </w:r>
      <w:proofErr w:type="gramEnd"/>
      <w:r w:rsidR="00F7316A">
        <w:rPr>
          <w:rFonts w:ascii="Arial" w:hAnsi="Arial" w:cs="Arial" w:hint="eastAsia"/>
          <w:bCs/>
          <w:sz w:val="21"/>
          <w:szCs w:val="21"/>
        </w:rPr>
        <w:t>2019</w:t>
      </w:r>
      <w:r w:rsidR="00F7316A">
        <w:rPr>
          <w:rFonts w:ascii="Arial" w:hAnsi="Arial" w:cs="Arial" w:hint="eastAsia"/>
          <w:bCs/>
          <w:sz w:val="21"/>
          <w:szCs w:val="21"/>
        </w:rPr>
        <w:t>（建）</w:t>
      </w:r>
      <w:r w:rsidR="00F7316A">
        <w:rPr>
          <w:rFonts w:ascii="Arial" w:hAnsi="Arial" w:cs="Arial" w:hint="eastAsia"/>
          <w:bCs/>
          <w:sz w:val="21"/>
          <w:szCs w:val="21"/>
        </w:rPr>
        <w:t>0002</w:t>
      </w:r>
      <w:r w:rsidR="00F7316A">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sidR="00B301F1">
        <w:rPr>
          <w:rFonts w:ascii="Arial" w:hAnsi="Arial" w:cs="Arial"/>
          <w:bCs/>
          <w:sz w:val="21"/>
          <w:szCs w:val="21"/>
        </w:rPr>
        <w:t>2019</w:t>
      </w:r>
      <w:r w:rsidR="00B301F1">
        <w:rPr>
          <w:rFonts w:ascii="Arial" w:hAnsi="Arial" w:cs="Arial"/>
          <w:bCs/>
          <w:sz w:val="21"/>
          <w:szCs w:val="21"/>
        </w:rPr>
        <w:t>年</w:t>
      </w:r>
      <w:r w:rsidR="00B301F1">
        <w:rPr>
          <w:rFonts w:ascii="Arial" w:hAnsi="Arial" w:cs="Arial"/>
          <w:bCs/>
          <w:sz w:val="21"/>
          <w:szCs w:val="21"/>
        </w:rPr>
        <w:t>1</w:t>
      </w:r>
      <w:r w:rsidR="00B301F1">
        <w:rPr>
          <w:rFonts w:ascii="Arial" w:hAnsi="Arial" w:cs="Arial"/>
          <w:bCs/>
          <w:sz w:val="21"/>
          <w:szCs w:val="21"/>
        </w:rPr>
        <w:t>月</w:t>
      </w:r>
      <w:r w:rsidR="00B301F1">
        <w:rPr>
          <w:rFonts w:ascii="Arial" w:hAnsi="Arial" w:cs="Arial"/>
          <w:bCs/>
          <w:sz w:val="21"/>
          <w:szCs w:val="21"/>
        </w:rPr>
        <w:t>14</w:t>
      </w:r>
      <w:r w:rsidR="00B301F1">
        <w:rPr>
          <w:rFonts w:ascii="Arial" w:hAnsi="Arial" w:cs="Arial"/>
          <w:bCs/>
          <w:sz w:val="21"/>
          <w:szCs w:val="21"/>
        </w:rPr>
        <w:t>日</w:t>
      </w:r>
      <w:r>
        <w:rPr>
          <w:rFonts w:ascii="Arial" w:hAnsi="Arial" w:cs="Arial" w:hint="eastAsia"/>
          <w:bCs/>
          <w:sz w:val="21"/>
          <w:szCs w:val="21"/>
        </w:rPr>
        <w:t>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2794AFFA" w14:textId="3A208692"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t>《</w:t>
      </w:r>
      <w:r w:rsidR="00B301F1">
        <w:rPr>
          <w:rFonts w:ascii="Arial" w:hAnsi="Arial" w:cs="Arial" w:hint="eastAsia"/>
          <w:bCs/>
          <w:sz w:val="21"/>
          <w:szCs w:val="21"/>
        </w:rPr>
        <w:t>国瑞熙院共有产权住房销售房源表</w:t>
      </w:r>
      <w:r>
        <w:rPr>
          <w:rFonts w:ascii="Arial" w:hAnsi="Arial" w:cs="Arial" w:hint="eastAsia"/>
          <w:bCs/>
          <w:sz w:val="21"/>
          <w:szCs w:val="21"/>
        </w:rPr>
        <w:t>》复印件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sidR="00363ACA">
        <w:rPr>
          <w:rFonts w:ascii="Arial" w:hAnsi="Arial" w:cs="Arial" w:hint="eastAsia"/>
          <w:bCs/>
          <w:sz w:val="21"/>
          <w:szCs w:val="21"/>
        </w:rPr>
        <w:t>135</w:t>
      </w:r>
      <w:r w:rsidR="00363ACA">
        <w:rPr>
          <w:rFonts w:ascii="Arial" w:hAnsi="Arial" w:cs="Arial" w:hint="eastAsia"/>
          <w:bCs/>
          <w:sz w:val="21"/>
          <w:szCs w:val="21"/>
        </w:rPr>
        <w:t>套</w:t>
      </w:r>
      <w:r>
        <w:rPr>
          <w:rFonts w:ascii="Arial" w:hAnsi="Arial" w:cs="Arial"/>
          <w:bCs/>
          <w:sz w:val="21"/>
          <w:szCs w:val="21"/>
        </w:rPr>
        <w:t>，</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B301F1" w14:paraId="5F7A0445" w14:textId="77777777" w:rsidTr="000270D0">
        <w:trPr>
          <w:trHeight w:val="283"/>
          <w:tblHeader/>
          <w:jc w:val="center"/>
        </w:trPr>
        <w:tc>
          <w:tcPr>
            <w:tcW w:w="9298" w:type="dxa"/>
            <w:gridSpan w:val="10"/>
            <w:tcBorders>
              <w:top w:val="single" w:sz="4" w:space="0" w:color="000000"/>
              <w:left w:val="single" w:sz="4" w:space="0" w:color="000000"/>
              <w:bottom w:val="single" w:sz="4" w:space="0" w:color="000000"/>
              <w:right w:val="single" w:sz="4" w:space="0" w:color="000000"/>
            </w:tcBorders>
            <w:noWrap/>
            <w:vAlign w:val="center"/>
          </w:tcPr>
          <w:p w14:paraId="656143F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r>
              <w:rPr>
                <w:rFonts w:ascii="Arial" w:eastAsia="华文细黑" w:hAnsi="Arial" w:cs="Arial"/>
                <w:color w:val="000000"/>
                <w:sz w:val="18"/>
                <w:szCs w:val="18"/>
                <w:lang w:bidi="ar"/>
              </w:rPr>
              <w:t>共有产权住房销售</w:t>
            </w:r>
            <w:proofErr w:type="gramStart"/>
            <w:r>
              <w:rPr>
                <w:rFonts w:ascii="Arial" w:eastAsia="华文细黑" w:hAnsi="Arial" w:cs="Arial"/>
                <w:color w:val="000000"/>
                <w:sz w:val="18"/>
                <w:szCs w:val="18"/>
                <w:lang w:bidi="ar"/>
              </w:rPr>
              <w:t>房源表</w:t>
            </w:r>
            <w:proofErr w:type="gramEnd"/>
          </w:p>
        </w:tc>
      </w:tr>
      <w:tr w:rsidR="00B301F1" w14:paraId="004AB450" w14:textId="77777777" w:rsidTr="000270D0">
        <w:trPr>
          <w:trHeight w:val="283"/>
          <w:tblHeader/>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02B0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2F36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47C4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4B02C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53" w:type="dxa"/>
            <w:tcBorders>
              <w:top w:val="single" w:sz="4" w:space="0" w:color="000000"/>
              <w:left w:val="single" w:sz="4" w:space="0" w:color="000000"/>
              <w:bottom w:val="single" w:sz="4" w:space="0" w:color="000000"/>
              <w:right w:val="single" w:sz="4" w:space="0" w:color="000000"/>
            </w:tcBorders>
            <w:vAlign w:val="center"/>
          </w:tcPr>
          <w:p w14:paraId="03B550D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30" w:type="dxa"/>
            <w:tcBorders>
              <w:top w:val="single" w:sz="4" w:space="0" w:color="000000"/>
              <w:left w:val="single" w:sz="4" w:space="0" w:color="000000"/>
              <w:bottom w:val="single" w:sz="4" w:space="0" w:color="000000"/>
              <w:right w:val="single" w:sz="4" w:space="0" w:color="000000"/>
            </w:tcBorders>
            <w:vAlign w:val="center"/>
          </w:tcPr>
          <w:p w14:paraId="5DEA76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63" w:type="dxa"/>
            <w:tcBorders>
              <w:top w:val="single" w:sz="4" w:space="0" w:color="000000"/>
              <w:left w:val="single" w:sz="4" w:space="0" w:color="000000"/>
              <w:bottom w:val="single" w:sz="4" w:space="0" w:color="000000"/>
              <w:right w:val="single" w:sz="4" w:space="0" w:color="000000"/>
            </w:tcBorders>
            <w:vAlign w:val="center"/>
          </w:tcPr>
          <w:p w14:paraId="06D6FA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78" w:type="dxa"/>
            <w:tcBorders>
              <w:top w:val="single" w:sz="4" w:space="0" w:color="000000"/>
              <w:left w:val="single" w:sz="4" w:space="0" w:color="000000"/>
              <w:bottom w:val="single" w:sz="4" w:space="0" w:color="000000"/>
              <w:right w:val="single" w:sz="4" w:space="0" w:color="000000"/>
            </w:tcBorders>
            <w:vAlign w:val="center"/>
          </w:tcPr>
          <w:p w14:paraId="004A4BD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4BC5C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proofErr w:type="gramStart"/>
            <w:r>
              <w:rPr>
                <w:rFonts w:ascii="Arial" w:eastAsia="华文细黑" w:hAnsi="Arial" w:cs="Arial"/>
                <w:color w:val="000000"/>
                <w:sz w:val="18"/>
                <w:szCs w:val="18"/>
                <w:lang w:bidi="ar"/>
              </w:rPr>
              <w:t>梯户情况</w:t>
            </w:r>
            <w:proofErr w:type="gramEnd"/>
          </w:p>
        </w:tc>
        <w:tc>
          <w:tcPr>
            <w:tcW w:w="1455" w:type="dxa"/>
            <w:tcBorders>
              <w:top w:val="single" w:sz="4" w:space="0" w:color="000000"/>
              <w:left w:val="single" w:sz="4" w:space="0" w:color="000000"/>
              <w:bottom w:val="single" w:sz="4" w:space="0" w:color="000000"/>
              <w:right w:val="single" w:sz="4" w:space="0" w:color="000000"/>
            </w:tcBorders>
            <w:vAlign w:val="center"/>
          </w:tcPr>
          <w:p w14:paraId="1EF035BF" w14:textId="730CB153"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r w:rsidR="004601C7">
              <w:rPr>
                <w:rFonts w:ascii="Arial" w:eastAsia="华文细黑" w:hAnsi="Arial" w:cs="Arial" w:hint="eastAsia"/>
                <w:color w:val="000000"/>
                <w:sz w:val="18"/>
                <w:szCs w:val="18"/>
                <w:lang w:bidi="ar"/>
              </w:rPr>
              <w:t>（平方米）</w:t>
            </w:r>
          </w:p>
        </w:tc>
      </w:tr>
      <w:tr w:rsidR="00B301F1" w14:paraId="2016ECD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CF3FEF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788E90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617D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091F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DF9BA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6532A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5484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5C16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E7B7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67F4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76.79</w:t>
            </w:r>
          </w:p>
        </w:tc>
      </w:tr>
      <w:tr w:rsidR="00B301F1" w14:paraId="6AFEC20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A8949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CA19D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4E58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93AF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AE79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6516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C2D23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B299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B7A0D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FA2FE3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75.86</w:t>
            </w:r>
          </w:p>
        </w:tc>
      </w:tr>
      <w:tr w:rsidR="00B301F1" w14:paraId="6B1CDC6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66FFD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C714E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CFAB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E0C7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840BD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6C0FB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883D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B82E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E476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A5AE4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76.96</w:t>
            </w:r>
          </w:p>
        </w:tc>
      </w:tr>
      <w:tr w:rsidR="00B301F1" w14:paraId="4AEC8E5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40FF4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8D9A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5C20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62E2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195C2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572E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5BF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BCDC2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FB76E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18A1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w:t>
            </w:r>
          </w:p>
        </w:tc>
      </w:tr>
      <w:tr w:rsidR="00B301F1" w14:paraId="377620E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1DB2F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E6878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DBD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8E064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A9441F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4B274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1CA9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FA89C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893A2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8918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75.86</w:t>
            </w:r>
          </w:p>
        </w:tc>
      </w:tr>
      <w:tr w:rsidR="00B301F1" w14:paraId="4912AE3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D943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FD13C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EB94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AAE8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4AA3A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87CA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5F94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C6CC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9FB9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59ED3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75.86</w:t>
            </w:r>
          </w:p>
        </w:tc>
      </w:tr>
      <w:tr w:rsidR="00B301F1" w14:paraId="5FAC2DA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B1C1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A5E14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55C7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CF854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B3893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7FF48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D608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0D84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A9B2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B379D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75.86</w:t>
            </w:r>
          </w:p>
        </w:tc>
      </w:tr>
      <w:tr w:rsidR="00B301F1" w14:paraId="4C15164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B6094D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33B043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1EE6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86B2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071606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8BFB6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D3869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3F86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1BDD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01B8D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75.78</w:t>
            </w:r>
          </w:p>
        </w:tc>
      </w:tr>
      <w:tr w:rsidR="00B301F1" w14:paraId="1503656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03A15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65260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434D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0397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5AC8C2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CA0F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7CC239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216A2B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6C5C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D1E0D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64421C8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E571A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A0B62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78061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8DEAE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07A99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A5089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ABAA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C7A6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3818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046F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6E3042B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4D80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4482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401B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6FBBF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D8A9E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E09E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3C81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1390C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AA77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A886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50F6C58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C7D37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AB6119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CDB1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1439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DDE9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532F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B564D4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DFCC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BAE2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87F26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638752C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0522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0BC9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40EF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2C5A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9590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3CA63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5CBC4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AFD0C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E831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BBB82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4A674E6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80A6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7FFAB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C197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DBB1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B44BB5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6D2E8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2F04D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D993B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054E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EAC7D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3E190C8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36A6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AF65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CB88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2EA7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ECDC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6DCBD2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51B5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2B910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C0CE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CF48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346B775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03707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FE46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E8F1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80A3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E1304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ADE8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CADFD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D63E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B2E53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33FC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3AD5A17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CF57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25990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185F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1B82C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D7514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8F944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23722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3F249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6B49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3F3CB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7EFD513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09F3A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85C1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68D0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0289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55704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566410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7EA03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7820BF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11CAF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CA41D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7D1E40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20FA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426C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FD5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DC38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460E6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7D911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035472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F7646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D4B1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B961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9F651B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A258A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3F45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69ED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D31DD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72BBB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D0C8B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BB110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D256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4CD3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5C8F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2A52017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A89C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8EE3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B792E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8AAA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B2B5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DA0A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D74D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ABAC2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D1E6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8B97F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0C444F3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70F6C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5D0B9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5ABB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E14D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07758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7D04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2D9D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0271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CA4E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33EE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71592BE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39F02C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639C5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516D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E9C4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2006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B18B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32AA8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9C5ED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2E243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2FA8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2C5F463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F710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54653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EADE4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5EE5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9341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134CA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42AA3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8804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102F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E0B8E4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B915E0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E166E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9329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1B22B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3B0D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908F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BD00B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46D9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00FA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84842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ACED3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89.15</w:t>
            </w:r>
          </w:p>
        </w:tc>
      </w:tr>
      <w:tr w:rsidR="00B301F1" w14:paraId="7819CC8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D108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33E4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D275F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037E2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30BBC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39C0F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ACD5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Style w:val="font01"/>
                <w:rFonts w:eastAsia="华文细黑"/>
                <w:sz w:val="18"/>
                <w:szCs w:val="18"/>
                <w:lang w:bidi="ar"/>
              </w:rPr>
              <w:t>一</w:t>
            </w:r>
            <w:r>
              <w:rPr>
                <w:rFonts w:ascii="Arial" w:eastAsia="华文细黑" w:hAnsi="Arial" w:cs="Arial"/>
                <w:color w:val="000000"/>
                <w:sz w:val="18"/>
                <w:szCs w:val="18"/>
                <w:lang w:bidi="ar"/>
              </w:rPr>
              <w:t>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F7A9B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B5F9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2CD5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45B112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0C963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004E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CC14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3DC8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202FAE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vAlign w:val="center"/>
          </w:tcPr>
          <w:p w14:paraId="603600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12C0A9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0436194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A74D7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874B2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5B32E0A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ADD3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A7B4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C5E7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53C8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3478A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9C9D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56A8C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95F5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F11D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C05F27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011D61E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E1F77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E011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FC45F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B141D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B791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60C8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A08FE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607C7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7AF7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80F4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59AC8E0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4143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5B4CC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14D8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C78BC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84B26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05F7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FA9C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467A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DF59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6786D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633839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D20E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48E50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B5CE2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B365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5227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ED082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0314F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C023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253D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BB9E9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75D51B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4D32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998D8C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C16C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5E61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9D886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2AC931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94F6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B089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9A841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C9A5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2B95704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8478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0B69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CAC2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84AB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A96C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B30B5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6C7CB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DB6E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329DF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E418B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59B09D8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017C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1BE8F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C4C7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2A85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5F23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AE629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C6C0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5CCF8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5BE5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83E3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B532FE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9746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7CCC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B77D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544A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B99F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18B9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7F17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B7B6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EF4E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9F5A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4DF8DDE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60F2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440CF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B137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A5E5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2C5D27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B8D0B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2BFB5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755D9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88B3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513F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411398A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66B2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1E2628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EBC0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372E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F154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4641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572A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012A4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7BF75E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1AFA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2371DA6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7D442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4FE1CD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A62A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A7C7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8D37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9490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698CD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4DDC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0EB31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F963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75.61</w:t>
            </w:r>
          </w:p>
        </w:tc>
      </w:tr>
      <w:tr w:rsidR="00B301F1" w14:paraId="617686D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D3C91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4D5D8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D36DB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2431B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93EA4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8EC9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CE96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C63FD2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2F3EC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2BD41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034B357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1EBE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8A34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0A53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23D3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67316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84169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6B603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5826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C53A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6B6D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29B9F50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74F3B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9CF2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14E2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433F4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DFE9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0BCC7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FAF32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F292AE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5FE0F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4575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241E66D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F946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F1002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2C15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485C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238F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35BF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07F5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15077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09D3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FCD2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0089B36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5C1D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D23DA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932A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C4B3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23F1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030E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5780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BFA02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3353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90E31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1EA323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B53E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212AE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780AE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472D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9F57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0ED8B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17C1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E5820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D1395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9234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2E434E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955B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CD39B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FCA9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0F29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4A60C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413A2F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04C09C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02104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BEDB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F534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5BD5988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CF68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F542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0E2F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439E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A2554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19E4A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6508D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1139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7CB9D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63919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29174E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49A6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08810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FFE3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C54EB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16A05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70F1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E3A3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F8D25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AB16C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956D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5EB5EA5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3EC6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04809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AD9A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0459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ADFF2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C5B1FC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DE4D4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47D45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AAF4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7BC1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0FFF6A6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3ED135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0B6F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AF66D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0A07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5D908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2615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A173E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8CCB0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ACE0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63024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74349B4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A23D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304E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4624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EB6A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E5ACF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CD7BAD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B28AE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AE61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CF95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A39FC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5E3D59D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1370A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79F8F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5A29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06D13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5D9447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vAlign w:val="center"/>
          </w:tcPr>
          <w:p w14:paraId="1C7B654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4E976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7372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FC71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9027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55D7361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2ABBC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620A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2DC7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5CA06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8345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159E2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B61D6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35C8E6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D0DB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74C5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2E0B5C9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C4371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6C68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DF32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9F4D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60C1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F27C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A25A8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C7918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CAE22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F73F1A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75.78</w:t>
            </w:r>
          </w:p>
        </w:tc>
      </w:tr>
      <w:tr w:rsidR="00B301F1" w14:paraId="0F87357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EC69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8D6B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50A6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038E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79A8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48F0B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470C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C68F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7901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2BCD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73C1B04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11AFD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7E1CE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28C9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C060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40F9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1BC78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7715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876C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6AD3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42DA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1B44E77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89589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B8E8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B9C3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81F2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45334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1CCCDC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8FF6B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C002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1D8E5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6EA72D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41BE865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70AB2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62D8B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211E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8BBC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BF25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0F665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D5D7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B421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66576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E34FC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625FE03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53540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E906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B018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A96B7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8CF3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758A7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4D9B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504D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C5D4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D6E0F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453E2D0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32899A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9BA4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FF3C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D1B9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2C636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1530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CFEE8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A357A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B9C5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D576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88.42</w:t>
            </w:r>
          </w:p>
        </w:tc>
      </w:tr>
      <w:tr w:rsidR="00B301F1" w14:paraId="07A8F0E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52C5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671D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D6D5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C9C2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vAlign w:val="center"/>
          </w:tcPr>
          <w:p w14:paraId="084325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3133E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51BE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EFE1E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5E544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767D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72C540E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72DE3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8401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3E02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EF0F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37174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486211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8B1598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C59E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677F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B9A8A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7328A8D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5755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6A89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2695F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5381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9F506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ADD45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5CEB2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98A9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BC964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DF36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1BBF3F4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9E3564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7248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59D43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2ECF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CE7D4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A848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F6574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7EE0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7D91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3581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4FA144A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EC28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8D37F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DD5C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399B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C0167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CE5E4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A8173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4040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0175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A0652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6CBF44A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D377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94035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50CF9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3883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E08C0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0DDFB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F164C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8473F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6115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785E1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49B55B9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0BA2E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19907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B170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23486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9DFE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478E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27F9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8A21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255A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203C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032E03C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887E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8693CD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4F6C6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FF82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3ED1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6F8FE2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3A53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D9832C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E12A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3995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6EB571C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549F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48604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5585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EE08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D8B4F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A2B4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E443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0CE0E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21E14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0A3C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4249B36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DBEB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CF54D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B04E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BCC71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4D22AA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ED23D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83F7D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C706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5288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139D2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74.36</w:t>
            </w:r>
          </w:p>
        </w:tc>
      </w:tr>
      <w:tr w:rsidR="00B301F1" w14:paraId="29D5E98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07445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8E58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F112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6DFEE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D7DFF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1306</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B80BF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AF67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34E7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B2E7C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872DE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88.96</w:t>
            </w:r>
          </w:p>
        </w:tc>
      </w:tr>
      <w:tr w:rsidR="00B301F1" w14:paraId="2E04A53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6C56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31F0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F3CCD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066F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E7FD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B00FA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9862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F9C9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A21C7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62AAB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74.36</w:t>
            </w:r>
          </w:p>
        </w:tc>
      </w:tr>
      <w:tr w:rsidR="00B301F1" w14:paraId="5F29281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342995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D00F26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86006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E460F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269A3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AD6F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D8ACD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F0BD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9773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3368F6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76.83</w:t>
            </w:r>
          </w:p>
        </w:tc>
      </w:tr>
      <w:tr w:rsidR="00B301F1" w14:paraId="1FB4C8B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F3FA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2E198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A5177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81C7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E1D8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332EB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7F2B1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0A5C1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0DFC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909BC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76.83</w:t>
            </w:r>
          </w:p>
        </w:tc>
      </w:tr>
      <w:tr w:rsidR="00B301F1" w14:paraId="7416756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8490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97742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4FDA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89D43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9E67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EE70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F5EFC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FC1E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20DB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8A34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75.89</w:t>
            </w:r>
          </w:p>
        </w:tc>
      </w:tr>
      <w:tr w:rsidR="00B301F1" w14:paraId="15F2D2B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CA3C21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5AEB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1942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2787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8745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7F11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E1AA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C5860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7EC01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9B61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60.23</w:t>
            </w:r>
          </w:p>
        </w:tc>
      </w:tr>
      <w:tr w:rsidR="00B301F1" w14:paraId="7C24479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89F3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4C3A4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6440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0014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2378F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7E482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7BFC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9EDD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0970B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9AF13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6CABB39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6DC0A4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843C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00F0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1B26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8EAB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57B4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8B5B8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7C59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85BB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6A14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567448C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1582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3CFA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5218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761A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vAlign w:val="center"/>
          </w:tcPr>
          <w:p w14:paraId="19D3B0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264D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781A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8FAD7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FEBF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F4CD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76.01</w:t>
            </w:r>
          </w:p>
        </w:tc>
      </w:tr>
      <w:tr w:rsidR="00B301F1" w14:paraId="1E8EDB8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17E8D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4D041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A364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62339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06189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F0AA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C07A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A2B0F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0440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3014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02E1BC8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98785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1B04F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9B5E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7930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53644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F00A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CCAA6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6BA4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9C89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94C65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68A6C44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095D5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4E4F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56BA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2CE9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171B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8478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124D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363C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BF5E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9163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4E69E3B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C43C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5E0F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77C3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94D7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21F1B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D41ECD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27D0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36DAA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35BC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8D07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63D91AA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F5170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4809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A7B0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394D5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596D9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ACDB89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2F02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83729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CFB7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C0005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76.55</w:t>
            </w:r>
          </w:p>
        </w:tc>
      </w:tr>
      <w:tr w:rsidR="00B301F1" w14:paraId="5591500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DFB8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BCC0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2E1D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2B37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C0AD0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E5406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E5B9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61A2CE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38C3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A09C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60.28</w:t>
            </w:r>
          </w:p>
        </w:tc>
      </w:tr>
      <w:tr w:rsidR="00B301F1" w14:paraId="4645163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B750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8F1DF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7E52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2509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FCC1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59D9A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A3561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DBEA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C7F2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0B5B7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60.28</w:t>
            </w:r>
          </w:p>
        </w:tc>
      </w:tr>
      <w:tr w:rsidR="00B301F1" w14:paraId="096F94B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3729D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86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F0EC0E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0A66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18C7B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B257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FC16D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82615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6DC64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0066B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5F20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60.28</w:t>
            </w:r>
          </w:p>
        </w:tc>
      </w:tr>
      <w:tr w:rsidR="00B301F1" w14:paraId="0E350B3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8A9F8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BED9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B0CF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1918D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1ADADE7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vAlign w:val="center"/>
          </w:tcPr>
          <w:p w14:paraId="5995B72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A01B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C5C14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39A0E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263E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61B71B1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FB81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97EA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017A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B618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E1794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F5D9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2A7EA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E5197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0DFA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5054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339B25D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985E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6E90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B5A75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E1AE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7F0C5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ADE97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6A2A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F189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3C68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81D3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34568EB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07BB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DB46D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E5BC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72B3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86197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F37C5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1F4E6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B4143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B8ED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86CC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6B09DF7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7AEBA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29688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9BD99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F721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4CBA1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F153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0D8C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5E5EA5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5C33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3151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117C890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4CE3A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981D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AD2B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78E4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2F511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EBD997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B591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2A612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1139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7DC82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611AAFC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A237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73DAE2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4FCA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105F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33C3E1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27E1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A1184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2457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4465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0287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1390B47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D6B2F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29CC5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41B3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9160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3927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BD6C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0821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EF8E3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2F3C7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D2F1D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6C4783A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168AA6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5EE5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A95B2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1A84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5B83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DAC3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E91BD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80CC4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CDD32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E1C4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6AE7FC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916F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7C2EF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23C6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8AA7C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385272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4DEF30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C1F94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29CC3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0150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47A82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51C3024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C62F7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17FC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3399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BA232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86B33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9BD3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C16A7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1413D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4AD34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69874B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6D14322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3B174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F84B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7124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8A8A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E378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94866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F4D4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88ACA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547C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3C01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0DA2832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AD4B0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C9434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B8ED5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74F3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9CFD2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3A8D3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CC8B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81570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94ABE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94AC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6FB51BD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8D40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BE52C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E68FD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290C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2C37D2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A5CE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EB77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5F79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CC58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5B32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0806CC2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FB3D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E681C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1C48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1848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AEAD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3B5D7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7E10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45C14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86EDF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63C1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209FB5F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7D27E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579D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93290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CBAB5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67780F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EFE4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2D22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A189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29D3C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6AE87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57E4B7D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A1536A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DF52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6085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F060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A250F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B08865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115BD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23E1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8238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7ACB6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5107DA2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6D5A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3388C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1216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F8E3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42B7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8EC1D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6AF57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FBEC5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AB43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4E04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7A990D3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8343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0861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9CA8F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0A43F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DD9A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B8360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1402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A0D1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A3F7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6D06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07527E0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9E1B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8B3F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15D7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EE21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96D1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E4027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3F7B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F8028C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A828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28FBD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30D9773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B90C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01551C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EEE59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EA6F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B1461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DABA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25E1D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455A8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1FEE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5134F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89.84</w:t>
            </w:r>
          </w:p>
        </w:tc>
      </w:tr>
      <w:tr w:rsidR="00B301F1" w14:paraId="0DB4EB8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1BE275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F7B8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7C50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33AF3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D6CC4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6738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EA95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71E0F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D124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174ED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75.96</w:t>
            </w:r>
          </w:p>
        </w:tc>
      </w:tr>
      <w:tr w:rsidR="00B301F1" w14:paraId="21F986A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BB407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AA469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6C3E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937EF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4C7977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AE0F0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vAlign w:val="center"/>
          </w:tcPr>
          <w:p w14:paraId="5265EAB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EAD0D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5A97D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77F84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76.89</w:t>
            </w:r>
          </w:p>
        </w:tc>
      </w:tr>
      <w:tr w:rsidR="00B301F1" w14:paraId="30ED8DE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AF29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E950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C051A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0A24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14F3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D39E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E</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78443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247D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E66F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50342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88.6</w:t>
            </w:r>
          </w:p>
        </w:tc>
      </w:tr>
      <w:tr w:rsidR="00B301F1" w14:paraId="467E396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6A2A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E822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76E3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0BB87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B112F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7313DC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71B25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788D9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0D80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002AF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75.96</w:t>
            </w:r>
          </w:p>
        </w:tc>
      </w:tr>
      <w:tr w:rsidR="00B301F1" w14:paraId="4A53AF2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36BEF5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C8CF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C5343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70A56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872E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FF62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87EFC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B962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0BF7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1ACD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76.89</w:t>
            </w:r>
          </w:p>
        </w:tc>
      </w:tr>
      <w:tr w:rsidR="00B301F1" w14:paraId="623825B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773C0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AC5A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0FE1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4172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E0C34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B16F8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911B4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3A7D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E270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FF464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75.96</w:t>
            </w:r>
          </w:p>
        </w:tc>
      </w:tr>
      <w:tr w:rsidR="00B301F1" w14:paraId="5EB9B4A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0B334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BBBBA5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E832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F5DA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DC9E7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B862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B1FF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9452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3297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CE02A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77.49</w:t>
            </w:r>
          </w:p>
        </w:tc>
      </w:tr>
      <w:tr w:rsidR="00B301F1" w14:paraId="1011718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5417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609EF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28111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2497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8D390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5EBAF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8373B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9F23F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7E76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94BC8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60.6</w:t>
            </w:r>
          </w:p>
        </w:tc>
      </w:tr>
      <w:tr w:rsidR="00B301F1" w14:paraId="77687E7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3CB3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AE4C0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A83D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3A19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04E2A3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5A5C0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DAD2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FD8A9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F224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571BC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75.89</w:t>
            </w:r>
          </w:p>
        </w:tc>
      </w:tr>
      <w:tr w:rsidR="00B301F1" w14:paraId="4EB31B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C7D2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2EDDD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53B2C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FE47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10AA13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D89E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5462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45C4D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02EF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FB931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89.83</w:t>
            </w:r>
          </w:p>
        </w:tc>
      </w:tr>
      <w:tr w:rsidR="00B301F1" w14:paraId="57AF071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2A48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29BB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1528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B3BF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C2F0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893C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D81B6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A0A1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4D61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6A7352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60.27</w:t>
            </w:r>
          </w:p>
        </w:tc>
      </w:tr>
      <w:tr w:rsidR="00B301F1" w14:paraId="362081F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AFC2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CEAE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FB81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92D81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B78DA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69DD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51997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79DD2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525D0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6AF17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60.62</w:t>
            </w:r>
          </w:p>
        </w:tc>
      </w:tr>
      <w:tr w:rsidR="00B301F1" w14:paraId="7CE59A1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8277E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E35B2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FFB9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7323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11DD9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3E1F3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40F4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FEFD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56E0F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022F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60.27</w:t>
            </w:r>
          </w:p>
        </w:tc>
      </w:tr>
      <w:tr w:rsidR="00B301F1" w14:paraId="18985B1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564F7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331E5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1F931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BEA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2CBE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90EB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AB54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DE3F0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25F3F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0D62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60.62</w:t>
            </w:r>
          </w:p>
        </w:tc>
      </w:tr>
      <w:tr w:rsidR="00B301F1" w14:paraId="088F12A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7EC32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5BAB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C1DA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F77A5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21CBB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44FB2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639F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0F722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034C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A89C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304677A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3CA816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D341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7A55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2219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242DBD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D645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39C5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65DF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309B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C817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7013A8D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6839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6262B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721E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0390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C6B4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15D4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92D8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99DFD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2DBE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200B4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3EF66FB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4189F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56A0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5150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8D92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4512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CDE88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33D6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FCB03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A604D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91444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6D2E8D9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2820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7500F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B1B0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CD43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9D51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58D0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4CA84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3E02F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7B5E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9F453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4E3CAD1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F9E6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16C7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DEC2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DEF3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30B6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E51B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5EB8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EC8B8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5BBD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887D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75.89</w:t>
            </w:r>
          </w:p>
        </w:tc>
      </w:tr>
      <w:tr w:rsidR="00B301F1" w14:paraId="08084C4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C876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69EEF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006A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042B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E158C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BD96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50E1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E0BC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9E71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1676E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005FF7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63C0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EB0C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5983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0490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2229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0FF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6998D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186A5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B51C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112FC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795A58C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9E1E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071D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04BA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73C7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4DB45F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BC299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9BD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BFEFB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0DB0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838E2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398F31B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0CCF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89032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F0F59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0A60B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2D5B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2B2CF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069ED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B90C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1526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6310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89.91</w:t>
            </w:r>
          </w:p>
        </w:tc>
      </w:tr>
      <w:tr w:rsidR="00B301F1" w14:paraId="66974C1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57427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42225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05BF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7E18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06BBB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04EE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4CC4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42A3D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87A1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472D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0FE8597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5500E4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B40FC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194AF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5E809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77C8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256470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EED3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F384D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F1D0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D6EA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566CB67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BD89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5731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178C0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64F9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C3E2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D0CFB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9BDCB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12CC2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40DC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5D68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2F1B81B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A129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8BD5D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C7734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9F46D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A6D4ED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776D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6A8BD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7A96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ED16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987F0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01135273" w14:textId="77777777" w:rsidTr="000270D0">
        <w:trPr>
          <w:trHeight w:val="283"/>
          <w:jc w:val="center"/>
        </w:trPr>
        <w:tc>
          <w:tcPr>
            <w:tcW w:w="7843" w:type="dxa"/>
            <w:gridSpan w:val="9"/>
            <w:tcBorders>
              <w:top w:val="single" w:sz="4" w:space="0" w:color="000000"/>
              <w:left w:val="single" w:sz="4" w:space="0" w:color="000000"/>
              <w:bottom w:val="single" w:sz="4" w:space="0" w:color="000000"/>
              <w:right w:val="single" w:sz="4" w:space="0" w:color="000000"/>
            </w:tcBorders>
            <w:noWrap/>
            <w:vAlign w:val="center"/>
          </w:tcPr>
          <w:p w14:paraId="4D4BE9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4E76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8743.00</w:t>
            </w:r>
          </w:p>
        </w:tc>
      </w:tr>
    </w:tbl>
    <w:p w14:paraId="474ACAE0" w14:textId="77777777" w:rsidR="0074413A" w:rsidRDefault="0074413A">
      <w:pPr>
        <w:spacing w:line="480" w:lineRule="auto"/>
        <w:jc w:val="both"/>
        <w:rPr>
          <w:rFonts w:ascii="华文细黑" w:eastAsia="华文细黑" w:hAnsi="华文细黑" w:cs="华文细黑" w:hint="eastAsia"/>
          <w:bCs/>
          <w:sz w:val="18"/>
          <w:szCs w:val="18"/>
        </w:rPr>
      </w:pPr>
      <w:r>
        <w:rPr>
          <w:rFonts w:ascii="华文细黑" w:eastAsia="华文细黑" w:hAnsi="华文细黑" w:cs="华文细黑" w:hint="eastAsia"/>
          <w:bCs/>
          <w:sz w:val="18"/>
          <w:szCs w:val="18"/>
        </w:rPr>
        <w:t>单位：平方米</w:t>
      </w:r>
    </w:p>
    <w:p w14:paraId="1B55DD67" w14:textId="4A5DE6D1"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w:t>
      </w:r>
      <w:r w:rsidR="00C35F04">
        <w:rPr>
          <w:rFonts w:ascii="Arial" w:hAnsi="Arial" w:cs="Arial" w:hint="eastAsia"/>
          <w:sz w:val="21"/>
          <w:szCs w:val="21"/>
        </w:rPr>
        <w:t>并已取</w:t>
      </w:r>
      <w:r>
        <w:rPr>
          <w:rFonts w:ascii="Arial" w:hAnsi="Arial" w:cs="Arial" w:hint="eastAsia"/>
          <w:sz w:val="21"/>
          <w:szCs w:val="21"/>
        </w:rPr>
        <w:t>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，为现房状态</w:t>
      </w:r>
      <w:r>
        <w:rPr>
          <w:rFonts w:ascii="Arial" w:hAnsi="Arial" w:cs="Arial"/>
          <w:bCs/>
          <w:sz w:val="21"/>
          <w:szCs w:val="21"/>
        </w:rPr>
        <w:t>。</w:t>
      </w:r>
    </w:p>
    <w:p w14:paraId="481B6C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386FDA61" w14:textId="7C1888D9" w:rsidR="00581925" w:rsidRDefault="00581925">
      <w:pPr>
        <w:spacing w:line="480" w:lineRule="auto"/>
        <w:ind w:firstLineChars="200" w:firstLine="420"/>
        <w:jc w:val="both"/>
        <w:rPr>
          <w:rFonts w:ascii="Arial" w:hAnsi="Arial" w:cs="Arial"/>
          <w:sz w:val="21"/>
          <w:szCs w:val="21"/>
        </w:rPr>
      </w:pPr>
      <w:r>
        <w:rPr>
          <w:rFonts w:ascii="Arial" w:hAnsi="Arial" w:cs="Arial" w:hint="eastAsia"/>
          <w:color w:val="000000"/>
          <w:sz w:val="21"/>
          <w:szCs w:val="21"/>
        </w:rPr>
        <w:t>根据不动产权利人介绍、</w:t>
      </w:r>
      <w:r w:rsidR="00995FED">
        <w:rPr>
          <w:rFonts w:ascii="Arial" w:hAnsi="Arial" w:cs="Arial" w:hint="eastAsia"/>
          <w:sz w:val="21"/>
        </w:rPr>
        <w:t>评估专业人员</w:t>
      </w:r>
      <w:r w:rsidRPr="00CC7D96">
        <w:rPr>
          <w:rFonts w:ascii="Arial" w:hAnsi="Arial" w:cs="Arial" w:hint="eastAsia"/>
          <w:sz w:val="21"/>
        </w:rPr>
        <w:t>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sidR="00F7316A">
        <w:rPr>
          <w:rFonts w:ascii="Arial" w:hAnsi="Arial" w:hint="eastAsia"/>
          <w:sz w:val="21"/>
          <w:szCs w:val="24"/>
        </w:rPr>
        <w:t>20242063888</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sidR="00052E0B">
        <w:rPr>
          <w:rFonts w:ascii="Arial" w:hAnsi="Arial" w:cs="Arial"/>
          <w:sz w:val="21"/>
          <w:szCs w:val="21"/>
        </w:rPr>
        <w:t>截至价值时点，估价对象</w:t>
      </w:r>
      <w:r w:rsidR="00052E0B">
        <w:rPr>
          <w:rFonts w:ascii="Arial" w:hAnsi="Arial" w:cs="Arial" w:hint="eastAsia"/>
          <w:sz w:val="21"/>
          <w:szCs w:val="21"/>
        </w:rPr>
        <w:t>已设定抵押权。</w:t>
      </w:r>
      <w:r w:rsidR="00052E0B" w:rsidRPr="00B6336A">
        <w:rPr>
          <w:rFonts w:ascii="Arial" w:hAnsi="Arial" w:cs="Arial" w:hint="eastAsia"/>
          <w:color w:val="000000"/>
          <w:sz w:val="21"/>
          <w:szCs w:val="21"/>
        </w:rPr>
        <w:t>根据估价目的，本次评估</w:t>
      </w:r>
      <w:r w:rsidR="00052E0B">
        <w:rPr>
          <w:rFonts w:ascii="Arial" w:hAnsi="Arial" w:cs="Arial" w:hint="eastAsia"/>
          <w:color w:val="000000"/>
          <w:sz w:val="21"/>
          <w:szCs w:val="21"/>
        </w:rPr>
        <w:t>不考虑上述抵押权利对估价结果的影响。</w:t>
      </w:r>
    </w:p>
    <w:p w14:paraId="67E5E178" w14:textId="77777777" w:rsidR="0074413A" w:rsidRDefault="0074413A">
      <w:pPr>
        <w:numPr>
          <w:ilvl w:val="0"/>
          <w:numId w:val="12"/>
        </w:numPr>
        <w:spacing w:line="480" w:lineRule="auto"/>
        <w:jc w:val="both"/>
        <w:rPr>
          <w:rFonts w:ascii="Arial" w:hAnsi="Arial" w:cs="Arial"/>
          <w:kern w:val="2"/>
          <w:sz w:val="21"/>
          <w:szCs w:val="21"/>
        </w:rPr>
      </w:pPr>
      <w:r>
        <w:rPr>
          <w:rFonts w:ascii="Arial" w:hAnsi="Arial" w:cs="Arial"/>
          <w:kern w:val="2"/>
          <w:sz w:val="21"/>
          <w:szCs w:val="21"/>
        </w:rPr>
        <w:t>实物状况分析</w:t>
      </w:r>
    </w:p>
    <w:p w14:paraId="7907B14D"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lastRenderedPageBreak/>
        <w:t>1.</w:t>
      </w:r>
      <w:r>
        <w:rPr>
          <w:rFonts w:ascii="Arial" w:hAnsi="Arial" w:cs="Arial"/>
          <w:bCs/>
          <w:sz w:val="21"/>
          <w:szCs w:val="21"/>
        </w:rPr>
        <w:t>土地实物状况</w:t>
      </w:r>
    </w:p>
    <w:p w14:paraId="3729C8B7" w14:textId="3C9955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sidR="00363ACA">
        <w:rPr>
          <w:rFonts w:ascii="Arial" w:hAnsi="Arial" w:cs="Arial" w:hint="eastAsia"/>
          <w:sz w:val="21"/>
          <w:szCs w:val="21"/>
        </w:rPr>
        <w:t>66276.55</w:t>
      </w:r>
      <w:r>
        <w:rPr>
          <w:rFonts w:ascii="Arial" w:hAnsi="Arial" w:cs="Arial" w:hint="eastAsia"/>
          <w:sz w:val="21"/>
          <w:szCs w:val="21"/>
        </w:rPr>
        <w:t>平方米。</w:t>
      </w:r>
    </w:p>
    <w:p w14:paraId="5905E421" w14:textId="088DCF04"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bookmarkStart w:id="29" w:name="_Hlk93039694"/>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w:t>
      </w:r>
      <w:proofErr w:type="gramStart"/>
      <w:r w:rsidR="00811CFB">
        <w:rPr>
          <w:rFonts w:ascii="Arial" w:hAnsi="Arial" w:cs="Arial"/>
          <w:kern w:val="2"/>
          <w:sz w:val="21"/>
          <w:szCs w:val="21"/>
        </w:rPr>
        <w:t>昌平区沟自</w:t>
      </w:r>
      <w:proofErr w:type="gramEnd"/>
      <w:r w:rsidR="00811CFB">
        <w:rPr>
          <w:rFonts w:ascii="Arial" w:hAnsi="Arial" w:cs="Arial"/>
          <w:kern w:val="2"/>
          <w:sz w:val="21"/>
          <w:szCs w:val="21"/>
        </w:rPr>
        <w:t>头街</w:t>
      </w:r>
      <w:r w:rsidR="00811CFB">
        <w:rPr>
          <w:rFonts w:ascii="Arial" w:hAnsi="Arial" w:cs="Arial"/>
          <w:kern w:val="2"/>
          <w:sz w:val="21"/>
          <w:szCs w:val="21"/>
        </w:rPr>
        <w:t>3</w:t>
      </w:r>
      <w:r w:rsidR="00811CFB">
        <w:rPr>
          <w:rFonts w:ascii="Arial" w:hAnsi="Arial" w:cs="Arial"/>
          <w:kern w:val="2"/>
          <w:sz w:val="21"/>
          <w:szCs w:val="21"/>
        </w:rPr>
        <w:t>号院一区</w:t>
      </w:r>
      <w:r w:rsidR="00811CFB">
        <w:rPr>
          <w:rFonts w:ascii="Arial" w:hAnsi="Arial" w:cs="Arial"/>
          <w:kern w:val="2"/>
          <w:sz w:val="21"/>
          <w:szCs w:val="21"/>
        </w:rPr>
        <w:t>3</w:t>
      </w:r>
      <w:r w:rsidR="00811CFB">
        <w:rPr>
          <w:rFonts w:ascii="Arial" w:hAnsi="Arial" w:cs="Arial"/>
          <w:kern w:val="2"/>
          <w:sz w:val="21"/>
          <w:szCs w:val="21"/>
        </w:rPr>
        <w:t>号楼至</w:t>
      </w:r>
      <w:r w:rsidR="00811CFB">
        <w:rPr>
          <w:rFonts w:ascii="Arial" w:hAnsi="Arial" w:cs="Arial"/>
          <w:kern w:val="2"/>
          <w:sz w:val="21"/>
          <w:szCs w:val="21"/>
        </w:rPr>
        <w:t>6</w:t>
      </w:r>
      <w:r w:rsidR="00811CFB">
        <w:rPr>
          <w:rFonts w:ascii="Arial" w:hAnsi="Arial" w:cs="Arial"/>
          <w:kern w:val="2"/>
          <w:sz w:val="21"/>
          <w:szCs w:val="21"/>
        </w:rPr>
        <w:t>号楼</w:t>
      </w:r>
      <w:r>
        <w:rPr>
          <w:rFonts w:ascii="Arial" w:hAnsi="Arial" w:cs="Arial" w:hint="eastAsia"/>
          <w:bCs/>
          <w:sz w:val="21"/>
          <w:szCs w:val="21"/>
        </w:rPr>
        <w:t>“</w:t>
      </w:r>
      <w:r w:rsidR="00811CFB">
        <w:rPr>
          <w:rFonts w:ascii="Arial" w:hAnsi="Arial" w:cs="Arial" w:hint="eastAsia"/>
          <w:bCs/>
          <w:sz w:val="21"/>
          <w:szCs w:val="21"/>
        </w:rPr>
        <w:t>国瑞熙院家园</w:t>
      </w:r>
      <w:r>
        <w:rPr>
          <w:rFonts w:ascii="Arial" w:hAnsi="Arial" w:cs="Arial" w:hint="eastAsia"/>
          <w:bCs/>
          <w:sz w:val="21"/>
          <w:szCs w:val="21"/>
        </w:rPr>
        <w:t>”</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w:t>
      </w:r>
      <w:r w:rsidRPr="00103A0E">
        <w:rPr>
          <w:rFonts w:ascii="Arial" w:hAnsi="Arial" w:cs="Arial" w:hint="eastAsia"/>
          <w:kern w:val="2"/>
          <w:sz w:val="21"/>
          <w:szCs w:val="21"/>
        </w:rPr>
        <w:t>状四至为</w:t>
      </w:r>
      <w:r w:rsidR="00995FED">
        <w:rPr>
          <w:rFonts w:ascii="Arial" w:hAnsi="Arial" w:cs="Arial" w:hint="eastAsia"/>
          <w:kern w:val="2"/>
          <w:sz w:val="21"/>
          <w:szCs w:val="21"/>
        </w:rPr>
        <w:t>东至岭上路，南</w:t>
      </w:r>
      <w:proofErr w:type="gramStart"/>
      <w:r w:rsidR="00995FED">
        <w:rPr>
          <w:rFonts w:ascii="Arial" w:hAnsi="Arial" w:cs="Arial" w:hint="eastAsia"/>
          <w:kern w:val="2"/>
          <w:sz w:val="21"/>
          <w:szCs w:val="21"/>
        </w:rPr>
        <w:t>至沟自头</w:t>
      </w:r>
      <w:proofErr w:type="gramEnd"/>
      <w:r w:rsidR="00995FED">
        <w:rPr>
          <w:rFonts w:ascii="Arial" w:hAnsi="Arial" w:cs="Arial" w:hint="eastAsia"/>
          <w:kern w:val="2"/>
          <w:sz w:val="21"/>
          <w:szCs w:val="21"/>
        </w:rPr>
        <w:t>街，西至国瑞樾</w:t>
      </w:r>
      <w:proofErr w:type="gramStart"/>
      <w:r w:rsidR="00995FED">
        <w:rPr>
          <w:rFonts w:ascii="Arial" w:hAnsi="Arial" w:cs="Arial" w:hint="eastAsia"/>
          <w:kern w:val="2"/>
          <w:sz w:val="21"/>
          <w:szCs w:val="21"/>
        </w:rPr>
        <w:t>墅</w:t>
      </w:r>
      <w:proofErr w:type="gramEnd"/>
      <w:r w:rsidR="00995FED">
        <w:rPr>
          <w:rFonts w:ascii="Arial" w:hAnsi="Arial" w:cs="Arial" w:hint="eastAsia"/>
          <w:kern w:val="2"/>
          <w:sz w:val="21"/>
          <w:szCs w:val="21"/>
        </w:rPr>
        <w:t>项目</w:t>
      </w:r>
      <w:r>
        <w:rPr>
          <w:rFonts w:ascii="Arial" w:hAnsi="Arial" w:cs="Arial" w:hint="eastAsia"/>
          <w:kern w:val="2"/>
          <w:sz w:val="21"/>
          <w:szCs w:val="21"/>
        </w:rPr>
        <w:t>，</w:t>
      </w:r>
      <w:r w:rsidR="00F10EB8">
        <w:rPr>
          <w:rFonts w:ascii="Arial" w:hAnsi="Arial" w:cs="Arial" w:hint="eastAsia"/>
          <w:kern w:val="2"/>
          <w:sz w:val="21"/>
          <w:szCs w:val="21"/>
        </w:rPr>
        <w:t>北至现状空地</w:t>
      </w:r>
      <w:r>
        <w:rPr>
          <w:rFonts w:ascii="Arial" w:hAnsi="Arial" w:cs="Arial" w:hint="eastAsia"/>
          <w:kern w:val="2"/>
          <w:sz w:val="21"/>
          <w:szCs w:val="21"/>
        </w:rPr>
        <w:t>。</w:t>
      </w:r>
      <w:bookmarkEnd w:id="29"/>
    </w:p>
    <w:p w14:paraId="520DA30C" w14:textId="34DB452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sidR="00363ACA">
        <w:rPr>
          <w:rFonts w:ascii="Arial" w:hAnsi="Arial" w:cs="Arial" w:hint="eastAsia"/>
          <w:bCs/>
          <w:sz w:val="21"/>
          <w:szCs w:val="21"/>
        </w:rPr>
        <w:t>66276.55</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7034F42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A8657A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4EDC737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7A4643A4" w14:textId="69D0E565"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sidR="00811CFB">
        <w:rPr>
          <w:rFonts w:ascii="Arial" w:hAnsi="Arial" w:cs="Arial"/>
          <w:bCs/>
          <w:sz w:val="21"/>
          <w:szCs w:val="21"/>
        </w:rPr>
        <w:t>国瑞兴业（北京）投资有限公司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w:t>
      </w:r>
      <w:r w:rsidR="00811CFB">
        <w:rPr>
          <w:rFonts w:ascii="Arial" w:hAnsi="Arial" w:cs="Arial" w:hint="eastAsia"/>
          <w:bCs/>
          <w:sz w:val="21"/>
          <w:szCs w:val="21"/>
        </w:rPr>
        <w:t>国瑞熙院家园</w:t>
      </w:r>
      <w:r>
        <w:rPr>
          <w:rFonts w:ascii="Arial" w:hAnsi="Arial" w:cs="Arial" w:hint="eastAsia"/>
          <w:bCs/>
          <w:sz w:val="21"/>
          <w:szCs w:val="21"/>
        </w:rPr>
        <w:t>”</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F7316A">
        <w:rPr>
          <w:rFonts w:ascii="Arial" w:hAnsi="Arial" w:cs="Arial"/>
          <w:sz w:val="21"/>
          <w:szCs w:val="21"/>
        </w:rPr>
        <w:t>京地出〔合〕字（</w:t>
      </w:r>
      <w:r w:rsidR="00F7316A">
        <w:rPr>
          <w:rFonts w:ascii="Arial" w:hAnsi="Arial" w:cs="Arial"/>
          <w:sz w:val="21"/>
          <w:szCs w:val="21"/>
        </w:rPr>
        <w:t>2015</w:t>
      </w:r>
      <w:r w:rsidR="00F7316A">
        <w:rPr>
          <w:rFonts w:ascii="Arial" w:hAnsi="Arial" w:cs="Arial"/>
          <w:sz w:val="21"/>
          <w:szCs w:val="21"/>
        </w:rPr>
        <w:t>）第</w:t>
      </w:r>
      <w:r w:rsidR="00F7316A">
        <w:rPr>
          <w:rFonts w:ascii="Arial" w:hAnsi="Arial" w:cs="Arial"/>
          <w:sz w:val="21"/>
          <w:szCs w:val="21"/>
        </w:rPr>
        <w:t>0182</w:t>
      </w:r>
      <w:r w:rsidR="00F7316A">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w:t>
      </w:r>
      <w:r w:rsidR="00F7316A">
        <w:rPr>
          <w:rFonts w:ascii="Arial" w:hAnsi="Arial" w:cs="Arial"/>
          <w:sz w:val="21"/>
          <w:szCs w:val="21"/>
        </w:rPr>
        <w:t>2016</w:t>
      </w:r>
      <w:proofErr w:type="gramStart"/>
      <w:r w:rsidR="00F7316A">
        <w:rPr>
          <w:rFonts w:ascii="Arial" w:hAnsi="Arial" w:cs="Arial"/>
          <w:sz w:val="21"/>
          <w:szCs w:val="21"/>
        </w:rPr>
        <w:t>规</w:t>
      </w:r>
      <w:proofErr w:type="gramEnd"/>
      <w:r w:rsidR="00F7316A">
        <w:rPr>
          <w:rFonts w:ascii="Arial" w:hAnsi="Arial" w:cs="Arial"/>
          <w:sz w:val="21"/>
          <w:szCs w:val="21"/>
        </w:rPr>
        <w:t>（昌）地字</w:t>
      </w:r>
      <w:r w:rsidR="00F7316A">
        <w:rPr>
          <w:rFonts w:ascii="Arial" w:hAnsi="Arial" w:cs="Arial"/>
          <w:sz w:val="21"/>
          <w:szCs w:val="21"/>
        </w:rPr>
        <w:t>0004</w:t>
      </w:r>
      <w:r w:rsidR="00F7316A">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w:t>
      </w:r>
      <w:r w:rsidR="00F7316A">
        <w:rPr>
          <w:rFonts w:ascii="Arial" w:hAnsi="Arial" w:cs="Arial"/>
          <w:sz w:val="21"/>
          <w:szCs w:val="21"/>
        </w:rPr>
        <w:t>2016</w:t>
      </w:r>
      <w:proofErr w:type="gramStart"/>
      <w:r w:rsidR="00F7316A">
        <w:rPr>
          <w:rFonts w:ascii="Arial" w:hAnsi="Arial" w:cs="Arial"/>
          <w:sz w:val="21"/>
          <w:szCs w:val="21"/>
        </w:rPr>
        <w:t>规</w:t>
      </w:r>
      <w:proofErr w:type="gramEnd"/>
      <w:r w:rsidR="00F7316A">
        <w:rPr>
          <w:rFonts w:ascii="Arial" w:hAnsi="Arial" w:cs="Arial"/>
          <w:sz w:val="21"/>
          <w:szCs w:val="21"/>
        </w:rPr>
        <w:t>（昌）建字</w:t>
      </w:r>
      <w:r w:rsidR="00F7316A">
        <w:rPr>
          <w:rFonts w:ascii="Arial" w:hAnsi="Arial" w:cs="Arial"/>
          <w:sz w:val="21"/>
          <w:szCs w:val="21"/>
        </w:rPr>
        <w:t>0051</w:t>
      </w:r>
      <w:r w:rsidR="00F7316A">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w:t>
      </w:r>
      <w:r w:rsidR="00B301F1">
        <w:rPr>
          <w:rFonts w:ascii="Arial" w:hAnsi="Arial" w:cs="Arial" w:hint="eastAsia"/>
          <w:bCs/>
          <w:sz w:val="21"/>
          <w:szCs w:val="21"/>
        </w:rPr>
        <w:t>国瑞熙院共有产权住房销售房源表</w:t>
      </w:r>
      <w:r>
        <w:rPr>
          <w:rFonts w:ascii="Arial" w:hAnsi="Arial" w:cs="Arial" w:hint="eastAsia"/>
          <w:bCs/>
          <w:sz w:val="21"/>
          <w:szCs w:val="21"/>
        </w:rPr>
        <w:t>》复印件</w:t>
      </w:r>
      <w:r>
        <w:rPr>
          <w:rFonts w:ascii="Arial" w:hAnsi="Arial" w:cs="Arial"/>
          <w:sz w:val="21"/>
          <w:szCs w:val="21"/>
        </w:rPr>
        <w:t>，</w:t>
      </w:r>
      <w:r>
        <w:rPr>
          <w:rFonts w:ascii="Arial" w:hAnsi="Arial" w:cs="Arial" w:hint="eastAsia"/>
          <w:sz w:val="21"/>
          <w:szCs w:val="21"/>
        </w:rPr>
        <w:t>本次评估估价对象共有产权住房建筑面积</w:t>
      </w:r>
      <w:r w:rsidR="00363ACA">
        <w:rPr>
          <w:rFonts w:ascii="Arial" w:hAnsi="Arial" w:cs="Arial" w:hint="eastAsia"/>
          <w:sz w:val="21"/>
          <w:szCs w:val="21"/>
        </w:rPr>
        <w:t>8743</w:t>
      </w:r>
      <w:r>
        <w:rPr>
          <w:rFonts w:ascii="Arial" w:hAnsi="Arial" w:cs="Arial" w:hint="eastAsia"/>
          <w:sz w:val="21"/>
          <w:szCs w:val="21"/>
        </w:rPr>
        <w:t>平方米，</w:t>
      </w:r>
      <w:r>
        <w:rPr>
          <w:rFonts w:ascii="Arial" w:hAnsi="Arial" w:cs="Arial"/>
          <w:sz w:val="21"/>
          <w:szCs w:val="21"/>
        </w:rPr>
        <w:t>共计</w:t>
      </w:r>
      <w:r w:rsidR="00363ACA">
        <w:rPr>
          <w:rFonts w:ascii="Arial" w:hAnsi="Arial" w:cs="Arial" w:hint="eastAsia"/>
          <w:sz w:val="21"/>
          <w:szCs w:val="21"/>
        </w:rPr>
        <w:t>135</w:t>
      </w:r>
      <w:r w:rsidR="00363ACA">
        <w:rPr>
          <w:rFonts w:ascii="Arial" w:hAnsi="Arial" w:cs="Arial" w:hint="eastAsia"/>
          <w:sz w:val="21"/>
          <w:szCs w:val="21"/>
        </w:rPr>
        <w:t>套</w:t>
      </w:r>
      <w:r>
        <w:rPr>
          <w:rFonts w:ascii="Arial" w:hAnsi="Arial" w:cs="Arial"/>
          <w:sz w:val="21"/>
          <w:szCs w:val="21"/>
        </w:rPr>
        <w:t>共有产权住房。本次估价对象建筑类型</w:t>
      </w:r>
      <w:proofErr w:type="gramStart"/>
      <w:r>
        <w:rPr>
          <w:rFonts w:ascii="Arial" w:hAnsi="Arial" w:cs="Arial"/>
          <w:sz w:val="21"/>
          <w:szCs w:val="21"/>
        </w:rPr>
        <w:t>均为</w:t>
      </w:r>
      <w:r w:rsidR="00FE3D78">
        <w:rPr>
          <w:rFonts w:ascii="Arial" w:hAnsi="Arial" w:cs="Arial"/>
          <w:sz w:val="21"/>
          <w:szCs w:val="21"/>
        </w:rPr>
        <w:t>板塔结合</w:t>
      </w:r>
      <w:proofErr w:type="gramEnd"/>
      <w:r>
        <w:rPr>
          <w:rFonts w:ascii="Arial" w:hAnsi="Arial" w:cs="Arial"/>
          <w:sz w:val="21"/>
          <w:szCs w:val="21"/>
        </w:rPr>
        <w:t>，建筑结构均为钢混，</w:t>
      </w:r>
      <w:r>
        <w:rPr>
          <w:rFonts w:ascii="Arial" w:hAnsi="Arial" w:cs="Arial" w:hint="eastAsia"/>
          <w:sz w:val="21"/>
          <w:szCs w:val="21"/>
        </w:rPr>
        <w:t>地上总楼层均为</w:t>
      </w:r>
      <w:r>
        <w:rPr>
          <w:rFonts w:ascii="Arial" w:hAnsi="Arial" w:cs="Arial" w:hint="eastAsia"/>
          <w:sz w:val="21"/>
          <w:szCs w:val="21"/>
        </w:rPr>
        <w:t>16</w:t>
      </w:r>
      <w:r>
        <w:rPr>
          <w:rFonts w:ascii="Arial" w:hAnsi="Arial" w:cs="Arial" w:hint="eastAsia"/>
          <w:sz w:val="21"/>
          <w:szCs w:val="21"/>
        </w:rPr>
        <w:t>层，</w:t>
      </w:r>
      <w:r w:rsidR="009023A5">
        <w:rPr>
          <w:rFonts w:ascii="Arial" w:hAnsi="Arial" w:cs="Arial" w:hint="eastAsia"/>
          <w:sz w:val="21"/>
          <w:szCs w:val="21"/>
        </w:rPr>
        <w:t>3#</w:t>
      </w:r>
      <w:r w:rsidR="009023A5">
        <w:rPr>
          <w:rFonts w:ascii="Arial" w:hAnsi="Arial" w:cs="Arial" w:hint="eastAsia"/>
          <w:sz w:val="21"/>
          <w:szCs w:val="21"/>
        </w:rPr>
        <w:t>楼</w:t>
      </w:r>
      <w:r w:rsidR="009023A5">
        <w:rPr>
          <w:rFonts w:ascii="Arial" w:hAnsi="Arial" w:cs="Arial" w:hint="eastAsia"/>
          <w:sz w:val="21"/>
          <w:szCs w:val="21"/>
        </w:rPr>
        <w:t>1</w:t>
      </w:r>
      <w:r w:rsidR="009023A5">
        <w:rPr>
          <w:rFonts w:ascii="Arial" w:hAnsi="Arial" w:cs="Arial" w:hint="eastAsia"/>
          <w:sz w:val="21"/>
          <w:szCs w:val="21"/>
        </w:rPr>
        <w:t>、</w:t>
      </w:r>
      <w:r w:rsidR="009023A5">
        <w:rPr>
          <w:rFonts w:ascii="Arial" w:hAnsi="Arial" w:cs="Arial" w:hint="eastAsia"/>
          <w:sz w:val="21"/>
          <w:szCs w:val="21"/>
        </w:rPr>
        <w:t>2</w:t>
      </w:r>
      <w:r w:rsidR="009023A5">
        <w:rPr>
          <w:rFonts w:ascii="Arial" w:hAnsi="Arial" w:cs="Arial" w:hint="eastAsia"/>
          <w:sz w:val="21"/>
          <w:szCs w:val="21"/>
        </w:rPr>
        <w:t>单元为两梯四户、</w:t>
      </w:r>
      <w:r w:rsidR="009023A5">
        <w:rPr>
          <w:rFonts w:ascii="Arial" w:hAnsi="Arial" w:cs="Arial" w:hint="eastAsia"/>
          <w:sz w:val="21"/>
          <w:szCs w:val="21"/>
        </w:rPr>
        <w:t>3</w:t>
      </w:r>
      <w:r w:rsidR="009023A5">
        <w:rPr>
          <w:rFonts w:ascii="Arial" w:hAnsi="Arial" w:cs="Arial" w:hint="eastAsia"/>
          <w:sz w:val="21"/>
          <w:szCs w:val="21"/>
        </w:rPr>
        <w:t>单元为两梯五户，</w:t>
      </w:r>
      <w:r w:rsidR="009023A5">
        <w:rPr>
          <w:rFonts w:ascii="Arial" w:hAnsi="Arial" w:cs="Arial" w:hint="eastAsia"/>
          <w:sz w:val="21"/>
          <w:szCs w:val="21"/>
        </w:rPr>
        <w:t>4</w:t>
      </w:r>
      <w:r w:rsidR="009023A5">
        <w:rPr>
          <w:rFonts w:ascii="Arial" w:hAnsi="Arial" w:cs="Arial" w:hint="eastAsia"/>
          <w:sz w:val="21"/>
          <w:szCs w:val="21"/>
        </w:rPr>
        <w:t>单元为两梯六户，</w:t>
      </w:r>
      <w:r w:rsidR="009023A5">
        <w:rPr>
          <w:rFonts w:ascii="Arial" w:hAnsi="Arial" w:cs="Arial" w:hint="eastAsia"/>
          <w:sz w:val="21"/>
          <w:szCs w:val="21"/>
        </w:rPr>
        <w:t>5</w:t>
      </w:r>
      <w:r w:rsidR="009023A5">
        <w:rPr>
          <w:rFonts w:ascii="Arial" w:hAnsi="Arial" w:cs="Arial" w:hint="eastAsia"/>
          <w:sz w:val="21"/>
          <w:szCs w:val="21"/>
        </w:rPr>
        <w:t>单元为一梯六户，</w:t>
      </w:r>
      <w:r w:rsidR="009023A5">
        <w:rPr>
          <w:rFonts w:ascii="Arial" w:hAnsi="Arial" w:cs="Arial" w:hint="eastAsia"/>
          <w:sz w:val="21"/>
          <w:szCs w:val="21"/>
        </w:rPr>
        <w:t>4#</w:t>
      </w:r>
      <w:r w:rsidR="009023A5">
        <w:rPr>
          <w:rFonts w:ascii="Arial" w:hAnsi="Arial" w:cs="Arial" w:hint="eastAsia"/>
          <w:sz w:val="21"/>
          <w:szCs w:val="21"/>
        </w:rPr>
        <w:t>楼为两梯六户，</w:t>
      </w:r>
      <w:r w:rsidR="009023A5">
        <w:rPr>
          <w:rFonts w:ascii="Arial" w:hAnsi="Arial" w:cs="Arial" w:hint="eastAsia"/>
          <w:sz w:val="21"/>
          <w:szCs w:val="21"/>
        </w:rPr>
        <w:t>5#</w:t>
      </w:r>
      <w:r w:rsidR="009023A5">
        <w:rPr>
          <w:rFonts w:ascii="Arial" w:hAnsi="Arial" w:cs="Arial" w:hint="eastAsia"/>
          <w:sz w:val="21"/>
          <w:szCs w:val="21"/>
        </w:rPr>
        <w:t>楼</w:t>
      </w:r>
      <w:r w:rsidR="009023A5">
        <w:rPr>
          <w:rFonts w:ascii="Arial" w:hAnsi="Arial" w:cs="Arial" w:hint="eastAsia"/>
          <w:sz w:val="21"/>
          <w:szCs w:val="21"/>
        </w:rPr>
        <w:t>1</w:t>
      </w:r>
      <w:r w:rsidR="009023A5">
        <w:rPr>
          <w:rFonts w:ascii="Arial" w:hAnsi="Arial" w:cs="Arial" w:hint="eastAsia"/>
          <w:sz w:val="21"/>
          <w:szCs w:val="21"/>
        </w:rPr>
        <w:t>单元为两梯四户，</w:t>
      </w:r>
      <w:r w:rsidR="009023A5">
        <w:rPr>
          <w:rFonts w:ascii="Arial" w:hAnsi="Arial" w:cs="Arial" w:hint="eastAsia"/>
          <w:sz w:val="21"/>
          <w:szCs w:val="21"/>
        </w:rPr>
        <w:t>2</w:t>
      </w:r>
      <w:r w:rsidR="009023A5">
        <w:rPr>
          <w:rFonts w:ascii="Arial" w:hAnsi="Arial" w:cs="Arial" w:hint="eastAsia"/>
          <w:sz w:val="21"/>
          <w:szCs w:val="21"/>
        </w:rPr>
        <w:t>单元为两梯六户，</w:t>
      </w:r>
      <w:r w:rsidR="009023A5">
        <w:rPr>
          <w:rFonts w:ascii="Arial" w:hAnsi="Arial" w:cs="Arial" w:hint="eastAsia"/>
          <w:sz w:val="21"/>
          <w:szCs w:val="21"/>
        </w:rPr>
        <w:t>3</w:t>
      </w:r>
      <w:r w:rsidR="009023A5">
        <w:rPr>
          <w:rFonts w:ascii="Arial" w:hAnsi="Arial" w:cs="Arial" w:hint="eastAsia"/>
          <w:sz w:val="21"/>
          <w:szCs w:val="21"/>
        </w:rPr>
        <w:t>、</w:t>
      </w:r>
      <w:r w:rsidR="009023A5">
        <w:rPr>
          <w:rFonts w:ascii="Arial" w:hAnsi="Arial" w:cs="Arial" w:hint="eastAsia"/>
          <w:sz w:val="21"/>
          <w:szCs w:val="21"/>
        </w:rPr>
        <w:t>4</w:t>
      </w:r>
      <w:r w:rsidR="009023A5">
        <w:rPr>
          <w:rFonts w:ascii="Arial" w:hAnsi="Arial" w:cs="Arial" w:hint="eastAsia"/>
          <w:sz w:val="21"/>
          <w:szCs w:val="21"/>
        </w:rPr>
        <w:t>单元为两梯五户，</w:t>
      </w:r>
      <w:r w:rsidR="009023A5">
        <w:rPr>
          <w:rFonts w:ascii="Arial" w:hAnsi="Arial" w:cs="Arial" w:hint="eastAsia"/>
          <w:sz w:val="21"/>
          <w:szCs w:val="21"/>
        </w:rPr>
        <w:t>5</w:t>
      </w:r>
      <w:r w:rsidR="009023A5">
        <w:rPr>
          <w:rFonts w:ascii="Arial" w:hAnsi="Arial" w:cs="Arial" w:hint="eastAsia"/>
          <w:sz w:val="21"/>
          <w:szCs w:val="21"/>
        </w:rPr>
        <w:t>单元为一梯六户，</w:t>
      </w:r>
      <w:r w:rsidR="009023A5">
        <w:rPr>
          <w:rFonts w:ascii="Arial" w:hAnsi="Arial" w:cs="Arial" w:hint="eastAsia"/>
          <w:sz w:val="21"/>
          <w:szCs w:val="21"/>
        </w:rPr>
        <w:t>6#</w:t>
      </w:r>
      <w:r w:rsidR="009023A5">
        <w:rPr>
          <w:rFonts w:ascii="Arial" w:hAnsi="Arial" w:cs="Arial" w:hint="eastAsia"/>
          <w:sz w:val="21"/>
          <w:szCs w:val="21"/>
        </w:rPr>
        <w:t>楼</w:t>
      </w:r>
      <w:r w:rsidR="009023A5">
        <w:rPr>
          <w:rFonts w:ascii="Arial" w:hAnsi="Arial" w:cs="Arial" w:hint="eastAsia"/>
          <w:sz w:val="21"/>
          <w:szCs w:val="21"/>
        </w:rPr>
        <w:t>1</w:t>
      </w:r>
      <w:r w:rsidR="009023A5">
        <w:rPr>
          <w:rFonts w:ascii="Arial" w:hAnsi="Arial" w:cs="Arial" w:hint="eastAsia"/>
          <w:sz w:val="21"/>
          <w:szCs w:val="21"/>
        </w:rPr>
        <w:t>、</w:t>
      </w:r>
      <w:r w:rsidR="009023A5">
        <w:rPr>
          <w:rFonts w:ascii="Arial" w:hAnsi="Arial" w:cs="Arial" w:hint="eastAsia"/>
          <w:sz w:val="21"/>
          <w:szCs w:val="21"/>
        </w:rPr>
        <w:t>2</w:t>
      </w:r>
      <w:r w:rsidR="009023A5">
        <w:rPr>
          <w:rFonts w:ascii="Arial" w:hAnsi="Arial" w:cs="Arial" w:hint="eastAsia"/>
          <w:sz w:val="21"/>
          <w:szCs w:val="21"/>
        </w:rPr>
        <w:t>单元为两梯四户，</w:t>
      </w:r>
      <w:r w:rsidR="009023A5">
        <w:rPr>
          <w:rFonts w:ascii="Arial" w:hAnsi="Arial" w:cs="Arial" w:hint="eastAsia"/>
          <w:sz w:val="21"/>
          <w:szCs w:val="21"/>
        </w:rPr>
        <w:t>3</w:t>
      </w:r>
      <w:r w:rsidR="009023A5">
        <w:rPr>
          <w:rFonts w:ascii="Arial" w:hAnsi="Arial" w:cs="Arial" w:hint="eastAsia"/>
          <w:sz w:val="21"/>
          <w:szCs w:val="21"/>
        </w:rPr>
        <w:t>、</w:t>
      </w:r>
      <w:r w:rsidR="009023A5">
        <w:rPr>
          <w:rFonts w:ascii="Arial" w:hAnsi="Arial" w:cs="Arial" w:hint="eastAsia"/>
          <w:sz w:val="21"/>
          <w:szCs w:val="21"/>
        </w:rPr>
        <w:t>4</w:t>
      </w:r>
      <w:r w:rsidR="009023A5">
        <w:rPr>
          <w:rFonts w:ascii="Arial" w:hAnsi="Arial" w:cs="Arial" w:hint="eastAsia"/>
          <w:sz w:val="21"/>
          <w:szCs w:val="21"/>
        </w:rPr>
        <w:t>单元为一梯五户。估价对象朝向有南北、南、</w:t>
      </w:r>
      <w:r w:rsidR="00FB73F0">
        <w:rPr>
          <w:rFonts w:ascii="Arial" w:hAnsi="Arial" w:cs="Arial" w:hint="eastAsia"/>
          <w:sz w:val="21"/>
          <w:szCs w:val="21"/>
        </w:rPr>
        <w:t>西南、</w:t>
      </w:r>
      <w:r w:rsidR="009023A5">
        <w:rPr>
          <w:rFonts w:ascii="Arial" w:hAnsi="Arial" w:cs="Arial" w:hint="eastAsia"/>
          <w:sz w:val="21"/>
          <w:szCs w:val="21"/>
        </w:rPr>
        <w:t>东西、东、西</w:t>
      </w:r>
      <w:r w:rsidR="00FB73F0">
        <w:rPr>
          <w:rFonts w:ascii="Arial" w:hAnsi="Arial" w:cs="Arial" w:hint="eastAsia"/>
          <w:sz w:val="21"/>
          <w:szCs w:val="21"/>
        </w:rPr>
        <w:t>六</w:t>
      </w:r>
      <w:r w:rsidR="009023A5">
        <w:rPr>
          <w:rFonts w:ascii="Arial" w:hAnsi="Arial" w:cs="Arial" w:hint="eastAsia"/>
          <w:sz w:val="21"/>
          <w:szCs w:val="21"/>
        </w:rPr>
        <w:t>种</w:t>
      </w:r>
      <w:r>
        <w:rPr>
          <w:rFonts w:ascii="Arial" w:hAnsi="Arial" w:cs="Arial"/>
          <w:kern w:val="2"/>
          <w:sz w:val="21"/>
          <w:szCs w:val="21"/>
        </w:rPr>
        <w:t>；一居建筑面积约</w:t>
      </w:r>
      <w:r>
        <w:rPr>
          <w:rFonts w:ascii="Arial" w:hAnsi="Arial" w:cs="Arial"/>
          <w:kern w:val="2"/>
          <w:sz w:val="21"/>
          <w:szCs w:val="21"/>
        </w:rPr>
        <w:t>60</w:t>
      </w:r>
      <w:r>
        <w:rPr>
          <w:rFonts w:ascii="Arial" w:hAnsi="Arial" w:cs="Arial"/>
          <w:kern w:val="2"/>
          <w:sz w:val="21"/>
          <w:szCs w:val="21"/>
        </w:rPr>
        <w:t>平方米，两居建筑面积约</w:t>
      </w:r>
      <w:r>
        <w:rPr>
          <w:rFonts w:ascii="Arial" w:hAnsi="Arial" w:cs="Arial"/>
          <w:kern w:val="2"/>
          <w:sz w:val="21"/>
          <w:szCs w:val="21"/>
        </w:rPr>
        <w:t>7</w:t>
      </w:r>
      <w:r>
        <w:rPr>
          <w:rFonts w:ascii="Arial" w:hAnsi="Arial" w:cs="Arial" w:hint="eastAsia"/>
          <w:kern w:val="2"/>
          <w:sz w:val="21"/>
          <w:szCs w:val="21"/>
        </w:rPr>
        <w:t>5</w:t>
      </w:r>
      <w:r>
        <w:rPr>
          <w:rFonts w:ascii="Arial" w:hAnsi="Arial" w:cs="Arial"/>
          <w:kern w:val="2"/>
          <w:sz w:val="21"/>
          <w:szCs w:val="21"/>
        </w:rPr>
        <w:t>平方米，</w:t>
      </w:r>
      <w:r w:rsidR="007921EC">
        <w:rPr>
          <w:rFonts w:ascii="Arial" w:hAnsi="Arial" w:cs="Arial"/>
          <w:kern w:val="2"/>
          <w:sz w:val="21"/>
          <w:szCs w:val="21"/>
        </w:rPr>
        <w:t>三居建筑面积约</w:t>
      </w:r>
      <w:r w:rsidR="007921EC">
        <w:rPr>
          <w:rFonts w:ascii="Arial" w:hAnsi="Arial" w:cs="Arial"/>
          <w:kern w:val="2"/>
          <w:sz w:val="21"/>
          <w:szCs w:val="21"/>
        </w:rPr>
        <w:t>8</w:t>
      </w:r>
      <w:r w:rsidR="00FB73F0">
        <w:rPr>
          <w:rFonts w:ascii="Arial" w:hAnsi="Arial" w:cs="Arial" w:hint="eastAsia"/>
          <w:kern w:val="2"/>
          <w:sz w:val="21"/>
          <w:szCs w:val="21"/>
        </w:rPr>
        <w:t>9</w:t>
      </w:r>
      <w:r w:rsidR="007921EC">
        <w:rPr>
          <w:rFonts w:ascii="Arial" w:hAnsi="Arial" w:cs="Arial"/>
          <w:kern w:val="2"/>
          <w:sz w:val="21"/>
          <w:szCs w:val="21"/>
        </w:rPr>
        <w:t>平方</w:t>
      </w:r>
      <w:r>
        <w:rPr>
          <w:rFonts w:ascii="Arial" w:hAnsi="Arial" w:cs="Arial"/>
          <w:kern w:val="2"/>
          <w:sz w:val="21"/>
          <w:szCs w:val="21"/>
        </w:rPr>
        <w:t>米。估价对象建筑物公共部分为精装修，室内装修为毛坯。</w:t>
      </w:r>
      <w:r>
        <w:rPr>
          <w:rFonts w:ascii="Arial" w:hAnsi="Arial" w:cs="Arial"/>
          <w:sz w:val="21"/>
          <w:szCs w:val="21"/>
        </w:rPr>
        <w:t>具体户型配比详见下表：</w:t>
      </w:r>
    </w:p>
    <w:p w14:paraId="4A0F0BD2" w14:textId="77777777" w:rsidR="0074413A" w:rsidRDefault="0074413A">
      <w:pPr>
        <w:spacing w:line="360" w:lineRule="auto"/>
        <w:jc w:val="center"/>
        <w:rPr>
          <w:rFonts w:ascii="Arial" w:hAnsi="Arial" w:cs="Arial"/>
          <w:b/>
          <w:szCs w:val="24"/>
        </w:rPr>
      </w:pPr>
      <w:r>
        <w:rPr>
          <w:rFonts w:ascii="Arial" w:hAnsi="Arial" w:cs="Arial" w:hint="eastAsia"/>
          <w:b/>
          <w:szCs w:val="24"/>
        </w:rPr>
        <w:lastRenderedPageBreak/>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FB73F0" w14:paraId="02949425" w14:textId="77777777" w:rsidTr="000270D0">
        <w:trPr>
          <w:trHeight w:val="448"/>
          <w:tblHeader/>
          <w:jc w:val="center"/>
        </w:trPr>
        <w:tc>
          <w:tcPr>
            <w:tcW w:w="1326" w:type="dxa"/>
            <w:tcBorders>
              <w:top w:val="single" w:sz="4" w:space="0" w:color="auto"/>
              <w:left w:val="single" w:sz="4" w:space="0" w:color="auto"/>
              <w:bottom w:val="single" w:sz="4" w:space="0" w:color="auto"/>
              <w:right w:val="single" w:sz="4" w:space="0" w:color="auto"/>
            </w:tcBorders>
            <w:vAlign w:val="center"/>
          </w:tcPr>
          <w:p w14:paraId="0516A505" w14:textId="77777777" w:rsidR="00FB73F0" w:rsidRDefault="00FB73F0"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496" w:type="dxa"/>
            <w:tcBorders>
              <w:top w:val="single" w:sz="4" w:space="0" w:color="auto"/>
              <w:left w:val="nil"/>
              <w:bottom w:val="single" w:sz="4" w:space="0" w:color="auto"/>
              <w:right w:val="single" w:sz="4" w:space="0" w:color="auto"/>
            </w:tcBorders>
            <w:vAlign w:val="center"/>
          </w:tcPr>
          <w:p w14:paraId="50C55D53" w14:textId="77777777" w:rsidR="00FB73F0" w:rsidRDefault="00FB73F0"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12" w:type="dxa"/>
            <w:tcBorders>
              <w:top w:val="single" w:sz="4" w:space="0" w:color="auto"/>
              <w:left w:val="nil"/>
              <w:bottom w:val="single" w:sz="4" w:space="0" w:color="auto"/>
              <w:right w:val="single" w:sz="4" w:space="0" w:color="auto"/>
            </w:tcBorders>
            <w:vAlign w:val="center"/>
          </w:tcPr>
          <w:p w14:paraId="3E9A0EF2" w14:textId="77777777" w:rsidR="00FB73F0" w:rsidRDefault="00FB73F0"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394" w:type="dxa"/>
            <w:tcBorders>
              <w:top w:val="single" w:sz="4" w:space="0" w:color="auto"/>
              <w:left w:val="nil"/>
              <w:bottom w:val="single" w:sz="4" w:space="0" w:color="auto"/>
              <w:right w:val="single" w:sz="4" w:space="0" w:color="auto"/>
            </w:tcBorders>
            <w:vAlign w:val="center"/>
          </w:tcPr>
          <w:p w14:paraId="373C32EE" w14:textId="77777777" w:rsidR="00FB73F0" w:rsidRDefault="00FB73F0"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65" w:type="dxa"/>
            <w:tcBorders>
              <w:top w:val="single" w:sz="4" w:space="0" w:color="auto"/>
              <w:left w:val="nil"/>
              <w:bottom w:val="single" w:sz="4" w:space="0" w:color="auto"/>
              <w:right w:val="single" w:sz="4" w:space="0" w:color="auto"/>
            </w:tcBorders>
            <w:vAlign w:val="center"/>
          </w:tcPr>
          <w:p w14:paraId="1B7AA636" w14:textId="77777777" w:rsidR="00FB73F0" w:rsidRDefault="00FB73F0"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05" w:type="dxa"/>
            <w:tcBorders>
              <w:top w:val="single" w:sz="4" w:space="0" w:color="auto"/>
              <w:left w:val="nil"/>
              <w:bottom w:val="single" w:sz="4" w:space="0" w:color="auto"/>
              <w:right w:val="single" w:sz="4" w:space="0" w:color="auto"/>
            </w:tcBorders>
            <w:vAlign w:val="center"/>
          </w:tcPr>
          <w:p w14:paraId="4B471F9C" w14:textId="77777777" w:rsidR="00FB73F0" w:rsidRDefault="00FB73F0"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FB73F0" w14:paraId="1EBA2B37"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1903F535"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496" w:type="dxa"/>
            <w:tcBorders>
              <w:top w:val="nil"/>
              <w:left w:val="nil"/>
              <w:bottom w:val="single" w:sz="4" w:space="0" w:color="auto"/>
              <w:right w:val="single" w:sz="4" w:space="0" w:color="auto"/>
            </w:tcBorders>
            <w:vAlign w:val="center"/>
          </w:tcPr>
          <w:p w14:paraId="47E2BAB6"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w:t>
            </w:r>
            <w:r>
              <w:rPr>
                <w:rFonts w:ascii="Arial" w:eastAsia="华文细黑" w:hAnsi="Arial" w:cs="Arial" w:hint="eastAsia"/>
                <w:sz w:val="18"/>
                <w:szCs w:val="18"/>
              </w:rPr>
              <w:t>12</w:t>
            </w:r>
            <w:r>
              <w:rPr>
                <w:rFonts w:ascii="Arial" w:eastAsia="华文细黑" w:hAnsi="Arial" w:cs="Arial"/>
                <w:sz w:val="18"/>
                <w:szCs w:val="18"/>
              </w:rPr>
              <w:t>-60.</w:t>
            </w:r>
            <w:r>
              <w:rPr>
                <w:rFonts w:ascii="Arial" w:eastAsia="华文细黑" w:hAnsi="Arial" w:cs="Arial" w:hint="eastAsia"/>
                <w:sz w:val="18"/>
                <w:szCs w:val="18"/>
              </w:rPr>
              <w:t>6</w:t>
            </w:r>
          </w:p>
        </w:tc>
        <w:tc>
          <w:tcPr>
            <w:tcW w:w="1112" w:type="dxa"/>
            <w:tcBorders>
              <w:top w:val="nil"/>
              <w:left w:val="nil"/>
              <w:bottom w:val="single" w:sz="4" w:space="0" w:color="auto"/>
              <w:right w:val="single" w:sz="4" w:space="0" w:color="auto"/>
            </w:tcBorders>
            <w:vAlign w:val="center"/>
          </w:tcPr>
          <w:p w14:paraId="6021BB65"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1</w:t>
            </w:r>
          </w:p>
        </w:tc>
        <w:tc>
          <w:tcPr>
            <w:tcW w:w="1394" w:type="dxa"/>
            <w:tcBorders>
              <w:top w:val="nil"/>
              <w:left w:val="nil"/>
              <w:bottom w:val="single" w:sz="4" w:space="0" w:color="auto"/>
              <w:right w:val="single" w:sz="4" w:space="0" w:color="auto"/>
            </w:tcBorders>
            <w:vAlign w:val="center"/>
          </w:tcPr>
          <w:p w14:paraId="091F0562"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65" w:type="dxa"/>
            <w:tcBorders>
              <w:top w:val="nil"/>
              <w:left w:val="nil"/>
              <w:bottom w:val="single" w:sz="4" w:space="0" w:color="auto"/>
              <w:right w:val="single" w:sz="4" w:space="0" w:color="auto"/>
            </w:tcBorders>
            <w:vAlign w:val="center"/>
          </w:tcPr>
          <w:p w14:paraId="061E4577"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9</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hint="eastAsia"/>
                <w:sz w:val="18"/>
                <w:szCs w:val="18"/>
              </w:rPr>
              <w:t>44</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525B96EF" w14:textId="52AE088A" w:rsidR="00FB73F0" w:rsidRDefault="009160B9"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45.19</w:t>
            </w:r>
            <w:r w:rsidR="00FB73F0">
              <w:rPr>
                <w:rFonts w:ascii="Arial" w:eastAsia="华文细黑" w:hAnsi="Arial" w:cs="Arial"/>
                <w:kern w:val="2"/>
                <w:sz w:val="18"/>
                <w:szCs w:val="18"/>
              </w:rPr>
              <w:t>%</w:t>
            </w:r>
          </w:p>
        </w:tc>
      </w:tr>
      <w:tr w:rsidR="00FB73F0" w14:paraId="58D6F0C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67188F08" w14:textId="77777777" w:rsidR="00FB73F0" w:rsidRDefault="00FB73F0"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496" w:type="dxa"/>
            <w:tcBorders>
              <w:top w:val="nil"/>
              <w:left w:val="nil"/>
              <w:bottom w:val="single" w:sz="4" w:space="0" w:color="auto"/>
              <w:right w:val="single" w:sz="4" w:space="0" w:color="auto"/>
            </w:tcBorders>
            <w:vAlign w:val="center"/>
          </w:tcPr>
          <w:p w14:paraId="34340CA2"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59.12</w:t>
            </w:r>
            <w:r>
              <w:rPr>
                <w:rFonts w:ascii="Arial" w:eastAsia="华文细黑" w:hAnsi="Arial" w:cs="Arial"/>
                <w:sz w:val="18"/>
                <w:szCs w:val="18"/>
              </w:rPr>
              <w:t xml:space="preserve"> -60.</w:t>
            </w:r>
            <w:r>
              <w:rPr>
                <w:rFonts w:ascii="Arial" w:eastAsia="华文细黑" w:hAnsi="Arial" w:cs="Arial" w:hint="eastAsia"/>
                <w:sz w:val="18"/>
                <w:szCs w:val="18"/>
              </w:rPr>
              <w:t>96</w:t>
            </w:r>
          </w:p>
        </w:tc>
        <w:tc>
          <w:tcPr>
            <w:tcW w:w="1112" w:type="dxa"/>
            <w:tcBorders>
              <w:top w:val="nil"/>
              <w:left w:val="nil"/>
              <w:bottom w:val="single" w:sz="4" w:space="0" w:color="auto"/>
              <w:right w:val="single" w:sz="4" w:space="0" w:color="auto"/>
            </w:tcBorders>
            <w:vAlign w:val="center"/>
          </w:tcPr>
          <w:p w14:paraId="4BD57DD0"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42</w:t>
            </w:r>
          </w:p>
        </w:tc>
        <w:tc>
          <w:tcPr>
            <w:tcW w:w="1394" w:type="dxa"/>
            <w:tcBorders>
              <w:top w:val="nil"/>
              <w:left w:val="nil"/>
              <w:bottom w:val="single" w:sz="4" w:space="0" w:color="auto"/>
              <w:right w:val="single" w:sz="4" w:space="0" w:color="auto"/>
            </w:tcBorders>
            <w:vAlign w:val="center"/>
          </w:tcPr>
          <w:p w14:paraId="58488208"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65" w:type="dxa"/>
            <w:tcBorders>
              <w:top w:val="nil"/>
              <w:left w:val="nil"/>
              <w:bottom w:val="single" w:sz="4" w:space="0" w:color="auto"/>
              <w:right w:val="single" w:sz="4" w:space="0" w:color="auto"/>
            </w:tcBorders>
            <w:vAlign w:val="center"/>
          </w:tcPr>
          <w:p w14:paraId="70B15534"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hint="eastAsia"/>
                <w:sz w:val="18"/>
                <w:szCs w:val="18"/>
              </w:rPr>
              <w:t>37</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5E1EA619" w14:textId="61C01CD9" w:rsidR="00FB73F0" w:rsidRDefault="009160B9"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31.11</w:t>
            </w:r>
            <w:r w:rsidR="00FB73F0">
              <w:rPr>
                <w:rFonts w:ascii="Arial" w:eastAsia="华文细黑" w:hAnsi="Arial" w:cs="Arial"/>
                <w:kern w:val="2"/>
                <w:sz w:val="18"/>
                <w:szCs w:val="18"/>
              </w:rPr>
              <w:t>%</w:t>
            </w:r>
          </w:p>
        </w:tc>
      </w:tr>
      <w:tr w:rsidR="00FB73F0" w14:paraId="0A230AC5"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48E12C56" w14:textId="77777777" w:rsidR="00FB73F0" w:rsidRDefault="00FB73F0" w:rsidP="000270D0">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496" w:type="dxa"/>
            <w:tcBorders>
              <w:top w:val="nil"/>
              <w:left w:val="nil"/>
              <w:bottom w:val="single" w:sz="4" w:space="0" w:color="auto"/>
              <w:right w:val="single" w:sz="4" w:space="0" w:color="auto"/>
            </w:tcBorders>
            <w:vAlign w:val="center"/>
          </w:tcPr>
          <w:p w14:paraId="016EB1BE"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75.89</w:t>
            </w:r>
            <w:r>
              <w:rPr>
                <w:rFonts w:ascii="Arial" w:eastAsia="华文细黑" w:hAnsi="Arial" w:cs="Arial"/>
                <w:sz w:val="18"/>
                <w:szCs w:val="18"/>
              </w:rPr>
              <w:t>-76.5</w:t>
            </w:r>
            <w:r>
              <w:rPr>
                <w:rFonts w:ascii="Arial" w:eastAsia="华文细黑" w:hAnsi="Arial" w:cs="Arial" w:hint="eastAsia"/>
                <w:sz w:val="18"/>
                <w:szCs w:val="18"/>
              </w:rPr>
              <w:t>5</w:t>
            </w:r>
          </w:p>
        </w:tc>
        <w:tc>
          <w:tcPr>
            <w:tcW w:w="1112" w:type="dxa"/>
            <w:tcBorders>
              <w:top w:val="nil"/>
              <w:left w:val="nil"/>
              <w:bottom w:val="single" w:sz="4" w:space="0" w:color="auto"/>
              <w:right w:val="single" w:sz="4" w:space="0" w:color="auto"/>
            </w:tcBorders>
            <w:vAlign w:val="center"/>
          </w:tcPr>
          <w:p w14:paraId="0EA578FA"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1394" w:type="dxa"/>
            <w:tcBorders>
              <w:top w:val="nil"/>
              <w:left w:val="nil"/>
              <w:bottom w:val="single" w:sz="4" w:space="0" w:color="auto"/>
              <w:right w:val="single" w:sz="4" w:space="0" w:color="auto"/>
            </w:tcBorders>
            <w:vAlign w:val="center"/>
          </w:tcPr>
          <w:p w14:paraId="7D1ED613"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230798A5"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7577A5DD" w14:textId="3E2E7E06" w:rsidR="00FB73F0" w:rsidRDefault="009160B9"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1.48</w:t>
            </w:r>
            <w:r w:rsidR="00FB73F0">
              <w:rPr>
                <w:rFonts w:ascii="Arial" w:eastAsia="华文细黑" w:hAnsi="Arial" w:cs="Arial"/>
                <w:kern w:val="2"/>
                <w:sz w:val="18"/>
                <w:szCs w:val="18"/>
              </w:rPr>
              <w:t>%</w:t>
            </w:r>
          </w:p>
        </w:tc>
      </w:tr>
      <w:tr w:rsidR="00FB73F0" w14:paraId="587E263E"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D60E83A" w14:textId="77777777" w:rsidR="00FB73F0" w:rsidRDefault="00FB73F0" w:rsidP="000270D0">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496" w:type="dxa"/>
            <w:tcBorders>
              <w:top w:val="nil"/>
              <w:left w:val="nil"/>
              <w:bottom w:val="single" w:sz="4" w:space="0" w:color="auto"/>
              <w:right w:val="single" w:sz="4" w:space="0" w:color="auto"/>
            </w:tcBorders>
            <w:vAlign w:val="center"/>
          </w:tcPr>
          <w:p w14:paraId="09B9EFE9"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74.36</w:t>
            </w:r>
            <w:r>
              <w:rPr>
                <w:rFonts w:ascii="Arial" w:eastAsia="华文细黑" w:hAnsi="Arial" w:cs="Arial"/>
                <w:sz w:val="18"/>
                <w:szCs w:val="18"/>
              </w:rPr>
              <w:t>-75.</w:t>
            </w:r>
            <w:r>
              <w:rPr>
                <w:rFonts w:ascii="Arial" w:eastAsia="华文细黑" w:hAnsi="Arial" w:cs="Arial" w:hint="eastAsia"/>
                <w:sz w:val="18"/>
                <w:szCs w:val="18"/>
              </w:rPr>
              <w:t>96</w:t>
            </w:r>
          </w:p>
        </w:tc>
        <w:tc>
          <w:tcPr>
            <w:tcW w:w="1112" w:type="dxa"/>
            <w:tcBorders>
              <w:top w:val="nil"/>
              <w:left w:val="nil"/>
              <w:bottom w:val="single" w:sz="4" w:space="0" w:color="auto"/>
              <w:right w:val="single" w:sz="4" w:space="0" w:color="auto"/>
            </w:tcBorders>
            <w:vAlign w:val="center"/>
          </w:tcPr>
          <w:p w14:paraId="3D35746B"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94" w:type="dxa"/>
            <w:tcBorders>
              <w:top w:val="nil"/>
              <w:left w:val="nil"/>
              <w:bottom w:val="single" w:sz="4" w:space="0" w:color="auto"/>
              <w:right w:val="single" w:sz="4" w:space="0" w:color="auto"/>
            </w:tcBorders>
            <w:vAlign w:val="center"/>
          </w:tcPr>
          <w:p w14:paraId="46BFFE3E"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4E897467"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hint="eastAsia"/>
                <w:sz w:val="18"/>
                <w:szCs w:val="18"/>
              </w:rPr>
              <w:t>6</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hint="eastAsia"/>
                <w:sz w:val="18"/>
                <w:szCs w:val="18"/>
              </w:rPr>
              <w:t>2</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0A437222" w14:textId="3937C401" w:rsidR="00FB73F0" w:rsidRDefault="009160B9"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6.67</w:t>
            </w:r>
            <w:r w:rsidR="00FB73F0">
              <w:rPr>
                <w:rFonts w:ascii="Arial" w:eastAsia="华文细黑" w:hAnsi="Arial" w:cs="Arial"/>
                <w:kern w:val="2"/>
                <w:sz w:val="18"/>
                <w:szCs w:val="18"/>
              </w:rPr>
              <w:t>%</w:t>
            </w:r>
          </w:p>
        </w:tc>
      </w:tr>
      <w:tr w:rsidR="00FB73F0" w14:paraId="76CB5B4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A8DF296"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496" w:type="dxa"/>
            <w:tcBorders>
              <w:top w:val="nil"/>
              <w:left w:val="nil"/>
              <w:bottom w:val="single" w:sz="4" w:space="0" w:color="auto"/>
              <w:right w:val="single" w:sz="4" w:space="0" w:color="auto"/>
            </w:tcBorders>
            <w:vAlign w:val="center"/>
          </w:tcPr>
          <w:p w14:paraId="32A04B12"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74.36</w:t>
            </w:r>
            <w:r>
              <w:rPr>
                <w:rFonts w:ascii="Arial" w:eastAsia="华文细黑" w:hAnsi="Arial" w:cs="Arial"/>
                <w:sz w:val="18"/>
                <w:szCs w:val="18"/>
              </w:rPr>
              <w:t>-75.</w:t>
            </w:r>
            <w:r>
              <w:rPr>
                <w:rFonts w:ascii="Arial" w:eastAsia="华文细黑" w:hAnsi="Arial" w:cs="Arial" w:hint="eastAsia"/>
                <w:sz w:val="18"/>
                <w:szCs w:val="18"/>
              </w:rPr>
              <w:t>96</w:t>
            </w:r>
          </w:p>
        </w:tc>
        <w:tc>
          <w:tcPr>
            <w:tcW w:w="1112" w:type="dxa"/>
            <w:tcBorders>
              <w:top w:val="nil"/>
              <w:left w:val="nil"/>
              <w:bottom w:val="single" w:sz="4" w:space="0" w:color="auto"/>
              <w:right w:val="single" w:sz="4" w:space="0" w:color="auto"/>
            </w:tcBorders>
            <w:vAlign w:val="center"/>
          </w:tcPr>
          <w:p w14:paraId="4A6CBEA4"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5</w:t>
            </w:r>
          </w:p>
        </w:tc>
        <w:tc>
          <w:tcPr>
            <w:tcW w:w="1394" w:type="dxa"/>
            <w:tcBorders>
              <w:top w:val="nil"/>
              <w:left w:val="nil"/>
              <w:bottom w:val="single" w:sz="4" w:space="0" w:color="auto"/>
              <w:right w:val="single" w:sz="4" w:space="0" w:color="auto"/>
            </w:tcBorders>
            <w:vAlign w:val="center"/>
          </w:tcPr>
          <w:p w14:paraId="48DA6FE5"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7F03879E"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hint="eastAsia"/>
                <w:sz w:val="18"/>
                <w:szCs w:val="18"/>
              </w:rPr>
              <w:t>3</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hint="eastAsia"/>
                <w:sz w:val="18"/>
                <w:szCs w:val="18"/>
              </w:rPr>
              <w:t>1</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4576BA06" w14:textId="690F657B" w:rsidR="00FB73F0" w:rsidRDefault="009160B9"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3.71</w:t>
            </w:r>
            <w:r w:rsidR="00FB73F0">
              <w:rPr>
                <w:rFonts w:ascii="Arial" w:eastAsia="华文细黑" w:hAnsi="Arial" w:cs="Arial"/>
                <w:kern w:val="2"/>
                <w:sz w:val="18"/>
                <w:szCs w:val="18"/>
              </w:rPr>
              <w:t>%</w:t>
            </w:r>
          </w:p>
        </w:tc>
      </w:tr>
      <w:tr w:rsidR="00FB73F0" w14:paraId="0B054C8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27ACB73"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496" w:type="dxa"/>
            <w:tcBorders>
              <w:top w:val="nil"/>
              <w:left w:val="nil"/>
              <w:bottom w:val="single" w:sz="4" w:space="0" w:color="auto"/>
              <w:right w:val="single" w:sz="4" w:space="0" w:color="auto"/>
            </w:tcBorders>
            <w:vAlign w:val="center"/>
          </w:tcPr>
          <w:p w14:paraId="6BDBEE64"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88.42-89.15</w:t>
            </w:r>
          </w:p>
        </w:tc>
        <w:tc>
          <w:tcPr>
            <w:tcW w:w="1112" w:type="dxa"/>
            <w:tcBorders>
              <w:top w:val="nil"/>
              <w:left w:val="nil"/>
              <w:bottom w:val="single" w:sz="4" w:space="0" w:color="auto"/>
              <w:right w:val="single" w:sz="4" w:space="0" w:color="auto"/>
            </w:tcBorders>
            <w:vAlign w:val="center"/>
          </w:tcPr>
          <w:p w14:paraId="6F5556A8"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394" w:type="dxa"/>
            <w:tcBorders>
              <w:top w:val="nil"/>
              <w:left w:val="nil"/>
              <w:bottom w:val="single" w:sz="4" w:space="0" w:color="auto"/>
              <w:right w:val="single" w:sz="4" w:space="0" w:color="auto"/>
            </w:tcBorders>
            <w:vAlign w:val="center"/>
          </w:tcPr>
          <w:p w14:paraId="37EA4D43"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65" w:type="dxa"/>
            <w:tcBorders>
              <w:top w:val="nil"/>
              <w:left w:val="nil"/>
              <w:bottom w:val="single" w:sz="4" w:space="0" w:color="auto"/>
              <w:right w:val="single" w:sz="4" w:space="0" w:color="auto"/>
            </w:tcBorders>
            <w:vAlign w:val="center"/>
          </w:tcPr>
          <w:p w14:paraId="32A2E246"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05" w:type="dxa"/>
            <w:tcBorders>
              <w:top w:val="nil"/>
              <w:left w:val="nil"/>
              <w:bottom w:val="single" w:sz="4" w:space="0" w:color="auto"/>
              <w:right w:val="single" w:sz="4" w:space="0" w:color="auto"/>
            </w:tcBorders>
            <w:vAlign w:val="center"/>
          </w:tcPr>
          <w:p w14:paraId="2DCF7697" w14:textId="4077F569" w:rsidR="00FB73F0" w:rsidRDefault="009160B9"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1.48</w:t>
            </w:r>
            <w:r w:rsidR="00FB73F0">
              <w:rPr>
                <w:rFonts w:ascii="Arial" w:eastAsia="华文细黑" w:hAnsi="Arial" w:cs="Arial"/>
                <w:kern w:val="2"/>
                <w:sz w:val="18"/>
                <w:szCs w:val="18"/>
              </w:rPr>
              <w:t>%</w:t>
            </w:r>
          </w:p>
        </w:tc>
      </w:tr>
      <w:tr w:rsidR="00FB73F0" w14:paraId="42D3F477"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6556CB49"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C1</w:t>
            </w:r>
          </w:p>
        </w:tc>
        <w:tc>
          <w:tcPr>
            <w:tcW w:w="1496" w:type="dxa"/>
            <w:tcBorders>
              <w:top w:val="nil"/>
              <w:left w:val="nil"/>
              <w:bottom w:val="single" w:sz="4" w:space="0" w:color="auto"/>
              <w:right w:val="single" w:sz="4" w:space="0" w:color="auto"/>
            </w:tcBorders>
            <w:vAlign w:val="center"/>
          </w:tcPr>
          <w:p w14:paraId="4DC19858"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88.96-89.91</w:t>
            </w:r>
          </w:p>
        </w:tc>
        <w:tc>
          <w:tcPr>
            <w:tcW w:w="1112" w:type="dxa"/>
            <w:tcBorders>
              <w:top w:val="nil"/>
              <w:left w:val="nil"/>
              <w:bottom w:val="single" w:sz="4" w:space="0" w:color="auto"/>
              <w:right w:val="single" w:sz="4" w:space="0" w:color="auto"/>
            </w:tcBorders>
            <w:vAlign w:val="center"/>
          </w:tcPr>
          <w:p w14:paraId="16FE463B"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394" w:type="dxa"/>
            <w:tcBorders>
              <w:top w:val="nil"/>
              <w:left w:val="nil"/>
              <w:bottom w:val="single" w:sz="4" w:space="0" w:color="auto"/>
              <w:right w:val="single" w:sz="4" w:space="0" w:color="auto"/>
            </w:tcBorders>
            <w:vAlign w:val="center"/>
          </w:tcPr>
          <w:p w14:paraId="33D90C3E"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65" w:type="dxa"/>
            <w:tcBorders>
              <w:top w:val="nil"/>
              <w:left w:val="nil"/>
              <w:bottom w:val="single" w:sz="4" w:space="0" w:color="auto"/>
              <w:right w:val="single" w:sz="4" w:space="0" w:color="auto"/>
            </w:tcBorders>
            <w:vAlign w:val="center"/>
          </w:tcPr>
          <w:p w14:paraId="28B772F4"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05" w:type="dxa"/>
            <w:tcBorders>
              <w:top w:val="nil"/>
              <w:left w:val="nil"/>
              <w:bottom w:val="single" w:sz="4" w:space="0" w:color="auto"/>
              <w:right w:val="single" w:sz="4" w:space="0" w:color="auto"/>
            </w:tcBorders>
            <w:vAlign w:val="center"/>
          </w:tcPr>
          <w:p w14:paraId="20C1B89C" w14:textId="550E9CD4" w:rsidR="00FB73F0" w:rsidRDefault="00FB73F0"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r w:rsidR="009160B9">
              <w:rPr>
                <w:rFonts w:ascii="Arial" w:eastAsia="华文细黑" w:hAnsi="Arial" w:cs="Arial" w:hint="eastAsia"/>
                <w:kern w:val="2"/>
                <w:sz w:val="18"/>
                <w:szCs w:val="18"/>
              </w:rPr>
              <w:t>2</w:t>
            </w:r>
            <w:r>
              <w:rPr>
                <w:rFonts w:ascii="Arial" w:eastAsia="华文细黑" w:hAnsi="Arial" w:cs="Arial" w:hint="eastAsia"/>
                <w:kern w:val="2"/>
                <w:sz w:val="18"/>
                <w:szCs w:val="18"/>
              </w:rPr>
              <w:t>%</w:t>
            </w:r>
          </w:p>
        </w:tc>
      </w:tr>
      <w:tr w:rsidR="00FB73F0" w14:paraId="2E6F3D6C"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5856511F"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496" w:type="dxa"/>
            <w:tcBorders>
              <w:top w:val="nil"/>
              <w:left w:val="nil"/>
              <w:bottom w:val="single" w:sz="4" w:space="0" w:color="auto"/>
              <w:right w:val="single" w:sz="4" w:space="0" w:color="auto"/>
            </w:tcBorders>
            <w:vAlign w:val="center"/>
          </w:tcPr>
          <w:p w14:paraId="0272EE94"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76.79-76.96</w:t>
            </w:r>
          </w:p>
        </w:tc>
        <w:tc>
          <w:tcPr>
            <w:tcW w:w="1112" w:type="dxa"/>
            <w:tcBorders>
              <w:top w:val="nil"/>
              <w:left w:val="nil"/>
              <w:bottom w:val="single" w:sz="4" w:space="0" w:color="auto"/>
              <w:right w:val="single" w:sz="4" w:space="0" w:color="auto"/>
            </w:tcBorders>
            <w:vAlign w:val="center"/>
          </w:tcPr>
          <w:p w14:paraId="0E374EDA"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394" w:type="dxa"/>
            <w:tcBorders>
              <w:top w:val="nil"/>
              <w:left w:val="nil"/>
              <w:bottom w:val="single" w:sz="4" w:space="0" w:color="auto"/>
              <w:right w:val="single" w:sz="4" w:space="0" w:color="auto"/>
            </w:tcBorders>
            <w:vAlign w:val="center"/>
          </w:tcPr>
          <w:p w14:paraId="7AD8C5AE"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692495CD"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05" w:type="dxa"/>
            <w:tcBorders>
              <w:top w:val="nil"/>
              <w:left w:val="nil"/>
              <w:bottom w:val="single" w:sz="4" w:space="0" w:color="auto"/>
              <w:right w:val="single" w:sz="4" w:space="0" w:color="auto"/>
            </w:tcBorders>
            <w:vAlign w:val="center"/>
          </w:tcPr>
          <w:p w14:paraId="3B93C166" w14:textId="2CA34922" w:rsidR="00FB73F0" w:rsidRDefault="00FB73F0"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4.4</w:t>
            </w:r>
            <w:r w:rsidR="009160B9">
              <w:rPr>
                <w:rFonts w:ascii="Arial" w:eastAsia="华文细黑" w:hAnsi="Arial" w:cs="Arial" w:hint="eastAsia"/>
                <w:kern w:val="2"/>
                <w:sz w:val="18"/>
                <w:szCs w:val="18"/>
              </w:rPr>
              <w:t>4</w:t>
            </w:r>
            <w:r>
              <w:rPr>
                <w:rFonts w:ascii="Arial" w:eastAsia="华文细黑" w:hAnsi="Arial" w:cs="Arial"/>
                <w:kern w:val="2"/>
                <w:sz w:val="18"/>
                <w:szCs w:val="18"/>
              </w:rPr>
              <w:t>%</w:t>
            </w:r>
          </w:p>
        </w:tc>
      </w:tr>
      <w:tr w:rsidR="00FB73F0" w14:paraId="7042CBBA"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C942A21"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496" w:type="dxa"/>
            <w:tcBorders>
              <w:top w:val="nil"/>
              <w:left w:val="nil"/>
              <w:bottom w:val="single" w:sz="4" w:space="0" w:color="auto"/>
              <w:right w:val="single" w:sz="4" w:space="0" w:color="auto"/>
            </w:tcBorders>
            <w:vAlign w:val="center"/>
          </w:tcPr>
          <w:p w14:paraId="5B212248"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8</w:t>
            </w:r>
          </w:p>
        </w:tc>
        <w:tc>
          <w:tcPr>
            <w:tcW w:w="1112" w:type="dxa"/>
            <w:tcBorders>
              <w:top w:val="nil"/>
              <w:left w:val="nil"/>
              <w:bottom w:val="single" w:sz="4" w:space="0" w:color="auto"/>
              <w:right w:val="single" w:sz="4" w:space="0" w:color="auto"/>
            </w:tcBorders>
            <w:vAlign w:val="center"/>
          </w:tcPr>
          <w:p w14:paraId="212D0C62"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394" w:type="dxa"/>
            <w:tcBorders>
              <w:top w:val="nil"/>
              <w:left w:val="nil"/>
              <w:bottom w:val="single" w:sz="4" w:space="0" w:color="auto"/>
              <w:right w:val="single" w:sz="4" w:space="0" w:color="auto"/>
            </w:tcBorders>
            <w:vAlign w:val="center"/>
          </w:tcPr>
          <w:p w14:paraId="5840D87A"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4ABDA818"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05" w:type="dxa"/>
            <w:tcBorders>
              <w:top w:val="nil"/>
              <w:left w:val="nil"/>
              <w:bottom w:val="single" w:sz="4" w:space="0" w:color="auto"/>
              <w:right w:val="single" w:sz="4" w:space="0" w:color="auto"/>
            </w:tcBorders>
            <w:vAlign w:val="center"/>
          </w:tcPr>
          <w:p w14:paraId="68E69082" w14:textId="0F396835" w:rsidR="00FB73F0" w:rsidRDefault="00FB73F0"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0.7</w:t>
            </w:r>
            <w:r w:rsidR="009160B9">
              <w:rPr>
                <w:rFonts w:ascii="Arial" w:eastAsia="华文细黑" w:hAnsi="Arial" w:cs="Arial" w:hint="eastAsia"/>
                <w:kern w:val="2"/>
                <w:sz w:val="18"/>
                <w:szCs w:val="18"/>
              </w:rPr>
              <w:t>4</w:t>
            </w:r>
            <w:r>
              <w:rPr>
                <w:rFonts w:ascii="Arial" w:eastAsia="华文细黑" w:hAnsi="Arial" w:cs="Arial"/>
                <w:kern w:val="2"/>
                <w:sz w:val="18"/>
                <w:szCs w:val="18"/>
              </w:rPr>
              <w:t>%</w:t>
            </w:r>
          </w:p>
        </w:tc>
      </w:tr>
      <w:tr w:rsidR="00FB73F0" w14:paraId="44D5A957"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4D8E8C1D"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496" w:type="dxa"/>
            <w:tcBorders>
              <w:top w:val="nil"/>
              <w:left w:val="nil"/>
              <w:bottom w:val="single" w:sz="4" w:space="0" w:color="auto"/>
              <w:right w:val="single" w:sz="4" w:space="0" w:color="auto"/>
            </w:tcBorders>
            <w:vAlign w:val="center"/>
          </w:tcPr>
          <w:p w14:paraId="70A223F3"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76.01-77.49</w:t>
            </w:r>
          </w:p>
        </w:tc>
        <w:tc>
          <w:tcPr>
            <w:tcW w:w="1112" w:type="dxa"/>
            <w:tcBorders>
              <w:top w:val="nil"/>
              <w:left w:val="nil"/>
              <w:bottom w:val="single" w:sz="4" w:space="0" w:color="auto"/>
              <w:right w:val="single" w:sz="4" w:space="0" w:color="auto"/>
            </w:tcBorders>
            <w:vAlign w:val="center"/>
          </w:tcPr>
          <w:p w14:paraId="174A254E"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1394" w:type="dxa"/>
            <w:tcBorders>
              <w:top w:val="nil"/>
              <w:left w:val="nil"/>
              <w:bottom w:val="single" w:sz="4" w:space="0" w:color="auto"/>
              <w:right w:val="single" w:sz="4" w:space="0" w:color="auto"/>
            </w:tcBorders>
            <w:vAlign w:val="center"/>
          </w:tcPr>
          <w:p w14:paraId="1285D6EA"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33927D9D"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05" w:type="dxa"/>
            <w:tcBorders>
              <w:top w:val="nil"/>
              <w:left w:val="nil"/>
              <w:bottom w:val="single" w:sz="4" w:space="0" w:color="auto"/>
              <w:right w:val="single" w:sz="4" w:space="0" w:color="auto"/>
            </w:tcBorders>
            <w:vAlign w:val="center"/>
          </w:tcPr>
          <w:p w14:paraId="15E9C921" w14:textId="285F7E57" w:rsidR="00FB73F0" w:rsidRDefault="00FB73F0"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1.4</w:t>
            </w:r>
            <w:r w:rsidR="009160B9">
              <w:rPr>
                <w:rFonts w:ascii="Arial" w:eastAsia="华文细黑" w:hAnsi="Arial" w:cs="Arial" w:hint="eastAsia"/>
                <w:kern w:val="2"/>
                <w:sz w:val="18"/>
                <w:szCs w:val="18"/>
              </w:rPr>
              <w:t>8</w:t>
            </w:r>
            <w:r>
              <w:rPr>
                <w:rFonts w:ascii="Arial" w:eastAsia="华文细黑" w:hAnsi="Arial" w:cs="Arial" w:hint="eastAsia"/>
                <w:kern w:val="2"/>
                <w:sz w:val="18"/>
                <w:szCs w:val="18"/>
              </w:rPr>
              <w:t>%</w:t>
            </w:r>
          </w:p>
        </w:tc>
      </w:tr>
      <w:tr w:rsidR="00FB73F0" w14:paraId="53A6C052"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53CE4AD7"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E</w:t>
            </w:r>
          </w:p>
        </w:tc>
        <w:tc>
          <w:tcPr>
            <w:tcW w:w="1496" w:type="dxa"/>
            <w:tcBorders>
              <w:top w:val="nil"/>
              <w:left w:val="nil"/>
              <w:bottom w:val="single" w:sz="4" w:space="0" w:color="auto"/>
              <w:right w:val="single" w:sz="4" w:space="0" w:color="auto"/>
            </w:tcBorders>
            <w:vAlign w:val="center"/>
          </w:tcPr>
          <w:p w14:paraId="2C1A0AF3"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88.6</w:t>
            </w:r>
          </w:p>
        </w:tc>
        <w:tc>
          <w:tcPr>
            <w:tcW w:w="1112" w:type="dxa"/>
            <w:tcBorders>
              <w:top w:val="nil"/>
              <w:left w:val="nil"/>
              <w:bottom w:val="single" w:sz="4" w:space="0" w:color="auto"/>
              <w:right w:val="single" w:sz="4" w:space="0" w:color="auto"/>
            </w:tcBorders>
            <w:vAlign w:val="center"/>
          </w:tcPr>
          <w:p w14:paraId="7E22D4E1"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394" w:type="dxa"/>
            <w:tcBorders>
              <w:top w:val="nil"/>
              <w:left w:val="nil"/>
              <w:bottom w:val="single" w:sz="4" w:space="0" w:color="auto"/>
              <w:right w:val="single" w:sz="4" w:space="0" w:color="auto"/>
            </w:tcBorders>
            <w:vAlign w:val="center"/>
          </w:tcPr>
          <w:p w14:paraId="194DBC51"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65" w:type="dxa"/>
            <w:tcBorders>
              <w:top w:val="nil"/>
              <w:left w:val="nil"/>
              <w:bottom w:val="single" w:sz="4" w:space="0" w:color="auto"/>
              <w:right w:val="single" w:sz="4" w:space="0" w:color="auto"/>
            </w:tcBorders>
            <w:vAlign w:val="center"/>
          </w:tcPr>
          <w:p w14:paraId="563E3D93"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南北</w:t>
            </w:r>
          </w:p>
        </w:tc>
        <w:tc>
          <w:tcPr>
            <w:tcW w:w="1305" w:type="dxa"/>
            <w:tcBorders>
              <w:top w:val="nil"/>
              <w:left w:val="nil"/>
              <w:bottom w:val="single" w:sz="4" w:space="0" w:color="auto"/>
              <w:right w:val="single" w:sz="4" w:space="0" w:color="auto"/>
            </w:tcBorders>
            <w:vAlign w:val="center"/>
          </w:tcPr>
          <w:p w14:paraId="2CCD1B8D" w14:textId="727E9536" w:rsidR="00FB73F0" w:rsidRDefault="00FB73F0"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0.7</w:t>
            </w:r>
            <w:r w:rsidR="009160B9">
              <w:rPr>
                <w:rFonts w:ascii="Arial" w:eastAsia="华文细黑" w:hAnsi="Arial" w:cs="Arial" w:hint="eastAsia"/>
                <w:kern w:val="2"/>
                <w:sz w:val="18"/>
                <w:szCs w:val="18"/>
              </w:rPr>
              <w:t>4</w:t>
            </w:r>
            <w:r>
              <w:rPr>
                <w:rFonts w:ascii="Arial" w:eastAsia="华文细黑" w:hAnsi="Arial" w:cs="Arial" w:hint="eastAsia"/>
                <w:kern w:val="2"/>
                <w:sz w:val="18"/>
                <w:szCs w:val="18"/>
              </w:rPr>
              <w:t>%</w:t>
            </w:r>
          </w:p>
        </w:tc>
      </w:tr>
      <w:tr w:rsidR="00FB73F0" w14:paraId="2903E0CB"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3F2CEA4C"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496" w:type="dxa"/>
            <w:tcBorders>
              <w:top w:val="nil"/>
              <w:left w:val="nil"/>
              <w:bottom w:val="single" w:sz="4" w:space="0" w:color="auto"/>
              <w:right w:val="single" w:sz="4" w:space="0" w:color="auto"/>
            </w:tcBorders>
            <w:vAlign w:val="center"/>
          </w:tcPr>
          <w:p w14:paraId="39253DA7"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89.83</w:t>
            </w:r>
          </w:p>
        </w:tc>
        <w:tc>
          <w:tcPr>
            <w:tcW w:w="1112" w:type="dxa"/>
            <w:tcBorders>
              <w:top w:val="nil"/>
              <w:left w:val="nil"/>
              <w:bottom w:val="single" w:sz="4" w:space="0" w:color="auto"/>
              <w:right w:val="single" w:sz="4" w:space="0" w:color="auto"/>
            </w:tcBorders>
            <w:vAlign w:val="center"/>
          </w:tcPr>
          <w:p w14:paraId="64BAF38D"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394" w:type="dxa"/>
            <w:tcBorders>
              <w:top w:val="nil"/>
              <w:left w:val="nil"/>
              <w:bottom w:val="single" w:sz="4" w:space="0" w:color="auto"/>
              <w:right w:val="single" w:sz="4" w:space="0" w:color="auto"/>
            </w:tcBorders>
            <w:vAlign w:val="center"/>
          </w:tcPr>
          <w:p w14:paraId="731E57CA"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65" w:type="dxa"/>
            <w:tcBorders>
              <w:top w:val="nil"/>
              <w:left w:val="nil"/>
              <w:bottom w:val="single" w:sz="4" w:space="0" w:color="auto"/>
              <w:right w:val="single" w:sz="4" w:space="0" w:color="auto"/>
            </w:tcBorders>
            <w:vAlign w:val="center"/>
          </w:tcPr>
          <w:p w14:paraId="6E1ACBFA"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05" w:type="dxa"/>
            <w:tcBorders>
              <w:top w:val="nil"/>
              <w:left w:val="nil"/>
              <w:bottom w:val="single" w:sz="4" w:space="0" w:color="auto"/>
              <w:right w:val="single" w:sz="4" w:space="0" w:color="auto"/>
            </w:tcBorders>
            <w:vAlign w:val="center"/>
          </w:tcPr>
          <w:p w14:paraId="15102FBB" w14:textId="7D2F2F00" w:rsidR="00FB73F0" w:rsidRDefault="00FB73F0"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0.7</w:t>
            </w:r>
            <w:r w:rsidR="009160B9">
              <w:rPr>
                <w:rFonts w:ascii="Arial" w:eastAsia="华文细黑" w:hAnsi="Arial" w:cs="Arial" w:hint="eastAsia"/>
                <w:kern w:val="2"/>
                <w:sz w:val="18"/>
                <w:szCs w:val="18"/>
              </w:rPr>
              <w:t>4</w:t>
            </w:r>
            <w:r>
              <w:rPr>
                <w:rFonts w:ascii="Arial" w:eastAsia="华文细黑" w:hAnsi="Arial" w:cs="Arial" w:hint="eastAsia"/>
                <w:kern w:val="2"/>
                <w:sz w:val="18"/>
                <w:szCs w:val="18"/>
              </w:rPr>
              <w:t>%</w:t>
            </w:r>
          </w:p>
        </w:tc>
      </w:tr>
      <w:tr w:rsidR="00FB73F0" w14:paraId="2CEE8C67"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14D386A5"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496" w:type="dxa"/>
            <w:tcBorders>
              <w:top w:val="nil"/>
              <w:left w:val="nil"/>
              <w:bottom w:val="single" w:sz="4" w:space="0" w:color="auto"/>
              <w:right w:val="single" w:sz="4" w:space="0" w:color="auto"/>
            </w:tcBorders>
            <w:noWrap/>
            <w:vAlign w:val="center"/>
          </w:tcPr>
          <w:p w14:paraId="11E11294"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12" w:type="dxa"/>
            <w:tcBorders>
              <w:top w:val="nil"/>
              <w:left w:val="nil"/>
              <w:bottom w:val="single" w:sz="4" w:space="0" w:color="auto"/>
              <w:right w:val="single" w:sz="4" w:space="0" w:color="auto"/>
            </w:tcBorders>
            <w:vAlign w:val="center"/>
          </w:tcPr>
          <w:p w14:paraId="029278CF"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135</w:t>
            </w:r>
          </w:p>
        </w:tc>
        <w:tc>
          <w:tcPr>
            <w:tcW w:w="1394" w:type="dxa"/>
            <w:tcBorders>
              <w:top w:val="nil"/>
              <w:left w:val="nil"/>
              <w:bottom w:val="single" w:sz="4" w:space="0" w:color="auto"/>
              <w:right w:val="single" w:sz="4" w:space="0" w:color="auto"/>
            </w:tcBorders>
            <w:noWrap/>
            <w:vAlign w:val="center"/>
          </w:tcPr>
          <w:p w14:paraId="483143CA"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65" w:type="dxa"/>
            <w:tcBorders>
              <w:top w:val="nil"/>
              <w:left w:val="nil"/>
              <w:bottom w:val="single" w:sz="4" w:space="0" w:color="auto"/>
              <w:right w:val="single" w:sz="4" w:space="0" w:color="auto"/>
            </w:tcBorders>
            <w:noWrap/>
            <w:vAlign w:val="center"/>
          </w:tcPr>
          <w:p w14:paraId="250264C5"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05" w:type="dxa"/>
            <w:tcBorders>
              <w:top w:val="nil"/>
              <w:left w:val="nil"/>
              <w:bottom w:val="single" w:sz="4" w:space="0" w:color="auto"/>
              <w:right w:val="single" w:sz="4" w:space="0" w:color="auto"/>
            </w:tcBorders>
            <w:vAlign w:val="center"/>
          </w:tcPr>
          <w:p w14:paraId="67E08F83" w14:textId="77777777" w:rsidR="00FB73F0" w:rsidRDefault="00FB73F0"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15300B5F" w14:textId="77777777" w:rsidR="0074413A" w:rsidRDefault="0074413A">
      <w:pPr>
        <w:snapToGrid w:val="0"/>
        <w:spacing w:line="240" w:lineRule="auto"/>
        <w:jc w:val="center"/>
        <w:rPr>
          <w:rFonts w:ascii="华文细黑" w:eastAsia="华文细黑" w:hAnsi="华文细黑" w:cs="华文细黑" w:hint="eastAsia"/>
          <w:sz w:val="18"/>
          <w:szCs w:val="18"/>
        </w:rPr>
      </w:pPr>
    </w:p>
    <w:p w14:paraId="6F30F9C6" w14:textId="309FC97F" w:rsidR="0074413A" w:rsidRDefault="0074413A">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sidR="003E7028">
        <w:rPr>
          <w:rFonts w:ascii="Arial" w:hAnsi="Arial" w:cs="Arial" w:hint="eastAsia"/>
          <w:sz w:val="21"/>
          <w:szCs w:val="21"/>
        </w:rPr>
        <w:t>A</w:t>
      </w:r>
      <w:r w:rsidR="003E7028">
        <w:rPr>
          <w:rFonts w:ascii="Arial" w:hAnsi="Arial" w:cs="Arial" w:hint="eastAsia"/>
          <w:sz w:val="21"/>
          <w:szCs w:val="21"/>
        </w:rPr>
        <w:t>（含</w:t>
      </w:r>
      <w:r w:rsidR="003E7028">
        <w:rPr>
          <w:rFonts w:ascii="Arial" w:hAnsi="Arial" w:cs="Arial" w:hint="eastAsia"/>
          <w:sz w:val="21"/>
          <w:szCs w:val="21"/>
        </w:rPr>
        <w:t>A</w:t>
      </w:r>
      <w:r w:rsidR="003E7028">
        <w:rPr>
          <w:rFonts w:ascii="Arial" w:hAnsi="Arial" w:cs="Arial" w:hint="eastAsia"/>
          <w:sz w:val="21"/>
          <w:szCs w:val="21"/>
        </w:rPr>
        <w:t>与</w:t>
      </w:r>
      <w:r w:rsidR="003E7028">
        <w:rPr>
          <w:rFonts w:ascii="Arial" w:hAnsi="Arial" w:cs="Arial" w:hint="eastAsia"/>
          <w:sz w:val="21"/>
          <w:szCs w:val="21"/>
        </w:rPr>
        <w:t>A</w:t>
      </w:r>
      <w:r w:rsidR="003E7028" w:rsidRPr="003E7028">
        <w:rPr>
          <w:rFonts w:ascii="Arial" w:hAnsi="Arial" w:cs="Arial"/>
          <w:sz w:val="21"/>
          <w:szCs w:val="21"/>
        </w:rPr>
        <w:t>'</w:t>
      </w:r>
      <w:r w:rsidR="003E7028">
        <w:rPr>
          <w:rFonts w:ascii="Arial" w:hAnsi="Arial" w:cs="Arial" w:hint="eastAsia"/>
          <w:sz w:val="21"/>
          <w:szCs w:val="21"/>
        </w:rPr>
        <w:t>）</w:t>
      </w:r>
      <w:r>
        <w:rPr>
          <w:rFonts w:ascii="Arial" w:hAnsi="Arial" w:cs="Arial" w:hint="eastAsia"/>
          <w:sz w:val="21"/>
          <w:szCs w:val="21"/>
        </w:rPr>
        <w:t>户型</w:t>
      </w:r>
      <w:proofErr w:type="gramStart"/>
      <w:r w:rsidR="003E7028">
        <w:rPr>
          <w:rFonts w:ascii="Arial" w:hAnsi="Arial" w:cs="Arial" w:hint="eastAsia"/>
          <w:sz w:val="21"/>
          <w:szCs w:val="21"/>
        </w:rPr>
        <w:t>一</w:t>
      </w:r>
      <w:proofErr w:type="gramEnd"/>
      <w:r w:rsidR="003E7028">
        <w:rPr>
          <w:rFonts w:ascii="Arial" w:hAnsi="Arial" w:cs="Arial" w:hint="eastAsia"/>
          <w:sz w:val="21"/>
          <w:szCs w:val="21"/>
        </w:rPr>
        <w:t>居室</w:t>
      </w:r>
      <w:r>
        <w:rPr>
          <w:rFonts w:ascii="Arial" w:hAnsi="Arial" w:cs="Arial" w:hint="eastAsia"/>
          <w:sz w:val="21"/>
          <w:szCs w:val="21"/>
        </w:rPr>
        <w:t>面积约</w:t>
      </w:r>
      <w:r>
        <w:rPr>
          <w:rFonts w:ascii="Arial" w:hAnsi="Arial" w:cs="Arial" w:hint="eastAsia"/>
          <w:sz w:val="21"/>
          <w:szCs w:val="21"/>
        </w:rPr>
        <w:t>60</w:t>
      </w:r>
      <w:r w:rsidR="003E7028">
        <w:rPr>
          <w:rFonts w:ascii="Arial" w:hAnsi="Arial" w:cs="Arial" w:hint="eastAsia"/>
          <w:sz w:val="21"/>
          <w:szCs w:val="21"/>
        </w:rPr>
        <w:t>（</w:t>
      </w:r>
      <w:r w:rsidR="003E7028" w:rsidRPr="003E7028">
        <w:rPr>
          <w:rFonts w:ascii="Arial" w:hAnsi="Arial" w:cs="Arial"/>
          <w:sz w:val="21"/>
          <w:szCs w:val="21"/>
        </w:rPr>
        <w:t>59.</w:t>
      </w:r>
      <w:r w:rsidR="009160B9">
        <w:rPr>
          <w:rFonts w:ascii="Arial" w:hAnsi="Arial" w:cs="Arial" w:hint="eastAsia"/>
          <w:sz w:val="21"/>
          <w:szCs w:val="21"/>
        </w:rPr>
        <w:t>12</w:t>
      </w:r>
      <w:r w:rsidR="003E7028" w:rsidRPr="003E7028">
        <w:rPr>
          <w:rFonts w:ascii="Arial" w:hAnsi="Arial" w:cs="Arial"/>
          <w:sz w:val="21"/>
          <w:szCs w:val="21"/>
        </w:rPr>
        <w:t>-60.</w:t>
      </w:r>
      <w:r w:rsidR="009160B9">
        <w:rPr>
          <w:rFonts w:ascii="Arial" w:hAnsi="Arial" w:cs="Arial" w:hint="eastAsia"/>
          <w:sz w:val="21"/>
          <w:szCs w:val="21"/>
        </w:rPr>
        <w:t>96</w:t>
      </w:r>
      <w:r w:rsidR="003E7028">
        <w:rPr>
          <w:rFonts w:ascii="Arial" w:hAnsi="Arial" w:cs="Arial" w:hint="eastAsia"/>
          <w:sz w:val="21"/>
          <w:szCs w:val="21"/>
        </w:rPr>
        <w:t>）平方米</w:t>
      </w:r>
      <w:r w:rsidR="003E7028"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sidR="009160B9">
        <w:rPr>
          <w:rFonts w:ascii="Arial" w:hAnsi="Arial" w:cs="Arial" w:hint="eastAsia"/>
          <w:sz w:val="21"/>
          <w:szCs w:val="21"/>
        </w:rPr>
        <w:t>76.3</w:t>
      </w:r>
      <w:r w:rsidR="00F7063D">
        <w:rPr>
          <w:rFonts w:ascii="Arial" w:hAnsi="Arial" w:cs="Arial" w:hint="eastAsia"/>
          <w:sz w:val="21"/>
          <w:szCs w:val="21"/>
        </w:rPr>
        <w:t>%</w:t>
      </w:r>
      <w:r w:rsidR="003E7028">
        <w:rPr>
          <w:rFonts w:ascii="Arial" w:hAnsi="Arial" w:cs="Arial" w:hint="eastAsia"/>
          <w:sz w:val="21"/>
          <w:szCs w:val="21"/>
        </w:rPr>
        <w:t>；西朝向户型共</w:t>
      </w:r>
      <w:r w:rsidR="00F7063D">
        <w:rPr>
          <w:rFonts w:ascii="Arial" w:hAnsi="Arial" w:cs="Arial" w:hint="eastAsia"/>
          <w:sz w:val="21"/>
          <w:szCs w:val="21"/>
        </w:rPr>
        <w:t>84</w:t>
      </w:r>
      <w:r w:rsidR="003E7028">
        <w:rPr>
          <w:rFonts w:ascii="Arial" w:hAnsi="Arial" w:cs="Arial" w:hint="eastAsia"/>
          <w:sz w:val="21"/>
          <w:szCs w:val="21"/>
        </w:rPr>
        <w:t>套，占比最</w:t>
      </w:r>
      <w:r w:rsidR="00012570" w:rsidRPr="0079114F">
        <w:rPr>
          <w:rFonts w:ascii="Arial" w:hAnsi="Arial" w:cs="Arial"/>
          <w:sz w:val="21"/>
          <w:szCs w:val="21"/>
        </w:rPr>
        <w:t>多</w:t>
      </w:r>
      <w:r w:rsidR="00012570">
        <w:rPr>
          <w:rFonts w:ascii="Arial" w:hAnsi="Arial" w:cs="Arial" w:hint="eastAsia"/>
          <w:sz w:val="21"/>
          <w:szCs w:val="21"/>
        </w:rPr>
        <w:t>，</w:t>
      </w:r>
      <w:r w:rsidR="00012570">
        <w:rPr>
          <w:rFonts w:ascii="Arial" w:hAnsi="Arial" w:cs="Arial"/>
          <w:sz w:val="21"/>
          <w:szCs w:val="21"/>
        </w:rPr>
        <w:t>占比约</w:t>
      </w:r>
      <w:r w:rsidR="00F7063D">
        <w:rPr>
          <w:rFonts w:ascii="Arial" w:hAnsi="Arial" w:cs="Arial" w:hint="eastAsia"/>
          <w:sz w:val="21"/>
          <w:szCs w:val="21"/>
        </w:rPr>
        <w:t>6</w:t>
      </w:r>
      <w:r w:rsidR="00012570">
        <w:rPr>
          <w:rFonts w:ascii="Arial" w:hAnsi="Arial" w:cs="Arial" w:hint="eastAsia"/>
          <w:sz w:val="21"/>
          <w:szCs w:val="21"/>
        </w:rPr>
        <w:t>2.2%</w:t>
      </w:r>
      <w:r w:rsidR="00012570">
        <w:rPr>
          <w:rFonts w:ascii="Arial" w:hAnsi="Arial" w:cs="Arial" w:hint="eastAsia"/>
          <w:sz w:val="21"/>
          <w:szCs w:val="21"/>
        </w:rPr>
        <w:t>；</w:t>
      </w:r>
      <w:r w:rsidR="00012570" w:rsidRPr="0079114F">
        <w:rPr>
          <w:rFonts w:ascii="Arial" w:hAnsi="Arial" w:cs="Arial"/>
          <w:sz w:val="21"/>
          <w:szCs w:val="21"/>
        </w:rPr>
        <w:t>故估价对象共有产权住房标准房设定为</w:t>
      </w:r>
      <w:r w:rsidR="00012570">
        <w:rPr>
          <w:rFonts w:ascii="Arial" w:hAnsi="Arial" w:cs="Arial" w:hint="eastAsia"/>
          <w:sz w:val="21"/>
          <w:szCs w:val="21"/>
        </w:rPr>
        <w:t>A</w:t>
      </w:r>
      <w:r w:rsidR="00012570" w:rsidRPr="0079114F">
        <w:rPr>
          <w:rFonts w:ascii="Arial" w:hAnsi="Arial" w:cs="Arial"/>
          <w:sz w:val="21"/>
          <w:szCs w:val="21"/>
        </w:rPr>
        <w:t>户型</w:t>
      </w:r>
      <w:proofErr w:type="gramStart"/>
      <w:r w:rsidR="00012570">
        <w:rPr>
          <w:rFonts w:ascii="Arial" w:hAnsi="Arial" w:cs="Arial" w:hint="eastAsia"/>
          <w:sz w:val="21"/>
          <w:szCs w:val="21"/>
        </w:rPr>
        <w:t>一</w:t>
      </w:r>
      <w:proofErr w:type="gramEnd"/>
      <w:r w:rsidR="00012570" w:rsidRPr="0079114F">
        <w:rPr>
          <w:rFonts w:ascii="Arial" w:hAnsi="Arial" w:cs="Arial"/>
          <w:sz w:val="21"/>
          <w:szCs w:val="21"/>
        </w:rPr>
        <w:t>居室</w:t>
      </w:r>
      <w:r w:rsidR="00012570">
        <w:rPr>
          <w:rFonts w:ascii="Arial" w:hAnsi="Arial" w:cs="Arial" w:hint="eastAsia"/>
          <w:sz w:val="21"/>
          <w:szCs w:val="21"/>
        </w:rPr>
        <w:t>60</w:t>
      </w:r>
      <w:r w:rsidR="00012570" w:rsidRPr="0079114F">
        <w:rPr>
          <w:rFonts w:ascii="Arial" w:hAnsi="Arial" w:cs="Arial"/>
          <w:sz w:val="21"/>
          <w:szCs w:val="21"/>
        </w:rPr>
        <w:t>平方米</w:t>
      </w:r>
      <w:r w:rsidR="00012570">
        <w:rPr>
          <w:rFonts w:ascii="Arial" w:hAnsi="Arial" w:cs="Arial" w:hint="eastAsia"/>
          <w:sz w:val="21"/>
          <w:szCs w:val="21"/>
        </w:rPr>
        <w:t>西</w:t>
      </w:r>
      <w:r w:rsidR="00012570" w:rsidRPr="0079114F">
        <w:rPr>
          <w:rFonts w:ascii="Arial" w:hAnsi="Arial" w:cs="Arial"/>
          <w:sz w:val="21"/>
          <w:szCs w:val="21"/>
        </w:rPr>
        <w:t>朝向</w:t>
      </w:r>
      <w:r>
        <w:rPr>
          <w:rFonts w:ascii="Arial" w:hAnsi="Arial" w:cs="Arial" w:hint="eastAsia"/>
          <w:sz w:val="21"/>
          <w:szCs w:val="21"/>
        </w:rPr>
        <w:t>。</w:t>
      </w:r>
    </w:p>
    <w:p w14:paraId="44EB1EF6" w14:textId="3A67212D"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估价对象位于昌平区北七家镇，属于</w:t>
      </w:r>
      <w:proofErr w:type="gramStart"/>
      <w:r>
        <w:rPr>
          <w:rFonts w:ascii="Arial" w:hAnsi="Arial" w:cs="Arial"/>
          <w:sz w:val="21"/>
          <w:szCs w:val="21"/>
        </w:rPr>
        <w:t>非城六区</w:t>
      </w:r>
      <w:proofErr w:type="gramEnd"/>
      <w:r>
        <w:rPr>
          <w:rFonts w:ascii="Arial" w:hAnsi="Arial" w:cs="Arial"/>
          <w:sz w:val="21"/>
          <w:szCs w:val="21"/>
        </w:rPr>
        <w:t>。故本次评估设定估价对象建设标准按照《北京市共有产权住房规划设计宜居建设导则（试行）》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0B0F8AED" w14:textId="77777777" w:rsidR="0074413A" w:rsidRDefault="0074413A">
      <w:pPr>
        <w:spacing w:line="480" w:lineRule="auto"/>
        <w:ind w:firstLineChars="200" w:firstLine="420"/>
        <w:jc w:val="both"/>
        <w:rPr>
          <w:rFonts w:ascii="Arial" w:hAnsi="Arial" w:cs="Arial"/>
          <w:sz w:val="21"/>
          <w:szCs w:val="21"/>
        </w:rPr>
      </w:pPr>
      <w:bookmarkStart w:id="30" w:name="_Hlk171347412"/>
      <w:r>
        <w:rPr>
          <w:rFonts w:ascii="Arial" w:hAnsi="Arial" w:cs="Arial"/>
          <w:sz w:val="21"/>
          <w:szCs w:val="21"/>
        </w:rPr>
        <w:lastRenderedPageBreak/>
        <w:t>公共部分：</w:t>
      </w:r>
    </w:p>
    <w:p w14:paraId="6E516B7B" w14:textId="77777777" w:rsidR="000E3E4E" w:rsidRDefault="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44952F2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A3F443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82993CD"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4E180FC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C229CF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6EB73E3"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1C996FE"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DB26BB6" w14:textId="77777777" w:rsidR="00103A0E" w:rsidRDefault="00103A0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60DAEBF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99C8F65" w14:textId="77777777" w:rsidR="00012570" w:rsidRDefault="00012570">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1635F5E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2F275B16"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13DE2F5D"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00103A0E" w:rsidRPr="00103A0E">
        <w:rPr>
          <w:rFonts w:ascii="Arial" w:hAnsi="Arial" w:cs="Arial" w:hint="eastAsia"/>
          <w:sz w:val="21"/>
          <w:szCs w:val="21"/>
        </w:rPr>
        <w:t>；</w:t>
      </w:r>
    </w:p>
    <w:p w14:paraId="4DCBCA7E"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1E24171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6996CCF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941B9A8"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497C360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3D3175C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00103A0E" w:rsidRPr="00103A0E">
        <w:rPr>
          <w:rFonts w:ascii="Arial" w:hAnsi="Arial" w:cs="Arial" w:hint="eastAsia"/>
          <w:sz w:val="21"/>
          <w:szCs w:val="21"/>
        </w:rPr>
        <w:t>。</w:t>
      </w:r>
    </w:p>
    <w:p w14:paraId="2D7FEE7E"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3</w:t>
      </w:r>
      <w:r w:rsidRPr="00103A0E">
        <w:rPr>
          <w:rFonts w:ascii="Arial" w:hAnsi="Arial" w:cs="Arial"/>
          <w:sz w:val="21"/>
          <w:szCs w:val="21"/>
        </w:rPr>
        <w:t>）卫生间：</w:t>
      </w:r>
    </w:p>
    <w:p w14:paraId="1FED2F24"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693649F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62C0C3C0" w14:textId="77777777" w:rsidR="0074413A"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bookmarkEnd w:id="30"/>
    </w:p>
    <w:p w14:paraId="182284F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7F5437B1"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713247B1" w14:textId="77777777">
        <w:trPr>
          <w:cantSplit/>
          <w:trHeight w:val="90"/>
          <w:tblHeader/>
          <w:jc w:val="center"/>
        </w:trPr>
        <w:tc>
          <w:tcPr>
            <w:tcW w:w="4865" w:type="dxa"/>
            <w:vAlign w:val="center"/>
          </w:tcPr>
          <w:p w14:paraId="5CE98F70" w14:textId="7DC972B2"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sidR="00811CFB">
              <w:rPr>
                <w:rFonts w:ascii="Arial" w:eastAsia="华文细黑" w:hAnsi="Arial" w:cs="Arial" w:hint="eastAsia"/>
                <w:sz w:val="18"/>
                <w:szCs w:val="18"/>
              </w:rPr>
              <w:t>昌平区沟自</w:t>
            </w:r>
            <w:proofErr w:type="gramEnd"/>
            <w:r w:rsidR="00811CFB">
              <w:rPr>
                <w:rFonts w:ascii="Arial" w:eastAsia="华文细黑" w:hAnsi="Arial" w:cs="Arial" w:hint="eastAsia"/>
                <w:sz w:val="18"/>
                <w:szCs w:val="18"/>
              </w:rPr>
              <w:t>头街</w:t>
            </w:r>
            <w:r w:rsidR="00811CFB">
              <w:rPr>
                <w:rFonts w:ascii="Arial" w:eastAsia="华文细黑" w:hAnsi="Arial" w:cs="Arial" w:hint="eastAsia"/>
                <w:sz w:val="18"/>
                <w:szCs w:val="18"/>
              </w:rPr>
              <w:t>3</w:t>
            </w:r>
            <w:r w:rsidR="00811CFB">
              <w:rPr>
                <w:rFonts w:ascii="Arial" w:eastAsia="华文细黑" w:hAnsi="Arial" w:cs="Arial" w:hint="eastAsia"/>
                <w:sz w:val="18"/>
                <w:szCs w:val="18"/>
              </w:rPr>
              <w:t>号院一区</w:t>
            </w:r>
            <w:r w:rsidR="00811CFB">
              <w:rPr>
                <w:rFonts w:ascii="Arial" w:eastAsia="华文细黑" w:hAnsi="Arial" w:cs="Arial" w:hint="eastAsia"/>
                <w:sz w:val="18"/>
                <w:szCs w:val="18"/>
              </w:rPr>
              <w:t>3</w:t>
            </w:r>
            <w:r w:rsidR="00811CFB">
              <w:rPr>
                <w:rFonts w:ascii="Arial" w:eastAsia="华文细黑" w:hAnsi="Arial" w:cs="Arial" w:hint="eastAsia"/>
                <w:sz w:val="18"/>
                <w:szCs w:val="18"/>
              </w:rPr>
              <w:t>号楼至</w:t>
            </w:r>
            <w:r w:rsidR="00811CFB">
              <w:rPr>
                <w:rFonts w:ascii="Arial" w:eastAsia="华文细黑" w:hAnsi="Arial" w:cs="Arial" w:hint="eastAsia"/>
                <w:sz w:val="18"/>
                <w:szCs w:val="18"/>
              </w:rPr>
              <w:t>6</w:t>
            </w:r>
            <w:r w:rsidR="00811CFB">
              <w:rPr>
                <w:rFonts w:ascii="Arial" w:eastAsia="华文细黑" w:hAnsi="Arial" w:cs="Arial" w:hint="eastAsia"/>
                <w:sz w:val="18"/>
                <w:szCs w:val="18"/>
              </w:rPr>
              <w:t>号楼</w:t>
            </w:r>
            <w:r>
              <w:rPr>
                <w:rFonts w:ascii="Arial" w:eastAsia="华文细黑" w:hAnsi="Arial" w:cs="Arial" w:hint="eastAsia"/>
                <w:sz w:val="18"/>
                <w:szCs w:val="18"/>
              </w:rPr>
              <w:t>“</w:t>
            </w:r>
            <w:r w:rsidR="00811CFB">
              <w:rPr>
                <w:rFonts w:ascii="Arial" w:eastAsia="华文细黑" w:hAnsi="Arial" w:cs="Arial" w:hint="eastAsia"/>
                <w:sz w:val="18"/>
                <w:szCs w:val="18"/>
              </w:rPr>
              <w:t>国瑞熙院家园</w:t>
            </w:r>
            <w:r>
              <w:rPr>
                <w:rFonts w:ascii="Arial" w:eastAsia="华文细黑" w:hAnsi="Arial" w:cs="Arial" w:hint="eastAsia"/>
                <w:sz w:val="18"/>
                <w:szCs w:val="18"/>
              </w:rPr>
              <w:t>”居住项目</w:t>
            </w:r>
          </w:p>
        </w:tc>
        <w:tc>
          <w:tcPr>
            <w:tcW w:w="4015" w:type="dxa"/>
            <w:vAlign w:val="center"/>
          </w:tcPr>
          <w:p w14:paraId="0730AB8F"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4441E945" w14:textId="77777777">
        <w:trPr>
          <w:cantSplit/>
          <w:trHeight w:val="90"/>
          <w:jc w:val="center"/>
        </w:trPr>
        <w:tc>
          <w:tcPr>
            <w:tcW w:w="4865" w:type="dxa"/>
            <w:vAlign w:val="center"/>
          </w:tcPr>
          <w:p w14:paraId="30F53A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4ADABAE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C32893F" w14:textId="77777777">
        <w:trPr>
          <w:cantSplit/>
          <w:trHeight w:val="90"/>
          <w:jc w:val="center"/>
        </w:trPr>
        <w:tc>
          <w:tcPr>
            <w:tcW w:w="4865" w:type="dxa"/>
            <w:vAlign w:val="center"/>
          </w:tcPr>
          <w:p w14:paraId="2F9EC75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7953500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F612D3" w14:textId="77777777">
        <w:trPr>
          <w:cantSplit/>
          <w:jc w:val="center"/>
        </w:trPr>
        <w:tc>
          <w:tcPr>
            <w:tcW w:w="4865" w:type="dxa"/>
            <w:vAlign w:val="center"/>
          </w:tcPr>
          <w:p w14:paraId="09C7E1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5430F36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2D132976" w14:textId="77777777">
        <w:trPr>
          <w:cantSplit/>
          <w:jc w:val="center"/>
        </w:trPr>
        <w:tc>
          <w:tcPr>
            <w:tcW w:w="4865" w:type="dxa"/>
            <w:vAlign w:val="center"/>
          </w:tcPr>
          <w:p w14:paraId="1F3D1E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06BA1D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1B63C22" w14:textId="77777777">
        <w:trPr>
          <w:cantSplit/>
          <w:jc w:val="center"/>
        </w:trPr>
        <w:tc>
          <w:tcPr>
            <w:tcW w:w="4865" w:type="dxa"/>
            <w:vAlign w:val="center"/>
          </w:tcPr>
          <w:p w14:paraId="532A52E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19BA78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4B38E111" w14:textId="77777777">
        <w:trPr>
          <w:cantSplit/>
          <w:jc w:val="center"/>
        </w:trPr>
        <w:tc>
          <w:tcPr>
            <w:tcW w:w="4865" w:type="dxa"/>
            <w:vAlign w:val="center"/>
          </w:tcPr>
          <w:p w14:paraId="672D9F8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5C4E845E"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054E1FA3" w14:textId="77777777">
        <w:trPr>
          <w:cantSplit/>
          <w:jc w:val="center"/>
        </w:trPr>
        <w:tc>
          <w:tcPr>
            <w:tcW w:w="4865" w:type="dxa"/>
            <w:vAlign w:val="center"/>
          </w:tcPr>
          <w:p w14:paraId="601F17A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23DA35C9"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0BE695EF" w14:textId="77777777">
        <w:trPr>
          <w:cantSplit/>
          <w:jc w:val="center"/>
        </w:trPr>
        <w:tc>
          <w:tcPr>
            <w:tcW w:w="4865" w:type="dxa"/>
            <w:vAlign w:val="center"/>
          </w:tcPr>
          <w:p w14:paraId="21206BDC"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73D6A0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34F38C74" w14:textId="77777777">
        <w:trPr>
          <w:cantSplit/>
          <w:jc w:val="center"/>
        </w:trPr>
        <w:tc>
          <w:tcPr>
            <w:tcW w:w="4865" w:type="dxa"/>
            <w:vAlign w:val="center"/>
          </w:tcPr>
          <w:p w14:paraId="28129C4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6D035C2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0DB09669" w14:textId="77777777">
        <w:trPr>
          <w:cantSplit/>
          <w:jc w:val="center"/>
        </w:trPr>
        <w:tc>
          <w:tcPr>
            <w:tcW w:w="4865" w:type="dxa"/>
            <w:vAlign w:val="center"/>
          </w:tcPr>
          <w:p w14:paraId="7E6005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44CD292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04DD3D05" w14:textId="77777777">
        <w:trPr>
          <w:cantSplit/>
          <w:jc w:val="center"/>
        </w:trPr>
        <w:tc>
          <w:tcPr>
            <w:tcW w:w="4865" w:type="dxa"/>
            <w:vAlign w:val="center"/>
          </w:tcPr>
          <w:p w14:paraId="4A86FA6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3742485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30276635" w14:textId="77777777">
        <w:trPr>
          <w:cantSplit/>
          <w:jc w:val="center"/>
        </w:trPr>
        <w:tc>
          <w:tcPr>
            <w:tcW w:w="4865" w:type="dxa"/>
            <w:vAlign w:val="center"/>
          </w:tcPr>
          <w:p w14:paraId="367AAA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1AE7229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8B8DCEC" w14:textId="77777777">
        <w:trPr>
          <w:cantSplit/>
          <w:jc w:val="center"/>
        </w:trPr>
        <w:tc>
          <w:tcPr>
            <w:tcW w:w="4865" w:type="dxa"/>
            <w:vAlign w:val="center"/>
          </w:tcPr>
          <w:p w14:paraId="7288C72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044E3E4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79E69DC" w14:textId="77777777">
        <w:trPr>
          <w:cantSplit/>
          <w:jc w:val="center"/>
        </w:trPr>
        <w:tc>
          <w:tcPr>
            <w:tcW w:w="4865" w:type="dxa"/>
            <w:vAlign w:val="center"/>
          </w:tcPr>
          <w:p w14:paraId="7700387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5E838BFE"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0E461333" w14:textId="77777777">
        <w:trPr>
          <w:cantSplit/>
          <w:jc w:val="center"/>
        </w:trPr>
        <w:tc>
          <w:tcPr>
            <w:tcW w:w="4865" w:type="dxa"/>
            <w:vAlign w:val="center"/>
          </w:tcPr>
          <w:p w14:paraId="13500DE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0132A08E" w14:textId="6BBB3DAC" w:rsidR="0074413A" w:rsidRDefault="007347D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315B3411" w14:textId="77777777" w:rsidR="0074413A" w:rsidRDefault="0074413A" w:rsidP="007A10E1">
      <w:pPr>
        <w:spacing w:line="360" w:lineRule="auto"/>
        <w:jc w:val="both"/>
        <w:rPr>
          <w:rFonts w:ascii="Arial" w:eastAsia="楷体_GB2312" w:hAnsi="Arial" w:cs="Arial"/>
          <w:sz w:val="28"/>
        </w:rPr>
      </w:pPr>
    </w:p>
    <w:p w14:paraId="12E9396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1" w:name="_Toc168225817"/>
      <w:bookmarkStart w:id="32" w:name="_Toc10652"/>
      <w:bookmarkStart w:id="33" w:name="_Toc97470106"/>
      <w:r>
        <w:rPr>
          <w:rFonts w:eastAsia="宋体"/>
          <w:kern w:val="2"/>
          <w:sz w:val="21"/>
          <w:szCs w:val="21"/>
        </w:rPr>
        <w:t>五</w:t>
      </w:r>
      <w:bookmarkEnd w:id="31"/>
      <w:r>
        <w:rPr>
          <w:rFonts w:eastAsia="宋体"/>
          <w:kern w:val="2"/>
          <w:sz w:val="21"/>
          <w:szCs w:val="21"/>
        </w:rPr>
        <w:t>、价值时点</w:t>
      </w:r>
      <w:bookmarkEnd w:id="32"/>
      <w:bookmarkEnd w:id="33"/>
    </w:p>
    <w:p w14:paraId="184C99C6" w14:textId="77777777" w:rsidR="0074413A" w:rsidRDefault="00211C16">
      <w:pPr>
        <w:pStyle w:val="af1"/>
        <w:spacing w:line="480" w:lineRule="auto"/>
        <w:ind w:firstLineChars="200" w:firstLine="420"/>
        <w:rPr>
          <w:rFonts w:ascii="Arial" w:eastAsia="宋体" w:hAnsi="Arial" w:cs="Arial"/>
          <w:b w:val="0"/>
          <w:bCs/>
          <w:sz w:val="21"/>
          <w:szCs w:val="21"/>
          <w:lang w:eastAsia="zh-CN"/>
        </w:rPr>
      </w:pPr>
      <w:r>
        <w:rPr>
          <w:rFonts w:ascii="Arial" w:eastAsia="宋体" w:hAnsi="Arial" w:cs="Arial"/>
          <w:b w:val="0"/>
          <w:bCs/>
          <w:sz w:val="21"/>
          <w:szCs w:val="21"/>
        </w:rPr>
        <w:t>2024</w:t>
      </w:r>
      <w:r>
        <w:rPr>
          <w:rFonts w:ascii="Arial" w:eastAsia="宋体" w:hAnsi="Arial" w:cs="Arial"/>
          <w:b w:val="0"/>
          <w:bCs/>
          <w:sz w:val="21"/>
          <w:szCs w:val="21"/>
        </w:rPr>
        <w:t>年</w:t>
      </w:r>
      <w:r>
        <w:rPr>
          <w:rFonts w:ascii="Arial" w:eastAsia="宋体" w:hAnsi="Arial" w:cs="Arial"/>
          <w:b w:val="0"/>
          <w:bCs/>
          <w:sz w:val="21"/>
          <w:szCs w:val="21"/>
        </w:rPr>
        <w:t>7</w:t>
      </w:r>
      <w:r>
        <w:rPr>
          <w:rFonts w:ascii="Arial" w:eastAsia="宋体" w:hAnsi="Arial" w:cs="Arial"/>
          <w:b w:val="0"/>
          <w:bCs/>
          <w:sz w:val="21"/>
          <w:szCs w:val="21"/>
        </w:rPr>
        <w:t>月</w:t>
      </w:r>
      <w:r>
        <w:rPr>
          <w:rFonts w:ascii="Arial" w:eastAsia="宋体" w:hAnsi="Arial" w:cs="Arial"/>
          <w:b w:val="0"/>
          <w:bCs/>
          <w:sz w:val="21"/>
          <w:szCs w:val="21"/>
        </w:rPr>
        <w:t>4</w:t>
      </w:r>
      <w:r>
        <w:rPr>
          <w:rFonts w:ascii="Arial" w:eastAsia="宋体" w:hAnsi="Arial" w:cs="Arial"/>
          <w:b w:val="0"/>
          <w:bCs/>
          <w:sz w:val="21"/>
          <w:szCs w:val="21"/>
        </w:rPr>
        <w:t>日</w:t>
      </w:r>
      <w:r w:rsidR="0074413A">
        <w:rPr>
          <w:rFonts w:ascii="Arial" w:eastAsia="宋体" w:hAnsi="Arial" w:cs="Arial"/>
          <w:b w:val="0"/>
          <w:bCs/>
          <w:sz w:val="21"/>
          <w:szCs w:val="21"/>
        </w:rPr>
        <w:t>（依据《估价委托书》确定）</w:t>
      </w:r>
    </w:p>
    <w:p w14:paraId="4DB3FF3B"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4" w:name="_Toc168225818"/>
      <w:bookmarkStart w:id="35" w:name="_Toc97470107"/>
      <w:bookmarkStart w:id="36" w:name="_Toc10388"/>
      <w:r>
        <w:rPr>
          <w:rFonts w:eastAsia="宋体"/>
          <w:kern w:val="2"/>
          <w:sz w:val="21"/>
          <w:szCs w:val="21"/>
        </w:rPr>
        <w:t>六</w:t>
      </w:r>
      <w:bookmarkEnd w:id="34"/>
      <w:r>
        <w:rPr>
          <w:rFonts w:eastAsia="宋体"/>
          <w:kern w:val="2"/>
          <w:sz w:val="21"/>
          <w:szCs w:val="21"/>
        </w:rPr>
        <w:t>、价值类型</w:t>
      </w:r>
      <w:bookmarkEnd w:id="35"/>
      <w:bookmarkEnd w:id="36"/>
    </w:p>
    <w:p w14:paraId="0D5368C5" w14:textId="77777777" w:rsidR="0074413A" w:rsidRDefault="0074413A">
      <w:pPr>
        <w:spacing w:line="480" w:lineRule="auto"/>
        <w:ind w:firstLineChars="200" w:firstLine="420"/>
        <w:jc w:val="both"/>
        <w:rPr>
          <w:rFonts w:ascii="Arial" w:eastAsia="楷体_GB2312" w:hAnsi="Arial" w:cs="Arial"/>
          <w:sz w:val="28"/>
          <w:szCs w:val="28"/>
        </w:rPr>
      </w:pP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】，市场价值是经适当营销后，由熟悉情况、谨慎行事且不受强迫的交易双方，以公平交易方式在价值时点自愿进行交易的金额。</w:t>
      </w:r>
    </w:p>
    <w:p w14:paraId="53E6FFC4" w14:textId="77777777" w:rsidR="0074413A" w:rsidRDefault="0074413A">
      <w:pPr>
        <w:spacing w:line="480" w:lineRule="auto"/>
        <w:ind w:firstLine="56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sz w:val="21"/>
          <w:szCs w:val="21"/>
        </w:rPr>
        <w:t>2024</w:t>
      </w:r>
      <w:r w:rsidR="00211C16">
        <w:rPr>
          <w:rFonts w:ascii="Arial" w:hAnsi="Arial" w:cs="Arial"/>
          <w:sz w:val="21"/>
          <w:szCs w:val="21"/>
        </w:rPr>
        <w:t>年</w:t>
      </w:r>
      <w:r w:rsidR="00211C16">
        <w:rPr>
          <w:rFonts w:ascii="Arial" w:hAnsi="Arial" w:cs="Arial"/>
          <w:sz w:val="21"/>
          <w:szCs w:val="21"/>
        </w:rPr>
        <w:t>7</w:t>
      </w:r>
      <w:r w:rsidR="00211C16">
        <w:rPr>
          <w:rFonts w:ascii="Arial" w:hAnsi="Arial" w:cs="Arial"/>
          <w:sz w:val="21"/>
          <w:szCs w:val="21"/>
        </w:rPr>
        <w:t>月</w:t>
      </w:r>
      <w:r w:rsidR="00211C16">
        <w:rPr>
          <w:rFonts w:ascii="Arial" w:hAnsi="Arial" w:cs="Arial"/>
          <w:sz w:val="21"/>
          <w:szCs w:val="21"/>
        </w:rPr>
        <w:t>4</w:t>
      </w:r>
      <w:r w:rsidR="00211C16">
        <w:rPr>
          <w:rFonts w:ascii="Arial" w:hAnsi="Arial" w:cs="Arial"/>
          <w:sz w:val="21"/>
          <w:szCs w:val="21"/>
        </w:rPr>
        <w:t>日</w:t>
      </w:r>
      <w:r>
        <w:rPr>
          <w:rFonts w:ascii="Arial" w:hAnsi="Arial" w:cs="Arial"/>
          <w:sz w:val="21"/>
          <w:szCs w:val="21"/>
        </w:rPr>
        <w:t>在假设及限制条件下的市场价格，包括房屋建筑物及其分摊土地使用权价格。估价对象用途为住宅</w:t>
      </w:r>
      <w:r>
        <w:rPr>
          <w:rFonts w:ascii="Arial" w:hAnsi="Arial" w:cs="Arial" w:hint="eastAsia"/>
          <w:sz w:val="21"/>
          <w:szCs w:val="21"/>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5FEEF6DD"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7" w:name="_Toc168225819"/>
      <w:bookmarkStart w:id="38" w:name="_Toc97470108"/>
      <w:bookmarkStart w:id="39" w:name="_Toc20341"/>
      <w:r>
        <w:rPr>
          <w:rFonts w:eastAsia="宋体"/>
          <w:kern w:val="2"/>
          <w:sz w:val="21"/>
          <w:szCs w:val="21"/>
        </w:rPr>
        <w:lastRenderedPageBreak/>
        <w:t>七、估价原则</w:t>
      </w:r>
      <w:bookmarkEnd w:id="37"/>
      <w:bookmarkEnd w:id="38"/>
      <w:bookmarkEnd w:id="39"/>
    </w:p>
    <w:p w14:paraId="6D81755E" w14:textId="77777777" w:rsidR="0074413A" w:rsidRDefault="0074413A">
      <w:pPr>
        <w:spacing w:line="480" w:lineRule="auto"/>
        <w:jc w:val="both"/>
        <w:rPr>
          <w:rFonts w:ascii="Arial" w:hAnsi="Arial" w:cs="Arial"/>
          <w:i/>
          <w:sz w:val="21"/>
          <w:szCs w:val="21"/>
        </w:rPr>
      </w:pPr>
      <w:r>
        <w:rPr>
          <w:rFonts w:ascii="Arial" w:hAnsi="Arial" w:cs="Arial"/>
          <w:sz w:val="21"/>
          <w:szCs w:val="21"/>
        </w:rPr>
        <w:t>我们在本次估价时遵循了以下原则：</w:t>
      </w:r>
      <w:r>
        <w:rPr>
          <w:rFonts w:ascii="Arial" w:hAnsi="Arial" w:cs="Arial"/>
          <w:i/>
          <w:sz w:val="21"/>
          <w:szCs w:val="21"/>
        </w:rPr>
        <w:t xml:space="preserve"> </w:t>
      </w:r>
    </w:p>
    <w:p w14:paraId="1A80855F" w14:textId="77777777" w:rsidR="0074413A" w:rsidRDefault="0074413A">
      <w:pPr>
        <w:spacing w:line="480" w:lineRule="auto"/>
        <w:jc w:val="both"/>
        <w:rPr>
          <w:rFonts w:ascii="Arial" w:hAnsi="Arial" w:cs="Arial"/>
          <w:sz w:val="21"/>
          <w:szCs w:val="21"/>
        </w:rPr>
      </w:pPr>
      <w:r>
        <w:rPr>
          <w:rFonts w:ascii="Arial" w:hAnsi="Arial" w:cs="Arial"/>
          <w:sz w:val="21"/>
          <w:szCs w:val="21"/>
        </w:rPr>
        <w:t>（一）独立、客观、公正原则</w:t>
      </w:r>
    </w:p>
    <w:p w14:paraId="4F89487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0AE6EA6" w14:textId="77777777" w:rsidR="0074413A" w:rsidRDefault="0074413A">
      <w:pPr>
        <w:spacing w:line="480" w:lineRule="auto"/>
        <w:jc w:val="both"/>
        <w:rPr>
          <w:rFonts w:ascii="Arial" w:hAnsi="Arial" w:cs="Arial"/>
          <w:sz w:val="21"/>
          <w:szCs w:val="21"/>
        </w:rPr>
      </w:pPr>
      <w:r>
        <w:rPr>
          <w:rFonts w:ascii="Arial" w:hAnsi="Arial" w:cs="Arial"/>
          <w:sz w:val="21"/>
          <w:szCs w:val="21"/>
        </w:rPr>
        <w:t>（二）合法原则</w:t>
      </w:r>
    </w:p>
    <w:p w14:paraId="1ED7B996" w14:textId="77777777"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54F77CD1" w14:textId="74EA7D32"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估价对象在价值时点具有合法的产权且用途合法</w:t>
      </w:r>
      <w:r>
        <w:rPr>
          <w:rFonts w:ascii="Arial" w:hAnsi="Arial" w:cs="Arial" w:hint="eastAsia"/>
          <w:sz w:val="21"/>
          <w:szCs w:val="21"/>
        </w:rPr>
        <w:t>并已取得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w:t>
      </w:r>
    </w:p>
    <w:p w14:paraId="357C4926" w14:textId="77777777" w:rsidR="0074413A" w:rsidRDefault="0074413A">
      <w:pPr>
        <w:spacing w:line="480" w:lineRule="auto"/>
        <w:jc w:val="both"/>
        <w:rPr>
          <w:rFonts w:ascii="Arial" w:hAnsi="Arial" w:cs="Arial"/>
          <w:sz w:val="21"/>
          <w:szCs w:val="21"/>
        </w:rPr>
      </w:pPr>
      <w:r>
        <w:rPr>
          <w:rFonts w:ascii="Arial" w:hAnsi="Arial" w:cs="Arial"/>
          <w:sz w:val="21"/>
          <w:szCs w:val="21"/>
        </w:rPr>
        <w:t>（三）最高</w:t>
      </w:r>
      <w:proofErr w:type="gramStart"/>
      <w:r>
        <w:rPr>
          <w:rFonts w:ascii="Arial" w:hAnsi="Arial" w:cs="Arial"/>
          <w:sz w:val="21"/>
          <w:szCs w:val="21"/>
        </w:rPr>
        <w:t>最佳利用</w:t>
      </w:r>
      <w:proofErr w:type="gramEnd"/>
      <w:r>
        <w:rPr>
          <w:rFonts w:ascii="Arial" w:hAnsi="Arial" w:cs="Arial"/>
          <w:sz w:val="21"/>
          <w:szCs w:val="21"/>
        </w:rPr>
        <w:t>原则</w:t>
      </w:r>
    </w:p>
    <w:p w14:paraId="7C0F0DD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要求估价结果是在估价对象最高</w:t>
      </w:r>
      <w:proofErr w:type="gramStart"/>
      <w:r>
        <w:rPr>
          <w:rFonts w:ascii="Arial" w:hAnsi="Arial" w:cs="Arial"/>
          <w:sz w:val="21"/>
          <w:szCs w:val="21"/>
        </w:rPr>
        <w:t>最佳利用</w:t>
      </w:r>
      <w:proofErr w:type="gramEnd"/>
      <w:r>
        <w:rPr>
          <w:rFonts w:ascii="Arial" w:hAnsi="Arial" w:cs="Arial"/>
          <w:sz w:val="21"/>
          <w:szCs w:val="21"/>
        </w:rPr>
        <w:t>状况下的价值或价格的原则。它是指法律上允许，技术上可能，财务上可行并使价值最大的合理、可能的利用，包括最佳的用途、规模、档次等。</w:t>
      </w:r>
    </w:p>
    <w:p w14:paraId="68940065" w14:textId="77777777" w:rsidR="0074413A" w:rsidRDefault="0074413A">
      <w:pPr>
        <w:spacing w:line="480" w:lineRule="auto"/>
        <w:jc w:val="both"/>
        <w:rPr>
          <w:rFonts w:ascii="Arial" w:hAnsi="Arial" w:cs="Arial"/>
          <w:sz w:val="21"/>
          <w:szCs w:val="21"/>
        </w:rPr>
      </w:pPr>
      <w:r>
        <w:rPr>
          <w:rFonts w:ascii="Arial" w:hAnsi="Arial" w:cs="Arial"/>
          <w:sz w:val="21"/>
          <w:szCs w:val="21"/>
        </w:rPr>
        <w:t>（四）替代原则</w:t>
      </w:r>
    </w:p>
    <w:p w14:paraId="10E0218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173BF3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07A91A4" w14:textId="77777777" w:rsidR="0074413A" w:rsidRDefault="0074413A">
      <w:pPr>
        <w:spacing w:line="480" w:lineRule="auto"/>
        <w:jc w:val="both"/>
        <w:rPr>
          <w:rFonts w:ascii="Arial" w:hAnsi="Arial" w:cs="Arial"/>
          <w:sz w:val="21"/>
          <w:szCs w:val="21"/>
        </w:rPr>
      </w:pPr>
      <w:r>
        <w:rPr>
          <w:rFonts w:ascii="Arial" w:hAnsi="Arial" w:cs="Arial"/>
          <w:sz w:val="21"/>
          <w:szCs w:val="21"/>
        </w:rPr>
        <w:t>（五）价值时点原则</w:t>
      </w:r>
    </w:p>
    <w:p w14:paraId="09322E6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2BD57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DA986E7" w14:textId="77777777" w:rsidR="0074413A" w:rsidRDefault="0074413A">
      <w:pPr>
        <w:pStyle w:val="20"/>
        <w:numPr>
          <w:ilvl w:val="0"/>
          <w:numId w:val="0"/>
        </w:numPr>
        <w:tabs>
          <w:tab w:val="left" w:pos="360"/>
          <w:tab w:val="left" w:pos="960"/>
        </w:tabs>
        <w:spacing w:line="480" w:lineRule="auto"/>
        <w:jc w:val="both"/>
        <w:rPr>
          <w:rFonts w:eastAsia="宋体"/>
          <w:kern w:val="2"/>
          <w:sz w:val="21"/>
          <w:szCs w:val="21"/>
        </w:rPr>
      </w:pPr>
      <w:bookmarkStart w:id="40" w:name="_Toc168225820"/>
      <w:bookmarkStart w:id="41" w:name="_Toc97470109"/>
      <w:bookmarkStart w:id="42" w:name="_Toc28711"/>
      <w:r>
        <w:rPr>
          <w:rFonts w:eastAsia="宋体"/>
          <w:kern w:val="2"/>
          <w:sz w:val="21"/>
          <w:szCs w:val="21"/>
        </w:rPr>
        <w:t>八、估价</w:t>
      </w:r>
      <w:bookmarkEnd w:id="40"/>
      <w:r>
        <w:rPr>
          <w:rFonts w:eastAsia="宋体"/>
          <w:kern w:val="2"/>
          <w:sz w:val="21"/>
          <w:szCs w:val="21"/>
        </w:rPr>
        <w:t>依据</w:t>
      </w:r>
      <w:bookmarkEnd w:id="41"/>
      <w:bookmarkEnd w:id="42"/>
    </w:p>
    <w:p w14:paraId="4BA9471A" w14:textId="77777777" w:rsidR="0074413A" w:rsidRDefault="0074413A">
      <w:pPr>
        <w:numPr>
          <w:ilvl w:val="0"/>
          <w:numId w:val="13"/>
        </w:numPr>
        <w:spacing w:line="480" w:lineRule="auto"/>
        <w:jc w:val="both"/>
        <w:rPr>
          <w:rFonts w:ascii="Arial" w:hAnsi="Arial" w:cs="Arial"/>
          <w:b/>
          <w:bCs/>
          <w:sz w:val="21"/>
          <w:szCs w:val="21"/>
        </w:rPr>
      </w:pPr>
      <w:r>
        <w:rPr>
          <w:rFonts w:ascii="Arial" w:hAnsi="Arial" w:cs="Arial"/>
          <w:b/>
          <w:bCs/>
          <w:sz w:val="21"/>
          <w:szCs w:val="21"/>
        </w:rPr>
        <w:t>有关的法律、法规及技术标准文件</w:t>
      </w:r>
    </w:p>
    <w:p w14:paraId="38197B9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Pr>
          <w:rFonts w:ascii="Arial" w:hAnsi="Arial" w:cs="Arial" w:hint="eastAsia"/>
          <w:sz w:val="21"/>
          <w:szCs w:val="21"/>
        </w:rPr>
        <w:t>《中华人民共和国土地管理法》（</w:t>
      </w:r>
      <w:r>
        <w:rPr>
          <w:rFonts w:ascii="Arial" w:hAnsi="Arial" w:cs="Arial"/>
          <w:sz w:val="21"/>
          <w:szCs w:val="21"/>
        </w:rPr>
        <w:t>1986</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sz w:val="21"/>
          <w:szCs w:val="21"/>
        </w:rPr>
        <w:t>41</w:t>
      </w:r>
      <w:r>
        <w:rPr>
          <w:rFonts w:ascii="Arial" w:hAnsi="Arial" w:cs="Arial" w:hint="eastAsia"/>
          <w:sz w:val="21"/>
          <w:szCs w:val="21"/>
        </w:rPr>
        <w:t>号公布，</w:t>
      </w:r>
      <w:r>
        <w:rPr>
          <w:rFonts w:ascii="Arial" w:hAnsi="Arial" w:cs="Arial"/>
          <w:sz w:val="21"/>
          <w:szCs w:val="21"/>
        </w:rPr>
        <w:t>1987</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日起施行；</w:t>
      </w:r>
      <w:r>
        <w:rPr>
          <w:rFonts w:ascii="Arial" w:hAnsi="Arial" w:cs="Arial"/>
          <w:sz w:val="21"/>
          <w:szCs w:val="21"/>
        </w:rPr>
        <w:t>1998</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sz w:val="21"/>
          <w:szCs w:val="21"/>
        </w:rPr>
        <w:t>8</w:t>
      </w:r>
      <w:r>
        <w:rPr>
          <w:rFonts w:ascii="Arial" w:hAnsi="Arial" w:cs="Arial" w:hint="eastAsia"/>
          <w:sz w:val="21"/>
          <w:szCs w:val="21"/>
        </w:rPr>
        <w:t>号公布，自</w:t>
      </w:r>
      <w:r>
        <w:rPr>
          <w:rFonts w:ascii="Arial" w:hAnsi="Arial" w:cs="Arial"/>
          <w:sz w:val="21"/>
          <w:szCs w:val="21"/>
        </w:rPr>
        <w:t>1999</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sz w:val="21"/>
          <w:szCs w:val="21"/>
        </w:rPr>
        <w:t>28</w:t>
      </w:r>
      <w:r>
        <w:rPr>
          <w:rFonts w:ascii="Arial" w:hAnsi="Arial" w:cs="Arial" w:hint="eastAsia"/>
          <w:sz w:val="21"/>
          <w:szCs w:val="21"/>
        </w:rPr>
        <w:t>号公布，自公布起日起施行；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44A77D8A"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hint="eastAsia"/>
          <w:sz w:val="21"/>
          <w:szCs w:val="21"/>
        </w:rPr>
        <w:t>《中华人民共和国城市房地产管理法》（</w:t>
      </w:r>
      <w:r>
        <w:rPr>
          <w:rFonts w:ascii="Arial" w:hAnsi="Arial" w:cs="Arial"/>
          <w:sz w:val="21"/>
          <w:szCs w:val="21"/>
        </w:rPr>
        <w:t>1994</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sz w:val="21"/>
          <w:szCs w:val="21"/>
        </w:rPr>
        <w:t>29</w:t>
      </w:r>
      <w:r>
        <w:rPr>
          <w:rFonts w:ascii="Arial" w:hAnsi="Arial" w:cs="Arial" w:hint="eastAsia"/>
          <w:sz w:val="21"/>
          <w:szCs w:val="21"/>
        </w:rPr>
        <w:t>号公布，自</w:t>
      </w:r>
      <w:r>
        <w:rPr>
          <w:rFonts w:ascii="Arial" w:hAnsi="Arial" w:cs="Arial"/>
          <w:sz w:val="21"/>
          <w:szCs w:val="21"/>
        </w:rPr>
        <w:t>1995</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2007</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sz w:val="21"/>
          <w:szCs w:val="21"/>
        </w:rPr>
        <w:t>72</w:t>
      </w:r>
      <w:r>
        <w:rPr>
          <w:rFonts w:ascii="Arial" w:hAnsi="Arial" w:cs="Arial" w:hint="eastAsia"/>
          <w:sz w:val="21"/>
          <w:szCs w:val="21"/>
        </w:rPr>
        <w:t>号公布，自公布之日起施行；</w:t>
      </w:r>
      <w:r>
        <w:rPr>
          <w:rFonts w:ascii="Arial" w:hAnsi="Arial" w:cs="Arial"/>
          <w:sz w:val="21"/>
          <w:szCs w:val="21"/>
        </w:rPr>
        <w:t>2009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sz w:val="21"/>
          <w:szCs w:val="21"/>
        </w:rPr>
        <w:t>18</w:t>
      </w:r>
      <w:r>
        <w:rPr>
          <w:rFonts w:ascii="Arial" w:hAnsi="Arial" w:cs="Arial" w:hint="eastAsia"/>
          <w:sz w:val="21"/>
          <w:szCs w:val="21"/>
        </w:rPr>
        <w:t>号公布，自公布之日起施行；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日第十三届全国人大常委会第十二次会议通过第三次修正，自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887F29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《中华人民共和国城乡规划法》（</w:t>
      </w:r>
      <w:r>
        <w:rPr>
          <w:rFonts w:ascii="Arial" w:hAnsi="Arial" w:cs="Arial"/>
          <w:sz w:val="21"/>
          <w:szCs w:val="21"/>
        </w:rPr>
        <w:t xml:space="preserve">2007 </w:t>
      </w:r>
      <w:r>
        <w:rPr>
          <w:rFonts w:ascii="Arial" w:hAnsi="Arial" w:cs="Arial" w:hint="eastAsia"/>
          <w:sz w:val="21"/>
          <w:szCs w:val="21"/>
        </w:rPr>
        <w:t>年</w:t>
      </w:r>
      <w:r>
        <w:rPr>
          <w:rFonts w:ascii="Arial" w:hAnsi="Arial" w:cs="Arial"/>
          <w:sz w:val="21"/>
          <w:szCs w:val="21"/>
        </w:rPr>
        <w:t xml:space="preserve"> 10 </w:t>
      </w:r>
      <w:r>
        <w:rPr>
          <w:rFonts w:ascii="Arial" w:hAnsi="Arial" w:cs="Arial" w:hint="eastAsia"/>
          <w:sz w:val="21"/>
          <w:szCs w:val="21"/>
        </w:rPr>
        <w:t>月</w:t>
      </w:r>
      <w:r>
        <w:rPr>
          <w:rFonts w:ascii="Arial" w:hAnsi="Arial" w:cs="Arial"/>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sz w:val="21"/>
          <w:szCs w:val="21"/>
        </w:rPr>
        <w:t>74</w:t>
      </w:r>
      <w:r>
        <w:rPr>
          <w:rFonts w:ascii="Arial" w:hAnsi="Arial" w:cs="Arial" w:hint="eastAsia"/>
          <w:sz w:val="21"/>
          <w:szCs w:val="21"/>
        </w:rPr>
        <w:t>号，自公布之日起施行；根据</w:t>
      </w:r>
      <w:r>
        <w:rPr>
          <w:rFonts w:ascii="Arial" w:hAnsi="Arial" w:cs="Arial"/>
          <w:sz w:val="21"/>
          <w:szCs w:val="21"/>
        </w:rPr>
        <w:t xml:space="preserve"> 2015 </w:t>
      </w:r>
      <w:r>
        <w:rPr>
          <w:rFonts w:ascii="Arial" w:hAnsi="Arial" w:cs="Arial" w:hint="eastAsia"/>
          <w:sz w:val="21"/>
          <w:szCs w:val="21"/>
        </w:rPr>
        <w:t>年</w:t>
      </w:r>
      <w:r>
        <w:rPr>
          <w:rFonts w:ascii="Arial" w:hAnsi="Arial" w:cs="Arial"/>
          <w:sz w:val="21"/>
          <w:szCs w:val="21"/>
        </w:rPr>
        <w:t xml:space="preserve"> 4 </w:t>
      </w:r>
      <w:r>
        <w:rPr>
          <w:rFonts w:ascii="Arial" w:hAnsi="Arial" w:cs="Arial" w:hint="eastAsia"/>
          <w:sz w:val="21"/>
          <w:szCs w:val="21"/>
        </w:rPr>
        <w:t>月</w:t>
      </w:r>
      <w:r>
        <w:rPr>
          <w:rFonts w:ascii="Arial" w:hAnsi="Arial" w:cs="Arial"/>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sz w:val="21"/>
          <w:szCs w:val="21"/>
        </w:rPr>
        <w:t>23</w:t>
      </w:r>
      <w:r>
        <w:rPr>
          <w:rFonts w:ascii="Arial" w:hAnsi="Arial" w:cs="Arial" w:hint="eastAsia"/>
          <w:sz w:val="21"/>
          <w:szCs w:val="21"/>
        </w:rPr>
        <w:t>号公布，自公布之日起施行）</w:t>
      </w:r>
    </w:p>
    <w:p w14:paraId="42738F4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《中华人民共和国资产评估法》（</w:t>
      </w:r>
      <w:r>
        <w:rPr>
          <w:rFonts w:ascii="Arial" w:hAnsi="Arial" w:cs="Arial"/>
          <w:sz w:val="21"/>
          <w:szCs w:val="21"/>
        </w:rPr>
        <w:t>2016</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日第十二届全国人民代表大会常务委员会第二十一次会议通过，</w:t>
      </w:r>
      <w:r>
        <w:rPr>
          <w:rFonts w:ascii="Arial" w:hAnsi="Arial" w:cs="Arial"/>
          <w:sz w:val="21"/>
          <w:szCs w:val="21"/>
        </w:rPr>
        <w:t>2016</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46</w:t>
      </w:r>
      <w:r>
        <w:rPr>
          <w:rFonts w:ascii="Arial" w:hAnsi="Arial" w:cs="Arial" w:hint="eastAsia"/>
          <w:sz w:val="21"/>
          <w:szCs w:val="21"/>
        </w:rPr>
        <w:t>号公布，自</w:t>
      </w:r>
      <w:r>
        <w:rPr>
          <w:rFonts w:ascii="Arial" w:hAnsi="Arial" w:cs="Arial"/>
          <w:sz w:val="21"/>
          <w:szCs w:val="21"/>
        </w:rPr>
        <w:t>2016</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w:t>
      </w:r>
      <w:r>
        <w:rPr>
          <w:rFonts w:ascii="Arial" w:hAnsi="Arial" w:cs="Arial" w:hint="eastAsia"/>
          <w:sz w:val="21"/>
          <w:szCs w:val="21"/>
        </w:rPr>
        <w:lastRenderedPageBreak/>
        <w:t>行）</w:t>
      </w:r>
    </w:p>
    <w:p w14:paraId="664CAEF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Pr>
          <w:rFonts w:ascii="Arial" w:hAnsi="Arial" w:cs="Arial" w:hint="eastAsia"/>
          <w:sz w:val="21"/>
          <w:szCs w:val="21"/>
        </w:rPr>
        <w:t>《中华人民共和国民法典》（</w:t>
      </w:r>
      <w:r>
        <w:rPr>
          <w:rFonts w:ascii="Arial" w:hAnsi="Arial" w:cs="Arial"/>
          <w:sz w:val="21"/>
          <w:szCs w:val="21"/>
        </w:rPr>
        <w:t>2020</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日第十三届全国人大三次会议表决通过，自</w:t>
      </w:r>
      <w:r>
        <w:rPr>
          <w:rFonts w:ascii="Arial" w:hAnsi="Arial" w:cs="Arial"/>
          <w:sz w:val="21"/>
          <w:szCs w:val="21"/>
        </w:rPr>
        <w:t>2021</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26E15CE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《房地产估价规范》</w:t>
      </w:r>
      <w:r>
        <w:rPr>
          <w:rFonts w:ascii="Arial" w:hAnsi="Arial" w:cs="Arial"/>
          <w:sz w:val="21"/>
          <w:szCs w:val="21"/>
        </w:rPr>
        <w:t>[</w:t>
      </w:r>
      <w:r>
        <w:rPr>
          <w:rFonts w:ascii="Arial" w:hAnsi="Arial" w:cs="Arial"/>
          <w:bCs/>
          <w:spacing w:val="10"/>
          <w:sz w:val="21"/>
          <w:szCs w:val="21"/>
        </w:rPr>
        <w:t>GB/T 50291-2015</w:t>
      </w:r>
      <w:r>
        <w:rPr>
          <w:rFonts w:ascii="Arial" w:hAnsi="Arial" w:cs="Arial"/>
          <w:sz w:val="21"/>
          <w:szCs w:val="21"/>
        </w:rPr>
        <w:t>]</w:t>
      </w:r>
    </w:p>
    <w:p w14:paraId="2EB6BB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7.</w:t>
      </w: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w:t>
      </w:r>
      <w:r>
        <w:rPr>
          <w:rFonts w:ascii="Arial" w:hAnsi="Arial" w:cs="Arial"/>
          <w:bCs/>
          <w:spacing w:val="10"/>
          <w:sz w:val="21"/>
          <w:szCs w:val="21"/>
        </w:rPr>
        <w:t>[GB/T 50899-2013]</w:t>
      </w:r>
    </w:p>
    <w:p w14:paraId="3334A77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8.</w:t>
      </w:r>
      <w:r>
        <w:rPr>
          <w:rFonts w:ascii="Arial" w:hAnsi="Arial" w:cs="Arial"/>
          <w:sz w:val="21"/>
          <w:szCs w:val="21"/>
        </w:rPr>
        <w:t>《北京共有产权住房产权管理暂行办法》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p>
    <w:p w14:paraId="060963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9.</w:t>
      </w:r>
      <w:r w:rsidR="00C76FC2">
        <w:rPr>
          <w:rFonts w:ascii="Arial" w:hAnsi="Arial" w:cs="Arial"/>
          <w:sz w:val="21"/>
          <w:szCs w:val="21"/>
        </w:rPr>
        <w:t>《北京市共有产权住房价格评估技术指引》的通知</w:t>
      </w:r>
      <w:r w:rsidR="00C76FC2">
        <w:rPr>
          <w:rFonts w:ascii="Arial" w:hAnsi="Arial" w:cs="Arial"/>
          <w:sz w:val="21"/>
          <w:szCs w:val="21"/>
        </w:rPr>
        <w:t>[</w:t>
      </w:r>
      <w:proofErr w:type="gramStart"/>
      <w:r w:rsidR="00C76FC2">
        <w:rPr>
          <w:rFonts w:ascii="Arial" w:hAnsi="Arial" w:cs="Arial"/>
          <w:sz w:val="21"/>
          <w:szCs w:val="21"/>
        </w:rPr>
        <w:t>北估秘</w:t>
      </w:r>
      <w:proofErr w:type="gramEnd"/>
      <w:r w:rsidR="00C76FC2">
        <w:rPr>
          <w:rFonts w:ascii="Arial" w:hAnsi="Arial" w:cs="Arial"/>
          <w:sz w:val="21"/>
          <w:szCs w:val="21"/>
        </w:rPr>
        <w:t>[2023]002</w:t>
      </w:r>
      <w:r w:rsidR="00C76FC2">
        <w:rPr>
          <w:rFonts w:ascii="Arial" w:hAnsi="Arial" w:cs="Arial"/>
          <w:sz w:val="21"/>
          <w:szCs w:val="21"/>
        </w:rPr>
        <w:t>号</w:t>
      </w:r>
      <w:r w:rsidR="00C76FC2">
        <w:rPr>
          <w:rFonts w:ascii="Arial" w:hAnsi="Arial" w:cs="Arial"/>
          <w:sz w:val="21"/>
          <w:szCs w:val="21"/>
        </w:rPr>
        <w:t>]</w:t>
      </w:r>
    </w:p>
    <w:p w14:paraId="314CA524"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sidR="00524AB7" w:rsidRPr="00524AB7">
        <w:rPr>
          <w:rFonts w:ascii="Arial" w:hAnsi="Arial" w:cs="Arial" w:hint="eastAsia"/>
          <w:kern w:val="2"/>
          <w:sz w:val="21"/>
          <w:szCs w:val="21"/>
        </w:rPr>
        <w:t xml:space="preserve"> </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北京市住房和城乡建设委员会</w:t>
      </w:r>
      <w:r w:rsidR="00524AB7">
        <w:rPr>
          <w:rFonts w:ascii="Arial" w:hAnsi="Arial" w:cs="Arial" w:hint="eastAsia"/>
          <w:kern w:val="2"/>
          <w:sz w:val="21"/>
          <w:szCs w:val="21"/>
        </w:rPr>
        <w:t xml:space="preserve"> </w:t>
      </w:r>
      <w:r w:rsidR="00524AB7">
        <w:rPr>
          <w:rFonts w:ascii="Arial" w:hAnsi="Arial" w:cs="Arial" w:hint="eastAsia"/>
          <w:kern w:val="2"/>
          <w:sz w:val="21"/>
          <w:szCs w:val="21"/>
        </w:rPr>
        <w:t>北京市规划和自然资源委员会关于修订</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北京市共有产权住房规划设计宜</w:t>
      </w:r>
      <w:proofErr w:type="gramStart"/>
      <w:r w:rsidR="00524AB7">
        <w:rPr>
          <w:rFonts w:ascii="Arial" w:hAnsi="Arial" w:cs="Arial" w:hint="eastAsia"/>
          <w:kern w:val="2"/>
          <w:sz w:val="21"/>
          <w:szCs w:val="21"/>
        </w:rPr>
        <w:t>居建设导</w:t>
      </w:r>
      <w:proofErr w:type="gramEnd"/>
      <w:r w:rsidR="00524AB7">
        <w:rPr>
          <w:rFonts w:ascii="Arial" w:hAnsi="Arial" w:cs="Arial" w:hint="eastAsia"/>
          <w:kern w:val="2"/>
          <w:sz w:val="21"/>
          <w:szCs w:val="21"/>
        </w:rPr>
        <w:t>则</w:t>
      </w:r>
      <w:r w:rsidR="00524AB7">
        <w:rPr>
          <w:rFonts w:ascii="Arial" w:hAnsi="Arial" w:cs="Arial" w:hint="eastAsia"/>
          <w:kern w:val="2"/>
          <w:sz w:val="21"/>
          <w:szCs w:val="21"/>
        </w:rPr>
        <w:t>(</w:t>
      </w:r>
      <w:r w:rsidR="00524AB7">
        <w:rPr>
          <w:rFonts w:ascii="Arial" w:hAnsi="Arial" w:cs="Arial" w:hint="eastAsia"/>
          <w:kern w:val="2"/>
          <w:sz w:val="21"/>
          <w:szCs w:val="21"/>
        </w:rPr>
        <w:t>试行</w:t>
      </w:r>
      <w:r w:rsidR="00524AB7">
        <w:rPr>
          <w:rFonts w:ascii="Arial" w:hAnsi="Arial" w:cs="Arial" w:hint="eastAsia"/>
          <w:kern w:val="2"/>
          <w:sz w:val="21"/>
          <w:szCs w:val="21"/>
        </w:rPr>
        <w:t>)</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的通知</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w:t>
      </w:r>
      <w:r w:rsidR="00524AB7">
        <w:rPr>
          <w:rFonts w:ascii="Arial" w:hAnsi="Arial" w:cs="Arial" w:hint="eastAsia"/>
          <w:kern w:val="2"/>
          <w:sz w:val="21"/>
          <w:szCs w:val="21"/>
        </w:rPr>
        <w:t>京建发〔</w:t>
      </w:r>
      <w:r w:rsidR="00524AB7">
        <w:rPr>
          <w:rFonts w:ascii="Arial" w:hAnsi="Arial" w:cs="Arial" w:hint="eastAsia"/>
          <w:kern w:val="2"/>
          <w:sz w:val="21"/>
          <w:szCs w:val="21"/>
        </w:rPr>
        <w:t>2021</w:t>
      </w:r>
      <w:r w:rsidR="00524AB7">
        <w:rPr>
          <w:rFonts w:ascii="Arial" w:hAnsi="Arial" w:cs="Arial" w:hint="eastAsia"/>
          <w:kern w:val="2"/>
          <w:sz w:val="21"/>
          <w:szCs w:val="21"/>
        </w:rPr>
        <w:t>〕</w:t>
      </w:r>
      <w:r w:rsidR="00524AB7">
        <w:rPr>
          <w:rFonts w:ascii="Arial" w:hAnsi="Arial" w:cs="Arial" w:hint="eastAsia"/>
          <w:kern w:val="2"/>
          <w:sz w:val="21"/>
          <w:szCs w:val="21"/>
        </w:rPr>
        <w:t>416</w:t>
      </w:r>
      <w:r w:rsidR="00524AB7">
        <w:rPr>
          <w:rFonts w:ascii="Arial" w:hAnsi="Arial" w:cs="Arial" w:hint="eastAsia"/>
          <w:kern w:val="2"/>
          <w:sz w:val="21"/>
          <w:szCs w:val="21"/>
        </w:rPr>
        <w:t>号</w:t>
      </w:r>
      <w:r w:rsidR="00524AB7">
        <w:rPr>
          <w:rFonts w:ascii="Arial" w:hAnsi="Arial" w:cs="Arial" w:hint="eastAsia"/>
          <w:kern w:val="2"/>
          <w:sz w:val="21"/>
          <w:szCs w:val="21"/>
        </w:rPr>
        <w:t>]</w:t>
      </w:r>
    </w:p>
    <w:p w14:paraId="64682893"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（二）估价委托人提供的资料</w:t>
      </w:r>
    </w:p>
    <w:p w14:paraId="0AE968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《估价委托书》</w:t>
      </w:r>
    </w:p>
    <w:p w14:paraId="376322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估价委托人《营业执照（副本）》复印件</w:t>
      </w:r>
    </w:p>
    <w:p w14:paraId="71200F51"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（三）不动产权利人提供的资料</w:t>
      </w:r>
    </w:p>
    <w:p w14:paraId="75F88864"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1.</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A9548CE"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2.</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C16F701" w14:textId="1D16E3BA"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3.</w:t>
      </w:r>
      <w:r>
        <w:rPr>
          <w:rFonts w:ascii="Arial" w:hAnsi="Arial" w:cs="Arial" w:hint="eastAsia"/>
          <w:sz w:val="21"/>
          <w:szCs w:val="21"/>
        </w:rPr>
        <w:t>《国有建设用地使用权出让合同》</w:t>
      </w:r>
      <w:r>
        <w:rPr>
          <w:rFonts w:ascii="Arial" w:hAnsi="Arial" w:cs="Arial" w:hint="eastAsia"/>
          <w:sz w:val="21"/>
          <w:szCs w:val="21"/>
        </w:rPr>
        <w:t>[</w:t>
      </w:r>
      <w:r w:rsidR="00F7316A">
        <w:rPr>
          <w:rFonts w:ascii="Arial" w:hAnsi="Arial" w:cs="Arial" w:hint="eastAsia"/>
          <w:sz w:val="21"/>
          <w:szCs w:val="21"/>
        </w:rPr>
        <w:t>京地出〔合〕字（</w:t>
      </w:r>
      <w:r w:rsidR="00F7316A">
        <w:rPr>
          <w:rFonts w:ascii="Arial" w:hAnsi="Arial" w:cs="Arial" w:hint="eastAsia"/>
          <w:sz w:val="21"/>
          <w:szCs w:val="21"/>
        </w:rPr>
        <w:t>2015</w:t>
      </w:r>
      <w:r w:rsidR="00F7316A">
        <w:rPr>
          <w:rFonts w:ascii="Arial" w:hAnsi="Arial" w:cs="Arial" w:hint="eastAsia"/>
          <w:sz w:val="21"/>
          <w:szCs w:val="21"/>
        </w:rPr>
        <w:t>）第</w:t>
      </w:r>
      <w:r w:rsidR="00F7316A">
        <w:rPr>
          <w:rFonts w:ascii="Arial" w:hAnsi="Arial" w:cs="Arial" w:hint="eastAsia"/>
          <w:sz w:val="21"/>
          <w:szCs w:val="21"/>
        </w:rPr>
        <w:t>0182</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80EB7FC"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4.</w:t>
      </w:r>
      <w:r>
        <w:rPr>
          <w:rFonts w:ascii="Arial" w:hAnsi="Arial" w:cs="Arial"/>
          <w:bCs/>
          <w:sz w:val="21"/>
          <w:szCs w:val="21"/>
        </w:rPr>
        <w:t>地价款及契税缴纳票据复印件</w:t>
      </w:r>
    </w:p>
    <w:p w14:paraId="37B4F120" w14:textId="2B5B7A4D"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（昌）地字</w:t>
      </w:r>
      <w:r w:rsidR="00F7316A">
        <w:rPr>
          <w:rFonts w:ascii="Arial" w:hAnsi="Arial" w:cs="Arial"/>
          <w:color w:val="000000"/>
          <w:sz w:val="21"/>
          <w:szCs w:val="21"/>
        </w:rPr>
        <w:t>0004</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3932368" w14:textId="2736C0BE"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6</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（昌）建字</w:t>
      </w:r>
      <w:r w:rsidR="00F7316A">
        <w:rPr>
          <w:rFonts w:ascii="Arial" w:hAnsi="Arial" w:cs="Arial"/>
          <w:color w:val="000000"/>
          <w:sz w:val="21"/>
          <w:szCs w:val="21"/>
        </w:rPr>
        <w:t>0051</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EC20AE6" w14:textId="0DBA437C"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7.</w:t>
      </w: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sidR="00F7316A">
        <w:rPr>
          <w:rFonts w:ascii="Arial" w:hAnsi="Arial" w:cs="Arial"/>
          <w:color w:val="000000"/>
          <w:sz w:val="21"/>
          <w:szCs w:val="21"/>
        </w:rPr>
        <w:t>【</w:t>
      </w:r>
      <w:r w:rsidR="00F7316A">
        <w:rPr>
          <w:rFonts w:ascii="Arial" w:hAnsi="Arial" w:cs="Arial"/>
          <w:color w:val="000000"/>
          <w:sz w:val="21"/>
          <w:szCs w:val="21"/>
        </w:rPr>
        <w:t>2016</w:t>
      </w:r>
      <w:r w:rsidR="00F7316A">
        <w:rPr>
          <w:rFonts w:ascii="Arial" w:hAnsi="Arial" w:cs="Arial"/>
          <w:color w:val="000000"/>
          <w:sz w:val="21"/>
          <w:szCs w:val="21"/>
        </w:rPr>
        <w:t>】施【昌】建字</w:t>
      </w:r>
      <w:r w:rsidR="00F7316A">
        <w:rPr>
          <w:rFonts w:ascii="Arial" w:hAnsi="Arial" w:cs="Arial"/>
          <w:color w:val="000000"/>
          <w:sz w:val="21"/>
          <w:szCs w:val="21"/>
        </w:rPr>
        <w:t>0067</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528E348" w14:textId="61CC1B0F"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《北京市商品房预售许可证》</w:t>
      </w:r>
      <w:r>
        <w:rPr>
          <w:rFonts w:ascii="Arial" w:hAnsi="Arial" w:cs="Arial"/>
          <w:sz w:val="21"/>
          <w:szCs w:val="21"/>
        </w:rPr>
        <w:t>[</w:t>
      </w:r>
      <w:proofErr w:type="gramStart"/>
      <w:r w:rsidR="00F7316A">
        <w:rPr>
          <w:rFonts w:ascii="Arial" w:hAnsi="Arial" w:cs="Arial"/>
          <w:sz w:val="21"/>
          <w:szCs w:val="21"/>
        </w:rPr>
        <w:t>京房售证</w:t>
      </w:r>
      <w:proofErr w:type="gramEnd"/>
      <w:r w:rsidR="00F7316A">
        <w:rPr>
          <w:rFonts w:ascii="Arial" w:hAnsi="Arial" w:cs="Arial"/>
          <w:sz w:val="21"/>
          <w:szCs w:val="21"/>
        </w:rPr>
        <w:t>字（</w:t>
      </w:r>
      <w:r w:rsidR="00F7316A">
        <w:rPr>
          <w:rFonts w:ascii="Arial" w:hAnsi="Arial" w:cs="Arial"/>
          <w:sz w:val="21"/>
          <w:szCs w:val="21"/>
        </w:rPr>
        <w:t>2017</w:t>
      </w:r>
      <w:r w:rsidR="00F7316A">
        <w:rPr>
          <w:rFonts w:ascii="Arial" w:hAnsi="Arial" w:cs="Arial"/>
          <w:sz w:val="21"/>
          <w:szCs w:val="21"/>
        </w:rPr>
        <w:t>）限</w:t>
      </w:r>
      <w:r w:rsidR="00F7316A">
        <w:rPr>
          <w:rFonts w:ascii="Arial" w:hAnsi="Arial" w:cs="Arial"/>
          <w:sz w:val="21"/>
          <w:szCs w:val="21"/>
        </w:rPr>
        <w:t>2</w:t>
      </w:r>
      <w:r w:rsidR="00F7316A">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6CA4372A" w14:textId="13E1C7EF"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9</w:t>
      </w:r>
      <w:r>
        <w:rPr>
          <w:rFonts w:ascii="Arial" w:hAnsi="Arial" w:cs="Arial"/>
          <w:bCs/>
          <w:sz w:val="21"/>
          <w:szCs w:val="21"/>
        </w:rPr>
        <w:t>.</w:t>
      </w: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sidR="00F7316A">
        <w:rPr>
          <w:rFonts w:ascii="Arial" w:hAnsi="Arial" w:cs="Arial" w:hint="eastAsia"/>
          <w:sz w:val="21"/>
          <w:szCs w:val="21"/>
        </w:rPr>
        <w:t>0030</w:t>
      </w:r>
      <w:proofErr w:type="gramStart"/>
      <w:r w:rsidR="00F7316A">
        <w:rPr>
          <w:rFonts w:ascii="Arial" w:hAnsi="Arial" w:cs="Arial" w:hint="eastAsia"/>
          <w:sz w:val="21"/>
          <w:szCs w:val="21"/>
        </w:rPr>
        <w:t>昌竣</w:t>
      </w:r>
      <w:proofErr w:type="gramEnd"/>
      <w:r w:rsidR="00F7316A">
        <w:rPr>
          <w:rFonts w:ascii="Arial" w:hAnsi="Arial" w:cs="Arial" w:hint="eastAsia"/>
          <w:sz w:val="21"/>
          <w:szCs w:val="21"/>
        </w:rPr>
        <w:t>2019</w:t>
      </w:r>
      <w:r w:rsidR="00F7316A">
        <w:rPr>
          <w:rFonts w:ascii="Arial" w:hAnsi="Arial" w:cs="Arial" w:hint="eastAsia"/>
          <w:sz w:val="21"/>
          <w:szCs w:val="21"/>
        </w:rPr>
        <w:t>（建）</w:t>
      </w:r>
      <w:r w:rsidR="00F7316A">
        <w:rPr>
          <w:rFonts w:ascii="Arial" w:hAnsi="Arial" w:cs="Arial" w:hint="eastAsia"/>
          <w:sz w:val="21"/>
          <w:szCs w:val="21"/>
        </w:rPr>
        <w:t>0002</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2E549AE" w14:textId="28A8DE47"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10.</w:t>
      </w: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sidR="00F7316A">
        <w:rPr>
          <w:rFonts w:ascii="Arial" w:hAnsi="Arial" w:cs="Arial" w:hint="eastAsia"/>
          <w:color w:val="000000"/>
          <w:sz w:val="21"/>
          <w:szCs w:val="21"/>
        </w:rPr>
        <w:t>京（</w:t>
      </w:r>
      <w:r w:rsidR="00F7316A">
        <w:rPr>
          <w:rFonts w:ascii="Arial" w:hAnsi="Arial" w:cs="Arial" w:hint="eastAsia"/>
          <w:color w:val="000000"/>
          <w:sz w:val="21"/>
          <w:szCs w:val="21"/>
        </w:rPr>
        <w:t>2020</w:t>
      </w:r>
      <w:r w:rsidR="00F7316A">
        <w:rPr>
          <w:rFonts w:ascii="Arial" w:hAnsi="Arial" w:cs="Arial" w:hint="eastAsia"/>
          <w:color w:val="000000"/>
          <w:sz w:val="21"/>
          <w:szCs w:val="21"/>
        </w:rPr>
        <w:t>）昌不动产权第</w:t>
      </w:r>
      <w:r w:rsidR="00F7316A">
        <w:rPr>
          <w:rFonts w:ascii="Arial" w:hAnsi="Arial" w:cs="Arial" w:hint="eastAsia"/>
          <w:color w:val="000000"/>
          <w:sz w:val="21"/>
          <w:szCs w:val="21"/>
        </w:rPr>
        <w:t>0023876</w:t>
      </w:r>
      <w:r w:rsidR="00F7316A">
        <w:rPr>
          <w:rFonts w:ascii="Arial" w:hAnsi="Arial" w:cs="Arial" w:hint="eastAsia"/>
          <w:color w:val="000000"/>
          <w:sz w:val="21"/>
          <w:szCs w:val="21"/>
        </w:rPr>
        <w:t>、</w:t>
      </w:r>
      <w:r w:rsidR="00F7316A">
        <w:rPr>
          <w:rFonts w:ascii="Arial" w:hAnsi="Arial" w:cs="Arial" w:hint="eastAsia"/>
          <w:color w:val="000000"/>
          <w:sz w:val="21"/>
          <w:szCs w:val="21"/>
        </w:rPr>
        <w:t>0023877</w:t>
      </w:r>
      <w:r w:rsidR="00F7316A">
        <w:rPr>
          <w:rFonts w:ascii="Arial" w:hAnsi="Arial" w:cs="Arial" w:hint="eastAsia"/>
          <w:color w:val="000000"/>
          <w:sz w:val="21"/>
          <w:szCs w:val="21"/>
        </w:rPr>
        <w:t>、</w:t>
      </w:r>
      <w:r w:rsidR="00F7316A">
        <w:rPr>
          <w:rFonts w:ascii="Arial" w:hAnsi="Arial" w:cs="Arial" w:hint="eastAsia"/>
          <w:color w:val="000000"/>
          <w:sz w:val="21"/>
          <w:szCs w:val="21"/>
        </w:rPr>
        <w:t>0023878</w:t>
      </w:r>
      <w:r w:rsidR="00F7316A">
        <w:rPr>
          <w:rFonts w:ascii="Arial" w:hAnsi="Arial" w:cs="Arial" w:hint="eastAsia"/>
          <w:color w:val="000000"/>
          <w:sz w:val="21"/>
          <w:szCs w:val="21"/>
        </w:rPr>
        <w:t>、</w:t>
      </w:r>
      <w:r w:rsidR="00F7316A">
        <w:rPr>
          <w:rFonts w:ascii="Arial" w:hAnsi="Arial" w:cs="Arial" w:hint="eastAsia"/>
          <w:color w:val="000000"/>
          <w:sz w:val="21"/>
          <w:szCs w:val="21"/>
        </w:rPr>
        <w:t>0023879</w:t>
      </w:r>
      <w:r w:rsidR="00F7316A">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w:t>
      </w:r>
      <w:r>
        <w:rPr>
          <w:rFonts w:ascii="Arial" w:hAnsi="Arial" w:cs="Arial"/>
          <w:sz w:val="21"/>
          <w:szCs w:val="21"/>
        </w:rPr>
        <w:lastRenderedPageBreak/>
        <w:t>印件</w:t>
      </w:r>
    </w:p>
    <w:p w14:paraId="61488920" w14:textId="374E17B9"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hint="eastAsia"/>
          <w:sz w:val="21"/>
          <w:szCs w:val="21"/>
        </w:rPr>
        <w:t>《</w:t>
      </w:r>
      <w:r w:rsidR="00B301F1">
        <w:rPr>
          <w:rFonts w:ascii="Arial" w:hAnsi="Arial" w:cs="Arial" w:hint="eastAsia"/>
          <w:sz w:val="21"/>
          <w:szCs w:val="21"/>
        </w:rPr>
        <w:t>国瑞熙院共有产权住房销售房源表</w:t>
      </w:r>
      <w:r>
        <w:rPr>
          <w:rFonts w:ascii="Arial" w:hAnsi="Arial" w:cs="Arial" w:hint="eastAsia"/>
          <w:sz w:val="21"/>
          <w:szCs w:val="21"/>
        </w:rPr>
        <w:t>》复印件</w:t>
      </w:r>
    </w:p>
    <w:p w14:paraId="36C186A3" w14:textId="43440A55"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12.</w:t>
      </w:r>
      <w:r w:rsidR="00052E0B">
        <w:rPr>
          <w:rFonts w:ascii="Arial" w:hAnsi="Arial" w:cs="Arial"/>
          <w:sz w:val="21"/>
          <w:szCs w:val="21"/>
        </w:rPr>
        <w:t>《项目装修标准说明》复印件</w:t>
      </w:r>
    </w:p>
    <w:p w14:paraId="587F8632"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（四）评估专业人员实地查勘的有关资料</w:t>
      </w:r>
    </w:p>
    <w:p w14:paraId="2F4C142A"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（五）估价机构资质证书</w:t>
      </w:r>
    </w:p>
    <w:p w14:paraId="14AE6D98" w14:textId="77777777" w:rsidR="0074413A" w:rsidRDefault="0074413A">
      <w:pPr>
        <w:pStyle w:val="20"/>
        <w:numPr>
          <w:ilvl w:val="0"/>
          <w:numId w:val="0"/>
        </w:numPr>
        <w:tabs>
          <w:tab w:val="left" w:pos="360"/>
        </w:tabs>
        <w:spacing w:line="480" w:lineRule="auto"/>
        <w:jc w:val="both"/>
        <w:rPr>
          <w:rFonts w:eastAsia="宋体"/>
          <w:kern w:val="2"/>
          <w:szCs w:val="28"/>
        </w:rPr>
      </w:pPr>
      <w:bookmarkStart w:id="43" w:name="_Toc3069"/>
      <w:bookmarkStart w:id="44" w:name="_Toc97470110"/>
      <w:bookmarkStart w:id="45" w:name="_Toc168225821"/>
      <w:r>
        <w:rPr>
          <w:rFonts w:eastAsia="宋体"/>
          <w:kern w:val="2"/>
          <w:sz w:val="21"/>
          <w:szCs w:val="21"/>
        </w:rPr>
        <w:t>九、估价方法</w:t>
      </w:r>
      <w:bookmarkEnd w:id="43"/>
      <w:bookmarkEnd w:id="44"/>
      <w:bookmarkEnd w:id="45"/>
    </w:p>
    <w:p w14:paraId="02AF2E00"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proofErr w:type="gramStart"/>
      <w:r w:rsidR="00C76FC2">
        <w:rPr>
          <w:rFonts w:ascii="Arial" w:hAnsi="Arial" w:cs="Arial" w:hint="eastAsia"/>
          <w:sz w:val="21"/>
          <w:szCs w:val="21"/>
        </w:rPr>
        <w:t>北估秘</w:t>
      </w:r>
      <w:proofErr w:type="gramEnd"/>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p>
    <w:p w14:paraId="158457F2"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（一）本次估价所选取方法的理由</w:t>
      </w:r>
    </w:p>
    <w:p w14:paraId="112E9D4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选取比较法的理由：</w:t>
      </w:r>
    </w:p>
    <w:p w14:paraId="4453BC40"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5B69C3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（二）本次估价未选取方法的理由</w:t>
      </w:r>
    </w:p>
    <w:p w14:paraId="038AA164"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租赁市场租售比严重失调，采用租金收益还原得出的估价对象收益价值，很难准确反映估价对象的客观市场价值，因此不适宜选用收益法。</w:t>
      </w:r>
    </w:p>
    <w:p w14:paraId="785E39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1C1174C"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7A7A6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w:t>
      </w:r>
      <w:r>
        <w:rPr>
          <w:rFonts w:ascii="Arial" w:hAnsi="Arial" w:cs="Arial"/>
          <w:sz w:val="21"/>
          <w:szCs w:val="21"/>
        </w:rPr>
        <w:lastRenderedPageBreak/>
        <w:t>取得经政府审定认可的土地一级开发案例，</w:t>
      </w:r>
      <w:proofErr w:type="gramStart"/>
      <w:r>
        <w:rPr>
          <w:rFonts w:ascii="Arial" w:hAnsi="Arial" w:cs="Arial"/>
          <w:sz w:val="21"/>
          <w:szCs w:val="21"/>
        </w:rPr>
        <w:t>纵使通过</w:t>
      </w:r>
      <w:proofErr w:type="gramEnd"/>
      <w:r>
        <w:rPr>
          <w:rFonts w:ascii="Arial" w:hAnsi="Arial" w:cs="Arial"/>
          <w:sz w:val="21"/>
          <w:szCs w:val="21"/>
        </w:rPr>
        <w:t>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土地剩余法与房地产成本法是互逆的过程，不能同时采用；同一供需圈内无类似性质的</w:t>
      </w:r>
      <w:proofErr w:type="gramStart"/>
      <w:r>
        <w:rPr>
          <w:rFonts w:ascii="Arial" w:hAnsi="Arial" w:cs="Arial"/>
          <w:sz w:val="21"/>
          <w:szCs w:val="21"/>
        </w:rPr>
        <w:t>纯土地</w:t>
      </w:r>
      <w:proofErr w:type="gramEnd"/>
      <w:r>
        <w:rPr>
          <w:rFonts w:ascii="Arial" w:hAnsi="Arial" w:cs="Arial"/>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w:t>
      </w:r>
      <w:r>
        <w:rPr>
          <w:rFonts w:ascii="Arial" w:hAnsi="Arial" w:cs="Arial" w:hint="eastAsia"/>
          <w:sz w:val="21"/>
          <w:szCs w:val="21"/>
        </w:rPr>
        <w:t>第四，基准地价系数修正法中，基准地价的内涵为级别（区别）基准地价是在正常市场条件下</w:t>
      </w:r>
      <w:proofErr w:type="gramStart"/>
      <w:r>
        <w:rPr>
          <w:rFonts w:ascii="Arial" w:hAnsi="Arial" w:cs="Arial" w:hint="eastAsia"/>
          <w:sz w:val="21"/>
          <w:szCs w:val="21"/>
        </w:rPr>
        <w:t>各土地</w:t>
      </w:r>
      <w:proofErr w:type="gramEnd"/>
      <w:r>
        <w:rPr>
          <w:rFonts w:ascii="Arial" w:hAnsi="Arial" w:cs="Arial" w:hint="eastAsia"/>
          <w:sz w:val="21"/>
          <w:szCs w:val="21"/>
        </w:rPr>
        <w:t>级别（区片）内，土地开发程度为宗地外通路、通电、通讯、通上水、通下水、通燃气、通热及宗地内平整（简称“七通一平”）或宗地外通路、通电、通讯、通上水、通下水及宗地内平整（简称“五通一平”），在平均容积率条件下，</w:t>
      </w:r>
      <w:proofErr w:type="gramStart"/>
      <w:r>
        <w:rPr>
          <w:rFonts w:ascii="Arial" w:hAnsi="Arial" w:cs="Arial" w:hint="eastAsia"/>
          <w:sz w:val="21"/>
          <w:szCs w:val="21"/>
        </w:rPr>
        <w:t>各土地</w:t>
      </w:r>
      <w:proofErr w:type="gramEnd"/>
      <w:r>
        <w:rPr>
          <w:rFonts w:ascii="Arial" w:hAnsi="Arial" w:cs="Arial" w:hint="eastAsia"/>
          <w:sz w:val="21"/>
          <w:szCs w:val="21"/>
        </w:rPr>
        <w:t>用途的法定最高出让年限条件下国有建设用地使用权的平均价格。估价对象为限价商品住房转化为共有产权住房项目，平均价格</w:t>
      </w:r>
      <w:r>
        <w:rPr>
          <w:rFonts w:ascii="Arial" w:hAnsi="Arial" w:cs="Arial"/>
          <w:sz w:val="21"/>
          <w:szCs w:val="21"/>
        </w:rPr>
        <w:t>不能准确反映估价对象的</w:t>
      </w:r>
      <w:r>
        <w:rPr>
          <w:rFonts w:ascii="Arial" w:hAnsi="Arial" w:cs="Arial" w:hint="eastAsia"/>
          <w:sz w:val="21"/>
          <w:szCs w:val="21"/>
        </w:rPr>
        <w:t>特殊性，故</w:t>
      </w:r>
      <w:r>
        <w:rPr>
          <w:rFonts w:ascii="Arial" w:hAnsi="Arial" w:cs="Arial"/>
          <w:sz w:val="21"/>
          <w:szCs w:val="21"/>
        </w:rPr>
        <w:t>不适宜采用</w:t>
      </w:r>
      <w:r>
        <w:rPr>
          <w:rFonts w:ascii="Arial" w:hAnsi="Arial" w:cs="Arial" w:hint="eastAsia"/>
          <w:sz w:val="21"/>
          <w:szCs w:val="21"/>
        </w:rPr>
        <w:t>基准地价系数修正法</w:t>
      </w:r>
      <w:r>
        <w:rPr>
          <w:rFonts w:ascii="Arial" w:hAnsi="Arial" w:cs="Arial"/>
          <w:sz w:val="21"/>
          <w:szCs w:val="21"/>
        </w:rPr>
        <w:t>测算估价对象的土地使用权价值。综上，成本法中所涉及的土地使用权价值按照现行评估规范及条件难以确定，不具备选用成本法的客观基础，不适宜采用成本法。</w:t>
      </w:r>
    </w:p>
    <w:p w14:paraId="75B82C9E"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（三）估价方法定义</w:t>
      </w:r>
    </w:p>
    <w:p w14:paraId="3594915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1F97F499"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8F441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46" w:name="_Toc168225822"/>
      <w:bookmarkStart w:id="47" w:name="_Toc17641"/>
      <w:bookmarkStart w:id="48" w:name="_Toc97470111"/>
      <w:r>
        <w:rPr>
          <w:rFonts w:eastAsia="宋体"/>
          <w:kern w:val="2"/>
          <w:sz w:val="21"/>
          <w:szCs w:val="21"/>
        </w:rPr>
        <w:t>十、估价结果</w:t>
      </w:r>
      <w:bookmarkEnd w:id="46"/>
      <w:bookmarkEnd w:id="47"/>
      <w:bookmarkEnd w:id="48"/>
    </w:p>
    <w:p w14:paraId="4A33C3CD" w14:textId="77777777" w:rsidR="0074413A" w:rsidRDefault="0074413A">
      <w:pPr>
        <w:spacing w:line="480" w:lineRule="auto"/>
        <w:ind w:firstLine="560"/>
        <w:jc w:val="both"/>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32536776" w14:textId="65000809" w:rsidR="00085D25" w:rsidRDefault="00F72CCD" w:rsidP="00F72CCD">
      <w:pPr>
        <w:spacing w:line="480" w:lineRule="auto"/>
        <w:jc w:val="both"/>
        <w:rPr>
          <w:rFonts w:ascii="Arial" w:hAnsi="Arial" w:cs="Arial"/>
          <w:sz w:val="21"/>
          <w:szCs w:val="21"/>
        </w:rPr>
      </w:pPr>
      <w:r>
        <w:rPr>
          <w:rFonts w:ascii="Arial" w:hAnsi="Arial" w:cs="Arial" w:hint="eastAsia"/>
          <w:sz w:val="21"/>
          <w:szCs w:val="21"/>
        </w:rPr>
        <w:t>（转下页）</w:t>
      </w:r>
    </w:p>
    <w:p w14:paraId="698F3F9C" w14:textId="77777777" w:rsidR="00085D25" w:rsidRDefault="00085D25">
      <w:pPr>
        <w:spacing w:line="480" w:lineRule="auto"/>
        <w:ind w:firstLine="560"/>
        <w:jc w:val="both"/>
        <w:rPr>
          <w:rFonts w:ascii="Arial" w:hAnsi="Arial" w:cs="Arial"/>
          <w:b/>
          <w:szCs w:val="24"/>
        </w:rPr>
      </w:pPr>
    </w:p>
    <w:p w14:paraId="3EEB7813" w14:textId="77777777" w:rsidR="0074413A" w:rsidRDefault="0074413A">
      <w:pPr>
        <w:spacing w:line="360" w:lineRule="auto"/>
        <w:jc w:val="center"/>
        <w:rPr>
          <w:rFonts w:ascii="Arial" w:hAnsi="Arial" w:cs="Arial"/>
          <w:b/>
          <w:szCs w:val="24"/>
        </w:rPr>
      </w:pPr>
      <w:r>
        <w:rPr>
          <w:rFonts w:ascii="Arial" w:hAnsi="Arial" w:cs="Arial"/>
          <w:b/>
          <w:szCs w:val="24"/>
        </w:rPr>
        <w:lastRenderedPageBreak/>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0849C927"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6A6A3A4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022BEADD"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821C"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21AA34B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19B4B0A3"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3E92F7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63CF92D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2D4055E9"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82C9A6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2AC0DFE"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9DDCF6A"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7D6AF903"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0BDFE154" w14:textId="0A7B402E"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26D40319"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2E8796AC"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3DA18405"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785276E0" w14:textId="378C4F20"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0EA75F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45F50F2B"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6553C1FB" w14:textId="77777777" w:rsidR="0074413A" w:rsidRDefault="008008BC">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w:t>
      </w:r>
      <w:proofErr w:type="gramStart"/>
      <w:r>
        <w:rPr>
          <w:rFonts w:ascii="Arial" w:hAnsi="Arial" w:cs="Arial" w:hint="eastAsia"/>
          <w:sz w:val="21"/>
          <w:szCs w:val="21"/>
        </w:rPr>
        <w:t>墅</w:t>
      </w:r>
      <w:proofErr w:type="gramEnd"/>
      <w:r>
        <w:rPr>
          <w:rFonts w:ascii="Arial" w:hAnsi="Arial" w:cs="Arial" w:hint="eastAsia"/>
          <w:sz w:val="21"/>
          <w:szCs w:val="21"/>
        </w:rPr>
        <w:t>、蓬莱公寓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08087D" w14:paraId="2FB9896D"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681A0521"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4943A0E0"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427F7BB4"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08087D" w14:paraId="2361013D"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7BD9D6B0"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6F0E11B3"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09C9F24C"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54F7BA65"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B793A6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54C278ED"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43A6116F"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4256CF02"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3EB6A42F"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7FC583B3"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575A680E"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2AD9BC14"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750451D"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7D7824A6"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05230093"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04F6BD3E"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7E111956"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710602C8"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0EA5AD51"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22B59AF9"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08C6AB93"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48B0D4C8"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42DFE734"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428114B7"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2C06F735"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2246814D" w14:textId="77777777" w:rsidR="0008087D" w:rsidRDefault="0008087D" w:rsidP="00E10F7F">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05DB20AC"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08087D" w14:paraId="56F47693"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D048D17"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62A598AD"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05DEFF4A"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7B75C42F" w14:textId="77777777" w:rsidR="0008087D" w:rsidRDefault="0008087D" w:rsidP="0008087D">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数据来源：北京市住房和城乡建设委员会门户网站、中指数据、贝壳网、房天下</w:t>
      </w:r>
    </w:p>
    <w:p w14:paraId="64BA23B0"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lastRenderedPageBreak/>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95389AA"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53F8093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D85E9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45675C7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1FAB630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D514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7D799E9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3DC73E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904E85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D02FE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46ED30F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47CF66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A0B14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C52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2728A84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5DCCCB5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5F7772B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BCC16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2B53C4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479FFB4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9131CB9"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7898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17EF49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1E79FE0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03C7249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D41B84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D484CA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39B22F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8C6C24F"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D3644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0DBB1D8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5E68E28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5F4C75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C19412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6FE5DA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6008A02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A913AC3" w14:textId="77777777" w:rsidR="0074413A" w:rsidRDefault="0074413A">
      <w:pPr>
        <w:overflowPunct w:val="0"/>
        <w:snapToGrid w:val="0"/>
        <w:spacing w:line="240" w:lineRule="auto"/>
        <w:jc w:val="both"/>
        <w:textAlignment w:val="auto"/>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10882DF9" w14:textId="77777777" w:rsidR="0074413A" w:rsidRDefault="0074413A">
      <w:pPr>
        <w:overflowPunct w:val="0"/>
        <w:snapToGrid w:val="0"/>
        <w:spacing w:line="240" w:lineRule="auto"/>
        <w:jc w:val="both"/>
        <w:textAlignment w:val="auto"/>
        <w:rPr>
          <w:rFonts w:ascii="Arial" w:hAnsi="Arial"/>
          <w:sz w:val="15"/>
          <w:szCs w:val="15"/>
        </w:rPr>
      </w:pPr>
    </w:p>
    <w:p w14:paraId="535868D8"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E82B46" w14:paraId="3ED15AAF"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01BB19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01DEBC2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58E4948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422317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423A50E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090AFF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BC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52AA825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25858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1C2DBFD7"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23F1A5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9E17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38E6705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B703EF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521EF7AC"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22550A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0C94F82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4A01D5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373F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A2F88B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1072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56FEC9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077684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68C50A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7BB6A2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C9DB1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8A0D2C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1CC2A79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72A4CF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215AAC06"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BE445D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F58239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235B4E6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00DC5FF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56B629E2"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8630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6CFEBC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03A1E6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751F8EC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105D841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571B4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1613F3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66D196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727512C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0F81BBEE"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EA1BB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D9E3B3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4A52E2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8C959A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7F1365E2" w14:textId="77777777" w:rsidR="0074413A" w:rsidRDefault="0074413A">
      <w:pPr>
        <w:spacing w:line="240" w:lineRule="auto"/>
        <w:jc w:val="both"/>
        <w:rPr>
          <w:rFonts w:ascii="Arial" w:hAnsi="Arial" w:cs="Arial"/>
          <w:sz w:val="21"/>
          <w:szCs w:val="21"/>
        </w:rPr>
      </w:pPr>
    </w:p>
    <w:p w14:paraId="263899CC" w14:textId="0CCB6029"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sidR="00363ACA">
        <w:rPr>
          <w:rFonts w:ascii="Arial" w:hAnsi="Arial" w:cs="Arial" w:hint="eastAsia"/>
          <w:sz w:val="21"/>
          <w:szCs w:val="21"/>
        </w:rPr>
        <w:t>135</w:t>
      </w:r>
      <w:r w:rsidR="00363ACA">
        <w:rPr>
          <w:rFonts w:ascii="Arial" w:hAnsi="Arial" w:cs="Arial" w:hint="eastAsia"/>
          <w:sz w:val="21"/>
          <w:szCs w:val="21"/>
        </w:rPr>
        <w:t>套</w:t>
      </w:r>
      <w:r>
        <w:rPr>
          <w:rFonts w:ascii="Arial" w:hAnsi="Arial" w:cs="Arial" w:hint="eastAsia"/>
          <w:sz w:val="21"/>
          <w:szCs w:val="21"/>
        </w:rPr>
        <w:t>，</w:t>
      </w:r>
      <w:r w:rsidR="004601C7">
        <w:rPr>
          <w:rFonts w:ascii="Arial" w:hAnsi="Arial" w:cs="Arial" w:hint="eastAsia"/>
          <w:sz w:val="21"/>
          <w:szCs w:val="21"/>
        </w:rPr>
        <w:t>根据不动产权利人提供的《北京市住房和城乡建设委员会关于昌平区组织剩余限价房转为自住型商品房销售的复函》</w:t>
      </w:r>
      <w:r w:rsidR="004601C7">
        <w:rPr>
          <w:rFonts w:ascii="Arial" w:hAnsi="Arial" w:cs="Arial" w:hint="eastAsia"/>
          <w:sz w:val="21"/>
          <w:szCs w:val="21"/>
        </w:rPr>
        <w:t>[</w:t>
      </w:r>
      <w:r w:rsidR="004601C7">
        <w:rPr>
          <w:rFonts w:ascii="Arial" w:hAnsi="Arial" w:cs="Arial" w:hint="eastAsia"/>
          <w:sz w:val="21"/>
          <w:szCs w:val="21"/>
        </w:rPr>
        <w:t>京建函【</w:t>
      </w:r>
      <w:r w:rsidR="004601C7">
        <w:rPr>
          <w:rFonts w:ascii="Arial" w:hAnsi="Arial" w:cs="Arial" w:hint="eastAsia"/>
          <w:sz w:val="21"/>
          <w:szCs w:val="21"/>
        </w:rPr>
        <w:t>2017</w:t>
      </w:r>
      <w:r w:rsidR="004601C7">
        <w:rPr>
          <w:rFonts w:ascii="Arial" w:hAnsi="Arial" w:cs="Arial" w:hint="eastAsia"/>
          <w:sz w:val="21"/>
          <w:szCs w:val="21"/>
        </w:rPr>
        <w:t>】</w:t>
      </w:r>
      <w:r w:rsidR="004601C7">
        <w:rPr>
          <w:rFonts w:ascii="Arial" w:hAnsi="Arial" w:cs="Arial" w:hint="eastAsia"/>
          <w:sz w:val="21"/>
          <w:szCs w:val="21"/>
        </w:rPr>
        <w:t>177</w:t>
      </w:r>
      <w:r w:rsidR="004601C7">
        <w:rPr>
          <w:rFonts w:ascii="Arial" w:hAnsi="Arial" w:cs="Arial" w:hint="eastAsia"/>
          <w:sz w:val="21"/>
          <w:szCs w:val="21"/>
        </w:rPr>
        <w:t>号</w:t>
      </w:r>
      <w:r w:rsidR="004601C7">
        <w:rPr>
          <w:rFonts w:ascii="Arial" w:hAnsi="Arial" w:cs="Arial" w:hint="eastAsia"/>
          <w:sz w:val="21"/>
          <w:szCs w:val="21"/>
        </w:rPr>
        <w:t>]</w:t>
      </w:r>
      <w:r w:rsidR="004601C7">
        <w:rPr>
          <w:rFonts w:ascii="Arial" w:hAnsi="Arial" w:cs="Arial" w:hint="eastAsia"/>
          <w:sz w:val="21"/>
          <w:szCs w:val="21"/>
        </w:rPr>
        <w:t>及《北京市昌平区住房和城乡建设委员会北京湾等</w:t>
      </w:r>
      <w:r w:rsidR="004601C7">
        <w:rPr>
          <w:rFonts w:ascii="Arial" w:hAnsi="Arial" w:cs="Arial" w:hint="eastAsia"/>
          <w:sz w:val="21"/>
          <w:szCs w:val="21"/>
        </w:rPr>
        <w:t>5</w:t>
      </w:r>
      <w:r w:rsidR="004601C7">
        <w:rPr>
          <w:rFonts w:ascii="Arial" w:hAnsi="Arial" w:cs="Arial" w:hint="eastAsia"/>
          <w:sz w:val="21"/>
          <w:szCs w:val="21"/>
        </w:rPr>
        <w:t>个共有产权房项目销售方案》</w:t>
      </w:r>
      <w:r w:rsidR="004601C7">
        <w:rPr>
          <w:rFonts w:ascii="Arial" w:hAnsi="Arial" w:cs="Arial" w:hint="eastAsia"/>
          <w:sz w:val="21"/>
          <w:szCs w:val="21"/>
        </w:rPr>
        <w:t>[</w:t>
      </w:r>
      <w:r w:rsidR="004601C7">
        <w:rPr>
          <w:rFonts w:ascii="Arial" w:hAnsi="Arial" w:cs="Arial" w:hint="eastAsia"/>
          <w:sz w:val="21"/>
          <w:szCs w:val="21"/>
        </w:rPr>
        <w:t>昌建函【</w:t>
      </w:r>
      <w:r w:rsidR="004601C7">
        <w:rPr>
          <w:rFonts w:ascii="Arial" w:hAnsi="Arial" w:cs="Arial" w:hint="eastAsia"/>
          <w:sz w:val="21"/>
          <w:szCs w:val="21"/>
        </w:rPr>
        <w:t>2017</w:t>
      </w:r>
      <w:r w:rsidR="004601C7">
        <w:rPr>
          <w:rFonts w:ascii="Arial" w:hAnsi="Arial" w:cs="Arial" w:hint="eastAsia"/>
          <w:sz w:val="21"/>
          <w:szCs w:val="21"/>
        </w:rPr>
        <w:t>】</w:t>
      </w:r>
      <w:r w:rsidR="004601C7">
        <w:rPr>
          <w:rFonts w:ascii="Arial" w:hAnsi="Arial" w:cs="Arial" w:hint="eastAsia"/>
          <w:sz w:val="21"/>
          <w:szCs w:val="21"/>
        </w:rPr>
        <w:t>59</w:t>
      </w:r>
      <w:r w:rsidR="004601C7">
        <w:rPr>
          <w:rFonts w:ascii="Arial" w:hAnsi="Arial" w:cs="Arial" w:hint="eastAsia"/>
          <w:sz w:val="21"/>
          <w:szCs w:val="21"/>
        </w:rPr>
        <w:t>号</w:t>
      </w:r>
      <w:r w:rsidR="004601C7">
        <w:rPr>
          <w:rFonts w:ascii="Arial" w:hAnsi="Arial" w:cs="Arial" w:hint="eastAsia"/>
          <w:sz w:val="21"/>
          <w:szCs w:val="21"/>
        </w:rPr>
        <w:t>]</w:t>
      </w:r>
      <w:r w:rsidR="004601C7">
        <w:rPr>
          <w:rFonts w:ascii="Arial" w:hAnsi="Arial" w:cs="Arial" w:hint="eastAsia"/>
          <w:sz w:val="21"/>
          <w:szCs w:val="21"/>
        </w:rPr>
        <w:t>复印件，</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6470E2FA" w14:textId="77777777" w:rsidR="0074413A" w:rsidRDefault="0074413A">
      <w:pPr>
        <w:spacing w:line="480" w:lineRule="auto"/>
        <w:jc w:val="both"/>
        <w:rPr>
          <w:rFonts w:ascii="Arial" w:hAnsi="Arial" w:cs="Arial"/>
          <w:b/>
          <w:sz w:val="21"/>
          <w:szCs w:val="21"/>
        </w:rPr>
      </w:pPr>
      <w:r>
        <w:rPr>
          <w:rFonts w:ascii="Arial" w:hAnsi="Arial" w:cs="Arial"/>
          <w:b/>
          <w:sz w:val="21"/>
          <w:szCs w:val="21"/>
        </w:rPr>
        <w:lastRenderedPageBreak/>
        <w:t>特别提示：</w:t>
      </w:r>
    </w:p>
    <w:p w14:paraId="59C06FA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04F4E93E" w14:textId="77777777" w:rsidR="00164CC9" w:rsidRDefault="00164CC9">
      <w:pPr>
        <w:spacing w:line="480" w:lineRule="auto"/>
        <w:ind w:firstLineChars="200" w:firstLine="420"/>
        <w:jc w:val="both"/>
        <w:rPr>
          <w:rFonts w:ascii="Arial" w:hAnsi="Arial" w:cs="Arial"/>
          <w:sz w:val="21"/>
          <w:szCs w:val="21"/>
        </w:rPr>
      </w:pPr>
    </w:p>
    <w:p w14:paraId="46893E67"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49" w:name="_Toc168225824"/>
      <w:bookmarkStart w:id="50" w:name="_Toc8783"/>
      <w:bookmarkStart w:id="51" w:name="_Toc97470112"/>
      <w:r>
        <w:rPr>
          <w:rFonts w:eastAsia="宋体"/>
          <w:kern w:val="2"/>
          <w:sz w:val="21"/>
          <w:szCs w:val="21"/>
        </w:rPr>
        <w:t>十</w:t>
      </w:r>
      <w:bookmarkEnd w:id="49"/>
      <w:r>
        <w:rPr>
          <w:rFonts w:eastAsia="宋体"/>
          <w:kern w:val="2"/>
          <w:sz w:val="21"/>
          <w:szCs w:val="21"/>
        </w:rPr>
        <w:t>一、参与本次估价工作的评估专业人员</w:t>
      </w:r>
      <w:bookmarkEnd w:id="50"/>
      <w:bookmarkEnd w:id="51"/>
    </w:p>
    <w:tbl>
      <w:tblPr>
        <w:tblW w:w="0" w:type="auto"/>
        <w:tblInd w:w="392" w:type="dxa"/>
        <w:tblLayout w:type="fixed"/>
        <w:tblLook w:val="0000" w:firstRow="0" w:lastRow="0" w:firstColumn="0" w:lastColumn="0" w:noHBand="0" w:noVBand="0"/>
      </w:tblPr>
      <w:tblGrid>
        <w:gridCol w:w="1353"/>
        <w:gridCol w:w="2474"/>
        <w:gridCol w:w="2268"/>
        <w:gridCol w:w="2790"/>
      </w:tblGrid>
      <w:tr w:rsidR="0074413A" w14:paraId="1C87567D" w14:textId="77777777">
        <w:trPr>
          <w:trHeight w:hRule="exact" w:val="680"/>
        </w:trPr>
        <w:tc>
          <w:tcPr>
            <w:tcW w:w="8885" w:type="dxa"/>
            <w:gridSpan w:val="4"/>
            <w:tcBorders>
              <w:top w:val="single" w:sz="4" w:space="0" w:color="auto"/>
              <w:left w:val="single" w:sz="4" w:space="0" w:color="auto"/>
              <w:bottom w:val="single" w:sz="4" w:space="0" w:color="auto"/>
              <w:right w:val="single" w:sz="4" w:space="0" w:color="auto"/>
            </w:tcBorders>
            <w:vAlign w:val="center"/>
          </w:tcPr>
          <w:p w14:paraId="1A2BC73E" w14:textId="77777777" w:rsidR="0074413A" w:rsidRDefault="0074413A">
            <w:pPr>
              <w:tabs>
                <w:tab w:val="left" w:pos="5160"/>
              </w:tabs>
              <w:overflowPunct w:val="0"/>
              <w:jc w:val="both"/>
              <w:rPr>
                <w:rFonts w:ascii="Arial" w:hAnsi="Arial" w:cs="Arial"/>
                <w:b/>
                <w:color w:val="000000"/>
                <w:sz w:val="21"/>
                <w:szCs w:val="21"/>
              </w:rPr>
            </w:pPr>
            <w:r>
              <w:rPr>
                <w:rFonts w:ascii="Arial" w:hAnsi="Arial" w:cs="Arial"/>
                <w:b/>
                <w:kern w:val="2"/>
                <w:sz w:val="21"/>
                <w:szCs w:val="21"/>
              </w:rPr>
              <w:t>注册房地产估价师</w:t>
            </w:r>
          </w:p>
        </w:tc>
      </w:tr>
      <w:tr w:rsidR="0074413A" w14:paraId="261D952A" w14:textId="77777777">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tcPr>
          <w:p w14:paraId="0F0DBF66"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tcPr>
          <w:p w14:paraId="1D745232"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tcPr>
          <w:p w14:paraId="12820D1A"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tcPr>
          <w:p w14:paraId="223D561F"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签名日期</w:t>
            </w:r>
          </w:p>
        </w:tc>
      </w:tr>
      <w:tr w:rsidR="00D50374" w14:paraId="6285D0F1" w14:textId="77777777">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tcPr>
          <w:p w14:paraId="57F0450C" w14:textId="77777777" w:rsidR="00D50374" w:rsidRPr="00CF1CF7" w:rsidRDefault="00D50374" w:rsidP="00872702">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474" w:type="dxa"/>
            <w:tcBorders>
              <w:top w:val="single" w:sz="4" w:space="0" w:color="auto"/>
              <w:left w:val="single" w:sz="4" w:space="0" w:color="auto"/>
              <w:bottom w:val="single" w:sz="4" w:space="0" w:color="auto"/>
              <w:right w:val="single" w:sz="4" w:space="0" w:color="auto"/>
            </w:tcBorders>
            <w:vAlign w:val="center"/>
          </w:tcPr>
          <w:p w14:paraId="3795C091" w14:textId="77777777" w:rsidR="00D50374" w:rsidRPr="00CF1CF7" w:rsidRDefault="00D50374" w:rsidP="00872702">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268" w:type="dxa"/>
            <w:tcBorders>
              <w:top w:val="single" w:sz="4" w:space="0" w:color="auto"/>
              <w:left w:val="single" w:sz="4" w:space="0" w:color="auto"/>
              <w:bottom w:val="single" w:sz="4" w:space="0" w:color="auto"/>
              <w:right w:val="single" w:sz="4" w:space="0" w:color="auto"/>
            </w:tcBorders>
            <w:vAlign w:val="center"/>
          </w:tcPr>
          <w:p w14:paraId="0709410A"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910BF41" w14:textId="77777777" w:rsidR="00D50374" w:rsidRDefault="00D50374">
            <w:pPr>
              <w:tabs>
                <w:tab w:val="left" w:pos="5160"/>
              </w:tabs>
              <w:overflowPunct w:val="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r w:rsidR="00D50374" w14:paraId="78DD3839" w14:textId="77777777">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tcPr>
          <w:p w14:paraId="42AD8D76" w14:textId="77777777" w:rsidR="00D50374" w:rsidRPr="00CF1CF7" w:rsidRDefault="00D50374" w:rsidP="00872702">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tcPr>
          <w:p w14:paraId="1718AE87" w14:textId="77777777" w:rsidR="00D50374" w:rsidRPr="00CF1CF7" w:rsidRDefault="00D50374" w:rsidP="00872702">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28EC2F89"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7E860FB" w14:textId="77777777" w:rsidR="00D50374" w:rsidRDefault="00D50374">
            <w:pPr>
              <w:tabs>
                <w:tab w:val="left" w:pos="5160"/>
              </w:tabs>
              <w:overflowPunct w:val="0"/>
              <w:ind w:firstLineChars="200" w:firstLine="42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bl>
    <w:p w14:paraId="59C2E801" w14:textId="77777777" w:rsidR="0074413A" w:rsidRDefault="0074413A">
      <w:pPr>
        <w:spacing w:line="360" w:lineRule="auto"/>
        <w:jc w:val="both"/>
        <w:rPr>
          <w:rFonts w:ascii="Arial" w:hAnsi="Arial" w:cs="Arial"/>
          <w:kern w:val="2"/>
          <w:sz w:val="21"/>
          <w:szCs w:val="21"/>
        </w:rPr>
      </w:pPr>
    </w:p>
    <w:p w14:paraId="254B4D99" w14:textId="77777777" w:rsidR="0074413A" w:rsidRDefault="0074413A">
      <w:pPr>
        <w:spacing w:line="360" w:lineRule="auto"/>
        <w:jc w:val="both"/>
        <w:rPr>
          <w:rFonts w:ascii="Arial" w:hAnsi="Arial" w:cs="Arial"/>
          <w:kern w:val="2"/>
          <w:sz w:val="21"/>
          <w:szCs w:val="21"/>
        </w:rPr>
      </w:pPr>
    </w:p>
    <w:p w14:paraId="54ECBB40"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2" w:name="_Toc10573"/>
      <w:bookmarkStart w:id="53" w:name="_Toc97470113"/>
      <w:r>
        <w:rPr>
          <w:rFonts w:eastAsia="宋体"/>
          <w:kern w:val="2"/>
          <w:sz w:val="21"/>
          <w:szCs w:val="21"/>
        </w:rPr>
        <w:t>十二、实地查勘期</w:t>
      </w:r>
      <w:bookmarkEnd w:id="52"/>
      <w:bookmarkEnd w:id="53"/>
    </w:p>
    <w:p w14:paraId="18D869D5"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p>
    <w:p w14:paraId="4160D337" w14:textId="77777777" w:rsidR="0074413A" w:rsidRDefault="0074413A">
      <w:pPr>
        <w:spacing w:line="480" w:lineRule="auto"/>
        <w:ind w:firstLineChars="200" w:firstLine="420"/>
        <w:jc w:val="both"/>
        <w:rPr>
          <w:rFonts w:ascii="Arial" w:hAnsi="Arial" w:cs="Arial"/>
          <w:sz w:val="21"/>
          <w:szCs w:val="21"/>
        </w:rPr>
      </w:pPr>
    </w:p>
    <w:p w14:paraId="3A93BFB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4" w:name="_Toc20401"/>
      <w:bookmarkStart w:id="55" w:name="_Toc97470114"/>
      <w:bookmarkStart w:id="56" w:name="_Toc168225825"/>
      <w:r>
        <w:rPr>
          <w:rFonts w:eastAsia="宋体"/>
          <w:kern w:val="2"/>
          <w:sz w:val="21"/>
          <w:szCs w:val="21"/>
        </w:rPr>
        <w:t>十三、估价作业期</w:t>
      </w:r>
      <w:bookmarkEnd w:id="54"/>
      <w:bookmarkEnd w:id="55"/>
      <w:bookmarkEnd w:id="56"/>
    </w:p>
    <w:p w14:paraId="512ECE69"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r w:rsidR="0074413A">
        <w:rPr>
          <w:rFonts w:ascii="Arial" w:hAnsi="Arial" w:cs="Arial"/>
          <w:sz w:val="21"/>
          <w:szCs w:val="21"/>
        </w:rPr>
        <w:t>至</w:t>
      </w:r>
      <w:r w:rsidR="00D50374">
        <w:rPr>
          <w:rFonts w:ascii="Arial" w:hAnsi="Arial" w:cs="Arial" w:hint="eastAsia"/>
          <w:sz w:val="21"/>
          <w:szCs w:val="21"/>
        </w:rPr>
        <w:t>2024</w:t>
      </w:r>
      <w:r w:rsidR="00D50374">
        <w:rPr>
          <w:rFonts w:ascii="Arial" w:hAnsi="Arial" w:cs="Arial" w:hint="eastAsia"/>
          <w:sz w:val="21"/>
          <w:szCs w:val="21"/>
        </w:rPr>
        <w:t>年</w:t>
      </w:r>
      <w:r w:rsidR="00D50374">
        <w:rPr>
          <w:rFonts w:ascii="Arial" w:hAnsi="Arial" w:cs="Arial" w:hint="eastAsia"/>
          <w:sz w:val="21"/>
          <w:szCs w:val="21"/>
        </w:rPr>
        <w:t>7</w:t>
      </w:r>
      <w:r w:rsidR="00D50374">
        <w:rPr>
          <w:rFonts w:ascii="Arial" w:hAnsi="Arial" w:cs="Arial" w:hint="eastAsia"/>
          <w:sz w:val="21"/>
          <w:szCs w:val="21"/>
        </w:rPr>
        <w:t>月</w:t>
      </w:r>
      <w:r w:rsidR="00D50374">
        <w:rPr>
          <w:rFonts w:ascii="Arial" w:hAnsi="Arial" w:cs="Arial" w:hint="eastAsia"/>
          <w:sz w:val="21"/>
          <w:szCs w:val="21"/>
        </w:rPr>
        <w:t>9</w:t>
      </w:r>
      <w:r w:rsidR="00D50374">
        <w:rPr>
          <w:rFonts w:ascii="Arial" w:hAnsi="Arial" w:cs="Arial" w:hint="eastAsia"/>
          <w:sz w:val="21"/>
          <w:szCs w:val="21"/>
        </w:rPr>
        <w:t>日</w:t>
      </w:r>
    </w:p>
    <w:p w14:paraId="0BB16073" w14:textId="77777777" w:rsidR="0074413A" w:rsidRDefault="0074413A">
      <w:pPr>
        <w:spacing w:line="360" w:lineRule="auto"/>
        <w:jc w:val="both"/>
        <w:rPr>
          <w:rFonts w:ascii="Arial" w:hAnsi="Arial" w:cs="Arial"/>
          <w:sz w:val="21"/>
          <w:szCs w:val="21"/>
        </w:rPr>
      </w:pPr>
    </w:p>
    <w:p w14:paraId="2ECDC823" w14:textId="77777777" w:rsidR="0074413A" w:rsidRDefault="0074413A">
      <w:pPr>
        <w:spacing w:line="360" w:lineRule="auto"/>
        <w:jc w:val="both"/>
        <w:outlineLvl w:val="0"/>
        <w:rPr>
          <w:rFonts w:ascii="Arial" w:hAnsi="Arial" w:cs="Arial"/>
          <w:b/>
          <w:kern w:val="2"/>
          <w:sz w:val="28"/>
        </w:rPr>
        <w:sectPr w:rsidR="0074413A">
          <w:footerReference w:type="even" r:id="rId17"/>
          <w:pgSz w:w="11907" w:h="16840"/>
          <w:pgMar w:top="1843" w:right="1304" w:bottom="1134" w:left="1304" w:header="1134" w:footer="907" w:gutter="0"/>
          <w:cols w:space="720"/>
          <w:docGrid w:linePitch="326"/>
        </w:sectPr>
      </w:pPr>
    </w:p>
    <w:p w14:paraId="2783AE93"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57" w:name="_Toc97470115"/>
      <w:bookmarkStart w:id="58" w:name="_Toc8098"/>
      <w:r>
        <w:rPr>
          <w:rFonts w:ascii="Arial" w:hAnsi="Arial" w:cs="Arial"/>
          <w:b/>
          <w:bCs/>
          <w:kern w:val="2"/>
          <w:sz w:val="32"/>
          <w:szCs w:val="32"/>
        </w:rPr>
        <w:lastRenderedPageBreak/>
        <w:t>估价技术报告</w:t>
      </w:r>
      <w:bookmarkEnd w:id="57"/>
      <w:bookmarkEnd w:id="58"/>
    </w:p>
    <w:p w14:paraId="01CCF84D"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59" w:name="_Toc18150"/>
      <w:bookmarkStart w:id="60" w:name="_Toc97470116"/>
      <w:r>
        <w:rPr>
          <w:rFonts w:eastAsia="宋体"/>
          <w:kern w:val="2"/>
          <w:sz w:val="21"/>
          <w:szCs w:val="21"/>
        </w:rPr>
        <w:t>一、估价对象描述与分析</w:t>
      </w:r>
      <w:bookmarkEnd w:id="59"/>
      <w:bookmarkEnd w:id="60"/>
    </w:p>
    <w:p w14:paraId="2F5E4C9C" w14:textId="77777777" w:rsidR="0074413A" w:rsidRDefault="0074413A">
      <w:pPr>
        <w:spacing w:line="480" w:lineRule="auto"/>
        <w:ind w:firstLineChars="200" w:firstLine="420"/>
        <w:jc w:val="both"/>
        <w:rPr>
          <w:rFonts w:ascii="Arial" w:hAnsi="Arial" w:cs="Arial"/>
          <w:bCs/>
          <w:sz w:val="21"/>
          <w:szCs w:val="21"/>
        </w:rPr>
      </w:pPr>
      <w:bookmarkStart w:id="61" w:name="_Toc10881"/>
      <w:bookmarkStart w:id="62" w:name="_Toc97470117"/>
      <w:r>
        <w:rPr>
          <w:rFonts w:ascii="Arial" w:hAnsi="Arial" w:cs="Arial"/>
          <w:bCs/>
          <w:sz w:val="21"/>
          <w:szCs w:val="21"/>
        </w:rPr>
        <w:t>（一）实物状况分析</w:t>
      </w:r>
      <w:bookmarkEnd w:id="61"/>
      <w:bookmarkEnd w:id="62"/>
    </w:p>
    <w:p w14:paraId="4FADBD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1.</w:t>
      </w:r>
      <w:r>
        <w:rPr>
          <w:rFonts w:ascii="Arial" w:hAnsi="Arial" w:cs="Arial"/>
          <w:bCs/>
          <w:sz w:val="21"/>
          <w:szCs w:val="21"/>
        </w:rPr>
        <w:t>土地实物状况</w:t>
      </w:r>
    </w:p>
    <w:p w14:paraId="5753D312" w14:textId="14B71164"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sidR="00363ACA">
        <w:rPr>
          <w:rFonts w:ascii="Arial" w:hAnsi="Arial" w:cs="Arial" w:hint="eastAsia"/>
          <w:sz w:val="21"/>
          <w:szCs w:val="21"/>
        </w:rPr>
        <w:t>66276.55</w:t>
      </w:r>
      <w:r>
        <w:rPr>
          <w:rFonts w:ascii="Arial" w:hAnsi="Arial" w:cs="Arial" w:hint="eastAsia"/>
          <w:sz w:val="21"/>
          <w:szCs w:val="21"/>
        </w:rPr>
        <w:t>平方米。</w:t>
      </w:r>
    </w:p>
    <w:p w14:paraId="45D53F37" w14:textId="19801B6A"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w:t>
      </w:r>
      <w:proofErr w:type="gramStart"/>
      <w:r w:rsidR="00811CFB">
        <w:rPr>
          <w:rFonts w:ascii="Arial" w:hAnsi="Arial" w:cs="Arial"/>
          <w:kern w:val="2"/>
          <w:sz w:val="21"/>
          <w:szCs w:val="21"/>
        </w:rPr>
        <w:t>昌平区沟自</w:t>
      </w:r>
      <w:proofErr w:type="gramEnd"/>
      <w:r w:rsidR="00811CFB">
        <w:rPr>
          <w:rFonts w:ascii="Arial" w:hAnsi="Arial" w:cs="Arial"/>
          <w:kern w:val="2"/>
          <w:sz w:val="21"/>
          <w:szCs w:val="21"/>
        </w:rPr>
        <w:t>头街</w:t>
      </w:r>
      <w:r w:rsidR="00811CFB">
        <w:rPr>
          <w:rFonts w:ascii="Arial" w:hAnsi="Arial" w:cs="Arial"/>
          <w:kern w:val="2"/>
          <w:sz w:val="21"/>
          <w:szCs w:val="21"/>
        </w:rPr>
        <w:t>3</w:t>
      </w:r>
      <w:r w:rsidR="00811CFB">
        <w:rPr>
          <w:rFonts w:ascii="Arial" w:hAnsi="Arial" w:cs="Arial"/>
          <w:kern w:val="2"/>
          <w:sz w:val="21"/>
          <w:szCs w:val="21"/>
        </w:rPr>
        <w:t>号院一区</w:t>
      </w:r>
      <w:r w:rsidR="00811CFB">
        <w:rPr>
          <w:rFonts w:ascii="Arial" w:hAnsi="Arial" w:cs="Arial"/>
          <w:kern w:val="2"/>
          <w:sz w:val="21"/>
          <w:szCs w:val="21"/>
        </w:rPr>
        <w:t>3</w:t>
      </w:r>
      <w:r w:rsidR="00811CFB">
        <w:rPr>
          <w:rFonts w:ascii="Arial" w:hAnsi="Arial" w:cs="Arial"/>
          <w:kern w:val="2"/>
          <w:sz w:val="21"/>
          <w:szCs w:val="21"/>
        </w:rPr>
        <w:t>号楼至</w:t>
      </w:r>
      <w:r w:rsidR="00811CFB">
        <w:rPr>
          <w:rFonts w:ascii="Arial" w:hAnsi="Arial" w:cs="Arial"/>
          <w:kern w:val="2"/>
          <w:sz w:val="21"/>
          <w:szCs w:val="21"/>
        </w:rPr>
        <w:t>6</w:t>
      </w:r>
      <w:r w:rsidR="00811CFB">
        <w:rPr>
          <w:rFonts w:ascii="Arial" w:hAnsi="Arial" w:cs="Arial"/>
          <w:kern w:val="2"/>
          <w:sz w:val="21"/>
          <w:szCs w:val="21"/>
        </w:rPr>
        <w:t>号楼</w:t>
      </w:r>
      <w:r>
        <w:rPr>
          <w:rFonts w:ascii="Arial" w:hAnsi="Arial" w:cs="Arial" w:hint="eastAsia"/>
          <w:bCs/>
          <w:sz w:val="21"/>
          <w:szCs w:val="21"/>
        </w:rPr>
        <w:t>“</w:t>
      </w:r>
      <w:r w:rsidR="00811CFB">
        <w:rPr>
          <w:rFonts w:ascii="Arial" w:hAnsi="Arial" w:cs="Arial" w:hint="eastAsia"/>
          <w:bCs/>
          <w:sz w:val="21"/>
          <w:szCs w:val="21"/>
        </w:rPr>
        <w:t>国瑞熙院家园</w:t>
      </w:r>
      <w:r>
        <w:rPr>
          <w:rFonts w:ascii="Arial" w:hAnsi="Arial" w:cs="Arial" w:hint="eastAsia"/>
          <w:bCs/>
          <w:sz w:val="21"/>
          <w:szCs w:val="21"/>
        </w:rPr>
        <w:t>”</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项目现状四至为</w:t>
      </w:r>
      <w:r w:rsidR="00995FED">
        <w:rPr>
          <w:rFonts w:ascii="Arial" w:hAnsi="Arial" w:cs="Arial" w:hint="eastAsia"/>
          <w:kern w:val="2"/>
          <w:sz w:val="21"/>
          <w:szCs w:val="21"/>
        </w:rPr>
        <w:t>东至岭上路，南</w:t>
      </w:r>
      <w:proofErr w:type="gramStart"/>
      <w:r w:rsidR="00995FED">
        <w:rPr>
          <w:rFonts w:ascii="Arial" w:hAnsi="Arial" w:cs="Arial" w:hint="eastAsia"/>
          <w:kern w:val="2"/>
          <w:sz w:val="21"/>
          <w:szCs w:val="21"/>
        </w:rPr>
        <w:t>至沟自头</w:t>
      </w:r>
      <w:proofErr w:type="gramEnd"/>
      <w:r w:rsidR="00995FED">
        <w:rPr>
          <w:rFonts w:ascii="Arial" w:hAnsi="Arial" w:cs="Arial" w:hint="eastAsia"/>
          <w:kern w:val="2"/>
          <w:sz w:val="21"/>
          <w:szCs w:val="21"/>
        </w:rPr>
        <w:t>街，西至国瑞樾</w:t>
      </w:r>
      <w:proofErr w:type="gramStart"/>
      <w:r w:rsidR="00995FED">
        <w:rPr>
          <w:rFonts w:ascii="Arial" w:hAnsi="Arial" w:cs="Arial" w:hint="eastAsia"/>
          <w:kern w:val="2"/>
          <w:sz w:val="21"/>
          <w:szCs w:val="21"/>
        </w:rPr>
        <w:t>墅</w:t>
      </w:r>
      <w:proofErr w:type="gramEnd"/>
      <w:r w:rsidR="00995FED">
        <w:rPr>
          <w:rFonts w:ascii="Arial" w:hAnsi="Arial" w:cs="Arial" w:hint="eastAsia"/>
          <w:kern w:val="2"/>
          <w:sz w:val="21"/>
          <w:szCs w:val="21"/>
        </w:rPr>
        <w:t>项目</w:t>
      </w:r>
      <w:r>
        <w:rPr>
          <w:rFonts w:ascii="Arial" w:hAnsi="Arial" w:cs="Arial" w:hint="eastAsia"/>
          <w:kern w:val="2"/>
          <w:sz w:val="21"/>
          <w:szCs w:val="21"/>
        </w:rPr>
        <w:t>，</w:t>
      </w:r>
      <w:r w:rsidR="00F10EB8">
        <w:rPr>
          <w:rFonts w:ascii="Arial" w:hAnsi="Arial" w:cs="Arial" w:hint="eastAsia"/>
          <w:kern w:val="2"/>
          <w:sz w:val="21"/>
          <w:szCs w:val="21"/>
        </w:rPr>
        <w:t>北至现状空地</w:t>
      </w:r>
      <w:r>
        <w:rPr>
          <w:rFonts w:ascii="Arial" w:hAnsi="Arial" w:cs="Arial" w:hint="eastAsia"/>
          <w:kern w:val="2"/>
          <w:sz w:val="21"/>
          <w:szCs w:val="21"/>
        </w:rPr>
        <w:t>。</w:t>
      </w:r>
    </w:p>
    <w:p w14:paraId="20E70D7B" w14:textId="2E4650ED"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sidR="00363ACA">
        <w:rPr>
          <w:rFonts w:ascii="Arial" w:hAnsi="Arial" w:cs="Arial" w:hint="eastAsia"/>
          <w:bCs/>
          <w:sz w:val="21"/>
          <w:szCs w:val="21"/>
        </w:rPr>
        <w:t>66276.55</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5AFCDBC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187848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36F4343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51830D06" w14:textId="430474B2"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sidR="00811CFB">
        <w:rPr>
          <w:rFonts w:ascii="Arial" w:hAnsi="Arial" w:cs="Arial"/>
          <w:bCs/>
          <w:sz w:val="21"/>
          <w:szCs w:val="21"/>
        </w:rPr>
        <w:t>国瑞兴业（北京）投资有限公司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w:t>
      </w:r>
      <w:r w:rsidR="00811CFB">
        <w:rPr>
          <w:rFonts w:ascii="Arial" w:hAnsi="Arial" w:cs="Arial" w:hint="eastAsia"/>
          <w:bCs/>
          <w:sz w:val="21"/>
          <w:szCs w:val="21"/>
        </w:rPr>
        <w:t>国瑞熙院家园</w:t>
      </w:r>
      <w:r>
        <w:rPr>
          <w:rFonts w:ascii="Arial" w:hAnsi="Arial" w:cs="Arial" w:hint="eastAsia"/>
          <w:bCs/>
          <w:sz w:val="21"/>
          <w:szCs w:val="21"/>
        </w:rPr>
        <w:t>”</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F7316A">
        <w:rPr>
          <w:rFonts w:ascii="Arial" w:hAnsi="Arial" w:cs="Arial"/>
          <w:sz w:val="21"/>
          <w:szCs w:val="21"/>
        </w:rPr>
        <w:t>京地出〔合〕字（</w:t>
      </w:r>
      <w:r w:rsidR="00F7316A">
        <w:rPr>
          <w:rFonts w:ascii="Arial" w:hAnsi="Arial" w:cs="Arial"/>
          <w:sz w:val="21"/>
          <w:szCs w:val="21"/>
        </w:rPr>
        <w:t>2015</w:t>
      </w:r>
      <w:r w:rsidR="00F7316A">
        <w:rPr>
          <w:rFonts w:ascii="Arial" w:hAnsi="Arial" w:cs="Arial"/>
          <w:sz w:val="21"/>
          <w:szCs w:val="21"/>
        </w:rPr>
        <w:t>）第</w:t>
      </w:r>
      <w:r w:rsidR="00F7316A">
        <w:rPr>
          <w:rFonts w:ascii="Arial" w:hAnsi="Arial" w:cs="Arial"/>
          <w:sz w:val="21"/>
          <w:szCs w:val="21"/>
        </w:rPr>
        <w:t>0182</w:t>
      </w:r>
      <w:r w:rsidR="00F7316A">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w:t>
      </w:r>
      <w:r w:rsidR="00F7316A">
        <w:rPr>
          <w:rFonts w:ascii="Arial" w:hAnsi="Arial" w:cs="Arial"/>
          <w:sz w:val="21"/>
          <w:szCs w:val="21"/>
        </w:rPr>
        <w:t>2016</w:t>
      </w:r>
      <w:proofErr w:type="gramStart"/>
      <w:r w:rsidR="00F7316A">
        <w:rPr>
          <w:rFonts w:ascii="Arial" w:hAnsi="Arial" w:cs="Arial"/>
          <w:sz w:val="21"/>
          <w:szCs w:val="21"/>
        </w:rPr>
        <w:t>规</w:t>
      </w:r>
      <w:proofErr w:type="gramEnd"/>
      <w:r w:rsidR="00F7316A">
        <w:rPr>
          <w:rFonts w:ascii="Arial" w:hAnsi="Arial" w:cs="Arial"/>
          <w:sz w:val="21"/>
          <w:szCs w:val="21"/>
        </w:rPr>
        <w:t>（昌）地字</w:t>
      </w:r>
      <w:r w:rsidR="00F7316A">
        <w:rPr>
          <w:rFonts w:ascii="Arial" w:hAnsi="Arial" w:cs="Arial"/>
          <w:sz w:val="21"/>
          <w:szCs w:val="21"/>
        </w:rPr>
        <w:t>0004</w:t>
      </w:r>
      <w:r w:rsidR="00F7316A">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w:t>
      </w:r>
      <w:r w:rsidR="00F7316A">
        <w:rPr>
          <w:rFonts w:ascii="Arial" w:hAnsi="Arial" w:cs="Arial"/>
          <w:sz w:val="21"/>
          <w:szCs w:val="21"/>
        </w:rPr>
        <w:t>2016</w:t>
      </w:r>
      <w:proofErr w:type="gramStart"/>
      <w:r w:rsidR="00F7316A">
        <w:rPr>
          <w:rFonts w:ascii="Arial" w:hAnsi="Arial" w:cs="Arial"/>
          <w:sz w:val="21"/>
          <w:szCs w:val="21"/>
        </w:rPr>
        <w:t>规</w:t>
      </w:r>
      <w:proofErr w:type="gramEnd"/>
      <w:r w:rsidR="00F7316A">
        <w:rPr>
          <w:rFonts w:ascii="Arial" w:hAnsi="Arial" w:cs="Arial"/>
          <w:sz w:val="21"/>
          <w:szCs w:val="21"/>
        </w:rPr>
        <w:t>（昌）建字</w:t>
      </w:r>
      <w:r w:rsidR="00F7316A">
        <w:rPr>
          <w:rFonts w:ascii="Arial" w:hAnsi="Arial" w:cs="Arial"/>
          <w:sz w:val="21"/>
          <w:szCs w:val="21"/>
        </w:rPr>
        <w:t>0051</w:t>
      </w:r>
      <w:r w:rsidR="00F7316A">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w:t>
      </w:r>
      <w:r w:rsidR="00B301F1">
        <w:rPr>
          <w:rFonts w:ascii="Arial" w:hAnsi="Arial" w:cs="Arial" w:hint="eastAsia"/>
          <w:bCs/>
          <w:sz w:val="21"/>
          <w:szCs w:val="21"/>
        </w:rPr>
        <w:t>国瑞熙院共有产权住房销售房源表</w:t>
      </w:r>
      <w:r>
        <w:rPr>
          <w:rFonts w:ascii="Arial" w:hAnsi="Arial" w:cs="Arial" w:hint="eastAsia"/>
          <w:bCs/>
          <w:sz w:val="21"/>
          <w:szCs w:val="21"/>
        </w:rPr>
        <w:t>》复印件</w:t>
      </w:r>
      <w:r>
        <w:rPr>
          <w:rFonts w:ascii="Arial" w:hAnsi="Arial" w:cs="Arial"/>
          <w:sz w:val="21"/>
          <w:szCs w:val="21"/>
        </w:rPr>
        <w:t>，</w:t>
      </w:r>
      <w:r>
        <w:rPr>
          <w:rFonts w:ascii="Arial" w:hAnsi="Arial" w:cs="Arial" w:hint="eastAsia"/>
          <w:sz w:val="21"/>
          <w:szCs w:val="21"/>
        </w:rPr>
        <w:t>本次评估估价对象共有产权住房建筑面积</w:t>
      </w:r>
      <w:r w:rsidR="00363ACA">
        <w:rPr>
          <w:rFonts w:ascii="Arial" w:hAnsi="Arial" w:cs="Arial" w:hint="eastAsia"/>
          <w:sz w:val="21"/>
          <w:szCs w:val="21"/>
        </w:rPr>
        <w:t>8743</w:t>
      </w:r>
      <w:r>
        <w:rPr>
          <w:rFonts w:ascii="Arial" w:hAnsi="Arial" w:cs="Arial" w:hint="eastAsia"/>
          <w:sz w:val="21"/>
          <w:szCs w:val="21"/>
        </w:rPr>
        <w:t>平方米，</w:t>
      </w:r>
      <w:r>
        <w:rPr>
          <w:rFonts w:ascii="Arial" w:hAnsi="Arial" w:cs="Arial"/>
          <w:sz w:val="21"/>
          <w:szCs w:val="21"/>
        </w:rPr>
        <w:t>共计</w:t>
      </w:r>
      <w:r w:rsidR="00363ACA">
        <w:rPr>
          <w:rFonts w:ascii="Arial" w:hAnsi="Arial" w:cs="Arial" w:hint="eastAsia"/>
          <w:sz w:val="21"/>
          <w:szCs w:val="21"/>
        </w:rPr>
        <w:t>135</w:t>
      </w:r>
      <w:r w:rsidR="00363ACA">
        <w:rPr>
          <w:rFonts w:ascii="Arial" w:hAnsi="Arial" w:cs="Arial" w:hint="eastAsia"/>
          <w:sz w:val="21"/>
          <w:szCs w:val="21"/>
        </w:rPr>
        <w:t>套</w:t>
      </w:r>
      <w:r>
        <w:rPr>
          <w:rFonts w:ascii="Arial" w:hAnsi="Arial" w:cs="Arial"/>
          <w:sz w:val="21"/>
          <w:szCs w:val="21"/>
        </w:rPr>
        <w:t>共有产权住房。本次估价对象建筑类型</w:t>
      </w:r>
      <w:proofErr w:type="gramStart"/>
      <w:r>
        <w:rPr>
          <w:rFonts w:ascii="Arial" w:hAnsi="Arial" w:cs="Arial"/>
          <w:sz w:val="21"/>
          <w:szCs w:val="21"/>
        </w:rPr>
        <w:t>均为</w:t>
      </w:r>
      <w:r w:rsidR="00FE3D78">
        <w:rPr>
          <w:rFonts w:ascii="Arial" w:hAnsi="Arial" w:cs="Arial"/>
          <w:sz w:val="21"/>
          <w:szCs w:val="21"/>
        </w:rPr>
        <w:t>板塔结合</w:t>
      </w:r>
      <w:proofErr w:type="gramEnd"/>
      <w:r>
        <w:rPr>
          <w:rFonts w:ascii="Arial" w:hAnsi="Arial" w:cs="Arial"/>
          <w:sz w:val="21"/>
          <w:szCs w:val="21"/>
        </w:rPr>
        <w:t>，建筑结构均为钢混，</w:t>
      </w:r>
      <w:r w:rsidR="00F10EB8">
        <w:rPr>
          <w:rFonts w:ascii="Arial" w:hAnsi="Arial" w:cs="Arial" w:hint="eastAsia"/>
          <w:sz w:val="21"/>
          <w:szCs w:val="21"/>
        </w:rPr>
        <w:t>地上总楼层均为</w:t>
      </w:r>
      <w:r w:rsidR="00F10EB8">
        <w:rPr>
          <w:rFonts w:ascii="Arial" w:hAnsi="Arial" w:cs="Arial" w:hint="eastAsia"/>
          <w:sz w:val="21"/>
          <w:szCs w:val="21"/>
        </w:rPr>
        <w:t>16</w:t>
      </w:r>
      <w:r w:rsidR="00F10EB8">
        <w:rPr>
          <w:rFonts w:ascii="Arial" w:hAnsi="Arial" w:cs="Arial" w:hint="eastAsia"/>
          <w:sz w:val="21"/>
          <w:szCs w:val="21"/>
        </w:rPr>
        <w:t>层，</w:t>
      </w:r>
      <w:r w:rsidR="00F10EB8">
        <w:rPr>
          <w:rFonts w:ascii="Arial" w:hAnsi="Arial" w:cs="Arial" w:hint="eastAsia"/>
          <w:sz w:val="21"/>
          <w:szCs w:val="21"/>
        </w:rPr>
        <w:t>3#</w:t>
      </w:r>
      <w:r w:rsidR="00F10EB8">
        <w:rPr>
          <w:rFonts w:ascii="Arial" w:hAnsi="Arial" w:cs="Arial" w:hint="eastAsia"/>
          <w:sz w:val="21"/>
          <w:szCs w:val="21"/>
        </w:rPr>
        <w:t>楼</w:t>
      </w:r>
      <w:r w:rsidR="00F10EB8">
        <w:rPr>
          <w:rFonts w:ascii="Arial" w:hAnsi="Arial" w:cs="Arial" w:hint="eastAsia"/>
          <w:sz w:val="21"/>
          <w:szCs w:val="21"/>
        </w:rPr>
        <w:t>1</w:t>
      </w:r>
      <w:r w:rsidR="00F10EB8">
        <w:rPr>
          <w:rFonts w:ascii="Arial" w:hAnsi="Arial" w:cs="Arial" w:hint="eastAsia"/>
          <w:sz w:val="21"/>
          <w:szCs w:val="21"/>
        </w:rPr>
        <w:t>、</w:t>
      </w:r>
      <w:r w:rsidR="00F10EB8">
        <w:rPr>
          <w:rFonts w:ascii="Arial" w:hAnsi="Arial" w:cs="Arial" w:hint="eastAsia"/>
          <w:sz w:val="21"/>
          <w:szCs w:val="21"/>
        </w:rPr>
        <w:t>2</w:t>
      </w:r>
      <w:r w:rsidR="00F10EB8">
        <w:rPr>
          <w:rFonts w:ascii="Arial" w:hAnsi="Arial" w:cs="Arial" w:hint="eastAsia"/>
          <w:sz w:val="21"/>
          <w:szCs w:val="21"/>
        </w:rPr>
        <w:t>单元为两梯四户、</w:t>
      </w:r>
      <w:r w:rsidR="00F10EB8">
        <w:rPr>
          <w:rFonts w:ascii="Arial" w:hAnsi="Arial" w:cs="Arial" w:hint="eastAsia"/>
          <w:sz w:val="21"/>
          <w:szCs w:val="21"/>
        </w:rPr>
        <w:t>3</w:t>
      </w:r>
      <w:r w:rsidR="00F10EB8">
        <w:rPr>
          <w:rFonts w:ascii="Arial" w:hAnsi="Arial" w:cs="Arial" w:hint="eastAsia"/>
          <w:sz w:val="21"/>
          <w:szCs w:val="21"/>
        </w:rPr>
        <w:t>单元为两梯五户，</w:t>
      </w:r>
      <w:r w:rsidR="00F10EB8">
        <w:rPr>
          <w:rFonts w:ascii="Arial" w:hAnsi="Arial" w:cs="Arial" w:hint="eastAsia"/>
          <w:sz w:val="21"/>
          <w:szCs w:val="21"/>
        </w:rPr>
        <w:t>4</w:t>
      </w:r>
      <w:r w:rsidR="00F10EB8">
        <w:rPr>
          <w:rFonts w:ascii="Arial" w:hAnsi="Arial" w:cs="Arial" w:hint="eastAsia"/>
          <w:sz w:val="21"/>
          <w:szCs w:val="21"/>
        </w:rPr>
        <w:t>单元为两梯六户，</w:t>
      </w:r>
      <w:r w:rsidR="00F10EB8">
        <w:rPr>
          <w:rFonts w:ascii="Arial" w:hAnsi="Arial" w:cs="Arial" w:hint="eastAsia"/>
          <w:sz w:val="21"/>
          <w:szCs w:val="21"/>
        </w:rPr>
        <w:t>5</w:t>
      </w:r>
      <w:r w:rsidR="00F10EB8">
        <w:rPr>
          <w:rFonts w:ascii="Arial" w:hAnsi="Arial" w:cs="Arial" w:hint="eastAsia"/>
          <w:sz w:val="21"/>
          <w:szCs w:val="21"/>
        </w:rPr>
        <w:t>单元为一梯六户，</w:t>
      </w:r>
      <w:r w:rsidR="00F10EB8">
        <w:rPr>
          <w:rFonts w:ascii="Arial" w:hAnsi="Arial" w:cs="Arial" w:hint="eastAsia"/>
          <w:sz w:val="21"/>
          <w:szCs w:val="21"/>
        </w:rPr>
        <w:t>4#</w:t>
      </w:r>
      <w:r w:rsidR="00F10EB8">
        <w:rPr>
          <w:rFonts w:ascii="Arial" w:hAnsi="Arial" w:cs="Arial" w:hint="eastAsia"/>
          <w:sz w:val="21"/>
          <w:szCs w:val="21"/>
        </w:rPr>
        <w:t>楼为两梯六户，</w:t>
      </w:r>
      <w:r w:rsidR="00F10EB8">
        <w:rPr>
          <w:rFonts w:ascii="Arial" w:hAnsi="Arial" w:cs="Arial" w:hint="eastAsia"/>
          <w:sz w:val="21"/>
          <w:szCs w:val="21"/>
        </w:rPr>
        <w:t>5#</w:t>
      </w:r>
      <w:r w:rsidR="00F10EB8">
        <w:rPr>
          <w:rFonts w:ascii="Arial" w:hAnsi="Arial" w:cs="Arial" w:hint="eastAsia"/>
          <w:sz w:val="21"/>
          <w:szCs w:val="21"/>
        </w:rPr>
        <w:t>楼</w:t>
      </w:r>
      <w:r w:rsidR="00F10EB8">
        <w:rPr>
          <w:rFonts w:ascii="Arial" w:hAnsi="Arial" w:cs="Arial" w:hint="eastAsia"/>
          <w:sz w:val="21"/>
          <w:szCs w:val="21"/>
        </w:rPr>
        <w:t>1</w:t>
      </w:r>
      <w:r w:rsidR="00F10EB8">
        <w:rPr>
          <w:rFonts w:ascii="Arial" w:hAnsi="Arial" w:cs="Arial" w:hint="eastAsia"/>
          <w:sz w:val="21"/>
          <w:szCs w:val="21"/>
        </w:rPr>
        <w:t>单元为两梯四户，</w:t>
      </w:r>
      <w:r w:rsidR="00F10EB8">
        <w:rPr>
          <w:rFonts w:ascii="Arial" w:hAnsi="Arial" w:cs="Arial" w:hint="eastAsia"/>
          <w:sz w:val="21"/>
          <w:szCs w:val="21"/>
        </w:rPr>
        <w:t>2</w:t>
      </w:r>
      <w:r w:rsidR="00F10EB8">
        <w:rPr>
          <w:rFonts w:ascii="Arial" w:hAnsi="Arial" w:cs="Arial" w:hint="eastAsia"/>
          <w:sz w:val="21"/>
          <w:szCs w:val="21"/>
        </w:rPr>
        <w:t>单元为两梯六户，</w:t>
      </w:r>
      <w:r w:rsidR="00F10EB8">
        <w:rPr>
          <w:rFonts w:ascii="Arial" w:hAnsi="Arial" w:cs="Arial" w:hint="eastAsia"/>
          <w:sz w:val="21"/>
          <w:szCs w:val="21"/>
        </w:rPr>
        <w:t>3</w:t>
      </w:r>
      <w:r w:rsidR="00F10EB8">
        <w:rPr>
          <w:rFonts w:ascii="Arial" w:hAnsi="Arial" w:cs="Arial" w:hint="eastAsia"/>
          <w:sz w:val="21"/>
          <w:szCs w:val="21"/>
        </w:rPr>
        <w:t>、</w:t>
      </w:r>
      <w:r w:rsidR="00F10EB8">
        <w:rPr>
          <w:rFonts w:ascii="Arial" w:hAnsi="Arial" w:cs="Arial" w:hint="eastAsia"/>
          <w:sz w:val="21"/>
          <w:szCs w:val="21"/>
        </w:rPr>
        <w:t>4</w:t>
      </w:r>
      <w:r w:rsidR="00F10EB8">
        <w:rPr>
          <w:rFonts w:ascii="Arial" w:hAnsi="Arial" w:cs="Arial" w:hint="eastAsia"/>
          <w:sz w:val="21"/>
          <w:szCs w:val="21"/>
        </w:rPr>
        <w:t>单元为两梯五户，</w:t>
      </w:r>
      <w:r w:rsidR="00F10EB8">
        <w:rPr>
          <w:rFonts w:ascii="Arial" w:hAnsi="Arial" w:cs="Arial" w:hint="eastAsia"/>
          <w:sz w:val="21"/>
          <w:szCs w:val="21"/>
        </w:rPr>
        <w:t>5</w:t>
      </w:r>
      <w:r w:rsidR="00F10EB8">
        <w:rPr>
          <w:rFonts w:ascii="Arial" w:hAnsi="Arial" w:cs="Arial" w:hint="eastAsia"/>
          <w:sz w:val="21"/>
          <w:szCs w:val="21"/>
        </w:rPr>
        <w:t>单元为一梯六户，</w:t>
      </w:r>
      <w:r w:rsidR="00F10EB8">
        <w:rPr>
          <w:rFonts w:ascii="Arial" w:hAnsi="Arial" w:cs="Arial" w:hint="eastAsia"/>
          <w:sz w:val="21"/>
          <w:szCs w:val="21"/>
        </w:rPr>
        <w:t>6#</w:t>
      </w:r>
      <w:r w:rsidR="00F10EB8">
        <w:rPr>
          <w:rFonts w:ascii="Arial" w:hAnsi="Arial" w:cs="Arial" w:hint="eastAsia"/>
          <w:sz w:val="21"/>
          <w:szCs w:val="21"/>
        </w:rPr>
        <w:t>楼</w:t>
      </w:r>
      <w:r w:rsidR="00F10EB8">
        <w:rPr>
          <w:rFonts w:ascii="Arial" w:hAnsi="Arial" w:cs="Arial" w:hint="eastAsia"/>
          <w:sz w:val="21"/>
          <w:szCs w:val="21"/>
        </w:rPr>
        <w:t>1</w:t>
      </w:r>
      <w:r w:rsidR="00F10EB8">
        <w:rPr>
          <w:rFonts w:ascii="Arial" w:hAnsi="Arial" w:cs="Arial" w:hint="eastAsia"/>
          <w:sz w:val="21"/>
          <w:szCs w:val="21"/>
        </w:rPr>
        <w:t>、</w:t>
      </w:r>
      <w:r w:rsidR="00F10EB8">
        <w:rPr>
          <w:rFonts w:ascii="Arial" w:hAnsi="Arial" w:cs="Arial" w:hint="eastAsia"/>
          <w:sz w:val="21"/>
          <w:szCs w:val="21"/>
        </w:rPr>
        <w:t>2</w:t>
      </w:r>
      <w:r w:rsidR="00F10EB8">
        <w:rPr>
          <w:rFonts w:ascii="Arial" w:hAnsi="Arial" w:cs="Arial" w:hint="eastAsia"/>
          <w:sz w:val="21"/>
          <w:szCs w:val="21"/>
        </w:rPr>
        <w:t>单元为两梯四户，</w:t>
      </w:r>
      <w:r w:rsidR="00F10EB8">
        <w:rPr>
          <w:rFonts w:ascii="Arial" w:hAnsi="Arial" w:cs="Arial" w:hint="eastAsia"/>
          <w:sz w:val="21"/>
          <w:szCs w:val="21"/>
        </w:rPr>
        <w:t>3</w:t>
      </w:r>
      <w:r w:rsidR="00F10EB8">
        <w:rPr>
          <w:rFonts w:ascii="Arial" w:hAnsi="Arial" w:cs="Arial" w:hint="eastAsia"/>
          <w:sz w:val="21"/>
          <w:szCs w:val="21"/>
        </w:rPr>
        <w:t>、</w:t>
      </w:r>
      <w:r w:rsidR="00F10EB8">
        <w:rPr>
          <w:rFonts w:ascii="Arial" w:hAnsi="Arial" w:cs="Arial" w:hint="eastAsia"/>
          <w:sz w:val="21"/>
          <w:szCs w:val="21"/>
        </w:rPr>
        <w:lastRenderedPageBreak/>
        <w:t>4</w:t>
      </w:r>
      <w:r w:rsidR="00F10EB8">
        <w:rPr>
          <w:rFonts w:ascii="Arial" w:hAnsi="Arial" w:cs="Arial" w:hint="eastAsia"/>
          <w:sz w:val="21"/>
          <w:szCs w:val="21"/>
        </w:rPr>
        <w:t>单元为一梯五户。估价对象朝向有南北、南、西南、东西、东、西六种</w:t>
      </w:r>
      <w:r w:rsidR="00F10EB8">
        <w:rPr>
          <w:rFonts w:ascii="Arial" w:hAnsi="Arial" w:cs="Arial"/>
          <w:kern w:val="2"/>
          <w:sz w:val="21"/>
          <w:szCs w:val="21"/>
        </w:rPr>
        <w:t>；一居建筑面积约</w:t>
      </w:r>
      <w:r w:rsidR="00F10EB8">
        <w:rPr>
          <w:rFonts w:ascii="Arial" w:hAnsi="Arial" w:cs="Arial"/>
          <w:kern w:val="2"/>
          <w:sz w:val="21"/>
          <w:szCs w:val="21"/>
        </w:rPr>
        <w:t>60</w:t>
      </w:r>
      <w:r w:rsidR="00F10EB8">
        <w:rPr>
          <w:rFonts w:ascii="Arial" w:hAnsi="Arial" w:cs="Arial"/>
          <w:kern w:val="2"/>
          <w:sz w:val="21"/>
          <w:szCs w:val="21"/>
        </w:rPr>
        <w:t>平方米，两居建筑面积约</w:t>
      </w:r>
      <w:r w:rsidR="00F10EB8">
        <w:rPr>
          <w:rFonts w:ascii="Arial" w:hAnsi="Arial" w:cs="Arial"/>
          <w:kern w:val="2"/>
          <w:sz w:val="21"/>
          <w:szCs w:val="21"/>
        </w:rPr>
        <w:t>7</w:t>
      </w:r>
      <w:r w:rsidR="00F10EB8">
        <w:rPr>
          <w:rFonts w:ascii="Arial" w:hAnsi="Arial" w:cs="Arial" w:hint="eastAsia"/>
          <w:kern w:val="2"/>
          <w:sz w:val="21"/>
          <w:szCs w:val="21"/>
        </w:rPr>
        <w:t>5</w:t>
      </w:r>
      <w:r w:rsidR="00F10EB8">
        <w:rPr>
          <w:rFonts w:ascii="Arial" w:hAnsi="Arial" w:cs="Arial"/>
          <w:kern w:val="2"/>
          <w:sz w:val="21"/>
          <w:szCs w:val="21"/>
        </w:rPr>
        <w:t>平方米，三居建筑面积约</w:t>
      </w:r>
      <w:r w:rsidR="00F10EB8">
        <w:rPr>
          <w:rFonts w:ascii="Arial" w:hAnsi="Arial" w:cs="Arial"/>
          <w:kern w:val="2"/>
          <w:sz w:val="21"/>
          <w:szCs w:val="21"/>
        </w:rPr>
        <w:t>8</w:t>
      </w:r>
      <w:r w:rsidR="00F10EB8">
        <w:rPr>
          <w:rFonts w:ascii="Arial" w:hAnsi="Arial" w:cs="Arial" w:hint="eastAsia"/>
          <w:kern w:val="2"/>
          <w:sz w:val="21"/>
          <w:szCs w:val="21"/>
        </w:rPr>
        <w:t>9</w:t>
      </w:r>
      <w:r w:rsidR="00F10EB8">
        <w:rPr>
          <w:rFonts w:ascii="Arial" w:hAnsi="Arial" w:cs="Arial"/>
          <w:kern w:val="2"/>
          <w:sz w:val="21"/>
          <w:szCs w:val="21"/>
        </w:rPr>
        <w:t>平方米。估价对象建筑物公共部分为精装修，室内装修为毛坯。</w:t>
      </w:r>
      <w:r w:rsidR="00F10EB8">
        <w:rPr>
          <w:rFonts w:ascii="Arial" w:hAnsi="Arial" w:cs="Arial"/>
          <w:sz w:val="21"/>
          <w:szCs w:val="21"/>
        </w:rPr>
        <w:t>具体户型配比详见下表：</w:t>
      </w:r>
    </w:p>
    <w:p w14:paraId="2B977520" w14:textId="77777777" w:rsidR="0074413A" w:rsidRDefault="0074413A">
      <w:pPr>
        <w:spacing w:line="360" w:lineRule="auto"/>
        <w:jc w:val="center"/>
        <w:rPr>
          <w:rFonts w:ascii="Arial" w:hAnsi="Arial" w:cs="Arial"/>
          <w:b/>
          <w:szCs w:val="24"/>
        </w:rPr>
      </w:pPr>
      <w:r>
        <w:rPr>
          <w:rFonts w:ascii="Arial" w:hAnsi="Arial" w:cs="Arial" w:hint="eastAsia"/>
          <w:b/>
          <w:szCs w:val="24"/>
        </w:rPr>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F7063D" w14:paraId="610E8D58" w14:textId="77777777" w:rsidTr="000270D0">
        <w:trPr>
          <w:trHeight w:val="448"/>
          <w:tblHeader/>
          <w:jc w:val="center"/>
        </w:trPr>
        <w:tc>
          <w:tcPr>
            <w:tcW w:w="1326" w:type="dxa"/>
            <w:tcBorders>
              <w:top w:val="single" w:sz="4" w:space="0" w:color="auto"/>
              <w:left w:val="single" w:sz="4" w:space="0" w:color="auto"/>
              <w:bottom w:val="single" w:sz="4" w:space="0" w:color="auto"/>
              <w:right w:val="single" w:sz="4" w:space="0" w:color="auto"/>
            </w:tcBorders>
            <w:vAlign w:val="center"/>
          </w:tcPr>
          <w:p w14:paraId="187EBAD4" w14:textId="77777777" w:rsidR="00F7063D" w:rsidRDefault="00F7063D"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496" w:type="dxa"/>
            <w:tcBorders>
              <w:top w:val="single" w:sz="4" w:space="0" w:color="auto"/>
              <w:left w:val="nil"/>
              <w:bottom w:val="single" w:sz="4" w:space="0" w:color="auto"/>
              <w:right w:val="single" w:sz="4" w:space="0" w:color="auto"/>
            </w:tcBorders>
            <w:vAlign w:val="center"/>
          </w:tcPr>
          <w:p w14:paraId="50D2185A" w14:textId="77777777" w:rsidR="00F7063D" w:rsidRDefault="00F7063D"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12" w:type="dxa"/>
            <w:tcBorders>
              <w:top w:val="single" w:sz="4" w:space="0" w:color="auto"/>
              <w:left w:val="nil"/>
              <w:bottom w:val="single" w:sz="4" w:space="0" w:color="auto"/>
              <w:right w:val="single" w:sz="4" w:space="0" w:color="auto"/>
            </w:tcBorders>
            <w:vAlign w:val="center"/>
          </w:tcPr>
          <w:p w14:paraId="26FD1D86" w14:textId="77777777" w:rsidR="00F7063D" w:rsidRDefault="00F7063D"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394" w:type="dxa"/>
            <w:tcBorders>
              <w:top w:val="single" w:sz="4" w:space="0" w:color="auto"/>
              <w:left w:val="nil"/>
              <w:bottom w:val="single" w:sz="4" w:space="0" w:color="auto"/>
              <w:right w:val="single" w:sz="4" w:space="0" w:color="auto"/>
            </w:tcBorders>
            <w:vAlign w:val="center"/>
          </w:tcPr>
          <w:p w14:paraId="57625593" w14:textId="77777777" w:rsidR="00F7063D" w:rsidRDefault="00F7063D"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65" w:type="dxa"/>
            <w:tcBorders>
              <w:top w:val="single" w:sz="4" w:space="0" w:color="auto"/>
              <w:left w:val="nil"/>
              <w:bottom w:val="single" w:sz="4" w:space="0" w:color="auto"/>
              <w:right w:val="single" w:sz="4" w:space="0" w:color="auto"/>
            </w:tcBorders>
            <w:vAlign w:val="center"/>
          </w:tcPr>
          <w:p w14:paraId="7279D592" w14:textId="77777777" w:rsidR="00F7063D" w:rsidRDefault="00F7063D"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05" w:type="dxa"/>
            <w:tcBorders>
              <w:top w:val="single" w:sz="4" w:space="0" w:color="auto"/>
              <w:left w:val="nil"/>
              <w:bottom w:val="single" w:sz="4" w:space="0" w:color="auto"/>
              <w:right w:val="single" w:sz="4" w:space="0" w:color="auto"/>
            </w:tcBorders>
            <w:vAlign w:val="center"/>
          </w:tcPr>
          <w:p w14:paraId="470334D4" w14:textId="77777777" w:rsidR="00F7063D" w:rsidRDefault="00F7063D" w:rsidP="000270D0">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F7063D" w14:paraId="45DB797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6514B21"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496" w:type="dxa"/>
            <w:tcBorders>
              <w:top w:val="nil"/>
              <w:left w:val="nil"/>
              <w:bottom w:val="single" w:sz="4" w:space="0" w:color="auto"/>
              <w:right w:val="single" w:sz="4" w:space="0" w:color="auto"/>
            </w:tcBorders>
            <w:vAlign w:val="center"/>
          </w:tcPr>
          <w:p w14:paraId="77BBE283"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w:t>
            </w:r>
            <w:r>
              <w:rPr>
                <w:rFonts w:ascii="Arial" w:eastAsia="华文细黑" w:hAnsi="Arial" w:cs="Arial" w:hint="eastAsia"/>
                <w:sz w:val="18"/>
                <w:szCs w:val="18"/>
              </w:rPr>
              <w:t>12</w:t>
            </w:r>
            <w:r>
              <w:rPr>
                <w:rFonts w:ascii="Arial" w:eastAsia="华文细黑" w:hAnsi="Arial" w:cs="Arial"/>
                <w:sz w:val="18"/>
                <w:szCs w:val="18"/>
              </w:rPr>
              <w:t>-60.</w:t>
            </w:r>
            <w:r>
              <w:rPr>
                <w:rFonts w:ascii="Arial" w:eastAsia="华文细黑" w:hAnsi="Arial" w:cs="Arial" w:hint="eastAsia"/>
                <w:sz w:val="18"/>
                <w:szCs w:val="18"/>
              </w:rPr>
              <w:t>6</w:t>
            </w:r>
          </w:p>
        </w:tc>
        <w:tc>
          <w:tcPr>
            <w:tcW w:w="1112" w:type="dxa"/>
            <w:tcBorders>
              <w:top w:val="nil"/>
              <w:left w:val="nil"/>
              <w:bottom w:val="single" w:sz="4" w:space="0" w:color="auto"/>
              <w:right w:val="single" w:sz="4" w:space="0" w:color="auto"/>
            </w:tcBorders>
            <w:vAlign w:val="center"/>
          </w:tcPr>
          <w:p w14:paraId="7DEDBE43"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1</w:t>
            </w:r>
          </w:p>
        </w:tc>
        <w:tc>
          <w:tcPr>
            <w:tcW w:w="1394" w:type="dxa"/>
            <w:tcBorders>
              <w:top w:val="nil"/>
              <w:left w:val="nil"/>
              <w:bottom w:val="single" w:sz="4" w:space="0" w:color="auto"/>
              <w:right w:val="single" w:sz="4" w:space="0" w:color="auto"/>
            </w:tcBorders>
            <w:vAlign w:val="center"/>
          </w:tcPr>
          <w:p w14:paraId="24A90827"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65" w:type="dxa"/>
            <w:tcBorders>
              <w:top w:val="nil"/>
              <w:left w:val="nil"/>
              <w:bottom w:val="single" w:sz="4" w:space="0" w:color="auto"/>
              <w:right w:val="single" w:sz="4" w:space="0" w:color="auto"/>
            </w:tcBorders>
            <w:vAlign w:val="center"/>
          </w:tcPr>
          <w:p w14:paraId="03AA84BB"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9</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hint="eastAsia"/>
                <w:sz w:val="18"/>
                <w:szCs w:val="18"/>
              </w:rPr>
              <w:t>44</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3FB2B521"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45.19</w:t>
            </w:r>
            <w:r>
              <w:rPr>
                <w:rFonts w:ascii="Arial" w:eastAsia="华文细黑" w:hAnsi="Arial" w:cs="Arial"/>
                <w:kern w:val="2"/>
                <w:sz w:val="18"/>
                <w:szCs w:val="18"/>
              </w:rPr>
              <w:t>%</w:t>
            </w:r>
          </w:p>
        </w:tc>
      </w:tr>
      <w:tr w:rsidR="00F7063D" w14:paraId="0D9BE0A4"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FD0D40F"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496" w:type="dxa"/>
            <w:tcBorders>
              <w:top w:val="nil"/>
              <w:left w:val="nil"/>
              <w:bottom w:val="single" w:sz="4" w:space="0" w:color="auto"/>
              <w:right w:val="single" w:sz="4" w:space="0" w:color="auto"/>
            </w:tcBorders>
            <w:vAlign w:val="center"/>
          </w:tcPr>
          <w:p w14:paraId="5963EB89"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59.12</w:t>
            </w:r>
            <w:r>
              <w:rPr>
                <w:rFonts w:ascii="Arial" w:eastAsia="华文细黑" w:hAnsi="Arial" w:cs="Arial"/>
                <w:sz w:val="18"/>
                <w:szCs w:val="18"/>
              </w:rPr>
              <w:t xml:space="preserve"> -60.</w:t>
            </w:r>
            <w:r>
              <w:rPr>
                <w:rFonts w:ascii="Arial" w:eastAsia="华文细黑" w:hAnsi="Arial" w:cs="Arial" w:hint="eastAsia"/>
                <w:sz w:val="18"/>
                <w:szCs w:val="18"/>
              </w:rPr>
              <w:t>96</w:t>
            </w:r>
          </w:p>
        </w:tc>
        <w:tc>
          <w:tcPr>
            <w:tcW w:w="1112" w:type="dxa"/>
            <w:tcBorders>
              <w:top w:val="nil"/>
              <w:left w:val="nil"/>
              <w:bottom w:val="single" w:sz="4" w:space="0" w:color="auto"/>
              <w:right w:val="single" w:sz="4" w:space="0" w:color="auto"/>
            </w:tcBorders>
            <w:vAlign w:val="center"/>
          </w:tcPr>
          <w:p w14:paraId="694FC76D"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42</w:t>
            </w:r>
          </w:p>
        </w:tc>
        <w:tc>
          <w:tcPr>
            <w:tcW w:w="1394" w:type="dxa"/>
            <w:tcBorders>
              <w:top w:val="nil"/>
              <w:left w:val="nil"/>
              <w:bottom w:val="single" w:sz="4" w:space="0" w:color="auto"/>
              <w:right w:val="single" w:sz="4" w:space="0" w:color="auto"/>
            </w:tcBorders>
            <w:vAlign w:val="center"/>
          </w:tcPr>
          <w:p w14:paraId="34A28693"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65" w:type="dxa"/>
            <w:tcBorders>
              <w:top w:val="nil"/>
              <w:left w:val="nil"/>
              <w:bottom w:val="single" w:sz="4" w:space="0" w:color="auto"/>
              <w:right w:val="single" w:sz="4" w:space="0" w:color="auto"/>
            </w:tcBorders>
            <w:vAlign w:val="center"/>
          </w:tcPr>
          <w:p w14:paraId="5A119768"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hint="eastAsia"/>
                <w:sz w:val="18"/>
                <w:szCs w:val="18"/>
              </w:rPr>
              <w:t>37</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6FEA6119"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31.11</w:t>
            </w:r>
            <w:r>
              <w:rPr>
                <w:rFonts w:ascii="Arial" w:eastAsia="华文细黑" w:hAnsi="Arial" w:cs="Arial"/>
                <w:kern w:val="2"/>
                <w:sz w:val="18"/>
                <w:szCs w:val="18"/>
              </w:rPr>
              <w:t>%</w:t>
            </w:r>
          </w:p>
        </w:tc>
      </w:tr>
      <w:tr w:rsidR="00F7063D" w14:paraId="34AA85F3"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30059E10" w14:textId="77777777" w:rsidR="00F7063D" w:rsidRDefault="00F7063D" w:rsidP="000270D0">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496" w:type="dxa"/>
            <w:tcBorders>
              <w:top w:val="nil"/>
              <w:left w:val="nil"/>
              <w:bottom w:val="single" w:sz="4" w:space="0" w:color="auto"/>
              <w:right w:val="single" w:sz="4" w:space="0" w:color="auto"/>
            </w:tcBorders>
            <w:vAlign w:val="center"/>
          </w:tcPr>
          <w:p w14:paraId="628DA546"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75.89</w:t>
            </w:r>
            <w:r>
              <w:rPr>
                <w:rFonts w:ascii="Arial" w:eastAsia="华文细黑" w:hAnsi="Arial" w:cs="Arial"/>
                <w:sz w:val="18"/>
                <w:szCs w:val="18"/>
              </w:rPr>
              <w:t>-76.5</w:t>
            </w:r>
            <w:r>
              <w:rPr>
                <w:rFonts w:ascii="Arial" w:eastAsia="华文细黑" w:hAnsi="Arial" w:cs="Arial" w:hint="eastAsia"/>
                <w:sz w:val="18"/>
                <w:szCs w:val="18"/>
              </w:rPr>
              <w:t>5</w:t>
            </w:r>
          </w:p>
        </w:tc>
        <w:tc>
          <w:tcPr>
            <w:tcW w:w="1112" w:type="dxa"/>
            <w:tcBorders>
              <w:top w:val="nil"/>
              <w:left w:val="nil"/>
              <w:bottom w:val="single" w:sz="4" w:space="0" w:color="auto"/>
              <w:right w:val="single" w:sz="4" w:space="0" w:color="auto"/>
            </w:tcBorders>
            <w:vAlign w:val="center"/>
          </w:tcPr>
          <w:p w14:paraId="6F0A69FC"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1394" w:type="dxa"/>
            <w:tcBorders>
              <w:top w:val="nil"/>
              <w:left w:val="nil"/>
              <w:bottom w:val="single" w:sz="4" w:space="0" w:color="auto"/>
              <w:right w:val="single" w:sz="4" w:space="0" w:color="auto"/>
            </w:tcBorders>
            <w:vAlign w:val="center"/>
          </w:tcPr>
          <w:p w14:paraId="7D90D68A"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38835ED9"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22DA8845"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1.48</w:t>
            </w:r>
            <w:r>
              <w:rPr>
                <w:rFonts w:ascii="Arial" w:eastAsia="华文细黑" w:hAnsi="Arial" w:cs="Arial"/>
                <w:kern w:val="2"/>
                <w:sz w:val="18"/>
                <w:szCs w:val="18"/>
              </w:rPr>
              <w:t>%</w:t>
            </w:r>
          </w:p>
        </w:tc>
      </w:tr>
      <w:tr w:rsidR="00F7063D" w14:paraId="3EA06AE4"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CE18EAD" w14:textId="77777777" w:rsidR="00F7063D" w:rsidRDefault="00F7063D" w:rsidP="000270D0">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496" w:type="dxa"/>
            <w:tcBorders>
              <w:top w:val="nil"/>
              <w:left w:val="nil"/>
              <w:bottom w:val="single" w:sz="4" w:space="0" w:color="auto"/>
              <w:right w:val="single" w:sz="4" w:space="0" w:color="auto"/>
            </w:tcBorders>
            <w:vAlign w:val="center"/>
          </w:tcPr>
          <w:p w14:paraId="442B3CB1"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74.36</w:t>
            </w:r>
            <w:r>
              <w:rPr>
                <w:rFonts w:ascii="Arial" w:eastAsia="华文细黑" w:hAnsi="Arial" w:cs="Arial"/>
                <w:sz w:val="18"/>
                <w:szCs w:val="18"/>
              </w:rPr>
              <w:t>-75.</w:t>
            </w:r>
            <w:r>
              <w:rPr>
                <w:rFonts w:ascii="Arial" w:eastAsia="华文细黑" w:hAnsi="Arial" w:cs="Arial" w:hint="eastAsia"/>
                <w:sz w:val="18"/>
                <w:szCs w:val="18"/>
              </w:rPr>
              <w:t>96</w:t>
            </w:r>
          </w:p>
        </w:tc>
        <w:tc>
          <w:tcPr>
            <w:tcW w:w="1112" w:type="dxa"/>
            <w:tcBorders>
              <w:top w:val="nil"/>
              <w:left w:val="nil"/>
              <w:bottom w:val="single" w:sz="4" w:space="0" w:color="auto"/>
              <w:right w:val="single" w:sz="4" w:space="0" w:color="auto"/>
            </w:tcBorders>
            <w:vAlign w:val="center"/>
          </w:tcPr>
          <w:p w14:paraId="49C434D5"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94" w:type="dxa"/>
            <w:tcBorders>
              <w:top w:val="nil"/>
              <w:left w:val="nil"/>
              <w:bottom w:val="single" w:sz="4" w:space="0" w:color="auto"/>
              <w:right w:val="single" w:sz="4" w:space="0" w:color="auto"/>
            </w:tcBorders>
            <w:vAlign w:val="center"/>
          </w:tcPr>
          <w:p w14:paraId="072BA3C1"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3035C475"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hint="eastAsia"/>
                <w:sz w:val="18"/>
                <w:szCs w:val="18"/>
              </w:rPr>
              <w:t>6</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hint="eastAsia"/>
                <w:sz w:val="18"/>
                <w:szCs w:val="18"/>
              </w:rPr>
              <w:t>2</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19BE8FD4"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6.67</w:t>
            </w:r>
            <w:r>
              <w:rPr>
                <w:rFonts w:ascii="Arial" w:eastAsia="华文细黑" w:hAnsi="Arial" w:cs="Arial"/>
                <w:kern w:val="2"/>
                <w:sz w:val="18"/>
                <w:szCs w:val="18"/>
              </w:rPr>
              <w:t>%</w:t>
            </w:r>
          </w:p>
        </w:tc>
      </w:tr>
      <w:tr w:rsidR="00F7063D" w14:paraId="12C7796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2B31937B"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496" w:type="dxa"/>
            <w:tcBorders>
              <w:top w:val="nil"/>
              <w:left w:val="nil"/>
              <w:bottom w:val="single" w:sz="4" w:space="0" w:color="auto"/>
              <w:right w:val="single" w:sz="4" w:space="0" w:color="auto"/>
            </w:tcBorders>
            <w:vAlign w:val="center"/>
          </w:tcPr>
          <w:p w14:paraId="27F3A9AE"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74.36</w:t>
            </w:r>
            <w:r>
              <w:rPr>
                <w:rFonts w:ascii="Arial" w:eastAsia="华文细黑" w:hAnsi="Arial" w:cs="Arial"/>
                <w:sz w:val="18"/>
                <w:szCs w:val="18"/>
              </w:rPr>
              <w:t>-75.</w:t>
            </w:r>
            <w:r>
              <w:rPr>
                <w:rFonts w:ascii="Arial" w:eastAsia="华文细黑" w:hAnsi="Arial" w:cs="Arial" w:hint="eastAsia"/>
                <w:sz w:val="18"/>
                <w:szCs w:val="18"/>
              </w:rPr>
              <w:t>96</w:t>
            </w:r>
          </w:p>
        </w:tc>
        <w:tc>
          <w:tcPr>
            <w:tcW w:w="1112" w:type="dxa"/>
            <w:tcBorders>
              <w:top w:val="nil"/>
              <w:left w:val="nil"/>
              <w:bottom w:val="single" w:sz="4" w:space="0" w:color="auto"/>
              <w:right w:val="single" w:sz="4" w:space="0" w:color="auto"/>
            </w:tcBorders>
            <w:vAlign w:val="center"/>
          </w:tcPr>
          <w:p w14:paraId="49C14370"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5</w:t>
            </w:r>
          </w:p>
        </w:tc>
        <w:tc>
          <w:tcPr>
            <w:tcW w:w="1394" w:type="dxa"/>
            <w:tcBorders>
              <w:top w:val="nil"/>
              <w:left w:val="nil"/>
              <w:bottom w:val="single" w:sz="4" w:space="0" w:color="auto"/>
              <w:right w:val="single" w:sz="4" w:space="0" w:color="auto"/>
            </w:tcBorders>
            <w:vAlign w:val="center"/>
          </w:tcPr>
          <w:p w14:paraId="1645079E"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7141E966"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hint="eastAsia"/>
                <w:sz w:val="18"/>
                <w:szCs w:val="18"/>
              </w:rPr>
              <w:t>3</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hint="eastAsia"/>
                <w:sz w:val="18"/>
                <w:szCs w:val="18"/>
              </w:rPr>
              <w:t>1</w:t>
            </w:r>
            <w:r>
              <w:rPr>
                <w:rFonts w:ascii="Arial" w:eastAsia="华文细黑" w:hAnsi="Arial" w:cs="Arial"/>
                <w:sz w:val="18"/>
                <w:szCs w:val="18"/>
              </w:rPr>
              <w:t>套</w:t>
            </w:r>
          </w:p>
        </w:tc>
        <w:tc>
          <w:tcPr>
            <w:tcW w:w="1305" w:type="dxa"/>
            <w:tcBorders>
              <w:top w:val="nil"/>
              <w:left w:val="nil"/>
              <w:bottom w:val="single" w:sz="4" w:space="0" w:color="auto"/>
              <w:right w:val="single" w:sz="4" w:space="0" w:color="auto"/>
            </w:tcBorders>
            <w:vAlign w:val="center"/>
          </w:tcPr>
          <w:p w14:paraId="08A3E651"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3.71</w:t>
            </w:r>
            <w:r>
              <w:rPr>
                <w:rFonts w:ascii="Arial" w:eastAsia="华文细黑" w:hAnsi="Arial" w:cs="Arial"/>
                <w:kern w:val="2"/>
                <w:sz w:val="18"/>
                <w:szCs w:val="18"/>
              </w:rPr>
              <w:t>%</w:t>
            </w:r>
          </w:p>
        </w:tc>
      </w:tr>
      <w:tr w:rsidR="00F7063D" w14:paraId="37707E5F"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98A6028"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496" w:type="dxa"/>
            <w:tcBorders>
              <w:top w:val="nil"/>
              <w:left w:val="nil"/>
              <w:bottom w:val="single" w:sz="4" w:space="0" w:color="auto"/>
              <w:right w:val="single" w:sz="4" w:space="0" w:color="auto"/>
            </w:tcBorders>
            <w:vAlign w:val="center"/>
          </w:tcPr>
          <w:p w14:paraId="1C97A74A"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88.42-89.15</w:t>
            </w:r>
          </w:p>
        </w:tc>
        <w:tc>
          <w:tcPr>
            <w:tcW w:w="1112" w:type="dxa"/>
            <w:tcBorders>
              <w:top w:val="nil"/>
              <w:left w:val="nil"/>
              <w:bottom w:val="single" w:sz="4" w:space="0" w:color="auto"/>
              <w:right w:val="single" w:sz="4" w:space="0" w:color="auto"/>
            </w:tcBorders>
            <w:vAlign w:val="center"/>
          </w:tcPr>
          <w:p w14:paraId="00F983AD"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394" w:type="dxa"/>
            <w:tcBorders>
              <w:top w:val="nil"/>
              <w:left w:val="nil"/>
              <w:bottom w:val="single" w:sz="4" w:space="0" w:color="auto"/>
              <w:right w:val="single" w:sz="4" w:space="0" w:color="auto"/>
            </w:tcBorders>
            <w:vAlign w:val="center"/>
          </w:tcPr>
          <w:p w14:paraId="7F3D2364"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65" w:type="dxa"/>
            <w:tcBorders>
              <w:top w:val="nil"/>
              <w:left w:val="nil"/>
              <w:bottom w:val="single" w:sz="4" w:space="0" w:color="auto"/>
              <w:right w:val="single" w:sz="4" w:space="0" w:color="auto"/>
            </w:tcBorders>
            <w:vAlign w:val="center"/>
          </w:tcPr>
          <w:p w14:paraId="67839F39"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05" w:type="dxa"/>
            <w:tcBorders>
              <w:top w:val="nil"/>
              <w:left w:val="nil"/>
              <w:bottom w:val="single" w:sz="4" w:space="0" w:color="auto"/>
              <w:right w:val="single" w:sz="4" w:space="0" w:color="auto"/>
            </w:tcBorders>
            <w:vAlign w:val="center"/>
          </w:tcPr>
          <w:p w14:paraId="3F8048AA"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1.48</w:t>
            </w:r>
            <w:r>
              <w:rPr>
                <w:rFonts w:ascii="Arial" w:eastAsia="华文细黑" w:hAnsi="Arial" w:cs="Arial"/>
                <w:kern w:val="2"/>
                <w:sz w:val="18"/>
                <w:szCs w:val="18"/>
              </w:rPr>
              <w:t>%</w:t>
            </w:r>
          </w:p>
        </w:tc>
      </w:tr>
      <w:tr w:rsidR="00F7063D" w14:paraId="505434D9"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71ACC977"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C1</w:t>
            </w:r>
          </w:p>
        </w:tc>
        <w:tc>
          <w:tcPr>
            <w:tcW w:w="1496" w:type="dxa"/>
            <w:tcBorders>
              <w:top w:val="nil"/>
              <w:left w:val="nil"/>
              <w:bottom w:val="single" w:sz="4" w:space="0" w:color="auto"/>
              <w:right w:val="single" w:sz="4" w:space="0" w:color="auto"/>
            </w:tcBorders>
            <w:vAlign w:val="center"/>
          </w:tcPr>
          <w:p w14:paraId="0CB9DAF6"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88.96-89.91</w:t>
            </w:r>
          </w:p>
        </w:tc>
        <w:tc>
          <w:tcPr>
            <w:tcW w:w="1112" w:type="dxa"/>
            <w:tcBorders>
              <w:top w:val="nil"/>
              <w:left w:val="nil"/>
              <w:bottom w:val="single" w:sz="4" w:space="0" w:color="auto"/>
              <w:right w:val="single" w:sz="4" w:space="0" w:color="auto"/>
            </w:tcBorders>
            <w:vAlign w:val="center"/>
          </w:tcPr>
          <w:p w14:paraId="5111C53D"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394" w:type="dxa"/>
            <w:tcBorders>
              <w:top w:val="nil"/>
              <w:left w:val="nil"/>
              <w:bottom w:val="single" w:sz="4" w:space="0" w:color="auto"/>
              <w:right w:val="single" w:sz="4" w:space="0" w:color="auto"/>
            </w:tcBorders>
            <w:vAlign w:val="center"/>
          </w:tcPr>
          <w:p w14:paraId="31C8A601"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65" w:type="dxa"/>
            <w:tcBorders>
              <w:top w:val="nil"/>
              <w:left w:val="nil"/>
              <w:bottom w:val="single" w:sz="4" w:space="0" w:color="auto"/>
              <w:right w:val="single" w:sz="4" w:space="0" w:color="auto"/>
            </w:tcBorders>
            <w:vAlign w:val="center"/>
          </w:tcPr>
          <w:p w14:paraId="79953CF7"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05" w:type="dxa"/>
            <w:tcBorders>
              <w:top w:val="nil"/>
              <w:left w:val="nil"/>
              <w:bottom w:val="single" w:sz="4" w:space="0" w:color="auto"/>
              <w:right w:val="single" w:sz="4" w:space="0" w:color="auto"/>
            </w:tcBorders>
            <w:vAlign w:val="center"/>
          </w:tcPr>
          <w:p w14:paraId="6D50D04E"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2.22%</w:t>
            </w:r>
          </w:p>
        </w:tc>
      </w:tr>
      <w:tr w:rsidR="00F7063D" w14:paraId="0D4B6F08"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497C540E"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496" w:type="dxa"/>
            <w:tcBorders>
              <w:top w:val="nil"/>
              <w:left w:val="nil"/>
              <w:bottom w:val="single" w:sz="4" w:space="0" w:color="auto"/>
              <w:right w:val="single" w:sz="4" w:space="0" w:color="auto"/>
            </w:tcBorders>
            <w:vAlign w:val="center"/>
          </w:tcPr>
          <w:p w14:paraId="41B17427"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76.79-76.96</w:t>
            </w:r>
          </w:p>
        </w:tc>
        <w:tc>
          <w:tcPr>
            <w:tcW w:w="1112" w:type="dxa"/>
            <w:tcBorders>
              <w:top w:val="nil"/>
              <w:left w:val="nil"/>
              <w:bottom w:val="single" w:sz="4" w:space="0" w:color="auto"/>
              <w:right w:val="single" w:sz="4" w:space="0" w:color="auto"/>
            </w:tcBorders>
            <w:vAlign w:val="center"/>
          </w:tcPr>
          <w:p w14:paraId="4FC1D88E"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394" w:type="dxa"/>
            <w:tcBorders>
              <w:top w:val="nil"/>
              <w:left w:val="nil"/>
              <w:bottom w:val="single" w:sz="4" w:space="0" w:color="auto"/>
              <w:right w:val="single" w:sz="4" w:space="0" w:color="auto"/>
            </w:tcBorders>
            <w:vAlign w:val="center"/>
          </w:tcPr>
          <w:p w14:paraId="5A9D9800"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6ADD1EB9"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05" w:type="dxa"/>
            <w:tcBorders>
              <w:top w:val="nil"/>
              <w:left w:val="nil"/>
              <w:bottom w:val="single" w:sz="4" w:space="0" w:color="auto"/>
              <w:right w:val="single" w:sz="4" w:space="0" w:color="auto"/>
            </w:tcBorders>
            <w:vAlign w:val="center"/>
          </w:tcPr>
          <w:p w14:paraId="3FF0A089"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4.44</w:t>
            </w:r>
            <w:r>
              <w:rPr>
                <w:rFonts w:ascii="Arial" w:eastAsia="华文细黑" w:hAnsi="Arial" w:cs="Arial"/>
                <w:kern w:val="2"/>
                <w:sz w:val="18"/>
                <w:szCs w:val="18"/>
              </w:rPr>
              <w:t>%</w:t>
            </w:r>
          </w:p>
        </w:tc>
      </w:tr>
      <w:tr w:rsidR="00F7063D" w14:paraId="50F16E46"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21EF2F6B"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496" w:type="dxa"/>
            <w:tcBorders>
              <w:top w:val="nil"/>
              <w:left w:val="nil"/>
              <w:bottom w:val="single" w:sz="4" w:space="0" w:color="auto"/>
              <w:right w:val="single" w:sz="4" w:space="0" w:color="auto"/>
            </w:tcBorders>
            <w:vAlign w:val="center"/>
          </w:tcPr>
          <w:p w14:paraId="6FFAE779"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8</w:t>
            </w:r>
          </w:p>
        </w:tc>
        <w:tc>
          <w:tcPr>
            <w:tcW w:w="1112" w:type="dxa"/>
            <w:tcBorders>
              <w:top w:val="nil"/>
              <w:left w:val="nil"/>
              <w:bottom w:val="single" w:sz="4" w:space="0" w:color="auto"/>
              <w:right w:val="single" w:sz="4" w:space="0" w:color="auto"/>
            </w:tcBorders>
            <w:vAlign w:val="center"/>
          </w:tcPr>
          <w:p w14:paraId="078EF15D"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394" w:type="dxa"/>
            <w:tcBorders>
              <w:top w:val="nil"/>
              <w:left w:val="nil"/>
              <w:bottom w:val="single" w:sz="4" w:space="0" w:color="auto"/>
              <w:right w:val="single" w:sz="4" w:space="0" w:color="auto"/>
            </w:tcBorders>
            <w:vAlign w:val="center"/>
          </w:tcPr>
          <w:p w14:paraId="11CE3F8D"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3068B1A1"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05" w:type="dxa"/>
            <w:tcBorders>
              <w:top w:val="nil"/>
              <w:left w:val="nil"/>
              <w:bottom w:val="single" w:sz="4" w:space="0" w:color="auto"/>
              <w:right w:val="single" w:sz="4" w:space="0" w:color="auto"/>
            </w:tcBorders>
            <w:vAlign w:val="center"/>
          </w:tcPr>
          <w:p w14:paraId="3B734A2D"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0.74</w:t>
            </w:r>
            <w:r>
              <w:rPr>
                <w:rFonts w:ascii="Arial" w:eastAsia="华文细黑" w:hAnsi="Arial" w:cs="Arial"/>
                <w:kern w:val="2"/>
                <w:sz w:val="18"/>
                <w:szCs w:val="18"/>
              </w:rPr>
              <w:t>%</w:t>
            </w:r>
          </w:p>
        </w:tc>
      </w:tr>
      <w:tr w:rsidR="00F7063D" w14:paraId="2BB79C92"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592049AC"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496" w:type="dxa"/>
            <w:tcBorders>
              <w:top w:val="nil"/>
              <w:left w:val="nil"/>
              <w:bottom w:val="single" w:sz="4" w:space="0" w:color="auto"/>
              <w:right w:val="single" w:sz="4" w:space="0" w:color="auto"/>
            </w:tcBorders>
            <w:vAlign w:val="center"/>
          </w:tcPr>
          <w:p w14:paraId="46B727F2"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76.01-77.49</w:t>
            </w:r>
          </w:p>
        </w:tc>
        <w:tc>
          <w:tcPr>
            <w:tcW w:w="1112" w:type="dxa"/>
            <w:tcBorders>
              <w:top w:val="nil"/>
              <w:left w:val="nil"/>
              <w:bottom w:val="single" w:sz="4" w:space="0" w:color="auto"/>
              <w:right w:val="single" w:sz="4" w:space="0" w:color="auto"/>
            </w:tcBorders>
            <w:vAlign w:val="center"/>
          </w:tcPr>
          <w:p w14:paraId="7B844E4B"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2</w:t>
            </w:r>
          </w:p>
        </w:tc>
        <w:tc>
          <w:tcPr>
            <w:tcW w:w="1394" w:type="dxa"/>
            <w:tcBorders>
              <w:top w:val="nil"/>
              <w:left w:val="nil"/>
              <w:bottom w:val="single" w:sz="4" w:space="0" w:color="auto"/>
              <w:right w:val="single" w:sz="4" w:space="0" w:color="auto"/>
            </w:tcBorders>
            <w:vAlign w:val="center"/>
          </w:tcPr>
          <w:p w14:paraId="1DBC9C38"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65" w:type="dxa"/>
            <w:tcBorders>
              <w:top w:val="nil"/>
              <w:left w:val="nil"/>
              <w:bottom w:val="single" w:sz="4" w:space="0" w:color="auto"/>
              <w:right w:val="single" w:sz="4" w:space="0" w:color="auto"/>
            </w:tcBorders>
            <w:vAlign w:val="center"/>
          </w:tcPr>
          <w:p w14:paraId="67C1C551"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05" w:type="dxa"/>
            <w:tcBorders>
              <w:top w:val="nil"/>
              <w:left w:val="nil"/>
              <w:bottom w:val="single" w:sz="4" w:space="0" w:color="auto"/>
              <w:right w:val="single" w:sz="4" w:space="0" w:color="auto"/>
            </w:tcBorders>
            <w:vAlign w:val="center"/>
          </w:tcPr>
          <w:p w14:paraId="0FBB9E61"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1.48%</w:t>
            </w:r>
          </w:p>
        </w:tc>
      </w:tr>
      <w:tr w:rsidR="00F7063D" w14:paraId="3AB19BB9"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3DFE62C2"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E</w:t>
            </w:r>
          </w:p>
        </w:tc>
        <w:tc>
          <w:tcPr>
            <w:tcW w:w="1496" w:type="dxa"/>
            <w:tcBorders>
              <w:top w:val="nil"/>
              <w:left w:val="nil"/>
              <w:bottom w:val="single" w:sz="4" w:space="0" w:color="auto"/>
              <w:right w:val="single" w:sz="4" w:space="0" w:color="auto"/>
            </w:tcBorders>
            <w:vAlign w:val="center"/>
          </w:tcPr>
          <w:p w14:paraId="631F7E85"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88.6</w:t>
            </w:r>
          </w:p>
        </w:tc>
        <w:tc>
          <w:tcPr>
            <w:tcW w:w="1112" w:type="dxa"/>
            <w:tcBorders>
              <w:top w:val="nil"/>
              <w:left w:val="nil"/>
              <w:bottom w:val="single" w:sz="4" w:space="0" w:color="auto"/>
              <w:right w:val="single" w:sz="4" w:space="0" w:color="auto"/>
            </w:tcBorders>
            <w:vAlign w:val="center"/>
          </w:tcPr>
          <w:p w14:paraId="4A45B08C"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394" w:type="dxa"/>
            <w:tcBorders>
              <w:top w:val="nil"/>
              <w:left w:val="nil"/>
              <w:bottom w:val="single" w:sz="4" w:space="0" w:color="auto"/>
              <w:right w:val="single" w:sz="4" w:space="0" w:color="auto"/>
            </w:tcBorders>
            <w:vAlign w:val="center"/>
          </w:tcPr>
          <w:p w14:paraId="6E92CAD7"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65" w:type="dxa"/>
            <w:tcBorders>
              <w:top w:val="nil"/>
              <w:left w:val="nil"/>
              <w:bottom w:val="single" w:sz="4" w:space="0" w:color="auto"/>
              <w:right w:val="single" w:sz="4" w:space="0" w:color="auto"/>
            </w:tcBorders>
            <w:vAlign w:val="center"/>
          </w:tcPr>
          <w:p w14:paraId="107C8E19"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南北</w:t>
            </w:r>
          </w:p>
        </w:tc>
        <w:tc>
          <w:tcPr>
            <w:tcW w:w="1305" w:type="dxa"/>
            <w:tcBorders>
              <w:top w:val="nil"/>
              <w:left w:val="nil"/>
              <w:bottom w:val="single" w:sz="4" w:space="0" w:color="auto"/>
              <w:right w:val="single" w:sz="4" w:space="0" w:color="auto"/>
            </w:tcBorders>
            <w:vAlign w:val="center"/>
          </w:tcPr>
          <w:p w14:paraId="15640F74"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0.74%</w:t>
            </w:r>
          </w:p>
        </w:tc>
      </w:tr>
      <w:tr w:rsidR="00F7063D" w14:paraId="31D3378A"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4AAFE618"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496" w:type="dxa"/>
            <w:tcBorders>
              <w:top w:val="nil"/>
              <w:left w:val="nil"/>
              <w:bottom w:val="single" w:sz="4" w:space="0" w:color="auto"/>
              <w:right w:val="single" w:sz="4" w:space="0" w:color="auto"/>
            </w:tcBorders>
            <w:vAlign w:val="center"/>
          </w:tcPr>
          <w:p w14:paraId="591AF10C"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89.83</w:t>
            </w:r>
          </w:p>
        </w:tc>
        <w:tc>
          <w:tcPr>
            <w:tcW w:w="1112" w:type="dxa"/>
            <w:tcBorders>
              <w:top w:val="nil"/>
              <w:left w:val="nil"/>
              <w:bottom w:val="single" w:sz="4" w:space="0" w:color="auto"/>
              <w:right w:val="single" w:sz="4" w:space="0" w:color="auto"/>
            </w:tcBorders>
            <w:vAlign w:val="center"/>
          </w:tcPr>
          <w:p w14:paraId="799E3A63"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394" w:type="dxa"/>
            <w:tcBorders>
              <w:top w:val="nil"/>
              <w:left w:val="nil"/>
              <w:bottom w:val="single" w:sz="4" w:space="0" w:color="auto"/>
              <w:right w:val="single" w:sz="4" w:space="0" w:color="auto"/>
            </w:tcBorders>
            <w:vAlign w:val="center"/>
          </w:tcPr>
          <w:p w14:paraId="4632F0C9"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65" w:type="dxa"/>
            <w:tcBorders>
              <w:top w:val="nil"/>
              <w:left w:val="nil"/>
              <w:bottom w:val="single" w:sz="4" w:space="0" w:color="auto"/>
              <w:right w:val="single" w:sz="4" w:space="0" w:color="auto"/>
            </w:tcBorders>
            <w:vAlign w:val="center"/>
          </w:tcPr>
          <w:p w14:paraId="2B4C1C92"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05" w:type="dxa"/>
            <w:tcBorders>
              <w:top w:val="nil"/>
              <w:left w:val="nil"/>
              <w:bottom w:val="single" w:sz="4" w:space="0" w:color="auto"/>
              <w:right w:val="single" w:sz="4" w:space="0" w:color="auto"/>
            </w:tcBorders>
            <w:vAlign w:val="center"/>
          </w:tcPr>
          <w:p w14:paraId="21F0E6CE" w14:textId="77777777" w:rsidR="00F7063D" w:rsidRDefault="00F7063D" w:rsidP="000270D0">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0.74%</w:t>
            </w:r>
          </w:p>
        </w:tc>
      </w:tr>
      <w:tr w:rsidR="00F7063D" w14:paraId="7435EA34" w14:textId="77777777" w:rsidTr="000270D0">
        <w:trPr>
          <w:trHeight w:val="315"/>
          <w:jc w:val="center"/>
        </w:trPr>
        <w:tc>
          <w:tcPr>
            <w:tcW w:w="1326" w:type="dxa"/>
            <w:tcBorders>
              <w:top w:val="nil"/>
              <w:left w:val="single" w:sz="4" w:space="0" w:color="auto"/>
              <w:bottom w:val="single" w:sz="4" w:space="0" w:color="auto"/>
              <w:right w:val="single" w:sz="4" w:space="0" w:color="auto"/>
            </w:tcBorders>
            <w:vAlign w:val="center"/>
          </w:tcPr>
          <w:p w14:paraId="0F0686A6"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496" w:type="dxa"/>
            <w:tcBorders>
              <w:top w:val="nil"/>
              <w:left w:val="nil"/>
              <w:bottom w:val="single" w:sz="4" w:space="0" w:color="auto"/>
              <w:right w:val="single" w:sz="4" w:space="0" w:color="auto"/>
            </w:tcBorders>
            <w:noWrap/>
            <w:vAlign w:val="center"/>
          </w:tcPr>
          <w:p w14:paraId="086835CC"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12" w:type="dxa"/>
            <w:tcBorders>
              <w:top w:val="nil"/>
              <w:left w:val="nil"/>
              <w:bottom w:val="single" w:sz="4" w:space="0" w:color="auto"/>
              <w:right w:val="single" w:sz="4" w:space="0" w:color="auto"/>
            </w:tcBorders>
            <w:vAlign w:val="center"/>
          </w:tcPr>
          <w:p w14:paraId="20E47C06"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135</w:t>
            </w:r>
          </w:p>
        </w:tc>
        <w:tc>
          <w:tcPr>
            <w:tcW w:w="1394" w:type="dxa"/>
            <w:tcBorders>
              <w:top w:val="nil"/>
              <w:left w:val="nil"/>
              <w:bottom w:val="single" w:sz="4" w:space="0" w:color="auto"/>
              <w:right w:val="single" w:sz="4" w:space="0" w:color="auto"/>
            </w:tcBorders>
            <w:noWrap/>
            <w:vAlign w:val="center"/>
          </w:tcPr>
          <w:p w14:paraId="7876AC65"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65" w:type="dxa"/>
            <w:tcBorders>
              <w:top w:val="nil"/>
              <w:left w:val="nil"/>
              <w:bottom w:val="single" w:sz="4" w:space="0" w:color="auto"/>
              <w:right w:val="single" w:sz="4" w:space="0" w:color="auto"/>
            </w:tcBorders>
            <w:noWrap/>
            <w:vAlign w:val="center"/>
          </w:tcPr>
          <w:p w14:paraId="7BC0A40F"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05" w:type="dxa"/>
            <w:tcBorders>
              <w:top w:val="nil"/>
              <w:left w:val="nil"/>
              <w:bottom w:val="single" w:sz="4" w:space="0" w:color="auto"/>
              <w:right w:val="single" w:sz="4" w:space="0" w:color="auto"/>
            </w:tcBorders>
            <w:vAlign w:val="center"/>
          </w:tcPr>
          <w:p w14:paraId="2862DFF1" w14:textId="77777777" w:rsidR="00F7063D" w:rsidRDefault="00F7063D" w:rsidP="000270D0">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68CD2E2D" w14:textId="77777777" w:rsidR="0074413A" w:rsidRDefault="0074413A">
      <w:pPr>
        <w:snapToGrid w:val="0"/>
        <w:spacing w:line="240" w:lineRule="auto"/>
        <w:jc w:val="center"/>
        <w:rPr>
          <w:rFonts w:ascii="华文细黑" w:eastAsia="华文细黑" w:hAnsi="华文细黑" w:cs="华文细黑" w:hint="eastAsia"/>
          <w:sz w:val="18"/>
          <w:szCs w:val="18"/>
        </w:rPr>
      </w:pPr>
    </w:p>
    <w:p w14:paraId="227152FC" w14:textId="30C0A34D" w:rsidR="0074413A" w:rsidRDefault="00F7063D">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hint="eastAsia"/>
          <w:sz w:val="21"/>
          <w:szCs w:val="21"/>
        </w:rPr>
        <w:t>A</w:t>
      </w:r>
      <w:r>
        <w:rPr>
          <w:rFonts w:ascii="Arial" w:hAnsi="Arial" w:cs="Arial" w:hint="eastAsia"/>
          <w:sz w:val="21"/>
          <w:szCs w:val="21"/>
        </w:rPr>
        <w:t>（含</w:t>
      </w:r>
      <w:r>
        <w:rPr>
          <w:rFonts w:ascii="Arial" w:hAnsi="Arial" w:cs="Arial" w:hint="eastAsia"/>
          <w:sz w:val="21"/>
          <w:szCs w:val="21"/>
        </w:rPr>
        <w:t>A</w:t>
      </w:r>
      <w:r>
        <w:rPr>
          <w:rFonts w:ascii="Arial" w:hAnsi="Arial" w:cs="Arial" w:hint="eastAsia"/>
          <w:sz w:val="21"/>
          <w:szCs w:val="21"/>
        </w:rPr>
        <w:t>与</w:t>
      </w:r>
      <w:r>
        <w:rPr>
          <w:rFonts w:ascii="Arial" w:hAnsi="Arial" w:cs="Arial" w:hint="eastAsia"/>
          <w:sz w:val="21"/>
          <w:szCs w:val="21"/>
        </w:rPr>
        <w:t>A</w:t>
      </w:r>
      <w:r w:rsidRPr="003E7028">
        <w:rPr>
          <w:rFonts w:ascii="Arial" w:hAnsi="Arial" w:cs="Arial"/>
          <w:sz w:val="21"/>
          <w:szCs w:val="21"/>
        </w:rPr>
        <w:t>'</w:t>
      </w:r>
      <w:r>
        <w:rPr>
          <w:rFonts w:ascii="Arial" w:hAnsi="Arial" w:cs="Arial" w:hint="eastAsia"/>
          <w:sz w:val="21"/>
          <w:szCs w:val="21"/>
        </w:rPr>
        <w:t>）户型</w:t>
      </w:r>
      <w:proofErr w:type="gramStart"/>
      <w:r>
        <w:rPr>
          <w:rFonts w:ascii="Arial" w:hAnsi="Arial" w:cs="Arial" w:hint="eastAsia"/>
          <w:sz w:val="21"/>
          <w:szCs w:val="21"/>
        </w:rPr>
        <w:t>一</w:t>
      </w:r>
      <w:proofErr w:type="gramEnd"/>
      <w:r>
        <w:rPr>
          <w:rFonts w:ascii="Arial" w:hAnsi="Arial" w:cs="Arial" w:hint="eastAsia"/>
          <w:sz w:val="21"/>
          <w:szCs w:val="21"/>
        </w:rPr>
        <w:t>居室面积约</w:t>
      </w:r>
      <w:r>
        <w:rPr>
          <w:rFonts w:ascii="Arial" w:hAnsi="Arial" w:cs="Arial" w:hint="eastAsia"/>
          <w:sz w:val="21"/>
          <w:szCs w:val="21"/>
        </w:rPr>
        <w:t>60</w:t>
      </w:r>
      <w:r>
        <w:rPr>
          <w:rFonts w:ascii="Arial" w:hAnsi="Arial" w:cs="Arial" w:hint="eastAsia"/>
          <w:sz w:val="21"/>
          <w:szCs w:val="21"/>
        </w:rPr>
        <w:t>（</w:t>
      </w:r>
      <w:r w:rsidRPr="003E7028">
        <w:rPr>
          <w:rFonts w:ascii="Arial" w:hAnsi="Arial" w:cs="Arial"/>
          <w:sz w:val="21"/>
          <w:szCs w:val="21"/>
        </w:rPr>
        <w:t>59.</w:t>
      </w:r>
      <w:r>
        <w:rPr>
          <w:rFonts w:ascii="Arial" w:hAnsi="Arial" w:cs="Arial" w:hint="eastAsia"/>
          <w:sz w:val="21"/>
          <w:szCs w:val="21"/>
        </w:rPr>
        <w:t>12</w:t>
      </w:r>
      <w:r w:rsidRPr="003E7028">
        <w:rPr>
          <w:rFonts w:ascii="Arial" w:hAnsi="Arial" w:cs="Arial"/>
          <w:sz w:val="21"/>
          <w:szCs w:val="21"/>
        </w:rPr>
        <w:t>-60.</w:t>
      </w:r>
      <w:r>
        <w:rPr>
          <w:rFonts w:ascii="Arial" w:hAnsi="Arial" w:cs="Arial" w:hint="eastAsia"/>
          <w:sz w:val="21"/>
          <w:szCs w:val="21"/>
        </w:rPr>
        <w:t>96</w:t>
      </w:r>
      <w:r>
        <w:rPr>
          <w:rFonts w:ascii="Arial" w:hAnsi="Arial" w:cs="Arial" w:hint="eastAsia"/>
          <w:sz w:val="21"/>
          <w:szCs w:val="21"/>
        </w:rPr>
        <w:t>）平方米</w:t>
      </w:r>
      <w:r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76.3%</w:t>
      </w:r>
      <w:r>
        <w:rPr>
          <w:rFonts w:ascii="Arial" w:hAnsi="Arial" w:cs="Arial" w:hint="eastAsia"/>
          <w:sz w:val="21"/>
          <w:szCs w:val="21"/>
        </w:rPr>
        <w:t>；西朝向户型共</w:t>
      </w:r>
      <w:r>
        <w:rPr>
          <w:rFonts w:ascii="Arial" w:hAnsi="Arial" w:cs="Arial" w:hint="eastAsia"/>
          <w:sz w:val="21"/>
          <w:szCs w:val="21"/>
        </w:rPr>
        <w:t>84</w:t>
      </w:r>
      <w:r>
        <w:rPr>
          <w:rFonts w:ascii="Arial" w:hAnsi="Arial" w:cs="Arial" w:hint="eastAsia"/>
          <w:sz w:val="21"/>
          <w:szCs w:val="21"/>
        </w:rPr>
        <w:t>套，占比最</w:t>
      </w:r>
      <w:r w:rsidRPr="0079114F">
        <w:rPr>
          <w:rFonts w:ascii="Arial" w:hAnsi="Arial" w:cs="Arial"/>
          <w:sz w:val="21"/>
          <w:szCs w:val="21"/>
        </w:rPr>
        <w:t>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62.2%</w:t>
      </w:r>
      <w:r>
        <w:rPr>
          <w:rFonts w:ascii="Arial" w:hAnsi="Arial" w:cs="Arial" w:hint="eastAsia"/>
          <w:sz w:val="21"/>
          <w:szCs w:val="21"/>
        </w:rPr>
        <w:t>；</w:t>
      </w:r>
      <w:r w:rsidRPr="0079114F">
        <w:rPr>
          <w:rFonts w:ascii="Arial" w:hAnsi="Arial" w:cs="Arial"/>
          <w:sz w:val="21"/>
          <w:szCs w:val="21"/>
        </w:rPr>
        <w:t>故估价对象共有产权住房标准房设定为</w:t>
      </w:r>
      <w:r>
        <w:rPr>
          <w:rFonts w:ascii="Arial" w:hAnsi="Arial" w:cs="Arial" w:hint="eastAsia"/>
          <w:sz w:val="21"/>
          <w:szCs w:val="21"/>
        </w:rPr>
        <w:t>A</w:t>
      </w:r>
      <w:r w:rsidRPr="0079114F">
        <w:rPr>
          <w:rFonts w:ascii="Arial" w:hAnsi="Arial" w:cs="Arial"/>
          <w:sz w:val="21"/>
          <w:szCs w:val="21"/>
        </w:rPr>
        <w:t>户型</w:t>
      </w:r>
      <w:proofErr w:type="gramStart"/>
      <w:r>
        <w:rPr>
          <w:rFonts w:ascii="Arial" w:hAnsi="Arial" w:cs="Arial" w:hint="eastAsia"/>
          <w:sz w:val="21"/>
          <w:szCs w:val="21"/>
        </w:rPr>
        <w:t>一</w:t>
      </w:r>
      <w:proofErr w:type="gramEnd"/>
      <w:r w:rsidRPr="0079114F">
        <w:rPr>
          <w:rFonts w:ascii="Arial" w:hAnsi="Arial" w:cs="Arial"/>
          <w:sz w:val="21"/>
          <w:szCs w:val="21"/>
        </w:rPr>
        <w:t>居室</w:t>
      </w:r>
      <w:r>
        <w:rPr>
          <w:rFonts w:ascii="Arial" w:hAnsi="Arial" w:cs="Arial" w:hint="eastAsia"/>
          <w:sz w:val="21"/>
          <w:szCs w:val="21"/>
        </w:rPr>
        <w:t>60</w:t>
      </w:r>
      <w:r w:rsidRPr="0079114F">
        <w:rPr>
          <w:rFonts w:ascii="Arial" w:hAnsi="Arial" w:cs="Arial"/>
          <w:sz w:val="21"/>
          <w:szCs w:val="21"/>
        </w:rPr>
        <w:t>平方米</w:t>
      </w:r>
      <w:r>
        <w:rPr>
          <w:rFonts w:ascii="Arial" w:hAnsi="Arial" w:cs="Arial" w:hint="eastAsia"/>
          <w:sz w:val="21"/>
          <w:szCs w:val="21"/>
        </w:rPr>
        <w:t>西</w:t>
      </w:r>
      <w:r w:rsidRPr="0079114F">
        <w:rPr>
          <w:rFonts w:ascii="Arial" w:hAnsi="Arial" w:cs="Arial"/>
          <w:sz w:val="21"/>
          <w:szCs w:val="21"/>
        </w:rPr>
        <w:t>朝向</w:t>
      </w:r>
      <w:r>
        <w:rPr>
          <w:rFonts w:ascii="Arial" w:hAnsi="Arial" w:cs="Arial" w:hint="eastAsia"/>
          <w:sz w:val="21"/>
          <w:szCs w:val="21"/>
        </w:rPr>
        <w:t>。</w:t>
      </w:r>
    </w:p>
    <w:p w14:paraId="708950D4" w14:textId="298BC93E"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估价对象位于昌平区北七家镇，属于</w:t>
      </w:r>
      <w:proofErr w:type="gramStart"/>
      <w:r>
        <w:rPr>
          <w:rFonts w:ascii="Arial" w:hAnsi="Arial" w:cs="Arial"/>
          <w:sz w:val="21"/>
          <w:szCs w:val="21"/>
        </w:rPr>
        <w:t>非城六区</w:t>
      </w:r>
      <w:proofErr w:type="gramEnd"/>
      <w:r>
        <w:rPr>
          <w:rFonts w:ascii="Arial" w:hAnsi="Arial" w:cs="Arial"/>
          <w:sz w:val="21"/>
          <w:szCs w:val="21"/>
        </w:rPr>
        <w:t>。故本次评估设定估价对象建设标准按照《北京</w:t>
      </w:r>
      <w:r>
        <w:rPr>
          <w:rFonts w:ascii="Arial" w:hAnsi="Arial" w:cs="Arial"/>
          <w:sz w:val="21"/>
          <w:szCs w:val="21"/>
        </w:rPr>
        <w:lastRenderedPageBreak/>
        <w:t>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5EEED990" w14:textId="77777777" w:rsidR="00103A0E" w:rsidRDefault="00103A0E" w:rsidP="00103A0E">
      <w:pPr>
        <w:spacing w:line="480" w:lineRule="auto"/>
        <w:ind w:firstLineChars="200" w:firstLine="420"/>
        <w:jc w:val="both"/>
        <w:rPr>
          <w:rFonts w:ascii="Arial" w:hAnsi="Arial" w:cs="Arial"/>
          <w:sz w:val="21"/>
          <w:szCs w:val="21"/>
        </w:rPr>
      </w:pPr>
      <w:r>
        <w:rPr>
          <w:rFonts w:ascii="Arial" w:hAnsi="Arial" w:cs="Arial"/>
          <w:sz w:val="21"/>
          <w:szCs w:val="21"/>
        </w:rPr>
        <w:t>公共部分：</w:t>
      </w:r>
    </w:p>
    <w:p w14:paraId="0C1D4F98"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5B832B5F"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5223BB5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FD7050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36E879CB"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F95269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67F5E0B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EB9D9D7"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AE6EA65"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27BADDA4"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6D591D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0A4937A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35E8EB3E"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439580B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5978BCFB"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07F6DFB9"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24F17D5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F6186B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3B79B86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47A326EC"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591902B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3</w:t>
      </w:r>
      <w:r w:rsidRPr="00103A0E">
        <w:rPr>
          <w:rFonts w:ascii="Arial" w:hAnsi="Arial" w:cs="Arial"/>
          <w:sz w:val="21"/>
          <w:szCs w:val="21"/>
        </w:rPr>
        <w:t>）卫生间：</w:t>
      </w:r>
    </w:p>
    <w:p w14:paraId="2F8A6EF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lastRenderedPageBreak/>
        <w:t>顶棚：刮腻子</w:t>
      </w:r>
      <w:r w:rsidRPr="00103A0E">
        <w:rPr>
          <w:rFonts w:ascii="Arial" w:hAnsi="Arial" w:cs="Arial" w:hint="eastAsia"/>
          <w:sz w:val="21"/>
          <w:szCs w:val="21"/>
        </w:rPr>
        <w:t>；</w:t>
      </w:r>
    </w:p>
    <w:p w14:paraId="6CD0BC7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1EDA47C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370008D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175FE365"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400DE04B" w14:textId="77777777">
        <w:trPr>
          <w:cantSplit/>
          <w:trHeight w:val="90"/>
          <w:tblHeader/>
          <w:jc w:val="center"/>
        </w:trPr>
        <w:tc>
          <w:tcPr>
            <w:tcW w:w="4865" w:type="dxa"/>
            <w:vAlign w:val="center"/>
          </w:tcPr>
          <w:p w14:paraId="54A35183" w14:textId="65F84B1D"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sidR="00811CFB">
              <w:rPr>
                <w:rFonts w:ascii="Arial" w:eastAsia="华文细黑" w:hAnsi="Arial" w:cs="Arial" w:hint="eastAsia"/>
                <w:sz w:val="18"/>
                <w:szCs w:val="18"/>
              </w:rPr>
              <w:t>昌平区沟自</w:t>
            </w:r>
            <w:proofErr w:type="gramEnd"/>
            <w:r w:rsidR="00811CFB">
              <w:rPr>
                <w:rFonts w:ascii="Arial" w:eastAsia="华文细黑" w:hAnsi="Arial" w:cs="Arial" w:hint="eastAsia"/>
                <w:sz w:val="18"/>
                <w:szCs w:val="18"/>
              </w:rPr>
              <w:t>头街</w:t>
            </w:r>
            <w:r w:rsidR="00811CFB">
              <w:rPr>
                <w:rFonts w:ascii="Arial" w:eastAsia="华文细黑" w:hAnsi="Arial" w:cs="Arial" w:hint="eastAsia"/>
                <w:sz w:val="18"/>
                <w:szCs w:val="18"/>
              </w:rPr>
              <w:t>3</w:t>
            </w:r>
            <w:r w:rsidR="00811CFB">
              <w:rPr>
                <w:rFonts w:ascii="Arial" w:eastAsia="华文细黑" w:hAnsi="Arial" w:cs="Arial" w:hint="eastAsia"/>
                <w:sz w:val="18"/>
                <w:szCs w:val="18"/>
              </w:rPr>
              <w:t>号院一区</w:t>
            </w:r>
            <w:r w:rsidR="00811CFB">
              <w:rPr>
                <w:rFonts w:ascii="Arial" w:eastAsia="华文细黑" w:hAnsi="Arial" w:cs="Arial" w:hint="eastAsia"/>
                <w:sz w:val="18"/>
                <w:szCs w:val="18"/>
              </w:rPr>
              <w:t>3</w:t>
            </w:r>
            <w:r w:rsidR="00811CFB">
              <w:rPr>
                <w:rFonts w:ascii="Arial" w:eastAsia="华文细黑" w:hAnsi="Arial" w:cs="Arial" w:hint="eastAsia"/>
                <w:sz w:val="18"/>
                <w:szCs w:val="18"/>
              </w:rPr>
              <w:t>号楼至</w:t>
            </w:r>
            <w:r w:rsidR="00811CFB">
              <w:rPr>
                <w:rFonts w:ascii="Arial" w:eastAsia="华文细黑" w:hAnsi="Arial" w:cs="Arial" w:hint="eastAsia"/>
                <w:sz w:val="18"/>
                <w:szCs w:val="18"/>
              </w:rPr>
              <w:t>6</w:t>
            </w:r>
            <w:r w:rsidR="00811CFB">
              <w:rPr>
                <w:rFonts w:ascii="Arial" w:eastAsia="华文细黑" w:hAnsi="Arial" w:cs="Arial" w:hint="eastAsia"/>
                <w:sz w:val="18"/>
                <w:szCs w:val="18"/>
              </w:rPr>
              <w:t>号楼</w:t>
            </w:r>
            <w:r>
              <w:rPr>
                <w:rFonts w:ascii="Arial" w:eastAsia="华文细黑" w:hAnsi="Arial" w:cs="Arial" w:hint="eastAsia"/>
                <w:sz w:val="18"/>
                <w:szCs w:val="18"/>
              </w:rPr>
              <w:t>“</w:t>
            </w:r>
            <w:r w:rsidR="00811CFB">
              <w:rPr>
                <w:rFonts w:ascii="Arial" w:eastAsia="华文细黑" w:hAnsi="Arial" w:cs="Arial" w:hint="eastAsia"/>
                <w:sz w:val="18"/>
                <w:szCs w:val="18"/>
              </w:rPr>
              <w:t>国瑞熙院家园</w:t>
            </w:r>
            <w:r>
              <w:rPr>
                <w:rFonts w:ascii="Arial" w:eastAsia="华文细黑" w:hAnsi="Arial" w:cs="Arial" w:hint="eastAsia"/>
                <w:sz w:val="18"/>
                <w:szCs w:val="18"/>
              </w:rPr>
              <w:t>”居住项目</w:t>
            </w:r>
          </w:p>
        </w:tc>
        <w:tc>
          <w:tcPr>
            <w:tcW w:w="4015" w:type="dxa"/>
            <w:vAlign w:val="center"/>
          </w:tcPr>
          <w:p w14:paraId="187AF4CB"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6A9B2276" w14:textId="77777777">
        <w:trPr>
          <w:cantSplit/>
          <w:trHeight w:val="90"/>
          <w:jc w:val="center"/>
        </w:trPr>
        <w:tc>
          <w:tcPr>
            <w:tcW w:w="4865" w:type="dxa"/>
            <w:vAlign w:val="center"/>
          </w:tcPr>
          <w:p w14:paraId="6F62813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310367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325F4F3" w14:textId="77777777">
        <w:trPr>
          <w:cantSplit/>
          <w:trHeight w:val="90"/>
          <w:jc w:val="center"/>
        </w:trPr>
        <w:tc>
          <w:tcPr>
            <w:tcW w:w="4865" w:type="dxa"/>
            <w:vAlign w:val="center"/>
          </w:tcPr>
          <w:p w14:paraId="5C85EA4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18795E5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2A3F1F" w14:textId="77777777">
        <w:trPr>
          <w:cantSplit/>
          <w:jc w:val="center"/>
        </w:trPr>
        <w:tc>
          <w:tcPr>
            <w:tcW w:w="4865" w:type="dxa"/>
            <w:vAlign w:val="center"/>
          </w:tcPr>
          <w:p w14:paraId="6232B59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4E6E2FB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62A1C7F5" w14:textId="77777777">
        <w:trPr>
          <w:cantSplit/>
          <w:jc w:val="center"/>
        </w:trPr>
        <w:tc>
          <w:tcPr>
            <w:tcW w:w="4865" w:type="dxa"/>
            <w:vAlign w:val="center"/>
          </w:tcPr>
          <w:p w14:paraId="13C483D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7501D6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7444527D" w14:textId="77777777">
        <w:trPr>
          <w:cantSplit/>
          <w:jc w:val="center"/>
        </w:trPr>
        <w:tc>
          <w:tcPr>
            <w:tcW w:w="4865" w:type="dxa"/>
            <w:vAlign w:val="center"/>
          </w:tcPr>
          <w:p w14:paraId="7380DB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3167C02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755664F1" w14:textId="77777777">
        <w:trPr>
          <w:cantSplit/>
          <w:jc w:val="center"/>
        </w:trPr>
        <w:tc>
          <w:tcPr>
            <w:tcW w:w="4865" w:type="dxa"/>
            <w:vAlign w:val="center"/>
          </w:tcPr>
          <w:p w14:paraId="7C1D84E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1381CB06"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258157E1" w14:textId="77777777">
        <w:trPr>
          <w:cantSplit/>
          <w:jc w:val="center"/>
        </w:trPr>
        <w:tc>
          <w:tcPr>
            <w:tcW w:w="4865" w:type="dxa"/>
            <w:vAlign w:val="center"/>
          </w:tcPr>
          <w:p w14:paraId="0E6B617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48880700"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1F1EF8B9" w14:textId="77777777">
        <w:trPr>
          <w:cantSplit/>
          <w:jc w:val="center"/>
        </w:trPr>
        <w:tc>
          <w:tcPr>
            <w:tcW w:w="4865" w:type="dxa"/>
            <w:vAlign w:val="center"/>
          </w:tcPr>
          <w:p w14:paraId="6E151426"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39B2E59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0211B687" w14:textId="77777777">
        <w:trPr>
          <w:cantSplit/>
          <w:jc w:val="center"/>
        </w:trPr>
        <w:tc>
          <w:tcPr>
            <w:tcW w:w="4865" w:type="dxa"/>
            <w:vAlign w:val="center"/>
          </w:tcPr>
          <w:p w14:paraId="0238986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03AFD3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2A911ED9" w14:textId="77777777">
        <w:trPr>
          <w:cantSplit/>
          <w:jc w:val="center"/>
        </w:trPr>
        <w:tc>
          <w:tcPr>
            <w:tcW w:w="4865" w:type="dxa"/>
            <w:vAlign w:val="center"/>
          </w:tcPr>
          <w:p w14:paraId="7C94075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55EAC4E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23F75DD7" w14:textId="77777777">
        <w:trPr>
          <w:cantSplit/>
          <w:jc w:val="center"/>
        </w:trPr>
        <w:tc>
          <w:tcPr>
            <w:tcW w:w="4865" w:type="dxa"/>
            <w:vAlign w:val="center"/>
          </w:tcPr>
          <w:p w14:paraId="1C593C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2672FA4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2FCC5B70" w14:textId="77777777">
        <w:trPr>
          <w:cantSplit/>
          <w:jc w:val="center"/>
        </w:trPr>
        <w:tc>
          <w:tcPr>
            <w:tcW w:w="4865" w:type="dxa"/>
            <w:vAlign w:val="center"/>
          </w:tcPr>
          <w:p w14:paraId="63D7CCD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68DADF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85E3CA1" w14:textId="77777777">
        <w:trPr>
          <w:cantSplit/>
          <w:jc w:val="center"/>
        </w:trPr>
        <w:tc>
          <w:tcPr>
            <w:tcW w:w="4865" w:type="dxa"/>
            <w:vAlign w:val="center"/>
          </w:tcPr>
          <w:p w14:paraId="4DDCAC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25C742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170E4A1" w14:textId="77777777">
        <w:trPr>
          <w:cantSplit/>
          <w:jc w:val="center"/>
        </w:trPr>
        <w:tc>
          <w:tcPr>
            <w:tcW w:w="4865" w:type="dxa"/>
            <w:vAlign w:val="center"/>
          </w:tcPr>
          <w:p w14:paraId="0248EC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2B2D3B7"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293C931E" w14:textId="77777777">
        <w:trPr>
          <w:cantSplit/>
          <w:jc w:val="center"/>
        </w:trPr>
        <w:tc>
          <w:tcPr>
            <w:tcW w:w="4865" w:type="dxa"/>
            <w:vAlign w:val="center"/>
          </w:tcPr>
          <w:p w14:paraId="42FFDA7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6C6CE93C" w14:textId="29EC263A" w:rsidR="0074413A" w:rsidRDefault="007347D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13E4A42B" w14:textId="77777777" w:rsidR="0074413A" w:rsidRDefault="0074413A">
      <w:pPr>
        <w:spacing w:line="240" w:lineRule="auto"/>
        <w:rPr>
          <w:rFonts w:ascii="Arial" w:hAnsi="Arial" w:cs="Arial"/>
          <w:sz w:val="21"/>
          <w:szCs w:val="21"/>
        </w:rPr>
      </w:pPr>
    </w:p>
    <w:p w14:paraId="457AB6ED" w14:textId="77777777" w:rsidR="0074413A" w:rsidRDefault="0074413A">
      <w:pPr>
        <w:spacing w:line="480" w:lineRule="auto"/>
        <w:ind w:firstLineChars="200" w:firstLine="420"/>
        <w:jc w:val="both"/>
        <w:rPr>
          <w:rFonts w:ascii="Arial" w:hAnsi="Arial" w:cs="Arial"/>
          <w:bCs/>
          <w:sz w:val="21"/>
          <w:szCs w:val="21"/>
        </w:rPr>
      </w:pPr>
      <w:bookmarkStart w:id="63" w:name="_Toc97470118"/>
      <w:bookmarkStart w:id="64" w:name="_Toc22375"/>
      <w:r>
        <w:rPr>
          <w:rFonts w:ascii="Arial" w:hAnsi="Arial" w:cs="Arial"/>
          <w:bCs/>
          <w:sz w:val="21"/>
          <w:szCs w:val="21"/>
        </w:rPr>
        <w:t>（二）权益状况分析</w:t>
      </w:r>
      <w:bookmarkEnd w:id="63"/>
      <w:bookmarkEnd w:id="64"/>
    </w:p>
    <w:p w14:paraId="0FC8698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168457AD" w14:textId="1C5C605B" w:rsidR="0074413A" w:rsidRDefault="0074413A">
      <w:pPr>
        <w:spacing w:line="480" w:lineRule="auto"/>
        <w:ind w:firstLineChars="200" w:firstLine="420"/>
        <w:jc w:val="both"/>
        <w:rPr>
          <w:rFonts w:ascii="Arial" w:hAnsi="Arial" w:cs="Arial"/>
          <w:sz w:val="21"/>
          <w:szCs w:val="21"/>
        </w:rPr>
      </w:pPr>
      <w:bookmarkStart w:id="65" w:name="_Toc23999"/>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w:t>
      </w:r>
      <w:proofErr w:type="gramStart"/>
      <w:r w:rsidR="00811CFB">
        <w:rPr>
          <w:rFonts w:ascii="Arial" w:hAnsi="Arial" w:cs="Arial"/>
          <w:kern w:val="2"/>
          <w:sz w:val="21"/>
          <w:szCs w:val="21"/>
        </w:rPr>
        <w:t>昌平区沟自</w:t>
      </w:r>
      <w:proofErr w:type="gramEnd"/>
      <w:r w:rsidR="00811CFB">
        <w:rPr>
          <w:rFonts w:ascii="Arial" w:hAnsi="Arial" w:cs="Arial"/>
          <w:kern w:val="2"/>
          <w:sz w:val="21"/>
          <w:szCs w:val="21"/>
        </w:rPr>
        <w:t>头街</w:t>
      </w:r>
      <w:r w:rsidR="00811CFB">
        <w:rPr>
          <w:rFonts w:ascii="Arial" w:hAnsi="Arial" w:cs="Arial"/>
          <w:kern w:val="2"/>
          <w:sz w:val="21"/>
          <w:szCs w:val="21"/>
        </w:rPr>
        <w:t>3</w:t>
      </w:r>
      <w:r w:rsidR="00811CFB">
        <w:rPr>
          <w:rFonts w:ascii="Arial" w:hAnsi="Arial" w:cs="Arial"/>
          <w:kern w:val="2"/>
          <w:sz w:val="21"/>
          <w:szCs w:val="21"/>
        </w:rPr>
        <w:t>号院一区</w:t>
      </w:r>
      <w:r w:rsidR="00811CFB">
        <w:rPr>
          <w:rFonts w:ascii="Arial" w:hAnsi="Arial" w:cs="Arial"/>
          <w:kern w:val="2"/>
          <w:sz w:val="21"/>
          <w:szCs w:val="21"/>
        </w:rPr>
        <w:t>3</w:t>
      </w:r>
      <w:r w:rsidR="00811CFB">
        <w:rPr>
          <w:rFonts w:ascii="Arial" w:hAnsi="Arial" w:cs="Arial"/>
          <w:kern w:val="2"/>
          <w:sz w:val="21"/>
          <w:szCs w:val="21"/>
        </w:rPr>
        <w:t>号楼至</w:t>
      </w:r>
      <w:r w:rsidR="00811CFB">
        <w:rPr>
          <w:rFonts w:ascii="Arial" w:hAnsi="Arial" w:cs="Arial"/>
          <w:kern w:val="2"/>
          <w:sz w:val="21"/>
          <w:szCs w:val="21"/>
        </w:rPr>
        <w:t>6</w:t>
      </w:r>
      <w:r w:rsidR="00811CFB">
        <w:rPr>
          <w:rFonts w:ascii="Arial" w:hAnsi="Arial" w:cs="Arial"/>
          <w:kern w:val="2"/>
          <w:sz w:val="21"/>
          <w:szCs w:val="21"/>
        </w:rPr>
        <w:t>号楼</w:t>
      </w:r>
      <w:r>
        <w:rPr>
          <w:rFonts w:ascii="Arial" w:hAnsi="Arial" w:cs="Arial" w:hint="eastAsia"/>
          <w:bCs/>
          <w:sz w:val="21"/>
          <w:szCs w:val="21"/>
        </w:rPr>
        <w:t>“</w:t>
      </w:r>
      <w:r w:rsidR="00811CFB">
        <w:rPr>
          <w:rFonts w:ascii="Arial" w:hAnsi="Arial" w:cs="Arial" w:hint="eastAsia"/>
          <w:bCs/>
          <w:sz w:val="21"/>
          <w:szCs w:val="21"/>
        </w:rPr>
        <w:t>国瑞熙院家园</w:t>
      </w:r>
      <w:r>
        <w:rPr>
          <w:rFonts w:ascii="Arial" w:hAnsi="Arial" w:cs="Arial" w:hint="eastAsia"/>
          <w:bCs/>
          <w:sz w:val="21"/>
          <w:szCs w:val="21"/>
        </w:rPr>
        <w:t>”</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sidR="00B301F1">
        <w:rPr>
          <w:rFonts w:ascii="Arial" w:hAnsi="Arial" w:cs="Arial" w:hint="eastAsia"/>
          <w:sz w:val="21"/>
          <w:szCs w:val="21"/>
        </w:rPr>
        <w:t>76016.953</w:t>
      </w:r>
      <w:r>
        <w:rPr>
          <w:rFonts w:ascii="Arial" w:hAnsi="Arial" w:cs="Arial" w:hint="eastAsia"/>
          <w:sz w:val="21"/>
          <w:szCs w:val="21"/>
        </w:rPr>
        <w:t>平方米，其中</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w:t>
      </w:r>
      <w:r w:rsidR="00363ACA">
        <w:rPr>
          <w:rFonts w:ascii="Arial" w:hAnsi="Arial" w:cs="Arial" w:hint="eastAsia"/>
          <w:sz w:val="21"/>
          <w:szCs w:val="21"/>
        </w:rPr>
        <w:t>66276.55</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方式取得，并签订了《国有建设用地使用权出让合同》</w:t>
      </w:r>
      <w:r>
        <w:rPr>
          <w:rFonts w:ascii="Arial" w:hAnsi="Arial" w:cs="Arial"/>
          <w:sz w:val="21"/>
          <w:szCs w:val="21"/>
        </w:rPr>
        <w:t>[</w:t>
      </w:r>
      <w:r w:rsidR="00F7316A">
        <w:rPr>
          <w:rFonts w:ascii="Arial" w:hAnsi="Arial" w:cs="Arial"/>
          <w:sz w:val="21"/>
          <w:szCs w:val="21"/>
        </w:rPr>
        <w:t>京地出〔合〕字（</w:t>
      </w:r>
      <w:r w:rsidR="00F7316A">
        <w:rPr>
          <w:rFonts w:ascii="Arial" w:hAnsi="Arial" w:cs="Arial"/>
          <w:sz w:val="21"/>
          <w:szCs w:val="21"/>
        </w:rPr>
        <w:t>2015</w:t>
      </w:r>
      <w:r w:rsidR="00F7316A">
        <w:rPr>
          <w:rFonts w:ascii="Arial" w:hAnsi="Arial" w:cs="Arial"/>
          <w:sz w:val="21"/>
          <w:szCs w:val="21"/>
        </w:rPr>
        <w:t>）第</w:t>
      </w:r>
      <w:r w:rsidR="00F7316A">
        <w:rPr>
          <w:rFonts w:ascii="Arial" w:hAnsi="Arial" w:cs="Arial"/>
          <w:sz w:val="21"/>
          <w:szCs w:val="21"/>
        </w:rPr>
        <w:t>0182</w:t>
      </w:r>
      <w:r w:rsidR="00F7316A">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lastRenderedPageBreak/>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w:t>
      </w:r>
      <w:r w:rsidR="00811CFB">
        <w:rPr>
          <w:rFonts w:ascii="Arial" w:hAnsi="Arial" w:cs="Arial"/>
          <w:sz w:val="21"/>
          <w:szCs w:val="21"/>
        </w:rPr>
        <w:t>国瑞兴业（北京）投资有限公司</w:t>
      </w:r>
      <w:r>
        <w:rPr>
          <w:rFonts w:ascii="Arial" w:hAnsi="Arial" w:cs="Arial"/>
          <w:sz w:val="21"/>
          <w:szCs w:val="21"/>
        </w:rPr>
        <w:t>，详情见下表：</w:t>
      </w:r>
    </w:p>
    <w:p w14:paraId="6E244B35"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FD55B0" w14:paraId="15FEC67A" w14:textId="77777777" w:rsidTr="00745E96">
        <w:trPr>
          <w:jc w:val="center"/>
        </w:trPr>
        <w:tc>
          <w:tcPr>
            <w:tcW w:w="3074" w:type="dxa"/>
            <w:vAlign w:val="center"/>
          </w:tcPr>
          <w:p w14:paraId="477B79D1"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合同编号</w:t>
            </w:r>
          </w:p>
        </w:tc>
        <w:tc>
          <w:tcPr>
            <w:tcW w:w="6224" w:type="dxa"/>
            <w:vAlign w:val="center"/>
          </w:tcPr>
          <w:p w14:paraId="66FD1440"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hint="eastAsia"/>
                <w:color w:val="000000"/>
                <w:sz w:val="18"/>
                <w:szCs w:val="18"/>
              </w:rPr>
              <w:t>京地出【合】字（</w:t>
            </w:r>
            <w:r>
              <w:rPr>
                <w:rFonts w:ascii="Arial" w:eastAsia="华文细黑" w:hAnsi="Arial" w:cs="Arial" w:hint="eastAsia"/>
                <w:color w:val="000000"/>
                <w:sz w:val="18"/>
                <w:szCs w:val="18"/>
              </w:rPr>
              <w:t>2015</w:t>
            </w:r>
            <w:r>
              <w:rPr>
                <w:rFonts w:ascii="Arial" w:eastAsia="华文细黑" w:hAnsi="Arial" w:cs="Arial" w:hint="eastAsia"/>
                <w:color w:val="000000"/>
                <w:sz w:val="18"/>
                <w:szCs w:val="18"/>
              </w:rPr>
              <w:t>）第</w:t>
            </w:r>
            <w:r>
              <w:rPr>
                <w:rFonts w:ascii="Arial" w:eastAsia="华文细黑" w:hAnsi="Arial" w:cs="Arial" w:hint="eastAsia"/>
                <w:color w:val="000000"/>
                <w:sz w:val="18"/>
                <w:szCs w:val="18"/>
              </w:rPr>
              <w:t>0182</w:t>
            </w:r>
            <w:r>
              <w:rPr>
                <w:rFonts w:ascii="Arial" w:eastAsia="华文细黑" w:hAnsi="Arial" w:cs="Arial" w:hint="eastAsia"/>
                <w:color w:val="000000"/>
                <w:sz w:val="18"/>
                <w:szCs w:val="18"/>
              </w:rPr>
              <w:t>号</w:t>
            </w:r>
          </w:p>
        </w:tc>
      </w:tr>
      <w:tr w:rsidR="00FD55B0" w14:paraId="14BE6C18" w14:textId="77777777" w:rsidTr="00745E96">
        <w:trPr>
          <w:jc w:val="center"/>
        </w:trPr>
        <w:tc>
          <w:tcPr>
            <w:tcW w:w="3074" w:type="dxa"/>
            <w:vAlign w:val="center"/>
          </w:tcPr>
          <w:p w14:paraId="6A10E705"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257BAD91"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1101002015B02276</w:t>
            </w:r>
          </w:p>
        </w:tc>
      </w:tr>
      <w:tr w:rsidR="00FD55B0" w14:paraId="38968B54" w14:textId="77777777" w:rsidTr="00745E96">
        <w:trPr>
          <w:jc w:val="center"/>
        </w:trPr>
        <w:tc>
          <w:tcPr>
            <w:tcW w:w="3074" w:type="dxa"/>
            <w:vAlign w:val="center"/>
          </w:tcPr>
          <w:p w14:paraId="68459514"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50752197"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FD55B0" w14:paraId="5E70B734" w14:textId="77777777" w:rsidTr="00745E96">
        <w:trPr>
          <w:jc w:val="center"/>
        </w:trPr>
        <w:tc>
          <w:tcPr>
            <w:tcW w:w="3074" w:type="dxa"/>
            <w:vAlign w:val="center"/>
          </w:tcPr>
          <w:p w14:paraId="026BD775"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7E3550FB"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FD55B0" w14:paraId="1F33676C" w14:textId="77777777" w:rsidTr="00745E96">
        <w:trPr>
          <w:trHeight w:val="287"/>
          <w:jc w:val="center"/>
        </w:trPr>
        <w:tc>
          <w:tcPr>
            <w:tcW w:w="3074" w:type="dxa"/>
            <w:vAlign w:val="center"/>
          </w:tcPr>
          <w:p w14:paraId="253126C6"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69A94E72"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FD55B0" w14:paraId="00CA3A56" w14:textId="77777777" w:rsidTr="00745E96">
        <w:trPr>
          <w:jc w:val="center"/>
        </w:trPr>
        <w:tc>
          <w:tcPr>
            <w:tcW w:w="3074" w:type="dxa"/>
            <w:vAlign w:val="center"/>
          </w:tcPr>
          <w:p w14:paraId="12136551"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0D22880E"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北京市昌平区北七家镇</w:t>
            </w:r>
            <w:r>
              <w:rPr>
                <w:rFonts w:ascii="Arial" w:eastAsia="华文细黑" w:hAnsi="Arial" w:cs="Arial" w:hint="eastAsia"/>
                <w:sz w:val="18"/>
                <w:szCs w:val="18"/>
              </w:rPr>
              <w:t>GZT-05-2</w:t>
            </w:r>
            <w:r>
              <w:rPr>
                <w:rFonts w:ascii="Arial" w:eastAsia="华文细黑" w:hAnsi="Arial" w:cs="Arial" w:hint="eastAsia"/>
                <w:sz w:val="18"/>
                <w:szCs w:val="18"/>
              </w:rPr>
              <w:t>、</w:t>
            </w:r>
            <w:r>
              <w:rPr>
                <w:rFonts w:ascii="Arial" w:eastAsia="华文细黑" w:hAnsi="Arial" w:cs="Arial" w:hint="eastAsia"/>
                <w:sz w:val="18"/>
                <w:szCs w:val="18"/>
              </w:rPr>
              <w:t>GZT-04</w:t>
            </w:r>
            <w:r>
              <w:rPr>
                <w:rFonts w:ascii="Arial" w:eastAsia="华文细黑" w:hAnsi="Arial" w:cs="Arial" w:hint="eastAsia"/>
                <w:sz w:val="18"/>
                <w:szCs w:val="18"/>
              </w:rPr>
              <w:t>、</w:t>
            </w:r>
            <w:r>
              <w:rPr>
                <w:rFonts w:ascii="Arial" w:eastAsia="华文细黑" w:hAnsi="Arial" w:cs="Arial" w:hint="eastAsia"/>
                <w:sz w:val="18"/>
                <w:szCs w:val="18"/>
              </w:rPr>
              <w:t>GZT-03</w:t>
            </w:r>
            <w:r>
              <w:rPr>
                <w:rFonts w:ascii="Arial" w:eastAsia="华文细黑" w:hAnsi="Arial" w:cs="Arial" w:hint="eastAsia"/>
                <w:sz w:val="18"/>
                <w:szCs w:val="18"/>
              </w:rPr>
              <w:t>、</w:t>
            </w:r>
            <w:r>
              <w:rPr>
                <w:rFonts w:ascii="Arial" w:eastAsia="华文细黑" w:hAnsi="Arial" w:cs="Arial" w:hint="eastAsia"/>
                <w:sz w:val="18"/>
                <w:szCs w:val="18"/>
              </w:rPr>
              <w:t>GZT-10</w:t>
            </w:r>
            <w:r>
              <w:rPr>
                <w:rFonts w:ascii="Arial" w:eastAsia="华文细黑" w:hAnsi="Arial" w:cs="Arial" w:hint="eastAsia"/>
                <w:sz w:val="18"/>
                <w:szCs w:val="18"/>
              </w:rPr>
              <w:t>、</w:t>
            </w:r>
            <w:r>
              <w:rPr>
                <w:rFonts w:ascii="Arial" w:eastAsia="华文细黑" w:hAnsi="Arial" w:cs="Arial" w:hint="eastAsia"/>
                <w:sz w:val="18"/>
                <w:szCs w:val="18"/>
              </w:rPr>
              <w:t>GZT-11</w:t>
            </w:r>
            <w:r>
              <w:rPr>
                <w:rFonts w:ascii="Arial" w:eastAsia="华文细黑" w:hAnsi="Arial" w:cs="Arial" w:hint="eastAsia"/>
                <w:sz w:val="18"/>
                <w:szCs w:val="18"/>
              </w:rPr>
              <w:t>、</w:t>
            </w:r>
            <w:r>
              <w:rPr>
                <w:rFonts w:ascii="Arial" w:eastAsia="华文细黑" w:hAnsi="Arial" w:cs="Arial" w:hint="eastAsia"/>
                <w:sz w:val="18"/>
                <w:szCs w:val="18"/>
              </w:rPr>
              <w:t>GZT-12</w:t>
            </w:r>
            <w:r>
              <w:rPr>
                <w:rFonts w:ascii="Arial" w:eastAsia="华文细黑" w:hAnsi="Arial" w:cs="Arial" w:hint="eastAsia"/>
                <w:sz w:val="18"/>
                <w:szCs w:val="18"/>
              </w:rPr>
              <w:t>地块（</w:t>
            </w:r>
            <w:proofErr w:type="gramStart"/>
            <w:r>
              <w:rPr>
                <w:rFonts w:ascii="Arial" w:eastAsia="华文细黑" w:hAnsi="Arial" w:cs="Arial" w:hint="eastAsia"/>
                <w:sz w:val="18"/>
                <w:szCs w:val="18"/>
              </w:rPr>
              <w:t>沟自头</w:t>
            </w:r>
            <w:proofErr w:type="gramEnd"/>
            <w:r>
              <w:rPr>
                <w:rFonts w:ascii="Arial" w:eastAsia="华文细黑" w:hAnsi="Arial" w:cs="Arial" w:hint="eastAsia"/>
                <w:sz w:val="18"/>
                <w:szCs w:val="18"/>
              </w:rPr>
              <w:t>村储备开发项目东侧地块）</w:t>
            </w: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w:t>
            </w:r>
            <w:r>
              <w:rPr>
                <w:rFonts w:ascii="Arial" w:eastAsia="华文细黑" w:hAnsi="Arial" w:cs="Arial" w:hint="eastAsia"/>
                <w:sz w:val="18"/>
                <w:szCs w:val="18"/>
              </w:rPr>
              <w:t>A33</w:t>
            </w:r>
            <w:r>
              <w:rPr>
                <w:rFonts w:ascii="Arial" w:eastAsia="华文细黑" w:hAnsi="Arial" w:cs="Arial" w:hint="eastAsia"/>
                <w:sz w:val="18"/>
                <w:szCs w:val="18"/>
              </w:rPr>
              <w:t>基础教育、</w:t>
            </w:r>
            <w:r>
              <w:rPr>
                <w:rFonts w:ascii="Arial" w:eastAsia="华文细黑" w:hAnsi="Arial" w:cs="Arial" w:hint="eastAsia"/>
                <w:sz w:val="18"/>
                <w:szCs w:val="18"/>
              </w:rPr>
              <w:t>B4</w:t>
            </w:r>
            <w:r>
              <w:rPr>
                <w:rFonts w:ascii="Arial" w:eastAsia="华文细黑" w:hAnsi="Arial" w:cs="Arial" w:hint="eastAsia"/>
                <w:sz w:val="18"/>
                <w:szCs w:val="18"/>
              </w:rPr>
              <w:t>综合性商业金融服务业、</w:t>
            </w:r>
            <w:r>
              <w:rPr>
                <w:rFonts w:ascii="Arial" w:eastAsia="华文细黑" w:hAnsi="Arial" w:cs="Arial" w:hint="eastAsia"/>
                <w:sz w:val="18"/>
                <w:szCs w:val="18"/>
              </w:rPr>
              <w:t>U17</w:t>
            </w:r>
            <w:r>
              <w:rPr>
                <w:rFonts w:ascii="Arial" w:eastAsia="华文细黑" w:hAnsi="Arial" w:cs="Arial" w:hint="eastAsia"/>
                <w:sz w:val="18"/>
                <w:szCs w:val="18"/>
              </w:rPr>
              <w:t>邮政设施、</w:t>
            </w:r>
            <w:r>
              <w:rPr>
                <w:rFonts w:ascii="Arial" w:eastAsia="华文细黑" w:hAnsi="Arial" w:cs="Arial" w:hint="eastAsia"/>
                <w:sz w:val="18"/>
                <w:szCs w:val="18"/>
              </w:rPr>
              <w:t>A33</w:t>
            </w:r>
            <w:r>
              <w:rPr>
                <w:rFonts w:ascii="Arial" w:eastAsia="华文细黑" w:hAnsi="Arial" w:cs="Arial" w:hint="eastAsia"/>
                <w:sz w:val="18"/>
                <w:szCs w:val="18"/>
              </w:rPr>
              <w:t>基础教育、</w:t>
            </w:r>
            <w:r>
              <w:rPr>
                <w:rFonts w:ascii="Arial" w:eastAsia="华文细黑" w:hAnsi="Arial" w:cs="Arial" w:hint="eastAsia"/>
                <w:sz w:val="18"/>
                <w:szCs w:val="18"/>
              </w:rPr>
              <w:t>A61</w:t>
            </w:r>
            <w:r>
              <w:rPr>
                <w:rFonts w:ascii="Arial" w:eastAsia="华文细黑" w:hAnsi="Arial" w:cs="Arial" w:hint="eastAsia"/>
                <w:sz w:val="18"/>
                <w:szCs w:val="18"/>
              </w:rPr>
              <w:t>机构养老设施及</w:t>
            </w:r>
            <w:r>
              <w:rPr>
                <w:rFonts w:ascii="Arial" w:eastAsia="华文细黑" w:hAnsi="Arial" w:cs="Arial" w:hint="eastAsia"/>
                <w:sz w:val="18"/>
                <w:szCs w:val="18"/>
              </w:rPr>
              <w:t>A51</w:t>
            </w:r>
            <w:r>
              <w:rPr>
                <w:rFonts w:ascii="Arial" w:eastAsia="华文细黑" w:hAnsi="Arial" w:cs="Arial" w:hint="eastAsia"/>
                <w:sz w:val="18"/>
                <w:szCs w:val="18"/>
              </w:rPr>
              <w:t>医院用地（配建“限价商品住房”及“人才公共租赁住房”）</w:t>
            </w:r>
          </w:p>
        </w:tc>
      </w:tr>
      <w:tr w:rsidR="00FD55B0" w14:paraId="63D4ED7D" w14:textId="77777777" w:rsidTr="00745E96">
        <w:trPr>
          <w:jc w:val="center"/>
        </w:trPr>
        <w:tc>
          <w:tcPr>
            <w:tcW w:w="3074" w:type="dxa"/>
            <w:vAlign w:val="center"/>
          </w:tcPr>
          <w:p w14:paraId="692CA006"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7003FB84"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76016.953</w:t>
            </w:r>
          </w:p>
        </w:tc>
      </w:tr>
      <w:tr w:rsidR="00FD55B0" w14:paraId="737DB927" w14:textId="77777777" w:rsidTr="00745E96">
        <w:trPr>
          <w:jc w:val="center"/>
        </w:trPr>
        <w:tc>
          <w:tcPr>
            <w:tcW w:w="3074" w:type="dxa"/>
            <w:vAlign w:val="center"/>
          </w:tcPr>
          <w:p w14:paraId="7AA7BC08"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类居住用地面积</w:t>
            </w:r>
            <w:r>
              <w:rPr>
                <w:rFonts w:ascii="Arial" w:eastAsia="华文细黑" w:hAnsi="Arial" w:cs="Arial"/>
                <w:sz w:val="18"/>
                <w:szCs w:val="18"/>
              </w:rPr>
              <w:t>（平方米）</w:t>
            </w:r>
          </w:p>
        </w:tc>
        <w:tc>
          <w:tcPr>
            <w:tcW w:w="6224" w:type="dxa"/>
            <w:vAlign w:val="center"/>
          </w:tcPr>
          <w:p w14:paraId="0FE58721"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66276.553</w:t>
            </w:r>
          </w:p>
        </w:tc>
      </w:tr>
      <w:tr w:rsidR="00FD55B0" w14:paraId="4E2DBD30" w14:textId="77777777" w:rsidTr="00745E96">
        <w:trPr>
          <w:jc w:val="center"/>
        </w:trPr>
        <w:tc>
          <w:tcPr>
            <w:tcW w:w="3074" w:type="dxa"/>
            <w:vAlign w:val="center"/>
          </w:tcPr>
          <w:p w14:paraId="393507E7"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427CF0C6"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hint="eastAsia"/>
                <w:sz w:val="18"/>
                <w:szCs w:val="18"/>
              </w:rPr>
              <w:t>海德堡花园东路</w:t>
            </w:r>
            <w:r>
              <w:rPr>
                <w:rFonts w:ascii="Arial" w:eastAsia="华文细黑" w:hAnsi="Arial" w:cs="Arial"/>
                <w:sz w:val="18"/>
                <w:szCs w:val="18"/>
              </w:rPr>
              <w:t>；西至</w:t>
            </w:r>
            <w:r>
              <w:rPr>
                <w:rFonts w:ascii="Arial" w:eastAsia="华文细黑" w:hAnsi="Arial" w:cs="Arial" w:hint="eastAsia"/>
                <w:sz w:val="18"/>
                <w:szCs w:val="18"/>
              </w:rPr>
              <w:t>GZT-05-1</w:t>
            </w:r>
            <w:r>
              <w:rPr>
                <w:rFonts w:ascii="Arial" w:eastAsia="华文细黑" w:hAnsi="Arial" w:cs="Arial" w:hint="eastAsia"/>
                <w:sz w:val="18"/>
                <w:szCs w:val="18"/>
              </w:rPr>
              <w:t>地块</w:t>
            </w:r>
            <w:r>
              <w:rPr>
                <w:rFonts w:ascii="Arial" w:eastAsia="华文细黑" w:hAnsi="Arial" w:cs="Arial"/>
                <w:sz w:val="18"/>
                <w:szCs w:val="18"/>
              </w:rPr>
              <w:t>；南至八仙别墅南侧路及</w:t>
            </w:r>
            <w:r>
              <w:rPr>
                <w:rFonts w:ascii="Arial" w:eastAsia="华文细黑" w:hAnsi="Arial" w:cs="Arial" w:hint="eastAsia"/>
                <w:sz w:val="18"/>
                <w:szCs w:val="18"/>
              </w:rPr>
              <w:t>岭上北路</w:t>
            </w:r>
            <w:r>
              <w:rPr>
                <w:rFonts w:ascii="Arial" w:eastAsia="华文细黑" w:hAnsi="Arial" w:cs="Arial"/>
                <w:sz w:val="18"/>
                <w:szCs w:val="18"/>
              </w:rPr>
              <w:t>；北至</w:t>
            </w:r>
            <w:r>
              <w:rPr>
                <w:rFonts w:ascii="Arial" w:eastAsia="华文细黑" w:hAnsi="Arial" w:cs="Arial" w:hint="eastAsia"/>
                <w:sz w:val="18"/>
                <w:szCs w:val="18"/>
              </w:rPr>
              <w:t>定</w:t>
            </w:r>
            <w:proofErr w:type="gramStart"/>
            <w:r>
              <w:rPr>
                <w:rFonts w:ascii="Arial" w:eastAsia="华文细黑" w:hAnsi="Arial" w:cs="Arial" w:hint="eastAsia"/>
                <w:sz w:val="18"/>
                <w:szCs w:val="18"/>
              </w:rPr>
              <w:t>泗</w:t>
            </w:r>
            <w:proofErr w:type="gramEnd"/>
            <w:r>
              <w:rPr>
                <w:rFonts w:ascii="Arial" w:eastAsia="华文细黑" w:hAnsi="Arial" w:cs="Arial" w:hint="eastAsia"/>
                <w:sz w:val="18"/>
                <w:szCs w:val="18"/>
              </w:rPr>
              <w:t>路</w:t>
            </w:r>
            <w:r>
              <w:rPr>
                <w:rFonts w:ascii="Arial" w:eastAsia="华文细黑" w:hAnsi="Arial" w:cs="Arial"/>
                <w:sz w:val="18"/>
                <w:szCs w:val="18"/>
              </w:rPr>
              <w:t>。</w:t>
            </w:r>
          </w:p>
        </w:tc>
      </w:tr>
      <w:tr w:rsidR="00FD55B0" w14:paraId="66F5B485" w14:textId="77777777" w:rsidTr="00745E96">
        <w:trPr>
          <w:jc w:val="center"/>
        </w:trPr>
        <w:tc>
          <w:tcPr>
            <w:tcW w:w="3074" w:type="dxa"/>
            <w:vAlign w:val="center"/>
          </w:tcPr>
          <w:p w14:paraId="4BBFAB6F"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1320A8BA"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FD55B0" w14:paraId="765927D9" w14:textId="77777777" w:rsidTr="00745E96">
        <w:trPr>
          <w:jc w:val="center"/>
        </w:trPr>
        <w:tc>
          <w:tcPr>
            <w:tcW w:w="3074" w:type="dxa"/>
            <w:vAlign w:val="center"/>
          </w:tcPr>
          <w:p w14:paraId="7B1B410F"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5F9BC81F"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259126.6686</w:t>
            </w:r>
            <w:r>
              <w:rPr>
                <w:rFonts w:ascii="Arial" w:eastAsia="华文细黑" w:hAnsi="Arial" w:cs="Arial" w:hint="eastAsia"/>
                <w:sz w:val="18"/>
                <w:szCs w:val="18"/>
              </w:rPr>
              <w:t>万元（其中政府土地出让收益</w:t>
            </w:r>
            <w:r>
              <w:rPr>
                <w:rFonts w:ascii="Arial" w:eastAsia="华文细黑" w:hAnsi="Arial" w:cs="Arial" w:hint="eastAsia"/>
                <w:sz w:val="18"/>
                <w:szCs w:val="18"/>
              </w:rPr>
              <w:t>151926.4986</w:t>
            </w:r>
            <w:r>
              <w:rPr>
                <w:rFonts w:ascii="Arial" w:eastAsia="华文细黑" w:hAnsi="Arial" w:cs="Arial" w:hint="eastAsia"/>
                <w:sz w:val="18"/>
                <w:szCs w:val="18"/>
              </w:rPr>
              <w:t>万元，土地开发补偿费</w:t>
            </w:r>
            <w:r>
              <w:rPr>
                <w:rFonts w:ascii="Arial" w:eastAsia="华文细黑" w:hAnsi="Arial" w:cs="Arial" w:hint="eastAsia"/>
                <w:sz w:val="18"/>
                <w:szCs w:val="18"/>
              </w:rPr>
              <w:t>107200.17</w:t>
            </w:r>
            <w:r>
              <w:rPr>
                <w:rFonts w:ascii="Arial" w:eastAsia="华文细黑" w:hAnsi="Arial" w:cs="Arial" w:hint="eastAsia"/>
                <w:sz w:val="18"/>
                <w:szCs w:val="18"/>
              </w:rPr>
              <w:t>万元）</w:t>
            </w:r>
          </w:p>
        </w:tc>
      </w:tr>
      <w:tr w:rsidR="00FD55B0" w14:paraId="5FE07122" w14:textId="77777777" w:rsidTr="00745E96">
        <w:trPr>
          <w:trHeight w:val="276"/>
          <w:jc w:val="center"/>
        </w:trPr>
        <w:tc>
          <w:tcPr>
            <w:tcW w:w="3074" w:type="dxa"/>
            <w:vAlign w:val="center"/>
          </w:tcPr>
          <w:p w14:paraId="555AA0D3"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10D89533"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hint="eastAsia"/>
                <w:sz w:val="18"/>
                <w:szCs w:val="18"/>
              </w:rPr>
              <w:t>292050.65</w:t>
            </w:r>
            <w:r>
              <w:rPr>
                <w:rFonts w:ascii="Arial" w:eastAsia="华文细黑" w:hAnsi="Arial" w:cs="Arial"/>
                <w:sz w:val="18"/>
                <w:szCs w:val="18"/>
              </w:rPr>
              <w:t>平方米</w:t>
            </w:r>
          </w:p>
        </w:tc>
      </w:tr>
      <w:tr w:rsidR="00FD55B0" w14:paraId="019E7B55" w14:textId="77777777" w:rsidTr="00745E96">
        <w:trPr>
          <w:jc w:val="center"/>
        </w:trPr>
        <w:tc>
          <w:tcPr>
            <w:tcW w:w="3074" w:type="dxa"/>
            <w:vAlign w:val="center"/>
          </w:tcPr>
          <w:p w14:paraId="40611A9D"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6846DD23"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约定</w:t>
            </w: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 xml:space="preserve"> 11</w:t>
            </w:r>
            <w:r>
              <w:rPr>
                <w:rFonts w:ascii="Arial" w:eastAsia="华文细黑" w:hAnsi="Arial" w:cs="Arial" w:hint="eastAsia"/>
                <w:sz w:val="18"/>
                <w:szCs w:val="18"/>
              </w:rPr>
              <w:t>月</w:t>
            </w:r>
            <w:r>
              <w:rPr>
                <w:rFonts w:ascii="Arial" w:eastAsia="华文细黑" w:hAnsi="Arial" w:cs="Arial" w:hint="eastAsia"/>
                <w:sz w:val="18"/>
                <w:szCs w:val="18"/>
              </w:rPr>
              <w:t>29</w:t>
            </w:r>
            <w:r>
              <w:rPr>
                <w:rFonts w:ascii="Arial" w:eastAsia="华文细黑" w:hAnsi="Arial" w:cs="Arial" w:hint="eastAsia"/>
                <w:sz w:val="18"/>
                <w:szCs w:val="18"/>
              </w:rPr>
              <w:t>日之前动工建设，</w:t>
            </w:r>
            <w:r>
              <w:rPr>
                <w:rFonts w:ascii="Arial" w:eastAsia="华文细黑" w:hAnsi="Arial" w:cs="Arial" w:hint="eastAsia"/>
                <w:sz w:val="18"/>
                <w:szCs w:val="18"/>
              </w:rPr>
              <w:t>2019</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29</w:t>
            </w:r>
            <w:r>
              <w:rPr>
                <w:rFonts w:ascii="Arial" w:eastAsia="华文细黑" w:hAnsi="Arial" w:cs="Arial" w:hint="eastAsia"/>
                <w:sz w:val="18"/>
                <w:szCs w:val="18"/>
              </w:rPr>
              <w:t>日以前竣工</w:t>
            </w:r>
          </w:p>
        </w:tc>
      </w:tr>
      <w:tr w:rsidR="00FD55B0" w14:paraId="3AA3BE8E" w14:textId="77777777" w:rsidTr="00745E96">
        <w:trPr>
          <w:jc w:val="center"/>
        </w:trPr>
        <w:tc>
          <w:tcPr>
            <w:tcW w:w="3074" w:type="dxa"/>
            <w:vAlign w:val="center"/>
          </w:tcPr>
          <w:p w14:paraId="37EE29C5" w14:textId="77777777" w:rsidR="00FD55B0" w:rsidRDefault="00FD55B0" w:rsidP="00745E96">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46C545C1" w14:textId="77777777" w:rsidR="00FD55B0" w:rsidRDefault="00FD55B0" w:rsidP="00745E96">
            <w:pPr>
              <w:spacing w:line="240" w:lineRule="exact"/>
              <w:ind w:firstLineChars="200" w:firstLine="360"/>
              <w:jc w:val="both"/>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w:t>
            </w:r>
            <w:r>
              <w:rPr>
                <w:rFonts w:ascii="Arial" w:eastAsia="华文细黑" w:hAnsi="Arial" w:cs="Arial" w:hint="eastAsia"/>
                <w:sz w:val="18"/>
                <w:szCs w:val="18"/>
              </w:rPr>
              <w:t>国瑞兴业（北京）投资有限公司</w:t>
            </w:r>
            <w:r>
              <w:rPr>
                <w:rFonts w:ascii="Arial" w:eastAsia="华文细黑" w:hAnsi="Arial" w:cs="Arial"/>
                <w:sz w:val="18"/>
                <w:szCs w:val="18"/>
              </w:rPr>
              <w:t>。</w:t>
            </w:r>
          </w:p>
          <w:p w14:paraId="1911E498" w14:textId="77777777" w:rsidR="00FD55B0" w:rsidRDefault="00FD55B0" w:rsidP="00745E96">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272385.39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170159</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102226.39</w:t>
            </w:r>
            <w:r>
              <w:rPr>
                <w:rFonts w:ascii="Arial" w:eastAsia="华文细黑" w:hAnsi="Arial" w:cs="Arial" w:hint="eastAsia"/>
                <w:sz w:val="18"/>
                <w:szCs w:val="18"/>
              </w:rPr>
              <w:t>平方米；变更出让宗地规划用途为住宅、商业、办公、办公（文体活动站）、地下车库、地下仓储、地下办公（文体活动站）；变更国有建设用地使用权出让年限为住宅柒拾年、商业肆拾年、办公伍拾年、办公（文体活动站）伍拾年、地下车库伍拾年、地下仓储伍拾年、地下办公（文体活动站）伍拾年；政府土地收益由</w:t>
            </w:r>
            <w:proofErr w:type="gramStart"/>
            <w:r>
              <w:rPr>
                <w:rFonts w:ascii="Arial" w:eastAsia="华文细黑" w:hAnsi="Arial" w:cs="Arial" w:hint="eastAsia"/>
                <w:sz w:val="18"/>
                <w:szCs w:val="18"/>
              </w:rPr>
              <w:t>壹拾肆亿伍仟壹佰玖拾玖万捌仟叁佰</w:t>
            </w:r>
            <w:proofErr w:type="gramEnd"/>
            <w:r>
              <w:rPr>
                <w:rFonts w:ascii="Arial" w:eastAsia="华文细黑" w:hAnsi="Arial" w:cs="Arial" w:hint="eastAsia"/>
                <w:sz w:val="18"/>
                <w:szCs w:val="18"/>
              </w:rPr>
              <w:t>元整人民币变更为</w:t>
            </w:r>
            <w:proofErr w:type="gramStart"/>
            <w:r>
              <w:rPr>
                <w:rFonts w:ascii="Arial" w:eastAsia="华文细黑" w:hAnsi="Arial" w:cs="Arial" w:hint="eastAsia"/>
                <w:sz w:val="18"/>
                <w:szCs w:val="18"/>
              </w:rPr>
              <w:t>壹拾伍亿零陆佰叁拾陆万肆仟柒佰叁拾伍</w:t>
            </w:r>
            <w:proofErr w:type="gramEnd"/>
            <w:r>
              <w:rPr>
                <w:rFonts w:ascii="Arial" w:eastAsia="华文细黑" w:hAnsi="Arial" w:cs="Arial" w:hint="eastAsia"/>
                <w:sz w:val="18"/>
                <w:szCs w:val="18"/>
              </w:rPr>
              <w:t>元整人民币。</w:t>
            </w:r>
          </w:p>
          <w:p w14:paraId="5E7B48C6" w14:textId="77777777" w:rsidR="00FD55B0" w:rsidRDefault="00FD55B0" w:rsidP="00745E96">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5</w:t>
            </w:r>
            <w:r>
              <w:rPr>
                <w:rFonts w:ascii="Arial" w:eastAsia="华文细黑" w:hAnsi="Arial" w:cs="Arial" w:hint="eastAsia"/>
                <w:sz w:val="18"/>
                <w:szCs w:val="18"/>
              </w:rPr>
              <w:t>月</w:t>
            </w:r>
            <w:r>
              <w:rPr>
                <w:rFonts w:ascii="Arial" w:eastAsia="华文细黑" w:hAnsi="Arial" w:cs="Arial" w:hint="eastAsia"/>
                <w:sz w:val="18"/>
                <w:szCs w:val="18"/>
              </w:rPr>
              <w:t>24</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292050.65</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170159</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121891.65</w:t>
            </w:r>
            <w:r>
              <w:rPr>
                <w:rFonts w:ascii="Arial" w:eastAsia="华文细黑" w:hAnsi="Arial" w:cs="Arial" w:hint="eastAsia"/>
                <w:sz w:val="18"/>
                <w:szCs w:val="18"/>
              </w:rPr>
              <w:t>平方米；变更出让宗地规划用途为住宅、商业、办公、办公（公共服务设施）、地下车库、地下仓储；变更国有建设用地使用权出让年限为住宅柒拾年、商业肆拾年、办公伍拾年、办公（公共服务设施）伍拾年、地下车库伍拾年、地下仓储伍拾年；政府土地收益由</w:t>
            </w:r>
            <w:proofErr w:type="gramStart"/>
            <w:r>
              <w:rPr>
                <w:rFonts w:ascii="Arial" w:eastAsia="华文细黑" w:hAnsi="Arial" w:cs="Arial" w:hint="eastAsia"/>
                <w:sz w:val="18"/>
                <w:szCs w:val="18"/>
              </w:rPr>
              <w:t>壹拾伍亿零陆佰叁拾陆万肆仟柒佰叁拾伍</w:t>
            </w:r>
            <w:proofErr w:type="gramEnd"/>
            <w:r>
              <w:rPr>
                <w:rFonts w:ascii="Arial" w:eastAsia="华文细黑" w:hAnsi="Arial" w:cs="Arial" w:hint="eastAsia"/>
                <w:sz w:val="18"/>
                <w:szCs w:val="18"/>
              </w:rPr>
              <w:t>元整人民币变更为</w:t>
            </w:r>
            <w:proofErr w:type="gramStart"/>
            <w:r>
              <w:rPr>
                <w:rFonts w:ascii="Arial" w:eastAsia="华文细黑" w:hAnsi="Arial" w:cs="Arial" w:hint="eastAsia"/>
                <w:sz w:val="18"/>
                <w:szCs w:val="18"/>
              </w:rPr>
              <w:t>壹拾伍亿壹仟玖佰贰拾陆万肆仟玖佰捌拾陆</w:t>
            </w:r>
            <w:proofErr w:type="gramEnd"/>
            <w:r>
              <w:rPr>
                <w:rFonts w:ascii="Arial" w:eastAsia="华文细黑" w:hAnsi="Arial" w:cs="Arial" w:hint="eastAsia"/>
                <w:sz w:val="18"/>
                <w:szCs w:val="18"/>
              </w:rPr>
              <w:t>元整人民币。</w:t>
            </w:r>
          </w:p>
        </w:tc>
      </w:tr>
    </w:tbl>
    <w:p w14:paraId="090B3A16" w14:textId="77777777" w:rsidR="0074413A" w:rsidRPr="00FD55B0" w:rsidRDefault="0074413A">
      <w:pPr>
        <w:spacing w:line="240" w:lineRule="auto"/>
        <w:ind w:firstLineChars="200" w:firstLine="420"/>
        <w:jc w:val="both"/>
        <w:rPr>
          <w:rFonts w:ascii="Arial" w:hAnsi="Arial" w:cs="Arial"/>
          <w:sz w:val="21"/>
          <w:szCs w:val="21"/>
        </w:rPr>
      </w:pPr>
    </w:p>
    <w:p w14:paraId="0EC0058F" w14:textId="70A2636E" w:rsidR="0074413A" w:rsidRDefault="00F10EB8">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估价对象出让地价款总额为</w:t>
      </w:r>
      <w:r w:rsidR="00147011">
        <w:rPr>
          <w:rFonts w:ascii="Arial" w:hAnsi="Arial" w:cs="Arial" w:hint="eastAsia"/>
          <w:sz w:val="21"/>
        </w:rPr>
        <w:t>259126.6686</w:t>
      </w:r>
      <w:r w:rsidR="00147011">
        <w:rPr>
          <w:rFonts w:ascii="Arial" w:hAnsi="Arial" w:cs="Arial" w:hint="eastAsia"/>
          <w:sz w:val="21"/>
        </w:rPr>
        <w:t>万元</w:t>
      </w:r>
      <w:r>
        <w:rPr>
          <w:rFonts w:ascii="Arial" w:hAnsi="Arial" w:cs="Arial" w:hint="eastAsia"/>
          <w:sz w:val="21"/>
        </w:rPr>
        <w:t>，根据地价款缴纳凭证，北京国瑞兴业地产股份有限公司和国瑞兴业（北京）投资有限公司分</w:t>
      </w:r>
      <w:r>
        <w:rPr>
          <w:rFonts w:ascii="Arial" w:hAnsi="Arial" w:cs="Arial" w:hint="eastAsia"/>
          <w:sz w:val="21"/>
        </w:rPr>
        <w:t>5</w:t>
      </w:r>
      <w:r>
        <w:rPr>
          <w:rFonts w:ascii="Arial" w:hAnsi="Arial" w:cs="Arial" w:hint="eastAsia"/>
          <w:sz w:val="21"/>
        </w:rPr>
        <w:t>次缴清上述地价款，不存在欠付地价款情况，详情见下表：</w:t>
      </w:r>
    </w:p>
    <w:p w14:paraId="4196D71A" w14:textId="4D41399B" w:rsidR="00F10EB8" w:rsidRDefault="00F10EB8" w:rsidP="00F72CCD">
      <w:pPr>
        <w:wordWrap w:val="0"/>
        <w:overflowPunct w:val="0"/>
        <w:spacing w:line="480" w:lineRule="auto"/>
        <w:jc w:val="both"/>
        <w:textAlignment w:val="auto"/>
        <w:outlineLvl w:val="0"/>
        <w:rPr>
          <w:rFonts w:ascii="Arial" w:hAnsi="Arial" w:cs="Arial"/>
          <w:sz w:val="21"/>
        </w:rPr>
      </w:pPr>
      <w:r>
        <w:rPr>
          <w:rFonts w:ascii="Arial" w:hAnsi="Arial" w:cs="Arial" w:hint="eastAsia"/>
          <w:sz w:val="21"/>
        </w:rPr>
        <w:t>（转下页）</w:t>
      </w:r>
    </w:p>
    <w:p w14:paraId="77A1EED3"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F10EB8" w14:paraId="5AF87694" w14:textId="77777777" w:rsidTr="000270D0">
        <w:trPr>
          <w:trHeight w:val="170"/>
          <w:jc w:val="center"/>
        </w:trPr>
        <w:tc>
          <w:tcPr>
            <w:tcW w:w="4649" w:type="dxa"/>
            <w:vAlign w:val="center"/>
          </w:tcPr>
          <w:p w14:paraId="64CEF6C9"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649" w:type="dxa"/>
            <w:vAlign w:val="center"/>
          </w:tcPr>
          <w:p w14:paraId="72DE7341"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F10EB8" w14:paraId="04B0FF0D" w14:textId="77777777" w:rsidTr="000270D0">
        <w:trPr>
          <w:trHeight w:val="170"/>
          <w:jc w:val="center"/>
        </w:trPr>
        <w:tc>
          <w:tcPr>
            <w:tcW w:w="4649" w:type="dxa"/>
            <w:vAlign w:val="center"/>
          </w:tcPr>
          <w:p w14:paraId="08E9F040"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5</w:t>
            </w:r>
            <w:r>
              <w:rPr>
                <w:rFonts w:ascii="Arial" w:eastAsia="华文细黑" w:hAnsi="Arial" w:cs="Arial"/>
                <w:sz w:val="18"/>
                <w:szCs w:val="18"/>
              </w:rPr>
              <w:t>-</w:t>
            </w:r>
            <w:r>
              <w:rPr>
                <w:rFonts w:ascii="Arial" w:eastAsia="华文细黑" w:hAnsi="Arial" w:cs="Arial" w:hint="eastAsia"/>
                <w:sz w:val="18"/>
                <w:szCs w:val="18"/>
              </w:rPr>
              <w:t>1</w:t>
            </w:r>
            <w:r>
              <w:rPr>
                <w:rFonts w:ascii="Arial" w:eastAsia="华文细黑" w:hAnsi="Arial" w:cs="Arial"/>
                <w:sz w:val="18"/>
                <w:szCs w:val="18"/>
              </w:rPr>
              <w:t>2-</w:t>
            </w:r>
            <w:r>
              <w:rPr>
                <w:rFonts w:ascii="Arial" w:eastAsia="华文细黑" w:hAnsi="Arial" w:cs="Arial" w:hint="eastAsia"/>
                <w:sz w:val="18"/>
                <w:szCs w:val="18"/>
              </w:rPr>
              <w:t>22</w:t>
            </w:r>
          </w:p>
        </w:tc>
        <w:tc>
          <w:tcPr>
            <w:tcW w:w="4649" w:type="dxa"/>
            <w:vAlign w:val="center"/>
          </w:tcPr>
          <w:p w14:paraId="11B26A9F"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1072001700</w:t>
            </w:r>
          </w:p>
        </w:tc>
      </w:tr>
      <w:tr w:rsidR="00F10EB8" w14:paraId="75967636" w14:textId="77777777" w:rsidTr="000270D0">
        <w:trPr>
          <w:trHeight w:val="170"/>
          <w:jc w:val="center"/>
        </w:trPr>
        <w:tc>
          <w:tcPr>
            <w:tcW w:w="4649" w:type="dxa"/>
            <w:vAlign w:val="center"/>
          </w:tcPr>
          <w:p w14:paraId="15354C6C"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w:t>
            </w:r>
            <w:r>
              <w:rPr>
                <w:rFonts w:ascii="Arial" w:eastAsia="华文细黑" w:hAnsi="Arial" w:cs="Arial"/>
                <w:sz w:val="18"/>
                <w:szCs w:val="18"/>
              </w:rPr>
              <w:t>-</w:t>
            </w:r>
            <w:r>
              <w:rPr>
                <w:rFonts w:ascii="Arial" w:eastAsia="华文细黑" w:hAnsi="Arial" w:cs="Arial" w:hint="eastAsia"/>
                <w:sz w:val="18"/>
                <w:szCs w:val="18"/>
              </w:rPr>
              <w:t>6</w:t>
            </w:r>
          </w:p>
        </w:tc>
        <w:tc>
          <w:tcPr>
            <w:tcW w:w="4649" w:type="dxa"/>
            <w:vAlign w:val="center"/>
          </w:tcPr>
          <w:p w14:paraId="38C195A4"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941998300</w:t>
            </w:r>
          </w:p>
        </w:tc>
      </w:tr>
      <w:tr w:rsidR="00F10EB8" w14:paraId="7E4C4A10" w14:textId="77777777" w:rsidTr="000270D0">
        <w:trPr>
          <w:trHeight w:val="170"/>
          <w:jc w:val="center"/>
        </w:trPr>
        <w:tc>
          <w:tcPr>
            <w:tcW w:w="4649" w:type="dxa"/>
            <w:vAlign w:val="center"/>
          </w:tcPr>
          <w:p w14:paraId="2841FA51"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w:t>
            </w:r>
            <w:r>
              <w:rPr>
                <w:rFonts w:ascii="Arial" w:eastAsia="华文细黑" w:hAnsi="Arial" w:cs="Arial"/>
                <w:sz w:val="18"/>
                <w:szCs w:val="18"/>
              </w:rPr>
              <w:t>-</w:t>
            </w:r>
            <w:r>
              <w:rPr>
                <w:rFonts w:ascii="Arial" w:eastAsia="华文细黑" w:hAnsi="Arial" w:cs="Arial" w:hint="eastAsia"/>
                <w:sz w:val="18"/>
                <w:szCs w:val="18"/>
              </w:rPr>
              <w:t>7</w:t>
            </w:r>
          </w:p>
        </w:tc>
        <w:tc>
          <w:tcPr>
            <w:tcW w:w="4649" w:type="dxa"/>
            <w:vAlign w:val="center"/>
          </w:tcPr>
          <w:p w14:paraId="062CC348"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510000000</w:t>
            </w:r>
          </w:p>
        </w:tc>
      </w:tr>
      <w:tr w:rsidR="00F10EB8" w14:paraId="784A260B" w14:textId="77777777" w:rsidTr="000270D0">
        <w:trPr>
          <w:trHeight w:val="170"/>
          <w:jc w:val="center"/>
        </w:trPr>
        <w:tc>
          <w:tcPr>
            <w:tcW w:w="4649" w:type="dxa"/>
            <w:vAlign w:val="center"/>
          </w:tcPr>
          <w:p w14:paraId="4FC24EC2"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10</w:t>
            </w:r>
            <w:r>
              <w:rPr>
                <w:rFonts w:ascii="Arial" w:eastAsia="华文细黑" w:hAnsi="Arial" w:cs="Arial"/>
                <w:sz w:val="18"/>
                <w:szCs w:val="18"/>
              </w:rPr>
              <w:t>-</w:t>
            </w:r>
            <w:r>
              <w:rPr>
                <w:rFonts w:ascii="Arial" w:eastAsia="华文细黑" w:hAnsi="Arial" w:cs="Arial" w:hint="eastAsia"/>
                <w:sz w:val="18"/>
                <w:szCs w:val="18"/>
              </w:rPr>
              <w:t>31</w:t>
            </w:r>
          </w:p>
        </w:tc>
        <w:tc>
          <w:tcPr>
            <w:tcW w:w="4649" w:type="dxa"/>
            <w:vAlign w:val="center"/>
          </w:tcPr>
          <w:p w14:paraId="6C54478F"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54366435</w:t>
            </w:r>
          </w:p>
        </w:tc>
      </w:tr>
      <w:tr w:rsidR="00F10EB8" w14:paraId="526ACD87" w14:textId="77777777" w:rsidTr="000270D0">
        <w:trPr>
          <w:trHeight w:val="170"/>
          <w:jc w:val="center"/>
        </w:trPr>
        <w:tc>
          <w:tcPr>
            <w:tcW w:w="4649" w:type="dxa"/>
            <w:vAlign w:val="center"/>
          </w:tcPr>
          <w:p w14:paraId="4FA25FD1"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sz w:val="18"/>
                <w:szCs w:val="18"/>
              </w:rPr>
              <w:t>201</w:t>
            </w:r>
            <w:r>
              <w:rPr>
                <w:rFonts w:ascii="Arial" w:eastAsia="华文细黑" w:hAnsi="Arial" w:cs="Arial" w:hint="eastAsia"/>
                <w:sz w:val="18"/>
                <w:szCs w:val="18"/>
              </w:rPr>
              <w:t>8</w:t>
            </w:r>
            <w:r>
              <w:rPr>
                <w:rFonts w:ascii="Arial" w:eastAsia="华文细黑" w:hAnsi="Arial" w:cs="Arial"/>
                <w:sz w:val="18"/>
                <w:szCs w:val="18"/>
              </w:rPr>
              <w:t>-</w:t>
            </w:r>
            <w:r>
              <w:rPr>
                <w:rFonts w:ascii="Arial" w:eastAsia="华文细黑" w:hAnsi="Arial" w:cs="Arial" w:hint="eastAsia"/>
                <w:sz w:val="18"/>
                <w:szCs w:val="18"/>
              </w:rPr>
              <w:t>7</w:t>
            </w:r>
            <w:r>
              <w:rPr>
                <w:rFonts w:ascii="Arial" w:eastAsia="华文细黑" w:hAnsi="Arial" w:cs="Arial"/>
                <w:sz w:val="18"/>
                <w:szCs w:val="18"/>
              </w:rPr>
              <w:t>-</w:t>
            </w:r>
            <w:r>
              <w:rPr>
                <w:rFonts w:ascii="Arial" w:eastAsia="华文细黑" w:hAnsi="Arial" w:cs="Arial" w:hint="eastAsia"/>
                <w:sz w:val="18"/>
                <w:szCs w:val="18"/>
              </w:rPr>
              <w:t>30</w:t>
            </w:r>
          </w:p>
        </w:tc>
        <w:tc>
          <w:tcPr>
            <w:tcW w:w="4649" w:type="dxa"/>
            <w:vAlign w:val="center"/>
          </w:tcPr>
          <w:p w14:paraId="2342BD74"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12900251</w:t>
            </w:r>
          </w:p>
        </w:tc>
      </w:tr>
      <w:tr w:rsidR="00F10EB8" w14:paraId="6BBABD09" w14:textId="77777777" w:rsidTr="000270D0">
        <w:trPr>
          <w:trHeight w:val="170"/>
          <w:jc w:val="center"/>
        </w:trPr>
        <w:tc>
          <w:tcPr>
            <w:tcW w:w="4649" w:type="dxa"/>
            <w:vAlign w:val="center"/>
          </w:tcPr>
          <w:p w14:paraId="665B8B55"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649" w:type="dxa"/>
            <w:vAlign w:val="center"/>
          </w:tcPr>
          <w:p w14:paraId="60FD2D2B" w14:textId="77777777" w:rsidR="00F10EB8" w:rsidRDefault="00F10EB8" w:rsidP="000270D0">
            <w:pPr>
              <w:spacing w:line="240" w:lineRule="exact"/>
              <w:jc w:val="center"/>
              <w:rPr>
                <w:rFonts w:ascii="Arial" w:eastAsia="华文细黑" w:hAnsi="Arial" w:cs="Arial"/>
                <w:sz w:val="18"/>
                <w:szCs w:val="18"/>
              </w:rPr>
            </w:pPr>
            <w:r>
              <w:rPr>
                <w:rFonts w:ascii="Arial" w:eastAsia="华文细黑" w:hAnsi="Arial" w:cs="Arial" w:hint="eastAsia"/>
                <w:sz w:val="18"/>
                <w:szCs w:val="18"/>
              </w:rPr>
              <w:t>2591266686</w:t>
            </w:r>
          </w:p>
        </w:tc>
      </w:tr>
    </w:tbl>
    <w:p w14:paraId="3BB68BAA" w14:textId="77777777" w:rsidR="0074413A" w:rsidRDefault="0074413A">
      <w:pPr>
        <w:spacing w:line="240" w:lineRule="auto"/>
        <w:ind w:firstLineChars="200" w:firstLine="360"/>
        <w:jc w:val="both"/>
        <w:rPr>
          <w:rFonts w:ascii="Arial" w:hAnsi="Arial" w:cs="Arial"/>
          <w:sz w:val="18"/>
          <w:szCs w:val="18"/>
        </w:rPr>
      </w:pPr>
    </w:p>
    <w:p w14:paraId="6518D8AA" w14:textId="02BAFC72"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053CDEC8"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866"/>
        <w:gridCol w:w="2107"/>
        <w:gridCol w:w="2109"/>
        <w:gridCol w:w="2107"/>
        <w:gridCol w:w="2109"/>
      </w:tblGrid>
      <w:tr w:rsidR="00F10EB8" w14:paraId="2D4D7F51" w14:textId="77777777" w:rsidTr="000270D0">
        <w:trPr>
          <w:trHeight w:val="20"/>
          <w:jc w:val="center"/>
        </w:trPr>
        <w:tc>
          <w:tcPr>
            <w:tcW w:w="465" w:type="pct"/>
            <w:vAlign w:val="center"/>
          </w:tcPr>
          <w:p w14:paraId="30109019"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1133" w:type="pct"/>
            <w:vAlign w:val="center"/>
          </w:tcPr>
          <w:p w14:paraId="0674E1CF"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京（</w:t>
            </w:r>
            <w:r>
              <w:rPr>
                <w:rFonts w:ascii="Arial" w:eastAsia="华文细黑" w:hAnsi="Arial" w:cs="Arial" w:hint="eastAsia"/>
                <w:sz w:val="18"/>
                <w:szCs w:val="18"/>
              </w:rPr>
              <w:t>2020</w:t>
            </w:r>
            <w:r>
              <w:rPr>
                <w:rFonts w:ascii="Arial" w:eastAsia="华文细黑" w:hAnsi="Arial" w:cs="Arial" w:hint="eastAsia"/>
                <w:sz w:val="18"/>
                <w:szCs w:val="18"/>
              </w:rPr>
              <w:t>）昌不动产权第</w:t>
            </w:r>
            <w:r>
              <w:rPr>
                <w:rFonts w:ascii="Arial" w:eastAsia="华文细黑" w:hAnsi="Arial" w:cs="Arial" w:hint="eastAsia"/>
                <w:sz w:val="18"/>
                <w:szCs w:val="18"/>
              </w:rPr>
              <w:t>0023876</w:t>
            </w:r>
            <w:r>
              <w:rPr>
                <w:rFonts w:ascii="Arial" w:eastAsia="华文细黑" w:hAnsi="Arial" w:cs="Arial"/>
                <w:sz w:val="18"/>
                <w:szCs w:val="18"/>
              </w:rPr>
              <w:t>号</w:t>
            </w:r>
          </w:p>
        </w:tc>
        <w:tc>
          <w:tcPr>
            <w:tcW w:w="1133" w:type="pct"/>
            <w:vAlign w:val="center"/>
          </w:tcPr>
          <w:p w14:paraId="4D0763B1"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京（</w:t>
            </w:r>
            <w:r>
              <w:rPr>
                <w:rFonts w:ascii="Arial" w:eastAsia="华文细黑" w:hAnsi="Arial" w:cs="Arial" w:hint="eastAsia"/>
                <w:sz w:val="18"/>
                <w:szCs w:val="18"/>
              </w:rPr>
              <w:t>2020</w:t>
            </w:r>
            <w:r>
              <w:rPr>
                <w:rFonts w:ascii="Arial" w:eastAsia="华文细黑" w:hAnsi="Arial" w:cs="Arial" w:hint="eastAsia"/>
                <w:sz w:val="18"/>
                <w:szCs w:val="18"/>
              </w:rPr>
              <w:t>）昌不动产权第</w:t>
            </w:r>
            <w:r>
              <w:rPr>
                <w:rFonts w:ascii="Arial" w:eastAsia="华文细黑" w:hAnsi="Arial" w:cs="Arial" w:hint="eastAsia"/>
                <w:sz w:val="18"/>
                <w:szCs w:val="18"/>
              </w:rPr>
              <w:t>0023877</w:t>
            </w:r>
            <w:r>
              <w:rPr>
                <w:rFonts w:ascii="Arial" w:eastAsia="华文细黑" w:hAnsi="Arial" w:cs="Arial"/>
                <w:sz w:val="18"/>
                <w:szCs w:val="18"/>
              </w:rPr>
              <w:t>号</w:t>
            </w:r>
          </w:p>
        </w:tc>
        <w:tc>
          <w:tcPr>
            <w:tcW w:w="1133" w:type="pct"/>
            <w:vAlign w:val="center"/>
          </w:tcPr>
          <w:p w14:paraId="2F885E8F"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京（</w:t>
            </w:r>
            <w:r>
              <w:rPr>
                <w:rFonts w:ascii="Arial" w:eastAsia="华文细黑" w:hAnsi="Arial" w:cs="Arial" w:hint="eastAsia"/>
                <w:sz w:val="18"/>
                <w:szCs w:val="18"/>
              </w:rPr>
              <w:t>2020</w:t>
            </w:r>
            <w:r>
              <w:rPr>
                <w:rFonts w:ascii="Arial" w:eastAsia="华文细黑" w:hAnsi="Arial" w:cs="Arial" w:hint="eastAsia"/>
                <w:sz w:val="18"/>
                <w:szCs w:val="18"/>
              </w:rPr>
              <w:t>）昌不动产权第</w:t>
            </w:r>
            <w:r>
              <w:rPr>
                <w:rFonts w:ascii="Arial" w:eastAsia="华文细黑" w:hAnsi="Arial" w:cs="Arial" w:hint="eastAsia"/>
                <w:sz w:val="18"/>
                <w:szCs w:val="18"/>
              </w:rPr>
              <w:t>0023878</w:t>
            </w:r>
            <w:r>
              <w:rPr>
                <w:rFonts w:ascii="Arial" w:eastAsia="华文细黑" w:hAnsi="Arial" w:cs="Arial" w:hint="eastAsia"/>
                <w:sz w:val="18"/>
                <w:szCs w:val="18"/>
              </w:rPr>
              <w:t>号</w:t>
            </w:r>
          </w:p>
        </w:tc>
        <w:tc>
          <w:tcPr>
            <w:tcW w:w="1134" w:type="pct"/>
            <w:vAlign w:val="center"/>
          </w:tcPr>
          <w:p w14:paraId="1DA064F3"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京（</w:t>
            </w:r>
            <w:r>
              <w:rPr>
                <w:rFonts w:ascii="Arial" w:eastAsia="华文细黑" w:hAnsi="Arial" w:cs="Arial" w:hint="eastAsia"/>
                <w:sz w:val="18"/>
                <w:szCs w:val="18"/>
              </w:rPr>
              <w:t>2020</w:t>
            </w:r>
            <w:r>
              <w:rPr>
                <w:rFonts w:ascii="Arial" w:eastAsia="华文细黑" w:hAnsi="Arial" w:cs="Arial" w:hint="eastAsia"/>
                <w:sz w:val="18"/>
                <w:szCs w:val="18"/>
              </w:rPr>
              <w:t>）昌不动产权第</w:t>
            </w:r>
            <w:r>
              <w:rPr>
                <w:rFonts w:ascii="Arial" w:eastAsia="华文细黑" w:hAnsi="Arial" w:cs="Arial" w:hint="eastAsia"/>
                <w:sz w:val="18"/>
                <w:szCs w:val="18"/>
              </w:rPr>
              <w:t>0023879</w:t>
            </w:r>
            <w:r>
              <w:rPr>
                <w:rFonts w:ascii="Arial" w:eastAsia="华文细黑" w:hAnsi="Arial" w:cs="Arial" w:hint="eastAsia"/>
                <w:sz w:val="18"/>
                <w:szCs w:val="18"/>
              </w:rPr>
              <w:t>号</w:t>
            </w:r>
          </w:p>
        </w:tc>
      </w:tr>
      <w:tr w:rsidR="00F10EB8" w14:paraId="5C96F112" w14:textId="77777777" w:rsidTr="000270D0">
        <w:trPr>
          <w:trHeight w:val="20"/>
          <w:jc w:val="center"/>
        </w:trPr>
        <w:tc>
          <w:tcPr>
            <w:tcW w:w="465" w:type="pct"/>
            <w:vAlign w:val="center"/>
          </w:tcPr>
          <w:p w14:paraId="111A1361"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534" w:type="pct"/>
            <w:gridSpan w:val="4"/>
            <w:vAlign w:val="center"/>
          </w:tcPr>
          <w:p w14:paraId="3066389F"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国瑞兴业（北京）投资有限公司</w:t>
            </w:r>
          </w:p>
        </w:tc>
      </w:tr>
      <w:tr w:rsidR="00F10EB8" w14:paraId="6FC0D00C" w14:textId="77777777" w:rsidTr="000270D0">
        <w:trPr>
          <w:trHeight w:val="20"/>
          <w:jc w:val="center"/>
        </w:trPr>
        <w:tc>
          <w:tcPr>
            <w:tcW w:w="465" w:type="pct"/>
            <w:vAlign w:val="center"/>
          </w:tcPr>
          <w:p w14:paraId="25AB1A0E"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534" w:type="pct"/>
            <w:gridSpan w:val="4"/>
            <w:vAlign w:val="center"/>
          </w:tcPr>
          <w:p w14:paraId="30134EBF"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F10EB8" w14:paraId="6FAD7DFA" w14:textId="77777777" w:rsidTr="000270D0">
        <w:trPr>
          <w:trHeight w:val="20"/>
          <w:jc w:val="center"/>
        </w:trPr>
        <w:tc>
          <w:tcPr>
            <w:tcW w:w="465" w:type="pct"/>
            <w:vAlign w:val="center"/>
          </w:tcPr>
          <w:p w14:paraId="52FA5452"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1133" w:type="pct"/>
            <w:vAlign w:val="center"/>
          </w:tcPr>
          <w:p w14:paraId="6881A048" w14:textId="77777777" w:rsidR="00F10EB8" w:rsidRDefault="00F10EB8" w:rsidP="000270D0">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号院一区</w:t>
            </w:r>
            <w:r>
              <w:rPr>
                <w:rFonts w:ascii="Arial" w:eastAsia="华文细黑" w:hAnsi="Arial" w:cs="Arial" w:hint="eastAsia"/>
                <w:sz w:val="18"/>
                <w:szCs w:val="18"/>
              </w:rPr>
              <w:t>3</w:t>
            </w:r>
            <w:r>
              <w:rPr>
                <w:rFonts w:ascii="Arial" w:eastAsia="华文细黑" w:hAnsi="Arial" w:cs="Arial" w:hint="eastAsia"/>
                <w:sz w:val="18"/>
                <w:szCs w:val="18"/>
              </w:rPr>
              <w:t>号楼</w:t>
            </w:r>
            <w:r>
              <w:rPr>
                <w:rFonts w:ascii="Arial" w:eastAsia="华文细黑" w:hAnsi="Arial" w:cs="Arial" w:hint="eastAsia"/>
                <w:sz w:val="18"/>
                <w:szCs w:val="18"/>
              </w:rPr>
              <w:t>13</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1302</w:t>
            </w:r>
            <w:r>
              <w:rPr>
                <w:rFonts w:ascii="Arial" w:eastAsia="华文细黑" w:hAnsi="Arial" w:cs="Arial" w:hint="eastAsia"/>
                <w:sz w:val="18"/>
                <w:szCs w:val="18"/>
              </w:rPr>
              <w:t>等</w:t>
            </w:r>
            <w:r>
              <w:rPr>
                <w:rFonts w:ascii="Arial" w:eastAsia="华文细黑" w:hAnsi="Arial" w:cs="Arial" w:hint="eastAsia"/>
                <w:sz w:val="18"/>
                <w:szCs w:val="18"/>
              </w:rPr>
              <w:t>[562]</w:t>
            </w:r>
            <w:r>
              <w:rPr>
                <w:rFonts w:ascii="Arial" w:eastAsia="华文细黑" w:hAnsi="Arial" w:cs="Arial" w:hint="eastAsia"/>
                <w:sz w:val="18"/>
                <w:szCs w:val="18"/>
              </w:rPr>
              <w:t>套</w:t>
            </w:r>
          </w:p>
        </w:tc>
        <w:tc>
          <w:tcPr>
            <w:tcW w:w="1133" w:type="pct"/>
            <w:vAlign w:val="center"/>
          </w:tcPr>
          <w:p w14:paraId="4FEEE9D5" w14:textId="77777777" w:rsidR="00F10EB8" w:rsidRDefault="00F10EB8" w:rsidP="000270D0">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号院一区</w:t>
            </w:r>
            <w:r>
              <w:rPr>
                <w:rFonts w:ascii="Arial" w:eastAsia="华文细黑" w:hAnsi="Arial" w:cs="Arial" w:hint="eastAsia"/>
                <w:sz w:val="18"/>
                <w:szCs w:val="18"/>
              </w:rPr>
              <w:t>4</w:t>
            </w:r>
            <w:r>
              <w:rPr>
                <w:rFonts w:ascii="Arial" w:eastAsia="华文细黑" w:hAnsi="Arial" w:cs="Arial" w:hint="eastAsia"/>
                <w:sz w:val="18"/>
                <w:szCs w:val="18"/>
              </w:rPr>
              <w:t>号楼</w:t>
            </w:r>
            <w:r>
              <w:rPr>
                <w:rFonts w:ascii="Arial" w:eastAsia="华文细黑" w:hAnsi="Arial" w:cs="Arial" w:hint="eastAsia"/>
                <w:sz w:val="18"/>
                <w:szCs w:val="18"/>
              </w:rPr>
              <w:t>5</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506</w:t>
            </w:r>
            <w:r>
              <w:rPr>
                <w:rFonts w:ascii="Arial" w:eastAsia="华文细黑" w:hAnsi="Arial" w:cs="Arial" w:hint="eastAsia"/>
                <w:sz w:val="18"/>
                <w:szCs w:val="18"/>
              </w:rPr>
              <w:t>等</w:t>
            </w:r>
            <w:r>
              <w:rPr>
                <w:rFonts w:ascii="Arial" w:eastAsia="华文细黑" w:hAnsi="Arial" w:cs="Arial" w:hint="eastAsia"/>
                <w:sz w:val="18"/>
                <w:szCs w:val="18"/>
              </w:rPr>
              <w:t>[328]</w:t>
            </w:r>
            <w:r>
              <w:rPr>
                <w:rFonts w:ascii="Arial" w:eastAsia="华文细黑" w:hAnsi="Arial" w:cs="Arial" w:hint="eastAsia"/>
                <w:sz w:val="18"/>
                <w:szCs w:val="18"/>
              </w:rPr>
              <w:t>套</w:t>
            </w:r>
          </w:p>
        </w:tc>
        <w:tc>
          <w:tcPr>
            <w:tcW w:w="1133" w:type="pct"/>
            <w:vAlign w:val="center"/>
          </w:tcPr>
          <w:p w14:paraId="1B8D7E00" w14:textId="77777777" w:rsidR="00F10EB8" w:rsidRDefault="00F10EB8" w:rsidP="000270D0">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号院一区</w:t>
            </w:r>
            <w:r>
              <w:rPr>
                <w:rFonts w:ascii="Arial" w:eastAsia="华文细黑" w:hAnsi="Arial" w:cs="Arial" w:hint="eastAsia"/>
                <w:sz w:val="18"/>
                <w:szCs w:val="18"/>
              </w:rPr>
              <w:t>5</w:t>
            </w:r>
            <w:r>
              <w:rPr>
                <w:rFonts w:ascii="Arial" w:eastAsia="华文细黑" w:hAnsi="Arial" w:cs="Arial" w:hint="eastAsia"/>
                <w:sz w:val="18"/>
                <w:szCs w:val="18"/>
              </w:rPr>
              <w:t>号楼</w:t>
            </w:r>
            <w:r>
              <w:rPr>
                <w:rFonts w:ascii="Arial" w:eastAsia="华文细黑" w:hAnsi="Arial" w:cs="Arial" w:hint="eastAsia"/>
                <w:sz w:val="18"/>
                <w:szCs w:val="18"/>
              </w:rPr>
              <w:t>2</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206</w:t>
            </w:r>
            <w:r>
              <w:rPr>
                <w:rFonts w:ascii="Arial" w:eastAsia="华文细黑" w:hAnsi="Arial" w:cs="Arial" w:hint="eastAsia"/>
                <w:sz w:val="18"/>
                <w:szCs w:val="18"/>
              </w:rPr>
              <w:t>等</w:t>
            </w:r>
            <w:r>
              <w:rPr>
                <w:rFonts w:ascii="Arial" w:eastAsia="华文细黑" w:hAnsi="Arial" w:cs="Arial" w:hint="eastAsia"/>
                <w:sz w:val="18"/>
                <w:szCs w:val="18"/>
              </w:rPr>
              <w:t>[707]</w:t>
            </w:r>
            <w:r>
              <w:rPr>
                <w:rFonts w:ascii="Arial" w:eastAsia="华文细黑" w:hAnsi="Arial" w:cs="Arial" w:hint="eastAsia"/>
                <w:sz w:val="18"/>
                <w:szCs w:val="18"/>
              </w:rPr>
              <w:t>套</w:t>
            </w:r>
          </w:p>
        </w:tc>
        <w:tc>
          <w:tcPr>
            <w:tcW w:w="1134" w:type="pct"/>
            <w:vAlign w:val="center"/>
          </w:tcPr>
          <w:p w14:paraId="1E2795E0" w14:textId="77777777" w:rsidR="00F10EB8" w:rsidRDefault="00F10EB8" w:rsidP="000270D0">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号院一区</w:t>
            </w:r>
            <w:r>
              <w:rPr>
                <w:rFonts w:ascii="Arial" w:eastAsia="华文细黑" w:hAnsi="Arial" w:cs="Arial" w:hint="eastAsia"/>
                <w:sz w:val="18"/>
                <w:szCs w:val="18"/>
              </w:rPr>
              <w:t>6</w:t>
            </w:r>
            <w:r>
              <w:rPr>
                <w:rFonts w:ascii="Arial" w:eastAsia="华文细黑" w:hAnsi="Arial" w:cs="Arial" w:hint="eastAsia"/>
                <w:sz w:val="18"/>
                <w:szCs w:val="18"/>
              </w:rPr>
              <w:t>号楼</w:t>
            </w:r>
            <w:r>
              <w:rPr>
                <w:rFonts w:ascii="Arial" w:eastAsia="华文细黑" w:hAnsi="Arial" w:cs="Arial" w:hint="eastAsia"/>
                <w:sz w:val="18"/>
                <w:szCs w:val="18"/>
              </w:rPr>
              <w:t>13</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1302</w:t>
            </w:r>
            <w:r>
              <w:rPr>
                <w:rFonts w:ascii="Arial" w:eastAsia="华文细黑" w:hAnsi="Arial" w:cs="Arial" w:hint="eastAsia"/>
                <w:sz w:val="18"/>
                <w:szCs w:val="18"/>
              </w:rPr>
              <w:t>等</w:t>
            </w:r>
            <w:r>
              <w:rPr>
                <w:rFonts w:ascii="Arial" w:eastAsia="华文细黑" w:hAnsi="Arial" w:cs="Arial" w:hint="eastAsia"/>
                <w:sz w:val="18"/>
                <w:szCs w:val="18"/>
              </w:rPr>
              <w:t>[483]</w:t>
            </w:r>
            <w:r>
              <w:rPr>
                <w:rFonts w:ascii="Arial" w:eastAsia="华文细黑" w:hAnsi="Arial" w:cs="Arial" w:hint="eastAsia"/>
                <w:sz w:val="18"/>
                <w:szCs w:val="18"/>
              </w:rPr>
              <w:t>套</w:t>
            </w:r>
          </w:p>
        </w:tc>
      </w:tr>
      <w:tr w:rsidR="00F10EB8" w14:paraId="5A718683" w14:textId="77777777" w:rsidTr="000270D0">
        <w:trPr>
          <w:trHeight w:val="20"/>
          <w:jc w:val="center"/>
        </w:trPr>
        <w:tc>
          <w:tcPr>
            <w:tcW w:w="465" w:type="pct"/>
            <w:vAlign w:val="center"/>
          </w:tcPr>
          <w:p w14:paraId="6DC6C439"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1133" w:type="pct"/>
            <w:vAlign w:val="center"/>
          </w:tcPr>
          <w:p w14:paraId="7D62A7D4"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769F00050503</w:t>
            </w:r>
            <w:r>
              <w:rPr>
                <w:rFonts w:ascii="Arial" w:eastAsia="华文细黑" w:hAnsi="Arial" w:cs="Arial" w:hint="eastAsia"/>
                <w:sz w:val="18"/>
                <w:szCs w:val="18"/>
              </w:rPr>
              <w:t>等</w:t>
            </w:r>
            <w:r>
              <w:rPr>
                <w:rFonts w:ascii="Arial" w:eastAsia="华文细黑" w:hAnsi="Arial" w:cs="Arial" w:hint="eastAsia"/>
                <w:sz w:val="18"/>
                <w:szCs w:val="18"/>
              </w:rPr>
              <w:t>[562]</w:t>
            </w:r>
            <w:proofErr w:type="gramStart"/>
            <w:r>
              <w:rPr>
                <w:rFonts w:ascii="Arial" w:eastAsia="华文细黑" w:hAnsi="Arial" w:cs="Arial" w:hint="eastAsia"/>
                <w:sz w:val="18"/>
                <w:szCs w:val="18"/>
              </w:rPr>
              <w:t>个</w:t>
            </w:r>
            <w:proofErr w:type="gramEnd"/>
          </w:p>
        </w:tc>
        <w:tc>
          <w:tcPr>
            <w:tcW w:w="1133" w:type="pct"/>
            <w:vAlign w:val="center"/>
          </w:tcPr>
          <w:p w14:paraId="4CCD6A39"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769F00040166</w:t>
            </w:r>
            <w:r>
              <w:rPr>
                <w:rFonts w:ascii="Arial" w:eastAsia="华文细黑" w:hAnsi="Arial" w:cs="Arial" w:hint="eastAsia"/>
                <w:sz w:val="18"/>
                <w:szCs w:val="18"/>
              </w:rPr>
              <w:t>等</w:t>
            </w:r>
            <w:r>
              <w:rPr>
                <w:rFonts w:ascii="Arial" w:eastAsia="华文细黑" w:hAnsi="Arial" w:cs="Arial" w:hint="eastAsia"/>
                <w:sz w:val="18"/>
                <w:szCs w:val="18"/>
              </w:rPr>
              <w:t>[328]</w:t>
            </w:r>
            <w:proofErr w:type="gramStart"/>
            <w:r>
              <w:rPr>
                <w:rFonts w:ascii="Arial" w:eastAsia="华文细黑" w:hAnsi="Arial" w:cs="Arial" w:hint="eastAsia"/>
                <w:sz w:val="18"/>
                <w:szCs w:val="18"/>
              </w:rPr>
              <w:t>个</w:t>
            </w:r>
            <w:proofErr w:type="gramEnd"/>
          </w:p>
        </w:tc>
        <w:tc>
          <w:tcPr>
            <w:tcW w:w="1133" w:type="pct"/>
            <w:vAlign w:val="center"/>
          </w:tcPr>
          <w:p w14:paraId="7F70F06F"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769F00030377</w:t>
            </w:r>
            <w:r>
              <w:rPr>
                <w:rFonts w:ascii="Arial" w:eastAsia="华文细黑" w:hAnsi="Arial" w:cs="Arial" w:hint="eastAsia"/>
                <w:sz w:val="18"/>
                <w:szCs w:val="18"/>
              </w:rPr>
              <w:t>等</w:t>
            </w:r>
            <w:r>
              <w:rPr>
                <w:rFonts w:ascii="Arial" w:eastAsia="华文细黑" w:hAnsi="Arial" w:cs="Arial" w:hint="eastAsia"/>
                <w:sz w:val="18"/>
                <w:szCs w:val="18"/>
              </w:rPr>
              <w:t>[707]</w:t>
            </w:r>
            <w:proofErr w:type="gramStart"/>
            <w:r>
              <w:rPr>
                <w:rFonts w:ascii="Arial" w:eastAsia="华文细黑" w:hAnsi="Arial" w:cs="Arial" w:hint="eastAsia"/>
                <w:sz w:val="18"/>
                <w:szCs w:val="18"/>
              </w:rPr>
              <w:t>个</w:t>
            </w:r>
            <w:proofErr w:type="gramEnd"/>
          </w:p>
        </w:tc>
        <w:tc>
          <w:tcPr>
            <w:tcW w:w="1134" w:type="pct"/>
            <w:vAlign w:val="center"/>
          </w:tcPr>
          <w:p w14:paraId="2AC4C976"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769F00010458</w:t>
            </w:r>
            <w:r>
              <w:rPr>
                <w:rFonts w:ascii="Arial" w:eastAsia="华文细黑" w:hAnsi="Arial" w:cs="Arial" w:hint="eastAsia"/>
                <w:sz w:val="18"/>
                <w:szCs w:val="18"/>
              </w:rPr>
              <w:t>等</w:t>
            </w:r>
            <w:r>
              <w:rPr>
                <w:rFonts w:ascii="Arial" w:eastAsia="华文细黑" w:hAnsi="Arial" w:cs="Arial" w:hint="eastAsia"/>
                <w:sz w:val="18"/>
                <w:szCs w:val="18"/>
              </w:rPr>
              <w:t>[483]</w:t>
            </w:r>
            <w:proofErr w:type="gramStart"/>
            <w:r>
              <w:rPr>
                <w:rFonts w:ascii="Arial" w:eastAsia="华文细黑" w:hAnsi="Arial" w:cs="Arial" w:hint="eastAsia"/>
                <w:sz w:val="18"/>
                <w:szCs w:val="18"/>
              </w:rPr>
              <w:t>个</w:t>
            </w:r>
            <w:proofErr w:type="gramEnd"/>
          </w:p>
        </w:tc>
      </w:tr>
      <w:tr w:rsidR="00F10EB8" w14:paraId="5CAB54AB" w14:textId="77777777" w:rsidTr="000270D0">
        <w:trPr>
          <w:trHeight w:val="20"/>
          <w:jc w:val="center"/>
        </w:trPr>
        <w:tc>
          <w:tcPr>
            <w:tcW w:w="465" w:type="pct"/>
            <w:vAlign w:val="center"/>
          </w:tcPr>
          <w:p w14:paraId="504236D7"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534" w:type="pct"/>
            <w:gridSpan w:val="4"/>
            <w:vAlign w:val="center"/>
          </w:tcPr>
          <w:p w14:paraId="173EBB7C"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F10EB8" w14:paraId="774DE017" w14:textId="77777777" w:rsidTr="000270D0">
        <w:trPr>
          <w:trHeight w:val="20"/>
          <w:jc w:val="center"/>
        </w:trPr>
        <w:tc>
          <w:tcPr>
            <w:tcW w:w="465" w:type="pct"/>
            <w:vAlign w:val="center"/>
          </w:tcPr>
          <w:p w14:paraId="33DC0F0B"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534" w:type="pct"/>
            <w:gridSpan w:val="4"/>
            <w:vAlign w:val="center"/>
          </w:tcPr>
          <w:p w14:paraId="1C39FA8E"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F10EB8" w14:paraId="102C8411" w14:textId="77777777" w:rsidTr="000270D0">
        <w:trPr>
          <w:trHeight w:val="20"/>
          <w:jc w:val="center"/>
        </w:trPr>
        <w:tc>
          <w:tcPr>
            <w:tcW w:w="465" w:type="pct"/>
            <w:vAlign w:val="center"/>
          </w:tcPr>
          <w:p w14:paraId="019ACFA4"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1133" w:type="pct"/>
            <w:vAlign w:val="center"/>
          </w:tcPr>
          <w:p w14:paraId="2B1C6EAB"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住宅、商业、办公、办公（文体活动站）、地下车库、地下仓储、地下办公（文体活动站）</w:t>
            </w:r>
            <w:r>
              <w:rPr>
                <w:rFonts w:ascii="Arial" w:eastAsia="华文细黑" w:hAnsi="Arial" w:cs="Arial" w:hint="eastAsia"/>
                <w:sz w:val="18"/>
                <w:szCs w:val="18"/>
              </w:rPr>
              <w:t>/</w:t>
            </w:r>
            <w:r>
              <w:rPr>
                <w:rFonts w:ascii="Arial" w:eastAsia="华文细黑" w:hAnsi="Arial" w:cs="Arial" w:hint="eastAsia"/>
                <w:sz w:val="18"/>
                <w:szCs w:val="18"/>
              </w:rPr>
              <w:t>储藏间，住宅</w:t>
            </w:r>
          </w:p>
        </w:tc>
        <w:tc>
          <w:tcPr>
            <w:tcW w:w="1133" w:type="pct"/>
            <w:vAlign w:val="center"/>
          </w:tcPr>
          <w:p w14:paraId="7CCE506A"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住宅、商业、办公、办公（文体活动站）、地下车库、地下仓储、地下办公（文体活动站）</w:t>
            </w:r>
            <w:r>
              <w:rPr>
                <w:rFonts w:ascii="Arial" w:eastAsia="华文细黑" w:hAnsi="Arial" w:cs="Arial" w:hint="eastAsia"/>
                <w:sz w:val="18"/>
                <w:szCs w:val="18"/>
              </w:rPr>
              <w:t>/</w:t>
            </w:r>
            <w:r>
              <w:rPr>
                <w:rFonts w:ascii="Arial" w:eastAsia="华文细黑" w:hAnsi="Arial" w:cs="Arial" w:hint="eastAsia"/>
                <w:sz w:val="18"/>
                <w:szCs w:val="18"/>
              </w:rPr>
              <w:t>储藏间，住宅</w:t>
            </w:r>
          </w:p>
        </w:tc>
        <w:tc>
          <w:tcPr>
            <w:tcW w:w="1133" w:type="pct"/>
            <w:vAlign w:val="center"/>
          </w:tcPr>
          <w:p w14:paraId="11EFE3FD"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住宅、商业、办公、办公（文体活动站）、地下车库、地下仓储、地下办公（文体活动站）</w:t>
            </w:r>
            <w:r>
              <w:rPr>
                <w:rFonts w:ascii="Arial" w:eastAsia="华文细黑" w:hAnsi="Arial" w:cs="Arial" w:hint="eastAsia"/>
                <w:sz w:val="18"/>
                <w:szCs w:val="18"/>
              </w:rPr>
              <w:t>/</w:t>
            </w:r>
            <w:r>
              <w:rPr>
                <w:rFonts w:ascii="Arial" w:eastAsia="华文细黑" w:hAnsi="Arial" w:cs="Arial" w:hint="eastAsia"/>
                <w:sz w:val="18"/>
                <w:szCs w:val="18"/>
              </w:rPr>
              <w:t>储藏间，住宅，社区管理服务用房</w:t>
            </w:r>
          </w:p>
        </w:tc>
        <w:tc>
          <w:tcPr>
            <w:tcW w:w="1134" w:type="pct"/>
            <w:vAlign w:val="center"/>
          </w:tcPr>
          <w:p w14:paraId="3B0A2B51"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住宅、商业、办公、办公（文体活动站）、地下车库、地下仓储、地下办公（文体活动站）</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F10EB8" w14:paraId="134B1913" w14:textId="77777777" w:rsidTr="000270D0">
        <w:trPr>
          <w:trHeight w:val="20"/>
          <w:jc w:val="center"/>
        </w:trPr>
        <w:tc>
          <w:tcPr>
            <w:tcW w:w="465" w:type="pct"/>
            <w:vAlign w:val="center"/>
          </w:tcPr>
          <w:p w14:paraId="16D33826"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1133" w:type="pct"/>
            <w:vAlign w:val="center"/>
          </w:tcPr>
          <w:p w14:paraId="401DD795"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共有宗地面积</w:t>
            </w:r>
            <w:r>
              <w:rPr>
                <w:rFonts w:ascii="Arial" w:eastAsia="华文细黑" w:hAnsi="Arial" w:cs="Arial" w:hint="eastAsia"/>
                <w:sz w:val="18"/>
                <w:szCs w:val="18"/>
              </w:rPr>
              <w:t>66276.55</w:t>
            </w:r>
            <w:r>
              <w:rPr>
                <w:rFonts w:ascii="Arial" w:eastAsia="华文细黑" w:hAnsi="Arial" w:cs="Arial" w:hint="eastAsia"/>
                <w:sz w:val="18"/>
                <w:szCs w:val="18"/>
              </w:rPr>
              <w:t>平方米</w:t>
            </w:r>
            <w:r>
              <w:rPr>
                <w:rFonts w:ascii="Arial" w:eastAsia="华文细黑" w:hAnsi="Arial" w:cs="Arial" w:hint="eastAsia"/>
                <w:sz w:val="18"/>
                <w:szCs w:val="18"/>
              </w:rPr>
              <w:t>/</w:t>
            </w:r>
            <w:r>
              <w:rPr>
                <w:rFonts w:ascii="Arial" w:eastAsia="华文细黑" w:hAnsi="Arial" w:cs="Arial" w:hint="eastAsia"/>
                <w:sz w:val="18"/>
                <w:szCs w:val="18"/>
              </w:rPr>
              <w:t>房屋建筑面积</w:t>
            </w:r>
            <w:r>
              <w:rPr>
                <w:rFonts w:ascii="Arial" w:eastAsia="华文细黑" w:hAnsi="Arial" w:cs="Arial" w:hint="eastAsia"/>
                <w:sz w:val="18"/>
                <w:szCs w:val="18"/>
              </w:rPr>
              <w:t>30053.24</w:t>
            </w:r>
            <w:r>
              <w:rPr>
                <w:rFonts w:ascii="Arial" w:eastAsia="华文细黑" w:hAnsi="Arial" w:cs="Arial"/>
                <w:sz w:val="18"/>
                <w:szCs w:val="18"/>
              </w:rPr>
              <w:t>平方米</w:t>
            </w:r>
          </w:p>
        </w:tc>
        <w:tc>
          <w:tcPr>
            <w:tcW w:w="1133" w:type="pct"/>
            <w:vAlign w:val="center"/>
          </w:tcPr>
          <w:p w14:paraId="53E4376F"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共有宗地面积</w:t>
            </w:r>
            <w:r>
              <w:rPr>
                <w:rFonts w:ascii="Arial" w:eastAsia="华文细黑" w:hAnsi="Arial" w:cs="Arial" w:hint="eastAsia"/>
                <w:sz w:val="18"/>
                <w:szCs w:val="18"/>
              </w:rPr>
              <w:t>66276.55</w:t>
            </w:r>
            <w:r>
              <w:rPr>
                <w:rFonts w:ascii="Arial" w:eastAsia="华文细黑" w:hAnsi="Arial" w:cs="Arial" w:hint="eastAsia"/>
                <w:sz w:val="18"/>
                <w:szCs w:val="18"/>
              </w:rPr>
              <w:t>平方米</w:t>
            </w:r>
            <w:r>
              <w:rPr>
                <w:rFonts w:ascii="Arial" w:eastAsia="华文细黑" w:hAnsi="Arial" w:cs="Arial" w:hint="eastAsia"/>
                <w:sz w:val="18"/>
                <w:szCs w:val="18"/>
              </w:rPr>
              <w:t>/</w:t>
            </w:r>
            <w:r>
              <w:rPr>
                <w:rFonts w:ascii="Arial" w:eastAsia="华文细黑" w:hAnsi="Arial" w:cs="Arial" w:hint="eastAsia"/>
                <w:sz w:val="18"/>
                <w:szCs w:val="18"/>
              </w:rPr>
              <w:t>房屋建筑面积</w:t>
            </w:r>
            <w:r>
              <w:rPr>
                <w:rFonts w:ascii="Arial" w:eastAsia="华文细黑" w:hAnsi="Arial" w:cs="Arial" w:hint="eastAsia"/>
                <w:sz w:val="18"/>
                <w:szCs w:val="18"/>
              </w:rPr>
              <w:t>20240.62</w:t>
            </w:r>
            <w:r>
              <w:rPr>
                <w:rFonts w:ascii="Arial" w:eastAsia="华文细黑" w:hAnsi="Arial" w:cs="Arial"/>
                <w:sz w:val="18"/>
                <w:szCs w:val="18"/>
              </w:rPr>
              <w:t>平方米</w:t>
            </w:r>
          </w:p>
        </w:tc>
        <w:tc>
          <w:tcPr>
            <w:tcW w:w="1133" w:type="pct"/>
            <w:vAlign w:val="center"/>
          </w:tcPr>
          <w:p w14:paraId="752F8206"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共有宗地面积</w:t>
            </w:r>
            <w:r>
              <w:rPr>
                <w:rFonts w:ascii="Arial" w:eastAsia="华文细黑" w:hAnsi="Arial" w:cs="Arial" w:hint="eastAsia"/>
                <w:sz w:val="18"/>
                <w:szCs w:val="18"/>
              </w:rPr>
              <w:t>66276.55</w:t>
            </w:r>
            <w:r>
              <w:rPr>
                <w:rFonts w:ascii="Arial" w:eastAsia="华文细黑" w:hAnsi="Arial" w:cs="Arial" w:hint="eastAsia"/>
                <w:sz w:val="18"/>
                <w:szCs w:val="18"/>
              </w:rPr>
              <w:t>平方米</w:t>
            </w:r>
            <w:r>
              <w:rPr>
                <w:rFonts w:ascii="Arial" w:eastAsia="华文细黑" w:hAnsi="Arial" w:cs="Arial" w:hint="eastAsia"/>
                <w:sz w:val="18"/>
                <w:szCs w:val="18"/>
              </w:rPr>
              <w:t>/</w:t>
            </w:r>
            <w:r>
              <w:rPr>
                <w:rFonts w:ascii="Arial" w:eastAsia="华文细黑" w:hAnsi="Arial" w:cs="Arial" w:hint="eastAsia"/>
                <w:sz w:val="18"/>
                <w:szCs w:val="18"/>
              </w:rPr>
              <w:t>房屋建筑面积</w:t>
            </w:r>
            <w:r>
              <w:rPr>
                <w:rFonts w:ascii="Arial" w:eastAsia="华文细黑" w:hAnsi="Arial" w:cs="Arial" w:hint="eastAsia"/>
                <w:sz w:val="18"/>
                <w:szCs w:val="18"/>
              </w:rPr>
              <w:t>32979.29</w:t>
            </w:r>
            <w:r>
              <w:rPr>
                <w:rFonts w:ascii="Arial" w:eastAsia="华文细黑" w:hAnsi="Arial" w:cs="Arial"/>
                <w:sz w:val="18"/>
                <w:szCs w:val="18"/>
              </w:rPr>
              <w:t>平方米</w:t>
            </w:r>
          </w:p>
        </w:tc>
        <w:tc>
          <w:tcPr>
            <w:tcW w:w="1134" w:type="pct"/>
            <w:vAlign w:val="center"/>
          </w:tcPr>
          <w:p w14:paraId="3A9C252E"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共有宗地面积</w:t>
            </w:r>
            <w:r>
              <w:rPr>
                <w:rFonts w:ascii="Arial" w:eastAsia="华文细黑" w:hAnsi="Arial" w:cs="Arial" w:hint="eastAsia"/>
                <w:sz w:val="18"/>
                <w:szCs w:val="18"/>
              </w:rPr>
              <w:t>66276.55</w:t>
            </w:r>
            <w:r>
              <w:rPr>
                <w:rFonts w:ascii="Arial" w:eastAsia="华文细黑" w:hAnsi="Arial" w:cs="Arial" w:hint="eastAsia"/>
                <w:sz w:val="18"/>
                <w:szCs w:val="18"/>
              </w:rPr>
              <w:t>平方米</w:t>
            </w:r>
            <w:r>
              <w:rPr>
                <w:rFonts w:ascii="Arial" w:eastAsia="华文细黑" w:hAnsi="Arial" w:cs="Arial" w:hint="eastAsia"/>
                <w:sz w:val="18"/>
                <w:szCs w:val="18"/>
              </w:rPr>
              <w:t>/</w:t>
            </w:r>
            <w:r>
              <w:rPr>
                <w:rFonts w:ascii="Arial" w:eastAsia="华文细黑" w:hAnsi="Arial" w:cs="Arial" w:hint="eastAsia"/>
                <w:sz w:val="18"/>
                <w:szCs w:val="18"/>
              </w:rPr>
              <w:t>房屋建筑面积</w:t>
            </w:r>
            <w:r>
              <w:rPr>
                <w:rFonts w:ascii="Arial" w:eastAsia="华文细黑" w:hAnsi="Arial" w:cs="Arial" w:hint="eastAsia"/>
                <w:sz w:val="18"/>
                <w:szCs w:val="18"/>
              </w:rPr>
              <w:t>21287.2</w:t>
            </w:r>
            <w:r>
              <w:rPr>
                <w:rFonts w:ascii="Arial" w:eastAsia="华文细黑" w:hAnsi="Arial" w:cs="Arial"/>
                <w:sz w:val="18"/>
                <w:szCs w:val="18"/>
              </w:rPr>
              <w:t>平方米</w:t>
            </w:r>
          </w:p>
        </w:tc>
      </w:tr>
      <w:tr w:rsidR="00F10EB8" w14:paraId="4C7B791D" w14:textId="77777777" w:rsidTr="000270D0">
        <w:trPr>
          <w:trHeight w:val="20"/>
          <w:jc w:val="center"/>
        </w:trPr>
        <w:tc>
          <w:tcPr>
            <w:tcW w:w="465" w:type="pct"/>
            <w:vAlign w:val="center"/>
          </w:tcPr>
          <w:p w14:paraId="430DACB1"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2267" w:type="pct"/>
            <w:gridSpan w:val="2"/>
            <w:vAlign w:val="center"/>
          </w:tcPr>
          <w:p w14:paraId="7EA6E461"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2065-12-15</w:t>
            </w:r>
            <w:r>
              <w:rPr>
                <w:rFonts w:ascii="Arial" w:eastAsia="华文细黑" w:hAnsi="Arial" w:cs="Arial" w:hint="eastAsia"/>
                <w:sz w:val="18"/>
                <w:szCs w:val="18"/>
              </w:rPr>
              <w:t>止</w:t>
            </w:r>
          </w:p>
        </w:tc>
        <w:tc>
          <w:tcPr>
            <w:tcW w:w="2267" w:type="pct"/>
            <w:gridSpan w:val="2"/>
            <w:vAlign w:val="center"/>
          </w:tcPr>
          <w:p w14:paraId="63945486"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F10EB8" w14:paraId="07E8F20C" w14:textId="77777777" w:rsidTr="000270D0">
        <w:trPr>
          <w:trHeight w:val="20"/>
          <w:jc w:val="center"/>
        </w:trPr>
        <w:tc>
          <w:tcPr>
            <w:tcW w:w="465" w:type="pct"/>
            <w:vAlign w:val="center"/>
          </w:tcPr>
          <w:p w14:paraId="37E21E9C"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534" w:type="pct"/>
            <w:gridSpan w:val="4"/>
            <w:vAlign w:val="center"/>
          </w:tcPr>
          <w:p w14:paraId="78BD0EAD"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F10EB8" w14:paraId="3B2854D4" w14:textId="77777777" w:rsidTr="000270D0">
        <w:trPr>
          <w:trHeight w:val="20"/>
          <w:jc w:val="center"/>
        </w:trPr>
        <w:tc>
          <w:tcPr>
            <w:tcW w:w="465" w:type="pct"/>
            <w:vAlign w:val="center"/>
          </w:tcPr>
          <w:p w14:paraId="0E9A58C1"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534" w:type="pct"/>
            <w:gridSpan w:val="4"/>
            <w:vAlign w:val="center"/>
          </w:tcPr>
          <w:p w14:paraId="524BA5E6" w14:textId="77777777" w:rsidR="00F10EB8" w:rsidRDefault="00F10EB8" w:rsidP="000270D0">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A671A7" w14:textId="77777777" w:rsidR="0074413A" w:rsidRDefault="0074413A">
      <w:pPr>
        <w:spacing w:line="240" w:lineRule="auto"/>
        <w:ind w:firstLineChars="200" w:firstLine="420"/>
        <w:jc w:val="both"/>
        <w:rPr>
          <w:rFonts w:ascii="Arial" w:hAnsi="Arial" w:cs="Arial"/>
          <w:bCs/>
          <w:sz w:val="21"/>
          <w:szCs w:val="21"/>
        </w:rPr>
      </w:pPr>
    </w:p>
    <w:p w14:paraId="036307E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09323861" w14:textId="7B20B82C"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w:t>
      </w:r>
      <w:r w:rsidR="00811CFB">
        <w:rPr>
          <w:rFonts w:ascii="Arial" w:hAnsi="Arial" w:cs="Arial"/>
          <w:bCs/>
          <w:sz w:val="21"/>
          <w:szCs w:val="21"/>
        </w:rPr>
        <w:t>国瑞兴业（北京）投资有限公司</w:t>
      </w:r>
      <w:r>
        <w:rPr>
          <w:rFonts w:ascii="Arial" w:hAnsi="Arial" w:cs="Arial"/>
          <w:bCs/>
          <w:sz w:val="21"/>
          <w:szCs w:val="21"/>
        </w:rPr>
        <w:t>开发建设，估价对象规划建设</w:t>
      </w:r>
      <w:r w:rsidR="00F10EB8">
        <w:rPr>
          <w:rFonts w:ascii="Arial" w:hAnsi="Arial" w:cs="Arial" w:hint="eastAsia"/>
          <w:bCs/>
          <w:sz w:val="21"/>
          <w:szCs w:val="21"/>
        </w:rPr>
        <w:t>4</w:t>
      </w:r>
      <w:r>
        <w:rPr>
          <w:rFonts w:ascii="Arial" w:hAnsi="Arial" w:cs="Arial"/>
          <w:bCs/>
          <w:sz w:val="21"/>
          <w:szCs w:val="21"/>
        </w:rPr>
        <w:t>栋</w:t>
      </w:r>
      <w:r>
        <w:rPr>
          <w:rFonts w:ascii="Arial" w:hAnsi="Arial" w:cs="Arial" w:hint="eastAsia"/>
          <w:bCs/>
          <w:sz w:val="21"/>
          <w:szCs w:val="21"/>
        </w:rPr>
        <w:t>限价商品</w:t>
      </w:r>
      <w:r>
        <w:rPr>
          <w:rFonts w:ascii="Arial" w:hAnsi="Arial" w:cs="Arial" w:hint="eastAsia"/>
          <w:bCs/>
          <w:sz w:val="21"/>
          <w:szCs w:val="21"/>
        </w:rPr>
        <w:lastRenderedPageBreak/>
        <w:t>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sidR="00F7316A">
        <w:rPr>
          <w:rFonts w:ascii="Arial" w:hAnsi="Arial" w:cs="Arial" w:hint="eastAsia"/>
          <w:bCs/>
          <w:sz w:val="21"/>
          <w:szCs w:val="21"/>
        </w:rPr>
        <w:t>0030</w:t>
      </w:r>
      <w:proofErr w:type="gramStart"/>
      <w:r w:rsidR="00F7316A">
        <w:rPr>
          <w:rFonts w:ascii="Arial" w:hAnsi="Arial" w:cs="Arial" w:hint="eastAsia"/>
          <w:bCs/>
          <w:sz w:val="21"/>
          <w:szCs w:val="21"/>
        </w:rPr>
        <w:t>昌竣</w:t>
      </w:r>
      <w:proofErr w:type="gramEnd"/>
      <w:r w:rsidR="00F7316A">
        <w:rPr>
          <w:rFonts w:ascii="Arial" w:hAnsi="Arial" w:cs="Arial" w:hint="eastAsia"/>
          <w:bCs/>
          <w:sz w:val="21"/>
          <w:szCs w:val="21"/>
        </w:rPr>
        <w:t>2019</w:t>
      </w:r>
      <w:r w:rsidR="00F7316A">
        <w:rPr>
          <w:rFonts w:ascii="Arial" w:hAnsi="Arial" w:cs="Arial" w:hint="eastAsia"/>
          <w:bCs/>
          <w:sz w:val="21"/>
          <w:szCs w:val="21"/>
        </w:rPr>
        <w:t>（建）</w:t>
      </w:r>
      <w:r w:rsidR="00F7316A">
        <w:rPr>
          <w:rFonts w:ascii="Arial" w:hAnsi="Arial" w:cs="Arial" w:hint="eastAsia"/>
          <w:bCs/>
          <w:sz w:val="21"/>
          <w:szCs w:val="21"/>
        </w:rPr>
        <w:t>0002</w:t>
      </w:r>
      <w:r w:rsidR="00F7316A">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sidR="00B301F1">
        <w:rPr>
          <w:rFonts w:ascii="Arial" w:hAnsi="Arial" w:cs="Arial"/>
          <w:bCs/>
          <w:sz w:val="21"/>
          <w:szCs w:val="21"/>
        </w:rPr>
        <w:t>2019</w:t>
      </w:r>
      <w:r w:rsidR="00B301F1">
        <w:rPr>
          <w:rFonts w:ascii="Arial" w:hAnsi="Arial" w:cs="Arial"/>
          <w:bCs/>
          <w:sz w:val="21"/>
          <w:szCs w:val="21"/>
        </w:rPr>
        <w:t>年</w:t>
      </w:r>
      <w:r w:rsidR="00B301F1">
        <w:rPr>
          <w:rFonts w:ascii="Arial" w:hAnsi="Arial" w:cs="Arial"/>
          <w:bCs/>
          <w:sz w:val="21"/>
          <w:szCs w:val="21"/>
        </w:rPr>
        <w:t>1</w:t>
      </w:r>
      <w:r w:rsidR="00B301F1">
        <w:rPr>
          <w:rFonts w:ascii="Arial" w:hAnsi="Arial" w:cs="Arial"/>
          <w:bCs/>
          <w:sz w:val="21"/>
          <w:szCs w:val="21"/>
        </w:rPr>
        <w:t>月</w:t>
      </w:r>
      <w:r w:rsidR="00B301F1">
        <w:rPr>
          <w:rFonts w:ascii="Arial" w:hAnsi="Arial" w:cs="Arial"/>
          <w:bCs/>
          <w:sz w:val="21"/>
          <w:szCs w:val="21"/>
        </w:rPr>
        <w:t>14</w:t>
      </w:r>
      <w:r w:rsidR="00B301F1">
        <w:rPr>
          <w:rFonts w:ascii="Arial" w:hAnsi="Arial" w:cs="Arial"/>
          <w:bCs/>
          <w:sz w:val="21"/>
          <w:szCs w:val="21"/>
        </w:rPr>
        <w:t>日</w:t>
      </w:r>
      <w:r>
        <w:rPr>
          <w:rFonts w:ascii="Arial" w:hAnsi="Arial" w:cs="Arial" w:hint="eastAsia"/>
          <w:bCs/>
          <w:sz w:val="21"/>
          <w:szCs w:val="21"/>
        </w:rPr>
        <w:t>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66A99B75" w14:textId="7A0F45D5"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t>《</w:t>
      </w:r>
      <w:r w:rsidR="00B301F1">
        <w:rPr>
          <w:rFonts w:ascii="Arial" w:hAnsi="Arial" w:cs="Arial" w:hint="eastAsia"/>
          <w:bCs/>
          <w:sz w:val="21"/>
          <w:szCs w:val="21"/>
        </w:rPr>
        <w:t>国瑞熙院共有产权住房销售房源表</w:t>
      </w:r>
      <w:r>
        <w:rPr>
          <w:rFonts w:ascii="Arial" w:hAnsi="Arial" w:cs="Arial" w:hint="eastAsia"/>
          <w:bCs/>
          <w:sz w:val="21"/>
          <w:szCs w:val="21"/>
        </w:rPr>
        <w:t>》复印件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sidR="00363ACA">
        <w:rPr>
          <w:rFonts w:ascii="Arial" w:hAnsi="Arial" w:cs="Arial" w:hint="eastAsia"/>
          <w:bCs/>
          <w:sz w:val="21"/>
          <w:szCs w:val="21"/>
        </w:rPr>
        <w:t>135</w:t>
      </w:r>
      <w:r w:rsidR="00363ACA">
        <w:rPr>
          <w:rFonts w:ascii="Arial" w:hAnsi="Arial" w:cs="Arial" w:hint="eastAsia"/>
          <w:bCs/>
          <w:sz w:val="21"/>
          <w:szCs w:val="21"/>
        </w:rPr>
        <w:t>套</w:t>
      </w:r>
      <w:r>
        <w:rPr>
          <w:rFonts w:ascii="Arial" w:hAnsi="Arial" w:cs="Arial"/>
          <w:bCs/>
          <w:sz w:val="21"/>
          <w:szCs w:val="21"/>
        </w:rPr>
        <w:t>，</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B301F1" w14:paraId="51A122CE" w14:textId="77777777" w:rsidTr="000270D0">
        <w:trPr>
          <w:trHeight w:val="283"/>
          <w:tblHeader/>
          <w:jc w:val="center"/>
        </w:trPr>
        <w:tc>
          <w:tcPr>
            <w:tcW w:w="9298" w:type="dxa"/>
            <w:gridSpan w:val="10"/>
            <w:tcBorders>
              <w:top w:val="single" w:sz="4" w:space="0" w:color="000000"/>
              <w:left w:val="single" w:sz="4" w:space="0" w:color="000000"/>
              <w:bottom w:val="single" w:sz="4" w:space="0" w:color="000000"/>
              <w:right w:val="single" w:sz="4" w:space="0" w:color="000000"/>
            </w:tcBorders>
            <w:noWrap/>
            <w:vAlign w:val="center"/>
          </w:tcPr>
          <w:p w14:paraId="5E7BE2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r>
              <w:rPr>
                <w:rFonts w:ascii="Arial" w:eastAsia="华文细黑" w:hAnsi="Arial" w:cs="Arial"/>
                <w:color w:val="000000"/>
                <w:sz w:val="18"/>
                <w:szCs w:val="18"/>
                <w:lang w:bidi="ar"/>
              </w:rPr>
              <w:t>共有产权住房销售</w:t>
            </w:r>
            <w:proofErr w:type="gramStart"/>
            <w:r>
              <w:rPr>
                <w:rFonts w:ascii="Arial" w:eastAsia="华文细黑" w:hAnsi="Arial" w:cs="Arial"/>
                <w:color w:val="000000"/>
                <w:sz w:val="18"/>
                <w:szCs w:val="18"/>
                <w:lang w:bidi="ar"/>
              </w:rPr>
              <w:t>房源表</w:t>
            </w:r>
            <w:proofErr w:type="gramEnd"/>
          </w:p>
        </w:tc>
      </w:tr>
      <w:tr w:rsidR="00B301F1" w14:paraId="622CD073" w14:textId="77777777" w:rsidTr="000270D0">
        <w:trPr>
          <w:trHeight w:val="283"/>
          <w:tblHeader/>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C10A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C5963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2117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878B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53" w:type="dxa"/>
            <w:tcBorders>
              <w:top w:val="single" w:sz="4" w:space="0" w:color="000000"/>
              <w:left w:val="single" w:sz="4" w:space="0" w:color="000000"/>
              <w:bottom w:val="single" w:sz="4" w:space="0" w:color="000000"/>
              <w:right w:val="single" w:sz="4" w:space="0" w:color="000000"/>
            </w:tcBorders>
            <w:vAlign w:val="center"/>
          </w:tcPr>
          <w:p w14:paraId="4EFEFB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30" w:type="dxa"/>
            <w:tcBorders>
              <w:top w:val="single" w:sz="4" w:space="0" w:color="000000"/>
              <w:left w:val="single" w:sz="4" w:space="0" w:color="000000"/>
              <w:bottom w:val="single" w:sz="4" w:space="0" w:color="000000"/>
              <w:right w:val="single" w:sz="4" w:space="0" w:color="000000"/>
            </w:tcBorders>
            <w:vAlign w:val="center"/>
          </w:tcPr>
          <w:p w14:paraId="271556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63" w:type="dxa"/>
            <w:tcBorders>
              <w:top w:val="single" w:sz="4" w:space="0" w:color="000000"/>
              <w:left w:val="single" w:sz="4" w:space="0" w:color="000000"/>
              <w:bottom w:val="single" w:sz="4" w:space="0" w:color="000000"/>
              <w:right w:val="single" w:sz="4" w:space="0" w:color="000000"/>
            </w:tcBorders>
            <w:vAlign w:val="center"/>
          </w:tcPr>
          <w:p w14:paraId="78B0AE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D251F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29036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proofErr w:type="gramStart"/>
            <w:r>
              <w:rPr>
                <w:rFonts w:ascii="Arial" w:eastAsia="华文细黑" w:hAnsi="Arial" w:cs="Arial"/>
                <w:color w:val="000000"/>
                <w:sz w:val="18"/>
                <w:szCs w:val="18"/>
                <w:lang w:bidi="ar"/>
              </w:rPr>
              <w:t>梯户情况</w:t>
            </w:r>
            <w:proofErr w:type="gramEnd"/>
          </w:p>
        </w:tc>
        <w:tc>
          <w:tcPr>
            <w:tcW w:w="1455" w:type="dxa"/>
            <w:tcBorders>
              <w:top w:val="single" w:sz="4" w:space="0" w:color="000000"/>
              <w:left w:val="single" w:sz="4" w:space="0" w:color="000000"/>
              <w:bottom w:val="single" w:sz="4" w:space="0" w:color="000000"/>
              <w:right w:val="single" w:sz="4" w:space="0" w:color="000000"/>
            </w:tcBorders>
            <w:vAlign w:val="center"/>
          </w:tcPr>
          <w:p w14:paraId="34740692" w14:textId="7C6E1FDF"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r w:rsidR="004601C7">
              <w:rPr>
                <w:rFonts w:ascii="Arial" w:eastAsia="华文细黑" w:hAnsi="Arial" w:cs="Arial" w:hint="eastAsia"/>
                <w:color w:val="000000"/>
                <w:sz w:val="18"/>
                <w:szCs w:val="18"/>
                <w:lang w:bidi="ar"/>
              </w:rPr>
              <w:t>（平方米）</w:t>
            </w:r>
          </w:p>
        </w:tc>
      </w:tr>
      <w:tr w:rsidR="00B301F1" w14:paraId="1F5AF73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45BB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39AA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426DF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8192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EFFFB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3134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A759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19B2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CEAFF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60B7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76.79</w:t>
            </w:r>
          </w:p>
        </w:tc>
      </w:tr>
      <w:tr w:rsidR="00B301F1" w14:paraId="432E202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FCBBB9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E9A2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FE48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21AF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5933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019B0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8215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8EAB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5C58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2B9F6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75.86</w:t>
            </w:r>
          </w:p>
        </w:tc>
      </w:tr>
      <w:tr w:rsidR="00B301F1" w14:paraId="17A3FBC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B94A9D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43D0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AF32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2993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B06EC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3B211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46AF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FCE06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E855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2A6CF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76.96</w:t>
            </w:r>
          </w:p>
        </w:tc>
      </w:tr>
      <w:tr w:rsidR="00B301F1" w14:paraId="4C5BC81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FEE1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152E6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A29F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D1C3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754DFB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1739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119B3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7D08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CAE0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0EC3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w:t>
            </w:r>
          </w:p>
        </w:tc>
      </w:tr>
      <w:tr w:rsidR="00B301F1" w14:paraId="47F6C59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1711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0E5A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BDC6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7DDB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759FEE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95FD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2445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8DEB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9EB1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005CD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75.86</w:t>
            </w:r>
          </w:p>
        </w:tc>
      </w:tr>
      <w:tr w:rsidR="00B301F1" w14:paraId="19E4600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0682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DA89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D4432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21C4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B6A20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17188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B8FF2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6330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3D84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7065B2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75.86</w:t>
            </w:r>
          </w:p>
        </w:tc>
      </w:tr>
      <w:tr w:rsidR="00B301F1" w14:paraId="42C2A3B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943E8F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4D4D6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A05E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5E4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FB73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47A1C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BB69F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81D54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3C314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3BA2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75.86</w:t>
            </w:r>
          </w:p>
        </w:tc>
      </w:tr>
      <w:tr w:rsidR="00B301F1" w14:paraId="6D898E1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100C9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2BF8D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985B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EFC1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EE26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AE71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9C0EC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93BB1F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2862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5D3A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75.78</w:t>
            </w:r>
          </w:p>
        </w:tc>
      </w:tr>
      <w:tr w:rsidR="00B301F1" w14:paraId="22B7791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11DFC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67EC1D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DEFF5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F77D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419E6A5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6145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2FB6C8F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2482D7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049B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D9C7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7BFBF7D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3AC9ED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55E5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424E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BC8A0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08FF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49FE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AB4E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FA73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1C81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92AC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2D65FA0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C5F8B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878C2A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BCFC61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EE9F1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5A2D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391EE7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75EA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6C259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F2F6D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F4E79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3CDD2B8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C36AF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F1AF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D4037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9501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97424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B90B5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F5BD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E8366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F80C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F659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6380681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DCE8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D0C2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B266F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24C2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3B59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AD5F8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B8F59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B2DB1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8B68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3CA4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4AB590D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02547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3A34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0C189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1967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192345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EDA0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342F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800493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04DE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E9FDA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3BAB293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8179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C2E031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3A16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B7DF15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A12D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75DD0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1B046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853D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99611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2F6E6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5F28175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0597E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5D55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B2EC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1F2B3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8CAE65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AF3FC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19C4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A3E2F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A4783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997B9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0867B36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013D9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7F8BD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2447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CCE4D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D7400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42D8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842F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312B1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F2137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6A13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4DB4734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D5B40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D6A6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B4E3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88A8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0A8A3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408BFD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94B8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566B4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34E4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1C38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DEDA47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B6D3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D0D0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D4CB9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93CF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296D0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EC786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7AC6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0ABF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6523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FCAF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704DAE7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CC6BA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4A1B5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07AB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419D9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446FC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5B1E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CA468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4BA0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68497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D6E64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45EB2B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F2A5E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7781D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12AE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B662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0EF57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0702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F1EB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F0A8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88FF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AC12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0EC8CB1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FBCF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5E09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AB3D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5839D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B035F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1403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E76CD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477A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42C0F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F298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4D742DB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22F4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0EEF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0D5B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81B1B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18AB83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CA7C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1B4A1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1F6DB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415B5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5A76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20692DD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0B3E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35CCC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16169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6E55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DEB8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605D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2022D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9617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20AA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4739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779FD76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1172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55B14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7E48D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BDDA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77B55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738B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BA20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6CB2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04A9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4E59C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89.15</w:t>
            </w:r>
          </w:p>
        </w:tc>
      </w:tr>
      <w:tr w:rsidR="00B301F1" w14:paraId="12FC181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16F4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A1CB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FD12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AD7B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6B369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19CD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E0B8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Style w:val="font01"/>
                <w:rFonts w:eastAsia="华文细黑"/>
                <w:sz w:val="18"/>
                <w:szCs w:val="18"/>
                <w:lang w:bidi="ar"/>
              </w:rPr>
              <w:t>一</w:t>
            </w:r>
            <w:r>
              <w:rPr>
                <w:rFonts w:ascii="Arial" w:eastAsia="华文细黑" w:hAnsi="Arial" w:cs="Arial"/>
                <w:color w:val="000000"/>
                <w:sz w:val="18"/>
                <w:szCs w:val="18"/>
                <w:lang w:bidi="ar"/>
              </w:rPr>
              <w:t>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F1A68D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34FA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8212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35B0C0F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3575E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FA3F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63A8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6F4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949EB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vAlign w:val="center"/>
          </w:tcPr>
          <w:p w14:paraId="53E80B0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07FB4F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F20F5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6AE7B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4810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7CE2878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8E80E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6F59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CCEC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959F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2075C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E5257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7FCB36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47BED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62B5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DB94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860647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757E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7F697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E0CF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43460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E34C1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EB19B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146A2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CF2FD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06BEA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4146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7B3F5CF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FA86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0DF1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059D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784A5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FC985D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212B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A0F4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D4AF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5ECA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859F5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2D73710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8DE7A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FD04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9679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C0426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C10D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C1E10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6701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AAAD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DAC4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A4D45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F52285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C364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2FBBE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C86EF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570A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838A1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8AA0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4A46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8844D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C665F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44392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31A6A6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E25A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B443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18C2E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D546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09EC0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AFD1C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0FC35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8C4D6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5AC30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F82B6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726714A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45B5A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579D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3ED7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CEFA5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673C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95DE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5875D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51FA8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9E8C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8DEA6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79B7C7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79099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14B37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AE24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C4611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CDB3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676C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A80F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6D3B9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F947D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9224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4A0F90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3026B1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D45D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085E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24AA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79B19F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E477F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7F308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19136C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F03A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CFB6D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5ABFC34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7EA8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C0CAB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1A749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F834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07C18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993FD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D334A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C9E5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718F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9E1CB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1CED0A5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B3B3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FC98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79AD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0363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137D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4C4495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3D59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1A5427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BF3D7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019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75.61</w:t>
            </w:r>
          </w:p>
        </w:tc>
      </w:tr>
      <w:tr w:rsidR="00B301F1" w14:paraId="5E8BAD5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CB396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09E00F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975D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DA39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DCEC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55753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3323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D7F4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CB6C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0E45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5BB599E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F85A4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063C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45B9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E109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028A70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9DC3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95D9E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78A36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4C888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1D8CF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60.25</w:t>
            </w:r>
          </w:p>
        </w:tc>
      </w:tr>
      <w:tr w:rsidR="00B301F1" w14:paraId="23543E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DCFE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1912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165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D6AF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236B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E946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35B9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029F4C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9FC3D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29EC1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FB7446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E4E0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8C85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F1DB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863A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27A07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8E2E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9592E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830C4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F1A7B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EBB3A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892EA3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C80D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B882B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7B78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BA69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F7557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3A256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5EC850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B939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D49F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EEB4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4C5540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30D06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6B883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A4E4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D74AD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5F17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13DF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169D0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35F8F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117A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83CF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25FF8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35B6F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4B8BF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882A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C31A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3FD270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071F81A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EBE7C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CC96B9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31BEB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6DA50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3CF6119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6C35D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E3346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5F04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433A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3503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CE64D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FF81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915B7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1F0FD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FAF23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00A6A1F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0D48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B2EC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3861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1241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F6A9B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7D2502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5985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75961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F5E53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6661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09B94C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3A063F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B26B4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E9335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6375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1B0A54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C138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A2AB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EA95F0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AECDD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1CA2B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23A8A49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A6B2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1A41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49C84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960B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333D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BCF202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113E8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988A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F6BE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005AD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14F6C9B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BF3C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82C5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D3A5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8951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9FBC9D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B7B3A8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81762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9EB5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936E9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064E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656D75A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A496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73AB2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CBC7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B70B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064A22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vAlign w:val="center"/>
          </w:tcPr>
          <w:p w14:paraId="65234E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7FCF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3B6D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DFE4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3BA6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5FF68D9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34836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46F19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351E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E1F4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47512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A5771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7B536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E6E7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498A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4BAB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60.51</w:t>
            </w:r>
          </w:p>
        </w:tc>
      </w:tr>
      <w:tr w:rsidR="00B301F1" w14:paraId="42CBC44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0A1FE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ADFE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F7E2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A643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8366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F10D4C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BF12F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44629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AD22F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722F2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75.78</w:t>
            </w:r>
          </w:p>
        </w:tc>
      </w:tr>
      <w:tr w:rsidR="00B301F1" w14:paraId="2AF9961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36AA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24217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8CF5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B3F5F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EFC7D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D35F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12C2A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3C1B7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9C98D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9FDD4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40F83E4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40080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24B775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2D2E3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532BB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C080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51E79C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31DE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3BF6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6C32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CE434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59558D2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7A26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F1753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FAB0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584B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5108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CB99C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ED76A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91D3F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1F1E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D701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71B805D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147D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2C59D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7EE0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80EB3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CC38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AB131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C09442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889FB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6388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849E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7259FD9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C50E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C384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CCA5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9EEF3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F00AF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52C8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E6F1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8BD14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B6C5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6C017B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4E98F1A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62D3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746F5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3AC7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F240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AA93C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F378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5EFC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4F984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5738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4215A7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88.42</w:t>
            </w:r>
          </w:p>
        </w:tc>
      </w:tr>
      <w:tr w:rsidR="00B301F1" w14:paraId="6D919F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7C87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06B5EF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27D8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A17A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vAlign w:val="center"/>
          </w:tcPr>
          <w:p w14:paraId="66E774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85DCD1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1925F7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65768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81F8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4371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2D7F680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6985CA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2768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D679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EEA4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2935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E9595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15F4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75ADA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6D7F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C5B3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728F56F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C7B6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AE6F8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F978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913E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906CB0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4A860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78E7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4796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46F6C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9094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142A6A9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007CB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6240B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D5C0B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4EF5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E22E7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C059E2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E9046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FF65F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BE97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FD61D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1B857A3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A4901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C668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A0683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CC2C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D40EC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46DD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1A4AEF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5D9D5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DFCB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7C31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1F08250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AAE45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BAAD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8D21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40FB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F860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588B1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807B3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A826E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D7A2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3834C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59.12</w:t>
            </w:r>
          </w:p>
        </w:tc>
      </w:tr>
      <w:tr w:rsidR="00B301F1" w14:paraId="67B7B96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6811C6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22BE20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88BFA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23F1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E4BC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00EF7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2C17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978A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FABE5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09E65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289BE1D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50EC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871D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8A0A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B17C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0BC9A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0433D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EA19F9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9742E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3681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0061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708AB2C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F3308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CCE2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2153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7B0C4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921C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E51347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565B7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8000B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BC45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B01E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59.38</w:t>
            </w:r>
          </w:p>
        </w:tc>
      </w:tr>
      <w:tr w:rsidR="00B301F1" w14:paraId="4133ADA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3FA3F7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6155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1536F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EA7B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699378B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8AD4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12B1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E3F1D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4DD9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9BF5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74.36</w:t>
            </w:r>
          </w:p>
        </w:tc>
      </w:tr>
      <w:tr w:rsidR="00B301F1" w14:paraId="65546D9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69A74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753F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029D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5524F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B78BC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1306</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E921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7ACF6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16E08F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5A26D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9215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88.96</w:t>
            </w:r>
          </w:p>
        </w:tc>
      </w:tr>
      <w:tr w:rsidR="00B301F1" w14:paraId="6B5AC4A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2FE461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D334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92C8A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279B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0746E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C8E5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16A3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8E067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9B92D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5D53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74.36</w:t>
            </w:r>
          </w:p>
        </w:tc>
      </w:tr>
      <w:tr w:rsidR="00B301F1" w14:paraId="02E6FB2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3612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7A4D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0998E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3CE2A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D0656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ED006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D9078E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7BC1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8BAA4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414B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76.83</w:t>
            </w:r>
          </w:p>
        </w:tc>
      </w:tr>
      <w:tr w:rsidR="00B301F1" w14:paraId="6F5EB3F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23E74F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1AFB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41B6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03696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EF55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4B116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B538B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4DD9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A6FA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4F468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76.83</w:t>
            </w:r>
          </w:p>
        </w:tc>
      </w:tr>
      <w:tr w:rsidR="00B301F1" w14:paraId="6C66818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29FB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8FB9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DE400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4C0E3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C9FF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4DD38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B8DE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4B02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A716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0DC5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75.89</w:t>
            </w:r>
          </w:p>
        </w:tc>
      </w:tr>
      <w:tr w:rsidR="00B301F1" w14:paraId="0ABEC06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383EA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C989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ADA7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0F3B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58944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D3C15C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1BFB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7C50A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2E484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983F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60.23</w:t>
            </w:r>
          </w:p>
        </w:tc>
      </w:tr>
      <w:tr w:rsidR="00B301F1" w14:paraId="6F366B5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E826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2A47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03586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630A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58A91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047E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64CC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13CB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F6DBE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4056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452BC71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C0B9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9D30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5773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E989C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57F6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95B0F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B256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9C59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34FE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4239C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0C1358C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8175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7925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A262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B403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vAlign w:val="center"/>
          </w:tcPr>
          <w:p w14:paraId="46FACA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4848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61360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5A7EF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C69C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7F3B5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76.01</w:t>
            </w:r>
          </w:p>
        </w:tc>
      </w:tr>
      <w:tr w:rsidR="00B301F1" w14:paraId="06CEAEB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41E0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33B36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AE043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E452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352C4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F0B2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056A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E5D7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92E64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98D9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44E1492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107EC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DBDD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BDF5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0768B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C0E2F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CFD9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8D8CD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3EA6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88C9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A3BEF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5D87626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BFD4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3E83D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550B8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A8F3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58E34F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B93E3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7EBB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FFA05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C1F3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99A62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51C85A6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D80E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4AC28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95F1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53E5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791CE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B023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5622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691E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CD1A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6DDD1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051B6E8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411C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2ED4B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70CB4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327DB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0DAE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9DAD0A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83B61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EE64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9C21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BBEA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76.55</w:t>
            </w:r>
          </w:p>
        </w:tc>
      </w:tr>
      <w:tr w:rsidR="00B301F1" w14:paraId="0A2DD1A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6BB1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8ACB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B94E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06E0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FE026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3ABA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917C0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3B50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92F3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845E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60.28</w:t>
            </w:r>
          </w:p>
        </w:tc>
      </w:tr>
      <w:tr w:rsidR="00B301F1" w14:paraId="09E4CF42"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CFA9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B53D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FB037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C179F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711B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5407E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4160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2B2E5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9E0E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8D32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60.28</w:t>
            </w:r>
          </w:p>
        </w:tc>
      </w:tr>
      <w:tr w:rsidR="00B301F1" w14:paraId="3C59A0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EFC6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86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E9B5C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43CFD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89E4F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A22B5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93DF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EBD5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967F2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3CCCC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2D47A0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60.28</w:t>
            </w:r>
          </w:p>
        </w:tc>
      </w:tr>
      <w:tr w:rsidR="00B301F1" w14:paraId="225BCD7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5669FC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D0D7DC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9EE9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7FF5A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17FF93A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vAlign w:val="center"/>
          </w:tcPr>
          <w:p w14:paraId="42D0704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6FD1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9C6B0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6C9F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2DA6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01644C4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E5F8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6C5E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8492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0792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7FD7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47101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E552F2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FEB6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9CA92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1653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519A480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FCF88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7C3CD7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AE92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3014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9BD5F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D6C53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CE14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FF548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FA3D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E0BB1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3E238B1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CACF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8EC99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D95FB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3A5E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4DFE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3188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F489E5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FEE57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914E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76AE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39ED42C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49B6B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97574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F460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34E07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93271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A4F87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120E8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7C3A3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583B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01FA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60374AC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E28AE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A930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B7EA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AB746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9DA0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21236F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D381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1E57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70A73C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07C5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5AE65CA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43D62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20630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8D8F2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BA01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9E886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6AF62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727C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51F33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F98A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834C13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24B5FF5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7CAF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46118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E634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6E50E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823E6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44012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1266C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FED0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8E5B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6109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0F4534E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117A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A4E9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8B93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9BAC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3960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48E5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E8711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B8A65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D2FF5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9AD0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68A3C41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D0C30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B64C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75A6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8204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09FB0C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vAlign w:val="center"/>
          </w:tcPr>
          <w:p w14:paraId="7F1AD97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416BEE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7A718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7181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D7FBDD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60.54</w:t>
            </w:r>
          </w:p>
        </w:tc>
      </w:tr>
      <w:tr w:rsidR="00B301F1" w14:paraId="3A74942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DA77D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95D9F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D6AF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279B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77AC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3324C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BADB82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7D4D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05035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5D1ED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60FCCE9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63FC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E7ED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8FD5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F481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62318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76112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7C74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09538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B52C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C7F76C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204E04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8F55D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DC2BA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82D7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95B1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CFAEF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7832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3F63E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0E8C7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2801C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2DA006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386B62B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05D1C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4CD66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CC9AF2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50D8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8978A4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A0817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0926F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D1CB2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6AA80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BDC6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2149CD2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AB5C0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B30B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D418C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C793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666CC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A6908E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877FA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B39F00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BB2B9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8520D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5D35434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74FD3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7714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4E7E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6856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5AC049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C080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1FA75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63B6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52D89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34AF2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3DE449E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62D11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CFD029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59A93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BD39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4F4A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E452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30C5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0A8C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AB83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E54DB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2B91376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9F472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D5651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94A3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B5299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AE088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DDBF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013A9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5CB2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3820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C3941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60.41</w:t>
            </w:r>
          </w:p>
        </w:tc>
      </w:tr>
      <w:tr w:rsidR="00B301F1" w14:paraId="095F423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06C3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667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0150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6955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FEE1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193B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80F617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1B4E7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F9D766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D44B7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36F3B117"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7AE2E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5EE1D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0A40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6500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E108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0AE5A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17FF0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7A0339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E9208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5916C4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w:t>
            </w:r>
          </w:p>
        </w:tc>
      </w:tr>
      <w:tr w:rsidR="00B301F1" w14:paraId="210EFD1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DD9C4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C0BF8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80B4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9F22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9E9BC7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6EFEB1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1B6E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74DD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5A77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FB154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89.84</w:t>
            </w:r>
          </w:p>
        </w:tc>
      </w:tr>
      <w:tr w:rsidR="00B301F1" w14:paraId="1915A3F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10884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047F17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07BEF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360E4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3CEA0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DCCA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4551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425F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1939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978D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75.96</w:t>
            </w:r>
          </w:p>
        </w:tc>
      </w:tr>
      <w:tr w:rsidR="00B301F1" w14:paraId="5DEA657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3FE30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F5EC3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C7313D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CD7C4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47262A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47C7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vAlign w:val="center"/>
          </w:tcPr>
          <w:p w14:paraId="42B25B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77B0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AC4C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EDC6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76.89</w:t>
            </w:r>
          </w:p>
        </w:tc>
      </w:tr>
      <w:tr w:rsidR="00B301F1" w14:paraId="29D7740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4318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04C03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4F97D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81B98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B6308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707A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E</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1435E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963D3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C047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7EDC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88.6</w:t>
            </w:r>
          </w:p>
        </w:tc>
      </w:tr>
      <w:tr w:rsidR="00B301F1" w14:paraId="1EB8A3B1"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8B37F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EDD4A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038B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057AD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74796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75DAB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5559E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67CE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59040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FCF7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75.96</w:t>
            </w:r>
          </w:p>
        </w:tc>
      </w:tr>
      <w:tr w:rsidR="00B301F1" w14:paraId="24268F3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6C80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97F79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5E399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BD471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09C02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1E57F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215B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C00A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61645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B5342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76.89</w:t>
            </w:r>
          </w:p>
        </w:tc>
      </w:tr>
      <w:tr w:rsidR="00B301F1" w14:paraId="043012B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650A36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9A1E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8E44C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1E99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9C7C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669270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B0A70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7FA47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D4D20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8893E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75.96</w:t>
            </w:r>
          </w:p>
        </w:tc>
      </w:tr>
      <w:tr w:rsidR="00B301F1" w14:paraId="48D9728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4BAC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92F6EF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C1919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FB11B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9E46F3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8BEFA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27646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81D5E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5F7D93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0549B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77.49</w:t>
            </w:r>
          </w:p>
        </w:tc>
      </w:tr>
      <w:tr w:rsidR="00B301F1" w14:paraId="2B78A1D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0BE8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E76DA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6791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3ABF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1C307C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20EB0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885545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026BF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F4F0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B8253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60.6</w:t>
            </w:r>
          </w:p>
        </w:tc>
      </w:tr>
      <w:tr w:rsidR="00B301F1" w14:paraId="0AE15A1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E5C6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3072B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129B6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E17D6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6694392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6230B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F3AD4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34A691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8AF30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E3F2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75.89</w:t>
            </w:r>
          </w:p>
        </w:tc>
      </w:tr>
      <w:tr w:rsidR="00B301F1" w14:paraId="0406F26E"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49373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D6ED5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5B6E8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AC3F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FAF7C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FFD6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8CA0F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B3A80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41E71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04C23D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89.83</w:t>
            </w:r>
          </w:p>
        </w:tc>
      </w:tr>
      <w:tr w:rsidR="00B301F1" w14:paraId="3EB4BE1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8F0FD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05FCE4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79A1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2229F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0B1E52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B1E7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FAF48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82FD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4AA7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1B8B1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60.27</w:t>
            </w:r>
          </w:p>
        </w:tc>
      </w:tr>
      <w:tr w:rsidR="00B301F1" w14:paraId="7427B6A4"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EE2B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A0A02A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14F4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05C2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00F18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E3DF4E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E82F3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67EB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CC5791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EC41A0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60.62</w:t>
            </w:r>
          </w:p>
        </w:tc>
      </w:tr>
      <w:tr w:rsidR="00B301F1" w14:paraId="5E47BE46"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9696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61E86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0FEE5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7F4F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FBEAF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166864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539D9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76005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ACE4A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8CDE7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60.27</w:t>
            </w:r>
          </w:p>
        </w:tc>
      </w:tr>
      <w:tr w:rsidR="00B301F1" w14:paraId="65EB4D0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5B665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71C21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2FC5D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C4E9F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5513ED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E587B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9452B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3726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BF8B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A67A9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60.62</w:t>
            </w:r>
          </w:p>
        </w:tc>
      </w:tr>
      <w:tr w:rsidR="00B301F1" w14:paraId="555B89F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F81BE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5262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867C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75810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6E2B2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E0AF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BB05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C4F9A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7A99B1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0AF6F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10B74529"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3C8FEA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DE4DC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5A572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CD81A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3DF3B66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A8E2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EFA065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D1BBE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12167D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99EA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6A78162F"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E4FB9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9433C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926EE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B523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287CE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4D48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FD8680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1CC7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1ED21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6FA77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5E942E65"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F7EB6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0DCE1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A7363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D8E11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3FC66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6AC681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F21228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3754E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C158D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27932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76BC9403"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C4D2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C1C6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E419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B25DE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0C90E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45FA8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A9503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77C7F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3E409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40CB1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75F48CE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8722B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4A8D7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2295D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DAC04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910457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455A2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FA0F41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CC119B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03F83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E5535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75.89</w:t>
            </w:r>
          </w:p>
        </w:tc>
      </w:tr>
      <w:tr w:rsidR="00B301F1" w14:paraId="1FF7D2D8"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CE97F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DA7D58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B7D29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15F0C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C3A01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E0A3D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FA25B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B863A5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7A144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168790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12915D4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605F0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92A0AC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EC99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CB795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FB8E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9D24A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937E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65BCB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059D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C6ED29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14E433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DB4E4C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FBA95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06CB5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B368A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24C384C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CA58A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B8EB7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D2F2A5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786F8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85C382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7C3C253D"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8EDF5E"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1BC6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A2D20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5FA92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6E87AB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FB8472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B8F3F86"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184B7A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86F99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4228B0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89.91</w:t>
            </w:r>
          </w:p>
        </w:tc>
      </w:tr>
      <w:tr w:rsidR="00B301F1" w14:paraId="7D042940"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A6DA0F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C56E9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32F58B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6A31A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FEB13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E1B95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900C2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2F344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7F6125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629649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1AA7A5FC"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AF71E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CB0F23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48551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F5F10F"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62D96C7"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DFE315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BB71F9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44713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B8717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E5F9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24AF1C0B"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97630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6BDE884"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8DF0E8"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5FF62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7247F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3F07B3"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6173060"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A79E4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6EF31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2716EAA"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60.46</w:t>
            </w:r>
          </w:p>
        </w:tc>
      </w:tr>
      <w:tr w:rsidR="00B301F1" w14:paraId="0AA57EAA" w14:textId="77777777" w:rsidTr="000270D0">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D392E2"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BB6CD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w:t>
            </w:r>
            <w:proofErr w:type="gramStart"/>
            <w:r>
              <w:rPr>
                <w:rFonts w:ascii="Arial" w:eastAsia="华文细黑" w:hAnsi="Arial" w:cs="Arial"/>
                <w:color w:val="000000"/>
                <w:sz w:val="18"/>
                <w:szCs w:val="18"/>
                <w:lang w:bidi="ar"/>
              </w:rPr>
              <w:t>瑞熙院</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F5B86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AF5321"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814F66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73E7A7C"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2ED9415"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56A37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CA3B7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E5915C9"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60.96</w:t>
            </w:r>
          </w:p>
        </w:tc>
      </w:tr>
      <w:tr w:rsidR="00B301F1" w14:paraId="5EBB634B" w14:textId="77777777" w:rsidTr="000270D0">
        <w:trPr>
          <w:trHeight w:val="283"/>
          <w:jc w:val="center"/>
        </w:trPr>
        <w:tc>
          <w:tcPr>
            <w:tcW w:w="7843" w:type="dxa"/>
            <w:gridSpan w:val="9"/>
            <w:tcBorders>
              <w:top w:val="single" w:sz="4" w:space="0" w:color="000000"/>
              <w:left w:val="single" w:sz="4" w:space="0" w:color="000000"/>
              <w:bottom w:val="single" w:sz="4" w:space="0" w:color="000000"/>
              <w:right w:val="single" w:sz="4" w:space="0" w:color="000000"/>
            </w:tcBorders>
            <w:noWrap/>
            <w:vAlign w:val="center"/>
          </w:tcPr>
          <w:p w14:paraId="09F8ED8B"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BDA04D" w14:textId="77777777" w:rsidR="00B301F1" w:rsidRDefault="00B301F1" w:rsidP="000270D0">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8743.00</w:t>
            </w:r>
          </w:p>
        </w:tc>
      </w:tr>
    </w:tbl>
    <w:p w14:paraId="59C8CB1E" w14:textId="77777777" w:rsidR="0074413A" w:rsidRDefault="0074413A">
      <w:pPr>
        <w:spacing w:line="240" w:lineRule="auto"/>
        <w:jc w:val="both"/>
        <w:rPr>
          <w:rFonts w:ascii="华文细黑" w:eastAsia="华文细黑" w:hAnsi="华文细黑" w:cs="华文细黑" w:hint="eastAsia"/>
          <w:bCs/>
          <w:sz w:val="18"/>
          <w:szCs w:val="18"/>
        </w:rPr>
      </w:pPr>
      <w:r>
        <w:rPr>
          <w:rFonts w:ascii="华文细黑" w:eastAsia="华文细黑" w:hAnsi="华文细黑" w:cs="华文细黑" w:hint="eastAsia"/>
          <w:bCs/>
          <w:sz w:val="18"/>
          <w:szCs w:val="18"/>
        </w:rPr>
        <w:t>单位：平方米</w:t>
      </w:r>
    </w:p>
    <w:p w14:paraId="07252886" w14:textId="593384F8"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w:t>
      </w:r>
      <w:r w:rsidR="00C35F04">
        <w:rPr>
          <w:rFonts w:ascii="Arial" w:hAnsi="Arial" w:cs="Arial" w:hint="eastAsia"/>
          <w:sz w:val="21"/>
          <w:szCs w:val="21"/>
        </w:rPr>
        <w:t>并已取</w:t>
      </w:r>
      <w:r>
        <w:rPr>
          <w:rFonts w:ascii="Arial" w:hAnsi="Arial" w:cs="Arial" w:hint="eastAsia"/>
          <w:sz w:val="21"/>
          <w:szCs w:val="21"/>
        </w:rPr>
        <w:t>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sidR="00F7316A">
        <w:rPr>
          <w:rFonts w:ascii="Arial" w:hAnsi="Arial" w:cs="Arial" w:hint="eastAsia"/>
          <w:sz w:val="21"/>
          <w:szCs w:val="21"/>
        </w:rPr>
        <w:t>京（</w:t>
      </w:r>
      <w:r w:rsidR="00F7316A">
        <w:rPr>
          <w:rFonts w:ascii="Arial" w:hAnsi="Arial" w:cs="Arial" w:hint="eastAsia"/>
          <w:sz w:val="21"/>
          <w:szCs w:val="21"/>
        </w:rPr>
        <w:t>2020</w:t>
      </w:r>
      <w:r w:rsidR="00F7316A">
        <w:rPr>
          <w:rFonts w:ascii="Arial" w:hAnsi="Arial" w:cs="Arial" w:hint="eastAsia"/>
          <w:sz w:val="21"/>
          <w:szCs w:val="21"/>
        </w:rPr>
        <w:t>）昌不动产权第</w:t>
      </w:r>
      <w:r w:rsidR="00F7316A">
        <w:rPr>
          <w:rFonts w:ascii="Arial" w:hAnsi="Arial" w:cs="Arial" w:hint="eastAsia"/>
          <w:sz w:val="21"/>
          <w:szCs w:val="21"/>
        </w:rPr>
        <w:t>0023876</w:t>
      </w:r>
      <w:r w:rsidR="00F7316A">
        <w:rPr>
          <w:rFonts w:ascii="Arial" w:hAnsi="Arial" w:cs="Arial" w:hint="eastAsia"/>
          <w:sz w:val="21"/>
          <w:szCs w:val="21"/>
        </w:rPr>
        <w:t>、</w:t>
      </w:r>
      <w:r w:rsidR="00F7316A">
        <w:rPr>
          <w:rFonts w:ascii="Arial" w:hAnsi="Arial" w:cs="Arial" w:hint="eastAsia"/>
          <w:sz w:val="21"/>
          <w:szCs w:val="21"/>
        </w:rPr>
        <w:t>0023877</w:t>
      </w:r>
      <w:r w:rsidR="00F7316A">
        <w:rPr>
          <w:rFonts w:ascii="Arial" w:hAnsi="Arial" w:cs="Arial" w:hint="eastAsia"/>
          <w:sz w:val="21"/>
          <w:szCs w:val="21"/>
        </w:rPr>
        <w:t>、</w:t>
      </w:r>
      <w:r w:rsidR="00F7316A">
        <w:rPr>
          <w:rFonts w:ascii="Arial" w:hAnsi="Arial" w:cs="Arial" w:hint="eastAsia"/>
          <w:sz w:val="21"/>
          <w:szCs w:val="21"/>
        </w:rPr>
        <w:t>0023878</w:t>
      </w:r>
      <w:r w:rsidR="00F7316A">
        <w:rPr>
          <w:rFonts w:ascii="Arial" w:hAnsi="Arial" w:cs="Arial" w:hint="eastAsia"/>
          <w:sz w:val="21"/>
          <w:szCs w:val="21"/>
        </w:rPr>
        <w:t>、</w:t>
      </w:r>
      <w:r w:rsidR="00F7316A">
        <w:rPr>
          <w:rFonts w:ascii="Arial" w:hAnsi="Arial" w:cs="Arial" w:hint="eastAsia"/>
          <w:sz w:val="21"/>
          <w:szCs w:val="21"/>
        </w:rPr>
        <w:t>0023879</w:t>
      </w:r>
      <w:r w:rsidR="00F7316A">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，均为现房状态</w:t>
      </w:r>
      <w:r>
        <w:rPr>
          <w:rFonts w:ascii="Arial" w:hAnsi="Arial" w:cs="Arial"/>
          <w:bCs/>
          <w:sz w:val="21"/>
          <w:szCs w:val="21"/>
        </w:rPr>
        <w:t>。</w:t>
      </w:r>
    </w:p>
    <w:p w14:paraId="3790625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5F744C02" w14:textId="40AF9C0E" w:rsidR="00052E0B" w:rsidRDefault="00052E0B">
      <w:pPr>
        <w:spacing w:line="480" w:lineRule="auto"/>
        <w:ind w:firstLineChars="200" w:firstLine="420"/>
        <w:jc w:val="both"/>
        <w:rPr>
          <w:rFonts w:ascii="Arial" w:hAnsi="Arial" w:cs="Arial"/>
          <w:sz w:val="21"/>
          <w:szCs w:val="21"/>
        </w:rPr>
      </w:pPr>
      <w:bookmarkStart w:id="66" w:name="_Toc97470119"/>
      <w:r>
        <w:rPr>
          <w:rFonts w:ascii="Arial" w:hAnsi="Arial" w:cs="Arial" w:hint="eastAsia"/>
          <w:color w:val="000000"/>
          <w:sz w:val="21"/>
          <w:szCs w:val="21"/>
        </w:rPr>
        <w:t>根据不动产权利人介绍、</w:t>
      </w:r>
      <w:r w:rsidR="00995FED">
        <w:rPr>
          <w:rFonts w:ascii="Arial" w:hAnsi="Arial" w:cs="Arial" w:hint="eastAsia"/>
          <w:sz w:val="21"/>
        </w:rPr>
        <w:t>评估专业人员</w:t>
      </w:r>
      <w:r w:rsidRPr="00CC7D96">
        <w:rPr>
          <w:rFonts w:ascii="Arial" w:hAnsi="Arial" w:cs="Arial" w:hint="eastAsia"/>
          <w:sz w:val="21"/>
        </w:rPr>
        <w:t>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sidR="00F7316A">
        <w:rPr>
          <w:rFonts w:ascii="Arial" w:hAnsi="Arial" w:hint="eastAsia"/>
          <w:sz w:val="21"/>
          <w:szCs w:val="24"/>
        </w:rPr>
        <w:t>20242063888</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Pr>
          <w:rFonts w:ascii="Arial" w:hAnsi="Arial" w:cs="Arial"/>
          <w:sz w:val="21"/>
          <w:szCs w:val="21"/>
        </w:rPr>
        <w:t>截至价值时点，估价对象</w:t>
      </w:r>
      <w:r>
        <w:rPr>
          <w:rFonts w:ascii="Arial" w:hAnsi="Arial" w:cs="Arial" w:hint="eastAsia"/>
          <w:sz w:val="21"/>
          <w:szCs w:val="21"/>
        </w:rPr>
        <w:t>已设定抵押权。</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43FF87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（三）区位状况分析</w:t>
      </w:r>
      <w:bookmarkEnd w:id="65"/>
      <w:bookmarkEnd w:id="66"/>
    </w:p>
    <w:p w14:paraId="3D062DA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位置状况</w:t>
      </w:r>
    </w:p>
    <w:p w14:paraId="31124605" w14:textId="7198A4D2"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估价对象位于北京市昌平区北七家镇，</w:t>
      </w:r>
      <w:r>
        <w:rPr>
          <w:rFonts w:ascii="Arial" w:hAnsi="Arial" w:cs="Arial" w:hint="eastAsia"/>
          <w:kern w:val="2"/>
          <w:sz w:val="21"/>
          <w:szCs w:val="21"/>
        </w:rPr>
        <w:t>项目现状四至为</w:t>
      </w:r>
      <w:r w:rsidR="00995FED">
        <w:rPr>
          <w:rFonts w:ascii="Arial" w:hAnsi="Arial" w:cs="Arial" w:hint="eastAsia"/>
          <w:kern w:val="2"/>
          <w:sz w:val="21"/>
          <w:szCs w:val="21"/>
        </w:rPr>
        <w:t>东至岭上路，南</w:t>
      </w:r>
      <w:proofErr w:type="gramStart"/>
      <w:r w:rsidR="00995FED">
        <w:rPr>
          <w:rFonts w:ascii="Arial" w:hAnsi="Arial" w:cs="Arial" w:hint="eastAsia"/>
          <w:kern w:val="2"/>
          <w:sz w:val="21"/>
          <w:szCs w:val="21"/>
        </w:rPr>
        <w:t>至沟自头</w:t>
      </w:r>
      <w:proofErr w:type="gramEnd"/>
      <w:r w:rsidR="00995FED">
        <w:rPr>
          <w:rFonts w:ascii="Arial" w:hAnsi="Arial" w:cs="Arial" w:hint="eastAsia"/>
          <w:kern w:val="2"/>
          <w:sz w:val="21"/>
          <w:szCs w:val="21"/>
        </w:rPr>
        <w:t>街，西至国瑞樾</w:t>
      </w:r>
      <w:proofErr w:type="gramStart"/>
      <w:r w:rsidR="00995FED">
        <w:rPr>
          <w:rFonts w:ascii="Arial" w:hAnsi="Arial" w:cs="Arial" w:hint="eastAsia"/>
          <w:kern w:val="2"/>
          <w:sz w:val="21"/>
          <w:szCs w:val="21"/>
        </w:rPr>
        <w:t>墅</w:t>
      </w:r>
      <w:proofErr w:type="gramEnd"/>
      <w:r w:rsidR="00995FED">
        <w:rPr>
          <w:rFonts w:ascii="Arial" w:hAnsi="Arial" w:cs="Arial" w:hint="eastAsia"/>
          <w:kern w:val="2"/>
          <w:sz w:val="21"/>
          <w:szCs w:val="21"/>
        </w:rPr>
        <w:t>项目</w:t>
      </w:r>
      <w:r>
        <w:rPr>
          <w:rFonts w:ascii="Arial" w:hAnsi="Arial" w:cs="Arial" w:hint="eastAsia"/>
          <w:kern w:val="2"/>
          <w:sz w:val="21"/>
          <w:szCs w:val="21"/>
        </w:rPr>
        <w:t>，</w:t>
      </w:r>
      <w:r w:rsidR="00F10EB8">
        <w:rPr>
          <w:rFonts w:ascii="Arial" w:hAnsi="Arial" w:cs="Arial" w:hint="eastAsia"/>
          <w:kern w:val="2"/>
          <w:sz w:val="21"/>
          <w:szCs w:val="21"/>
        </w:rPr>
        <w:t>北至现状空地</w:t>
      </w:r>
      <w:r>
        <w:rPr>
          <w:rFonts w:ascii="Arial" w:hAnsi="Arial" w:cs="Arial" w:hint="eastAsia"/>
          <w:kern w:val="2"/>
          <w:sz w:val="21"/>
          <w:szCs w:val="21"/>
        </w:rPr>
        <w:t>。</w:t>
      </w:r>
      <w:r>
        <w:rPr>
          <w:rFonts w:ascii="Arial" w:hAnsi="Arial" w:cs="Arial" w:hint="eastAsia"/>
          <w:sz w:val="21"/>
          <w:szCs w:val="21"/>
        </w:rPr>
        <w:t>土地级别属于北京市基准地价居住类七级，地理位置状况较好。</w:t>
      </w:r>
    </w:p>
    <w:p w14:paraId="25150C4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居住社区成熟度</w:t>
      </w:r>
    </w:p>
    <w:p w14:paraId="3385C1B0" w14:textId="77777777" w:rsidR="0074413A" w:rsidRDefault="0074413A">
      <w:pPr>
        <w:spacing w:line="480" w:lineRule="auto"/>
        <w:ind w:firstLineChars="200" w:firstLine="420"/>
        <w:jc w:val="both"/>
        <w:rPr>
          <w:rFonts w:ascii="Arial" w:hAnsi="Arial" w:cs="Arial"/>
          <w:sz w:val="21"/>
          <w:szCs w:val="21"/>
        </w:rPr>
      </w:pPr>
      <w:r w:rsidRPr="002634D7">
        <w:rPr>
          <w:rFonts w:ascii="Arial" w:hAnsi="Arial" w:cs="Arial" w:hint="eastAsia"/>
          <w:sz w:val="21"/>
          <w:szCs w:val="21"/>
        </w:rPr>
        <w:t>估价对象</w:t>
      </w:r>
      <w:r w:rsidR="0000367C" w:rsidRPr="002634D7">
        <w:rPr>
          <w:rFonts w:ascii="Arial" w:hAnsi="Arial" w:cs="Arial" w:hint="eastAsia"/>
          <w:sz w:val="21"/>
          <w:szCs w:val="21"/>
        </w:rPr>
        <w:t>周边居住项目有</w:t>
      </w:r>
      <w:r w:rsidR="002634D7" w:rsidRPr="002634D7">
        <w:rPr>
          <w:rFonts w:ascii="Arial" w:hAnsi="Arial" w:cs="Arial" w:hint="eastAsia"/>
          <w:sz w:val="21"/>
          <w:szCs w:val="21"/>
        </w:rPr>
        <w:t>望都</w:t>
      </w:r>
      <w:r w:rsidR="002634D7">
        <w:rPr>
          <w:rFonts w:ascii="Arial" w:hAnsi="Arial" w:cs="Arial" w:hint="eastAsia"/>
          <w:sz w:val="21"/>
          <w:szCs w:val="21"/>
        </w:rPr>
        <w:t>新地、望都家园、名佳花园、金色</w:t>
      </w:r>
      <w:proofErr w:type="gramStart"/>
      <w:r w:rsidR="002634D7">
        <w:rPr>
          <w:rFonts w:ascii="Arial" w:hAnsi="Arial" w:cs="Arial" w:hint="eastAsia"/>
          <w:sz w:val="21"/>
          <w:szCs w:val="21"/>
        </w:rPr>
        <w:t>漫香苑</w:t>
      </w:r>
      <w:proofErr w:type="gramEnd"/>
      <w:r w:rsidR="002634D7">
        <w:rPr>
          <w:rFonts w:ascii="Arial" w:hAnsi="Arial" w:cs="Arial" w:hint="eastAsia"/>
          <w:sz w:val="21"/>
          <w:szCs w:val="21"/>
        </w:rPr>
        <w:t>、名流花园、绿地中央广场、蓬莱公寓、冠华苑</w:t>
      </w:r>
      <w:r w:rsidR="0000367C" w:rsidRPr="0000367C">
        <w:rPr>
          <w:rFonts w:ascii="Arial" w:hAnsi="Arial" w:cs="Arial" w:hint="eastAsia"/>
          <w:sz w:val="21"/>
          <w:szCs w:val="21"/>
        </w:rPr>
        <w:t>等，居住小区规模较大，入住率较高，社区发展完善程度较高，居住社区成熟度较好。</w:t>
      </w:r>
    </w:p>
    <w:p w14:paraId="2D643D0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交通状况</w:t>
      </w:r>
    </w:p>
    <w:p w14:paraId="79850E73" w14:textId="25B306E0"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00367C">
        <w:rPr>
          <w:rFonts w:ascii="Arial" w:hAnsi="Arial" w:cs="Arial" w:hint="eastAsia"/>
          <w:sz w:val="21"/>
          <w:szCs w:val="21"/>
        </w:rPr>
        <w:t>所属</w:t>
      </w:r>
      <w:proofErr w:type="gramStart"/>
      <w:r w:rsidR="0000367C">
        <w:rPr>
          <w:rFonts w:ascii="Arial" w:hAnsi="Arial" w:cs="Arial" w:hint="eastAsia"/>
          <w:sz w:val="21"/>
          <w:szCs w:val="21"/>
        </w:rPr>
        <w:t>项目</w:t>
      </w:r>
      <w:r w:rsidR="0000367C" w:rsidRPr="0000367C">
        <w:rPr>
          <w:rFonts w:ascii="Arial" w:hAnsi="Arial" w:cs="Arial" w:hint="eastAsia"/>
          <w:sz w:val="21"/>
          <w:szCs w:val="21"/>
        </w:rPr>
        <w:t>临岭上</w:t>
      </w:r>
      <w:proofErr w:type="gramEnd"/>
      <w:r w:rsidR="0000367C" w:rsidRPr="0000367C">
        <w:rPr>
          <w:rFonts w:ascii="Arial" w:hAnsi="Arial" w:cs="Arial" w:hint="eastAsia"/>
          <w:sz w:val="21"/>
          <w:szCs w:val="21"/>
        </w:rPr>
        <w:t>西路、岭上路、</w:t>
      </w:r>
      <w:proofErr w:type="gramStart"/>
      <w:r w:rsidR="0000367C" w:rsidRPr="0000367C">
        <w:rPr>
          <w:rFonts w:ascii="Arial" w:hAnsi="Arial" w:cs="Arial" w:hint="eastAsia"/>
          <w:sz w:val="21"/>
          <w:szCs w:val="21"/>
        </w:rPr>
        <w:t>沟自头</w:t>
      </w:r>
      <w:proofErr w:type="gramEnd"/>
      <w:r w:rsidR="0000367C" w:rsidRPr="0000367C">
        <w:rPr>
          <w:rFonts w:ascii="Arial" w:hAnsi="Arial" w:cs="Arial" w:hint="eastAsia"/>
          <w:sz w:val="21"/>
          <w:szCs w:val="21"/>
        </w:rPr>
        <w:t>街等，周边路网密集，周边有</w:t>
      </w:r>
      <w:r w:rsidR="0000367C" w:rsidRPr="0000367C">
        <w:rPr>
          <w:rFonts w:ascii="Arial" w:hAnsi="Arial" w:cs="Arial" w:hint="eastAsia"/>
          <w:sz w:val="21"/>
          <w:szCs w:val="21"/>
        </w:rPr>
        <w:t>417</w:t>
      </w:r>
      <w:r w:rsidR="0000367C" w:rsidRPr="0000367C">
        <w:rPr>
          <w:rFonts w:ascii="Arial" w:hAnsi="Arial" w:cs="Arial" w:hint="eastAsia"/>
          <w:sz w:val="21"/>
          <w:szCs w:val="21"/>
        </w:rPr>
        <w:t>路、</w:t>
      </w:r>
      <w:r w:rsidR="0000367C" w:rsidRPr="0000367C">
        <w:rPr>
          <w:rFonts w:ascii="Arial" w:hAnsi="Arial" w:cs="Arial" w:hint="eastAsia"/>
          <w:sz w:val="21"/>
          <w:szCs w:val="21"/>
        </w:rPr>
        <w:t>487</w:t>
      </w:r>
      <w:r w:rsidR="0000367C" w:rsidRPr="0000367C">
        <w:rPr>
          <w:rFonts w:ascii="Arial" w:hAnsi="Arial" w:cs="Arial" w:hint="eastAsia"/>
          <w:sz w:val="21"/>
          <w:szCs w:val="21"/>
        </w:rPr>
        <w:t>路、</w:t>
      </w:r>
      <w:r w:rsidR="0000367C" w:rsidRPr="0000367C">
        <w:rPr>
          <w:rFonts w:ascii="Arial" w:hAnsi="Arial" w:cs="Arial" w:hint="eastAsia"/>
          <w:sz w:val="21"/>
          <w:szCs w:val="21"/>
        </w:rPr>
        <w:t>533</w:t>
      </w:r>
      <w:r w:rsidR="0000367C" w:rsidRPr="0000367C">
        <w:rPr>
          <w:rFonts w:ascii="Arial" w:hAnsi="Arial" w:cs="Arial" w:hint="eastAsia"/>
          <w:sz w:val="21"/>
          <w:szCs w:val="21"/>
        </w:rPr>
        <w:t>路、昌</w:t>
      </w:r>
      <w:r w:rsidR="0000367C" w:rsidRPr="0000367C">
        <w:rPr>
          <w:rFonts w:ascii="Arial" w:hAnsi="Arial" w:cs="Arial" w:hint="eastAsia"/>
          <w:sz w:val="21"/>
          <w:szCs w:val="21"/>
        </w:rPr>
        <w:t>63</w:t>
      </w:r>
      <w:r w:rsidR="0000367C" w:rsidRPr="0000367C">
        <w:rPr>
          <w:rFonts w:ascii="Arial" w:hAnsi="Arial" w:cs="Arial" w:hint="eastAsia"/>
          <w:sz w:val="21"/>
          <w:szCs w:val="21"/>
        </w:rPr>
        <w:t>路等多条公交线路及地铁</w:t>
      </w:r>
      <w:r w:rsidR="0000367C" w:rsidRPr="0000367C">
        <w:rPr>
          <w:rFonts w:ascii="Arial" w:hAnsi="Arial" w:cs="Arial" w:hint="eastAsia"/>
          <w:sz w:val="21"/>
          <w:szCs w:val="21"/>
        </w:rPr>
        <w:t>17</w:t>
      </w:r>
      <w:r w:rsidR="0000367C" w:rsidRPr="0000367C">
        <w:rPr>
          <w:rFonts w:ascii="Arial" w:hAnsi="Arial" w:cs="Arial" w:hint="eastAsia"/>
          <w:sz w:val="21"/>
          <w:szCs w:val="21"/>
        </w:rPr>
        <w:t>号</w:t>
      </w:r>
      <w:proofErr w:type="gramStart"/>
      <w:r w:rsidR="0000367C" w:rsidRPr="0000367C">
        <w:rPr>
          <w:rFonts w:ascii="Arial" w:hAnsi="Arial" w:cs="Arial" w:hint="eastAsia"/>
          <w:sz w:val="21"/>
          <w:szCs w:val="21"/>
        </w:rPr>
        <w:t>线未来</w:t>
      </w:r>
      <w:proofErr w:type="gramEnd"/>
      <w:r w:rsidR="0000367C" w:rsidRPr="0000367C">
        <w:rPr>
          <w:rFonts w:ascii="Arial" w:hAnsi="Arial" w:cs="Arial" w:hint="eastAsia"/>
          <w:sz w:val="21"/>
          <w:szCs w:val="21"/>
        </w:rPr>
        <w:t>科学城站，综合评价交通便捷度较好</w:t>
      </w:r>
      <w:r>
        <w:rPr>
          <w:rFonts w:ascii="Arial" w:hAnsi="Arial" w:cs="Arial" w:hint="eastAsia"/>
          <w:sz w:val="21"/>
          <w:szCs w:val="21"/>
        </w:rPr>
        <w:t>。</w:t>
      </w:r>
    </w:p>
    <w:p w14:paraId="00884FBC" w14:textId="77777777" w:rsidR="0074413A" w:rsidRDefault="0074413A">
      <w:pPr>
        <w:spacing w:line="480" w:lineRule="auto"/>
        <w:ind w:firstLineChars="200" w:firstLine="420"/>
        <w:jc w:val="both"/>
        <w:rPr>
          <w:rFonts w:ascii="Arial" w:hAnsi="Arial" w:cs="Arial"/>
          <w:i/>
          <w:sz w:val="21"/>
          <w:szCs w:val="21"/>
        </w:rPr>
      </w:pPr>
      <w:r>
        <w:rPr>
          <w:rFonts w:ascii="Arial" w:hAnsi="Arial" w:cs="Arial"/>
          <w:sz w:val="21"/>
          <w:szCs w:val="21"/>
        </w:rPr>
        <w:t>4.</w:t>
      </w:r>
      <w:r>
        <w:rPr>
          <w:rFonts w:ascii="Arial" w:hAnsi="Arial" w:cs="Arial"/>
          <w:sz w:val="21"/>
          <w:szCs w:val="21"/>
        </w:rPr>
        <w:t>环境状况</w:t>
      </w:r>
    </w:p>
    <w:p w14:paraId="08679F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估价对象所属项目周边有</w:t>
      </w:r>
      <w:r>
        <w:rPr>
          <w:rFonts w:ascii="Arial" w:hAnsi="Arial" w:cs="Arial" w:hint="eastAsia"/>
          <w:sz w:val="21"/>
          <w:szCs w:val="21"/>
        </w:rPr>
        <w:t>科学城滨水公园、温榆河水系等</w:t>
      </w:r>
      <w:r>
        <w:rPr>
          <w:rFonts w:ascii="Arial" w:hAnsi="Arial" w:cs="Arial"/>
          <w:sz w:val="21"/>
          <w:szCs w:val="21"/>
        </w:rPr>
        <w:t>，绿化条件较好，无污染源，自然环境较好</w:t>
      </w:r>
      <w:r>
        <w:rPr>
          <w:rFonts w:ascii="Arial" w:hAnsi="Arial" w:cs="Arial" w:hint="eastAsia"/>
          <w:sz w:val="21"/>
          <w:szCs w:val="21"/>
        </w:rPr>
        <w:t>；</w:t>
      </w:r>
      <w:r>
        <w:rPr>
          <w:rFonts w:ascii="Arial" w:hAnsi="Arial" w:cs="Arial"/>
          <w:sz w:val="21"/>
          <w:szCs w:val="21"/>
        </w:rPr>
        <w:t>综合评价环境状况</w:t>
      </w:r>
      <w:r w:rsidR="0000367C">
        <w:rPr>
          <w:rFonts w:ascii="Arial" w:hAnsi="Arial" w:cs="Arial" w:hint="eastAsia"/>
          <w:sz w:val="21"/>
          <w:szCs w:val="21"/>
        </w:rPr>
        <w:t>较好</w:t>
      </w:r>
      <w:r>
        <w:rPr>
          <w:rFonts w:ascii="Arial" w:hAnsi="Arial" w:cs="Arial"/>
          <w:sz w:val="21"/>
          <w:szCs w:val="21"/>
        </w:rPr>
        <w:t>。</w:t>
      </w:r>
    </w:p>
    <w:p w14:paraId="0A6AB11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3A18FC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估价对象所属项目所处区域目前已拥有完善的基础设施配套保障，区内大部分区域基础设施配套目前可达到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（通路、通电、通讯、供水、排水、供天然气、供暖）条件，且保证程度高。</w:t>
      </w:r>
    </w:p>
    <w:p w14:paraId="6BA788E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公共配套设施状况</w:t>
      </w:r>
    </w:p>
    <w:p w14:paraId="153BACBC"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sidR="0000367C">
        <w:rPr>
          <w:rFonts w:ascii="Arial" w:hAnsi="Arial" w:cs="Arial"/>
          <w:sz w:val="21"/>
          <w:szCs w:val="21"/>
        </w:rPr>
        <w:t>周边</w:t>
      </w:r>
      <w:r w:rsidR="0000367C">
        <w:rPr>
          <w:rFonts w:ascii="Arial" w:hAnsi="Arial" w:cs="Arial"/>
          <w:sz w:val="21"/>
          <w:szCs w:val="21"/>
        </w:rPr>
        <w:t>2</w:t>
      </w:r>
      <w:r w:rsidR="0000367C">
        <w:rPr>
          <w:rFonts w:ascii="Arial" w:hAnsi="Arial" w:cs="Arial"/>
          <w:sz w:val="21"/>
          <w:szCs w:val="21"/>
        </w:rPr>
        <w:t>公里范围内，有新世纪商城（北七家二店）、罗森便利店等商业设施；中国银行（北京北七家支行）、北京农商银行</w:t>
      </w:r>
      <w:r w:rsidR="0000367C">
        <w:rPr>
          <w:rFonts w:ascii="Arial" w:hAnsi="Arial" w:cs="Arial"/>
          <w:sz w:val="21"/>
          <w:szCs w:val="21"/>
        </w:rPr>
        <w:t>(</w:t>
      </w:r>
      <w:r w:rsidR="0000367C">
        <w:rPr>
          <w:rFonts w:ascii="Arial" w:hAnsi="Arial" w:cs="Arial"/>
          <w:sz w:val="21"/>
          <w:szCs w:val="21"/>
        </w:rPr>
        <w:t>北七家支行</w:t>
      </w:r>
      <w:r w:rsidR="0000367C">
        <w:rPr>
          <w:rFonts w:ascii="Arial" w:hAnsi="Arial" w:cs="Arial"/>
          <w:sz w:val="21"/>
          <w:szCs w:val="21"/>
        </w:rPr>
        <w:t>)</w:t>
      </w:r>
      <w:r w:rsidR="0000367C">
        <w:rPr>
          <w:rFonts w:ascii="Arial" w:hAnsi="Arial" w:cs="Arial"/>
          <w:sz w:val="21"/>
          <w:szCs w:val="21"/>
        </w:rPr>
        <w:t>等金融设施；中关村第二小学昌平学校、北京十一未来</w:t>
      </w:r>
      <w:proofErr w:type="gramStart"/>
      <w:r w:rsidR="0000367C">
        <w:rPr>
          <w:rFonts w:ascii="Arial" w:hAnsi="Arial" w:cs="Arial"/>
          <w:sz w:val="21"/>
          <w:szCs w:val="21"/>
        </w:rPr>
        <w:t>城学校</w:t>
      </w:r>
      <w:proofErr w:type="gramEnd"/>
      <w:r w:rsidR="0000367C">
        <w:rPr>
          <w:rFonts w:ascii="Arial" w:hAnsi="Arial" w:cs="Arial"/>
          <w:sz w:val="21"/>
          <w:szCs w:val="21"/>
        </w:rPr>
        <w:t>等教育机构；综合评价公共配套设施齐备情况一般。</w:t>
      </w:r>
    </w:p>
    <w:p w14:paraId="2D5E5F5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综上，估价对象地理位置状况</w:t>
      </w:r>
      <w:r>
        <w:rPr>
          <w:rFonts w:ascii="Arial" w:hAnsi="Arial" w:cs="Arial" w:hint="eastAsia"/>
          <w:sz w:val="21"/>
          <w:szCs w:val="21"/>
        </w:rPr>
        <w:t>较好</w:t>
      </w:r>
      <w:r>
        <w:rPr>
          <w:rFonts w:ascii="Arial" w:hAnsi="Arial" w:cs="Arial"/>
          <w:sz w:val="21"/>
          <w:szCs w:val="21"/>
        </w:rPr>
        <w:t>，居住社区成熟度</w:t>
      </w:r>
      <w:r>
        <w:rPr>
          <w:rFonts w:ascii="Arial" w:hAnsi="Arial" w:cs="Arial" w:hint="eastAsia"/>
          <w:sz w:val="21"/>
          <w:szCs w:val="21"/>
        </w:rPr>
        <w:t>较好</w:t>
      </w:r>
      <w:r>
        <w:rPr>
          <w:rFonts w:ascii="Arial" w:hAnsi="Arial" w:cs="Arial"/>
          <w:sz w:val="21"/>
          <w:szCs w:val="21"/>
        </w:rPr>
        <w:t>，交通便捷度</w:t>
      </w:r>
      <w:r>
        <w:rPr>
          <w:rFonts w:ascii="Arial" w:hAnsi="Arial" w:cs="Arial" w:hint="eastAsia"/>
          <w:sz w:val="21"/>
          <w:szCs w:val="21"/>
        </w:rPr>
        <w:t>较好</w:t>
      </w:r>
      <w:r>
        <w:rPr>
          <w:rFonts w:ascii="Arial" w:hAnsi="Arial" w:cs="Arial"/>
          <w:sz w:val="21"/>
          <w:szCs w:val="21"/>
        </w:rPr>
        <w:t>，自然及人文环境</w:t>
      </w:r>
      <w:r>
        <w:rPr>
          <w:rFonts w:ascii="Arial" w:hAnsi="Arial" w:cs="Arial" w:hint="eastAsia"/>
          <w:sz w:val="21"/>
          <w:szCs w:val="21"/>
        </w:rPr>
        <w:t>一般</w:t>
      </w:r>
      <w:r>
        <w:rPr>
          <w:rFonts w:ascii="Arial" w:hAnsi="Arial" w:cs="Arial"/>
          <w:sz w:val="21"/>
          <w:szCs w:val="21"/>
        </w:rPr>
        <w:t>，区域基础设施达</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，公共配套设施齐备情况</w:t>
      </w:r>
      <w:r>
        <w:rPr>
          <w:rFonts w:ascii="Arial" w:hAnsi="Arial" w:cs="Arial" w:hint="eastAsia"/>
          <w:sz w:val="21"/>
          <w:szCs w:val="21"/>
        </w:rPr>
        <w:t>一般</w:t>
      </w:r>
      <w:r>
        <w:rPr>
          <w:rFonts w:ascii="Arial" w:hAnsi="Arial" w:cs="Arial"/>
          <w:sz w:val="21"/>
          <w:szCs w:val="21"/>
        </w:rPr>
        <w:t>。总体评价影响估价对象的区位状况</w:t>
      </w:r>
      <w:r>
        <w:rPr>
          <w:rFonts w:ascii="Arial" w:hAnsi="Arial" w:cs="Arial" w:hint="eastAsia"/>
          <w:sz w:val="21"/>
          <w:szCs w:val="21"/>
        </w:rPr>
        <w:t>较好</w:t>
      </w:r>
      <w:r>
        <w:rPr>
          <w:rFonts w:ascii="Arial" w:hAnsi="Arial" w:cs="Arial"/>
          <w:sz w:val="21"/>
          <w:szCs w:val="21"/>
        </w:rPr>
        <w:t>。</w:t>
      </w:r>
    </w:p>
    <w:p w14:paraId="187D8666" w14:textId="77777777" w:rsidR="0074413A" w:rsidRDefault="0074413A">
      <w:pPr>
        <w:spacing w:line="480" w:lineRule="auto"/>
        <w:ind w:firstLineChars="200" w:firstLine="420"/>
        <w:jc w:val="both"/>
        <w:rPr>
          <w:rFonts w:ascii="Arial" w:hAnsi="Arial" w:cs="Arial"/>
          <w:sz w:val="21"/>
          <w:szCs w:val="21"/>
        </w:rPr>
      </w:pPr>
    </w:p>
    <w:p w14:paraId="2299A417" w14:textId="77777777" w:rsidR="0074413A" w:rsidRDefault="0074413A" w:rsidP="00F72CCD">
      <w:pPr>
        <w:pStyle w:val="20"/>
        <w:numPr>
          <w:ilvl w:val="0"/>
          <w:numId w:val="0"/>
        </w:numPr>
        <w:tabs>
          <w:tab w:val="left" w:pos="360"/>
        </w:tabs>
        <w:spacing w:line="480" w:lineRule="auto"/>
        <w:jc w:val="both"/>
        <w:rPr>
          <w:rFonts w:eastAsia="宋体"/>
          <w:kern w:val="2"/>
          <w:sz w:val="21"/>
          <w:szCs w:val="21"/>
        </w:rPr>
      </w:pPr>
      <w:bookmarkStart w:id="67" w:name="_Toc97470120"/>
      <w:bookmarkStart w:id="68" w:name="_Toc9994"/>
      <w:r>
        <w:rPr>
          <w:rFonts w:eastAsia="宋体"/>
          <w:kern w:val="2"/>
          <w:sz w:val="21"/>
          <w:szCs w:val="21"/>
        </w:rPr>
        <w:t>二、市场背景描述与分析</w:t>
      </w:r>
      <w:bookmarkEnd w:id="67"/>
      <w:bookmarkEnd w:id="68"/>
    </w:p>
    <w:p w14:paraId="7B38C032" w14:textId="77777777" w:rsidR="00AB2E6E" w:rsidRPr="0079114F" w:rsidRDefault="00AB2E6E" w:rsidP="00AB2E6E">
      <w:pPr>
        <w:overflowPunct w:val="0"/>
        <w:spacing w:line="480" w:lineRule="auto"/>
        <w:ind w:right="205"/>
        <w:jc w:val="both"/>
        <w:textAlignment w:val="auto"/>
        <w:rPr>
          <w:rFonts w:ascii="Arial" w:hAnsi="Arial" w:cs="Arial"/>
          <w:b/>
          <w:bCs/>
          <w:sz w:val="21"/>
          <w:szCs w:val="21"/>
        </w:rPr>
      </w:pPr>
      <w:r w:rsidRPr="0079114F">
        <w:rPr>
          <w:rFonts w:ascii="Arial" w:hAnsi="Arial" w:cs="Arial"/>
          <w:b/>
          <w:bCs/>
          <w:sz w:val="21"/>
          <w:szCs w:val="21"/>
        </w:rPr>
        <w:t>（一）类似房地产市场状况</w:t>
      </w:r>
    </w:p>
    <w:p w14:paraId="4B32470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1.</w:t>
      </w:r>
      <w:r w:rsidRPr="0079114F">
        <w:rPr>
          <w:rFonts w:ascii="Arial" w:hAnsi="Arial" w:cs="Arial"/>
          <w:sz w:val="21"/>
          <w:szCs w:val="21"/>
        </w:rPr>
        <w:t>宏观环境</w:t>
      </w:r>
    </w:p>
    <w:p w14:paraId="62DCDEE4"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69" w:name="OLE_LINK34"/>
      <w:bookmarkStart w:id="70" w:name="OLE_LINK33"/>
      <w:r w:rsidRPr="0079114F">
        <w:rPr>
          <w:rFonts w:ascii="Arial" w:hAnsi="Arial" w:cs="Arial"/>
          <w:sz w:val="21"/>
          <w:szCs w:val="21"/>
        </w:rPr>
        <w:lastRenderedPageBreak/>
        <w:t>北京市位于北纬</w:t>
      </w:r>
      <w:r w:rsidRPr="0079114F">
        <w:rPr>
          <w:rFonts w:ascii="Arial" w:hAnsi="Arial" w:cs="Arial"/>
          <w:sz w:val="21"/>
          <w:szCs w:val="21"/>
        </w:rPr>
        <w:t>39</w:t>
      </w:r>
      <w:r w:rsidRPr="0079114F">
        <w:rPr>
          <w:rFonts w:ascii="Arial" w:hAnsi="Arial" w:cs="Arial"/>
          <w:sz w:val="21"/>
          <w:szCs w:val="21"/>
        </w:rPr>
        <w:t>度</w:t>
      </w:r>
      <w:r w:rsidRPr="0079114F">
        <w:rPr>
          <w:rFonts w:ascii="Arial" w:hAnsi="Arial" w:cs="Arial"/>
          <w:sz w:val="21"/>
          <w:szCs w:val="21"/>
        </w:rPr>
        <w:t>56</w:t>
      </w:r>
      <w:r w:rsidRPr="0079114F">
        <w:rPr>
          <w:rFonts w:ascii="Arial" w:hAnsi="Arial" w:cs="Arial"/>
          <w:sz w:val="21"/>
          <w:szCs w:val="21"/>
        </w:rPr>
        <w:t>分，东经</w:t>
      </w:r>
      <w:r w:rsidRPr="0079114F">
        <w:rPr>
          <w:rFonts w:ascii="Arial" w:hAnsi="Arial" w:cs="Arial"/>
          <w:sz w:val="21"/>
          <w:szCs w:val="21"/>
        </w:rPr>
        <w:t>116</w:t>
      </w:r>
      <w:r w:rsidRPr="0079114F">
        <w:rPr>
          <w:rFonts w:ascii="Arial" w:hAnsi="Arial" w:cs="Arial"/>
          <w:sz w:val="21"/>
          <w:szCs w:val="21"/>
        </w:rPr>
        <w:t>度</w:t>
      </w:r>
      <w:r w:rsidRPr="0079114F">
        <w:rPr>
          <w:rFonts w:ascii="Arial" w:hAnsi="Arial" w:cs="Arial"/>
          <w:sz w:val="21"/>
          <w:szCs w:val="21"/>
        </w:rPr>
        <w:t>20</w:t>
      </w:r>
      <w:r w:rsidRPr="0079114F">
        <w:rPr>
          <w:rFonts w:ascii="Arial" w:hAnsi="Arial" w:cs="Arial"/>
          <w:sz w:val="21"/>
          <w:szCs w:val="21"/>
        </w:rPr>
        <w:t>分，地处华北大平原的北部，北京市土地面积</w:t>
      </w:r>
      <w:r w:rsidRPr="0079114F">
        <w:rPr>
          <w:rFonts w:ascii="Arial" w:hAnsi="Arial" w:cs="Arial"/>
          <w:sz w:val="21"/>
          <w:szCs w:val="21"/>
        </w:rPr>
        <w:t>16410.54</w:t>
      </w:r>
      <w:r w:rsidRPr="0079114F">
        <w:rPr>
          <w:rFonts w:ascii="Arial" w:hAnsi="Arial" w:cs="Arial"/>
          <w:sz w:val="21"/>
          <w:szCs w:val="21"/>
        </w:rPr>
        <w:t>平方公里。北京地势西北高耸，东南低缓。西部、北部和东北部是连绵不断的群山，东南是一片缓缓向渤海倾斜的平原。北京市东部与天津市毗邻，其余均与河北省交界。北京市目前为</w:t>
      </w:r>
      <w:r w:rsidRPr="0079114F">
        <w:rPr>
          <w:rFonts w:ascii="Arial" w:hAnsi="Arial" w:cs="Arial"/>
          <w:sz w:val="21"/>
          <w:szCs w:val="21"/>
        </w:rPr>
        <w:t>16</w:t>
      </w:r>
      <w:r w:rsidRPr="0079114F">
        <w:rPr>
          <w:rFonts w:ascii="Arial" w:hAnsi="Arial" w:cs="Arial"/>
          <w:sz w:val="21"/>
          <w:szCs w:val="21"/>
        </w:rPr>
        <w:t>区格局，即东城、西城、海淀、朝阳、丰台、顺义、昌平、通州、门头沟、石景山、房山、大兴、怀柔、平谷、密云、延庆。</w:t>
      </w:r>
    </w:p>
    <w:p w14:paraId="4E5FC5DE" w14:textId="77777777" w:rsidR="00AB2E6E" w:rsidRPr="0079114F" w:rsidRDefault="00AB2E6E" w:rsidP="00AB2E6E">
      <w:pPr>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截至</w:t>
      </w:r>
      <w:r w:rsidRPr="0079114F">
        <w:rPr>
          <w:rFonts w:ascii="Arial" w:hAnsi="Arial" w:cs="Arial"/>
          <w:sz w:val="21"/>
          <w:szCs w:val="21"/>
        </w:rPr>
        <w:t>2023</w:t>
      </w:r>
      <w:r w:rsidRPr="0079114F">
        <w:rPr>
          <w:rFonts w:ascii="Arial" w:hAnsi="Arial" w:cs="Arial"/>
          <w:sz w:val="21"/>
          <w:szCs w:val="21"/>
        </w:rPr>
        <w:t>年年末，北京市常住人口为</w:t>
      </w:r>
      <w:r w:rsidRPr="0079114F">
        <w:rPr>
          <w:rFonts w:ascii="Arial" w:hAnsi="Arial" w:cs="Arial"/>
          <w:sz w:val="21"/>
          <w:szCs w:val="21"/>
        </w:rPr>
        <w:t>2185.8</w:t>
      </w:r>
      <w:r w:rsidRPr="0079114F">
        <w:rPr>
          <w:rFonts w:ascii="Arial" w:hAnsi="Arial" w:cs="Arial"/>
          <w:sz w:val="21"/>
          <w:szCs w:val="21"/>
        </w:rPr>
        <w:t>万人，从年龄构成看，</w:t>
      </w:r>
      <w:r w:rsidRPr="0079114F">
        <w:rPr>
          <w:rFonts w:ascii="Arial" w:hAnsi="Arial" w:cs="Arial"/>
          <w:sz w:val="21"/>
          <w:szCs w:val="21"/>
        </w:rPr>
        <w:t>0-14</w:t>
      </w:r>
      <w:r w:rsidRPr="0079114F">
        <w:rPr>
          <w:rFonts w:ascii="Arial" w:hAnsi="Arial" w:cs="Arial"/>
          <w:sz w:val="21"/>
          <w:szCs w:val="21"/>
        </w:rPr>
        <w:t>岁常住人口</w:t>
      </w:r>
      <w:r w:rsidRPr="0079114F">
        <w:rPr>
          <w:rFonts w:ascii="Arial" w:hAnsi="Arial" w:cs="Arial"/>
          <w:sz w:val="21"/>
          <w:szCs w:val="21"/>
        </w:rPr>
        <w:t>262.5</w:t>
      </w:r>
      <w:r w:rsidRPr="0079114F">
        <w:rPr>
          <w:rFonts w:ascii="Arial" w:hAnsi="Arial" w:cs="Arial"/>
          <w:sz w:val="21"/>
          <w:szCs w:val="21"/>
        </w:rPr>
        <w:t>万人，占全市常住人口的比重为</w:t>
      </w:r>
      <w:r w:rsidRPr="0079114F">
        <w:rPr>
          <w:rFonts w:ascii="Arial" w:hAnsi="Arial" w:cs="Arial"/>
          <w:sz w:val="21"/>
          <w:szCs w:val="21"/>
        </w:rPr>
        <w:t>12.0%</w:t>
      </w:r>
      <w:r w:rsidRPr="0079114F">
        <w:rPr>
          <w:rFonts w:ascii="Arial" w:hAnsi="Arial" w:cs="Arial"/>
          <w:sz w:val="21"/>
          <w:szCs w:val="21"/>
        </w:rPr>
        <w:t>；</w:t>
      </w:r>
      <w:r w:rsidRPr="0079114F">
        <w:rPr>
          <w:rFonts w:ascii="Arial" w:hAnsi="Arial" w:cs="Arial"/>
          <w:sz w:val="21"/>
          <w:szCs w:val="21"/>
        </w:rPr>
        <w:t>15-59</w:t>
      </w:r>
      <w:r w:rsidRPr="0079114F">
        <w:rPr>
          <w:rFonts w:ascii="Arial" w:hAnsi="Arial" w:cs="Arial"/>
          <w:sz w:val="21"/>
          <w:szCs w:val="21"/>
        </w:rPr>
        <w:t>岁常住人口</w:t>
      </w:r>
      <w:r w:rsidRPr="0079114F">
        <w:rPr>
          <w:rFonts w:ascii="Arial" w:hAnsi="Arial" w:cs="Arial"/>
          <w:sz w:val="21"/>
          <w:szCs w:val="21"/>
        </w:rPr>
        <w:t>1428.5</w:t>
      </w:r>
      <w:r w:rsidRPr="0079114F">
        <w:rPr>
          <w:rFonts w:ascii="Arial" w:hAnsi="Arial" w:cs="Arial"/>
          <w:sz w:val="21"/>
          <w:szCs w:val="21"/>
        </w:rPr>
        <w:t>万人，占</w:t>
      </w:r>
      <w:r w:rsidRPr="0079114F">
        <w:rPr>
          <w:rFonts w:ascii="Arial" w:hAnsi="Arial" w:cs="Arial"/>
          <w:sz w:val="21"/>
          <w:szCs w:val="21"/>
        </w:rPr>
        <w:t>65.4%</w:t>
      </w:r>
      <w:r w:rsidRPr="0079114F">
        <w:rPr>
          <w:rFonts w:ascii="Arial" w:hAnsi="Arial" w:cs="Arial"/>
          <w:sz w:val="21"/>
          <w:szCs w:val="21"/>
        </w:rPr>
        <w:t>；</w:t>
      </w:r>
      <w:r w:rsidRPr="0079114F">
        <w:rPr>
          <w:rFonts w:ascii="Arial" w:hAnsi="Arial" w:cs="Arial"/>
          <w:sz w:val="21"/>
          <w:szCs w:val="21"/>
        </w:rPr>
        <w:t>60</w:t>
      </w:r>
      <w:r w:rsidRPr="0079114F">
        <w:rPr>
          <w:rFonts w:ascii="Arial" w:hAnsi="Arial" w:cs="Arial"/>
          <w:sz w:val="21"/>
          <w:szCs w:val="21"/>
        </w:rPr>
        <w:t>岁及以上常住人口</w:t>
      </w:r>
      <w:r w:rsidRPr="0079114F">
        <w:rPr>
          <w:rFonts w:ascii="Arial" w:hAnsi="Arial" w:cs="Arial"/>
          <w:sz w:val="21"/>
          <w:szCs w:val="21"/>
        </w:rPr>
        <w:t>494.8</w:t>
      </w:r>
      <w:r w:rsidRPr="0079114F">
        <w:rPr>
          <w:rFonts w:ascii="Arial" w:hAnsi="Arial" w:cs="Arial"/>
          <w:sz w:val="21"/>
          <w:szCs w:val="21"/>
        </w:rPr>
        <w:t>万人，占</w:t>
      </w:r>
      <w:r w:rsidRPr="0079114F">
        <w:rPr>
          <w:rFonts w:ascii="Arial" w:hAnsi="Arial" w:cs="Arial"/>
          <w:sz w:val="21"/>
          <w:szCs w:val="21"/>
        </w:rPr>
        <w:t>22.6%</w:t>
      </w:r>
      <w:r w:rsidRPr="0079114F">
        <w:rPr>
          <w:rFonts w:ascii="Arial" w:hAnsi="Arial" w:cs="Arial"/>
          <w:sz w:val="21"/>
          <w:szCs w:val="21"/>
        </w:rPr>
        <w:t>。</w:t>
      </w:r>
    </w:p>
    <w:p w14:paraId="4B36A4D9" w14:textId="77777777" w:rsidR="00AB2E6E" w:rsidRPr="0079114F" w:rsidRDefault="00AB2E6E" w:rsidP="00AB2E6E">
      <w:pPr>
        <w:overflowPunct w:val="0"/>
        <w:spacing w:line="240" w:lineRule="auto"/>
        <w:jc w:val="center"/>
        <w:rPr>
          <w:rFonts w:ascii="Arial" w:eastAsia="方正黑体简体" w:hAnsi="Arial" w:cs="Arial"/>
          <w:bCs/>
          <w:szCs w:val="24"/>
        </w:rPr>
      </w:pPr>
      <w:r w:rsidRPr="0079114F">
        <w:rPr>
          <w:rFonts w:ascii="Arial" w:eastAsia="方正黑体简体" w:hAnsi="Arial" w:cs="Arial"/>
          <w:bCs/>
          <w:szCs w:val="24"/>
        </w:rPr>
        <w:t>2019-2023</w:t>
      </w:r>
      <w:r w:rsidRPr="0079114F">
        <w:rPr>
          <w:rFonts w:ascii="Arial" w:eastAsia="方正黑体简体" w:hAnsi="Arial" w:cs="Arial"/>
          <w:bCs/>
          <w:szCs w:val="24"/>
        </w:rPr>
        <w:t>年常住人口增量及增长速度</w:t>
      </w:r>
    </w:p>
    <w:p w14:paraId="0A5EF273" w14:textId="46F4D3A1" w:rsidR="00AB2E6E" w:rsidRPr="0079114F" w:rsidRDefault="00591143" w:rsidP="00AB2E6E">
      <w:pPr>
        <w:widowControl/>
        <w:adjustRightInd/>
        <w:spacing w:line="480" w:lineRule="auto"/>
        <w:jc w:val="center"/>
        <w:textAlignment w:val="auto"/>
        <w:rPr>
          <w:rFonts w:ascii="Arial" w:hAnsi="Arial" w:cs="Arial"/>
          <w:sz w:val="21"/>
          <w:szCs w:val="21"/>
        </w:rPr>
      </w:pPr>
      <w:r w:rsidRPr="0079114F">
        <w:rPr>
          <w:rFonts w:ascii="Arial" w:hAnsi="Arial" w:cs="Arial"/>
          <w:noProof/>
        </w:rPr>
        <w:drawing>
          <wp:inline distT="0" distB="0" distL="0" distR="0" wp14:anchorId="63133CC9" wp14:editId="17AF9BB3">
            <wp:extent cx="5911850" cy="253746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69"/>
    <w:bookmarkEnd w:id="70"/>
    <w:p w14:paraId="7787E28B"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根据北京市统计局地区生产总值统一核算结果，</w:t>
      </w:r>
      <w:r w:rsidRPr="0079114F">
        <w:rPr>
          <w:rFonts w:ascii="Arial" w:hAnsi="Arial" w:cs="Arial"/>
          <w:sz w:val="21"/>
          <w:szCs w:val="21"/>
        </w:rPr>
        <w:t>2024</w:t>
      </w:r>
      <w:r w:rsidRPr="0079114F">
        <w:rPr>
          <w:rFonts w:ascii="Arial" w:hAnsi="Arial" w:cs="Arial"/>
          <w:sz w:val="21"/>
          <w:szCs w:val="21"/>
        </w:rPr>
        <w:t>年一季度，北京市实现地区生产总值</w:t>
      </w:r>
      <w:r w:rsidRPr="0079114F">
        <w:rPr>
          <w:rFonts w:ascii="Arial" w:hAnsi="Arial" w:cs="Arial"/>
          <w:sz w:val="21"/>
          <w:szCs w:val="21"/>
        </w:rPr>
        <w:t>10581.4</w:t>
      </w:r>
      <w:r w:rsidRPr="0079114F">
        <w:rPr>
          <w:rFonts w:ascii="Arial" w:hAnsi="Arial" w:cs="Arial"/>
          <w:sz w:val="21"/>
          <w:szCs w:val="21"/>
        </w:rPr>
        <w:t>亿元，按不变价格计算，同比增长</w:t>
      </w:r>
      <w:r w:rsidRPr="0079114F">
        <w:rPr>
          <w:rFonts w:ascii="Arial" w:hAnsi="Arial" w:cs="Arial"/>
          <w:sz w:val="21"/>
          <w:szCs w:val="21"/>
        </w:rPr>
        <w:t>6.0%</w:t>
      </w:r>
      <w:r w:rsidRPr="0079114F">
        <w:rPr>
          <w:rFonts w:ascii="Arial" w:hAnsi="Arial" w:cs="Arial"/>
          <w:sz w:val="21"/>
          <w:szCs w:val="21"/>
        </w:rPr>
        <w:t>，高于上年全年增速</w:t>
      </w:r>
      <w:r w:rsidRPr="0079114F">
        <w:rPr>
          <w:rFonts w:ascii="Arial" w:hAnsi="Arial" w:cs="Arial"/>
          <w:sz w:val="21"/>
          <w:szCs w:val="21"/>
        </w:rPr>
        <w:t>0.8</w:t>
      </w:r>
      <w:r w:rsidRPr="0079114F">
        <w:rPr>
          <w:rFonts w:ascii="Arial" w:hAnsi="Arial" w:cs="Arial"/>
          <w:sz w:val="21"/>
          <w:szCs w:val="21"/>
        </w:rPr>
        <w:t>个百分点。分产业看，第一产业实现增加值</w:t>
      </w:r>
      <w:r w:rsidRPr="0079114F">
        <w:rPr>
          <w:rFonts w:ascii="Arial" w:hAnsi="Arial" w:cs="Arial"/>
          <w:sz w:val="21"/>
          <w:szCs w:val="21"/>
        </w:rPr>
        <w:t>15.0</w:t>
      </w:r>
      <w:r w:rsidRPr="0079114F">
        <w:rPr>
          <w:rFonts w:ascii="Arial" w:hAnsi="Arial" w:cs="Arial"/>
          <w:sz w:val="21"/>
          <w:szCs w:val="21"/>
        </w:rPr>
        <w:t>亿元，增长</w:t>
      </w:r>
      <w:r w:rsidRPr="0079114F">
        <w:rPr>
          <w:rFonts w:ascii="Arial" w:hAnsi="Arial" w:cs="Arial"/>
          <w:sz w:val="21"/>
          <w:szCs w:val="21"/>
        </w:rPr>
        <w:t>3.2%</w:t>
      </w:r>
      <w:r w:rsidRPr="0079114F">
        <w:rPr>
          <w:rFonts w:ascii="Arial" w:hAnsi="Arial" w:cs="Arial"/>
          <w:sz w:val="21"/>
          <w:szCs w:val="21"/>
        </w:rPr>
        <w:t>；第二产业实现增加值</w:t>
      </w:r>
      <w:r w:rsidRPr="0079114F">
        <w:rPr>
          <w:rFonts w:ascii="Arial" w:hAnsi="Arial" w:cs="Arial"/>
          <w:sz w:val="21"/>
          <w:szCs w:val="21"/>
        </w:rPr>
        <w:t>1310.4</w:t>
      </w:r>
      <w:r w:rsidRPr="0079114F">
        <w:rPr>
          <w:rFonts w:ascii="Arial" w:hAnsi="Arial" w:cs="Arial"/>
          <w:sz w:val="21"/>
          <w:szCs w:val="21"/>
        </w:rPr>
        <w:t>亿元，增长</w:t>
      </w:r>
      <w:r w:rsidRPr="0079114F">
        <w:rPr>
          <w:rFonts w:ascii="Arial" w:hAnsi="Arial" w:cs="Arial"/>
          <w:sz w:val="21"/>
          <w:szCs w:val="21"/>
        </w:rPr>
        <w:t>7.3%</w:t>
      </w:r>
      <w:r w:rsidRPr="0079114F">
        <w:rPr>
          <w:rFonts w:ascii="Arial" w:hAnsi="Arial" w:cs="Arial"/>
          <w:sz w:val="21"/>
          <w:szCs w:val="21"/>
        </w:rPr>
        <w:t>；第三产业实现增加值</w:t>
      </w:r>
      <w:r w:rsidRPr="0079114F">
        <w:rPr>
          <w:rFonts w:ascii="Arial" w:hAnsi="Arial" w:cs="Arial"/>
          <w:sz w:val="21"/>
          <w:szCs w:val="21"/>
        </w:rPr>
        <w:t>9256.0</w:t>
      </w:r>
      <w:r w:rsidRPr="0079114F">
        <w:rPr>
          <w:rFonts w:ascii="Arial" w:hAnsi="Arial" w:cs="Arial"/>
          <w:sz w:val="21"/>
          <w:szCs w:val="21"/>
        </w:rPr>
        <w:t>亿元，增长</w:t>
      </w:r>
      <w:r w:rsidRPr="0079114F">
        <w:rPr>
          <w:rFonts w:ascii="Arial" w:hAnsi="Arial" w:cs="Arial"/>
          <w:sz w:val="21"/>
          <w:szCs w:val="21"/>
        </w:rPr>
        <w:t>5.8%</w:t>
      </w:r>
      <w:r w:rsidRPr="0079114F">
        <w:rPr>
          <w:rFonts w:ascii="Arial" w:hAnsi="Arial" w:cs="Arial"/>
          <w:sz w:val="21"/>
          <w:szCs w:val="21"/>
        </w:rPr>
        <w:t>。</w:t>
      </w:r>
    </w:p>
    <w:p w14:paraId="330AD44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71" w:name="OLE_LINK39"/>
      <w:r w:rsidRPr="0079114F">
        <w:rPr>
          <w:rFonts w:ascii="Arial" w:hAnsi="Arial" w:cs="Arial"/>
          <w:sz w:val="21"/>
          <w:szCs w:val="21"/>
        </w:rPr>
        <w:t>一季度，北京市固定资产投资（不含农户）同比增长</w:t>
      </w:r>
      <w:r w:rsidRPr="0079114F">
        <w:rPr>
          <w:rFonts w:ascii="Arial" w:hAnsi="Arial" w:cs="Arial"/>
          <w:sz w:val="21"/>
          <w:szCs w:val="21"/>
        </w:rPr>
        <w:t>13.6%</w:t>
      </w:r>
      <w:r w:rsidRPr="0079114F">
        <w:rPr>
          <w:rFonts w:ascii="Arial" w:hAnsi="Arial" w:cs="Arial"/>
          <w:sz w:val="21"/>
          <w:szCs w:val="21"/>
        </w:rPr>
        <w:t>，比</w:t>
      </w:r>
      <w:r w:rsidRPr="0079114F">
        <w:rPr>
          <w:rFonts w:ascii="Arial" w:hAnsi="Arial" w:cs="Arial"/>
          <w:sz w:val="21"/>
          <w:szCs w:val="21"/>
        </w:rPr>
        <w:t>1-2</w:t>
      </w:r>
      <w:r w:rsidRPr="0079114F">
        <w:rPr>
          <w:rFonts w:ascii="Arial" w:hAnsi="Arial" w:cs="Arial"/>
          <w:sz w:val="21"/>
          <w:szCs w:val="21"/>
        </w:rPr>
        <w:t>月提高</w:t>
      </w:r>
      <w:r w:rsidRPr="0079114F">
        <w:rPr>
          <w:rFonts w:ascii="Arial" w:hAnsi="Arial" w:cs="Arial"/>
          <w:sz w:val="21"/>
          <w:szCs w:val="21"/>
        </w:rPr>
        <w:t>4.2</w:t>
      </w:r>
      <w:r w:rsidRPr="0079114F">
        <w:rPr>
          <w:rFonts w:ascii="Arial" w:hAnsi="Arial" w:cs="Arial"/>
          <w:sz w:val="21"/>
          <w:szCs w:val="21"/>
        </w:rPr>
        <w:t>个百分点。其中，反映企业扩大生产能力的设备购置投资增长</w:t>
      </w:r>
      <w:r w:rsidRPr="0079114F">
        <w:rPr>
          <w:rFonts w:ascii="Arial" w:hAnsi="Arial" w:cs="Arial"/>
          <w:sz w:val="21"/>
          <w:szCs w:val="21"/>
        </w:rPr>
        <w:t>53.5%</w:t>
      </w:r>
      <w:r w:rsidRPr="0079114F">
        <w:rPr>
          <w:rFonts w:ascii="Arial" w:hAnsi="Arial" w:cs="Arial"/>
          <w:sz w:val="21"/>
          <w:szCs w:val="21"/>
        </w:rPr>
        <w:t>，反映实物工作量的建筑安装工程投资增长</w:t>
      </w:r>
      <w:r w:rsidRPr="0079114F">
        <w:rPr>
          <w:rFonts w:ascii="Arial" w:hAnsi="Arial" w:cs="Arial"/>
          <w:sz w:val="21"/>
          <w:szCs w:val="21"/>
        </w:rPr>
        <w:t>16.9%</w:t>
      </w:r>
      <w:r w:rsidRPr="0079114F">
        <w:rPr>
          <w:rFonts w:ascii="Arial" w:hAnsi="Arial" w:cs="Arial"/>
          <w:sz w:val="21"/>
          <w:szCs w:val="21"/>
        </w:rPr>
        <w:t>。分领域看，基础设施投资增长</w:t>
      </w:r>
      <w:r w:rsidRPr="0079114F">
        <w:rPr>
          <w:rFonts w:ascii="Arial" w:hAnsi="Arial" w:cs="Arial"/>
          <w:sz w:val="21"/>
          <w:szCs w:val="21"/>
        </w:rPr>
        <w:t>25.2%</w:t>
      </w:r>
      <w:r w:rsidRPr="0079114F">
        <w:rPr>
          <w:rFonts w:ascii="Arial" w:hAnsi="Arial" w:cs="Arial"/>
          <w:sz w:val="21"/>
          <w:szCs w:val="21"/>
        </w:rPr>
        <w:t>，制造业投资增长</w:t>
      </w:r>
      <w:r w:rsidRPr="0079114F">
        <w:rPr>
          <w:rFonts w:ascii="Arial" w:hAnsi="Arial" w:cs="Arial"/>
          <w:sz w:val="21"/>
          <w:szCs w:val="21"/>
        </w:rPr>
        <w:t>15.0%</w:t>
      </w:r>
      <w:r w:rsidRPr="0079114F">
        <w:rPr>
          <w:rFonts w:ascii="Arial" w:hAnsi="Arial" w:cs="Arial"/>
          <w:sz w:val="21"/>
          <w:szCs w:val="21"/>
        </w:rPr>
        <w:t>，房地产开发投资增长</w:t>
      </w:r>
      <w:r w:rsidRPr="0079114F">
        <w:rPr>
          <w:rFonts w:ascii="Arial" w:hAnsi="Arial" w:cs="Arial"/>
          <w:sz w:val="21"/>
          <w:szCs w:val="21"/>
        </w:rPr>
        <w:t>2.0%</w:t>
      </w:r>
      <w:r w:rsidRPr="0079114F">
        <w:rPr>
          <w:rFonts w:ascii="Arial" w:hAnsi="Arial" w:cs="Arial"/>
          <w:sz w:val="21"/>
          <w:szCs w:val="21"/>
        </w:rPr>
        <w:t>。分产业看，第一产业投资下降</w:t>
      </w:r>
      <w:r w:rsidRPr="0079114F">
        <w:rPr>
          <w:rFonts w:ascii="Arial" w:hAnsi="Arial" w:cs="Arial"/>
          <w:sz w:val="21"/>
          <w:szCs w:val="21"/>
        </w:rPr>
        <w:t>54.3%</w:t>
      </w:r>
      <w:r w:rsidRPr="0079114F">
        <w:rPr>
          <w:rFonts w:ascii="Arial" w:hAnsi="Arial" w:cs="Arial"/>
          <w:sz w:val="21"/>
          <w:szCs w:val="21"/>
        </w:rPr>
        <w:t>，第二产业投资增长</w:t>
      </w:r>
      <w:r w:rsidRPr="0079114F">
        <w:rPr>
          <w:rFonts w:ascii="Arial" w:hAnsi="Arial" w:cs="Arial"/>
          <w:sz w:val="21"/>
          <w:szCs w:val="21"/>
        </w:rPr>
        <w:t>9.2%</w:t>
      </w:r>
      <w:r w:rsidRPr="0079114F">
        <w:rPr>
          <w:rFonts w:ascii="Arial" w:hAnsi="Arial" w:cs="Arial"/>
          <w:sz w:val="21"/>
          <w:szCs w:val="21"/>
        </w:rPr>
        <w:t>，第三产业投资增长</w:t>
      </w:r>
      <w:r w:rsidRPr="0079114F">
        <w:rPr>
          <w:rFonts w:ascii="Arial" w:hAnsi="Arial" w:cs="Arial"/>
          <w:sz w:val="21"/>
          <w:szCs w:val="21"/>
        </w:rPr>
        <w:t>14.5%</w:t>
      </w:r>
      <w:r w:rsidRPr="0079114F">
        <w:rPr>
          <w:rFonts w:ascii="Arial" w:hAnsi="Arial" w:cs="Arial"/>
          <w:sz w:val="21"/>
          <w:szCs w:val="21"/>
        </w:rPr>
        <w:t>。高技术产业投资快速增长，高技术制造业投资增长</w:t>
      </w:r>
      <w:r w:rsidRPr="0079114F">
        <w:rPr>
          <w:rFonts w:ascii="Arial" w:hAnsi="Arial" w:cs="Arial"/>
          <w:sz w:val="21"/>
          <w:szCs w:val="21"/>
        </w:rPr>
        <w:t>28.6%</w:t>
      </w:r>
      <w:r w:rsidRPr="0079114F">
        <w:rPr>
          <w:rFonts w:ascii="Arial" w:hAnsi="Arial" w:cs="Arial"/>
          <w:sz w:val="21"/>
          <w:szCs w:val="21"/>
        </w:rPr>
        <w:t>，其中，计算机、通信和其他电子设备制造业，专</w:t>
      </w:r>
      <w:r w:rsidRPr="0079114F">
        <w:rPr>
          <w:rFonts w:ascii="Arial" w:hAnsi="Arial" w:cs="Arial"/>
          <w:sz w:val="21"/>
          <w:szCs w:val="21"/>
        </w:rPr>
        <w:lastRenderedPageBreak/>
        <w:t>用设备制造业分别增长</w:t>
      </w:r>
      <w:r w:rsidRPr="0079114F">
        <w:rPr>
          <w:rFonts w:ascii="Arial" w:hAnsi="Arial" w:cs="Arial"/>
          <w:sz w:val="21"/>
          <w:szCs w:val="21"/>
        </w:rPr>
        <w:t>37.5%</w:t>
      </w:r>
      <w:r w:rsidRPr="0079114F">
        <w:rPr>
          <w:rFonts w:ascii="Arial" w:hAnsi="Arial" w:cs="Arial"/>
          <w:sz w:val="21"/>
          <w:szCs w:val="21"/>
        </w:rPr>
        <w:t>和</w:t>
      </w:r>
      <w:r w:rsidRPr="0079114F">
        <w:rPr>
          <w:rFonts w:ascii="Arial" w:hAnsi="Arial" w:cs="Arial"/>
          <w:sz w:val="21"/>
          <w:szCs w:val="21"/>
        </w:rPr>
        <w:t>9.5%</w:t>
      </w:r>
      <w:r w:rsidRPr="0079114F">
        <w:rPr>
          <w:rFonts w:ascii="Arial" w:hAnsi="Arial" w:cs="Arial"/>
          <w:sz w:val="21"/>
          <w:szCs w:val="21"/>
        </w:rPr>
        <w:t>；高技术服务业投资增长</w:t>
      </w:r>
      <w:r w:rsidRPr="0079114F">
        <w:rPr>
          <w:rFonts w:ascii="Arial" w:hAnsi="Arial" w:cs="Arial"/>
          <w:sz w:val="21"/>
          <w:szCs w:val="21"/>
        </w:rPr>
        <w:t>37.0%</w:t>
      </w:r>
      <w:r w:rsidRPr="0079114F">
        <w:rPr>
          <w:rFonts w:ascii="Arial" w:hAnsi="Arial" w:cs="Arial"/>
          <w:sz w:val="21"/>
          <w:szCs w:val="21"/>
        </w:rPr>
        <w:t>，其中，研发与设计服务、信息服务投资分别增长</w:t>
      </w:r>
      <w:r w:rsidRPr="0079114F">
        <w:rPr>
          <w:rFonts w:ascii="Arial" w:hAnsi="Arial" w:cs="Arial"/>
          <w:sz w:val="21"/>
          <w:szCs w:val="21"/>
        </w:rPr>
        <w:t>87.2%</w:t>
      </w:r>
      <w:r w:rsidRPr="0079114F">
        <w:rPr>
          <w:rFonts w:ascii="Arial" w:hAnsi="Arial" w:cs="Arial"/>
          <w:sz w:val="21"/>
          <w:szCs w:val="21"/>
        </w:rPr>
        <w:t>和</w:t>
      </w:r>
      <w:r w:rsidRPr="0079114F">
        <w:rPr>
          <w:rFonts w:ascii="Arial" w:hAnsi="Arial" w:cs="Arial"/>
          <w:sz w:val="21"/>
          <w:szCs w:val="21"/>
        </w:rPr>
        <w:t>55.0%</w:t>
      </w:r>
      <w:r w:rsidRPr="0079114F">
        <w:rPr>
          <w:rFonts w:ascii="Arial" w:hAnsi="Arial" w:cs="Arial"/>
          <w:sz w:val="21"/>
          <w:szCs w:val="21"/>
        </w:rPr>
        <w:t>。</w:t>
      </w:r>
    </w:p>
    <w:p w14:paraId="417D688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一季度，北京市房屋施工面积</w:t>
      </w:r>
      <w:r w:rsidRPr="0079114F">
        <w:rPr>
          <w:rFonts w:ascii="Arial" w:hAnsi="Arial" w:cs="Arial"/>
          <w:sz w:val="21"/>
          <w:szCs w:val="21"/>
        </w:rPr>
        <w:t>10323</w:t>
      </w:r>
      <w:r w:rsidRPr="0079114F">
        <w:rPr>
          <w:rFonts w:ascii="Arial" w:hAnsi="Arial" w:cs="Arial"/>
          <w:sz w:val="21"/>
          <w:szCs w:val="21"/>
        </w:rPr>
        <w:t>万平方米，同比下降</w:t>
      </w:r>
      <w:r w:rsidRPr="0079114F">
        <w:rPr>
          <w:rFonts w:ascii="Arial" w:hAnsi="Arial" w:cs="Arial"/>
          <w:sz w:val="21"/>
          <w:szCs w:val="21"/>
        </w:rPr>
        <w:t>11.3%</w:t>
      </w:r>
      <w:r w:rsidRPr="0079114F">
        <w:rPr>
          <w:rFonts w:ascii="Arial" w:hAnsi="Arial" w:cs="Arial"/>
          <w:sz w:val="21"/>
          <w:szCs w:val="21"/>
        </w:rPr>
        <w:t>，其中住宅施工面积</w:t>
      </w:r>
      <w:r w:rsidRPr="0079114F">
        <w:rPr>
          <w:rFonts w:ascii="Arial" w:hAnsi="Arial" w:cs="Arial"/>
          <w:sz w:val="21"/>
          <w:szCs w:val="21"/>
        </w:rPr>
        <w:t>5066.5</w:t>
      </w:r>
      <w:r w:rsidRPr="0079114F">
        <w:rPr>
          <w:rFonts w:ascii="Arial" w:hAnsi="Arial" w:cs="Arial"/>
          <w:sz w:val="21"/>
          <w:szCs w:val="21"/>
        </w:rPr>
        <w:t>万平方米，下降</w:t>
      </w:r>
      <w:r w:rsidRPr="0079114F">
        <w:rPr>
          <w:rFonts w:ascii="Arial" w:hAnsi="Arial" w:cs="Arial"/>
          <w:sz w:val="21"/>
          <w:szCs w:val="21"/>
        </w:rPr>
        <w:t>12.0%</w:t>
      </w:r>
      <w:r w:rsidRPr="0079114F">
        <w:rPr>
          <w:rFonts w:ascii="Arial" w:hAnsi="Arial" w:cs="Arial"/>
          <w:sz w:val="21"/>
          <w:szCs w:val="21"/>
        </w:rPr>
        <w:t>。全市商品房销售面积</w:t>
      </w:r>
      <w:r w:rsidRPr="0079114F">
        <w:rPr>
          <w:rFonts w:ascii="Arial" w:hAnsi="Arial" w:cs="Arial"/>
          <w:sz w:val="21"/>
          <w:szCs w:val="21"/>
        </w:rPr>
        <w:t>232.8</w:t>
      </w:r>
      <w:r w:rsidRPr="0079114F">
        <w:rPr>
          <w:rFonts w:ascii="Arial" w:hAnsi="Arial" w:cs="Arial"/>
          <w:sz w:val="21"/>
          <w:szCs w:val="21"/>
        </w:rPr>
        <w:t>万平方米，在保障</w:t>
      </w:r>
      <w:proofErr w:type="gramStart"/>
      <w:r w:rsidRPr="0079114F">
        <w:rPr>
          <w:rFonts w:ascii="Arial" w:hAnsi="Arial" w:cs="Arial"/>
          <w:sz w:val="21"/>
          <w:szCs w:val="21"/>
        </w:rPr>
        <w:t>房集中</w:t>
      </w:r>
      <w:proofErr w:type="gramEnd"/>
      <w:r w:rsidRPr="0079114F">
        <w:rPr>
          <w:rFonts w:ascii="Arial" w:hAnsi="Arial" w:cs="Arial"/>
          <w:sz w:val="21"/>
          <w:szCs w:val="21"/>
        </w:rPr>
        <w:t>签约带动下，同比增长</w:t>
      </w:r>
      <w:r w:rsidRPr="0079114F">
        <w:rPr>
          <w:rFonts w:ascii="Arial" w:hAnsi="Arial" w:cs="Arial"/>
          <w:sz w:val="21"/>
          <w:szCs w:val="21"/>
        </w:rPr>
        <w:t>6.5%</w:t>
      </w:r>
      <w:r w:rsidRPr="0079114F">
        <w:rPr>
          <w:rFonts w:ascii="Arial" w:hAnsi="Arial" w:cs="Arial"/>
          <w:sz w:val="21"/>
          <w:szCs w:val="21"/>
        </w:rPr>
        <w:t>，其中住宅销售面积</w:t>
      </w:r>
      <w:r w:rsidRPr="0079114F">
        <w:rPr>
          <w:rFonts w:ascii="Arial" w:hAnsi="Arial" w:cs="Arial"/>
          <w:sz w:val="21"/>
          <w:szCs w:val="21"/>
        </w:rPr>
        <w:t>160.3</w:t>
      </w:r>
      <w:r w:rsidRPr="0079114F">
        <w:rPr>
          <w:rFonts w:ascii="Arial" w:hAnsi="Arial" w:cs="Arial"/>
          <w:sz w:val="21"/>
          <w:szCs w:val="21"/>
        </w:rPr>
        <w:t>万平方米，增长</w:t>
      </w:r>
      <w:r w:rsidRPr="0079114F">
        <w:rPr>
          <w:rFonts w:ascii="Arial" w:hAnsi="Arial" w:cs="Arial"/>
          <w:sz w:val="21"/>
          <w:szCs w:val="21"/>
        </w:rPr>
        <w:t>8.8%</w:t>
      </w:r>
      <w:r w:rsidRPr="0079114F">
        <w:rPr>
          <w:rFonts w:ascii="Arial" w:hAnsi="Arial" w:cs="Arial"/>
          <w:sz w:val="21"/>
          <w:szCs w:val="21"/>
        </w:rPr>
        <w:t>。</w:t>
      </w:r>
    </w:p>
    <w:bookmarkEnd w:id="71"/>
    <w:p w14:paraId="031EDAC2"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总的来看，一季度北京市经济呈现回升向好态势，在市委、市政府坚强领导下，全市上下坚决贯彻落实党中央、国务院决策部署，坚持稳中求进、以</w:t>
      </w:r>
      <w:proofErr w:type="gramStart"/>
      <w:r w:rsidRPr="0079114F">
        <w:rPr>
          <w:rFonts w:ascii="Arial" w:hAnsi="Arial" w:cs="Arial"/>
          <w:sz w:val="21"/>
          <w:szCs w:val="21"/>
        </w:rPr>
        <w:t>进促稳</w:t>
      </w:r>
      <w:proofErr w:type="gramEnd"/>
      <w:r w:rsidRPr="0079114F">
        <w:rPr>
          <w:rFonts w:ascii="Arial" w:hAnsi="Arial" w:cs="Arial"/>
          <w:sz w:val="21"/>
          <w:szCs w:val="21"/>
        </w:rPr>
        <w:t>、先立后破，统筹协调各项政策措施，着力扩内需、优结构、提信心、防风险，扎实推动高质量发展，生产需求继续好转，就业物价保持稳定，市场预期不断改善，总体经济回升向好，实现良好开局。</w:t>
      </w:r>
    </w:p>
    <w:p w14:paraId="51BAF94D"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2.</w:t>
      </w:r>
      <w:r w:rsidRPr="0079114F">
        <w:rPr>
          <w:rFonts w:ascii="Arial" w:hAnsi="Arial" w:cs="Arial"/>
          <w:sz w:val="21"/>
          <w:szCs w:val="21"/>
        </w:rPr>
        <w:t>土地市场</w:t>
      </w:r>
    </w:p>
    <w:p w14:paraId="0CFADAFE"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1</w:t>
      </w:r>
      <w:r w:rsidRPr="0079114F">
        <w:rPr>
          <w:rFonts w:ascii="Arial" w:hAnsi="Arial" w:cs="Arial"/>
          <w:sz w:val="21"/>
          <w:szCs w:val="21"/>
        </w:rPr>
        <w:t>）土地供求情况</w:t>
      </w:r>
    </w:p>
    <w:p w14:paraId="0EAFE87D" w14:textId="4908C621"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2024</w:t>
      </w:r>
      <w:r w:rsidRPr="0079114F">
        <w:rPr>
          <w:rFonts w:ascii="Arial" w:hAnsi="Arial" w:cs="Arial"/>
          <w:sz w:val="21"/>
          <w:szCs w:val="21"/>
        </w:rPr>
        <w:t>年一季度北京商品住宅用地共推出</w:t>
      </w:r>
      <w:r w:rsidRPr="0079114F">
        <w:rPr>
          <w:rFonts w:ascii="Arial" w:hAnsi="Arial" w:cs="Arial"/>
          <w:sz w:val="21"/>
          <w:szCs w:val="21"/>
        </w:rPr>
        <w:t>9</w:t>
      </w:r>
      <w:r w:rsidRPr="0079114F">
        <w:rPr>
          <w:rFonts w:ascii="Arial" w:hAnsi="Arial" w:cs="Arial"/>
          <w:sz w:val="21"/>
          <w:szCs w:val="21"/>
        </w:rPr>
        <w:t>宗，累计供应</w:t>
      </w:r>
      <w:proofErr w:type="gramStart"/>
      <w:r w:rsidRPr="0079114F">
        <w:rPr>
          <w:rFonts w:ascii="Arial" w:hAnsi="Arial" w:cs="Arial"/>
          <w:sz w:val="21"/>
          <w:szCs w:val="21"/>
        </w:rPr>
        <w:t>规划建面</w:t>
      </w:r>
      <w:proofErr w:type="gramEnd"/>
      <w:r w:rsidRPr="0079114F">
        <w:rPr>
          <w:rFonts w:ascii="Arial" w:hAnsi="Arial" w:cs="Arial"/>
          <w:sz w:val="21"/>
          <w:szCs w:val="21"/>
        </w:rPr>
        <w:t>77.28</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72.58%</w:t>
      </w:r>
      <w:r w:rsidRPr="0079114F">
        <w:rPr>
          <w:rFonts w:ascii="Arial" w:hAnsi="Arial" w:cs="Arial"/>
          <w:sz w:val="21"/>
          <w:szCs w:val="21"/>
        </w:rPr>
        <w:t>。一季度，北京累计成交</w:t>
      </w:r>
      <w:r w:rsidRPr="0079114F">
        <w:rPr>
          <w:rFonts w:ascii="Arial" w:hAnsi="Arial" w:cs="Arial"/>
          <w:sz w:val="21"/>
          <w:szCs w:val="21"/>
        </w:rPr>
        <w:t>13</w:t>
      </w:r>
      <w:r w:rsidRPr="0079114F">
        <w:rPr>
          <w:rFonts w:ascii="Arial" w:hAnsi="Arial" w:cs="Arial"/>
          <w:sz w:val="21"/>
          <w:szCs w:val="21"/>
        </w:rPr>
        <w:t>宗商品住宅用地，成交</w:t>
      </w:r>
      <w:proofErr w:type="gramStart"/>
      <w:r w:rsidRPr="0079114F">
        <w:rPr>
          <w:rFonts w:ascii="Arial" w:hAnsi="Arial" w:cs="Arial"/>
          <w:sz w:val="21"/>
          <w:szCs w:val="21"/>
        </w:rPr>
        <w:t>规划建面</w:t>
      </w:r>
      <w:proofErr w:type="gramEnd"/>
      <w:r w:rsidRPr="0079114F">
        <w:rPr>
          <w:rFonts w:ascii="Arial" w:hAnsi="Arial" w:cs="Arial"/>
          <w:sz w:val="21"/>
          <w:szCs w:val="21"/>
        </w:rPr>
        <w:t>137.47</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103.18%</w:t>
      </w:r>
      <w:r w:rsidRPr="0079114F">
        <w:rPr>
          <w:rFonts w:ascii="Arial" w:hAnsi="Arial" w:cs="Arial"/>
          <w:sz w:val="21"/>
          <w:szCs w:val="21"/>
        </w:rPr>
        <w:t>。对土地财政依赖下，北京加快在年初供地，抢占</w:t>
      </w:r>
      <w:proofErr w:type="gramStart"/>
      <w:r w:rsidRPr="0079114F">
        <w:rPr>
          <w:rFonts w:ascii="Arial" w:hAnsi="Arial" w:cs="Arial"/>
          <w:sz w:val="21"/>
          <w:szCs w:val="21"/>
        </w:rPr>
        <w:t>全国性央企的</w:t>
      </w:r>
      <w:proofErr w:type="gramEnd"/>
      <w:r w:rsidRPr="0079114F">
        <w:rPr>
          <w:rFonts w:ascii="Arial" w:hAnsi="Arial" w:cs="Arial"/>
          <w:sz w:val="21"/>
          <w:szCs w:val="21"/>
        </w:rPr>
        <w:t>投资预算。北京成交楼面均价为</w:t>
      </w:r>
      <w:r w:rsidRPr="0079114F">
        <w:rPr>
          <w:rFonts w:ascii="Arial" w:hAnsi="Arial" w:cs="Arial"/>
          <w:sz w:val="21"/>
          <w:szCs w:val="21"/>
        </w:rPr>
        <w:t>28513</w:t>
      </w:r>
      <w:r w:rsidRPr="0079114F">
        <w:rPr>
          <w:rFonts w:ascii="Arial" w:hAnsi="Arial" w:cs="Arial"/>
          <w:sz w:val="21"/>
          <w:szCs w:val="21"/>
        </w:rPr>
        <w:t>元</w:t>
      </w:r>
      <w:r w:rsidRPr="0079114F">
        <w:rPr>
          <w:rFonts w:ascii="Arial" w:hAnsi="Arial" w:cs="Arial"/>
          <w:sz w:val="21"/>
          <w:szCs w:val="21"/>
        </w:rPr>
        <w:t>/</w:t>
      </w:r>
      <w:r w:rsidRPr="0079114F">
        <w:rPr>
          <w:rFonts w:ascii="Arial" w:hAnsi="Arial" w:cs="Arial"/>
          <w:sz w:val="21"/>
          <w:szCs w:val="21"/>
        </w:rPr>
        <w:t>㎡，环比上涨</w:t>
      </w:r>
      <w:r w:rsidRPr="0079114F">
        <w:rPr>
          <w:rFonts w:ascii="Arial" w:hAnsi="Arial" w:cs="Arial"/>
          <w:sz w:val="21"/>
          <w:szCs w:val="21"/>
        </w:rPr>
        <w:t>10.02%</w:t>
      </w:r>
      <w:r w:rsidRPr="0079114F">
        <w:rPr>
          <w:rFonts w:ascii="Arial" w:hAnsi="Arial" w:cs="Arial"/>
          <w:sz w:val="21"/>
          <w:szCs w:val="21"/>
        </w:rPr>
        <w:t>，同比上涨</w:t>
      </w:r>
      <w:r w:rsidRPr="0079114F">
        <w:rPr>
          <w:rFonts w:ascii="Arial" w:hAnsi="Arial" w:cs="Arial"/>
          <w:sz w:val="21"/>
          <w:szCs w:val="21"/>
        </w:rPr>
        <w:t>12.11%</w:t>
      </w:r>
      <w:r w:rsidRPr="0079114F">
        <w:rPr>
          <w:rFonts w:ascii="Arial" w:hAnsi="Arial" w:cs="Arial"/>
          <w:sz w:val="21"/>
          <w:szCs w:val="21"/>
        </w:rPr>
        <w:t>；平均溢价率为</w:t>
      </w:r>
      <w:r w:rsidRPr="0079114F">
        <w:rPr>
          <w:rFonts w:ascii="Arial" w:hAnsi="Arial" w:cs="Arial"/>
          <w:sz w:val="21"/>
          <w:szCs w:val="21"/>
        </w:rPr>
        <w:t>7.1%</w:t>
      </w:r>
      <w:r w:rsidRPr="0079114F">
        <w:rPr>
          <w:rFonts w:ascii="Arial" w:hAnsi="Arial" w:cs="Arial"/>
          <w:sz w:val="21"/>
          <w:szCs w:val="21"/>
        </w:rPr>
        <w:t>，较上个季度增长</w:t>
      </w:r>
      <w:r w:rsidRPr="0079114F">
        <w:rPr>
          <w:rFonts w:ascii="Arial" w:hAnsi="Arial" w:cs="Arial"/>
          <w:sz w:val="21"/>
          <w:szCs w:val="21"/>
        </w:rPr>
        <w:t>1.9</w:t>
      </w:r>
      <w:r w:rsidRPr="0079114F">
        <w:rPr>
          <w:rFonts w:ascii="Arial" w:hAnsi="Arial" w:cs="Arial"/>
          <w:sz w:val="21"/>
          <w:szCs w:val="21"/>
        </w:rPr>
        <w:t>个百分点。</w:t>
      </w:r>
    </w:p>
    <w:p w14:paraId="0D76CF51" w14:textId="76483369" w:rsidR="00AB2E6E" w:rsidRPr="0079114F" w:rsidRDefault="00591143" w:rsidP="00AB2E6E">
      <w:pPr>
        <w:widowControl/>
        <w:overflowPunct w:val="0"/>
        <w:adjustRightInd/>
        <w:spacing w:line="480" w:lineRule="auto"/>
        <w:jc w:val="center"/>
        <w:textAlignment w:val="auto"/>
        <w:rPr>
          <w:rFonts w:ascii="Arial" w:hAnsi="Arial" w:cs="Arial"/>
        </w:rPr>
      </w:pPr>
      <w:r w:rsidRPr="0079114F">
        <w:rPr>
          <w:rFonts w:ascii="Arial" w:hAnsi="Arial" w:cs="Arial"/>
          <w:noProof/>
        </w:rPr>
        <w:drawing>
          <wp:inline distT="0" distB="0" distL="0" distR="0" wp14:anchorId="740FC95A" wp14:editId="185E574F">
            <wp:extent cx="5904230" cy="239966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2399665"/>
                    </a:xfrm>
                    <a:prstGeom prst="rect">
                      <a:avLst/>
                    </a:prstGeom>
                    <a:noFill/>
                    <a:ln>
                      <a:noFill/>
                    </a:ln>
                  </pic:spPr>
                </pic:pic>
              </a:graphicData>
            </a:graphic>
          </wp:inline>
        </w:drawing>
      </w:r>
    </w:p>
    <w:p w14:paraId="21FC09F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2</w:t>
      </w:r>
      <w:r w:rsidRPr="0079114F">
        <w:rPr>
          <w:rFonts w:ascii="Arial" w:hAnsi="Arial" w:cs="Arial"/>
          <w:sz w:val="21"/>
          <w:szCs w:val="21"/>
        </w:rPr>
        <w:t>）土地成交情况</w:t>
      </w:r>
    </w:p>
    <w:p w14:paraId="5D179476" w14:textId="67D39CEF"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lastRenderedPageBreak/>
        <w:t>2024</w:t>
      </w:r>
      <w:r w:rsidRPr="0079114F">
        <w:rPr>
          <w:rFonts w:ascii="Arial" w:hAnsi="Arial" w:cs="Arial"/>
          <w:sz w:val="21"/>
          <w:szCs w:val="21"/>
        </w:rPr>
        <w:t>年一季度，北京市中心城区海淀和丰台共成交</w:t>
      </w:r>
      <w:r w:rsidRPr="0079114F">
        <w:rPr>
          <w:rFonts w:ascii="Arial" w:hAnsi="Arial" w:cs="Arial"/>
          <w:sz w:val="21"/>
          <w:szCs w:val="21"/>
        </w:rPr>
        <w:t>4</w:t>
      </w:r>
      <w:r w:rsidRPr="0079114F">
        <w:rPr>
          <w:rFonts w:ascii="Arial" w:hAnsi="Arial" w:cs="Arial"/>
          <w:sz w:val="21"/>
          <w:szCs w:val="21"/>
        </w:rPr>
        <w:t>宗宅地，成交</w:t>
      </w:r>
      <w:proofErr w:type="gramStart"/>
      <w:r w:rsidRPr="0079114F">
        <w:rPr>
          <w:rFonts w:ascii="Arial" w:hAnsi="Arial" w:cs="Arial"/>
          <w:sz w:val="21"/>
          <w:szCs w:val="21"/>
        </w:rPr>
        <w:t>规划建面</w:t>
      </w:r>
      <w:proofErr w:type="gramEnd"/>
      <w:r w:rsidRPr="0079114F">
        <w:rPr>
          <w:rFonts w:ascii="Arial" w:hAnsi="Arial" w:cs="Arial"/>
          <w:sz w:val="21"/>
          <w:szCs w:val="21"/>
        </w:rPr>
        <w:t>26.2</w:t>
      </w:r>
      <w:r w:rsidR="00FD16D2">
        <w:rPr>
          <w:rFonts w:ascii="Arial" w:hAnsi="Arial" w:cs="Arial"/>
          <w:sz w:val="21"/>
          <w:szCs w:val="21"/>
        </w:rPr>
        <w:t>万平方米</w:t>
      </w:r>
      <w:r w:rsidRPr="0079114F">
        <w:rPr>
          <w:rFonts w:ascii="Arial" w:hAnsi="Arial" w:cs="Arial"/>
          <w:sz w:val="21"/>
          <w:szCs w:val="21"/>
        </w:rPr>
        <w:t>，占比</w:t>
      </w:r>
      <w:r w:rsidRPr="0079114F">
        <w:rPr>
          <w:rFonts w:ascii="Arial" w:hAnsi="Arial" w:cs="Arial"/>
          <w:sz w:val="21"/>
          <w:szCs w:val="21"/>
        </w:rPr>
        <w:t>19%</w:t>
      </w:r>
      <w:r w:rsidRPr="0079114F">
        <w:rPr>
          <w:rFonts w:ascii="Arial" w:hAnsi="Arial" w:cs="Arial"/>
          <w:sz w:val="21"/>
          <w:szCs w:val="21"/>
        </w:rPr>
        <w:t>，较上年同期提升</w:t>
      </w:r>
      <w:r w:rsidRPr="0079114F">
        <w:rPr>
          <w:rFonts w:ascii="Arial" w:hAnsi="Arial" w:cs="Arial"/>
          <w:sz w:val="21"/>
          <w:szCs w:val="21"/>
        </w:rPr>
        <w:t>6</w:t>
      </w:r>
      <w:r w:rsidRPr="0079114F">
        <w:rPr>
          <w:rFonts w:ascii="Arial" w:hAnsi="Arial" w:cs="Arial"/>
          <w:sz w:val="21"/>
          <w:szCs w:val="21"/>
        </w:rPr>
        <w:t>个百分点。其中丰台为成交主力区域，累计成交规模超</w:t>
      </w:r>
      <w:r w:rsidRPr="0079114F">
        <w:rPr>
          <w:rFonts w:ascii="Arial" w:hAnsi="Arial" w:cs="Arial"/>
          <w:sz w:val="21"/>
          <w:szCs w:val="21"/>
        </w:rPr>
        <w:t>20</w:t>
      </w:r>
      <w:r w:rsidRPr="0079114F">
        <w:rPr>
          <w:rFonts w:ascii="Arial" w:hAnsi="Arial" w:cs="Arial"/>
          <w:sz w:val="21"/>
          <w:szCs w:val="21"/>
        </w:rPr>
        <w:t>万平方米。近郊依然为宅地供求的主要区域，累计成交</w:t>
      </w:r>
      <w:r w:rsidRPr="0079114F">
        <w:rPr>
          <w:rFonts w:ascii="Arial" w:hAnsi="Arial" w:cs="Arial"/>
          <w:sz w:val="21"/>
          <w:szCs w:val="21"/>
        </w:rPr>
        <w:t>82.54</w:t>
      </w:r>
      <w:r w:rsidR="00FD16D2">
        <w:rPr>
          <w:rFonts w:ascii="Arial" w:hAnsi="Arial" w:cs="Arial"/>
          <w:sz w:val="21"/>
          <w:szCs w:val="21"/>
        </w:rPr>
        <w:t>万平方米</w:t>
      </w:r>
      <w:r w:rsidRPr="0079114F">
        <w:rPr>
          <w:rFonts w:ascii="Arial" w:hAnsi="Arial" w:cs="Arial"/>
          <w:sz w:val="21"/>
          <w:szCs w:val="21"/>
        </w:rPr>
        <w:t>，占比为</w:t>
      </w:r>
      <w:r w:rsidRPr="0079114F">
        <w:rPr>
          <w:rFonts w:ascii="Arial" w:hAnsi="Arial" w:cs="Arial"/>
          <w:sz w:val="21"/>
          <w:szCs w:val="21"/>
        </w:rPr>
        <w:t>60%</w:t>
      </w:r>
      <w:r w:rsidRPr="0079114F">
        <w:rPr>
          <w:rFonts w:ascii="Arial" w:hAnsi="Arial" w:cs="Arial"/>
          <w:sz w:val="21"/>
          <w:szCs w:val="21"/>
        </w:rPr>
        <w:t>，较去年同期下降</w:t>
      </w:r>
      <w:r w:rsidRPr="0079114F">
        <w:rPr>
          <w:rFonts w:ascii="Arial" w:hAnsi="Arial" w:cs="Arial"/>
          <w:sz w:val="21"/>
          <w:szCs w:val="21"/>
        </w:rPr>
        <w:t>27</w:t>
      </w:r>
      <w:r w:rsidRPr="0079114F">
        <w:rPr>
          <w:rFonts w:ascii="Arial" w:hAnsi="Arial" w:cs="Arial"/>
          <w:sz w:val="21"/>
          <w:szCs w:val="21"/>
        </w:rPr>
        <w:t>个百分点；其中大兴、昌平为主力成交区域，成交规模分别为</w:t>
      </w:r>
      <w:r w:rsidRPr="0079114F">
        <w:rPr>
          <w:rFonts w:ascii="Arial" w:hAnsi="Arial" w:cs="Arial"/>
          <w:sz w:val="21"/>
          <w:szCs w:val="21"/>
        </w:rPr>
        <w:t>44.97</w:t>
      </w:r>
      <w:r w:rsidR="00FD16D2">
        <w:rPr>
          <w:rFonts w:ascii="Arial" w:hAnsi="Arial" w:cs="Arial"/>
          <w:sz w:val="21"/>
          <w:szCs w:val="21"/>
        </w:rPr>
        <w:t>万平方米</w:t>
      </w:r>
      <w:r w:rsidRPr="0079114F">
        <w:rPr>
          <w:rFonts w:ascii="Arial" w:hAnsi="Arial" w:cs="Arial"/>
          <w:sz w:val="21"/>
          <w:szCs w:val="21"/>
        </w:rPr>
        <w:t>和</w:t>
      </w:r>
      <w:r w:rsidRPr="0079114F">
        <w:rPr>
          <w:rFonts w:ascii="Arial" w:hAnsi="Arial" w:cs="Arial"/>
          <w:sz w:val="21"/>
          <w:szCs w:val="21"/>
        </w:rPr>
        <w:t>24.23</w:t>
      </w:r>
      <w:r w:rsidR="00FD16D2">
        <w:rPr>
          <w:rFonts w:ascii="Arial" w:hAnsi="Arial" w:cs="Arial"/>
          <w:sz w:val="21"/>
          <w:szCs w:val="21"/>
        </w:rPr>
        <w:t>万平方米</w:t>
      </w:r>
      <w:r w:rsidRPr="0079114F">
        <w:rPr>
          <w:rFonts w:ascii="Arial" w:hAnsi="Arial" w:cs="Arial"/>
          <w:sz w:val="21"/>
          <w:szCs w:val="21"/>
        </w:rPr>
        <w:t>，成交规模占比分别为</w:t>
      </w:r>
      <w:r w:rsidRPr="0079114F">
        <w:rPr>
          <w:rFonts w:ascii="Arial" w:hAnsi="Arial" w:cs="Arial"/>
          <w:sz w:val="21"/>
          <w:szCs w:val="21"/>
        </w:rPr>
        <w:t>33%</w:t>
      </w:r>
      <w:r w:rsidRPr="0079114F">
        <w:rPr>
          <w:rFonts w:ascii="Arial" w:hAnsi="Arial" w:cs="Arial"/>
          <w:sz w:val="21"/>
          <w:szCs w:val="21"/>
        </w:rPr>
        <w:t>和</w:t>
      </w:r>
      <w:r w:rsidRPr="0079114F">
        <w:rPr>
          <w:rFonts w:ascii="Arial" w:hAnsi="Arial" w:cs="Arial"/>
          <w:sz w:val="21"/>
          <w:szCs w:val="21"/>
        </w:rPr>
        <w:t>18%</w:t>
      </w:r>
      <w:r w:rsidRPr="0079114F">
        <w:rPr>
          <w:rFonts w:ascii="Arial" w:hAnsi="Arial" w:cs="Arial"/>
          <w:sz w:val="21"/>
          <w:szCs w:val="21"/>
        </w:rPr>
        <w:t>。</w:t>
      </w:r>
    </w:p>
    <w:p w14:paraId="6CA74822" w14:textId="4BB39EA2" w:rsidR="00AB2E6E" w:rsidRPr="0079114F" w:rsidRDefault="00591143" w:rsidP="00AB2E6E">
      <w:pPr>
        <w:widowControl/>
        <w:overflowPunct w:val="0"/>
        <w:adjustRightInd/>
        <w:spacing w:line="480" w:lineRule="auto"/>
        <w:jc w:val="both"/>
        <w:textAlignment w:val="auto"/>
        <w:rPr>
          <w:rFonts w:ascii="Arial" w:hAnsi="Arial" w:cs="Arial"/>
          <w:sz w:val="21"/>
          <w:szCs w:val="21"/>
        </w:rPr>
      </w:pPr>
      <w:r w:rsidRPr="0079114F">
        <w:rPr>
          <w:rFonts w:ascii="Arial" w:hAnsi="Arial" w:cs="Arial"/>
          <w:noProof/>
        </w:rPr>
        <w:drawing>
          <wp:inline distT="0" distB="0" distL="0" distR="0" wp14:anchorId="1CAC75D6" wp14:editId="2482DF0C">
            <wp:extent cx="5909310" cy="30657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310" cy="3065780"/>
                    </a:xfrm>
                    <a:prstGeom prst="rect">
                      <a:avLst/>
                    </a:prstGeom>
                    <a:noFill/>
                    <a:ln>
                      <a:noFill/>
                    </a:ln>
                  </pic:spPr>
                </pic:pic>
              </a:graphicData>
            </a:graphic>
          </wp:inline>
        </w:drawing>
      </w:r>
    </w:p>
    <w:p w14:paraId="68873550"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rPr>
        <w:t>3</w:t>
      </w:r>
      <w:r w:rsidRPr="0079114F">
        <w:rPr>
          <w:rFonts w:ascii="Arial" w:hAnsi="Arial" w:cs="Arial"/>
          <w:sz w:val="21"/>
          <w:szCs w:val="21"/>
        </w:rPr>
        <w:t>）土地成交价格</w:t>
      </w:r>
    </w:p>
    <w:p w14:paraId="26152CB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年一季度，北京市成交土地熟地价（土地出让金）达</w:t>
      </w:r>
      <w:r w:rsidRPr="0079114F">
        <w:rPr>
          <w:rFonts w:ascii="Arial" w:hAnsi="Arial" w:cs="Arial"/>
          <w:sz w:val="21"/>
          <w:szCs w:val="28"/>
        </w:rPr>
        <w:t>391.96</w:t>
      </w:r>
      <w:r w:rsidRPr="0079114F">
        <w:rPr>
          <w:rFonts w:ascii="Arial" w:hAnsi="Arial" w:cs="Arial"/>
          <w:sz w:val="21"/>
          <w:szCs w:val="28"/>
        </w:rPr>
        <w:t>亿元，平均溢价率为</w:t>
      </w:r>
      <w:r w:rsidRPr="0079114F">
        <w:rPr>
          <w:rFonts w:ascii="Arial" w:hAnsi="Arial" w:cs="Arial"/>
          <w:sz w:val="21"/>
          <w:szCs w:val="28"/>
        </w:rPr>
        <w:t>7.1%</w:t>
      </w:r>
      <w:r w:rsidRPr="0079114F">
        <w:rPr>
          <w:rFonts w:ascii="Arial" w:hAnsi="Arial" w:cs="Arial"/>
          <w:sz w:val="21"/>
          <w:szCs w:val="28"/>
        </w:rPr>
        <w:t>，较上个季度增长</w:t>
      </w:r>
      <w:r w:rsidRPr="0079114F">
        <w:rPr>
          <w:rFonts w:ascii="Arial" w:hAnsi="Arial" w:cs="Arial"/>
          <w:sz w:val="21"/>
          <w:szCs w:val="28"/>
        </w:rPr>
        <w:t>1.9</w:t>
      </w:r>
      <w:r w:rsidRPr="0079114F">
        <w:rPr>
          <w:rFonts w:ascii="Arial" w:hAnsi="Arial" w:cs="Arial"/>
          <w:sz w:val="21"/>
          <w:szCs w:val="28"/>
        </w:rPr>
        <w:t>个百分点。优质地块拍地节奏加快，带动熟地价及楼面均价结构性上市。企业投资继续聚焦城市核心区域，</w:t>
      </w:r>
      <w:proofErr w:type="gramStart"/>
      <w:r w:rsidRPr="0079114F">
        <w:rPr>
          <w:rFonts w:ascii="Arial" w:hAnsi="Arial" w:cs="Arial"/>
          <w:sz w:val="21"/>
          <w:szCs w:val="28"/>
        </w:rPr>
        <w:t>土拍热度</w:t>
      </w:r>
      <w:proofErr w:type="gramEnd"/>
      <w:r w:rsidRPr="0079114F">
        <w:rPr>
          <w:rFonts w:ascii="Arial" w:hAnsi="Arial" w:cs="Arial"/>
          <w:sz w:val="21"/>
          <w:szCs w:val="28"/>
        </w:rPr>
        <w:t>分化加剧。拿地企业方面，央</w:t>
      </w:r>
      <w:proofErr w:type="gramStart"/>
      <w:r w:rsidRPr="0079114F">
        <w:rPr>
          <w:rFonts w:ascii="Arial" w:hAnsi="Arial" w:cs="Arial"/>
          <w:sz w:val="21"/>
          <w:szCs w:val="28"/>
        </w:rPr>
        <w:t>国企拿</w:t>
      </w:r>
      <w:proofErr w:type="gramEnd"/>
      <w:r w:rsidRPr="0079114F">
        <w:rPr>
          <w:rFonts w:ascii="Arial" w:hAnsi="Arial" w:cs="Arial"/>
          <w:sz w:val="21"/>
          <w:szCs w:val="28"/>
        </w:rPr>
        <w:t>地意愿占比提升</w:t>
      </w:r>
      <w:r w:rsidRPr="0079114F">
        <w:rPr>
          <w:rFonts w:ascii="Arial" w:hAnsi="Arial" w:cs="Arial"/>
          <w:sz w:val="21"/>
          <w:szCs w:val="21"/>
        </w:rPr>
        <w:t>。</w:t>
      </w:r>
    </w:p>
    <w:p w14:paraId="1561E6A4" w14:textId="38B71303" w:rsidR="00AB2E6E" w:rsidRPr="0079114F" w:rsidRDefault="00591143" w:rsidP="00AB2E6E">
      <w:pPr>
        <w:spacing w:line="480" w:lineRule="auto"/>
        <w:jc w:val="center"/>
        <w:rPr>
          <w:rFonts w:ascii="Arial" w:hAnsi="Arial" w:cs="Arial"/>
          <w:sz w:val="21"/>
          <w:szCs w:val="21"/>
          <w:highlight w:val="lightGray"/>
        </w:rPr>
      </w:pPr>
      <w:r w:rsidRPr="0079114F">
        <w:rPr>
          <w:rFonts w:ascii="Arial" w:hAnsi="Arial" w:cs="Arial"/>
          <w:noProof/>
        </w:rPr>
        <w:drawing>
          <wp:inline distT="0" distB="0" distL="0" distR="0" wp14:anchorId="1F315B33" wp14:editId="30A157EE">
            <wp:extent cx="5951220" cy="23202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220" cy="2320290"/>
                    </a:xfrm>
                    <a:prstGeom prst="rect">
                      <a:avLst/>
                    </a:prstGeom>
                    <a:noFill/>
                    <a:ln>
                      <a:noFill/>
                    </a:ln>
                  </pic:spPr>
                </pic:pic>
              </a:graphicData>
            </a:graphic>
          </wp:inline>
        </w:drawing>
      </w:r>
    </w:p>
    <w:p w14:paraId="67D9D9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lastRenderedPageBreak/>
        <w:t>（</w:t>
      </w:r>
      <w:r w:rsidRPr="0079114F">
        <w:rPr>
          <w:rFonts w:ascii="Arial" w:hAnsi="Arial" w:cs="Arial"/>
          <w:sz w:val="21"/>
          <w:szCs w:val="28"/>
        </w:rPr>
        <w:t>4</w:t>
      </w:r>
      <w:r w:rsidRPr="0079114F">
        <w:rPr>
          <w:rFonts w:ascii="Arial" w:hAnsi="Arial" w:cs="Arial"/>
          <w:sz w:val="21"/>
          <w:szCs w:val="28"/>
        </w:rPr>
        <w:t>）供应计划</w:t>
      </w:r>
    </w:p>
    <w:p w14:paraId="2B87437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1</w:t>
      </w:r>
      <w:r w:rsidRPr="0079114F">
        <w:rPr>
          <w:rFonts w:ascii="Arial" w:hAnsi="Arial" w:cs="Arial"/>
          <w:sz w:val="21"/>
          <w:szCs w:val="28"/>
        </w:rPr>
        <w:t>月</w:t>
      </w:r>
      <w:r w:rsidRPr="0079114F">
        <w:rPr>
          <w:rFonts w:ascii="Arial" w:hAnsi="Arial" w:cs="Arial"/>
          <w:sz w:val="21"/>
          <w:szCs w:val="28"/>
        </w:rPr>
        <w:t>17</w:t>
      </w:r>
      <w:r w:rsidRPr="0079114F">
        <w:rPr>
          <w:rFonts w:ascii="Arial" w:hAnsi="Arial" w:cs="Arial"/>
          <w:sz w:val="21"/>
          <w:szCs w:val="28"/>
        </w:rPr>
        <w:t>日，北京市规划和自然资源委员会、北京市发展和改革委员会联合发布《北京市</w:t>
      </w:r>
      <w:r w:rsidRPr="0079114F">
        <w:rPr>
          <w:rFonts w:ascii="Arial" w:hAnsi="Arial" w:cs="Arial"/>
          <w:sz w:val="21"/>
          <w:szCs w:val="28"/>
        </w:rPr>
        <w:t>2024</w:t>
      </w:r>
      <w:r w:rsidRPr="0079114F">
        <w:rPr>
          <w:rFonts w:ascii="Arial" w:hAnsi="Arial" w:cs="Arial"/>
          <w:sz w:val="21"/>
          <w:szCs w:val="28"/>
        </w:rPr>
        <w:t>年度建设用地供应计划》，</w:t>
      </w:r>
      <w:r w:rsidRPr="0079114F">
        <w:rPr>
          <w:rFonts w:ascii="Arial" w:hAnsi="Arial" w:cs="Arial"/>
          <w:sz w:val="21"/>
          <w:szCs w:val="28"/>
        </w:rPr>
        <w:t>2024</w:t>
      </w:r>
      <w:r w:rsidRPr="0079114F">
        <w:rPr>
          <w:rFonts w:ascii="Arial" w:hAnsi="Arial" w:cs="Arial"/>
          <w:sz w:val="21"/>
          <w:szCs w:val="28"/>
        </w:rPr>
        <w:t>年计划安排建设用地供应总量</w:t>
      </w:r>
      <w:r w:rsidRPr="0079114F">
        <w:rPr>
          <w:rFonts w:ascii="Arial" w:hAnsi="Arial" w:cs="Arial"/>
          <w:sz w:val="21"/>
          <w:szCs w:val="28"/>
        </w:rPr>
        <w:t>3240</w:t>
      </w:r>
      <w:r w:rsidRPr="0079114F">
        <w:rPr>
          <w:rFonts w:ascii="Arial" w:hAnsi="Arial" w:cs="Arial"/>
          <w:sz w:val="21"/>
          <w:szCs w:val="28"/>
        </w:rPr>
        <w:t>至</w:t>
      </w:r>
      <w:r w:rsidRPr="0079114F">
        <w:rPr>
          <w:rFonts w:ascii="Arial" w:hAnsi="Arial" w:cs="Arial"/>
          <w:sz w:val="21"/>
          <w:szCs w:val="28"/>
        </w:rPr>
        <w:t>3660</w:t>
      </w:r>
      <w:r w:rsidRPr="0079114F">
        <w:rPr>
          <w:rFonts w:ascii="Arial" w:hAnsi="Arial" w:cs="Arial"/>
          <w:sz w:val="21"/>
          <w:szCs w:val="28"/>
        </w:rPr>
        <w:t>公顷，较</w:t>
      </w:r>
      <w:r w:rsidRPr="0079114F">
        <w:rPr>
          <w:rFonts w:ascii="Arial" w:hAnsi="Arial" w:cs="Arial"/>
          <w:sz w:val="21"/>
          <w:szCs w:val="28"/>
        </w:rPr>
        <w:t>2023</w:t>
      </w:r>
      <w:r w:rsidRPr="0079114F">
        <w:rPr>
          <w:rFonts w:ascii="Arial" w:hAnsi="Arial" w:cs="Arial"/>
          <w:sz w:val="21"/>
          <w:szCs w:val="28"/>
        </w:rPr>
        <w:t>年增加</w:t>
      </w:r>
      <w:r w:rsidRPr="0079114F">
        <w:rPr>
          <w:rFonts w:ascii="Arial" w:hAnsi="Arial" w:cs="Arial"/>
          <w:sz w:val="21"/>
          <w:szCs w:val="28"/>
        </w:rPr>
        <w:t>30</w:t>
      </w:r>
      <w:r w:rsidRPr="0079114F">
        <w:rPr>
          <w:rFonts w:ascii="Arial" w:hAnsi="Arial" w:cs="Arial"/>
          <w:sz w:val="21"/>
          <w:szCs w:val="28"/>
        </w:rPr>
        <w:t>公顷（全部增加在特交水用地）。住宅用地安排</w:t>
      </w:r>
      <w:r w:rsidRPr="0079114F">
        <w:rPr>
          <w:rFonts w:ascii="Arial" w:hAnsi="Arial" w:cs="Arial"/>
          <w:sz w:val="21"/>
          <w:szCs w:val="28"/>
        </w:rPr>
        <w:t>1060</w:t>
      </w:r>
      <w:r w:rsidRPr="0079114F">
        <w:rPr>
          <w:rFonts w:ascii="Arial" w:hAnsi="Arial" w:cs="Arial"/>
          <w:sz w:val="21"/>
          <w:szCs w:val="28"/>
        </w:rPr>
        <w:t>公顷，与去年持平。本次供地计划保持供应总量、生产生活结构基本稳定，重点在优空间、调结构、</w:t>
      </w:r>
      <w:proofErr w:type="gramStart"/>
      <w:r w:rsidRPr="0079114F">
        <w:rPr>
          <w:rFonts w:ascii="Arial" w:hAnsi="Arial" w:cs="Arial"/>
          <w:sz w:val="21"/>
          <w:szCs w:val="28"/>
        </w:rPr>
        <w:t>提质量</w:t>
      </w:r>
      <w:proofErr w:type="gramEnd"/>
      <w:r w:rsidRPr="0079114F">
        <w:rPr>
          <w:rFonts w:ascii="Arial" w:hAnsi="Arial" w:cs="Arial"/>
          <w:sz w:val="21"/>
          <w:szCs w:val="28"/>
        </w:rPr>
        <w:t>上积极进取，全力稳投资、保增长、稳预期。</w:t>
      </w:r>
    </w:p>
    <w:p w14:paraId="7F34A3DD" w14:textId="59BD59C8"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3</w:t>
      </w:r>
      <w:r w:rsidRPr="0079114F">
        <w:rPr>
          <w:rFonts w:ascii="Arial" w:hAnsi="Arial" w:cs="Arial"/>
          <w:sz w:val="21"/>
          <w:szCs w:val="28"/>
        </w:rPr>
        <w:t>月</w:t>
      </w:r>
      <w:r w:rsidRPr="0079114F">
        <w:rPr>
          <w:rFonts w:ascii="Arial" w:hAnsi="Arial" w:cs="Arial"/>
          <w:sz w:val="21"/>
          <w:szCs w:val="28"/>
        </w:rPr>
        <w:t>28</w:t>
      </w:r>
      <w:r w:rsidRPr="0079114F">
        <w:rPr>
          <w:rFonts w:ascii="Arial" w:hAnsi="Arial" w:cs="Arial"/>
          <w:sz w:val="21"/>
          <w:szCs w:val="28"/>
        </w:rPr>
        <w:t>日北京市举办</w:t>
      </w:r>
      <w:r w:rsidRPr="0079114F">
        <w:rPr>
          <w:rFonts w:ascii="Arial" w:hAnsi="Arial" w:cs="Arial"/>
          <w:sz w:val="21"/>
          <w:szCs w:val="28"/>
        </w:rPr>
        <w:t>“2024</w:t>
      </w:r>
      <w:r w:rsidRPr="0079114F">
        <w:rPr>
          <w:rFonts w:ascii="Arial" w:hAnsi="Arial" w:cs="Arial"/>
          <w:sz w:val="21"/>
          <w:szCs w:val="28"/>
        </w:rPr>
        <w:t>年北京商品住宅用地推介会</w:t>
      </w:r>
      <w:r w:rsidRPr="0079114F">
        <w:rPr>
          <w:rFonts w:ascii="Arial" w:hAnsi="Arial" w:cs="Arial"/>
          <w:sz w:val="21"/>
          <w:szCs w:val="28"/>
        </w:rPr>
        <w:t>”</w:t>
      </w:r>
      <w:r w:rsidRPr="0079114F">
        <w:rPr>
          <w:rFonts w:ascii="Arial" w:hAnsi="Arial" w:cs="Arial"/>
          <w:sz w:val="21"/>
          <w:szCs w:val="28"/>
        </w:rPr>
        <w:t>，会上北京对外推介了</w:t>
      </w:r>
      <w:r w:rsidRPr="0079114F">
        <w:rPr>
          <w:rFonts w:ascii="Arial" w:hAnsi="Arial" w:cs="Arial"/>
          <w:sz w:val="21"/>
          <w:szCs w:val="28"/>
        </w:rPr>
        <w:t>87</w:t>
      </w:r>
      <w:r w:rsidRPr="0079114F">
        <w:rPr>
          <w:rFonts w:ascii="Arial" w:hAnsi="Arial" w:cs="Arial"/>
          <w:sz w:val="21"/>
          <w:szCs w:val="28"/>
        </w:rPr>
        <w:t>宗优质地块、建设用地面积</w:t>
      </w:r>
      <w:r w:rsidRPr="0079114F">
        <w:rPr>
          <w:rFonts w:ascii="Arial" w:hAnsi="Arial" w:cs="Arial"/>
          <w:sz w:val="21"/>
          <w:szCs w:val="28"/>
        </w:rPr>
        <w:t>540</w:t>
      </w:r>
      <w:r w:rsidRPr="0079114F">
        <w:rPr>
          <w:rFonts w:ascii="Arial" w:hAnsi="Arial" w:cs="Arial"/>
          <w:sz w:val="21"/>
          <w:szCs w:val="28"/>
        </w:rPr>
        <w:t>公顷、建筑规模</w:t>
      </w:r>
      <w:r w:rsidRPr="0079114F">
        <w:rPr>
          <w:rFonts w:ascii="Arial" w:hAnsi="Arial" w:cs="Arial"/>
          <w:sz w:val="21"/>
          <w:szCs w:val="28"/>
        </w:rPr>
        <w:t>1100</w:t>
      </w:r>
      <w:r w:rsidR="00FD16D2">
        <w:rPr>
          <w:rFonts w:ascii="Arial" w:hAnsi="Arial" w:cs="Arial"/>
          <w:sz w:val="21"/>
          <w:szCs w:val="28"/>
        </w:rPr>
        <w:t>万平方米</w:t>
      </w:r>
      <w:r w:rsidRPr="0079114F">
        <w:rPr>
          <w:rFonts w:ascii="Arial" w:hAnsi="Arial" w:cs="Arial"/>
          <w:sz w:val="21"/>
          <w:szCs w:val="28"/>
        </w:rPr>
        <w:t>。</w:t>
      </w:r>
      <w:r w:rsidRPr="0079114F">
        <w:rPr>
          <w:rFonts w:ascii="Arial" w:hAnsi="Arial" w:cs="Arial"/>
          <w:sz w:val="21"/>
          <w:szCs w:val="28"/>
        </w:rPr>
        <w:t>87</w:t>
      </w:r>
      <w:r w:rsidRPr="0079114F">
        <w:rPr>
          <w:rFonts w:ascii="Arial" w:hAnsi="Arial" w:cs="Arial"/>
          <w:sz w:val="21"/>
          <w:szCs w:val="28"/>
        </w:rPr>
        <w:t>宗地块中，中心城区占其中</w:t>
      </w:r>
      <w:r w:rsidRPr="0079114F">
        <w:rPr>
          <w:rFonts w:ascii="Arial" w:hAnsi="Arial" w:cs="Arial"/>
          <w:sz w:val="21"/>
          <w:szCs w:val="28"/>
        </w:rPr>
        <w:t>32</w:t>
      </w:r>
      <w:r w:rsidRPr="0079114F">
        <w:rPr>
          <w:rFonts w:ascii="Arial" w:hAnsi="Arial" w:cs="Arial"/>
          <w:sz w:val="21"/>
          <w:szCs w:val="28"/>
        </w:rPr>
        <w:t>宗住宅用地，分别为海淀区</w:t>
      </w:r>
      <w:r w:rsidRPr="0079114F">
        <w:rPr>
          <w:rFonts w:ascii="Arial" w:hAnsi="Arial" w:cs="Arial"/>
          <w:sz w:val="21"/>
          <w:szCs w:val="28"/>
        </w:rPr>
        <w:t>4</w:t>
      </w:r>
      <w:r w:rsidRPr="0079114F">
        <w:rPr>
          <w:rFonts w:ascii="Arial" w:hAnsi="Arial" w:cs="Arial"/>
          <w:sz w:val="21"/>
          <w:szCs w:val="28"/>
        </w:rPr>
        <w:t>宗、朝阳区</w:t>
      </w:r>
      <w:r w:rsidRPr="0079114F">
        <w:rPr>
          <w:rFonts w:ascii="Arial" w:hAnsi="Arial" w:cs="Arial"/>
          <w:sz w:val="21"/>
          <w:szCs w:val="28"/>
        </w:rPr>
        <w:t>10</w:t>
      </w:r>
      <w:r w:rsidRPr="0079114F">
        <w:rPr>
          <w:rFonts w:ascii="Arial" w:hAnsi="Arial" w:cs="Arial"/>
          <w:sz w:val="21"/>
          <w:szCs w:val="28"/>
        </w:rPr>
        <w:t>宗、丰台区</w:t>
      </w:r>
      <w:r w:rsidRPr="0079114F">
        <w:rPr>
          <w:rFonts w:ascii="Arial" w:hAnsi="Arial" w:cs="Arial"/>
          <w:sz w:val="21"/>
          <w:szCs w:val="28"/>
        </w:rPr>
        <w:t>13</w:t>
      </w:r>
      <w:r w:rsidRPr="0079114F">
        <w:rPr>
          <w:rFonts w:ascii="Arial" w:hAnsi="Arial" w:cs="Arial"/>
          <w:sz w:val="21"/>
          <w:szCs w:val="28"/>
        </w:rPr>
        <w:t>宗、石景山区</w:t>
      </w:r>
      <w:r w:rsidRPr="0079114F">
        <w:rPr>
          <w:rFonts w:ascii="Arial" w:hAnsi="Arial" w:cs="Arial"/>
          <w:sz w:val="21"/>
          <w:szCs w:val="28"/>
        </w:rPr>
        <w:t>5</w:t>
      </w:r>
      <w:r w:rsidRPr="0079114F">
        <w:rPr>
          <w:rFonts w:ascii="Arial" w:hAnsi="Arial" w:cs="Arial"/>
          <w:sz w:val="21"/>
          <w:szCs w:val="28"/>
        </w:rPr>
        <w:t>宗。</w:t>
      </w:r>
    </w:p>
    <w:p w14:paraId="217F61D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3.</w:t>
      </w:r>
      <w:r w:rsidRPr="0079114F">
        <w:rPr>
          <w:rFonts w:ascii="Arial" w:hAnsi="Arial" w:cs="Arial"/>
          <w:sz w:val="21"/>
          <w:szCs w:val="28"/>
        </w:rPr>
        <w:t>商品房住宅市场</w:t>
      </w:r>
    </w:p>
    <w:p w14:paraId="2ED9B8B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w:t>
      </w:r>
      <w:r w:rsidRPr="0079114F">
        <w:rPr>
          <w:rFonts w:ascii="Arial" w:hAnsi="Arial" w:cs="Arial"/>
          <w:sz w:val="21"/>
          <w:szCs w:val="28"/>
        </w:rPr>
        <w:t>1</w:t>
      </w:r>
      <w:r w:rsidRPr="0079114F">
        <w:rPr>
          <w:rFonts w:ascii="Arial" w:hAnsi="Arial" w:cs="Arial"/>
          <w:sz w:val="21"/>
          <w:szCs w:val="28"/>
        </w:rPr>
        <w:t>）商品住宅供给状况</w:t>
      </w:r>
    </w:p>
    <w:p w14:paraId="719134FA" w14:textId="7C2BA574"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年一季度北京商品住宅（不含保障房）供应呈低位态势，累计供应</w:t>
      </w:r>
      <w:r w:rsidRPr="0079114F">
        <w:rPr>
          <w:rFonts w:ascii="Arial" w:hAnsi="Arial" w:cs="Arial"/>
          <w:sz w:val="21"/>
          <w:szCs w:val="28"/>
        </w:rPr>
        <w:t>99.32</w:t>
      </w:r>
      <w:r w:rsidR="00FD16D2">
        <w:rPr>
          <w:rFonts w:ascii="Arial" w:hAnsi="Arial" w:cs="Arial"/>
          <w:sz w:val="21"/>
          <w:szCs w:val="28"/>
        </w:rPr>
        <w:t>万平方米</w:t>
      </w:r>
      <w:r w:rsidRPr="0079114F">
        <w:rPr>
          <w:rFonts w:ascii="Arial" w:hAnsi="Arial" w:cs="Arial"/>
          <w:sz w:val="21"/>
          <w:szCs w:val="28"/>
        </w:rPr>
        <w:t>，同比下降</w:t>
      </w:r>
      <w:r w:rsidRPr="0079114F">
        <w:rPr>
          <w:rFonts w:ascii="Arial" w:hAnsi="Arial" w:cs="Arial"/>
          <w:sz w:val="21"/>
          <w:szCs w:val="28"/>
        </w:rPr>
        <w:t>32%</w:t>
      </w:r>
      <w:r w:rsidRPr="0079114F">
        <w:rPr>
          <w:rFonts w:ascii="Arial" w:hAnsi="Arial" w:cs="Arial"/>
          <w:sz w:val="21"/>
          <w:szCs w:val="28"/>
        </w:rPr>
        <w:t>，整体供应规模仍相对较低。分月度来看，</w:t>
      </w:r>
      <w:r w:rsidRPr="0079114F">
        <w:rPr>
          <w:rFonts w:ascii="Arial" w:hAnsi="Arial" w:cs="Arial"/>
          <w:sz w:val="21"/>
          <w:szCs w:val="28"/>
        </w:rPr>
        <w:t>1</w:t>
      </w:r>
      <w:r w:rsidRPr="0079114F">
        <w:rPr>
          <w:rFonts w:ascii="Arial" w:hAnsi="Arial" w:cs="Arial"/>
          <w:sz w:val="21"/>
          <w:szCs w:val="28"/>
        </w:rPr>
        <w:t>月北京新房入市节奏放缓，供应规模持续低位；</w:t>
      </w:r>
      <w:r w:rsidRPr="0079114F">
        <w:rPr>
          <w:rFonts w:ascii="Arial" w:hAnsi="Arial" w:cs="Arial"/>
          <w:sz w:val="21"/>
          <w:szCs w:val="28"/>
        </w:rPr>
        <w:t>2</w:t>
      </w:r>
      <w:r w:rsidRPr="0079114F">
        <w:rPr>
          <w:rFonts w:ascii="Arial" w:hAnsi="Arial" w:cs="Arial"/>
          <w:sz w:val="21"/>
          <w:szCs w:val="28"/>
        </w:rPr>
        <w:t>月又恰逢春节，供应降幅更加明显；而主要的供应量集中在</w:t>
      </w:r>
      <w:r w:rsidRPr="0079114F">
        <w:rPr>
          <w:rFonts w:ascii="Arial" w:hAnsi="Arial" w:cs="Arial"/>
          <w:sz w:val="21"/>
          <w:szCs w:val="28"/>
        </w:rPr>
        <w:t>3</w:t>
      </w:r>
      <w:r w:rsidRPr="0079114F">
        <w:rPr>
          <w:rFonts w:ascii="Arial" w:hAnsi="Arial" w:cs="Arial"/>
          <w:sz w:val="21"/>
          <w:szCs w:val="28"/>
        </w:rPr>
        <w:t>月底。新房供应整体相对疲软</w:t>
      </w:r>
      <w:r w:rsidRPr="0079114F">
        <w:rPr>
          <w:rFonts w:ascii="Arial" w:hAnsi="Arial" w:cs="Arial"/>
          <w:sz w:val="21"/>
        </w:rPr>
        <w:t>。</w:t>
      </w:r>
    </w:p>
    <w:p w14:paraId="6AAA407F" w14:textId="4F659077" w:rsidR="00AB2E6E" w:rsidRPr="0079114F" w:rsidRDefault="00591143" w:rsidP="00AB2E6E">
      <w:pPr>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43847FCE" wp14:editId="05F97E0E">
            <wp:extent cx="5904230" cy="127889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1278890"/>
                    </a:xfrm>
                    <a:prstGeom prst="rect">
                      <a:avLst/>
                    </a:prstGeom>
                    <a:noFill/>
                    <a:ln>
                      <a:noFill/>
                    </a:ln>
                  </pic:spPr>
                </pic:pic>
              </a:graphicData>
            </a:graphic>
          </wp:inline>
        </w:drawing>
      </w:r>
    </w:p>
    <w:p w14:paraId="207934B6" w14:textId="470AA811"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截至</w:t>
      </w:r>
      <w:r w:rsidRPr="0079114F">
        <w:rPr>
          <w:rFonts w:ascii="Arial" w:hAnsi="Arial" w:cs="Arial"/>
          <w:sz w:val="21"/>
          <w:szCs w:val="28"/>
        </w:rPr>
        <w:t>3</w:t>
      </w:r>
      <w:r w:rsidRPr="0079114F">
        <w:rPr>
          <w:rFonts w:ascii="Arial" w:hAnsi="Arial" w:cs="Arial"/>
          <w:sz w:val="21"/>
          <w:szCs w:val="28"/>
        </w:rPr>
        <w:t>月底，北京商品住宅（不含保障房）可售面积为</w:t>
      </w:r>
      <w:r w:rsidRPr="0079114F">
        <w:rPr>
          <w:rFonts w:ascii="Arial" w:hAnsi="Arial" w:cs="Arial"/>
          <w:sz w:val="21"/>
          <w:szCs w:val="28"/>
        </w:rPr>
        <w:t>979.31</w:t>
      </w:r>
      <w:r w:rsidR="00FD16D2">
        <w:rPr>
          <w:rFonts w:ascii="Arial" w:hAnsi="Arial" w:cs="Arial"/>
          <w:sz w:val="21"/>
          <w:szCs w:val="28"/>
        </w:rPr>
        <w:t>万平方米</w:t>
      </w:r>
      <w:r w:rsidRPr="0079114F">
        <w:rPr>
          <w:rFonts w:ascii="Arial" w:hAnsi="Arial" w:cs="Arial"/>
          <w:sz w:val="21"/>
          <w:szCs w:val="28"/>
        </w:rPr>
        <w:t>，环比上升</w:t>
      </w:r>
      <w:r w:rsidRPr="0079114F">
        <w:rPr>
          <w:rFonts w:ascii="Arial" w:hAnsi="Arial" w:cs="Arial"/>
          <w:sz w:val="21"/>
          <w:szCs w:val="28"/>
        </w:rPr>
        <w:t>6.47%</w:t>
      </w:r>
      <w:r w:rsidRPr="0079114F">
        <w:rPr>
          <w:rFonts w:ascii="Arial" w:hAnsi="Arial" w:cs="Arial"/>
          <w:sz w:val="21"/>
          <w:szCs w:val="28"/>
        </w:rPr>
        <w:t>，按照平均近</w:t>
      </w:r>
      <w:r w:rsidRPr="0079114F">
        <w:rPr>
          <w:rFonts w:ascii="Arial" w:hAnsi="Arial" w:cs="Arial"/>
          <w:sz w:val="21"/>
          <w:szCs w:val="28"/>
        </w:rPr>
        <w:t>6</w:t>
      </w:r>
      <w:r w:rsidRPr="0079114F">
        <w:rPr>
          <w:rFonts w:ascii="Arial" w:hAnsi="Arial" w:cs="Arial"/>
          <w:sz w:val="21"/>
          <w:szCs w:val="28"/>
        </w:rPr>
        <w:t>个月的销售情况，出清周期为</w:t>
      </w:r>
      <w:r w:rsidRPr="0079114F">
        <w:rPr>
          <w:rFonts w:ascii="Arial" w:hAnsi="Arial" w:cs="Arial"/>
          <w:sz w:val="21"/>
          <w:szCs w:val="28"/>
        </w:rPr>
        <w:t>24.32</w:t>
      </w:r>
      <w:r w:rsidRPr="0079114F">
        <w:rPr>
          <w:rFonts w:ascii="Arial" w:hAnsi="Arial" w:cs="Arial"/>
          <w:sz w:val="21"/>
          <w:szCs w:val="28"/>
        </w:rPr>
        <w:t>个月，较上季度增加</w:t>
      </w:r>
      <w:r w:rsidRPr="0079114F">
        <w:rPr>
          <w:rFonts w:ascii="Arial" w:hAnsi="Arial" w:cs="Arial"/>
          <w:sz w:val="21"/>
          <w:szCs w:val="28"/>
        </w:rPr>
        <w:t>3.1</w:t>
      </w:r>
      <w:r w:rsidRPr="0079114F">
        <w:rPr>
          <w:rFonts w:ascii="Arial" w:hAnsi="Arial" w:cs="Arial"/>
          <w:sz w:val="21"/>
          <w:szCs w:val="28"/>
        </w:rPr>
        <w:t>个月，对比同期增长约</w:t>
      </w:r>
      <w:r w:rsidRPr="0079114F">
        <w:rPr>
          <w:rFonts w:ascii="Arial" w:hAnsi="Arial" w:cs="Arial"/>
          <w:sz w:val="21"/>
          <w:szCs w:val="28"/>
        </w:rPr>
        <w:t>6</w:t>
      </w:r>
      <w:r w:rsidRPr="0079114F">
        <w:rPr>
          <w:rFonts w:ascii="Arial" w:hAnsi="Arial" w:cs="Arial"/>
          <w:sz w:val="21"/>
          <w:szCs w:val="28"/>
        </w:rPr>
        <w:t>个百分点，市场去</w:t>
      </w:r>
      <w:proofErr w:type="gramStart"/>
      <w:r w:rsidRPr="0079114F">
        <w:rPr>
          <w:rFonts w:ascii="Arial" w:hAnsi="Arial" w:cs="Arial"/>
          <w:sz w:val="21"/>
          <w:szCs w:val="28"/>
        </w:rPr>
        <w:t>化压力</w:t>
      </w:r>
      <w:proofErr w:type="gramEnd"/>
      <w:r w:rsidRPr="0079114F">
        <w:rPr>
          <w:rFonts w:ascii="Arial" w:hAnsi="Arial" w:cs="Arial"/>
          <w:sz w:val="21"/>
          <w:szCs w:val="28"/>
        </w:rPr>
        <w:t>大幅加大。</w:t>
      </w:r>
    </w:p>
    <w:p w14:paraId="64E7E52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通州区</w:t>
      </w:r>
      <w:r w:rsidRPr="0079114F">
        <w:rPr>
          <w:rFonts w:ascii="Arial" w:hAnsi="Arial" w:cs="Arial"/>
          <w:sz w:val="21"/>
          <w:szCs w:val="28"/>
        </w:rPr>
        <w:t>2</w:t>
      </w:r>
      <w:r w:rsidRPr="0079114F">
        <w:rPr>
          <w:rFonts w:ascii="Arial" w:hAnsi="Arial" w:cs="Arial"/>
          <w:sz w:val="21"/>
          <w:szCs w:val="28"/>
        </w:rPr>
        <w:t>月的出清周期为</w:t>
      </w:r>
      <w:r w:rsidRPr="0079114F">
        <w:rPr>
          <w:rFonts w:ascii="Arial" w:hAnsi="Arial" w:cs="Arial"/>
          <w:sz w:val="21"/>
          <w:szCs w:val="28"/>
        </w:rPr>
        <w:t>25.01</w:t>
      </w:r>
      <w:r w:rsidRPr="0079114F">
        <w:rPr>
          <w:rFonts w:ascii="Arial" w:hAnsi="Arial" w:cs="Arial"/>
          <w:sz w:val="21"/>
          <w:szCs w:val="28"/>
        </w:rPr>
        <w:t>个月，而</w:t>
      </w:r>
      <w:r w:rsidRPr="0079114F">
        <w:rPr>
          <w:rFonts w:ascii="Arial" w:hAnsi="Arial" w:cs="Arial"/>
          <w:sz w:val="21"/>
          <w:szCs w:val="28"/>
        </w:rPr>
        <w:t>3</w:t>
      </w:r>
      <w:r w:rsidRPr="0079114F">
        <w:rPr>
          <w:rFonts w:ascii="Arial" w:hAnsi="Arial" w:cs="Arial"/>
          <w:sz w:val="21"/>
          <w:szCs w:val="28"/>
        </w:rPr>
        <w:t>月的出清周期增加至</w:t>
      </w:r>
      <w:r w:rsidRPr="0079114F">
        <w:rPr>
          <w:rFonts w:ascii="Arial" w:hAnsi="Arial" w:cs="Arial"/>
          <w:sz w:val="21"/>
          <w:szCs w:val="28"/>
        </w:rPr>
        <w:t>31.68</w:t>
      </w:r>
      <w:r w:rsidRPr="0079114F">
        <w:rPr>
          <w:rFonts w:ascii="Arial" w:hAnsi="Arial" w:cs="Arial"/>
          <w:sz w:val="21"/>
          <w:szCs w:val="28"/>
        </w:rPr>
        <w:t>个月，目前来看，通州春节假期前放开的双限购政策以及废止离异</w:t>
      </w:r>
      <w:r w:rsidRPr="0079114F">
        <w:rPr>
          <w:rFonts w:ascii="Arial" w:hAnsi="Arial" w:cs="Arial"/>
          <w:sz w:val="21"/>
          <w:szCs w:val="28"/>
        </w:rPr>
        <w:t>3</w:t>
      </w:r>
      <w:r w:rsidRPr="0079114F">
        <w:rPr>
          <w:rFonts w:ascii="Arial" w:hAnsi="Arial" w:cs="Arial"/>
          <w:sz w:val="21"/>
          <w:szCs w:val="28"/>
        </w:rPr>
        <w:t>年内</w:t>
      </w:r>
      <w:proofErr w:type="gramStart"/>
      <w:r w:rsidRPr="0079114F">
        <w:rPr>
          <w:rFonts w:ascii="Arial" w:hAnsi="Arial" w:cs="Arial"/>
          <w:sz w:val="21"/>
          <w:szCs w:val="28"/>
        </w:rPr>
        <w:t>不得京内购房</w:t>
      </w:r>
      <w:proofErr w:type="gramEnd"/>
      <w:r w:rsidRPr="0079114F">
        <w:rPr>
          <w:rFonts w:ascii="Arial" w:hAnsi="Arial" w:cs="Arial"/>
          <w:sz w:val="21"/>
          <w:szCs w:val="28"/>
        </w:rPr>
        <w:t>政策，尚未对新房成交有显著的影响。</w:t>
      </w:r>
    </w:p>
    <w:p w14:paraId="2F4F34D4" w14:textId="2B770EA0" w:rsidR="00AB2E6E" w:rsidRPr="0079114F" w:rsidRDefault="00591143" w:rsidP="00AB2E6E">
      <w:pPr>
        <w:overflowPunct w:val="0"/>
        <w:spacing w:line="480" w:lineRule="auto"/>
        <w:jc w:val="center"/>
        <w:textAlignment w:val="auto"/>
        <w:rPr>
          <w:rFonts w:ascii="Arial" w:hAnsi="Arial" w:cs="Arial"/>
          <w:sz w:val="21"/>
          <w:szCs w:val="28"/>
          <w:highlight w:val="lightGray"/>
        </w:rPr>
      </w:pPr>
      <w:r w:rsidRPr="0079114F">
        <w:rPr>
          <w:rFonts w:ascii="Arial" w:hAnsi="Arial" w:cs="Arial"/>
          <w:noProof/>
        </w:rPr>
        <w:lastRenderedPageBreak/>
        <w:drawing>
          <wp:inline distT="0" distB="0" distL="0" distR="0" wp14:anchorId="4D27D83A" wp14:editId="70E56596">
            <wp:extent cx="5904230" cy="27908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2790825"/>
                    </a:xfrm>
                    <a:prstGeom prst="rect">
                      <a:avLst/>
                    </a:prstGeom>
                    <a:noFill/>
                    <a:ln>
                      <a:noFill/>
                    </a:ln>
                  </pic:spPr>
                </pic:pic>
              </a:graphicData>
            </a:graphic>
          </wp:inline>
        </w:drawing>
      </w:r>
    </w:p>
    <w:p w14:paraId="0CAA882E" w14:textId="77777777" w:rsidR="00AB2E6E" w:rsidRPr="0079114F" w:rsidRDefault="00AB2E6E" w:rsidP="00AB2E6E">
      <w:pPr>
        <w:overflowPunct w:val="0"/>
        <w:spacing w:line="480" w:lineRule="auto"/>
        <w:ind w:firstLineChars="200" w:firstLine="420"/>
        <w:jc w:val="both"/>
        <w:textAlignment w:val="auto"/>
        <w:rPr>
          <w:rFonts w:ascii="Arial" w:hAnsi="Arial" w:cs="Arial"/>
          <w:bCs/>
          <w:sz w:val="21"/>
          <w:szCs w:val="28"/>
        </w:rPr>
      </w:pPr>
      <w:r w:rsidRPr="0079114F">
        <w:rPr>
          <w:rFonts w:ascii="Arial" w:hAnsi="Arial" w:cs="Arial"/>
          <w:sz w:val="21"/>
          <w:szCs w:val="28"/>
        </w:rPr>
        <w:t>（</w:t>
      </w:r>
      <w:r w:rsidRPr="0079114F">
        <w:rPr>
          <w:rFonts w:ascii="Arial" w:hAnsi="Arial" w:cs="Arial"/>
          <w:sz w:val="21"/>
          <w:szCs w:val="28"/>
        </w:rPr>
        <w:t>2</w:t>
      </w:r>
      <w:r w:rsidRPr="0079114F">
        <w:rPr>
          <w:rFonts w:ascii="Arial" w:hAnsi="Arial" w:cs="Arial"/>
          <w:sz w:val="21"/>
          <w:szCs w:val="28"/>
        </w:rPr>
        <w:t>）商品</w:t>
      </w:r>
      <w:r w:rsidRPr="0079114F">
        <w:rPr>
          <w:rFonts w:ascii="Arial" w:hAnsi="Arial" w:cs="Arial"/>
          <w:bCs/>
          <w:sz w:val="21"/>
          <w:szCs w:val="28"/>
        </w:rPr>
        <w:t>住宅成交情况</w:t>
      </w:r>
    </w:p>
    <w:p w14:paraId="0536F40D"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）成交量</w:t>
      </w:r>
    </w:p>
    <w:p w14:paraId="283D5810" w14:textId="36B67B0C"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年一季度北京商品住宅成交规模同环比均回落，新政落地后，市场热度无明显变化。受行业整体延续低迷影响，叠加供应相对疲软，一季度北京新房市场表现相对一般，累计成交规模为</w:t>
      </w:r>
      <w:r w:rsidRPr="0079114F">
        <w:rPr>
          <w:rFonts w:ascii="Arial" w:hAnsi="Arial" w:cs="Arial"/>
          <w:sz w:val="21"/>
          <w:szCs w:val="28"/>
        </w:rPr>
        <w:t>88.53</w:t>
      </w:r>
      <w:r w:rsidR="00FD16D2">
        <w:rPr>
          <w:rFonts w:ascii="Arial" w:hAnsi="Arial" w:cs="Arial"/>
          <w:sz w:val="21"/>
          <w:szCs w:val="28"/>
        </w:rPr>
        <w:t>万平方米</w:t>
      </w:r>
      <w:r w:rsidRPr="0079114F">
        <w:rPr>
          <w:rFonts w:ascii="Arial" w:hAnsi="Arial" w:cs="Arial"/>
          <w:sz w:val="21"/>
          <w:szCs w:val="28"/>
        </w:rPr>
        <w:t>。</w:t>
      </w:r>
    </w:p>
    <w:p w14:paraId="54682046"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年一季度，北京商品住宅成交面积同比降幅达</w:t>
      </w:r>
      <w:r w:rsidRPr="0079114F">
        <w:rPr>
          <w:rFonts w:ascii="Arial" w:hAnsi="Arial" w:cs="Arial"/>
          <w:sz w:val="21"/>
          <w:szCs w:val="28"/>
        </w:rPr>
        <w:t>39%</w:t>
      </w:r>
      <w:r w:rsidRPr="0079114F">
        <w:rPr>
          <w:rFonts w:ascii="Arial" w:hAnsi="Arial" w:cs="Arial"/>
          <w:sz w:val="21"/>
          <w:szCs w:val="28"/>
        </w:rPr>
        <w:t>，主要原因是小阳春不及预期。当前市场受价格不断下跌的预期影响，观望情绪浓厚，叠加置换链条受阻（主要体现</w:t>
      </w:r>
      <w:proofErr w:type="gramStart"/>
      <w:r w:rsidRPr="0079114F">
        <w:rPr>
          <w:rFonts w:ascii="Arial" w:hAnsi="Arial" w:cs="Arial"/>
          <w:sz w:val="21"/>
          <w:szCs w:val="28"/>
        </w:rPr>
        <w:t>为刚需二手房</w:t>
      </w:r>
      <w:proofErr w:type="gramEnd"/>
      <w:r w:rsidRPr="0079114F">
        <w:rPr>
          <w:rFonts w:ascii="Arial" w:hAnsi="Arial" w:cs="Arial"/>
          <w:sz w:val="21"/>
          <w:szCs w:val="28"/>
        </w:rPr>
        <w:t>无人接盘，导致置换客</w:t>
      </w:r>
      <w:proofErr w:type="gramStart"/>
      <w:r w:rsidRPr="0079114F">
        <w:rPr>
          <w:rFonts w:ascii="Arial" w:hAnsi="Arial" w:cs="Arial"/>
          <w:sz w:val="21"/>
          <w:szCs w:val="28"/>
        </w:rPr>
        <w:t>群无法套</w:t>
      </w:r>
      <w:proofErr w:type="gramEnd"/>
      <w:r w:rsidRPr="0079114F">
        <w:rPr>
          <w:rFonts w:ascii="Arial" w:hAnsi="Arial" w:cs="Arial"/>
          <w:sz w:val="21"/>
          <w:szCs w:val="28"/>
        </w:rPr>
        <w:t>现购置新房），一季度销售同比大幅回落。市场急需价格企稳及打通置换链条</w:t>
      </w:r>
      <w:r w:rsidRPr="0079114F">
        <w:rPr>
          <w:rFonts w:ascii="Arial" w:hAnsi="Arial" w:cs="Arial"/>
          <w:sz w:val="21"/>
        </w:rPr>
        <w:t>。</w:t>
      </w:r>
    </w:p>
    <w:p w14:paraId="39AAFBB1" w14:textId="5A65277C"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0C9F1379" wp14:editId="61AD8F73">
            <wp:extent cx="5904230" cy="145351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1453515"/>
                    </a:xfrm>
                    <a:prstGeom prst="rect">
                      <a:avLst/>
                    </a:prstGeom>
                    <a:noFill/>
                    <a:ln>
                      <a:noFill/>
                    </a:ln>
                  </pic:spPr>
                </pic:pic>
              </a:graphicData>
            </a:graphic>
          </wp:inline>
        </w:drawing>
      </w:r>
    </w:p>
    <w:p w14:paraId="6F867C1B"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t>2</w:t>
      </w:r>
      <w:r w:rsidRPr="0079114F">
        <w:rPr>
          <w:rFonts w:ascii="Arial" w:hAnsi="Arial" w:cs="Arial"/>
          <w:sz w:val="21"/>
        </w:rPr>
        <w:t>）成交价格</w:t>
      </w:r>
    </w:p>
    <w:p w14:paraId="15540A9A"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A.</w:t>
      </w:r>
      <w:r w:rsidRPr="0079114F">
        <w:rPr>
          <w:rFonts w:ascii="Arial" w:hAnsi="Arial" w:cs="Arial"/>
          <w:sz w:val="21"/>
          <w:szCs w:val="28"/>
        </w:rPr>
        <w:t>成交价格</w:t>
      </w:r>
    </w:p>
    <w:p w14:paraId="542773E9"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年一季度北京商品住宅成交价格同比涨幅持续低位，累计涨幅低于去年同期。整体来看，</w:t>
      </w:r>
      <w:r w:rsidRPr="0079114F">
        <w:rPr>
          <w:rFonts w:ascii="Arial" w:hAnsi="Arial" w:cs="Arial"/>
          <w:sz w:val="21"/>
          <w:szCs w:val="28"/>
        </w:rPr>
        <w:lastRenderedPageBreak/>
        <w:t>一季度北京新建商品住宅价格为</w:t>
      </w:r>
      <w:r w:rsidRPr="0079114F">
        <w:rPr>
          <w:rFonts w:ascii="Arial" w:hAnsi="Arial" w:cs="Arial"/>
          <w:sz w:val="21"/>
          <w:szCs w:val="28"/>
        </w:rPr>
        <w:t>57866</w:t>
      </w:r>
      <w:r w:rsidRPr="0079114F">
        <w:rPr>
          <w:rFonts w:ascii="Arial" w:hAnsi="Arial" w:cs="Arial"/>
          <w:sz w:val="21"/>
          <w:szCs w:val="28"/>
        </w:rPr>
        <w:t>元</w:t>
      </w:r>
      <w:r w:rsidRPr="0079114F">
        <w:rPr>
          <w:rFonts w:ascii="Arial" w:hAnsi="Arial" w:cs="Arial"/>
          <w:sz w:val="21"/>
          <w:szCs w:val="28"/>
        </w:rPr>
        <w:t>/</w:t>
      </w:r>
      <w:r w:rsidRPr="0079114F">
        <w:rPr>
          <w:rFonts w:ascii="Arial" w:hAnsi="Arial" w:cs="Arial"/>
          <w:sz w:val="21"/>
          <w:szCs w:val="28"/>
        </w:rPr>
        <w:t>㎡，涨幅处于</w:t>
      </w:r>
      <w:r w:rsidRPr="0079114F">
        <w:rPr>
          <w:rFonts w:ascii="Arial" w:hAnsi="Arial" w:cs="Arial"/>
          <w:sz w:val="21"/>
          <w:szCs w:val="28"/>
        </w:rPr>
        <w:t>2021</w:t>
      </w:r>
      <w:r w:rsidRPr="0079114F">
        <w:rPr>
          <w:rFonts w:ascii="Arial" w:hAnsi="Arial" w:cs="Arial"/>
          <w:sz w:val="21"/>
          <w:szCs w:val="28"/>
        </w:rPr>
        <w:t>年以来低位水平。</w:t>
      </w:r>
    </w:p>
    <w:p w14:paraId="089693CE"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B.</w:t>
      </w:r>
      <w:r w:rsidRPr="0079114F">
        <w:rPr>
          <w:rFonts w:ascii="Arial" w:hAnsi="Arial" w:cs="Arial"/>
        </w:rPr>
        <w:t xml:space="preserve"> </w:t>
      </w:r>
      <w:r w:rsidRPr="0079114F">
        <w:rPr>
          <w:rFonts w:ascii="Arial" w:hAnsi="Arial" w:cs="Arial"/>
          <w:sz w:val="21"/>
          <w:szCs w:val="28"/>
        </w:rPr>
        <w:t>成交结构</w:t>
      </w:r>
    </w:p>
    <w:p w14:paraId="13B0F75E"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年一季度北京新房的成交面积主要集中在</w:t>
      </w:r>
      <w:r w:rsidRPr="0079114F">
        <w:rPr>
          <w:rFonts w:ascii="Arial" w:hAnsi="Arial" w:cs="Arial"/>
          <w:sz w:val="21"/>
          <w:szCs w:val="28"/>
        </w:rPr>
        <w:t>60-90</w:t>
      </w:r>
      <w:r w:rsidRPr="0079114F">
        <w:rPr>
          <w:rFonts w:ascii="Arial" w:hAnsi="Arial" w:cs="Arial"/>
          <w:sz w:val="21"/>
          <w:szCs w:val="28"/>
        </w:rPr>
        <w:t>㎡和</w:t>
      </w:r>
      <w:r w:rsidRPr="0079114F">
        <w:rPr>
          <w:rFonts w:ascii="Arial" w:hAnsi="Arial" w:cs="Arial"/>
          <w:sz w:val="21"/>
          <w:szCs w:val="28"/>
        </w:rPr>
        <w:t>90-120</w:t>
      </w:r>
      <w:r w:rsidRPr="0079114F">
        <w:rPr>
          <w:rFonts w:ascii="Arial" w:hAnsi="Arial" w:cs="Arial"/>
          <w:sz w:val="21"/>
          <w:szCs w:val="28"/>
        </w:rPr>
        <w:t>㎡，主力购买群体</w:t>
      </w:r>
      <w:proofErr w:type="gramStart"/>
      <w:r w:rsidRPr="0079114F">
        <w:rPr>
          <w:rFonts w:ascii="Arial" w:hAnsi="Arial" w:cs="Arial"/>
          <w:sz w:val="21"/>
          <w:szCs w:val="28"/>
        </w:rPr>
        <w:t>以刚需和</w:t>
      </w:r>
      <w:proofErr w:type="gramEnd"/>
      <w:r w:rsidRPr="0079114F">
        <w:rPr>
          <w:rFonts w:ascii="Arial" w:hAnsi="Arial" w:cs="Arial"/>
          <w:sz w:val="21"/>
          <w:szCs w:val="28"/>
        </w:rPr>
        <w:t>刚改为主，对比去年同期来看，刚改的占比增加了约</w:t>
      </w:r>
      <w:r w:rsidRPr="0079114F">
        <w:rPr>
          <w:rFonts w:ascii="Arial" w:hAnsi="Arial" w:cs="Arial"/>
          <w:sz w:val="21"/>
          <w:szCs w:val="28"/>
        </w:rPr>
        <w:t>3</w:t>
      </w:r>
      <w:r w:rsidRPr="0079114F">
        <w:rPr>
          <w:rFonts w:ascii="Arial" w:hAnsi="Arial" w:cs="Arial"/>
          <w:sz w:val="21"/>
          <w:szCs w:val="28"/>
        </w:rPr>
        <w:t>个百分点；</w:t>
      </w:r>
      <w:proofErr w:type="gramStart"/>
      <w:r w:rsidRPr="0079114F">
        <w:rPr>
          <w:rFonts w:ascii="Arial" w:hAnsi="Arial" w:cs="Arial"/>
          <w:sz w:val="21"/>
          <w:szCs w:val="28"/>
        </w:rPr>
        <w:t>刚需的</w:t>
      </w:r>
      <w:proofErr w:type="gramEnd"/>
      <w:r w:rsidRPr="0079114F">
        <w:rPr>
          <w:rFonts w:ascii="Arial" w:hAnsi="Arial" w:cs="Arial"/>
          <w:sz w:val="21"/>
          <w:szCs w:val="28"/>
        </w:rPr>
        <w:t>成交量有所降低，刚改和再改的占比提高；</w:t>
      </w:r>
      <w:r w:rsidRPr="0079114F">
        <w:rPr>
          <w:rFonts w:ascii="Arial" w:hAnsi="Arial" w:cs="Arial"/>
          <w:sz w:val="21"/>
          <w:szCs w:val="28"/>
        </w:rPr>
        <w:t>500</w:t>
      </w:r>
      <w:r w:rsidRPr="0079114F">
        <w:rPr>
          <w:rFonts w:ascii="Arial" w:hAnsi="Arial" w:cs="Arial"/>
          <w:sz w:val="21"/>
          <w:szCs w:val="28"/>
        </w:rPr>
        <w:t>万</w:t>
      </w:r>
      <w:r w:rsidRPr="0079114F">
        <w:rPr>
          <w:rFonts w:ascii="Arial" w:hAnsi="Arial" w:cs="Arial"/>
          <w:sz w:val="21"/>
          <w:szCs w:val="28"/>
        </w:rPr>
        <w:t>-800</w:t>
      </w:r>
      <w:r w:rsidRPr="0079114F">
        <w:rPr>
          <w:rFonts w:ascii="Arial" w:hAnsi="Arial" w:cs="Arial"/>
          <w:sz w:val="21"/>
          <w:szCs w:val="28"/>
        </w:rPr>
        <w:t>万的房源成交占比明显，高端改善成交呈上升态势。</w:t>
      </w:r>
    </w:p>
    <w:p w14:paraId="070E871A"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从供应端来看，</w:t>
      </w:r>
      <w:r w:rsidRPr="0079114F">
        <w:rPr>
          <w:rFonts w:ascii="Arial" w:hAnsi="Arial" w:cs="Arial"/>
          <w:sz w:val="21"/>
          <w:szCs w:val="28"/>
        </w:rPr>
        <w:t>2024</w:t>
      </w:r>
      <w:r w:rsidRPr="0079114F">
        <w:rPr>
          <w:rFonts w:ascii="Arial" w:hAnsi="Arial" w:cs="Arial"/>
          <w:sz w:val="21"/>
          <w:szCs w:val="28"/>
        </w:rPr>
        <w:t>年一季度供应主要为刚改和再改，对比去年同期的供应主要集中</w:t>
      </w:r>
      <w:proofErr w:type="gramStart"/>
      <w:r w:rsidRPr="0079114F">
        <w:rPr>
          <w:rFonts w:ascii="Arial" w:hAnsi="Arial" w:cs="Arial"/>
          <w:sz w:val="21"/>
          <w:szCs w:val="28"/>
        </w:rPr>
        <w:t>在刚需和</w:t>
      </w:r>
      <w:proofErr w:type="gramEnd"/>
      <w:r w:rsidRPr="0079114F">
        <w:rPr>
          <w:rFonts w:ascii="Arial" w:hAnsi="Arial" w:cs="Arial"/>
          <w:sz w:val="21"/>
          <w:szCs w:val="28"/>
        </w:rPr>
        <w:t>刚改，有了明显的变化。</w:t>
      </w:r>
      <w:r w:rsidRPr="0079114F">
        <w:rPr>
          <w:rFonts w:ascii="Arial" w:hAnsi="Arial" w:cs="Arial"/>
          <w:sz w:val="21"/>
          <w:szCs w:val="28"/>
        </w:rPr>
        <w:t>2023</w:t>
      </w:r>
      <w:r w:rsidRPr="0079114F">
        <w:rPr>
          <w:rFonts w:ascii="Arial" w:hAnsi="Arial" w:cs="Arial"/>
          <w:sz w:val="21"/>
          <w:szCs w:val="28"/>
        </w:rPr>
        <w:t>年一季度和</w:t>
      </w:r>
      <w:r w:rsidRPr="0079114F">
        <w:rPr>
          <w:rFonts w:ascii="Arial" w:hAnsi="Arial" w:cs="Arial"/>
          <w:sz w:val="21"/>
          <w:szCs w:val="28"/>
        </w:rPr>
        <w:t>2024</w:t>
      </w:r>
      <w:r w:rsidRPr="0079114F">
        <w:rPr>
          <w:rFonts w:ascii="Arial" w:hAnsi="Arial" w:cs="Arial"/>
          <w:sz w:val="21"/>
          <w:szCs w:val="28"/>
        </w:rPr>
        <w:t>年一季度都供应了超过</w:t>
      </w:r>
      <w:r w:rsidRPr="0079114F">
        <w:rPr>
          <w:rFonts w:ascii="Arial" w:hAnsi="Arial" w:cs="Arial"/>
          <w:sz w:val="21"/>
          <w:szCs w:val="28"/>
        </w:rPr>
        <w:t>30%</w:t>
      </w:r>
      <w:r w:rsidRPr="0079114F">
        <w:rPr>
          <w:rFonts w:ascii="Arial" w:hAnsi="Arial" w:cs="Arial"/>
          <w:sz w:val="21"/>
          <w:szCs w:val="28"/>
        </w:rPr>
        <w:t>刚改房，区别在于，</w:t>
      </w:r>
      <w:r w:rsidRPr="0079114F">
        <w:rPr>
          <w:rFonts w:ascii="Arial" w:hAnsi="Arial" w:cs="Arial"/>
          <w:sz w:val="21"/>
          <w:szCs w:val="28"/>
        </w:rPr>
        <w:t>2023</w:t>
      </w:r>
      <w:r w:rsidRPr="0079114F">
        <w:rPr>
          <w:rFonts w:ascii="Arial" w:hAnsi="Arial" w:cs="Arial"/>
          <w:sz w:val="21"/>
          <w:szCs w:val="28"/>
        </w:rPr>
        <w:t>年一季度供应</w:t>
      </w:r>
      <w:proofErr w:type="gramStart"/>
      <w:r w:rsidRPr="0079114F">
        <w:rPr>
          <w:rFonts w:ascii="Arial" w:hAnsi="Arial" w:cs="Arial"/>
          <w:sz w:val="21"/>
          <w:szCs w:val="28"/>
        </w:rPr>
        <w:t>的刚需占</w:t>
      </w:r>
      <w:proofErr w:type="gramEnd"/>
      <w:r w:rsidRPr="0079114F">
        <w:rPr>
          <w:rFonts w:ascii="Arial" w:hAnsi="Arial" w:cs="Arial"/>
          <w:sz w:val="21"/>
          <w:szCs w:val="28"/>
        </w:rPr>
        <w:t>比显著，而</w:t>
      </w:r>
      <w:r w:rsidRPr="0079114F">
        <w:rPr>
          <w:rFonts w:ascii="Arial" w:hAnsi="Arial" w:cs="Arial"/>
          <w:sz w:val="21"/>
          <w:szCs w:val="28"/>
        </w:rPr>
        <w:t>2024</w:t>
      </w:r>
      <w:r w:rsidRPr="0079114F">
        <w:rPr>
          <w:rFonts w:ascii="Arial" w:hAnsi="Arial" w:cs="Arial"/>
          <w:sz w:val="21"/>
          <w:szCs w:val="28"/>
        </w:rPr>
        <w:t>年一季度供应的再改占比增加。回顾</w:t>
      </w:r>
      <w:r w:rsidRPr="0079114F">
        <w:rPr>
          <w:rFonts w:ascii="Arial" w:hAnsi="Arial" w:cs="Arial"/>
          <w:sz w:val="21"/>
          <w:szCs w:val="28"/>
        </w:rPr>
        <w:t>2023</w:t>
      </w:r>
      <w:r w:rsidRPr="0079114F">
        <w:rPr>
          <w:rFonts w:ascii="Arial" w:hAnsi="Arial" w:cs="Arial"/>
          <w:sz w:val="21"/>
          <w:szCs w:val="28"/>
        </w:rPr>
        <w:t>年以前的北京一直</w:t>
      </w:r>
      <w:proofErr w:type="gramStart"/>
      <w:r w:rsidRPr="0079114F">
        <w:rPr>
          <w:rFonts w:ascii="Arial" w:hAnsi="Arial" w:cs="Arial"/>
          <w:sz w:val="21"/>
          <w:szCs w:val="28"/>
        </w:rPr>
        <w:t>是刚需为</w:t>
      </w:r>
      <w:proofErr w:type="gramEnd"/>
      <w:r w:rsidRPr="0079114F">
        <w:rPr>
          <w:rFonts w:ascii="Arial" w:hAnsi="Arial" w:cs="Arial"/>
          <w:sz w:val="21"/>
          <w:szCs w:val="28"/>
        </w:rPr>
        <w:t>主导的市场，从近三个月的新增供应占比来看，</w:t>
      </w:r>
      <w:proofErr w:type="gramStart"/>
      <w:r w:rsidRPr="0079114F">
        <w:rPr>
          <w:rFonts w:ascii="Arial" w:hAnsi="Arial" w:cs="Arial"/>
          <w:sz w:val="21"/>
          <w:szCs w:val="28"/>
        </w:rPr>
        <w:t>刚需的</w:t>
      </w:r>
      <w:proofErr w:type="gramEnd"/>
      <w:r w:rsidRPr="0079114F">
        <w:rPr>
          <w:rFonts w:ascii="Arial" w:hAnsi="Arial" w:cs="Arial"/>
          <w:sz w:val="21"/>
          <w:szCs w:val="28"/>
        </w:rPr>
        <w:t>供应链呈现下行趋势。</w:t>
      </w:r>
    </w:p>
    <w:p w14:paraId="53619B87" w14:textId="498082EB" w:rsidR="00AB2E6E" w:rsidRPr="0079114F" w:rsidRDefault="00591143" w:rsidP="00AB2E6E">
      <w:pPr>
        <w:tabs>
          <w:tab w:val="left" w:pos="426"/>
        </w:tabs>
        <w:overflowPunct w:val="0"/>
        <w:spacing w:line="480" w:lineRule="auto"/>
        <w:jc w:val="center"/>
        <w:textAlignment w:val="auto"/>
        <w:rPr>
          <w:rFonts w:ascii="Arial" w:hAnsi="Arial" w:cs="Arial"/>
        </w:rPr>
      </w:pPr>
      <w:r w:rsidRPr="0079114F">
        <w:rPr>
          <w:rFonts w:ascii="Arial" w:hAnsi="Arial" w:cs="Arial"/>
          <w:noProof/>
        </w:rPr>
        <w:drawing>
          <wp:inline distT="0" distB="0" distL="0" distR="0" wp14:anchorId="4DBAB9BC" wp14:editId="0879F389">
            <wp:extent cx="5904230" cy="210375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230" cy="2103755"/>
                    </a:xfrm>
                    <a:prstGeom prst="rect">
                      <a:avLst/>
                    </a:prstGeom>
                    <a:noFill/>
                    <a:ln>
                      <a:noFill/>
                    </a:ln>
                  </pic:spPr>
                </pic:pic>
              </a:graphicData>
            </a:graphic>
          </wp:inline>
        </w:drawing>
      </w:r>
    </w:p>
    <w:p w14:paraId="629874E4"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从成交端来看，</w:t>
      </w:r>
      <w:r w:rsidRPr="0079114F">
        <w:rPr>
          <w:rFonts w:ascii="Arial" w:hAnsi="Arial" w:cs="Arial"/>
          <w:sz w:val="21"/>
          <w:szCs w:val="28"/>
        </w:rPr>
        <w:t>2024</w:t>
      </w:r>
      <w:r w:rsidRPr="0079114F">
        <w:rPr>
          <w:rFonts w:ascii="Arial" w:hAnsi="Arial" w:cs="Arial"/>
          <w:sz w:val="21"/>
          <w:szCs w:val="28"/>
        </w:rPr>
        <w:t>年一季度成交套数显著低于</w:t>
      </w:r>
      <w:r w:rsidRPr="0079114F">
        <w:rPr>
          <w:rFonts w:ascii="Arial" w:hAnsi="Arial" w:cs="Arial"/>
          <w:sz w:val="21"/>
          <w:szCs w:val="28"/>
        </w:rPr>
        <w:t>2023</w:t>
      </w:r>
      <w:r w:rsidRPr="0079114F">
        <w:rPr>
          <w:rFonts w:ascii="Arial" w:hAnsi="Arial" w:cs="Arial"/>
          <w:sz w:val="21"/>
          <w:szCs w:val="28"/>
        </w:rPr>
        <w:t>年成交套数，</w:t>
      </w:r>
      <w:r w:rsidRPr="0079114F">
        <w:rPr>
          <w:rFonts w:ascii="Arial" w:hAnsi="Arial" w:cs="Arial"/>
          <w:sz w:val="21"/>
          <w:szCs w:val="28"/>
        </w:rPr>
        <w:t>2024</w:t>
      </w:r>
      <w:r w:rsidRPr="0079114F">
        <w:rPr>
          <w:rFonts w:ascii="Arial" w:hAnsi="Arial" w:cs="Arial"/>
          <w:sz w:val="21"/>
          <w:szCs w:val="28"/>
        </w:rPr>
        <w:t>年一季度主要成交还是</w:t>
      </w:r>
      <w:proofErr w:type="gramStart"/>
      <w:r w:rsidRPr="0079114F">
        <w:rPr>
          <w:rFonts w:ascii="Arial" w:hAnsi="Arial" w:cs="Arial"/>
          <w:sz w:val="21"/>
          <w:szCs w:val="28"/>
        </w:rPr>
        <w:t>在刚需刚改</w:t>
      </w:r>
      <w:proofErr w:type="gramEnd"/>
      <w:r w:rsidRPr="0079114F">
        <w:rPr>
          <w:rFonts w:ascii="Arial" w:hAnsi="Arial" w:cs="Arial"/>
          <w:sz w:val="21"/>
          <w:szCs w:val="28"/>
        </w:rPr>
        <w:t>房，约占一季度成交的</w:t>
      </w:r>
      <w:r w:rsidRPr="0079114F">
        <w:rPr>
          <w:rFonts w:ascii="Arial" w:hAnsi="Arial" w:cs="Arial"/>
          <w:sz w:val="21"/>
          <w:szCs w:val="28"/>
        </w:rPr>
        <w:t>60%</w:t>
      </w:r>
      <w:r w:rsidRPr="0079114F">
        <w:rPr>
          <w:rFonts w:ascii="Arial" w:hAnsi="Arial" w:cs="Arial"/>
          <w:sz w:val="21"/>
          <w:szCs w:val="28"/>
        </w:rPr>
        <w:t>，成交态势与</w:t>
      </w:r>
      <w:r w:rsidRPr="0079114F">
        <w:rPr>
          <w:rFonts w:ascii="Arial" w:hAnsi="Arial" w:cs="Arial"/>
          <w:sz w:val="21"/>
          <w:szCs w:val="28"/>
        </w:rPr>
        <w:t>2023</w:t>
      </w:r>
      <w:r w:rsidRPr="0079114F">
        <w:rPr>
          <w:rFonts w:ascii="Arial" w:hAnsi="Arial" w:cs="Arial"/>
          <w:sz w:val="21"/>
          <w:szCs w:val="28"/>
        </w:rPr>
        <w:t>年一季度保持一致。这意味着客户在消费降级背景下，置业更追求极致性价比，一方面缩减总价预算，另一方面追求功能性，因此更倾向于选择刚改类产品。</w:t>
      </w:r>
    </w:p>
    <w:p w14:paraId="0DC9296B" w14:textId="3EEB8530" w:rsidR="00AB2E6E" w:rsidRPr="0079114F" w:rsidRDefault="00591143" w:rsidP="00AB2E6E">
      <w:pPr>
        <w:tabs>
          <w:tab w:val="left" w:pos="426"/>
        </w:tabs>
        <w:overflowPunct w:val="0"/>
        <w:spacing w:line="480" w:lineRule="auto"/>
        <w:jc w:val="both"/>
        <w:textAlignment w:val="auto"/>
        <w:rPr>
          <w:rFonts w:ascii="Arial" w:hAnsi="Arial" w:cs="Arial"/>
          <w:sz w:val="21"/>
          <w:szCs w:val="28"/>
        </w:rPr>
      </w:pPr>
      <w:r w:rsidRPr="0079114F">
        <w:rPr>
          <w:rFonts w:ascii="Arial" w:hAnsi="Arial" w:cs="Arial"/>
          <w:noProof/>
        </w:rPr>
        <w:drawing>
          <wp:inline distT="0" distB="0" distL="0" distR="0" wp14:anchorId="0F7444A8" wp14:editId="1058EF93">
            <wp:extent cx="5904230" cy="194500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1945005"/>
                    </a:xfrm>
                    <a:prstGeom prst="rect">
                      <a:avLst/>
                    </a:prstGeom>
                    <a:noFill/>
                    <a:ln>
                      <a:noFill/>
                    </a:ln>
                  </pic:spPr>
                </pic:pic>
              </a:graphicData>
            </a:graphic>
          </wp:inline>
        </w:drawing>
      </w:r>
    </w:p>
    <w:p w14:paraId="7946B87F"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lastRenderedPageBreak/>
        <w:t>3</w:t>
      </w:r>
      <w:r w:rsidRPr="0079114F">
        <w:rPr>
          <w:rFonts w:ascii="Arial" w:hAnsi="Arial" w:cs="Arial"/>
          <w:sz w:val="21"/>
        </w:rPr>
        <w:t>）区域成交</w:t>
      </w:r>
    </w:p>
    <w:p w14:paraId="2920DD0B"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年一季度，北京新房主要成交在五至六环间及六环外，</w:t>
      </w:r>
      <w:proofErr w:type="gramStart"/>
      <w:r w:rsidRPr="0079114F">
        <w:rPr>
          <w:rFonts w:ascii="Arial" w:hAnsi="Arial" w:cs="Arial"/>
          <w:sz w:val="21"/>
          <w:szCs w:val="28"/>
        </w:rPr>
        <w:t>占宗成交</w:t>
      </w:r>
      <w:proofErr w:type="gramEnd"/>
      <w:r w:rsidRPr="0079114F">
        <w:rPr>
          <w:rFonts w:ascii="Arial" w:hAnsi="Arial" w:cs="Arial"/>
          <w:sz w:val="21"/>
          <w:szCs w:val="28"/>
        </w:rPr>
        <w:t>套数的</w:t>
      </w:r>
      <w:r w:rsidRPr="0079114F">
        <w:rPr>
          <w:rFonts w:ascii="Arial" w:hAnsi="Arial" w:cs="Arial"/>
          <w:sz w:val="21"/>
          <w:szCs w:val="28"/>
        </w:rPr>
        <w:t>81%</w:t>
      </w:r>
      <w:r w:rsidRPr="0079114F">
        <w:rPr>
          <w:rFonts w:ascii="Arial" w:hAnsi="Arial" w:cs="Arial"/>
          <w:sz w:val="21"/>
          <w:szCs w:val="28"/>
        </w:rPr>
        <w:t>，五至六环间及六环外的单价</w:t>
      </w:r>
      <w:proofErr w:type="gramStart"/>
      <w:r w:rsidRPr="0079114F">
        <w:rPr>
          <w:rFonts w:ascii="Arial" w:hAnsi="Arial" w:cs="Arial"/>
          <w:sz w:val="21"/>
          <w:szCs w:val="28"/>
        </w:rPr>
        <w:t>对于刚需群体</w:t>
      </w:r>
      <w:proofErr w:type="gramEnd"/>
      <w:r w:rsidRPr="0079114F">
        <w:rPr>
          <w:rFonts w:ascii="Arial" w:hAnsi="Arial" w:cs="Arial"/>
          <w:sz w:val="21"/>
          <w:szCs w:val="28"/>
        </w:rPr>
        <w:t>是个</w:t>
      </w:r>
      <w:r w:rsidRPr="0079114F">
        <w:rPr>
          <w:rFonts w:ascii="Arial" w:hAnsi="Arial" w:cs="Arial"/>
          <w:sz w:val="21"/>
          <w:szCs w:val="28"/>
        </w:rPr>
        <w:t>“</w:t>
      </w:r>
      <w:r w:rsidRPr="0079114F">
        <w:rPr>
          <w:rFonts w:ascii="Arial" w:hAnsi="Arial" w:cs="Arial"/>
          <w:sz w:val="21"/>
          <w:szCs w:val="28"/>
        </w:rPr>
        <w:t>上车</w:t>
      </w:r>
      <w:r w:rsidRPr="0079114F">
        <w:rPr>
          <w:rFonts w:ascii="Arial" w:hAnsi="Arial" w:cs="Arial"/>
          <w:sz w:val="21"/>
          <w:szCs w:val="28"/>
        </w:rPr>
        <w:t>”</w:t>
      </w:r>
      <w:r w:rsidRPr="0079114F">
        <w:rPr>
          <w:rFonts w:ascii="Arial" w:hAnsi="Arial" w:cs="Arial"/>
          <w:sz w:val="21"/>
          <w:szCs w:val="28"/>
        </w:rPr>
        <w:t>的机会，叠加房贷利率的降低，以及大批量新房供应也集中在五至六环间，成为主力成交环线。</w:t>
      </w:r>
    </w:p>
    <w:p w14:paraId="6CCCC10A" w14:textId="1C6F31C5"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从成交规模来看，近郊六区为北京商品住宅（不含保障房）成交主力区域。</w:t>
      </w:r>
      <w:r w:rsidRPr="0079114F">
        <w:rPr>
          <w:rFonts w:ascii="Arial" w:hAnsi="Arial" w:cs="Arial"/>
          <w:sz w:val="21"/>
          <w:szCs w:val="28"/>
        </w:rPr>
        <w:t>2024</w:t>
      </w:r>
      <w:r w:rsidRPr="0079114F">
        <w:rPr>
          <w:rFonts w:ascii="Arial" w:hAnsi="Arial" w:cs="Arial"/>
          <w:sz w:val="21"/>
          <w:szCs w:val="28"/>
        </w:rPr>
        <w:t>年一季度近郊六</w:t>
      </w:r>
      <w:proofErr w:type="gramStart"/>
      <w:r w:rsidRPr="0079114F">
        <w:rPr>
          <w:rFonts w:ascii="Arial" w:hAnsi="Arial" w:cs="Arial"/>
          <w:sz w:val="21"/>
          <w:szCs w:val="28"/>
        </w:rPr>
        <w:t>区成交</w:t>
      </w:r>
      <w:proofErr w:type="gramEnd"/>
      <w:r w:rsidRPr="0079114F">
        <w:rPr>
          <w:rFonts w:ascii="Arial" w:hAnsi="Arial" w:cs="Arial"/>
          <w:sz w:val="21"/>
          <w:szCs w:val="28"/>
        </w:rPr>
        <w:t>50.02</w:t>
      </w:r>
      <w:r w:rsidR="00FD16D2">
        <w:rPr>
          <w:rFonts w:ascii="Arial" w:hAnsi="Arial" w:cs="Arial"/>
          <w:sz w:val="21"/>
          <w:szCs w:val="28"/>
        </w:rPr>
        <w:t>万平方米</w:t>
      </w:r>
      <w:r w:rsidRPr="0079114F">
        <w:rPr>
          <w:rFonts w:ascii="Arial" w:hAnsi="Arial" w:cs="Arial"/>
          <w:sz w:val="21"/>
          <w:szCs w:val="28"/>
        </w:rPr>
        <w:t>，占比达</w:t>
      </w:r>
      <w:r w:rsidRPr="0079114F">
        <w:rPr>
          <w:rFonts w:ascii="Arial" w:hAnsi="Arial" w:cs="Arial"/>
          <w:sz w:val="21"/>
          <w:szCs w:val="28"/>
        </w:rPr>
        <w:t>56.5%</w:t>
      </w:r>
      <w:r w:rsidRPr="0079114F">
        <w:rPr>
          <w:rFonts w:ascii="Arial" w:hAnsi="Arial" w:cs="Arial"/>
          <w:sz w:val="21"/>
          <w:szCs w:val="28"/>
        </w:rPr>
        <w:t>；其中，昌平、顺义区累计成交均超</w:t>
      </w:r>
      <w:r w:rsidRPr="0079114F">
        <w:rPr>
          <w:rFonts w:ascii="Arial" w:hAnsi="Arial" w:cs="Arial"/>
          <w:sz w:val="21"/>
          <w:szCs w:val="28"/>
        </w:rPr>
        <w:t>10</w:t>
      </w:r>
      <w:r w:rsidR="00FD16D2">
        <w:rPr>
          <w:rFonts w:ascii="Arial" w:hAnsi="Arial" w:cs="Arial"/>
          <w:sz w:val="21"/>
          <w:szCs w:val="28"/>
        </w:rPr>
        <w:t>万平方米</w:t>
      </w:r>
      <w:r w:rsidRPr="0079114F">
        <w:rPr>
          <w:rFonts w:ascii="Arial" w:hAnsi="Arial" w:cs="Arial"/>
          <w:sz w:val="21"/>
          <w:szCs w:val="28"/>
        </w:rPr>
        <w:t>，分居北京各区销售规模第二、三位。中心城区中朝阳表现较好，成交规模近</w:t>
      </w:r>
      <w:r w:rsidRPr="0079114F">
        <w:rPr>
          <w:rFonts w:ascii="Arial" w:hAnsi="Arial" w:cs="Arial"/>
          <w:sz w:val="21"/>
          <w:szCs w:val="28"/>
        </w:rPr>
        <w:t>15</w:t>
      </w:r>
      <w:r w:rsidR="00FD16D2">
        <w:rPr>
          <w:rFonts w:ascii="Arial" w:hAnsi="Arial" w:cs="Arial"/>
          <w:sz w:val="21"/>
          <w:szCs w:val="28"/>
        </w:rPr>
        <w:t>万平方米</w:t>
      </w:r>
      <w:r w:rsidRPr="0079114F">
        <w:rPr>
          <w:rFonts w:ascii="Arial" w:hAnsi="Arial" w:cs="Arial"/>
          <w:sz w:val="21"/>
        </w:rPr>
        <w:t>。</w:t>
      </w:r>
    </w:p>
    <w:p w14:paraId="061698DE" w14:textId="0F0848D0" w:rsidR="00AB2E6E" w:rsidRPr="0079114F" w:rsidRDefault="00591143" w:rsidP="00AB2E6E">
      <w:pPr>
        <w:overflowPunct w:val="0"/>
        <w:spacing w:line="480" w:lineRule="auto"/>
        <w:jc w:val="center"/>
        <w:textAlignment w:val="auto"/>
        <w:rPr>
          <w:rFonts w:ascii="Arial" w:hAnsi="Arial" w:cs="Arial"/>
          <w:sz w:val="21"/>
        </w:rPr>
      </w:pPr>
      <w:r w:rsidRPr="0079114F">
        <w:rPr>
          <w:rFonts w:ascii="Arial" w:hAnsi="Arial" w:cs="Arial"/>
          <w:noProof/>
        </w:rPr>
        <w:drawing>
          <wp:inline distT="0" distB="0" distL="0" distR="0" wp14:anchorId="7A7A8EF6" wp14:editId="5005F156">
            <wp:extent cx="5909310" cy="311340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9310" cy="3113405"/>
                    </a:xfrm>
                    <a:prstGeom prst="rect">
                      <a:avLst/>
                    </a:prstGeom>
                    <a:noFill/>
                    <a:ln>
                      <a:noFill/>
                    </a:ln>
                  </pic:spPr>
                </pic:pic>
              </a:graphicData>
            </a:graphic>
          </wp:inline>
        </w:drawing>
      </w:r>
    </w:p>
    <w:p w14:paraId="2BF3366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t>（</w:t>
      </w:r>
      <w:r w:rsidRPr="0079114F">
        <w:rPr>
          <w:rFonts w:ascii="Arial" w:hAnsi="Arial" w:cs="Arial"/>
          <w:bCs/>
          <w:sz w:val="21"/>
          <w:szCs w:val="28"/>
        </w:rPr>
        <w:t>3</w:t>
      </w:r>
      <w:r w:rsidRPr="0079114F">
        <w:rPr>
          <w:rFonts w:ascii="Arial" w:hAnsi="Arial" w:cs="Arial"/>
          <w:bCs/>
          <w:sz w:val="21"/>
          <w:szCs w:val="28"/>
        </w:rPr>
        <w:t>）存量房住宅市场</w:t>
      </w:r>
    </w:p>
    <w:p w14:paraId="2C7B826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）市场运行状况</w:t>
      </w:r>
    </w:p>
    <w:p w14:paraId="1947B4D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年一季度北京存量房市场成交套数为</w:t>
      </w:r>
      <w:r w:rsidRPr="0079114F">
        <w:rPr>
          <w:rFonts w:ascii="Arial" w:hAnsi="Arial" w:cs="Arial"/>
          <w:sz w:val="21"/>
          <w:szCs w:val="28"/>
        </w:rPr>
        <w:t>32899</w:t>
      </w:r>
      <w:r w:rsidRPr="0079114F">
        <w:rPr>
          <w:rFonts w:ascii="Arial" w:hAnsi="Arial" w:cs="Arial"/>
          <w:sz w:val="21"/>
          <w:szCs w:val="28"/>
        </w:rPr>
        <w:t>套，月均成交套数略低于</w:t>
      </w:r>
      <w:r w:rsidRPr="0079114F">
        <w:rPr>
          <w:rFonts w:ascii="Arial" w:hAnsi="Arial" w:cs="Arial"/>
          <w:sz w:val="21"/>
          <w:szCs w:val="28"/>
        </w:rPr>
        <w:t>1.2</w:t>
      </w:r>
      <w:r w:rsidRPr="0079114F">
        <w:rPr>
          <w:rFonts w:ascii="Arial" w:hAnsi="Arial" w:cs="Arial"/>
          <w:sz w:val="21"/>
          <w:szCs w:val="28"/>
        </w:rPr>
        <w:t>万套</w:t>
      </w:r>
      <w:r w:rsidRPr="0079114F">
        <w:rPr>
          <w:rFonts w:ascii="Arial" w:hAnsi="Arial" w:cs="Arial"/>
          <w:sz w:val="21"/>
          <w:szCs w:val="28"/>
        </w:rPr>
        <w:t>“</w:t>
      </w:r>
      <w:r w:rsidRPr="0079114F">
        <w:rPr>
          <w:rFonts w:ascii="Arial" w:hAnsi="Arial" w:cs="Arial"/>
          <w:sz w:val="21"/>
          <w:szCs w:val="28"/>
        </w:rPr>
        <w:t>荣枯线</w:t>
      </w:r>
      <w:r w:rsidRPr="0079114F">
        <w:rPr>
          <w:rFonts w:ascii="Arial" w:hAnsi="Arial" w:cs="Arial"/>
          <w:sz w:val="21"/>
          <w:szCs w:val="28"/>
        </w:rPr>
        <w:t>”</w:t>
      </w:r>
      <w:r w:rsidRPr="0079114F">
        <w:rPr>
          <w:rFonts w:ascii="Arial" w:hAnsi="Arial" w:cs="Arial"/>
          <w:sz w:val="21"/>
          <w:szCs w:val="28"/>
        </w:rPr>
        <w:t>。其中</w:t>
      </w:r>
      <w:r w:rsidRPr="0079114F">
        <w:rPr>
          <w:rFonts w:ascii="Arial" w:hAnsi="Arial" w:cs="Arial"/>
          <w:sz w:val="21"/>
          <w:szCs w:val="28"/>
        </w:rPr>
        <w:t>3</w:t>
      </w:r>
      <w:r w:rsidRPr="0079114F">
        <w:rPr>
          <w:rFonts w:ascii="Arial" w:hAnsi="Arial" w:cs="Arial"/>
          <w:sz w:val="21"/>
          <w:szCs w:val="28"/>
        </w:rPr>
        <w:t>月份成交</w:t>
      </w:r>
      <w:r w:rsidRPr="0079114F">
        <w:rPr>
          <w:rFonts w:ascii="Arial" w:hAnsi="Arial" w:cs="Arial"/>
          <w:sz w:val="21"/>
          <w:szCs w:val="28"/>
        </w:rPr>
        <w:t>14280</w:t>
      </w:r>
      <w:r w:rsidRPr="0079114F">
        <w:rPr>
          <w:rFonts w:ascii="Arial" w:hAnsi="Arial" w:cs="Arial"/>
          <w:sz w:val="21"/>
          <w:szCs w:val="28"/>
        </w:rPr>
        <w:t>套，也是最近一年来的最高点。尽管</w:t>
      </w:r>
      <w:r w:rsidRPr="0079114F">
        <w:rPr>
          <w:rFonts w:ascii="Arial" w:hAnsi="Arial" w:cs="Arial"/>
          <w:sz w:val="21"/>
          <w:szCs w:val="28"/>
        </w:rPr>
        <w:t>3</w:t>
      </w:r>
      <w:r w:rsidRPr="0079114F">
        <w:rPr>
          <w:rFonts w:ascii="Arial" w:hAnsi="Arial" w:cs="Arial"/>
          <w:sz w:val="21"/>
          <w:szCs w:val="28"/>
        </w:rPr>
        <w:t>月份存量房市场呈现出回暖趋势，但与去年</w:t>
      </w:r>
      <w:r w:rsidRPr="0079114F">
        <w:rPr>
          <w:rFonts w:ascii="Arial" w:hAnsi="Arial" w:cs="Arial"/>
          <w:sz w:val="21"/>
          <w:szCs w:val="28"/>
        </w:rPr>
        <w:t>3</w:t>
      </w:r>
      <w:r w:rsidRPr="0079114F">
        <w:rPr>
          <w:rFonts w:ascii="Arial" w:hAnsi="Arial" w:cs="Arial"/>
          <w:sz w:val="21"/>
          <w:szCs w:val="28"/>
        </w:rPr>
        <w:t>月相比，依然下滑了</w:t>
      </w:r>
      <w:r w:rsidRPr="0079114F">
        <w:rPr>
          <w:rFonts w:ascii="Arial" w:hAnsi="Arial" w:cs="Arial"/>
          <w:sz w:val="21"/>
          <w:szCs w:val="28"/>
        </w:rPr>
        <w:t>34%</w:t>
      </w:r>
      <w:r w:rsidRPr="0079114F">
        <w:rPr>
          <w:rFonts w:ascii="Arial" w:hAnsi="Arial" w:cs="Arial"/>
          <w:sz w:val="21"/>
          <w:szCs w:val="28"/>
        </w:rPr>
        <w:t>，仍存在一定的差距。</w:t>
      </w:r>
    </w:p>
    <w:p w14:paraId="6EF07D4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存量房市场延续</w:t>
      </w:r>
      <w:r w:rsidRPr="0079114F">
        <w:rPr>
          <w:rFonts w:ascii="Arial" w:hAnsi="Arial" w:cs="Arial"/>
          <w:sz w:val="21"/>
          <w:szCs w:val="28"/>
        </w:rPr>
        <w:t>“</w:t>
      </w:r>
      <w:r w:rsidRPr="0079114F">
        <w:rPr>
          <w:rFonts w:ascii="Arial" w:hAnsi="Arial" w:cs="Arial"/>
          <w:sz w:val="21"/>
          <w:szCs w:val="28"/>
        </w:rPr>
        <w:t>以价换量</w:t>
      </w:r>
      <w:r w:rsidRPr="0079114F">
        <w:rPr>
          <w:rFonts w:ascii="Arial" w:hAnsi="Arial" w:cs="Arial"/>
          <w:sz w:val="21"/>
          <w:szCs w:val="28"/>
        </w:rPr>
        <w:t>”</w:t>
      </w:r>
      <w:r w:rsidRPr="0079114F">
        <w:rPr>
          <w:rFonts w:ascii="Arial" w:hAnsi="Arial" w:cs="Arial"/>
          <w:sz w:val="21"/>
          <w:szCs w:val="28"/>
        </w:rPr>
        <w:t>行情，成交量表现明显好于新房。同事，当前北京二手房降价幅度有所收窄，急于出手的卖家基本都已出清，市场逐步走向买卖双方博弈的阶段。但由于近段时间急于出手的卖家已形成历史成交价，卖房博弈难道较大，预计未来以</w:t>
      </w:r>
      <w:proofErr w:type="gramStart"/>
      <w:r w:rsidRPr="0079114F">
        <w:rPr>
          <w:rFonts w:ascii="Arial" w:hAnsi="Arial" w:cs="Arial"/>
          <w:sz w:val="21"/>
          <w:szCs w:val="28"/>
        </w:rPr>
        <w:t>价换量</w:t>
      </w:r>
      <w:proofErr w:type="gramEnd"/>
      <w:r w:rsidRPr="0079114F">
        <w:rPr>
          <w:rFonts w:ascii="Arial" w:hAnsi="Arial" w:cs="Arial"/>
          <w:sz w:val="21"/>
          <w:szCs w:val="28"/>
        </w:rPr>
        <w:t>仍然是趋势，只不过房价降幅将有所减缓。</w:t>
      </w:r>
    </w:p>
    <w:p w14:paraId="1B0223D2" w14:textId="01343F2E" w:rsidR="00AB2E6E" w:rsidRPr="0079114F" w:rsidRDefault="00591143" w:rsidP="00AB2E6E">
      <w:pPr>
        <w:tabs>
          <w:tab w:val="left" w:pos="426"/>
        </w:tabs>
        <w:overflowPunct w:val="0"/>
        <w:spacing w:line="480" w:lineRule="auto"/>
        <w:jc w:val="center"/>
        <w:textAlignment w:val="auto"/>
        <w:rPr>
          <w:rFonts w:ascii="Arial" w:hAnsi="Arial" w:cs="Arial"/>
          <w:sz w:val="21"/>
        </w:rPr>
      </w:pPr>
      <w:r w:rsidRPr="0079114F">
        <w:rPr>
          <w:rFonts w:ascii="Arial" w:hAnsi="Arial" w:cs="Arial"/>
          <w:noProof/>
        </w:rPr>
        <w:lastRenderedPageBreak/>
        <w:drawing>
          <wp:inline distT="0" distB="0" distL="0" distR="0" wp14:anchorId="4ACB5A78" wp14:editId="170DA309">
            <wp:extent cx="5904230" cy="270065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2700655"/>
                    </a:xfrm>
                    <a:prstGeom prst="rect">
                      <a:avLst/>
                    </a:prstGeom>
                    <a:noFill/>
                    <a:ln>
                      <a:noFill/>
                    </a:ln>
                  </pic:spPr>
                </pic:pic>
              </a:graphicData>
            </a:graphic>
          </wp:inline>
        </w:drawing>
      </w:r>
    </w:p>
    <w:p w14:paraId="3C24F6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2</w:t>
      </w:r>
      <w:r w:rsidRPr="0079114F">
        <w:rPr>
          <w:rFonts w:ascii="Arial" w:hAnsi="Arial" w:cs="Arial"/>
          <w:sz w:val="21"/>
        </w:rPr>
        <w:t>）各区县统计</w:t>
      </w:r>
    </w:p>
    <w:p w14:paraId="711EA837"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t>2024</w:t>
      </w:r>
      <w:r w:rsidRPr="0079114F">
        <w:rPr>
          <w:rFonts w:ascii="Arial" w:hAnsi="Arial" w:cs="Arial"/>
          <w:bCs/>
          <w:sz w:val="21"/>
          <w:szCs w:val="28"/>
        </w:rPr>
        <w:t>年一季度北京存量房新增挂牌最多的为</w:t>
      </w:r>
      <w:r w:rsidRPr="0079114F">
        <w:rPr>
          <w:rFonts w:ascii="Arial" w:hAnsi="Arial" w:cs="Arial"/>
          <w:bCs/>
          <w:sz w:val="21"/>
          <w:szCs w:val="28"/>
        </w:rPr>
        <w:t>90</w:t>
      </w:r>
      <w:r w:rsidRPr="0079114F">
        <w:rPr>
          <w:rFonts w:ascii="Arial" w:hAnsi="Arial" w:cs="Arial"/>
          <w:bCs/>
          <w:sz w:val="21"/>
          <w:szCs w:val="28"/>
        </w:rPr>
        <w:t>㎡以下</w:t>
      </w:r>
      <w:proofErr w:type="gramStart"/>
      <w:r w:rsidRPr="0079114F">
        <w:rPr>
          <w:rFonts w:ascii="Arial" w:hAnsi="Arial" w:cs="Arial"/>
          <w:bCs/>
          <w:sz w:val="21"/>
          <w:szCs w:val="28"/>
        </w:rPr>
        <w:t>的刚需房</w:t>
      </w:r>
      <w:proofErr w:type="gramEnd"/>
      <w:r w:rsidRPr="0079114F">
        <w:rPr>
          <w:rFonts w:ascii="Arial" w:hAnsi="Arial" w:cs="Arial"/>
          <w:bCs/>
          <w:sz w:val="21"/>
          <w:szCs w:val="28"/>
        </w:rPr>
        <w:t>，占总新增的挂牌套数的</w:t>
      </w:r>
      <w:r w:rsidRPr="0079114F">
        <w:rPr>
          <w:rFonts w:ascii="Arial" w:hAnsi="Arial" w:cs="Arial"/>
          <w:bCs/>
          <w:sz w:val="21"/>
          <w:szCs w:val="28"/>
        </w:rPr>
        <w:t>53%</w:t>
      </w:r>
      <w:r w:rsidRPr="0079114F">
        <w:rPr>
          <w:rFonts w:ascii="Arial" w:hAnsi="Arial" w:cs="Arial"/>
          <w:bCs/>
          <w:sz w:val="21"/>
          <w:szCs w:val="28"/>
        </w:rPr>
        <w:t>。北京存量房挂牌量居高不下，低总价、高楼龄的</w:t>
      </w:r>
      <w:proofErr w:type="gramStart"/>
      <w:r w:rsidRPr="0079114F">
        <w:rPr>
          <w:rFonts w:ascii="Arial" w:hAnsi="Arial" w:cs="Arial"/>
          <w:bCs/>
          <w:sz w:val="21"/>
          <w:szCs w:val="28"/>
        </w:rPr>
        <w:t>房源占</w:t>
      </w:r>
      <w:proofErr w:type="gramEnd"/>
      <w:r w:rsidRPr="0079114F">
        <w:rPr>
          <w:rFonts w:ascii="Arial" w:hAnsi="Arial" w:cs="Arial"/>
          <w:bCs/>
          <w:sz w:val="21"/>
          <w:szCs w:val="28"/>
        </w:rPr>
        <w:t>比仍然偏多，这部分房源预计下季度仍将面临价格下行压力。</w:t>
      </w:r>
    </w:p>
    <w:p w14:paraId="40282776" w14:textId="3954D81B"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765A8508" wp14:editId="011C64D4">
            <wp:extent cx="5909310" cy="295973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2959735"/>
                    </a:xfrm>
                    <a:prstGeom prst="rect">
                      <a:avLst/>
                    </a:prstGeom>
                    <a:noFill/>
                    <a:ln>
                      <a:noFill/>
                    </a:ln>
                  </pic:spPr>
                </pic:pic>
              </a:graphicData>
            </a:graphic>
          </wp:inline>
        </w:drawing>
      </w:r>
    </w:p>
    <w:p w14:paraId="5F7EBFD8" w14:textId="77777777" w:rsidR="00AB2E6E" w:rsidRPr="0079114F" w:rsidRDefault="00AB2E6E" w:rsidP="00AB2E6E">
      <w:pPr>
        <w:overflowPunct w:val="0"/>
        <w:spacing w:line="480" w:lineRule="auto"/>
        <w:ind w:firstLine="420"/>
        <w:jc w:val="both"/>
        <w:textAlignment w:val="auto"/>
        <w:rPr>
          <w:rFonts w:ascii="Arial" w:hAnsi="Arial" w:cs="Arial"/>
          <w:sz w:val="21"/>
        </w:rPr>
      </w:pPr>
      <w:bookmarkStart w:id="72" w:name="OLE_LINK8"/>
      <w:bookmarkStart w:id="73" w:name="OLE_LINK9"/>
      <w:r w:rsidRPr="0079114F">
        <w:rPr>
          <w:rFonts w:ascii="Arial" w:hAnsi="Arial" w:cs="Arial"/>
          <w:sz w:val="21"/>
        </w:rPr>
        <w:t>整体来看，一季度北京存量房市场呈现出回暖节奏偏慢、力度偏弱的特征。和去年相比，购房者拥有更多的选择和决策时间，购房节奏明显拉长。而从成交结构来看，春节过后，</w:t>
      </w:r>
      <w:r w:rsidRPr="0079114F">
        <w:rPr>
          <w:rFonts w:ascii="Arial" w:hAnsi="Arial" w:cs="Arial"/>
          <w:sz w:val="21"/>
        </w:rPr>
        <w:t>500</w:t>
      </w:r>
      <w:r w:rsidRPr="0079114F">
        <w:rPr>
          <w:rFonts w:ascii="Arial" w:hAnsi="Arial" w:cs="Arial"/>
          <w:sz w:val="21"/>
        </w:rPr>
        <w:t>万元以下房源成交占比上升明显，二手房市场呈现出</w:t>
      </w:r>
      <w:r w:rsidRPr="0079114F">
        <w:rPr>
          <w:rFonts w:ascii="Arial" w:hAnsi="Arial" w:cs="Arial"/>
          <w:sz w:val="21"/>
        </w:rPr>
        <w:t>“</w:t>
      </w:r>
      <w:r w:rsidRPr="0079114F">
        <w:rPr>
          <w:rFonts w:ascii="Arial" w:hAnsi="Arial" w:cs="Arial"/>
          <w:sz w:val="21"/>
        </w:rPr>
        <w:t>对价格更为敏感</w:t>
      </w:r>
      <w:r w:rsidRPr="0079114F">
        <w:rPr>
          <w:rFonts w:ascii="Arial" w:hAnsi="Arial" w:cs="Arial"/>
          <w:sz w:val="21"/>
        </w:rPr>
        <w:t>”</w:t>
      </w:r>
      <w:proofErr w:type="gramStart"/>
      <w:r w:rsidRPr="0079114F">
        <w:rPr>
          <w:rFonts w:ascii="Arial" w:hAnsi="Arial" w:cs="Arial"/>
          <w:sz w:val="21"/>
        </w:rPr>
        <w:t>的刚需市场</w:t>
      </w:r>
      <w:proofErr w:type="gramEnd"/>
      <w:r w:rsidRPr="0079114F">
        <w:rPr>
          <w:rFonts w:ascii="Arial" w:hAnsi="Arial" w:cs="Arial"/>
          <w:sz w:val="21"/>
        </w:rPr>
        <w:t>率先启动的规律。</w:t>
      </w:r>
    </w:p>
    <w:p w14:paraId="1C92A37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4.</w:t>
      </w:r>
      <w:r w:rsidRPr="0079114F">
        <w:rPr>
          <w:rFonts w:ascii="Arial" w:hAnsi="Arial" w:cs="Arial"/>
          <w:sz w:val="21"/>
          <w:szCs w:val="28"/>
        </w:rPr>
        <w:t>产业政策</w:t>
      </w:r>
    </w:p>
    <w:p w14:paraId="40964946"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lastRenderedPageBreak/>
        <w:t>全国：</w:t>
      </w:r>
    </w:p>
    <w:p w14:paraId="6085E6F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w:t>
      </w:r>
      <w:r w:rsidRPr="0079114F">
        <w:rPr>
          <w:rFonts w:ascii="Arial" w:hAnsi="Arial" w:cs="Arial"/>
          <w:sz w:val="21"/>
        </w:rPr>
        <w:t>月</w:t>
      </w:r>
      <w:r w:rsidRPr="0079114F">
        <w:rPr>
          <w:rFonts w:ascii="Arial" w:hAnsi="Arial" w:cs="Arial"/>
          <w:sz w:val="21"/>
        </w:rPr>
        <w:t>17</w:t>
      </w:r>
      <w:r w:rsidRPr="0079114F">
        <w:rPr>
          <w:rFonts w:ascii="Arial" w:hAnsi="Arial" w:cs="Arial"/>
          <w:sz w:val="21"/>
        </w:rPr>
        <w:t>日，全国住房和城乡建设工作会议在北京以视频形式召开。会议强调，</w:t>
      </w:r>
      <w:r w:rsidRPr="0079114F">
        <w:rPr>
          <w:rFonts w:ascii="Arial" w:hAnsi="Arial" w:cs="Arial"/>
          <w:sz w:val="21"/>
        </w:rPr>
        <w:t>2023</w:t>
      </w:r>
      <w:r w:rsidRPr="0079114F">
        <w:rPr>
          <w:rFonts w:ascii="Arial" w:hAnsi="Arial" w:cs="Arial"/>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79114F">
        <w:rPr>
          <w:rFonts w:ascii="Arial" w:hAnsi="Arial" w:cs="Arial"/>
          <w:sz w:val="21"/>
        </w:rPr>
        <w:t>好综合</w:t>
      </w:r>
      <w:proofErr w:type="gramEnd"/>
      <w:r w:rsidRPr="0079114F">
        <w:rPr>
          <w:rFonts w:ascii="Arial" w:hAnsi="Arial" w:cs="Arial"/>
          <w:sz w:val="21"/>
        </w:rPr>
        <w:t>执法的统筹协调、督导服务作用。强化住房和城乡建设领域综合执法，依法查处违法违规问题。五是以提升现代生活条件为目标，建设宜</w:t>
      </w:r>
      <w:proofErr w:type="gramStart"/>
      <w:r w:rsidRPr="0079114F">
        <w:rPr>
          <w:rFonts w:ascii="Arial" w:hAnsi="Arial" w:cs="Arial"/>
          <w:sz w:val="21"/>
        </w:rPr>
        <w:t>居宜业</w:t>
      </w:r>
      <w:proofErr w:type="gramEnd"/>
      <w:r w:rsidRPr="0079114F">
        <w:rPr>
          <w:rFonts w:ascii="Arial" w:hAnsi="Arial" w:cs="Arial"/>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sidRPr="0079114F">
        <w:rPr>
          <w:rFonts w:ascii="Arial" w:hAnsi="Arial" w:cs="Arial"/>
          <w:sz w:val="21"/>
        </w:rPr>
        <w:t>扩绿为</w:t>
      </w:r>
      <w:proofErr w:type="gramEnd"/>
      <w:r w:rsidRPr="0079114F">
        <w:rPr>
          <w:rFonts w:ascii="Arial" w:hAnsi="Arial" w:cs="Arial"/>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0BFB2240"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5</w:t>
      </w:r>
      <w:r w:rsidRPr="0079114F">
        <w:rPr>
          <w:rFonts w:ascii="Arial" w:hAnsi="Arial" w:cs="Arial"/>
          <w:sz w:val="21"/>
        </w:rPr>
        <w:t>日全国两会召开。有关房地产业，两会政府报告从两个方面做出了部署。一是从供给端的安全角度，要有效防范化解优质</w:t>
      </w:r>
      <w:proofErr w:type="gramStart"/>
      <w:r w:rsidRPr="0079114F">
        <w:rPr>
          <w:rFonts w:ascii="Arial" w:hAnsi="Arial" w:cs="Arial"/>
          <w:sz w:val="21"/>
        </w:rPr>
        <w:t>头部房企</w:t>
      </w:r>
      <w:proofErr w:type="gramEnd"/>
      <w:r w:rsidRPr="0079114F">
        <w:rPr>
          <w:rFonts w:ascii="Arial" w:hAnsi="Arial" w:cs="Arial"/>
          <w:sz w:val="21"/>
        </w:rPr>
        <w:t>风险，改善资产负债状况，防止无序扩张，促进房地产业平稳发展。二是从需求端的满足角度，报告提出，要加强住房保障体系建设，支持刚性和改善性住房需求，解决好新市民、青年人等住房问题。</w:t>
      </w:r>
    </w:p>
    <w:p w14:paraId="3C5D966A"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21</w:t>
      </w:r>
      <w:r w:rsidRPr="0079114F">
        <w:rPr>
          <w:rFonts w:ascii="Arial" w:hAnsi="Arial" w:cs="Arial"/>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w:t>
      </w:r>
      <w:r w:rsidRPr="0079114F">
        <w:rPr>
          <w:rFonts w:ascii="Arial" w:hAnsi="Arial" w:cs="Arial"/>
          <w:sz w:val="21"/>
        </w:rPr>
        <w:lastRenderedPageBreak/>
        <w:t>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6D603DF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24</w:t>
      </w:r>
      <w:r w:rsidRPr="0079114F">
        <w:rPr>
          <w:rFonts w:ascii="Arial" w:hAnsi="Arial" w:cs="Arial"/>
          <w:sz w:val="21"/>
        </w:rPr>
        <w:t>日，中共中央政治局召开会议，分析研究了当前经济形势和经济工作，并向市场释放出积极信号。会议强调</w:t>
      </w:r>
      <w:r w:rsidRPr="0079114F">
        <w:rPr>
          <w:rFonts w:ascii="Arial" w:hAnsi="Arial" w:cs="Arial"/>
          <w:sz w:val="21"/>
        </w:rPr>
        <w:t>“</w:t>
      </w:r>
      <w:r w:rsidRPr="0079114F">
        <w:rPr>
          <w:rFonts w:ascii="Arial" w:hAnsi="Arial" w:cs="Arial"/>
          <w:sz w:val="21"/>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公共基础设施建设，盘活改造各类闲置房产</w:t>
      </w:r>
      <w:r w:rsidRPr="0079114F">
        <w:rPr>
          <w:rFonts w:ascii="Arial" w:hAnsi="Arial" w:cs="Arial"/>
          <w:sz w:val="21"/>
        </w:rPr>
        <w:t>”</w:t>
      </w:r>
      <w:r w:rsidRPr="0079114F">
        <w:rPr>
          <w:rFonts w:ascii="Arial" w:hAnsi="Arial" w:cs="Arial"/>
          <w:sz w:val="21"/>
        </w:rPr>
        <w:t>。这是首次在政治局会议层面对房地产供求新形势进行定调，客观判断行业所处阶段是进行政策调整的开端，为市场注入信心的同时也为下半年政策优化打开空间。</w:t>
      </w:r>
    </w:p>
    <w:p w14:paraId="203533CC"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10</w:t>
      </w:r>
      <w:r w:rsidRPr="0079114F">
        <w:rPr>
          <w:rFonts w:ascii="Arial" w:hAnsi="Arial" w:cs="Arial"/>
          <w:sz w:val="21"/>
        </w:rPr>
        <w:t>月</w:t>
      </w:r>
      <w:r w:rsidRPr="0079114F">
        <w:rPr>
          <w:rFonts w:ascii="Arial" w:hAnsi="Arial" w:cs="Arial"/>
          <w:sz w:val="21"/>
        </w:rPr>
        <w:t>30</w:t>
      </w:r>
      <w:r w:rsidRPr="0079114F">
        <w:rPr>
          <w:rFonts w:ascii="Arial" w:hAnsi="Arial" w:cs="Arial"/>
          <w:sz w:val="21"/>
        </w:rPr>
        <w:t>日中央金融工作会议召开。会议强调要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建设，构建房地产发展新模式。</w:t>
      </w:r>
    </w:p>
    <w:p w14:paraId="3410ECA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11</w:t>
      </w:r>
      <w:r w:rsidRPr="0079114F">
        <w:rPr>
          <w:rFonts w:ascii="Arial" w:hAnsi="Arial" w:cs="Arial"/>
          <w:sz w:val="21"/>
        </w:rPr>
        <w:t>月</w:t>
      </w:r>
      <w:r w:rsidRPr="0079114F">
        <w:rPr>
          <w:rFonts w:ascii="Arial" w:hAnsi="Arial" w:cs="Arial"/>
          <w:sz w:val="21"/>
        </w:rPr>
        <w:t>17</w:t>
      </w:r>
      <w:r w:rsidRPr="0079114F">
        <w:rPr>
          <w:rFonts w:ascii="Arial" w:hAnsi="Arial" w:cs="Arial"/>
          <w:sz w:val="21"/>
        </w:rPr>
        <w:t>日，中国人民银行、金融监管总局、中国证监会联合召开金融机构座谈会。会议提出三个</w:t>
      </w:r>
      <w:r w:rsidRPr="0079114F">
        <w:rPr>
          <w:rFonts w:ascii="Arial" w:hAnsi="Arial" w:cs="Arial"/>
          <w:sz w:val="21"/>
        </w:rPr>
        <w:t>“</w:t>
      </w:r>
      <w:r w:rsidRPr="0079114F">
        <w:rPr>
          <w:rFonts w:ascii="Arial" w:hAnsi="Arial" w:cs="Arial"/>
          <w:sz w:val="21"/>
        </w:rPr>
        <w:t>不低于</w:t>
      </w:r>
      <w:r w:rsidRPr="0079114F">
        <w:rPr>
          <w:rFonts w:ascii="Arial" w:hAnsi="Arial" w:cs="Arial"/>
          <w:sz w:val="21"/>
        </w:rPr>
        <w:t>”</w:t>
      </w:r>
      <w:r w:rsidRPr="0079114F">
        <w:rPr>
          <w:rFonts w:ascii="Arial" w:hAnsi="Arial" w:cs="Arial"/>
          <w:sz w:val="21"/>
        </w:rPr>
        <w:t>，分别是：一、各银行房地产贷款增速不低于行业平均贷款增速；二、对非国有</w:t>
      </w:r>
      <w:proofErr w:type="gramStart"/>
      <w:r w:rsidRPr="0079114F">
        <w:rPr>
          <w:rFonts w:ascii="Arial" w:hAnsi="Arial" w:cs="Arial"/>
          <w:sz w:val="21"/>
        </w:rPr>
        <w:t>房企贷款</w:t>
      </w:r>
      <w:proofErr w:type="gramEnd"/>
      <w:r w:rsidRPr="0079114F">
        <w:rPr>
          <w:rFonts w:ascii="Arial" w:hAnsi="Arial" w:cs="Arial"/>
          <w:sz w:val="21"/>
        </w:rPr>
        <w:t>增速不低于本行增速；三、对非国有</w:t>
      </w:r>
      <w:proofErr w:type="gramStart"/>
      <w:r w:rsidRPr="0079114F">
        <w:rPr>
          <w:rFonts w:ascii="Arial" w:hAnsi="Arial" w:cs="Arial"/>
          <w:sz w:val="21"/>
        </w:rPr>
        <w:t>房企个人</w:t>
      </w:r>
      <w:proofErr w:type="gramEnd"/>
      <w:r w:rsidRPr="0079114F">
        <w:rPr>
          <w:rFonts w:ascii="Arial" w:hAnsi="Arial" w:cs="Arial"/>
          <w:sz w:val="21"/>
        </w:rPr>
        <w:t>按揭增速不低于本行按揭增速。此外，会议还提出拟修改开发贷、经营性物业贷、个人住房贷款办法等。另外将起草一份</w:t>
      </w:r>
      <w:proofErr w:type="gramStart"/>
      <w:r w:rsidRPr="0079114F">
        <w:rPr>
          <w:rFonts w:ascii="Arial" w:hAnsi="Arial" w:cs="Arial"/>
          <w:sz w:val="21"/>
        </w:rPr>
        <w:t>房企白</w:t>
      </w:r>
      <w:proofErr w:type="gramEnd"/>
      <w:r w:rsidRPr="0079114F">
        <w:rPr>
          <w:rFonts w:ascii="Arial" w:hAnsi="Arial" w:cs="Arial"/>
          <w:sz w:val="21"/>
        </w:rPr>
        <w:t>名单，在列的企业将获得包括</w:t>
      </w:r>
      <w:proofErr w:type="gramStart"/>
      <w:r w:rsidRPr="0079114F">
        <w:rPr>
          <w:rFonts w:ascii="Arial" w:hAnsi="Arial" w:cs="Arial"/>
          <w:sz w:val="21"/>
        </w:rPr>
        <w:t>信货</w:t>
      </w:r>
      <w:proofErr w:type="gramEnd"/>
      <w:r w:rsidRPr="0079114F">
        <w:rPr>
          <w:rFonts w:ascii="Arial" w:hAnsi="Arial" w:cs="Arial"/>
          <w:sz w:val="21"/>
        </w:rPr>
        <w:t>、债券和股权融资等多方面的支持。</w:t>
      </w:r>
    </w:p>
    <w:p w14:paraId="0853B0D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11</w:t>
      </w:r>
      <w:r w:rsidRPr="0079114F">
        <w:rPr>
          <w:rFonts w:ascii="Arial" w:hAnsi="Arial" w:cs="Arial"/>
          <w:sz w:val="21"/>
        </w:rPr>
        <w:t>日至</w:t>
      </w:r>
      <w:r w:rsidRPr="0079114F">
        <w:rPr>
          <w:rFonts w:ascii="Arial" w:hAnsi="Arial" w:cs="Arial"/>
          <w:sz w:val="21"/>
        </w:rPr>
        <w:t>12</w:t>
      </w:r>
      <w:r w:rsidRPr="0079114F">
        <w:rPr>
          <w:rFonts w:ascii="Arial" w:hAnsi="Arial" w:cs="Arial"/>
          <w:sz w:val="21"/>
        </w:rPr>
        <w:t>日，</w:t>
      </w:r>
      <w:r w:rsidRPr="0079114F">
        <w:rPr>
          <w:rFonts w:ascii="Arial" w:hAnsi="Arial" w:cs="Arial"/>
          <w:sz w:val="21"/>
        </w:rPr>
        <w:t>2023</w:t>
      </w:r>
      <w:r w:rsidRPr="0079114F">
        <w:rPr>
          <w:rFonts w:ascii="Arial" w:hAnsi="Arial" w:cs="Arial"/>
          <w:sz w:val="21"/>
        </w:rPr>
        <w:t>年中央经济工作会议举行。会议提出</w:t>
      </w:r>
      <w:r w:rsidRPr="0079114F">
        <w:rPr>
          <w:rFonts w:ascii="Arial" w:hAnsi="Arial" w:cs="Arial"/>
          <w:sz w:val="21"/>
        </w:rPr>
        <w:t>“</w:t>
      </w:r>
      <w:r w:rsidRPr="0079114F">
        <w:rPr>
          <w:rFonts w:ascii="Arial" w:hAnsi="Arial" w:cs="Arial"/>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公共基础设施建设、城中村改造等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。完善相关基础性制度，加快构建房地产发展新模式。统筹好地方债务风险化解和稳定发展，经济大省要真正挑起大梁，为稳定全国经济</w:t>
      </w:r>
      <w:proofErr w:type="gramStart"/>
      <w:r w:rsidRPr="0079114F">
        <w:rPr>
          <w:rFonts w:ascii="Arial" w:hAnsi="Arial" w:cs="Arial"/>
          <w:sz w:val="21"/>
        </w:rPr>
        <w:t>作出</w:t>
      </w:r>
      <w:proofErr w:type="gramEnd"/>
      <w:r w:rsidRPr="0079114F">
        <w:rPr>
          <w:rFonts w:ascii="Arial" w:hAnsi="Arial" w:cs="Arial"/>
          <w:sz w:val="21"/>
        </w:rPr>
        <w:t>更大贡献</w:t>
      </w:r>
      <w:r w:rsidRPr="0079114F">
        <w:rPr>
          <w:rFonts w:ascii="Arial" w:hAnsi="Arial" w:cs="Arial"/>
          <w:sz w:val="21"/>
        </w:rPr>
        <w:t>”</w:t>
      </w:r>
      <w:r w:rsidRPr="0079114F">
        <w:rPr>
          <w:rFonts w:ascii="Arial" w:hAnsi="Arial" w:cs="Arial"/>
          <w:sz w:val="21"/>
        </w:rPr>
        <w:t>。在房地产发展新模式形成过程中，当务之急是打破负反馈</w:t>
      </w:r>
      <w:r w:rsidRPr="0079114F">
        <w:rPr>
          <w:rFonts w:ascii="Arial" w:hAnsi="Arial" w:cs="Arial"/>
          <w:sz w:val="21"/>
        </w:rPr>
        <w:lastRenderedPageBreak/>
        <w:t>链条，阻断市场下滑，避免房地产市场风险蔓延。因此近期的政策重点在</w:t>
      </w:r>
      <w:r w:rsidRPr="0079114F">
        <w:rPr>
          <w:rFonts w:ascii="Arial" w:hAnsi="Arial" w:cs="Arial"/>
          <w:sz w:val="21"/>
        </w:rPr>
        <w:t>“</w:t>
      </w:r>
      <w:r w:rsidRPr="0079114F">
        <w:rPr>
          <w:rFonts w:ascii="Arial" w:hAnsi="Arial" w:cs="Arial"/>
          <w:sz w:val="21"/>
        </w:rPr>
        <w:t>保交楼</w:t>
      </w:r>
      <w:r w:rsidRPr="0079114F">
        <w:rPr>
          <w:rFonts w:ascii="Arial" w:hAnsi="Arial" w:cs="Arial"/>
          <w:sz w:val="21"/>
        </w:rPr>
        <w:t>”</w:t>
      </w:r>
      <w:r w:rsidRPr="0079114F">
        <w:rPr>
          <w:rFonts w:ascii="Arial" w:hAnsi="Arial" w:cs="Arial"/>
          <w:sz w:val="21"/>
        </w:rPr>
        <w:t>之外新增了</w:t>
      </w:r>
      <w:r w:rsidRPr="0079114F">
        <w:rPr>
          <w:rFonts w:ascii="Arial" w:hAnsi="Arial" w:cs="Arial"/>
          <w:sz w:val="21"/>
        </w:rPr>
        <w:t>“</w:t>
      </w:r>
      <w:r w:rsidRPr="0079114F">
        <w:rPr>
          <w:rFonts w:ascii="Arial" w:hAnsi="Arial" w:cs="Arial"/>
          <w:sz w:val="21"/>
        </w:rPr>
        <w:t>保主体</w:t>
      </w:r>
      <w:r w:rsidRPr="0079114F">
        <w:rPr>
          <w:rFonts w:ascii="Arial" w:hAnsi="Arial" w:cs="Arial"/>
          <w:sz w:val="21"/>
        </w:rPr>
        <w:t>”</w:t>
      </w:r>
      <w:r w:rsidRPr="0079114F">
        <w:rPr>
          <w:rFonts w:ascii="Arial" w:hAnsi="Arial" w:cs="Arial"/>
          <w:sz w:val="21"/>
        </w:rPr>
        <w:t>，无论是白名单制度还是</w:t>
      </w:r>
      <w:r w:rsidRPr="0079114F">
        <w:rPr>
          <w:rFonts w:ascii="Arial" w:hAnsi="Arial" w:cs="Arial"/>
          <w:sz w:val="21"/>
        </w:rPr>
        <w:t>“</w:t>
      </w:r>
      <w:r w:rsidRPr="0079114F">
        <w:rPr>
          <w:rFonts w:ascii="Arial" w:hAnsi="Arial" w:cs="Arial"/>
          <w:sz w:val="21"/>
        </w:rPr>
        <w:t>三个不低于</w:t>
      </w:r>
      <w:r w:rsidRPr="0079114F">
        <w:rPr>
          <w:rFonts w:ascii="Arial" w:hAnsi="Arial" w:cs="Arial"/>
          <w:sz w:val="21"/>
        </w:rPr>
        <w:t>”</w:t>
      </w:r>
      <w:r w:rsidRPr="0079114F">
        <w:rPr>
          <w:rFonts w:ascii="Arial" w:hAnsi="Arial" w:cs="Arial"/>
          <w:sz w:val="21"/>
        </w:rPr>
        <w:t>，目的都是打破市场的惯性下滑，疏通</w:t>
      </w:r>
      <w:r w:rsidRPr="0079114F">
        <w:rPr>
          <w:rFonts w:ascii="Arial" w:hAnsi="Arial" w:cs="Arial"/>
          <w:sz w:val="21"/>
        </w:rPr>
        <w:t>“</w:t>
      </w:r>
      <w:r w:rsidRPr="0079114F">
        <w:rPr>
          <w:rFonts w:ascii="Arial" w:hAnsi="Arial" w:cs="Arial"/>
          <w:sz w:val="21"/>
        </w:rPr>
        <w:t>金融与房地产的良性循环</w:t>
      </w:r>
      <w:r w:rsidRPr="0079114F">
        <w:rPr>
          <w:rFonts w:ascii="Arial" w:hAnsi="Arial" w:cs="Arial"/>
          <w:sz w:val="21"/>
        </w:rPr>
        <w:t>”</w:t>
      </w:r>
      <w:r w:rsidRPr="0079114F">
        <w:rPr>
          <w:rFonts w:ascii="Arial" w:hAnsi="Arial" w:cs="Arial"/>
          <w:sz w:val="21"/>
        </w:rPr>
        <w:t>，以实现</w:t>
      </w:r>
      <w:r w:rsidRPr="0079114F">
        <w:rPr>
          <w:rFonts w:ascii="Arial" w:hAnsi="Arial" w:cs="Arial"/>
          <w:sz w:val="21"/>
        </w:rPr>
        <w:t>“</w:t>
      </w:r>
      <w:r w:rsidRPr="0079114F">
        <w:rPr>
          <w:rFonts w:ascii="Arial" w:hAnsi="Arial" w:cs="Arial"/>
          <w:sz w:val="21"/>
        </w:rPr>
        <w:t>先立后破</w:t>
      </w:r>
      <w:r w:rsidRPr="0079114F">
        <w:rPr>
          <w:rFonts w:ascii="Arial" w:hAnsi="Arial" w:cs="Arial"/>
          <w:sz w:val="21"/>
        </w:rPr>
        <w:t>”</w:t>
      </w:r>
      <w:r w:rsidRPr="0079114F">
        <w:rPr>
          <w:rFonts w:ascii="Arial" w:hAnsi="Arial" w:cs="Arial"/>
          <w:sz w:val="21"/>
        </w:rPr>
        <w:t>。后续随着房地产政策</w:t>
      </w:r>
      <w:r w:rsidRPr="0079114F">
        <w:rPr>
          <w:rFonts w:ascii="Arial" w:hAnsi="Arial" w:cs="Arial"/>
          <w:sz w:val="21"/>
        </w:rPr>
        <w:t>“</w:t>
      </w:r>
      <w:r w:rsidRPr="0079114F">
        <w:rPr>
          <w:rFonts w:ascii="Arial" w:hAnsi="Arial" w:cs="Arial"/>
          <w:sz w:val="21"/>
        </w:rPr>
        <w:t>组合拳</w:t>
      </w:r>
      <w:r w:rsidRPr="0079114F">
        <w:rPr>
          <w:rFonts w:ascii="Arial" w:hAnsi="Arial" w:cs="Arial"/>
          <w:sz w:val="21"/>
        </w:rPr>
        <w:t>”</w:t>
      </w:r>
      <w:r w:rsidRPr="0079114F">
        <w:rPr>
          <w:rFonts w:ascii="Arial" w:hAnsi="Arial" w:cs="Arial"/>
          <w:sz w:val="21"/>
        </w:rPr>
        <w:t>效力愈发显现，市场预期有望逐步修复，房地产行业也有望筑底企稳。</w:t>
      </w:r>
    </w:p>
    <w:p w14:paraId="0DB2F5DB"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t>北京：</w:t>
      </w:r>
    </w:p>
    <w:p w14:paraId="258E815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4</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w:t>
      </w:r>
      <w:proofErr w:type="gramStart"/>
      <w:r w:rsidRPr="0079114F">
        <w:rPr>
          <w:rFonts w:ascii="Arial" w:hAnsi="Arial" w:cs="Arial"/>
          <w:sz w:val="21"/>
        </w:rPr>
        <w:t>建委官网发布</w:t>
      </w:r>
      <w:proofErr w:type="gramEnd"/>
      <w:r w:rsidRPr="0079114F">
        <w:rPr>
          <w:rFonts w:ascii="Arial" w:hAnsi="Arial" w:cs="Arial"/>
          <w:sz w:val="21"/>
        </w:rPr>
        <w:t>《</w:t>
      </w:r>
      <w:r w:rsidRPr="0079114F">
        <w:rPr>
          <w:rFonts w:ascii="Arial" w:hAnsi="Arial" w:cs="Arial"/>
          <w:sz w:val="21"/>
        </w:rPr>
        <w:t>2023</w:t>
      </w:r>
      <w:r w:rsidRPr="0079114F">
        <w:rPr>
          <w:rFonts w:ascii="Arial" w:hAnsi="Arial" w:cs="Arial"/>
          <w:sz w:val="21"/>
        </w:rPr>
        <w:t>年市政府工作报告重点任务清单及实事事项一季度工作进展情况》，其中提到，多子女家庭和</w:t>
      </w:r>
      <w:proofErr w:type="gramStart"/>
      <w:r w:rsidRPr="0079114F">
        <w:rPr>
          <w:rFonts w:ascii="Arial" w:hAnsi="Arial" w:cs="Arial"/>
          <w:sz w:val="21"/>
        </w:rPr>
        <w:t>职住</w:t>
      </w:r>
      <w:proofErr w:type="gramEnd"/>
      <w:r w:rsidRPr="0079114F">
        <w:rPr>
          <w:rFonts w:ascii="Arial" w:hAnsi="Arial" w:cs="Arial"/>
          <w:sz w:val="21"/>
        </w:rPr>
        <w:t>平衡家庭购房支持政策按照</w:t>
      </w:r>
      <w:r w:rsidRPr="0079114F">
        <w:rPr>
          <w:rFonts w:ascii="Arial" w:hAnsi="Arial" w:cs="Arial"/>
          <w:sz w:val="21"/>
        </w:rPr>
        <w:t>“</w:t>
      </w:r>
      <w:r w:rsidRPr="0079114F">
        <w:rPr>
          <w:rFonts w:ascii="Arial" w:hAnsi="Arial" w:cs="Arial"/>
          <w:sz w:val="21"/>
        </w:rPr>
        <w:t>一区</w:t>
      </w:r>
      <w:proofErr w:type="gramStart"/>
      <w:r w:rsidRPr="0079114F">
        <w:rPr>
          <w:rFonts w:ascii="Arial" w:hAnsi="Arial" w:cs="Arial"/>
          <w:sz w:val="21"/>
        </w:rPr>
        <w:t>一</w:t>
      </w:r>
      <w:proofErr w:type="gramEnd"/>
      <w:r w:rsidRPr="0079114F">
        <w:rPr>
          <w:rFonts w:ascii="Arial" w:hAnsi="Arial" w:cs="Arial"/>
          <w:sz w:val="21"/>
        </w:rPr>
        <w:t>策</w:t>
      </w:r>
      <w:r w:rsidRPr="0079114F">
        <w:rPr>
          <w:rFonts w:ascii="Arial" w:hAnsi="Arial" w:cs="Arial"/>
          <w:sz w:val="21"/>
        </w:rPr>
        <w:t>”</w:t>
      </w:r>
      <w:r w:rsidRPr="0079114F">
        <w:rPr>
          <w:rFonts w:ascii="Arial" w:hAnsi="Arial" w:cs="Arial"/>
          <w:sz w:val="21"/>
        </w:rPr>
        <w:t>的方式由房山区试点。</w:t>
      </w:r>
      <w:r w:rsidRPr="0079114F">
        <w:rPr>
          <w:rFonts w:ascii="Arial" w:hAnsi="Arial" w:cs="Arial"/>
          <w:sz w:val="21"/>
        </w:rPr>
        <w:t>4</w:t>
      </w:r>
      <w:r w:rsidRPr="0079114F">
        <w:rPr>
          <w:rFonts w:ascii="Arial" w:hAnsi="Arial" w:cs="Arial"/>
          <w:sz w:val="21"/>
        </w:rPr>
        <w:t>月</w:t>
      </w:r>
      <w:r w:rsidRPr="0079114F">
        <w:rPr>
          <w:rFonts w:ascii="Arial" w:hAnsi="Arial" w:cs="Arial"/>
          <w:sz w:val="21"/>
        </w:rPr>
        <w:t>20</w:t>
      </w:r>
      <w:r w:rsidRPr="0079114F">
        <w:rPr>
          <w:rFonts w:ascii="Arial" w:hAnsi="Arial" w:cs="Arial"/>
          <w:sz w:val="21"/>
        </w:rPr>
        <w:t>日，房山区正式发布了《房山区实施</w:t>
      </w:r>
      <w:r w:rsidRPr="0079114F">
        <w:rPr>
          <w:rFonts w:ascii="Arial" w:hAnsi="Arial" w:cs="Arial"/>
          <w:sz w:val="21"/>
        </w:rPr>
        <w:t>“</w:t>
      </w:r>
      <w:r w:rsidRPr="0079114F">
        <w:rPr>
          <w:rFonts w:ascii="Arial" w:hAnsi="Arial" w:cs="Arial"/>
          <w:sz w:val="21"/>
        </w:rPr>
        <w:t>聚源计划</w:t>
      </w:r>
      <w:r w:rsidRPr="0079114F">
        <w:rPr>
          <w:rFonts w:ascii="Arial" w:hAnsi="Arial" w:cs="Arial"/>
          <w:sz w:val="21"/>
        </w:rPr>
        <w:t>”</w:t>
      </w:r>
      <w:r w:rsidRPr="0079114F">
        <w:rPr>
          <w:rFonts w:ascii="Arial" w:hAnsi="Arial" w:cs="Arial"/>
          <w:sz w:val="21"/>
        </w:rPr>
        <w:t>引才聚才支持办法》，推出</w:t>
      </w:r>
      <w:r w:rsidRPr="0079114F">
        <w:rPr>
          <w:rFonts w:ascii="Arial" w:hAnsi="Arial" w:cs="Arial"/>
          <w:sz w:val="21"/>
        </w:rPr>
        <w:t>“</w:t>
      </w:r>
      <w:r w:rsidRPr="0079114F">
        <w:rPr>
          <w:rFonts w:ascii="Arial" w:hAnsi="Arial" w:cs="Arial"/>
          <w:sz w:val="21"/>
        </w:rPr>
        <w:t>房山聚源计划</w:t>
      </w:r>
      <w:r w:rsidRPr="0079114F">
        <w:rPr>
          <w:rFonts w:ascii="Arial" w:hAnsi="Arial" w:cs="Arial"/>
          <w:sz w:val="21"/>
        </w:rPr>
        <w:t>”</w:t>
      </w:r>
      <w:r w:rsidRPr="0079114F">
        <w:rPr>
          <w:rFonts w:ascii="Arial" w:hAnsi="Arial" w:cs="Arial"/>
          <w:sz w:val="21"/>
        </w:rPr>
        <w:t>引才聚才十一条，涵盖资金奖励、引进落户、住房保障、子女教育、医疗健康等</w:t>
      </w:r>
      <w:r w:rsidRPr="0079114F">
        <w:rPr>
          <w:rFonts w:ascii="Arial" w:hAnsi="Arial" w:cs="Arial"/>
          <w:sz w:val="21"/>
        </w:rPr>
        <w:t>11</w:t>
      </w:r>
      <w:r w:rsidRPr="0079114F">
        <w:rPr>
          <w:rFonts w:ascii="Arial" w:hAnsi="Arial" w:cs="Arial"/>
          <w:sz w:val="21"/>
        </w:rPr>
        <w:t>个方面的利好举措。其中，针对战略人才和领军人才将最高一次性给予</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万元资金奖励，提供最高</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万元购房补贴或最高</w:t>
      </w:r>
      <w:r w:rsidRPr="0079114F">
        <w:rPr>
          <w:rFonts w:ascii="Arial" w:hAnsi="Arial" w:cs="Arial"/>
          <w:sz w:val="21"/>
        </w:rPr>
        <w:t>100%</w:t>
      </w:r>
      <w:r w:rsidRPr="0079114F">
        <w:rPr>
          <w:rFonts w:ascii="Arial" w:hAnsi="Arial" w:cs="Arial"/>
          <w:sz w:val="21"/>
        </w:rPr>
        <w:t>、</w:t>
      </w:r>
      <w:r w:rsidRPr="0079114F">
        <w:rPr>
          <w:rFonts w:ascii="Arial" w:hAnsi="Arial" w:cs="Arial"/>
          <w:sz w:val="21"/>
        </w:rPr>
        <w:t>50%</w:t>
      </w:r>
      <w:r w:rsidRPr="0079114F">
        <w:rPr>
          <w:rFonts w:ascii="Arial" w:hAnsi="Arial" w:cs="Arial"/>
          <w:sz w:val="21"/>
        </w:rPr>
        <w:t>租金补贴，优先推荐办理北京市户口，并提供子女教育、医疗健康、出入境便利及机场服务等。</w:t>
      </w:r>
    </w:p>
    <w:p w14:paraId="6703C116"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6</w:t>
      </w:r>
      <w:r w:rsidRPr="0079114F">
        <w:rPr>
          <w:rFonts w:ascii="Arial" w:hAnsi="Arial" w:cs="Arial"/>
          <w:sz w:val="21"/>
        </w:rPr>
        <w:t>月</w:t>
      </w:r>
      <w:r w:rsidRPr="0079114F">
        <w:rPr>
          <w:rFonts w:ascii="Arial" w:hAnsi="Arial" w:cs="Arial"/>
          <w:sz w:val="21"/>
        </w:rPr>
        <w:t>5</w:t>
      </w:r>
      <w:r w:rsidRPr="0079114F">
        <w:rPr>
          <w:rFonts w:ascii="Arial" w:hAnsi="Arial" w:cs="Arial"/>
          <w:sz w:val="21"/>
        </w:rPr>
        <w:t>日，北京住房公积金管理中心发布《关于进一步优化租房提取业务的通知》表示，租住北京市商品住房，未提供租房发票的，经告知承诺后，每人每月提取额度由</w:t>
      </w:r>
      <w:r w:rsidRPr="0079114F">
        <w:rPr>
          <w:rFonts w:ascii="Arial" w:hAnsi="Arial" w:cs="Arial"/>
          <w:sz w:val="21"/>
        </w:rPr>
        <w:t>1500</w:t>
      </w:r>
      <w:r w:rsidRPr="0079114F">
        <w:rPr>
          <w:rFonts w:ascii="Arial" w:hAnsi="Arial" w:cs="Arial"/>
          <w:sz w:val="21"/>
        </w:rPr>
        <w:t>元调整为</w:t>
      </w:r>
      <w:r w:rsidRPr="0079114F">
        <w:rPr>
          <w:rFonts w:ascii="Arial" w:hAnsi="Arial" w:cs="Arial"/>
          <w:sz w:val="21"/>
        </w:rPr>
        <w:t>2000</w:t>
      </w:r>
      <w:r w:rsidRPr="0079114F">
        <w:rPr>
          <w:rFonts w:ascii="Arial" w:hAnsi="Arial" w:cs="Arial"/>
          <w:sz w:val="21"/>
        </w:rPr>
        <w:t>元。其中，存在多子女家庭、租住公共租赁住房或保障性租赁住房等情况的，可按照实际月租金提取，不受月缴存额限制。</w:t>
      </w:r>
    </w:p>
    <w:p w14:paraId="16135FD5"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9114F">
        <w:rPr>
          <w:rFonts w:ascii="Arial" w:hAnsi="Arial" w:cs="Arial"/>
          <w:sz w:val="21"/>
        </w:rPr>
        <w:t>这次保租房</w:t>
      </w:r>
      <w:proofErr w:type="gramEnd"/>
      <w:r w:rsidRPr="0079114F">
        <w:rPr>
          <w:rFonts w:ascii="Arial" w:hAnsi="Arial" w:cs="Arial"/>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79114F">
        <w:rPr>
          <w:rFonts w:ascii="Arial" w:hAnsi="Arial" w:cs="Arial"/>
          <w:sz w:val="21"/>
        </w:rPr>
        <w:lastRenderedPageBreak/>
        <w:t>保障性租赁住房项目，或将已出租的、权属清晰、满足消防安全、结构安全要求的市场化租赁公寓、宿舍纳入保租房项目储备库。</w:t>
      </w:r>
    </w:p>
    <w:p w14:paraId="0050250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9</w:t>
      </w:r>
      <w:r w:rsidRPr="0079114F">
        <w:rPr>
          <w:rFonts w:ascii="Arial" w:hAnsi="Arial" w:cs="Arial"/>
          <w:sz w:val="21"/>
        </w:rPr>
        <w:t>月</w:t>
      </w:r>
      <w:r w:rsidRPr="0079114F">
        <w:rPr>
          <w:rFonts w:ascii="Arial" w:hAnsi="Arial" w:cs="Arial"/>
          <w:sz w:val="21"/>
        </w:rPr>
        <w:t>1</w:t>
      </w:r>
      <w:r w:rsidRPr="0079114F">
        <w:rPr>
          <w:rFonts w:ascii="Arial" w:hAnsi="Arial" w:cs="Arial"/>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w:t>
      </w:r>
      <w:r w:rsidRPr="0079114F">
        <w:rPr>
          <w:rFonts w:ascii="Arial" w:hAnsi="Arial" w:cs="Arial"/>
          <w:sz w:val="21"/>
        </w:rPr>
        <w:t>“</w:t>
      </w:r>
      <w:r w:rsidRPr="0079114F">
        <w:rPr>
          <w:rFonts w:ascii="Arial" w:hAnsi="Arial" w:cs="Arial"/>
          <w:sz w:val="21"/>
        </w:rPr>
        <w:t>认房不认贷</w:t>
      </w:r>
      <w:r w:rsidRPr="0079114F">
        <w:rPr>
          <w:rFonts w:ascii="Arial" w:hAnsi="Arial" w:cs="Arial"/>
          <w:sz w:val="21"/>
        </w:rPr>
        <w:t>”</w:t>
      </w:r>
      <w:r w:rsidRPr="0079114F">
        <w:rPr>
          <w:rFonts w:ascii="Arial" w:hAnsi="Arial" w:cs="Arial"/>
          <w:sz w:val="21"/>
        </w:rPr>
        <w:t>的新政，支持了居民合理的住房需求，对于有置换、改善类住房需求的家庭，将带来切实的作用，是支持合理住房需求、保障房地产市场稳定健康发展的重要举措，符合市场期待。</w:t>
      </w:r>
    </w:p>
    <w:p w14:paraId="1DA85ACD"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14</w:t>
      </w:r>
      <w:r w:rsidRPr="0079114F">
        <w:rPr>
          <w:rFonts w:ascii="Arial" w:hAnsi="Arial" w:cs="Arial"/>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住房贷款最低首付款比例统一下调为</w:t>
      </w:r>
      <w:r w:rsidRPr="0079114F">
        <w:rPr>
          <w:rFonts w:ascii="Arial" w:hAnsi="Arial" w:cs="Arial"/>
          <w:sz w:val="21"/>
        </w:rPr>
        <w:t>30%</w:t>
      </w:r>
      <w:r w:rsidRPr="0079114F">
        <w:rPr>
          <w:rFonts w:ascii="Arial" w:hAnsi="Arial" w:cs="Arial"/>
          <w:sz w:val="21"/>
        </w:rPr>
        <w:t>；二套住房个人住房贷款最低首付款比例下调为城六区</w:t>
      </w:r>
      <w:r w:rsidRPr="0079114F">
        <w:rPr>
          <w:rFonts w:ascii="Arial" w:hAnsi="Arial" w:cs="Arial"/>
          <w:sz w:val="21"/>
        </w:rPr>
        <w:t>50%</w:t>
      </w:r>
      <w:r w:rsidRPr="0079114F">
        <w:rPr>
          <w:rFonts w:ascii="Arial" w:hAnsi="Arial" w:cs="Arial"/>
          <w:sz w:val="21"/>
        </w:rPr>
        <w:t>、</w:t>
      </w:r>
      <w:proofErr w:type="gramStart"/>
      <w:r w:rsidRPr="0079114F">
        <w:rPr>
          <w:rFonts w:ascii="Arial" w:hAnsi="Arial" w:cs="Arial"/>
          <w:sz w:val="21"/>
        </w:rPr>
        <w:t>非城六区</w:t>
      </w:r>
      <w:proofErr w:type="gramEnd"/>
      <w:r w:rsidRPr="0079114F">
        <w:rPr>
          <w:rFonts w:ascii="Arial" w:hAnsi="Arial" w:cs="Arial"/>
          <w:sz w:val="21"/>
        </w:rPr>
        <w:t>40%</w:t>
      </w:r>
      <w:r w:rsidRPr="0079114F">
        <w:rPr>
          <w:rFonts w:ascii="Arial" w:hAnsi="Arial" w:cs="Arial"/>
          <w:sz w:val="21"/>
        </w:rPr>
        <w:t>。下调最低首付款比例降低了居民购买住房的资金门槛，有利于更好满足刚性和改善性住房需求。同时，此次调整取消了房价过快上行阶段对房贷年限的从严管控，由目前最长</w:t>
      </w:r>
      <w:r w:rsidRPr="0079114F">
        <w:rPr>
          <w:rFonts w:ascii="Arial" w:hAnsi="Arial" w:cs="Arial"/>
          <w:sz w:val="21"/>
        </w:rPr>
        <w:t>25</w:t>
      </w:r>
      <w:r w:rsidRPr="0079114F">
        <w:rPr>
          <w:rFonts w:ascii="Arial" w:hAnsi="Arial" w:cs="Arial"/>
          <w:sz w:val="21"/>
        </w:rPr>
        <w:t>年恢复至</w:t>
      </w:r>
      <w:r w:rsidRPr="0079114F">
        <w:rPr>
          <w:rFonts w:ascii="Arial" w:hAnsi="Arial" w:cs="Arial"/>
          <w:sz w:val="21"/>
        </w:rPr>
        <w:t>30</w:t>
      </w:r>
      <w:r w:rsidRPr="0079114F">
        <w:rPr>
          <w:rFonts w:ascii="Arial" w:hAnsi="Arial" w:cs="Arial"/>
          <w:sz w:val="21"/>
        </w:rPr>
        <w:t>年。</w:t>
      </w:r>
    </w:p>
    <w:p w14:paraId="5EB0303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19</w:t>
      </w:r>
      <w:r w:rsidRPr="0079114F">
        <w:rPr>
          <w:rFonts w:ascii="Arial" w:hAnsi="Arial" w:cs="Arial"/>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79114F">
        <w:rPr>
          <w:rFonts w:ascii="Arial" w:hAnsi="Arial" w:cs="Arial"/>
          <w:sz w:val="21"/>
        </w:rPr>
        <w:t>2021</w:t>
      </w:r>
      <w:r w:rsidRPr="0079114F">
        <w:rPr>
          <w:rFonts w:ascii="Arial" w:hAnsi="Arial" w:cs="Arial"/>
          <w:sz w:val="21"/>
        </w:rPr>
        <w:t>年以来已成交且尚未全部办理</w:t>
      </w:r>
      <w:proofErr w:type="gramStart"/>
      <w:r w:rsidRPr="0079114F">
        <w:rPr>
          <w:rFonts w:ascii="Arial" w:hAnsi="Arial" w:cs="Arial"/>
          <w:sz w:val="21"/>
        </w:rPr>
        <w:t>完成网签</w:t>
      </w:r>
      <w:proofErr w:type="gramEnd"/>
      <w:r w:rsidRPr="0079114F">
        <w:rPr>
          <w:rFonts w:ascii="Arial" w:hAnsi="Arial" w:cs="Arial"/>
          <w:sz w:val="21"/>
        </w:rPr>
        <w:t>手续的项目，按上述原则执行。此次分用途明晰地价款的做法正是对市场主体合理化建议的及时回应，也是加强精细化管理，提高信息透明度的重要</w:t>
      </w:r>
      <w:r w:rsidRPr="0079114F">
        <w:rPr>
          <w:rFonts w:ascii="Arial" w:hAnsi="Arial" w:cs="Arial"/>
          <w:sz w:val="21"/>
        </w:rPr>
        <w:lastRenderedPageBreak/>
        <w:t>举措，优化后将更有利于企业据实核算不同用途土地开发成本，提高投资决策的精准度。</w:t>
      </w:r>
    </w:p>
    <w:p w14:paraId="283733C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2</w:t>
      </w:r>
      <w:r w:rsidRPr="0079114F">
        <w:rPr>
          <w:rFonts w:ascii="Arial" w:hAnsi="Arial" w:cs="Arial"/>
          <w:sz w:val="21"/>
        </w:rPr>
        <w:t>月</w:t>
      </w:r>
      <w:r w:rsidRPr="0079114F">
        <w:rPr>
          <w:rFonts w:ascii="Arial" w:hAnsi="Arial" w:cs="Arial"/>
          <w:sz w:val="21"/>
        </w:rPr>
        <w:t>6</w:t>
      </w:r>
      <w:r w:rsidRPr="0079114F">
        <w:rPr>
          <w:rFonts w:ascii="Arial" w:hAnsi="Arial" w:cs="Arial"/>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79114F">
        <w:rPr>
          <w:rFonts w:ascii="Arial" w:hAnsi="Arial" w:cs="Arial"/>
          <w:sz w:val="21"/>
        </w:rPr>
        <w:t>现职住</w:t>
      </w:r>
      <w:proofErr w:type="gramEnd"/>
      <w:r w:rsidRPr="0079114F">
        <w:rPr>
          <w:rFonts w:ascii="Arial" w:hAnsi="Arial" w:cs="Arial"/>
          <w:sz w:val="21"/>
        </w:rPr>
        <w:t>平衡。</w:t>
      </w:r>
    </w:p>
    <w:p w14:paraId="68CA4C2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27</w:t>
      </w:r>
      <w:r w:rsidRPr="0079114F">
        <w:rPr>
          <w:rFonts w:ascii="Arial" w:hAnsi="Arial" w:cs="Arial"/>
          <w:sz w:val="21"/>
        </w:rPr>
        <w:t>日，北京市住房和城乡建设委员会废止了《北京市住房和城乡建设委员会关于进一步完善商品住房限购政策的公告》文件。该文件内容主要包括，夫妻离异的，</w:t>
      </w:r>
      <w:proofErr w:type="gramStart"/>
      <w:r w:rsidRPr="0079114F">
        <w:rPr>
          <w:rFonts w:ascii="Arial" w:hAnsi="Arial" w:cs="Arial"/>
          <w:sz w:val="21"/>
        </w:rPr>
        <w:t>原家庭</w:t>
      </w:r>
      <w:proofErr w:type="gramEnd"/>
      <w:r w:rsidRPr="0079114F">
        <w:rPr>
          <w:rFonts w:ascii="Arial" w:hAnsi="Arial" w:cs="Arial"/>
          <w:sz w:val="21"/>
        </w:rPr>
        <w:t>在离异前拥有住房套数不符合本市商品住房限购政策规定的，自离异之日起</w:t>
      </w:r>
      <w:r w:rsidRPr="0079114F">
        <w:rPr>
          <w:rFonts w:ascii="Arial" w:hAnsi="Arial" w:cs="Arial"/>
          <w:sz w:val="21"/>
        </w:rPr>
        <w:t>3</w:t>
      </w:r>
      <w:r w:rsidRPr="0079114F">
        <w:rPr>
          <w:rFonts w:ascii="Arial" w:hAnsi="Arial" w:cs="Arial"/>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bookmarkEnd w:id="72"/>
    <w:bookmarkEnd w:id="73"/>
    <w:p w14:paraId="64A96EFC" w14:textId="77777777" w:rsidR="0074413A" w:rsidRDefault="0074413A">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313B8B3" w14:textId="415DD5ED"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1</w:t>
      </w:r>
      <w:r w:rsidRPr="00CF1CF7">
        <w:rPr>
          <w:rFonts w:ascii="Arial" w:hAnsi="Arial" w:cs="Arial"/>
          <w:sz w:val="21"/>
        </w:rPr>
        <w:t>.</w:t>
      </w:r>
      <w:r w:rsidR="007A6042">
        <w:rPr>
          <w:rFonts w:ascii="Arial" w:hAnsi="Arial" w:cs="Arial" w:hint="eastAsia"/>
          <w:sz w:val="21"/>
        </w:rPr>
        <w:t>北京</w:t>
      </w:r>
      <w:r w:rsidRPr="00CF1CF7">
        <w:rPr>
          <w:rFonts w:ascii="Arial" w:hAnsi="Arial" w:cs="Arial" w:hint="eastAsia"/>
          <w:sz w:val="21"/>
        </w:rPr>
        <w:t>共有产权</w:t>
      </w:r>
      <w:proofErr w:type="gramStart"/>
      <w:r w:rsidRPr="00CF1CF7">
        <w:rPr>
          <w:rFonts w:ascii="Arial" w:hAnsi="Arial" w:cs="Arial" w:hint="eastAsia"/>
          <w:sz w:val="21"/>
        </w:rPr>
        <w:t>房</w:t>
      </w:r>
      <w:r w:rsidR="007A6042">
        <w:rPr>
          <w:rFonts w:ascii="Arial" w:hAnsi="Arial" w:cs="Arial" w:hint="eastAsia"/>
          <w:sz w:val="21"/>
        </w:rPr>
        <w:t>相关</w:t>
      </w:r>
      <w:proofErr w:type="gramEnd"/>
      <w:r w:rsidR="007A6042">
        <w:rPr>
          <w:rFonts w:ascii="Arial" w:hAnsi="Arial" w:cs="Arial" w:hint="eastAsia"/>
          <w:sz w:val="21"/>
        </w:rPr>
        <w:t>政策不断完善</w:t>
      </w:r>
    </w:p>
    <w:p w14:paraId="2658BCB8"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北京市住房和城乡建设委员会关于印发《北京市“十四五”时期住房保障规划》的通知，其中提到，共有产权住房支持</w:t>
      </w:r>
      <w:proofErr w:type="gramStart"/>
      <w:r w:rsidRPr="008E0541">
        <w:rPr>
          <w:rFonts w:ascii="Arial" w:hAnsi="Arial" w:cs="Arial" w:hint="eastAsia"/>
          <w:sz w:val="21"/>
        </w:rPr>
        <w:t>无房刚需家庭</w:t>
      </w:r>
      <w:proofErr w:type="gramEnd"/>
      <w:r w:rsidRPr="008E0541">
        <w:rPr>
          <w:rFonts w:ascii="Arial" w:hAnsi="Arial" w:cs="Arial" w:hint="eastAsia"/>
          <w:sz w:val="21"/>
        </w:rPr>
        <w:t>。</w:t>
      </w:r>
      <w:r w:rsidRPr="008E0541">
        <w:rPr>
          <w:rFonts w:ascii="Arial" w:hAnsi="Arial" w:cs="Arial" w:hint="eastAsia"/>
          <w:sz w:val="21"/>
        </w:rPr>
        <w:t>2017</w:t>
      </w:r>
      <w:r w:rsidRPr="008E0541">
        <w:rPr>
          <w:rFonts w:ascii="Arial" w:hAnsi="Arial" w:cs="Arial" w:hint="eastAsia"/>
          <w:sz w:val="21"/>
        </w:rPr>
        <w:t>年推出共有产权住房试点，实行封闭管理、内部流转，主要面向符合北京住房限购条件首次置业的无房家庭。</w:t>
      </w:r>
    </w:p>
    <w:p w14:paraId="5B5E82DB"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共有产权住房</w:t>
      </w:r>
      <w:proofErr w:type="gramStart"/>
      <w:r w:rsidRPr="008E0541">
        <w:rPr>
          <w:rFonts w:ascii="Arial" w:hAnsi="Arial" w:cs="Arial" w:hint="eastAsia"/>
          <w:sz w:val="21"/>
        </w:rPr>
        <w:t>兼具保障</w:t>
      </w:r>
      <w:proofErr w:type="gramEnd"/>
      <w:r w:rsidRPr="008E0541">
        <w:rPr>
          <w:rFonts w:ascii="Arial" w:hAnsi="Arial" w:cs="Arial" w:hint="eastAsia"/>
          <w:sz w:val="21"/>
        </w:rPr>
        <w:t>民生和调控市场双重功能，通过产权共有的方式，完善保障房定价和利益分配机制，打消投资投机空间，回归住房居住属性，得到社会广泛认可。</w:t>
      </w:r>
    </w:p>
    <w:p w14:paraId="47177FA0" w14:textId="77777777" w:rsid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截至“十三五”期末，全市通过收购转化和新增用地实现</w:t>
      </w:r>
      <w:r w:rsidRPr="008E0541">
        <w:rPr>
          <w:rFonts w:ascii="Arial" w:hAnsi="Arial" w:cs="Arial" w:hint="eastAsia"/>
          <w:sz w:val="21"/>
        </w:rPr>
        <w:t>75</w:t>
      </w:r>
      <w:r w:rsidRPr="008E0541">
        <w:rPr>
          <w:rFonts w:ascii="Arial" w:hAnsi="Arial" w:cs="Arial" w:hint="eastAsia"/>
          <w:sz w:val="21"/>
        </w:rPr>
        <w:t>个共有产权住房项目入市，可提供房源约</w:t>
      </w:r>
      <w:r w:rsidRPr="008E0541">
        <w:rPr>
          <w:rFonts w:ascii="Arial" w:hAnsi="Arial" w:cs="Arial" w:hint="eastAsia"/>
          <w:sz w:val="21"/>
        </w:rPr>
        <w:t>7.9</w:t>
      </w:r>
      <w:r w:rsidRPr="008E0541">
        <w:rPr>
          <w:rFonts w:ascii="Arial" w:hAnsi="Arial" w:cs="Arial" w:hint="eastAsia"/>
          <w:sz w:val="21"/>
        </w:rPr>
        <w:t>万套，已启动申购项目</w:t>
      </w:r>
      <w:r w:rsidRPr="008E0541">
        <w:rPr>
          <w:rFonts w:ascii="Arial" w:hAnsi="Arial" w:cs="Arial" w:hint="eastAsia"/>
          <w:sz w:val="21"/>
        </w:rPr>
        <w:t>55</w:t>
      </w:r>
      <w:r w:rsidRPr="008E0541">
        <w:rPr>
          <w:rFonts w:ascii="Arial" w:hAnsi="Arial" w:cs="Arial" w:hint="eastAsia"/>
          <w:sz w:val="21"/>
        </w:rPr>
        <w:t>个，房源</w:t>
      </w:r>
      <w:r w:rsidRPr="008E0541">
        <w:rPr>
          <w:rFonts w:ascii="Arial" w:hAnsi="Arial" w:cs="Arial" w:hint="eastAsia"/>
          <w:sz w:val="21"/>
        </w:rPr>
        <w:t>5.8</w:t>
      </w:r>
      <w:r w:rsidRPr="008E0541">
        <w:rPr>
          <w:rFonts w:ascii="Arial" w:hAnsi="Arial" w:cs="Arial" w:hint="eastAsia"/>
          <w:sz w:val="21"/>
        </w:rPr>
        <w:t>万套。</w:t>
      </w:r>
    </w:p>
    <w:p w14:paraId="1EF91DFB" w14:textId="77777777" w:rsidR="008E0541" w:rsidRPr="00CF1CF7" w:rsidRDefault="008E0541" w:rsidP="008E0541">
      <w:pPr>
        <w:overflowPunct w:val="0"/>
        <w:spacing w:line="480" w:lineRule="auto"/>
        <w:ind w:firstLineChars="200"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6EDA5A27" w14:textId="6ACC79E5" w:rsidR="00591BAC"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008E0541">
        <w:rPr>
          <w:rFonts w:ascii="Arial" w:hAnsi="Arial" w:cs="Arial" w:hint="eastAsia"/>
          <w:sz w:val="21"/>
        </w:rPr>
        <w:t>〇</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6B3FA21A" w14:textId="0C78B615" w:rsidR="00863CD3" w:rsidRDefault="00863CD3" w:rsidP="00591BAC">
      <w:pPr>
        <w:overflowPunct w:val="0"/>
        <w:spacing w:line="480" w:lineRule="auto"/>
        <w:ind w:firstLineChars="200" w:firstLine="420"/>
        <w:jc w:val="both"/>
        <w:rPr>
          <w:rFonts w:ascii="Arial" w:hAnsi="Arial" w:cs="Arial"/>
          <w:sz w:val="21"/>
        </w:rPr>
      </w:pPr>
      <w:r w:rsidRPr="00863CD3">
        <w:rPr>
          <w:rFonts w:ascii="Arial" w:hAnsi="Arial" w:cs="Arial"/>
          <w:sz w:val="21"/>
        </w:rPr>
        <w:lastRenderedPageBreak/>
        <w:t>2023</w:t>
      </w:r>
      <w:r w:rsidRPr="00863CD3">
        <w:rPr>
          <w:rFonts w:ascii="Arial" w:hAnsi="Arial" w:cs="Arial"/>
          <w:sz w:val="21"/>
        </w:rPr>
        <w:t>年</w:t>
      </w:r>
      <w:r w:rsidRPr="00863CD3">
        <w:rPr>
          <w:rFonts w:ascii="Arial" w:hAnsi="Arial" w:cs="Arial"/>
          <w:sz w:val="21"/>
        </w:rPr>
        <w:t>6</w:t>
      </w:r>
      <w:r w:rsidRPr="00863CD3">
        <w:rPr>
          <w:rFonts w:ascii="Arial" w:hAnsi="Arial" w:cs="Arial"/>
          <w:sz w:val="21"/>
        </w:rPr>
        <w:t>月</w:t>
      </w:r>
      <w:r w:rsidRPr="00863CD3">
        <w:rPr>
          <w:rFonts w:ascii="Arial" w:hAnsi="Arial" w:cs="Arial"/>
          <w:sz w:val="21"/>
        </w:rPr>
        <w:t>7</w:t>
      </w:r>
      <w:r w:rsidRPr="00863CD3">
        <w:rPr>
          <w:rFonts w:ascii="Arial" w:hAnsi="Arial" w:cs="Arial"/>
          <w:sz w:val="21"/>
        </w:rPr>
        <w:t>日，北京市住</w:t>
      </w:r>
      <w:proofErr w:type="gramStart"/>
      <w:r w:rsidRPr="00863CD3">
        <w:rPr>
          <w:rFonts w:ascii="Arial" w:hAnsi="Arial" w:cs="Arial"/>
          <w:sz w:val="21"/>
        </w:rPr>
        <w:t>建委官网发布</w:t>
      </w:r>
      <w:proofErr w:type="gramEnd"/>
      <w:r w:rsidRPr="00863CD3">
        <w:rPr>
          <w:rFonts w:ascii="Arial" w:hAnsi="Arial" w:cs="Arial"/>
          <w:sz w:val="21"/>
        </w:rPr>
        <w:t>了《关于加强已购共有产权住房管理有关工作的通知（征求意见稿）》（下称《通知》）公开征集意见的公告，以加强北京已购共有产权住房回购、再上市等相关管理工作。</w:t>
      </w:r>
      <w:r>
        <w:rPr>
          <w:rFonts w:ascii="Arial" w:hAnsi="Arial" w:cs="Arial" w:hint="eastAsia"/>
          <w:sz w:val="21"/>
        </w:rPr>
        <w:t>成为</w:t>
      </w:r>
      <w:r w:rsidRPr="00863CD3">
        <w:rPr>
          <w:rFonts w:ascii="Arial" w:hAnsi="Arial" w:cs="Arial"/>
          <w:sz w:val="21"/>
        </w:rPr>
        <w:t>进一步完善共有产权房认购及流通方面的重要举措。</w:t>
      </w:r>
    </w:p>
    <w:p w14:paraId="49C17983" w14:textId="77777777"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2</w:t>
      </w:r>
      <w:r w:rsidRPr="00CF1CF7">
        <w:rPr>
          <w:rFonts w:ascii="Arial" w:hAnsi="Arial" w:cs="Arial"/>
          <w:sz w:val="21"/>
        </w:rPr>
        <w:t>.</w:t>
      </w:r>
      <w:r w:rsidRPr="00CF1CF7">
        <w:rPr>
          <w:rFonts w:ascii="Arial" w:hAnsi="Arial" w:cs="Arial" w:hint="eastAsia"/>
          <w:sz w:val="21"/>
        </w:rPr>
        <w:t>共有产权房区位逐年优化，近郊区为主阵地</w:t>
      </w:r>
    </w:p>
    <w:p w14:paraId="1E5F6D6F"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4DF602CE"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71D67D9D"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4C9DD5A3"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E19B3BE" w14:textId="77777777" w:rsidR="00591BAC" w:rsidRPr="00CF1CF7" w:rsidRDefault="00591BAC" w:rsidP="00591BAC">
      <w:pPr>
        <w:overflowPunct w:val="0"/>
        <w:spacing w:line="480" w:lineRule="auto"/>
        <w:ind w:firstLineChars="200" w:firstLine="420"/>
        <w:jc w:val="both"/>
        <w:rPr>
          <w:rFonts w:ascii="Arial" w:hAnsi="Arial"/>
          <w:sz w:val="21"/>
        </w:rPr>
      </w:pPr>
      <w:r>
        <w:rPr>
          <w:rFonts w:ascii="Arial" w:hAnsi="Arial"/>
          <w:sz w:val="21"/>
        </w:rPr>
        <w:t>3</w:t>
      </w:r>
      <w:r w:rsidRPr="00CF1CF7">
        <w:rPr>
          <w:rFonts w:ascii="Arial" w:hAnsi="Arial" w:hint="eastAsia"/>
          <w:sz w:val="21"/>
        </w:rPr>
        <w:t>.</w:t>
      </w:r>
      <w:r w:rsidRPr="00CF1CF7">
        <w:rPr>
          <w:rFonts w:ascii="Arial" w:hAnsi="Arial"/>
          <w:sz w:val="21"/>
        </w:rPr>
        <w:t>2022</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B115E96" w14:textId="77777777" w:rsidR="00591BAC" w:rsidRPr="00CF1CF7" w:rsidRDefault="00591BAC" w:rsidP="00591BAC">
      <w:pPr>
        <w:spacing w:line="480" w:lineRule="auto"/>
        <w:ind w:firstLineChars="200" w:firstLine="420"/>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04665CD0"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6603538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28A761B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85B975F" w14:textId="77777777" w:rsidR="00591BAC" w:rsidRPr="00CF1CF7" w:rsidRDefault="00591BAC" w:rsidP="00591BAC">
      <w:pPr>
        <w:spacing w:line="480" w:lineRule="auto"/>
        <w:ind w:firstLineChars="200" w:firstLine="420"/>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CCAE9B6"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7F74A88E" w14:textId="77777777" w:rsidR="00591BAC" w:rsidRDefault="00591BAC" w:rsidP="00591BAC">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w:t>
      </w:r>
      <w:r w:rsidRPr="00CF1CF7">
        <w:rPr>
          <w:rFonts w:ascii="Arial" w:hAnsi="Arial" w:cs="Arial" w:hint="eastAsia"/>
          <w:bCs/>
          <w:sz w:val="21"/>
          <w:szCs w:val="21"/>
        </w:rPr>
        <w:lastRenderedPageBreak/>
        <w:t>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9734DB1" w14:textId="77777777" w:rsidR="00591BAC" w:rsidRDefault="00591BAC" w:rsidP="00591BAC">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7784DC1" w14:textId="77777777" w:rsidR="00591BAC" w:rsidRDefault="00591BAC" w:rsidP="00591BAC">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7D4B9F67" w14:textId="77777777" w:rsidR="00591BAC" w:rsidRDefault="00591BAC" w:rsidP="00591BAC">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592F3EC2"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04877A90"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5C7590DF"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25439B72" w14:textId="77777777" w:rsidR="00591BAC" w:rsidRDefault="00591BAC" w:rsidP="00591BAC">
      <w:pPr>
        <w:overflowPunct w:val="0"/>
        <w:snapToGrid w:val="0"/>
        <w:spacing w:line="480" w:lineRule="auto"/>
        <w:jc w:val="both"/>
        <w:rPr>
          <w:rFonts w:ascii="Arial" w:hAnsi="Arial" w:cs="Arial"/>
          <w:b/>
          <w:bCs/>
          <w:sz w:val="21"/>
          <w:szCs w:val="21"/>
        </w:rPr>
      </w:pPr>
      <w:r w:rsidRPr="00CF1CF7">
        <w:rPr>
          <w:rFonts w:ascii="Arial" w:hAnsi="Arial" w:cs="Arial"/>
          <w:b/>
          <w:bCs/>
          <w:sz w:val="21"/>
          <w:szCs w:val="21"/>
        </w:rPr>
        <w:t>（</w:t>
      </w:r>
      <w:r>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2DAF357D"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35A3C46B" w14:textId="77777777" w:rsidR="00591BAC"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66B305B3"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w:t>
      </w:r>
      <w:r w:rsidRPr="005C7F8E">
        <w:rPr>
          <w:rFonts w:ascii="Arial" w:hAnsi="Arial" w:cs="Arial" w:hint="eastAsia"/>
          <w:sz w:val="21"/>
        </w:rPr>
        <w:lastRenderedPageBreak/>
        <w:t>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w:t>
      </w:r>
      <w:r w:rsidRPr="00627524">
        <w:rPr>
          <w:rFonts w:ascii="Arial" w:hAnsi="Arial" w:cs="Arial"/>
          <w:sz w:val="21"/>
        </w:rPr>
        <w:t>平台</w:t>
      </w:r>
      <w:r w:rsidRPr="00627524">
        <w:rPr>
          <w:rFonts w:ascii="Arial" w:hAnsi="Arial" w:cs="Arial" w:hint="eastAsia"/>
          <w:sz w:val="21"/>
        </w:rPr>
        <w:t>公示</w:t>
      </w:r>
      <w:r w:rsidRPr="00627524">
        <w:rPr>
          <w:rFonts w:ascii="Arial" w:hAnsi="Arial" w:cs="Arial"/>
          <w:sz w:val="21"/>
        </w:rPr>
        <w:t>市场参考租金</w:t>
      </w:r>
      <w:r w:rsidRPr="00627524">
        <w:rPr>
          <w:rFonts w:ascii="Arial" w:hAnsi="Arial" w:cs="Arial" w:hint="eastAsia"/>
          <w:sz w:val="21"/>
        </w:rPr>
        <w:t>为</w:t>
      </w:r>
      <w:r w:rsidRPr="00627524">
        <w:rPr>
          <w:rFonts w:ascii="Arial" w:hAnsi="Arial" w:cs="Arial" w:hint="eastAsia"/>
          <w:sz w:val="21"/>
        </w:rPr>
        <w:t>41</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w:t>
      </w:r>
      <w:r w:rsidRPr="00627524">
        <w:rPr>
          <w:rFonts w:ascii="Arial" w:hAnsi="Arial" w:cs="Arial"/>
          <w:sz w:val="21"/>
        </w:rPr>
        <w:t>月。</w:t>
      </w:r>
    </w:p>
    <w:p w14:paraId="7CEE9325"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678FDA97"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4C1BF48" w14:textId="77777777" w:rsidR="00591BAC" w:rsidRDefault="00591BAC" w:rsidP="00591BAC">
      <w:pPr>
        <w:shd w:val="clear" w:color="auto" w:fill="FFFFFF"/>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67D3DA43"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45692384"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w:t>
      </w:r>
      <w:r w:rsidRPr="00CF751E">
        <w:rPr>
          <w:rFonts w:ascii="Arial" w:hAnsi="Arial" w:cs="Arial" w:hint="eastAsia"/>
          <w:sz w:val="21"/>
        </w:rPr>
        <w:lastRenderedPageBreak/>
        <w:t>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6D845D5C" w14:textId="77777777" w:rsidR="00591BAC" w:rsidRPr="00CF751E"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6</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9FE8D88" w14:textId="77777777" w:rsidR="00591BAC" w:rsidRPr="00CF751E"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05885EAB" w14:textId="77777777" w:rsidR="00591BAC"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49.28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BA48BCE"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529434D4" w14:textId="77777777" w:rsidR="00591BAC" w:rsidRPr="00CF751E" w:rsidRDefault="00591BAC" w:rsidP="00591BAC">
      <w:pPr>
        <w:shd w:val="clear" w:color="auto" w:fill="FFFFFF"/>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w:t>
      </w:r>
      <w:r w:rsidRPr="00CF751E">
        <w:rPr>
          <w:rFonts w:ascii="Arial" w:hAnsi="Arial" w:cs="Arial" w:hint="eastAsia"/>
          <w:sz w:val="21"/>
        </w:rPr>
        <w:lastRenderedPageBreak/>
        <w:t>三居</w:t>
      </w:r>
      <w:r w:rsidRPr="00CF751E">
        <w:rPr>
          <w:rFonts w:ascii="Arial" w:hAnsi="Arial" w:cs="Arial" w:hint="eastAsia"/>
          <w:sz w:val="21"/>
        </w:rPr>
        <w:t>238</w:t>
      </w:r>
      <w:r w:rsidRPr="00CF751E">
        <w:rPr>
          <w:rFonts w:ascii="Arial" w:hAnsi="Arial" w:cs="Arial" w:hint="eastAsia"/>
          <w:sz w:val="21"/>
        </w:rPr>
        <w:t>套，总套数</w:t>
      </w:r>
      <w:r>
        <w:rPr>
          <w:rFonts w:ascii="Arial" w:hAnsi="Arial" w:cs="Arial" w:hint="eastAsia"/>
          <w:sz w:val="21"/>
        </w:rPr>
        <w:t>1084</w:t>
      </w:r>
      <w:r>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51.65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ABB7E70"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p>
    <w:p w14:paraId="25EE44DD"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r w:rsidRPr="007A4C66">
        <w:rPr>
          <w:rFonts w:ascii="Arial" w:hAnsi="Arial" w:cs="Arial"/>
          <w:sz w:val="21"/>
          <w:szCs w:val="24"/>
        </w:rPr>
        <w:t>开始申购，</w:t>
      </w:r>
      <w:r w:rsidRPr="00CF751E">
        <w:rPr>
          <w:rFonts w:ascii="Arial" w:hAnsi="Arial" w:cs="Arial" w:hint="eastAsia"/>
          <w:sz w:val="21"/>
          <w:szCs w:val="24"/>
        </w:rPr>
        <w:t>项目位于城北街道（北京市</w:t>
      </w:r>
      <w:proofErr w:type="gramStart"/>
      <w:r w:rsidRPr="00CF751E">
        <w:rPr>
          <w:rFonts w:ascii="Arial" w:hAnsi="Arial" w:cs="Arial" w:hint="eastAsia"/>
          <w:sz w:val="21"/>
          <w:szCs w:val="24"/>
        </w:rPr>
        <w:t>昌平区昌平镇</w:t>
      </w:r>
      <w:proofErr w:type="gramEnd"/>
      <w:r w:rsidRPr="00CF751E">
        <w:rPr>
          <w:rFonts w:ascii="Arial" w:hAnsi="Arial" w:cs="Arial" w:hint="eastAsia"/>
          <w:sz w:val="21"/>
          <w:szCs w:val="24"/>
        </w:rPr>
        <w:t>东环路</w:t>
      </w:r>
      <w:r w:rsidRPr="00CF751E">
        <w:rPr>
          <w:rFonts w:ascii="Arial" w:hAnsi="Arial" w:cs="Arial" w:hint="eastAsia"/>
          <w:sz w:val="21"/>
          <w:szCs w:val="24"/>
        </w:rPr>
        <w:t>136</w:t>
      </w:r>
      <w:r w:rsidRPr="00CF751E">
        <w:rPr>
          <w:rFonts w:ascii="Arial" w:hAnsi="Arial" w:cs="Arial" w:hint="eastAsia"/>
          <w:sz w:val="21"/>
          <w:szCs w:val="24"/>
        </w:rPr>
        <w:t>号</w:t>
      </w:r>
      <w:proofErr w:type="gramStart"/>
      <w:r w:rsidRPr="00CF751E">
        <w:rPr>
          <w:rFonts w:ascii="Arial" w:hAnsi="Arial" w:cs="Arial" w:hint="eastAsia"/>
          <w:sz w:val="21"/>
          <w:szCs w:val="24"/>
        </w:rPr>
        <w:t>原六亭饭店</w:t>
      </w:r>
      <w:proofErr w:type="gramEnd"/>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proofErr w:type="gramStart"/>
      <w:r w:rsidRPr="00CF751E">
        <w:rPr>
          <w:rFonts w:ascii="Arial" w:hAnsi="Arial" w:cs="Arial" w:hint="eastAsia"/>
          <w:sz w:val="21"/>
          <w:szCs w:val="24"/>
        </w:rPr>
        <w:t>二</w:t>
      </w:r>
      <w:proofErr w:type="gramEnd"/>
      <w:r w:rsidRPr="00CF751E">
        <w:rPr>
          <w:rFonts w:ascii="Arial" w:hAnsi="Arial" w:cs="Arial" w:hint="eastAsia"/>
          <w:sz w:val="21"/>
          <w:szCs w:val="24"/>
        </w:rPr>
        <w:t>类居住用地），项目四至：东至昌平制鞋厂、东关小学、</w:t>
      </w:r>
      <w:proofErr w:type="gramStart"/>
      <w:r w:rsidRPr="00CF751E">
        <w:rPr>
          <w:rFonts w:ascii="Arial" w:hAnsi="Arial" w:cs="Arial" w:hint="eastAsia"/>
          <w:sz w:val="21"/>
          <w:szCs w:val="24"/>
        </w:rPr>
        <w:t>六亭家属</w:t>
      </w:r>
      <w:proofErr w:type="gramEnd"/>
      <w:r w:rsidRPr="00CF751E">
        <w:rPr>
          <w:rFonts w:ascii="Arial" w:hAnsi="Arial" w:cs="Arial" w:hint="eastAsia"/>
          <w:sz w:val="21"/>
          <w:szCs w:val="24"/>
        </w:rPr>
        <w:t>楼，南至</w:t>
      </w:r>
      <w:proofErr w:type="gramStart"/>
      <w:r w:rsidRPr="00CF751E">
        <w:rPr>
          <w:rFonts w:ascii="Arial" w:hAnsi="Arial" w:cs="Arial" w:hint="eastAsia"/>
          <w:sz w:val="21"/>
          <w:szCs w:val="24"/>
        </w:rPr>
        <w:t>昌平区</w:t>
      </w:r>
      <w:proofErr w:type="gramEnd"/>
      <w:r w:rsidRPr="00CF751E">
        <w:rPr>
          <w:rFonts w:ascii="Arial" w:hAnsi="Arial" w:cs="Arial" w:hint="eastAsia"/>
          <w:sz w:val="21"/>
          <w:szCs w:val="24"/>
        </w:rPr>
        <w:t>卫生学校，西至东环路，</w:t>
      </w:r>
      <w:proofErr w:type="gramStart"/>
      <w:r w:rsidRPr="00CF751E">
        <w:rPr>
          <w:rFonts w:ascii="Arial" w:hAnsi="Arial" w:cs="Arial" w:hint="eastAsia"/>
          <w:sz w:val="21"/>
          <w:szCs w:val="24"/>
        </w:rPr>
        <w:t>北至京空招待所</w:t>
      </w:r>
      <w:proofErr w:type="gramEnd"/>
      <w:r w:rsidRPr="00CF751E">
        <w:rPr>
          <w:rFonts w:ascii="Arial" w:hAnsi="Arial" w:cs="Arial" w:hint="eastAsia"/>
          <w:sz w:val="21"/>
          <w:szCs w:val="24"/>
        </w:rPr>
        <w:t>。</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单套住房的购房人持有产权份额比例为</w:t>
      </w:r>
      <w:r w:rsidRPr="00CF751E">
        <w:rPr>
          <w:rFonts w:ascii="Arial" w:hAnsi="Arial" w:cs="Arial" w:hint="eastAsia"/>
          <w:sz w:val="21"/>
        </w:rPr>
        <w:t>80%</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20%</w:t>
      </w:r>
      <w:r w:rsidRPr="00CF751E">
        <w:rPr>
          <w:rFonts w:ascii="Arial" w:hAnsi="Arial" w:cs="Arial" w:hint="eastAsia"/>
          <w:sz w:val="21"/>
        </w:rPr>
        <w:t>产权份额。</w:t>
      </w:r>
    </w:p>
    <w:p w14:paraId="40D49246" w14:textId="77777777" w:rsidR="00591BAC" w:rsidRPr="00CF751E" w:rsidRDefault="00591BAC" w:rsidP="00591BAC">
      <w:pPr>
        <w:overflowPunct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5FC65EA"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2EDE9DB9"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2D558246" w14:textId="77777777" w:rsidR="00591BAC"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w:t>
      </w:r>
      <w:r w:rsidRPr="007A4C66">
        <w:rPr>
          <w:rFonts w:ascii="Arial" w:hAnsi="Arial" w:cs="Arial" w:hint="eastAsia"/>
          <w:sz w:val="21"/>
          <w:szCs w:val="24"/>
        </w:rPr>
        <w:lastRenderedPageBreak/>
        <w:t>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44737685" w14:textId="77777777" w:rsidR="0074413A" w:rsidRDefault="0074413A">
      <w:pPr>
        <w:spacing w:line="480" w:lineRule="auto"/>
        <w:jc w:val="both"/>
        <w:rPr>
          <w:rFonts w:ascii="Arial" w:hAnsi="Arial" w:cs="Arial"/>
          <w:bCs/>
          <w:sz w:val="21"/>
          <w:szCs w:val="21"/>
        </w:rPr>
      </w:pPr>
      <w:r w:rsidRPr="00591BAC">
        <w:rPr>
          <w:rFonts w:ascii="Arial" w:hAnsi="Arial" w:cs="Arial"/>
          <w:b/>
          <w:bCs/>
          <w:sz w:val="21"/>
          <w:szCs w:val="21"/>
        </w:rPr>
        <w:t>（</w:t>
      </w:r>
      <w:r w:rsidR="00591BAC">
        <w:rPr>
          <w:rFonts w:ascii="Arial" w:hAnsi="Arial" w:cs="Arial" w:hint="eastAsia"/>
          <w:b/>
          <w:bCs/>
          <w:sz w:val="21"/>
          <w:szCs w:val="21"/>
        </w:rPr>
        <w:t>四</w:t>
      </w:r>
      <w:r w:rsidRPr="00591BAC">
        <w:rPr>
          <w:rFonts w:ascii="Arial" w:hAnsi="Arial" w:cs="Arial"/>
          <w:b/>
          <w:bCs/>
          <w:sz w:val="21"/>
          <w:szCs w:val="21"/>
        </w:rPr>
        <w:t>）估价对象所在区域相应用途房地产市场状况</w:t>
      </w:r>
    </w:p>
    <w:p w14:paraId="1C96A3E9" w14:textId="77777777" w:rsidR="0074413A" w:rsidRDefault="0074413A">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昌平区位于中国首都北京的西北部，面积</w:t>
      </w:r>
      <w:r>
        <w:rPr>
          <w:rFonts w:ascii="Arial" w:hAnsi="Arial" w:cs="宋体"/>
          <w:sz w:val="21"/>
          <w:szCs w:val="21"/>
        </w:rPr>
        <w:t>1343.5</w:t>
      </w:r>
      <w:r>
        <w:rPr>
          <w:rFonts w:ascii="Arial" w:hAnsi="Arial" w:cs="宋体" w:hint="eastAsia"/>
          <w:sz w:val="21"/>
          <w:szCs w:val="21"/>
        </w:rPr>
        <w:t>平方公里，常住人口</w:t>
      </w:r>
      <w:r>
        <w:rPr>
          <w:rFonts w:ascii="Arial" w:hAnsi="Arial" w:cs="宋体"/>
          <w:sz w:val="21"/>
          <w:szCs w:val="21"/>
        </w:rPr>
        <w:t>190.8</w:t>
      </w:r>
      <w:r>
        <w:rPr>
          <w:rFonts w:ascii="Arial" w:hAnsi="Arial" w:cs="宋体" w:hint="eastAsia"/>
          <w:sz w:val="21"/>
          <w:szCs w:val="21"/>
        </w:rPr>
        <w:t>万。地处燕山、太行山支脉结合地带。边界线总长</w:t>
      </w:r>
      <w:r>
        <w:rPr>
          <w:rFonts w:ascii="Arial" w:hAnsi="Arial" w:cs="宋体"/>
          <w:sz w:val="21"/>
          <w:szCs w:val="21"/>
        </w:rPr>
        <w:t>261.5</w:t>
      </w:r>
      <w:r>
        <w:rPr>
          <w:rFonts w:ascii="Arial" w:hAnsi="Arial" w:cs="宋体" w:hint="eastAsia"/>
          <w:sz w:val="21"/>
          <w:szCs w:val="21"/>
        </w:rPr>
        <w:t>公里，区域面积</w:t>
      </w:r>
      <w:r>
        <w:rPr>
          <w:rFonts w:ascii="Arial" w:hAnsi="Arial" w:cs="宋体"/>
          <w:sz w:val="21"/>
          <w:szCs w:val="21"/>
        </w:rPr>
        <w:t>1343.5</w:t>
      </w:r>
      <w:r>
        <w:rPr>
          <w:rFonts w:ascii="Arial" w:hAnsi="Arial" w:cs="宋体" w:hint="eastAsia"/>
          <w:sz w:val="21"/>
          <w:szCs w:val="21"/>
        </w:rPr>
        <w:t>平方公里。地势西北高、东南低，</w:t>
      </w:r>
      <w:proofErr w:type="gramStart"/>
      <w:r>
        <w:rPr>
          <w:rFonts w:ascii="Arial" w:hAnsi="Arial" w:cs="宋体" w:hint="eastAsia"/>
          <w:sz w:val="21"/>
          <w:szCs w:val="21"/>
        </w:rPr>
        <w:t>北倚军都</w:t>
      </w:r>
      <w:proofErr w:type="gramEnd"/>
      <w:r>
        <w:rPr>
          <w:rFonts w:ascii="Arial" w:hAnsi="Arial" w:cs="宋体" w:hint="eastAsia"/>
          <w:sz w:val="21"/>
          <w:szCs w:val="21"/>
        </w:rPr>
        <w:t>山，</w:t>
      </w:r>
      <w:proofErr w:type="gramStart"/>
      <w:r>
        <w:rPr>
          <w:rFonts w:ascii="Arial" w:hAnsi="Arial" w:cs="宋体" w:hint="eastAsia"/>
          <w:sz w:val="21"/>
          <w:szCs w:val="21"/>
        </w:rPr>
        <w:t>南俯北京城</w:t>
      </w:r>
      <w:proofErr w:type="gramEnd"/>
      <w:r>
        <w:rPr>
          <w:rFonts w:ascii="Arial" w:hAnsi="Arial" w:cs="宋体" w:hint="eastAsia"/>
          <w:sz w:val="21"/>
          <w:szCs w:val="21"/>
        </w:rPr>
        <w:t>。山地海拔</w:t>
      </w:r>
      <w:r>
        <w:rPr>
          <w:rFonts w:ascii="Arial" w:hAnsi="Arial" w:cs="宋体"/>
          <w:sz w:val="21"/>
          <w:szCs w:val="21"/>
        </w:rPr>
        <w:t>800</w:t>
      </w:r>
      <w:r>
        <w:rPr>
          <w:rFonts w:ascii="Arial" w:hAnsi="Arial" w:cs="宋体" w:hint="eastAsia"/>
          <w:sz w:val="21"/>
          <w:szCs w:val="21"/>
        </w:rPr>
        <w:t>米至</w:t>
      </w:r>
      <w:r>
        <w:rPr>
          <w:rFonts w:ascii="Arial" w:hAnsi="Arial" w:cs="宋体"/>
          <w:sz w:val="21"/>
          <w:szCs w:val="21"/>
        </w:rPr>
        <w:t>1000</w:t>
      </w:r>
      <w:r>
        <w:rPr>
          <w:rFonts w:ascii="Arial" w:hAnsi="Arial" w:cs="宋体" w:hint="eastAsia"/>
          <w:sz w:val="21"/>
          <w:szCs w:val="21"/>
        </w:rPr>
        <w:t>米，平原海拔</w:t>
      </w:r>
      <w:r>
        <w:rPr>
          <w:rFonts w:ascii="Arial" w:hAnsi="Arial" w:cs="宋体"/>
          <w:sz w:val="21"/>
          <w:szCs w:val="21"/>
        </w:rPr>
        <w:t>30</w:t>
      </w:r>
      <w:r>
        <w:rPr>
          <w:rFonts w:ascii="Arial" w:hAnsi="Arial" w:cs="宋体" w:hint="eastAsia"/>
          <w:sz w:val="21"/>
          <w:szCs w:val="21"/>
        </w:rPr>
        <w:t>米至</w:t>
      </w:r>
      <w:r>
        <w:rPr>
          <w:rFonts w:ascii="Arial" w:hAnsi="Arial" w:cs="宋体"/>
          <w:sz w:val="21"/>
          <w:szCs w:val="21"/>
        </w:rPr>
        <w:t>100</w:t>
      </w:r>
      <w:r>
        <w:rPr>
          <w:rFonts w:ascii="Arial" w:hAnsi="Arial" w:cs="宋体" w:hint="eastAsia"/>
          <w:sz w:val="21"/>
          <w:szCs w:val="21"/>
        </w:rPr>
        <w:t>米。</w:t>
      </w:r>
      <w:r>
        <w:rPr>
          <w:rFonts w:ascii="Arial" w:hAnsi="Arial" w:cs="宋体"/>
          <w:sz w:val="21"/>
          <w:szCs w:val="21"/>
        </w:rPr>
        <w:t>60</w:t>
      </w:r>
      <w:r>
        <w:rPr>
          <w:rFonts w:ascii="Arial" w:hAnsi="Arial" w:cs="宋体" w:hint="eastAsia"/>
          <w:sz w:val="21"/>
          <w:szCs w:val="21"/>
        </w:rPr>
        <w:t>%</w:t>
      </w:r>
      <w:r>
        <w:rPr>
          <w:rFonts w:ascii="Arial" w:hAnsi="Arial" w:cs="宋体" w:hint="eastAsia"/>
          <w:sz w:val="21"/>
          <w:szCs w:val="21"/>
        </w:rPr>
        <w:t>的面积是山区，</w:t>
      </w:r>
      <w:r>
        <w:rPr>
          <w:rFonts w:ascii="Arial" w:hAnsi="Arial" w:cs="宋体"/>
          <w:sz w:val="21"/>
          <w:szCs w:val="21"/>
        </w:rPr>
        <w:t>40</w:t>
      </w:r>
      <w:r>
        <w:rPr>
          <w:rFonts w:ascii="Arial" w:hAnsi="Arial" w:cs="宋体" w:hint="eastAsia"/>
          <w:sz w:val="21"/>
          <w:szCs w:val="21"/>
        </w:rPr>
        <w:t>%</w:t>
      </w:r>
      <w:r>
        <w:rPr>
          <w:rFonts w:ascii="Arial" w:hAnsi="Arial" w:cs="宋体" w:hint="eastAsia"/>
          <w:sz w:val="21"/>
          <w:szCs w:val="21"/>
        </w:rPr>
        <w:t>是平原，有</w:t>
      </w:r>
      <w:r>
        <w:rPr>
          <w:rFonts w:ascii="Arial" w:hAnsi="Arial" w:cs="宋体"/>
          <w:sz w:val="21"/>
          <w:szCs w:val="21"/>
        </w:rPr>
        <w:t>2</w:t>
      </w:r>
      <w:r>
        <w:rPr>
          <w:rFonts w:ascii="Arial" w:hAnsi="Arial" w:cs="宋体" w:hint="eastAsia"/>
          <w:sz w:val="21"/>
          <w:szCs w:val="21"/>
        </w:rPr>
        <w:t>个国家级森林公园，是北京母亲河</w:t>
      </w:r>
      <w:r>
        <w:rPr>
          <w:rFonts w:ascii="Arial" w:hAnsi="Arial" w:cs="宋体"/>
          <w:sz w:val="21"/>
          <w:szCs w:val="21"/>
        </w:rPr>
        <w:t>——</w:t>
      </w:r>
      <w:r>
        <w:rPr>
          <w:rFonts w:ascii="Arial" w:hAnsi="Arial" w:cs="宋体" w:hint="eastAsia"/>
          <w:sz w:val="21"/>
          <w:szCs w:val="21"/>
        </w:rPr>
        <w:t>温榆河的发源地。昌平拥有悠久的历史文化，自中国汉朝时期设立昌平县，距今已有</w:t>
      </w:r>
      <w:r>
        <w:rPr>
          <w:rFonts w:ascii="Arial" w:hAnsi="Arial" w:cs="宋体"/>
          <w:sz w:val="21"/>
          <w:szCs w:val="21"/>
        </w:rPr>
        <w:t>2000</w:t>
      </w:r>
      <w:r>
        <w:rPr>
          <w:rFonts w:ascii="Arial" w:hAnsi="Arial" w:cs="宋体" w:hint="eastAsia"/>
          <w:sz w:val="21"/>
          <w:szCs w:val="21"/>
        </w:rPr>
        <w:t>多年。境内的明十三陵、居庸关长城已列入世界文化遗产名录，小汤山是知名的温泉旅游胜地。</w:t>
      </w:r>
    </w:p>
    <w:p w14:paraId="5A1AE215" w14:textId="4E32BB7E" w:rsidR="0074413A" w:rsidRDefault="0074413A">
      <w:pPr>
        <w:spacing w:line="480" w:lineRule="auto"/>
        <w:ind w:firstLineChars="202" w:firstLine="424"/>
        <w:jc w:val="both"/>
        <w:rPr>
          <w:rFonts w:ascii="Arial" w:hAnsi="Arial" w:cs="Arial"/>
          <w:sz w:val="21"/>
          <w:szCs w:val="21"/>
        </w:rPr>
      </w:pPr>
      <w:r>
        <w:rPr>
          <w:rFonts w:ascii="Arial" w:hAnsi="Arial" w:cs="Arial" w:hint="eastAsia"/>
          <w:bCs/>
          <w:sz w:val="21"/>
          <w:szCs w:val="21"/>
        </w:rPr>
        <w:t>估价对象为北京市昌平区北七家镇。</w:t>
      </w:r>
      <w:bookmarkStart w:id="74" w:name="_Toc27621"/>
      <w:r>
        <w:rPr>
          <w:rFonts w:ascii="Arial" w:hAnsi="Arial" w:cs="Arial" w:hint="eastAsia"/>
          <w:kern w:val="2"/>
          <w:sz w:val="21"/>
          <w:szCs w:val="21"/>
        </w:rPr>
        <w:t>项目现状四至为</w:t>
      </w:r>
      <w:r w:rsidR="00995FED">
        <w:rPr>
          <w:rFonts w:ascii="Arial" w:hAnsi="Arial" w:cs="Arial" w:hint="eastAsia"/>
          <w:kern w:val="2"/>
          <w:sz w:val="21"/>
          <w:szCs w:val="21"/>
        </w:rPr>
        <w:t>东至岭上路，南</w:t>
      </w:r>
      <w:proofErr w:type="gramStart"/>
      <w:r w:rsidR="00995FED">
        <w:rPr>
          <w:rFonts w:ascii="Arial" w:hAnsi="Arial" w:cs="Arial" w:hint="eastAsia"/>
          <w:kern w:val="2"/>
          <w:sz w:val="21"/>
          <w:szCs w:val="21"/>
        </w:rPr>
        <w:t>至沟自头</w:t>
      </w:r>
      <w:proofErr w:type="gramEnd"/>
      <w:r w:rsidR="00995FED">
        <w:rPr>
          <w:rFonts w:ascii="Arial" w:hAnsi="Arial" w:cs="Arial" w:hint="eastAsia"/>
          <w:kern w:val="2"/>
          <w:sz w:val="21"/>
          <w:szCs w:val="21"/>
        </w:rPr>
        <w:t>街，西至国瑞樾</w:t>
      </w:r>
      <w:proofErr w:type="gramStart"/>
      <w:r w:rsidR="00995FED">
        <w:rPr>
          <w:rFonts w:ascii="Arial" w:hAnsi="Arial" w:cs="Arial" w:hint="eastAsia"/>
          <w:kern w:val="2"/>
          <w:sz w:val="21"/>
          <w:szCs w:val="21"/>
        </w:rPr>
        <w:t>墅</w:t>
      </w:r>
      <w:proofErr w:type="gramEnd"/>
      <w:r w:rsidR="00995FED">
        <w:rPr>
          <w:rFonts w:ascii="Arial" w:hAnsi="Arial" w:cs="Arial" w:hint="eastAsia"/>
          <w:kern w:val="2"/>
          <w:sz w:val="21"/>
          <w:szCs w:val="21"/>
        </w:rPr>
        <w:t>项目</w:t>
      </w:r>
      <w:r>
        <w:rPr>
          <w:rFonts w:ascii="Arial" w:hAnsi="Arial" w:cs="Arial" w:hint="eastAsia"/>
          <w:kern w:val="2"/>
          <w:sz w:val="21"/>
          <w:szCs w:val="21"/>
        </w:rPr>
        <w:t>，</w:t>
      </w:r>
      <w:r w:rsidR="00F10EB8">
        <w:rPr>
          <w:rFonts w:ascii="Arial" w:hAnsi="Arial" w:cs="Arial" w:hint="eastAsia"/>
          <w:kern w:val="2"/>
          <w:sz w:val="21"/>
          <w:szCs w:val="21"/>
        </w:rPr>
        <w:t>北至现状空地</w:t>
      </w:r>
      <w:r>
        <w:rPr>
          <w:rFonts w:ascii="Arial" w:hAnsi="Arial" w:cs="Arial" w:hint="eastAsia"/>
          <w:kern w:val="2"/>
          <w:sz w:val="21"/>
          <w:szCs w:val="21"/>
        </w:rPr>
        <w:t>。</w:t>
      </w: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08087D" w14:paraId="2A384722"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32B8360A"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FFDFD7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2DF1A449"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08087D" w14:paraId="590B8F6B"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C0DA92F"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43205501"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4A69D48A"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7C9976F4"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2B89DB2E"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62AA4F59"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3AB2E8CB"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5DAA2EB9"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26756C39"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01C58AAC"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1265924C"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74267711"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4CF5A21"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01C1858D"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782D125D"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4888E134"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02B2ACB5"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1B98540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3DDC53D5"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03CC052E"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634650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63148EEA"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26BB8AE4"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7D969F5C"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44EF599A"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2D4D4303" w14:textId="77777777" w:rsidR="0008087D" w:rsidRDefault="0008087D" w:rsidP="00E10F7F">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08108A4F"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08087D" w14:paraId="1C93883B"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66C8223"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5BC939FA"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51C20DAD"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62DE05DD" w14:textId="77777777" w:rsidR="0008087D" w:rsidRDefault="0008087D" w:rsidP="0008087D">
      <w:pPr>
        <w:overflowPunct w:val="0"/>
        <w:snapToGrid w:val="0"/>
        <w:spacing w:line="240" w:lineRule="auto"/>
        <w:jc w:val="both"/>
        <w:textAlignment w:val="auto"/>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数据来源：北京市住房和城乡建设委员会门户网站、中指数据、贝壳网、房天下</w:t>
      </w:r>
    </w:p>
    <w:p w14:paraId="6D301EFB" w14:textId="77777777" w:rsidR="0008087D" w:rsidRDefault="0008087D" w:rsidP="0008087D">
      <w:pPr>
        <w:overflowPunct w:val="0"/>
        <w:snapToGrid w:val="0"/>
        <w:spacing w:line="240" w:lineRule="auto"/>
        <w:jc w:val="both"/>
        <w:textAlignment w:val="auto"/>
        <w:rPr>
          <w:rFonts w:ascii="Arial" w:hAnsi="Arial"/>
          <w:sz w:val="15"/>
          <w:szCs w:val="15"/>
        </w:rPr>
      </w:pPr>
    </w:p>
    <w:p w14:paraId="14E18D0B" w14:textId="1A050372" w:rsidR="0074413A" w:rsidRPr="00B31486"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通过上表可知，估价对象所属</w:t>
      </w:r>
      <w:proofErr w:type="gramStart"/>
      <w:r w:rsidRPr="00B31486">
        <w:rPr>
          <w:rFonts w:ascii="Arial" w:hAnsi="Arial" w:hint="eastAsia"/>
          <w:sz w:val="21"/>
        </w:rPr>
        <w:t>昌平区</w:t>
      </w:r>
      <w:proofErr w:type="gramEnd"/>
      <w:r w:rsidR="007A6042">
        <w:rPr>
          <w:rFonts w:ascii="Arial" w:hAnsi="Arial" w:hint="eastAsia"/>
          <w:sz w:val="21"/>
        </w:rPr>
        <w:t>未来科学城地区</w:t>
      </w:r>
      <w:r w:rsidRPr="00B31486">
        <w:rPr>
          <w:rFonts w:ascii="Arial" w:hAnsi="Arial" w:hint="eastAsia"/>
          <w:sz w:val="21"/>
        </w:rPr>
        <w:t>新建商品住宅销售均价主要集中在</w:t>
      </w:r>
      <w:r w:rsidRPr="00B31486">
        <w:rPr>
          <w:rFonts w:ascii="Arial" w:hAnsi="Arial" w:hint="eastAsia"/>
          <w:sz w:val="21"/>
        </w:rPr>
        <w:t>50000</w:t>
      </w:r>
      <w:r w:rsidR="007A6042">
        <w:rPr>
          <w:rFonts w:ascii="Arial" w:hAnsi="Arial" w:hint="eastAsia"/>
          <w:sz w:val="21"/>
        </w:rPr>
        <w:t>至</w:t>
      </w:r>
      <w:r w:rsidRPr="00B31486">
        <w:rPr>
          <w:rFonts w:ascii="Arial" w:hAnsi="Arial" w:hint="eastAsia"/>
          <w:sz w:val="21"/>
        </w:rPr>
        <w:t>60000</w:t>
      </w:r>
      <w:r w:rsidRPr="00B31486">
        <w:rPr>
          <w:rFonts w:ascii="Arial" w:hAnsi="Arial" w:hint="eastAsia"/>
          <w:sz w:val="21"/>
        </w:rPr>
        <w:t>元</w:t>
      </w:r>
      <w:r w:rsidRPr="00B31486">
        <w:rPr>
          <w:rFonts w:ascii="Arial" w:hAnsi="Arial" w:hint="eastAsia"/>
          <w:sz w:val="21"/>
        </w:rPr>
        <w:t>/</w:t>
      </w:r>
      <w:r w:rsidRPr="00B31486">
        <w:rPr>
          <w:rFonts w:ascii="Arial" w:hAnsi="Arial" w:hint="eastAsia"/>
          <w:sz w:val="21"/>
        </w:rPr>
        <w:t>平方米之间。</w:t>
      </w:r>
    </w:p>
    <w:p w14:paraId="2BEC9C37" w14:textId="77777777" w:rsidR="0074413A"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同时，通过中指数据，评估专业人员统计了估价对象所属</w:t>
      </w:r>
      <w:proofErr w:type="gramStart"/>
      <w:r w:rsidRPr="00B31486">
        <w:rPr>
          <w:rFonts w:ascii="Arial" w:hAnsi="Arial" w:hint="eastAsia"/>
          <w:sz w:val="21"/>
        </w:rPr>
        <w:t>昌平区</w:t>
      </w:r>
      <w:proofErr w:type="gramEnd"/>
      <w:r>
        <w:rPr>
          <w:rFonts w:ascii="Arial" w:hAnsi="Arial" w:hint="eastAsia"/>
          <w:sz w:val="21"/>
        </w:rPr>
        <w:t>二手房销售价格近</w:t>
      </w:r>
      <w:r>
        <w:rPr>
          <w:rFonts w:ascii="Arial" w:hAnsi="Arial" w:hint="eastAsia"/>
          <w:sz w:val="21"/>
        </w:rPr>
        <w:t>1</w:t>
      </w:r>
      <w:r>
        <w:rPr>
          <w:rFonts w:ascii="Arial" w:hAnsi="Arial" w:hint="eastAsia"/>
          <w:sz w:val="21"/>
        </w:rPr>
        <w:t>年的变化趋势，如下图所示：</w:t>
      </w:r>
    </w:p>
    <w:p w14:paraId="2F31ACD1" w14:textId="5258900A" w:rsidR="008150B7" w:rsidRDefault="00591143" w:rsidP="008150B7">
      <w:pPr>
        <w:overflowPunct w:val="0"/>
        <w:spacing w:line="480" w:lineRule="auto"/>
        <w:jc w:val="both"/>
        <w:textAlignment w:val="auto"/>
        <w:rPr>
          <w:noProof/>
        </w:rPr>
      </w:pPr>
      <w:r w:rsidRPr="001931B3">
        <w:rPr>
          <w:noProof/>
        </w:rPr>
        <w:lastRenderedPageBreak/>
        <w:drawing>
          <wp:inline distT="0" distB="0" distL="0" distR="0" wp14:anchorId="09AE8323" wp14:editId="5CCA2775">
            <wp:extent cx="5909310" cy="320802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9310" cy="3208020"/>
                    </a:xfrm>
                    <a:prstGeom prst="rect">
                      <a:avLst/>
                    </a:prstGeom>
                    <a:noFill/>
                    <a:ln>
                      <a:noFill/>
                    </a:ln>
                  </pic:spPr>
                </pic:pic>
              </a:graphicData>
            </a:graphic>
          </wp:inline>
        </w:drawing>
      </w:r>
    </w:p>
    <w:p w14:paraId="1FBFA8AB" w14:textId="77777777" w:rsidR="0074413A" w:rsidRDefault="0074413A" w:rsidP="008150B7">
      <w:pPr>
        <w:overflowPunct w:val="0"/>
        <w:spacing w:line="480" w:lineRule="auto"/>
        <w:ind w:firstLineChars="200" w:firstLine="420"/>
        <w:jc w:val="both"/>
        <w:textAlignment w:val="auto"/>
        <w:rPr>
          <w:rFonts w:ascii="Arial" w:hAnsi="Arial"/>
          <w:sz w:val="21"/>
        </w:rPr>
      </w:pPr>
      <w:r>
        <w:rPr>
          <w:rFonts w:ascii="Arial" w:hAnsi="Arial" w:hint="eastAsia"/>
          <w:sz w:val="21"/>
        </w:rPr>
        <w:t>通过估价对象所在区域住宅销售价格趋势可见，过去一年估价对象所属区域住宅销售价格水平小幅波动，房价整体</w:t>
      </w:r>
      <w:r w:rsidR="008150B7">
        <w:rPr>
          <w:rFonts w:ascii="Arial" w:hAnsi="Arial" w:hint="eastAsia"/>
          <w:sz w:val="21"/>
        </w:rPr>
        <w:t>基本</w:t>
      </w:r>
      <w:r>
        <w:rPr>
          <w:rFonts w:ascii="Arial" w:hAnsi="Arial" w:hint="eastAsia"/>
          <w:sz w:val="21"/>
        </w:rPr>
        <w:t>平稳。</w:t>
      </w:r>
      <w:r w:rsidR="008150B7" w:rsidRPr="0079114F">
        <w:rPr>
          <w:rFonts w:ascii="Arial" w:hAnsi="Arial" w:cs="Arial"/>
          <w:sz w:val="21"/>
        </w:rPr>
        <w:t>随着北京土地供应的增加及地产利好政策逐步释放，预计</w:t>
      </w:r>
      <w:r w:rsidR="008150B7" w:rsidRPr="0079114F">
        <w:rPr>
          <w:rFonts w:ascii="Arial" w:hAnsi="Arial" w:cs="Arial"/>
          <w:sz w:val="21"/>
        </w:rPr>
        <w:t>2024</w:t>
      </w:r>
      <w:r w:rsidR="008150B7" w:rsidRPr="0079114F">
        <w:rPr>
          <w:rFonts w:ascii="Arial" w:hAnsi="Arial" w:cs="Arial"/>
          <w:sz w:val="21"/>
        </w:rPr>
        <w:t>年该区域住宅市场价格平稳发展，价格不会出现大幅涨跌现象。</w:t>
      </w:r>
    </w:p>
    <w:p w14:paraId="16B65A53"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75" w:name="_Toc97470121"/>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4"/>
      <w:bookmarkEnd w:id="75"/>
    </w:p>
    <w:p w14:paraId="6CB3F073" w14:textId="77777777" w:rsidR="0074413A" w:rsidRDefault="0074413A">
      <w:pPr>
        <w:pStyle w:val="13"/>
        <w:autoSpaceDE w:val="0"/>
        <w:autoSpaceDN w:val="0"/>
        <w:spacing w:line="480" w:lineRule="auto"/>
        <w:ind w:right="140" w:firstLine="57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Pr>
          <w:rFonts w:ascii="Arial" w:hAnsi="Arial" w:cs="Arial"/>
          <w:sz w:val="21"/>
          <w:szCs w:val="21"/>
        </w:rPr>
        <w:t>,</w:t>
      </w:r>
      <w:r>
        <w:rPr>
          <w:rFonts w:ascii="Arial" w:hAnsi="Arial" w:cs="Arial"/>
          <w:sz w:val="21"/>
          <w:szCs w:val="21"/>
        </w:rPr>
        <w:t>经过充分合理的论证</w:t>
      </w:r>
      <w:r>
        <w:rPr>
          <w:rFonts w:ascii="Arial" w:hAnsi="Arial" w:cs="Arial" w:hint="eastAsia"/>
          <w:sz w:val="21"/>
          <w:szCs w:val="21"/>
        </w:rPr>
        <w:t>，</w:t>
      </w:r>
      <w:r>
        <w:rPr>
          <w:rFonts w:ascii="Arial" w:hAnsi="Arial" w:cs="Arial"/>
          <w:sz w:val="21"/>
          <w:szCs w:val="21"/>
        </w:rPr>
        <w:t>并能给估价对象带来最高价值的使用。它主要体现在以下几个方面</w:t>
      </w:r>
      <w:r>
        <w:rPr>
          <w:rFonts w:ascii="Arial" w:hAnsi="Arial" w:cs="Arial" w:hint="eastAsia"/>
          <w:sz w:val="21"/>
          <w:szCs w:val="21"/>
        </w:rPr>
        <w:t>：</w:t>
      </w:r>
    </w:p>
    <w:p w14:paraId="4E1C64D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（一）法律上允许</w:t>
      </w:r>
    </w:p>
    <w:p w14:paraId="32563A24"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最高最佳使用原则受到合法原则的约束，在运用最高最佳使用原则估价时，首先要求估价对象的最高最佳用途是法律上允许的。</w:t>
      </w:r>
    </w:p>
    <w:p w14:paraId="31015856"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估价对象土地用途为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类居住用地</w:t>
      </w:r>
      <w:r>
        <w:rPr>
          <w:rFonts w:ascii="Arial" w:hAnsi="Arial" w:cs="Arial"/>
          <w:sz w:val="21"/>
          <w:szCs w:val="21"/>
        </w:rPr>
        <w:t>，房屋规划用途为</w:t>
      </w:r>
      <w:r>
        <w:rPr>
          <w:rFonts w:ascii="Arial" w:hAnsi="Arial" w:cs="Arial" w:hint="eastAsia"/>
          <w:sz w:val="21"/>
          <w:szCs w:val="21"/>
        </w:rPr>
        <w:t>限价商品住房</w:t>
      </w:r>
      <w:r>
        <w:rPr>
          <w:rFonts w:ascii="Arial" w:hAnsi="Arial" w:cs="Arial"/>
          <w:sz w:val="21"/>
          <w:szCs w:val="21"/>
        </w:rPr>
        <w:t>，</w:t>
      </w:r>
      <w:proofErr w:type="gramStart"/>
      <w:r>
        <w:rPr>
          <w:rFonts w:ascii="Arial" w:hAnsi="Arial" w:cs="Arial"/>
          <w:sz w:val="21"/>
          <w:szCs w:val="21"/>
        </w:rPr>
        <w:t>实际拟</w:t>
      </w:r>
      <w:proofErr w:type="gramEnd"/>
      <w:r>
        <w:rPr>
          <w:rFonts w:ascii="Arial" w:hAnsi="Arial" w:cs="Arial"/>
          <w:sz w:val="21"/>
          <w:szCs w:val="21"/>
        </w:rPr>
        <w:t>用作住宅</w:t>
      </w:r>
      <w:r>
        <w:rPr>
          <w:rStyle w:val="aff4"/>
          <w:rFonts w:hint="eastAsia"/>
        </w:rPr>
        <w:t>（共有产权住房）</w:t>
      </w:r>
      <w:r>
        <w:rPr>
          <w:rFonts w:ascii="Arial" w:hAnsi="Arial" w:cs="Arial"/>
          <w:sz w:val="21"/>
          <w:szCs w:val="21"/>
        </w:rPr>
        <w:t>，法律上允许。</w:t>
      </w:r>
    </w:p>
    <w:p w14:paraId="1BA6AC3E"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（二）技术上可能</w:t>
      </w:r>
    </w:p>
    <w:p w14:paraId="642A878F"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房地产的最高最佳使用还必须得到技术上的支持，不能把技术上无法做到的使用</w:t>
      </w:r>
      <w:proofErr w:type="gramStart"/>
      <w:r>
        <w:rPr>
          <w:rFonts w:ascii="Arial" w:hAnsi="Arial" w:cs="Arial"/>
          <w:sz w:val="21"/>
          <w:szCs w:val="21"/>
        </w:rPr>
        <w:t>当做</w:t>
      </w:r>
      <w:proofErr w:type="gramEnd"/>
      <w:r>
        <w:rPr>
          <w:rFonts w:ascii="Arial" w:hAnsi="Arial" w:cs="Arial"/>
          <w:sz w:val="21"/>
          <w:szCs w:val="21"/>
        </w:rPr>
        <w:t>最高最佳。这里的技术主要指房屋建筑工程方面的技术。</w:t>
      </w:r>
    </w:p>
    <w:p w14:paraId="4E9F6C4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估价对象为钢混结构</w:t>
      </w:r>
      <w:r>
        <w:rPr>
          <w:rFonts w:ascii="Arial" w:hAnsi="Arial" w:cs="Arial" w:hint="eastAsia"/>
          <w:sz w:val="21"/>
          <w:szCs w:val="21"/>
        </w:rPr>
        <w:t>的高层</w:t>
      </w:r>
      <w:r>
        <w:rPr>
          <w:rFonts w:ascii="Arial" w:hAnsi="Arial" w:cs="Arial"/>
          <w:sz w:val="21"/>
          <w:szCs w:val="21"/>
        </w:rPr>
        <w:t>建筑物，目前施工的技术手段完全能满足其建筑要求。</w:t>
      </w:r>
    </w:p>
    <w:p w14:paraId="55093515"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（三）财务上可行</w:t>
      </w:r>
    </w:p>
    <w:p w14:paraId="5D46524D"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6DD02E7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从估价对象所处区域看，住宅</w:t>
      </w:r>
      <w:r>
        <w:rPr>
          <w:rStyle w:val="aff4"/>
          <w:rFonts w:hint="eastAsia"/>
        </w:rPr>
        <w:t>（共有产权住房）</w:t>
      </w:r>
      <w:r>
        <w:rPr>
          <w:rFonts w:ascii="Arial" w:hAnsi="Arial" w:cs="Arial"/>
          <w:sz w:val="21"/>
          <w:szCs w:val="21"/>
        </w:rPr>
        <w:t>用途在财务上是可行的。</w:t>
      </w:r>
    </w:p>
    <w:p w14:paraId="66943512"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（四）价值最大化</w:t>
      </w:r>
    </w:p>
    <w:p w14:paraId="5EC4CE47"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本次评估设定估价对象于价值时点</w:t>
      </w:r>
      <w:r>
        <w:rPr>
          <w:rFonts w:ascii="Arial" w:hAnsi="Arial" w:cs="Arial" w:hint="eastAsia"/>
          <w:sz w:val="21"/>
          <w:szCs w:val="21"/>
        </w:rPr>
        <w:t>正在进行场地平整</w:t>
      </w:r>
      <w:r>
        <w:rPr>
          <w:rFonts w:ascii="Arial" w:hAnsi="Arial" w:cs="Arial"/>
          <w:sz w:val="21"/>
          <w:szCs w:val="21"/>
        </w:rPr>
        <w:t>，规划用途、建筑规模用途、规模已经确定，故按照规划用途、持续使用可使估价对象产生最高经济收益，实现价值最大化，符合最高</w:t>
      </w:r>
      <w:proofErr w:type="gramStart"/>
      <w:r>
        <w:rPr>
          <w:rFonts w:ascii="Arial" w:hAnsi="Arial" w:cs="Arial"/>
          <w:sz w:val="21"/>
          <w:szCs w:val="21"/>
        </w:rPr>
        <w:t>最佳利用</w:t>
      </w:r>
      <w:proofErr w:type="gramEnd"/>
      <w:r>
        <w:rPr>
          <w:rFonts w:ascii="Arial" w:hAnsi="Arial" w:cs="Arial"/>
          <w:sz w:val="21"/>
          <w:szCs w:val="21"/>
        </w:rPr>
        <w:t>原则。</w:t>
      </w:r>
    </w:p>
    <w:p w14:paraId="3F2A525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76" w:name="_Toc23058"/>
      <w:bookmarkStart w:id="77" w:name="_Toc97470122"/>
      <w:r>
        <w:rPr>
          <w:rFonts w:eastAsia="宋体"/>
          <w:kern w:val="2"/>
          <w:sz w:val="21"/>
          <w:szCs w:val="21"/>
        </w:rPr>
        <w:t>四、估价方法适用性分析</w:t>
      </w:r>
      <w:bookmarkEnd w:id="76"/>
      <w:bookmarkEnd w:id="77"/>
    </w:p>
    <w:p w14:paraId="55A661B9"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（一）本次估价选用的估价方法及其理由</w:t>
      </w:r>
    </w:p>
    <w:p w14:paraId="6AFFC8ED"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proofErr w:type="gramStart"/>
      <w:r w:rsidR="00C76FC2">
        <w:rPr>
          <w:rFonts w:ascii="Arial" w:hAnsi="Arial" w:cs="Arial" w:hint="eastAsia"/>
          <w:sz w:val="21"/>
          <w:szCs w:val="21"/>
        </w:rPr>
        <w:t>北估秘</w:t>
      </w:r>
      <w:proofErr w:type="gramEnd"/>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r>
        <w:rPr>
          <w:rFonts w:ascii="Arial" w:hAnsi="Arial" w:cs="Arial" w:hint="eastAsia"/>
          <w:sz w:val="21"/>
          <w:szCs w:val="21"/>
        </w:rPr>
        <w:t>，</w:t>
      </w:r>
      <w:r>
        <w:rPr>
          <w:rFonts w:ascii="Arial" w:hAnsi="Arial" w:cs="Arial"/>
          <w:sz w:val="21"/>
          <w:szCs w:val="21"/>
        </w:rPr>
        <w:t>主要出于以下考虑：</w:t>
      </w:r>
    </w:p>
    <w:p w14:paraId="71CC1A51"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3E1A76C2"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（二）本次估价未选取方法的理由</w:t>
      </w:r>
    </w:p>
    <w:p w14:paraId="184AC88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7FB5A3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0C04618"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B4DF250"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lastRenderedPageBreak/>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Pr>
          <w:rFonts w:ascii="Arial" w:hAnsi="Arial" w:cs="Arial"/>
          <w:sz w:val="21"/>
          <w:szCs w:val="21"/>
        </w:rPr>
        <w:t>纵使通过</w:t>
      </w:r>
      <w:proofErr w:type="gramEnd"/>
      <w:r>
        <w:rPr>
          <w:rFonts w:ascii="Arial" w:hAnsi="Arial" w:cs="Arial"/>
          <w:sz w:val="21"/>
          <w:szCs w:val="21"/>
        </w:rPr>
        <w:t>市场走访，调查到一些土地一级开发项目，但这些土地一级开发项目距离价值时点较远，其土地取得成本已不能反映目前客观的市场状况，且案例之间因具体项目</w:t>
      </w:r>
      <w:r>
        <w:rPr>
          <w:rFonts w:ascii="Arial" w:hAnsi="Arial" w:cs="Arial" w:hint="eastAsia"/>
          <w:sz w:val="21"/>
          <w:szCs w:val="21"/>
        </w:rPr>
        <w:t>的</w:t>
      </w:r>
      <w:r>
        <w:rPr>
          <w:rFonts w:ascii="Arial" w:hAnsi="Arial" w:cs="Arial"/>
          <w:sz w:val="21"/>
          <w:szCs w:val="21"/>
        </w:rPr>
        <w:t>原因差异大，因此不具备采用成本逼近法测算其土地使用权价值的客观基础，不适合采用成本逼近法测算其土地使用权价值。第三，土地剩余法与房地产成本法是互逆的过程，不能同时采用；同一供需圈内无类似性质的</w:t>
      </w:r>
      <w:proofErr w:type="gramStart"/>
      <w:r>
        <w:rPr>
          <w:rFonts w:ascii="Arial" w:hAnsi="Arial" w:cs="Arial"/>
          <w:sz w:val="21"/>
          <w:szCs w:val="21"/>
        </w:rPr>
        <w:t>纯土地</w:t>
      </w:r>
      <w:proofErr w:type="gramEnd"/>
      <w:r>
        <w:rPr>
          <w:rFonts w:ascii="Arial" w:hAnsi="Arial" w:cs="Arial"/>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7855E0F8" w14:textId="77777777" w:rsidR="0074413A" w:rsidRPr="008150B7" w:rsidRDefault="0074413A">
      <w:pPr>
        <w:pStyle w:val="20"/>
        <w:numPr>
          <w:ilvl w:val="0"/>
          <w:numId w:val="0"/>
        </w:numPr>
        <w:tabs>
          <w:tab w:val="left" w:pos="360"/>
        </w:tabs>
        <w:spacing w:line="480" w:lineRule="auto"/>
        <w:jc w:val="both"/>
        <w:rPr>
          <w:rFonts w:eastAsia="宋体"/>
          <w:kern w:val="2"/>
          <w:sz w:val="21"/>
          <w:szCs w:val="21"/>
        </w:rPr>
      </w:pPr>
      <w:bookmarkStart w:id="78" w:name="_Toc15485"/>
      <w:bookmarkStart w:id="79" w:name="_Toc97470123"/>
      <w:r>
        <w:rPr>
          <w:rFonts w:eastAsia="宋体"/>
          <w:kern w:val="2"/>
          <w:sz w:val="21"/>
          <w:szCs w:val="21"/>
        </w:rPr>
        <w:t>五、</w:t>
      </w:r>
      <w:r w:rsidRPr="008150B7">
        <w:rPr>
          <w:rFonts w:eastAsia="宋体"/>
          <w:kern w:val="2"/>
          <w:sz w:val="21"/>
          <w:szCs w:val="21"/>
        </w:rPr>
        <w:t>估价测算过程</w:t>
      </w:r>
      <w:bookmarkEnd w:id="78"/>
      <w:bookmarkEnd w:id="79"/>
      <w:r w:rsidRPr="008150B7">
        <w:rPr>
          <w:rFonts w:eastAsia="宋体"/>
          <w:kern w:val="2"/>
          <w:sz w:val="21"/>
          <w:szCs w:val="21"/>
        </w:rPr>
        <w:t xml:space="preserve">  </w:t>
      </w:r>
    </w:p>
    <w:p w14:paraId="11A47851" w14:textId="77777777" w:rsidR="0074413A" w:rsidRPr="008150B7"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8150B7">
        <w:rPr>
          <w:rFonts w:ascii="Arial" w:hAnsi="Arial" w:cs="Arial"/>
          <w:sz w:val="21"/>
          <w:szCs w:val="21"/>
        </w:rPr>
        <w:t>（一）估价方法定义</w:t>
      </w:r>
    </w:p>
    <w:p w14:paraId="6DA87664" w14:textId="77777777" w:rsidR="0074413A" w:rsidRDefault="0074413A">
      <w:pPr>
        <w:snapToGrid w:val="0"/>
        <w:spacing w:line="480" w:lineRule="auto"/>
        <w:ind w:firstLineChars="200" w:firstLine="420"/>
        <w:jc w:val="both"/>
        <w:rPr>
          <w:rFonts w:ascii="Arial" w:hAnsi="Arial" w:cs="Arial"/>
          <w:sz w:val="21"/>
          <w:szCs w:val="21"/>
        </w:rPr>
      </w:pPr>
      <w:r w:rsidRPr="008150B7">
        <w:rPr>
          <w:rFonts w:ascii="Arial" w:hAnsi="Arial" w:cs="Arial"/>
          <w:sz w:val="21"/>
          <w:szCs w:val="21"/>
        </w:rPr>
        <w:t>比较法是选取一定数量的可比实例，将它们与</w:t>
      </w:r>
      <w:r>
        <w:rPr>
          <w:rFonts w:ascii="Arial" w:hAnsi="Arial" w:cs="Arial"/>
          <w:sz w:val="21"/>
          <w:szCs w:val="21"/>
        </w:rPr>
        <w:t>估价对象进行比较，根据其间的差异对可比实例成交价格进行处理后得到估价对象价值或价格的方法。</w:t>
      </w:r>
    </w:p>
    <w:p w14:paraId="72D2D8A8"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（二）技术路线确定</w:t>
      </w:r>
    </w:p>
    <w:p w14:paraId="1DCE8877"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08087D" w14:paraId="6A5D5D01"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1EEEAA6D"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450CDD6E"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1997A9E4"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08087D" w14:paraId="3ECD32F2"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AC5CCA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3148DB9D"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531DF1AC"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0011CD23"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128311F"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5DF16FD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125C756F"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7F6FC8EB"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45F778D4"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41E330F0"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43D93916"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26F1E23E"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7E7BEDF5"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7364C351"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7BA5E93E"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61C1BD68"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28811B99"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7C0C8376"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071C3FA1"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1C80693C"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08C284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7BF22267"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131EB7DE"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1C951F1E"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0551F55F"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343EF76F" w14:textId="77777777" w:rsidR="0008087D" w:rsidRDefault="0008087D" w:rsidP="00E10F7F">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6EA72075"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08087D" w14:paraId="157BFE71"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FD78A0F"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2AD811DB"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3E31BF13"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50DCF3EA" w14:textId="77777777" w:rsidR="0008087D" w:rsidRDefault="0008087D" w:rsidP="0008087D">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数据来源：北京市住房和城乡建设委员会门户网站、中指数据、贝壳网、房天下</w:t>
      </w:r>
    </w:p>
    <w:p w14:paraId="6AAB508F" w14:textId="77777777" w:rsidR="0074413A" w:rsidRDefault="0074413A" w:rsidP="00001DA7">
      <w:pPr>
        <w:spacing w:line="480" w:lineRule="auto"/>
        <w:ind w:firstLineChars="202" w:firstLine="424"/>
        <w:jc w:val="both"/>
        <w:rPr>
          <w:rFonts w:ascii="Arial" w:hAnsi="Arial" w:cs="Arial"/>
          <w:sz w:val="21"/>
          <w:szCs w:val="21"/>
        </w:rPr>
      </w:pPr>
      <w:r w:rsidRPr="00001DA7">
        <w:rPr>
          <w:rFonts w:ascii="Arial" w:hAnsi="Arial" w:cs="Arial" w:hint="eastAsia"/>
          <w:sz w:val="21"/>
          <w:szCs w:val="21"/>
        </w:rPr>
        <w:lastRenderedPageBreak/>
        <w:t>估价对象周边</w:t>
      </w:r>
      <w:r w:rsidR="00001DA7" w:rsidRPr="00001DA7">
        <w:rPr>
          <w:rFonts w:ascii="Arial" w:hAnsi="Arial" w:cs="Arial" w:hint="eastAsia"/>
          <w:sz w:val="21"/>
          <w:szCs w:val="21"/>
        </w:rPr>
        <w:t>新房项目</w:t>
      </w:r>
      <w:r w:rsidRPr="00001DA7">
        <w:rPr>
          <w:rFonts w:ascii="Arial" w:hAnsi="Arial" w:cs="Arial" w:hint="eastAsia"/>
          <w:sz w:val="21"/>
          <w:szCs w:val="21"/>
        </w:rPr>
        <w:t>有</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、蓬莱公寓</w:t>
      </w:r>
      <w:r w:rsidR="00001DA7" w:rsidRPr="00001DA7">
        <w:rPr>
          <w:rFonts w:ascii="Arial" w:hAnsi="Arial" w:cs="Arial"/>
          <w:sz w:val="21"/>
          <w:szCs w:val="21"/>
        </w:rPr>
        <w:t>等</w:t>
      </w:r>
      <w:r w:rsidRPr="00001DA7">
        <w:rPr>
          <w:rFonts w:ascii="Arial" w:hAnsi="Arial" w:cs="Arial" w:hint="eastAsia"/>
          <w:sz w:val="21"/>
          <w:szCs w:val="21"/>
        </w:rPr>
        <w:t>。其中金隅上城郡、</w:t>
      </w:r>
      <w:r w:rsidR="00001DA7" w:rsidRPr="00001DA7">
        <w:rPr>
          <w:rFonts w:ascii="Arial" w:hAnsi="Arial" w:cs="Arial" w:hint="eastAsia"/>
          <w:sz w:val="21"/>
          <w:szCs w:val="21"/>
        </w:rPr>
        <w:t>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、万科翡翠公园</w:t>
      </w:r>
      <w:r w:rsidRPr="00001DA7">
        <w:rPr>
          <w:rFonts w:ascii="Arial" w:hAnsi="Arial" w:cs="Arial" w:hint="eastAsia"/>
          <w:sz w:val="21"/>
          <w:szCs w:val="21"/>
        </w:rPr>
        <w:t>项目为别墅项目，不属于同地段、同品质普通商品住房。</w:t>
      </w:r>
      <w:r w:rsidR="00001DA7" w:rsidRPr="00001DA7">
        <w:rPr>
          <w:rFonts w:ascii="Arial" w:hAnsi="Arial" w:cs="Arial" w:hint="eastAsia"/>
          <w:sz w:val="21"/>
          <w:szCs w:val="21"/>
        </w:rPr>
        <w:t>金隅上城郡、未来金茂府、金辰府、蓬莱公寓均为尾盘，且在售房型主要以三居、</w:t>
      </w:r>
      <w:proofErr w:type="gramStart"/>
      <w:r w:rsidR="00001DA7" w:rsidRPr="00001DA7">
        <w:rPr>
          <w:rFonts w:ascii="Arial" w:hAnsi="Arial" w:cs="Arial" w:hint="eastAsia"/>
          <w:sz w:val="21"/>
          <w:szCs w:val="21"/>
        </w:rPr>
        <w:t>四居户型</w:t>
      </w:r>
      <w:proofErr w:type="gramEnd"/>
      <w:r w:rsidR="00001DA7" w:rsidRPr="00001DA7">
        <w:rPr>
          <w:rFonts w:ascii="Arial" w:hAnsi="Arial" w:cs="Arial" w:hint="eastAsia"/>
          <w:sz w:val="21"/>
          <w:szCs w:val="21"/>
        </w:rPr>
        <w:t>为主。目前估价对象周边仅有北京国贤府、硅谷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两项目正在销售，在售房型主要以三居、</w:t>
      </w:r>
      <w:proofErr w:type="gramStart"/>
      <w:r w:rsidR="00001DA7" w:rsidRPr="00001DA7">
        <w:rPr>
          <w:rFonts w:ascii="Arial" w:hAnsi="Arial" w:cs="Arial" w:hint="eastAsia"/>
          <w:sz w:val="21"/>
          <w:szCs w:val="21"/>
        </w:rPr>
        <w:t>四居户型</w:t>
      </w:r>
      <w:proofErr w:type="gramEnd"/>
      <w:r w:rsidR="00001DA7" w:rsidRPr="00001DA7">
        <w:rPr>
          <w:rFonts w:ascii="Arial" w:hAnsi="Arial" w:cs="Arial" w:hint="eastAsia"/>
          <w:sz w:val="21"/>
          <w:szCs w:val="21"/>
        </w:rPr>
        <w:t>为主，与估价对象共有产权住房项目建筑工程规划设计标准差异较大，</w:t>
      </w:r>
      <w:r w:rsidRPr="00001DA7">
        <w:rPr>
          <w:rFonts w:ascii="Arial" w:hAnsi="Arial" w:cs="Arial" w:hint="eastAsia"/>
          <w:sz w:val="21"/>
          <w:szCs w:val="21"/>
        </w:rPr>
        <w:t>参照《北京市共有产权住房规划设计宜居建设导则</w:t>
      </w:r>
      <w:r w:rsidRPr="00001DA7">
        <w:rPr>
          <w:rFonts w:ascii="Arial" w:hAnsi="Arial" w:cs="Arial" w:hint="eastAsia"/>
          <w:sz w:val="21"/>
          <w:szCs w:val="21"/>
        </w:rPr>
        <w:t>(</w:t>
      </w:r>
      <w:r w:rsidRPr="00001DA7">
        <w:rPr>
          <w:rFonts w:ascii="Arial" w:hAnsi="Arial" w:cs="Arial" w:hint="eastAsia"/>
          <w:sz w:val="21"/>
          <w:szCs w:val="21"/>
        </w:rPr>
        <w:t>试行</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京建法</w:t>
      </w:r>
      <w:r w:rsidRPr="00001DA7">
        <w:rPr>
          <w:rFonts w:ascii="Arial" w:hAnsi="Arial" w:cs="Arial" w:hint="eastAsia"/>
          <w:sz w:val="21"/>
          <w:szCs w:val="21"/>
        </w:rPr>
        <w:t>[2017]20</w:t>
      </w:r>
      <w:r w:rsidRPr="00001DA7">
        <w:rPr>
          <w:rFonts w:ascii="Arial" w:hAnsi="Arial" w:cs="Arial" w:hint="eastAsia"/>
          <w:sz w:val="21"/>
          <w:szCs w:val="21"/>
        </w:rPr>
        <w:t>号</w:t>
      </w:r>
      <w:r w:rsidRPr="00001DA7">
        <w:rPr>
          <w:rFonts w:ascii="Arial" w:hAnsi="Arial" w:cs="Arial" w:hint="eastAsia"/>
          <w:sz w:val="21"/>
          <w:szCs w:val="21"/>
        </w:rPr>
        <w:t>]3.2.1</w:t>
      </w:r>
      <w:r w:rsidRPr="00001DA7">
        <w:rPr>
          <w:rFonts w:ascii="Arial" w:hAnsi="Arial" w:cs="Arial" w:hint="eastAsia"/>
          <w:sz w:val="21"/>
          <w:szCs w:val="21"/>
        </w:rPr>
        <w:t>规定：套型设计应符合住宅设计规范的要求。</w:t>
      </w:r>
      <w:proofErr w:type="gramStart"/>
      <w:r w:rsidRPr="00001DA7">
        <w:rPr>
          <w:rFonts w:ascii="Arial" w:hAnsi="Arial" w:cs="Arial" w:hint="eastAsia"/>
          <w:sz w:val="21"/>
          <w:szCs w:val="21"/>
        </w:rPr>
        <w:t>城六区</w:t>
      </w:r>
      <w:proofErr w:type="gramEnd"/>
      <w:r w:rsidRPr="00001DA7">
        <w:rPr>
          <w:rFonts w:ascii="Arial" w:hAnsi="Arial" w:cs="Arial" w:hint="eastAsia"/>
          <w:sz w:val="21"/>
          <w:szCs w:val="21"/>
        </w:rPr>
        <w:t>新建项目套型总建筑面积不应大于</w:t>
      </w:r>
      <w:r w:rsidRPr="00001DA7">
        <w:rPr>
          <w:rFonts w:ascii="Arial" w:hAnsi="Arial" w:cs="Arial" w:hint="eastAsia"/>
          <w:sz w:val="21"/>
          <w:szCs w:val="21"/>
        </w:rPr>
        <w:t>90</w:t>
      </w:r>
      <w:r w:rsidRPr="00001DA7">
        <w:rPr>
          <w:rFonts w:ascii="Arial" w:hAnsi="Arial" w:cs="Arial" w:hint="eastAsia"/>
          <w:sz w:val="21"/>
          <w:szCs w:val="21"/>
        </w:rPr>
        <w:t>平方米；其他区新建项目套型总建筑面积在</w:t>
      </w:r>
      <w:r w:rsidRPr="00001DA7">
        <w:rPr>
          <w:rFonts w:ascii="Arial" w:hAnsi="Arial" w:cs="Arial" w:hint="eastAsia"/>
          <w:sz w:val="21"/>
          <w:szCs w:val="21"/>
        </w:rPr>
        <w:t>90</w:t>
      </w:r>
      <w:r w:rsidRPr="00001DA7">
        <w:rPr>
          <w:rFonts w:ascii="Arial" w:hAnsi="Arial" w:cs="Arial" w:hint="eastAsia"/>
          <w:sz w:val="21"/>
          <w:szCs w:val="21"/>
        </w:rPr>
        <w:t>平方米以下的</w:t>
      </w:r>
      <w:r>
        <w:rPr>
          <w:rFonts w:ascii="Arial" w:hAnsi="Arial" w:cs="Arial" w:hint="eastAsia"/>
          <w:sz w:val="21"/>
          <w:szCs w:val="21"/>
        </w:rPr>
        <w:t>占建设总量的</w:t>
      </w:r>
      <w:r>
        <w:rPr>
          <w:rFonts w:ascii="Arial" w:hAnsi="Arial" w:cs="Arial" w:hint="eastAsia"/>
          <w:sz w:val="21"/>
          <w:szCs w:val="21"/>
        </w:rPr>
        <w:t>70%</w:t>
      </w:r>
      <w:r>
        <w:rPr>
          <w:rFonts w:ascii="Arial" w:hAnsi="Arial" w:cs="Arial" w:hint="eastAsia"/>
          <w:sz w:val="21"/>
          <w:szCs w:val="21"/>
        </w:rPr>
        <w:t>以上，最大不超过</w:t>
      </w:r>
      <w:r>
        <w:rPr>
          <w:rFonts w:ascii="Arial" w:hAnsi="Arial" w:cs="Arial" w:hint="eastAsia"/>
          <w:sz w:val="21"/>
          <w:szCs w:val="21"/>
        </w:rPr>
        <w:t>120</w:t>
      </w:r>
      <w:r>
        <w:rPr>
          <w:rFonts w:ascii="Arial" w:hAnsi="Arial" w:cs="Arial" w:hint="eastAsia"/>
          <w:sz w:val="21"/>
          <w:szCs w:val="21"/>
        </w:rPr>
        <w:t>平方米，故不选作可比案例。</w:t>
      </w:r>
    </w:p>
    <w:p w14:paraId="493E7B4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综上考虑，</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、蓬莱公寓</w:t>
      </w:r>
      <w:r w:rsidR="00001DA7">
        <w:rPr>
          <w:rFonts w:ascii="Arial" w:hAnsi="Arial" w:cs="Arial" w:hint="eastAsia"/>
          <w:sz w:val="21"/>
          <w:szCs w:val="21"/>
        </w:rPr>
        <w:t>等八</w:t>
      </w:r>
      <w:r>
        <w:rPr>
          <w:rFonts w:ascii="Arial" w:hAnsi="Arial" w:cs="Arial" w:hint="eastAsia"/>
          <w:sz w:val="21"/>
          <w:szCs w:val="21"/>
        </w:rPr>
        <w:t>个项目与估价对象比较，虽然位置处于同地段，但是可比性相对较弱，故未选取作为可比案例。由于估价对象周边</w:t>
      </w:r>
      <w:r>
        <w:rPr>
          <w:rFonts w:ascii="Arial" w:hAnsi="Arial" w:cs="Arial"/>
          <w:sz w:val="21"/>
          <w:szCs w:val="21"/>
        </w:rPr>
        <w:t>新建居住项目</w:t>
      </w:r>
      <w:r>
        <w:rPr>
          <w:rFonts w:ascii="Arial" w:hAnsi="Arial" w:cs="Arial" w:hint="eastAsia"/>
          <w:sz w:val="21"/>
          <w:szCs w:val="21"/>
        </w:rPr>
        <w:t>数量不足，故本次评估未采用估价对象周边</w:t>
      </w:r>
      <w:r>
        <w:rPr>
          <w:rFonts w:ascii="Arial" w:hAnsi="Arial" w:cs="Arial"/>
          <w:sz w:val="21"/>
          <w:szCs w:val="21"/>
        </w:rPr>
        <w:t>新建居住项目</w:t>
      </w:r>
      <w:r>
        <w:rPr>
          <w:rFonts w:ascii="Arial" w:hAnsi="Arial" w:cs="Arial" w:hint="eastAsia"/>
          <w:sz w:val="21"/>
          <w:szCs w:val="21"/>
        </w:rPr>
        <w:t>作为可比实例进行比较修正。</w:t>
      </w:r>
    </w:p>
    <w:p w14:paraId="7D0D34C0"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本次评估采用类似二手房交易实例作为可比实例与估价对象进行比较修正。调查估价对象周边区域类似住宅小区情况如下表：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001DA7" w14:paraId="6578BE6D"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7EADACA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7C542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159DE57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001DA7" w14:paraId="3550BEB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42E3E4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5D180C1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7E9500E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C1034AB"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144D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2CAA446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B0EA65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41B5B7B6"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34C14E8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76EE52AD"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2FE6BB8C"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5AD25DA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55906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4912CE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4074C5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630B8340"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602E94"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BE7CC3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6923BC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05D7DA81"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BB71F2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4B33843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1263484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4CEFC9D"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E6482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169D57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642FB21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A98196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3BDBC9E"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00F9F256"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FD2872A"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8131371" w14:textId="77777777" w:rsidR="0074413A" w:rsidRDefault="0074413A">
      <w:pPr>
        <w:spacing w:line="480" w:lineRule="auto"/>
        <w:jc w:val="both"/>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6EDDACC7" w14:textId="275BADE6" w:rsidR="0074413A" w:rsidRDefault="0074413A" w:rsidP="00D1694D">
      <w:pPr>
        <w:spacing w:line="480" w:lineRule="auto"/>
        <w:ind w:firstLineChars="202" w:firstLine="424"/>
        <w:jc w:val="both"/>
        <w:rPr>
          <w:rFonts w:ascii="Arial" w:hAnsi="Arial" w:cs="Arial"/>
          <w:sz w:val="21"/>
          <w:szCs w:val="21"/>
        </w:rPr>
      </w:pPr>
      <w:r>
        <w:rPr>
          <w:rFonts w:ascii="Arial" w:hAnsi="Arial" w:cs="Arial" w:hint="eastAsia"/>
          <w:sz w:val="21"/>
          <w:szCs w:val="21"/>
        </w:rPr>
        <w:t>估价对象</w:t>
      </w:r>
      <w:r w:rsidRPr="00001DA7">
        <w:rPr>
          <w:rFonts w:ascii="Arial" w:hAnsi="Arial" w:cs="Arial" w:hint="eastAsia"/>
          <w:sz w:val="21"/>
          <w:szCs w:val="21"/>
        </w:rPr>
        <w:t>周边区域二手房项目有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sidRPr="00001DA7">
        <w:rPr>
          <w:rFonts w:ascii="Arial" w:hAnsi="Arial" w:cs="Arial" w:hint="eastAsia"/>
          <w:sz w:val="21"/>
          <w:szCs w:val="21"/>
        </w:rPr>
        <w:t>等。从调查的住宅小区中选取</w:t>
      </w:r>
      <w:r w:rsidRPr="00001DA7">
        <w:rPr>
          <w:rFonts w:ascii="Arial" w:hAnsi="Arial" w:cs="Arial" w:hint="eastAsia"/>
          <w:sz w:val="21"/>
          <w:szCs w:val="21"/>
        </w:rPr>
        <w:t>3</w:t>
      </w:r>
      <w:r w:rsidRPr="00001DA7">
        <w:rPr>
          <w:rFonts w:ascii="Arial" w:hAnsi="Arial" w:cs="Arial" w:hint="eastAsia"/>
          <w:sz w:val="21"/>
          <w:szCs w:val="21"/>
        </w:rPr>
        <w:t>个住宅小区作为比较案例。但</w:t>
      </w:r>
      <w:r w:rsidR="00A94C29" w:rsidRPr="00001DA7">
        <w:rPr>
          <w:rFonts w:ascii="Arial" w:hAnsi="Arial" w:cs="Arial" w:hint="eastAsia"/>
          <w:sz w:val="21"/>
          <w:szCs w:val="21"/>
        </w:rPr>
        <w:t>名流花园</w:t>
      </w:r>
      <w:r w:rsidR="00A94C29">
        <w:rPr>
          <w:rFonts w:ascii="Arial" w:hAnsi="Arial" w:cs="Arial" w:hint="eastAsia"/>
          <w:sz w:val="21"/>
          <w:szCs w:val="21"/>
        </w:rPr>
        <w:t>与</w:t>
      </w:r>
      <w:r w:rsidR="00A94C29" w:rsidRPr="00001DA7">
        <w:rPr>
          <w:rFonts w:ascii="Arial" w:hAnsi="Arial" w:cs="Arial" w:hint="eastAsia"/>
          <w:sz w:val="21"/>
          <w:szCs w:val="21"/>
        </w:rPr>
        <w:t>蓬莱公寓</w:t>
      </w:r>
      <w:r w:rsidR="00A94C29">
        <w:rPr>
          <w:rFonts w:ascii="Arial" w:hAnsi="Arial" w:cs="Arial" w:hint="eastAsia"/>
          <w:sz w:val="21"/>
          <w:szCs w:val="21"/>
        </w:rPr>
        <w:t>两</w:t>
      </w:r>
      <w:r w:rsidR="00A94C29" w:rsidRPr="00001DA7">
        <w:rPr>
          <w:rFonts w:ascii="Arial" w:hAnsi="Arial" w:cs="Arial" w:hint="eastAsia"/>
          <w:sz w:val="21"/>
          <w:szCs w:val="21"/>
        </w:rPr>
        <w:t>小区</w:t>
      </w:r>
      <w:r w:rsidR="00A94C29">
        <w:rPr>
          <w:rFonts w:ascii="Arial" w:hAnsi="Arial" w:cs="Arial" w:hint="eastAsia"/>
          <w:sz w:val="21"/>
          <w:szCs w:val="21"/>
        </w:rPr>
        <w:t>建成年代较早，与估价对象可比性较弱。金色</w:t>
      </w:r>
      <w:proofErr w:type="gramStart"/>
      <w:r w:rsidR="00A94C29">
        <w:rPr>
          <w:rFonts w:ascii="Arial" w:hAnsi="Arial" w:cs="Arial" w:hint="eastAsia"/>
          <w:sz w:val="21"/>
          <w:szCs w:val="21"/>
        </w:rPr>
        <w:t>漫香苑</w:t>
      </w:r>
      <w:proofErr w:type="gramEnd"/>
      <w:r w:rsidR="00A94C29">
        <w:rPr>
          <w:rFonts w:ascii="Arial" w:hAnsi="Arial" w:cs="Arial" w:hint="eastAsia"/>
          <w:sz w:val="21"/>
          <w:szCs w:val="21"/>
        </w:rPr>
        <w:t>与绿地中央广场定位</w:t>
      </w:r>
      <w:proofErr w:type="gramStart"/>
      <w:r w:rsidR="00A94C29">
        <w:rPr>
          <w:rFonts w:ascii="Arial" w:hAnsi="Arial" w:cs="Arial" w:hint="eastAsia"/>
          <w:sz w:val="21"/>
          <w:szCs w:val="21"/>
        </w:rPr>
        <w:t>偏改善型</w:t>
      </w:r>
      <w:proofErr w:type="gramEnd"/>
      <w:r w:rsidR="00A94C29">
        <w:rPr>
          <w:rFonts w:ascii="Arial" w:hAnsi="Arial" w:cs="Arial" w:hint="eastAsia"/>
          <w:sz w:val="21"/>
          <w:szCs w:val="21"/>
        </w:rPr>
        <w:lastRenderedPageBreak/>
        <w:t>项目，且一年内成交数量较少，价格波动较大，不适于作为可比案例使用。冠华</w:t>
      </w:r>
      <w:proofErr w:type="gramStart"/>
      <w:r w:rsidR="00A94C29">
        <w:rPr>
          <w:rFonts w:ascii="Arial" w:hAnsi="Arial" w:cs="Arial" w:hint="eastAsia"/>
          <w:sz w:val="21"/>
          <w:szCs w:val="21"/>
        </w:rPr>
        <w:t>苑建筑</w:t>
      </w:r>
      <w:proofErr w:type="gramEnd"/>
      <w:r w:rsidR="00A94C29">
        <w:rPr>
          <w:rFonts w:ascii="Arial" w:hAnsi="Arial" w:cs="Arial" w:hint="eastAsia"/>
          <w:sz w:val="21"/>
          <w:szCs w:val="21"/>
        </w:rPr>
        <w:t>品质、建成年代与估价对象接近，但该项目为</w:t>
      </w:r>
      <w:proofErr w:type="gramStart"/>
      <w:r w:rsidR="00A94C29">
        <w:rPr>
          <w:rFonts w:ascii="Arial" w:hAnsi="Arial" w:cs="Arial" w:hint="eastAsia"/>
          <w:sz w:val="21"/>
          <w:szCs w:val="21"/>
        </w:rPr>
        <w:t>自</w:t>
      </w:r>
      <w:r w:rsidR="00BD00F4">
        <w:rPr>
          <w:rFonts w:ascii="Arial" w:hAnsi="Arial" w:cs="Arial" w:hint="eastAsia"/>
          <w:sz w:val="21"/>
          <w:szCs w:val="21"/>
        </w:rPr>
        <w:t>住型</w:t>
      </w:r>
      <w:r w:rsidR="00A94C29">
        <w:rPr>
          <w:rFonts w:ascii="Arial" w:hAnsi="Arial" w:cs="Arial" w:hint="eastAsia"/>
          <w:sz w:val="21"/>
          <w:szCs w:val="21"/>
        </w:rPr>
        <w:t>商品</w:t>
      </w:r>
      <w:proofErr w:type="gramEnd"/>
      <w:r w:rsidR="00A94C29">
        <w:rPr>
          <w:rFonts w:ascii="Arial" w:hAnsi="Arial" w:cs="Arial" w:hint="eastAsia"/>
          <w:sz w:val="21"/>
          <w:szCs w:val="21"/>
        </w:rPr>
        <w:t>住房，产权性质与普通商品住房不符。</w:t>
      </w:r>
      <w:r w:rsidR="000D493A">
        <w:rPr>
          <w:rFonts w:ascii="Arial" w:hAnsi="Arial" w:cs="Arial" w:hint="eastAsia"/>
          <w:sz w:val="21"/>
          <w:szCs w:val="21"/>
        </w:rPr>
        <w:t>望都家园、</w:t>
      </w:r>
      <w:r w:rsidR="00A94C29">
        <w:rPr>
          <w:rFonts w:ascii="Arial" w:hAnsi="Arial" w:cs="Arial" w:hint="eastAsia"/>
          <w:sz w:val="21"/>
          <w:szCs w:val="21"/>
        </w:rPr>
        <w:t>望都新地、名佳花园</w:t>
      </w:r>
      <w:r w:rsidR="00D1694D">
        <w:rPr>
          <w:rFonts w:ascii="Arial" w:hAnsi="Arial" w:cs="Arial" w:hint="eastAsia"/>
          <w:sz w:val="21"/>
          <w:szCs w:val="21"/>
        </w:rPr>
        <w:t>等三个项目建筑品质</w:t>
      </w:r>
      <w:r w:rsidR="00E07F16">
        <w:rPr>
          <w:rFonts w:ascii="Arial" w:hAnsi="Arial" w:cs="Arial" w:hint="eastAsia"/>
          <w:sz w:val="21"/>
          <w:szCs w:val="21"/>
        </w:rPr>
        <w:t>与估价对象相近，</w:t>
      </w:r>
      <w:r w:rsidR="00D1694D">
        <w:rPr>
          <w:rFonts w:ascii="Arial" w:hAnsi="Arial" w:cs="Arial" w:hint="eastAsia"/>
          <w:sz w:val="21"/>
          <w:szCs w:val="21"/>
        </w:rPr>
        <w:t>户型、成新率等与估价对象较为相近，</w:t>
      </w:r>
      <w:r>
        <w:rPr>
          <w:rFonts w:ascii="Arial" w:hAnsi="Arial" w:cs="Arial" w:hint="eastAsia"/>
          <w:sz w:val="21"/>
          <w:szCs w:val="21"/>
        </w:rPr>
        <w:t>故本次评估选取</w:t>
      </w:r>
      <w:r w:rsidR="00D1694D">
        <w:rPr>
          <w:rFonts w:ascii="Arial" w:hAnsi="Arial" w:cs="Arial" w:hint="eastAsia"/>
          <w:sz w:val="21"/>
          <w:szCs w:val="21"/>
        </w:rPr>
        <w:t>上述三个</w:t>
      </w:r>
      <w:r>
        <w:rPr>
          <w:rFonts w:ascii="Arial" w:hAnsi="Arial" w:cs="Arial" w:hint="eastAsia"/>
          <w:sz w:val="21"/>
          <w:szCs w:val="21"/>
        </w:rPr>
        <w:t>项目作为比较案例。综上考虑从调查的住宅小区中选取成交案例充足，且符合与共有产权住房项目同地段、同品质普通商品住房的</w:t>
      </w:r>
      <w:r>
        <w:rPr>
          <w:rFonts w:ascii="Arial" w:hAnsi="Arial" w:cs="Arial" w:hint="eastAsia"/>
          <w:sz w:val="21"/>
          <w:szCs w:val="21"/>
        </w:rPr>
        <w:t>3</w:t>
      </w:r>
      <w:r>
        <w:rPr>
          <w:rFonts w:ascii="Arial" w:hAnsi="Arial" w:cs="Arial" w:hint="eastAsia"/>
          <w:sz w:val="21"/>
          <w:szCs w:val="21"/>
        </w:rPr>
        <w:t>个住宅小区，</w:t>
      </w:r>
      <w:r w:rsidR="000D493A">
        <w:rPr>
          <w:rFonts w:ascii="Arial" w:hAnsi="Arial" w:cs="Arial" w:hint="eastAsia"/>
          <w:sz w:val="21"/>
          <w:szCs w:val="21"/>
        </w:rPr>
        <w:t>望都家园、</w:t>
      </w:r>
      <w:r w:rsidR="00D1694D">
        <w:rPr>
          <w:rFonts w:ascii="Arial" w:hAnsi="Arial" w:cs="Arial" w:hint="eastAsia"/>
          <w:sz w:val="21"/>
          <w:szCs w:val="21"/>
        </w:rPr>
        <w:t>望都新地、名佳花园</w:t>
      </w:r>
      <w:r>
        <w:rPr>
          <w:rFonts w:ascii="Arial" w:hAnsi="Arial" w:cs="Arial" w:hint="eastAsia"/>
          <w:sz w:val="21"/>
          <w:szCs w:val="21"/>
        </w:rPr>
        <w:t>作为比较案例</w:t>
      </w:r>
      <w:r>
        <w:rPr>
          <w:rFonts w:ascii="Arial" w:hAnsi="Arial" w:cs="Arial"/>
          <w:sz w:val="21"/>
          <w:szCs w:val="21"/>
        </w:rPr>
        <w:t>；其次，在选取的每个可比住宅小区中</w:t>
      </w:r>
      <w:proofErr w:type="gramStart"/>
      <w:r>
        <w:rPr>
          <w:rFonts w:ascii="Arial" w:hAnsi="Arial" w:cs="Arial"/>
          <w:sz w:val="21"/>
          <w:szCs w:val="21"/>
        </w:rPr>
        <w:t>调查近</w:t>
      </w:r>
      <w:proofErr w:type="gramEnd"/>
      <w:r>
        <w:rPr>
          <w:rFonts w:ascii="Arial" w:hAnsi="Arial" w:cs="Arial"/>
          <w:sz w:val="21"/>
          <w:szCs w:val="21"/>
        </w:rPr>
        <w:t>一年的真实成交实例，从中选取</w:t>
      </w:r>
      <w:r>
        <w:rPr>
          <w:rFonts w:ascii="Arial" w:hAnsi="Arial" w:cs="Arial"/>
          <w:sz w:val="21"/>
          <w:szCs w:val="21"/>
        </w:rPr>
        <w:t>3</w:t>
      </w:r>
      <w:r>
        <w:rPr>
          <w:rFonts w:ascii="Arial" w:hAnsi="Arial" w:cs="Arial"/>
          <w:sz w:val="21"/>
          <w:szCs w:val="21"/>
        </w:rPr>
        <w:t>个成交实例作为可比实例；第三，将每个可比住宅小区设定为标准房，采用本小区内的</w:t>
      </w:r>
      <w:r>
        <w:rPr>
          <w:rFonts w:ascii="Arial" w:hAnsi="Arial" w:cs="Arial"/>
          <w:sz w:val="21"/>
          <w:szCs w:val="21"/>
        </w:rPr>
        <w:t>3</w:t>
      </w:r>
      <w:r>
        <w:rPr>
          <w:rFonts w:ascii="Arial" w:hAnsi="Arial" w:cs="Arial"/>
          <w:sz w:val="21"/>
          <w:szCs w:val="21"/>
        </w:rPr>
        <w:t>个可比实例与该设定的标准房进行比较修正，得出该小区所设定标准房的比较价值；最后，分析估价对象的特征，设定出估价对象的标准房，采用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个可比住宅小区的标准房与其进行比较修正，得出估价对象的比较价值。估价对象依据项目设计情况，统计得出估价</w:t>
      </w:r>
      <w:r>
        <w:rPr>
          <w:rFonts w:ascii="Arial" w:hAnsi="Arial" w:cs="Arial" w:hint="eastAsia"/>
          <w:sz w:val="21"/>
          <w:szCs w:val="21"/>
        </w:rPr>
        <w:t>所属项目</w:t>
      </w:r>
      <w:r>
        <w:rPr>
          <w:rFonts w:ascii="Arial" w:hAnsi="Arial" w:cs="Arial"/>
          <w:sz w:val="21"/>
          <w:szCs w:val="21"/>
        </w:rPr>
        <w:t>以</w:t>
      </w:r>
      <w:r>
        <w:rPr>
          <w:rFonts w:ascii="Arial" w:hAnsi="Arial" w:cs="Arial" w:hint="eastAsia"/>
          <w:sz w:val="21"/>
          <w:szCs w:val="21"/>
        </w:rPr>
        <w:t>60</w:t>
      </w:r>
      <w:r>
        <w:rPr>
          <w:rFonts w:ascii="Arial" w:hAnsi="Arial" w:cs="Arial"/>
          <w:sz w:val="21"/>
          <w:szCs w:val="21"/>
        </w:rPr>
        <w:t>平方米左右户型面积为主，故设定套数最多的</w:t>
      </w:r>
      <w:r>
        <w:rPr>
          <w:rFonts w:ascii="Arial" w:hAnsi="Arial" w:cs="Arial" w:hint="eastAsia"/>
          <w:sz w:val="21"/>
          <w:szCs w:val="21"/>
        </w:rPr>
        <w:t>60</w:t>
      </w:r>
      <w:r>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Pr>
          <w:rFonts w:ascii="Arial" w:hAnsi="Arial" w:cs="Arial" w:hint="eastAsia"/>
          <w:sz w:val="21"/>
          <w:szCs w:val="21"/>
        </w:rPr>
        <w:t>：</w:t>
      </w:r>
    </w:p>
    <w:p w14:paraId="493A44D4" w14:textId="77777777" w:rsidR="0074413A" w:rsidRDefault="0074413A">
      <w:pPr>
        <w:spacing w:line="360" w:lineRule="auto"/>
        <w:jc w:val="center"/>
        <w:rPr>
          <w:rFonts w:ascii="Arial" w:hAnsi="Arial" w:cs="Arial"/>
          <w:b/>
          <w:szCs w:val="24"/>
        </w:rPr>
      </w:pPr>
      <w:r>
        <w:rPr>
          <w:rFonts w:ascii="Arial" w:hAnsi="Arial" w:cs="Arial"/>
          <w:b/>
          <w:szCs w:val="24"/>
        </w:rPr>
        <w:t>估价对象和可比住宅小区标准房设定标准</w:t>
      </w:r>
    </w:p>
    <w:tbl>
      <w:tblPr>
        <w:tblW w:w="92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000" w:firstRow="0" w:lastRow="0" w:firstColumn="0" w:lastColumn="0" w:noHBand="0" w:noVBand="0"/>
      </w:tblPr>
      <w:tblGrid>
        <w:gridCol w:w="3099"/>
        <w:gridCol w:w="3099"/>
        <w:gridCol w:w="3100"/>
      </w:tblGrid>
      <w:tr w:rsidR="0074413A" w14:paraId="056F9731" w14:textId="77777777">
        <w:trPr>
          <w:cantSplit/>
          <w:trHeight w:val="240"/>
          <w:jc w:val="center"/>
        </w:trPr>
        <w:tc>
          <w:tcPr>
            <w:tcW w:w="3099" w:type="dxa"/>
          </w:tcPr>
          <w:p w14:paraId="5B6F60A4" w14:textId="77777777" w:rsidR="0074413A" w:rsidRDefault="0074413A">
            <w:pPr>
              <w:widowControl/>
              <w:adjustRightInd/>
              <w:spacing w:line="240" w:lineRule="exact"/>
              <w:ind w:right="240"/>
              <w:jc w:val="center"/>
              <w:textAlignment w:val="auto"/>
              <w:rPr>
                <w:rFonts w:ascii="Arial" w:eastAsia="华文细黑" w:hAnsi="Arial" w:cs="Arial"/>
                <w:bCs/>
                <w:sz w:val="18"/>
                <w:szCs w:val="18"/>
              </w:rPr>
            </w:pPr>
            <w:r>
              <w:rPr>
                <w:rFonts w:ascii="Arial" w:eastAsia="华文细黑" w:hAnsi="Arial" w:cs="Arial"/>
                <w:bCs/>
                <w:sz w:val="18"/>
                <w:szCs w:val="18"/>
              </w:rPr>
              <w:t>比较因素</w:t>
            </w:r>
          </w:p>
        </w:tc>
        <w:tc>
          <w:tcPr>
            <w:tcW w:w="3099" w:type="dxa"/>
            <w:vAlign w:val="center"/>
          </w:tcPr>
          <w:p w14:paraId="5ADB556F"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估价对象</w:t>
            </w:r>
          </w:p>
        </w:tc>
        <w:tc>
          <w:tcPr>
            <w:tcW w:w="3100" w:type="dxa"/>
            <w:vAlign w:val="center"/>
          </w:tcPr>
          <w:p w14:paraId="2B6965B5"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可比住宅小区</w:t>
            </w:r>
          </w:p>
        </w:tc>
      </w:tr>
      <w:tr w:rsidR="0074413A" w14:paraId="2867D839" w14:textId="77777777">
        <w:trPr>
          <w:cantSplit/>
          <w:jc w:val="center"/>
        </w:trPr>
        <w:tc>
          <w:tcPr>
            <w:tcW w:w="3099" w:type="dxa"/>
            <w:vAlign w:val="center"/>
          </w:tcPr>
          <w:p w14:paraId="2507DC6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3099" w:type="dxa"/>
            <w:vAlign w:val="center"/>
          </w:tcPr>
          <w:p w14:paraId="399E94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c>
          <w:tcPr>
            <w:tcW w:w="3100" w:type="dxa"/>
            <w:vAlign w:val="center"/>
          </w:tcPr>
          <w:p w14:paraId="13B52C0E" w14:textId="77777777" w:rsidR="0074413A" w:rsidRDefault="00D1694D">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层</w:t>
            </w:r>
            <w:r w:rsidR="0074413A">
              <w:rPr>
                <w:rFonts w:ascii="Arial" w:eastAsia="华文细黑" w:hAnsi="Arial" w:cs="Arial"/>
                <w:sz w:val="18"/>
                <w:szCs w:val="18"/>
              </w:rPr>
              <w:t>/6</w:t>
            </w:r>
            <w:r w:rsidR="0074413A">
              <w:rPr>
                <w:rFonts w:ascii="Arial" w:eastAsia="华文细黑" w:hAnsi="Arial" w:cs="Arial"/>
                <w:sz w:val="18"/>
                <w:szCs w:val="18"/>
              </w:rPr>
              <w:t>层</w:t>
            </w:r>
          </w:p>
        </w:tc>
      </w:tr>
      <w:tr w:rsidR="0074413A" w14:paraId="2210D062" w14:textId="77777777">
        <w:trPr>
          <w:cantSplit/>
          <w:jc w:val="center"/>
        </w:trPr>
        <w:tc>
          <w:tcPr>
            <w:tcW w:w="3099" w:type="dxa"/>
            <w:vAlign w:val="center"/>
          </w:tcPr>
          <w:p w14:paraId="32DED2F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3099" w:type="dxa"/>
            <w:vAlign w:val="center"/>
          </w:tcPr>
          <w:p w14:paraId="294FC91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c>
          <w:tcPr>
            <w:tcW w:w="3100" w:type="dxa"/>
            <w:vAlign w:val="center"/>
          </w:tcPr>
          <w:p w14:paraId="74E220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r>
      <w:tr w:rsidR="0074413A" w14:paraId="7676C279" w14:textId="77777777">
        <w:trPr>
          <w:cantSplit/>
          <w:jc w:val="center"/>
        </w:trPr>
        <w:tc>
          <w:tcPr>
            <w:tcW w:w="3099" w:type="dxa"/>
            <w:vAlign w:val="center"/>
          </w:tcPr>
          <w:p w14:paraId="7A1701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3099" w:type="dxa"/>
            <w:vAlign w:val="center"/>
          </w:tcPr>
          <w:p w14:paraId="5FAB7E9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c>
          <w:tcPr>
            <w:tcW w:w="3100" w:type="dxa"/>
            <w:vAlign w:val="center"/>
          </w:tcPr>
          <w:p w14:paraId="51243E4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80-90/</w:t>
            </w:r>
            <w:r w:rsidR="00E07F16">
              <w:rPr>
                <w:rFonts w:ascii="Arial" w:eastAsia="华文细黑" w:hAnsi="Arial" w:cs="Arial" w:hint="eastAsia"/>
                <w:sz w:val="18"/>
                <w:szCs w:val="18"/>
              </w:rPr>
              <w:t>11</w:t>
            </w:r>
            <w:r>
              <w:rPr>
                <w:rFonts w:ascii="Arial" w:eastAsia="华文细黑" w:hAnsi="Arial" w:cs="Arial"/>
                <w:sz w:val="18"/>
                <w:szCs w:val="18"/>
              </w:rPr>
              <w:t>0-1</w:t>
            </w:r>
            <w:r w:rsidR="00E07F16">
              <w:rPr>
                <w:rFonts w:ascii="Arial" w:eastAsia="华文细黑" w:hAnsi="Arial" w:cs="Arial" w:hint="eastAsia"/>
                <w:sz w:val="18"/>
                <w:szCs w:val="18"/>
              </w:rPr>
              <w:t>2</w:t>
            </w:r>
            <w:r>
              <w:rPr>
                <w:rFonts w:ascii="Arial" w:eastAsia="华文细黑" w:hAnsi="Arial" w:cs="Arial"/>
                <w:sz w:val="18"/>
                <w:szCs w:val="18"/>
              </w:rPr>
              <w:t>0</w:t>
            </w:r>
          </w:p>
        </w:tc>
      </w:tr>
      <w:tr w:rsidR="0074413A" w14:paraId="27E89EAE" w14:textId="77777777">
        <w:trPr>
          <w:cantSplit/>
          <w:jc w:val="center"/>
        </w:trPr>
        <w:tc>
          <w:tcPr>
            <w:tcW w:w="3099" w:type="dxa"/>
            <w:vAlign w:val="center"/>
          </w:tcPr>
          <w:p w14:paraId="450F862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3099" w:type="dxa"/>
            <w:vAlign w:val="center"/>
          </w:tcPr>
          <w:p w14:paraId="7F9988A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c>
          <w:tcPr>
            <w:tcW w:w="3100" w:type="dxa"/>
            <w:vAlign w:val="center"/>
          </w:tcPr>
          <w:p w14:paraId="401CB21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41FCCC88" w14:textId="77777777">
        <w:trPr>
          <w:cantSplit/>
          <w:jc w:val="center"/>
        </w:trPr>
        <w:tc>
          <w:tcPr>
            <w:tcW w:w="3099" w:type="dxa"/>
            <w:vAlign w:val="center"/>
          </w:tcPr>
          <w:p w14:paraId="221C44E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3099" w:type="dxa"/>
            <w:vAlign w:val="center"/>
          </w:tcPr>
          <w:p w14:paraId="318BA3D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c>
          <w:tcPr>
            <w:tcW w:w="3100" w:type="dxa"/>
            <w:vAlign w:val="center"/>
          </w:tcPr>
          <w:p w14:paraId="55192DB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无电梯</w:t>
            </w:r>
          </w:p>
        </w:tc>
      </w:tr>
      <w:tr w:rsidR="0074413A" w14:paraId="14D15602" w14:textId="77777777">
        <w:trPr>
          <w:cantSplit/>
          <w:jc w:val="center"/>
        </w:trPr>
        <w:tc>
          <w:tcPr>
            <w:tcW w:w="3099" w:type="dxa"/>
            <w:vAlign w:val="center"/>
          </w:tcPr>
          <w:p w14:paraId="1A3F56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3099" w:type="dxa"/>
            <w:vAlign w:val="center"/>
          </w:tcPr>
          <w:p w14:paraId="0AE8FE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一居</w:t>
            </w:r>
          </w:p>
        </w:tc>
        <w:tc>
          <w:tcPr>
            <w:tcW w:w="3100" w:type="dxa"/>
            <w:vAlign w:val="center"/>
          </w:tcPr>
          <w:p w14:paraId="2780D7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w:t>
            </w:r>
          </w:p>
        </w:tc>
      </w:tr>
      <w:tr w:rsidR="0074413A" w14:paraId="2001B245" w14:textId="77777777">
        <w:trPr>
          <w:cantSplit/>
          <w:jc w:val="center"/>
        </w:trPr>
        <w:tc>
          <w:tcPr>
            <w:tcW w:w="3099" w:type="dxa"/>
            <w:vAlign w:val="center"/>
          </w:tcPr>
          <w:p w14:paraId="3DDD4FD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3099" w:type="dxa"/>
            <w:vAlign w:val="center"/>
          </w:tcPr>
          <w:p w14:paraId="6E4BA42B"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c>
          <w:tcPr>
            <w:tcW w:w="3100" w:type="dxa"/>
            <w:vAlign w:val="center"/>
          </w:tcPr>
          <w:p w14:paraId="66E5FC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多层</w:t>
            </w:r>
          </w:p>
        </w:tc>
      </w:tr>
      <w:tr w:rsidR="0074413A" w14:paraId="08AEF07A" w14:textId="77777777">
        <w:trPr>
          <w:cantSplit/>
          <w:jc w:val="center"/>
        </w:trPr>
        <w:tc>
          <w:tcPr>
            <w:tcW w:w="3099" w:type="dxa"/>
            <w:vAlign w:val="center"/>
          </w:tcPr>
          <w:p w14:paraId="7C20B6D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3099" w:type="dxa"/>
            <w:vAlign w:val="center"/>
          </w:tcPr>
          <w:p w14:paraId="0E14262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c>
          <w:tcPr>
            <w:tcW w:w="3100" w:type="dxa"/>
            <w:vAlign w:val="center"/>
          </w:tcPr>
          <w:p w14:paraId="3608BFB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七通</w:t>
            </w:r>
          </w:p>
        </w:tc>
      </w:tr>
      <w:tr w:rsidR="0074413A" w14:paraId="08221556" w14:textId="77777777">
        <w:trPr>
          <w:cantSplit/>
          <w:jc w:val="center"/>
        </w:trPr>
        <w:tc>
          <w:tcPr>
            <w:tcW w:w="3099" w:type="dxa"/>
            <w:vAlign w:val="center"/>
          </w:tcPr>
          <w:p w14:paraId="3A4C1F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3099" w:type="dxa"/>
            <w:vAlign w:val="center"/>
          </w:tcPr>
          <w:p w14:paraId="156197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c>
          <w:tcPr>
            <w:tcW w:w="3100" w:type="dxa"/>
            <w:vAlign w:val="center"/>
          </w:tcPr>
          <w:p w14:paraId="5C10B5FA" w14:textId="0C6C5EF1" w:rsidR="0074413A" w:rsidRDefault="000D49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地上</w:t>
            </w:r>
          </w:p>
        </w:tc>
      </w:tr>
      <w:tr w:rsidR="0074413A" w14:paraId="1FA8F1D4" w14:textId="77777777">
        <w:trPr>
          <w:cantSplit/>
          <w:jc w:val="center"/>
        </w:trPr>
        <w:tc>
          <w:tcPr>
            <w:tcW w:w="3099" w:type="dxa"/>
            <w:vAlign w:val="center"/>
          </w:tcPr>
          <w:p w14:paraId="1E992BB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3099" w:type="dxa"/>
            <w:vAlign w:val="center"/>
          </w:tcPr>
          <w:p w14:paraId="752F743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3889F5D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15884B53" w14:textId="77777777">
        <w:trPr>
          <w:cantSplit/>
          <w:jc w:val="center"/>
        </w:trPr>
        <w:tc>
          <w:tcPr>
            <w:tcW w:w="3099" w:type="dxa"/>
            <w:vAlign w:val="center"/>
          </w:tcPr>
          <w:p w14:paraId="2F5218C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3099" w:type="dxa"/>
            <w:vAlign w:val="center"/>
          </w:tcPr>
          <w:p w14:paraId="7B8C43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4EFB30B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605ACAB7" w14:textId="77777777">
        <w:trPr>
          <w:cantSplit/>
          <w:jc w:val="center"/>
        </w:trPr>
        <w:tc>
          <w:tcPr>
            <w:tcW w:w="3099" w:type="dxa"/>
            <w:vAlign w:val="center"/>
          </w:tcPr>
          <w:p w14:paraId="28BE72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3099" w:type="dxa"/>
            <w:vAlign w:val="center"/>
          </w:tcPr>
          <w:p w14:paraId="2D2D9164"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c>
          <w:tcPr>
            <w:tcW w:w="3100" w:type="dxa"/>
            <w:vAlign w:val="center"/>
          </w:tcPr>
          <w:p w14:paraId="482F79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3D2AC6B2" w14:textId="77777777">
        <w:trPr>
          <w:cantSplit/>
          <w:jc w:val="center"/>
        </w:trPr>
        <w:tc>
          <w:tcPr>
            <w:tcW w:w="3099" w:type="dxa"/>
            <w:vAlign w:val="center"/>
          </w:tcPr>
          <w:p w14:paraId="161FC08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3099" w:type="dxa"/>
            <w:vAlign w:val="center"/>
          </w:tcPr>
          <w:p w14:paraId="5B2999B0" w14:textId="40CB9642" w:rsidR="0074413A" w:rsidRDefault="007347D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c>
          <w:tcPr>
            <w:tcW w:w="3100" w:type="dxa"/>
            <w:vAlign w:val="center"/>
          </w:tcPr>
          <w:p w14:paraId="65F9D9F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商品房</w:t>
            </w:r>
          </w:p>
        </w:tc>
      </w:tr>
    </w:tbl>
    <w:p w14:paraId="2D1573D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（三）计算公式</w:t>
      </w:r>
    </w:p>
    <w:p w14:paraId="2B096BB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758A2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lastRenderedPageBreak/>
        <w:t>（</w:t>
      </w:r>
      <w:r>
        <w:rPr>
          <w:rFonts w:ascii="Arial" w:hAnsi="Arial" w:cs="Arial" w:hint="eastAsia"/>
          <w:sz w:val="21"/>
          <w:szCs w:val="21"/>
        </w:rPr>
        <w:t>四</w:t>
      </w:r>
      <w:r>
        <w:rPr>
          <w:rFonts w:ascii="Arial" w:hAnsi="Arial" w:cs="Arial"/>
          <w:sz w:val="21"/>
          <w:szCs w:val="21"/>
        </w:rPr>
        <w:t>）选取可比住宅小区、可比实例及可比住宅小区标准</w:t>
      </w:r>
      <w:proofErr w:type="gramStart"/>
      <w:r>
        <w:rPr>
          <w:rFonts w:ascii="Arial" w:hAnsi="Arial" w:cs="Arial"/>
          <w:sz w:val="21"/>
          <w:szCs w:val="21"/>
        </w:rPr>
        <w:t>房比较</w:t>
      </w:r>
      <w:proofErr w:type="gramEnd"/>
      <w:r>
        <w:rPr>
          <w:rFonts w:ascii="Arial" w:hAnsi="Arial" w:cs="Arial"/>
          <w:sz w:val="21"/>
          <w:szCs w:val="21"/>
        </w:rPr>
        <w:t>价值测算</w:t>
      </w:r>
    </w:p>
    <w:p w14:paraId="6F41784B"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经估价人员市场调查，根据替代原则，本次评估选取了</w:t>
      </w:r>
      <w:r w:rsidR="00A20534">
        <w:rPr>
          <w:rFonts w:ascii="Arial" w:hAnsi="Arial" w:cs="Arial" w:hint="eastAsia"/>
          <w:sz w:val="21"/>
          <w:szCs w:val="21"/>
        </w:rPr>
        <w:t>望都家园、望都新地、名佳花园</w:t>
      </w:r>
      <w:r>
        <w:rPr>
          <w:rFonts w:ascii="Arial" w:hAnsi="Arial" w:cs="Arial"/>
          <w:sz w:val="21"/>
          <w:szCs w:val="21"/>
        </w:rPr>
        <w:t>3</w:t>
      </w:r>
      <w:r>
        <w:rPr>
          <w:rFonts w:ascii="Arial" w:hAnsi="Arial" w:cs="Arial"/>
          <w:sz w:val="21"/>
          <w:szCs w:val="21"/>
        </w:rPr>
        <w:t>个住宅小区作为可比住宅小区，相关标准房设定及比较价值测算如下</w:t>
      </w:r>
      <w:r>
        <w:rPr>
          <w:rFonts w:ascii="Arial" w:hAnsi="Arial" w:cs="Arial" w:hint="eastAsia"/>
          <w:sz w:val="21"/>
          <w:szCs w:val="21"/>
        </w:rPr>
        <w:t>：</w:t>
      </w:r>
    </w:p>
    <w:p w14:paraId="3DB0C0B2" w14:textId="4991AF70" w:rsidR="0074413A" w:rsidRDefault="00591143" w:rsidP="00A20534">
      <w:pPr>
        <w:spacing w:line="480" w:lineRule="auto"/>
        <w:jc w:val="center"/>
        <w:rPr>
          <w:rFonts w:ascii="Arial" w:hAnsi="Arial" w:cs="Arial"/>
          <w:sz w:val="21"/>
          <w:szCs w:val="21"/>
        </w:rPr>
      </w:pPr>
      <w:r w:rsidRPr="001931B3">
        <w:rPr>
          <w:noProof/>
        </w:rPr>
        <w:drawing>
          <wp:inline distT="0" distB="0" distL="0" distR="0" wp14:anchorId="06E999AE" wp14:editId="6EAEF8F5">
            <wp:extent cx="5909310" cy="425513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310" cy="4255135"/>
                    </a:xfrm>
                    <a:prstGeom prst="rect">
                      <a:avLst/>
                    </a:prstGeom>
                    <a:noFill/>
                    <a:ln>
                      <a:noFill/>
                    </a:ln>
                  </pic:spPr>
                </pic:pic>
              </a:graphicData>
            </a:graphic>
          </wp:inline>
        </w:drawing>
      </w:r>
    </w:p>
    <w:p w14:paraId="40DD326C" w14:textId="77777777" w:rsidR="0074413A" w:rsidRPr="00A20534"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A20534">
          <w:pgSz w:w="11907" w:h="16840"/>
          <w:pgMar w:top="1843" w:right="1304" w:bottom="1134" w:left="1304" w:header="1134" w:footer="907" w:gutter="0"/>
          <w:cols w:space="720"/>
          <w:docGrid w:linePitch="326"/>
        </w:sectPr>
      </w:pPr>
      <w:r w:rsidRPr="00A20534">
        <w:rPr>
          <w:rFonts w:ascii="Arial" w:hAnsi="Arial" w:cs="Arial" w:hint="eastAsia"/>
          <w:sz w:val="21"/>
          <w:szCs w:val="21"/>
        </w:rPr>
        <w:t>（转下页）</w:t>
      </w:r>
    </w:p>
    <w:p w14:paraId="00E43733" w14:textId="77777777" w:rsidR="0074413A" w:rsidRPr="00A20534"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A20534">
        <w:rPr>
          <w:rFonts w:ascii="Arial" w:hAnsi="Arial" w:cs="Arial" w:hint="eastAsia"/>
          <w:sz w:val="21"/>
          <w:szCs w:val="21"/>
        </w:rPr>
        <w:lastRenderedPageBreak/>
        <w:t>1</w:t>
      </w:r>
      <w:r w:rsidRPr="00A20534">
        <w:rPr>
          <w:rFonts w:ascii="Arial" w:hAnsi="Arial" w:cs="Arial"/>
          <w:sz w:val="21"/>
          <w:szCs w:val="21"/>
        </w:rPr>
        <w:t>.</w:t>
      </w:r>
      <w:r w:rsidR="00EC5DE8">
        <w:rPr>
          <w:rFonts w:ascii="Arial" w:hAnsi="Arial" w:cs="Arial" w:hint="eastAsia"/>
          <w:sz w:val="21"/>
          <w:szCs w:val="21"/>
        </w:rPr>
        <w:t>望都家园</w:t>
      </w:r>
    </w:p>
    <w:p w14:paraId="4E264A76" w14:textId="77777777" w:rsidR="0074413A" w:rsidRDefault="000F4239" w:rsidP="000F4239">
      <w:pPr>
        <w:pStyle w:val="13"/>
        <w:autoSpaceDE w:val="0"/>
        <w:autoSpaceDN w:val="0"/>
        <w:snapToGrid w:val="0"/>
        <w:spacing w:line="240" w:lineRule="auto"/>
        <w:ind w:right="140" w:firstLineChars="200" w:firstLine="422"/>
        <w:jc w:val="center"/>
        <w:textAlignment w:val="bottom"/>
        <w:rPr>
          <w:rFonts w:ascii="Arial" w:hAnsi="Arial" w:cs="Arial"/>
          <w:sz w:val="18"/>
          <w:szCs w:val="18"/>
        </w:rPr>
      </w:pPr>
      <w:r w:rsidRPr="00A20534">
        <w:rPr>
          <w:rFonts w:ascii="Arial" w:hAnsi="Arial" w:cs="Arial"/>
          <w:b/>
          <w:bCs/>
          <w:sz w:val="21"/>
          <w:szCs w:val="21"/>
        </w:rPr>
        <w:t>可比住宅小区</w:t>
      </w:r>
      <w:r w:rsidRPr="00A20534">
        <w:rPr>
          <w:rFonts w:ascii="Arial" w:hAnsi="Arial" w:cs="Arial"/>
          <w:b/>
          <w:bCs/>
          <w:sz w:val="21"/>
          <w:szCs w:val="21"/>
        </w:rPr>
        <w:t>1</w:t>
      </w:r>
      <w:r w:rsidRPr="00A20534">
        <w:rPr>
          <w:rFonts w:ascii="Arial" w:hAnsi="Arial" w:cs="Arial"/>
          <w:b/>
          <w:bCs/>
          <w:sz w:val="21"/>
          <w:szCs w:val="21"/>
        </w:rPr>
        <w:t>（</w:t>
      </w:r>
      <w:r w:rsidR="00EC5DE8">
        <w:rPr>
          <w:rFonts w:ascii="Arial" w:hAnsi="Arial" w:cs="Arial" w:hint="eastAsia"/>
          <w:b/>
          <w:bCs/>
          <w:sz w:val="21"/>
          <w:szCs w:val="21"/>
        </w:rPr>
        <w:t>望都家园</w:t>
      </w:r>
      <w:r w:rsidRPr="00A20534">
        <w:rPr>
          <w:rFonts w:ascii="Arial" w:hAnsi="Arial" w:cs="Arial"/>
          <w:b/>
          <w:bCs/>
          <w:sz w:val="21"/>
          <w:szCs w:val="21"/>
        </w:rPr>
        <w:t>）照片</w:t>
      </w:r>
    </w:p>
    <w:p w14:paraId="2E036DC8" w14:textId="38893BC4" w:rsidR="0074413A" w:rsidRDefault="00591143">
      <w:pPr>
        <w:pStyle w:val="13"/>
        <w:autoSpaceDE w:val="0"/>
        <w:autoSpaceDN w:val="0"/>
        <w:snapToGrid w:val="0"/>
        <w:spacing w:line="240" w:lineRule="auto"/>
        <w:ind w:right="140" w:firstLineChars="200" w:firstLine="360"/>
        <w:jc w:val="center"/>
        <w:textAlignment w:val="bottom"/>
        <w:rPr>
          <w:rFonts w:ascii="Arial" w:hAnsi="Arial" w:cs="Arial"/>
          <w:sz w:val="18"/>
          <w:szCs w:val="18"/>
        </w:rPr>
      </w:pPr>
      <w:r>
        <w:rPr>
          <w:rFonts w:ascii="Arial" w:hAnsi="Arial" w:cs="Arial" w:hint="eastAsia"/>
          <w:noProof/>
          <w:sz w:val="18"/>
          <w:szCs w:val="18"/>
        </w:rPr>
        <w:drawing>
          <wp:inline distT="0" distB="0" distL="0" distR="0" wp14:anchorId="4AB95205" wp14:editId="32A15A0D">
            <wp:extent cx="1860550" cy="247904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0550" cy="2479040"/>
                    </a:xfrm>
                    <a:prstGeom prst="rect">
                      <a:avLst/>
                    </a:prstGeom>
                    <a:noFill/>
                    <a:ln>
                      <a:noFill/>
                    </a:ln>
                  </pic:spPr>
                </pic:pic>
              </a:graphicData>
            </a:graphic>
          </wp:inline>
        </w:drawing>
      </w:r>
      <w:r w:rsidR="0074413A">
        <w:rPr>
          <w:rFonts w:ascii="Arial" w:hAnsi="Arial" w:cs="Arial" w:hint="eastAsia"/>
          <w:sz w:val="18"/>
          <w:szCs w:val="18"/>
        </w:rPr>
        <w:t xml:space="preserve">  </w:t>
      </w:r>
    </w:p>
    <w:p w14:paraId="54975996" w14:textId="77777777" w:rsidR="0074413A" w:rsidRDefault="0074413A">
      <w:pPr>
        <w:pStyle w:val="13"/>
        <w:autoSpaceDE w:val="0"/>
        <w:autoSpaceDN w:val="0"/>
        <w:snapToGrid w:val="0"/>
        <w:spacing w:line="240" w:lineRule="auto"/>
        <w:ind w:right="140" w:firstLineChars="200" w:firstLine="360"/>
        <w:jc w:val="center"/>
        <w:textAlignment w:val="bottom"/>
        <w:rPr>
          <w:sz w:val="18"/>
          <w:szCs w:val="18"/>
        </w:rPr>
      </w:pPr>
      <w:r>
        <w:rPr>
          <w:sz w:val="18"/>
          <w:szCs w:val="18"/>
        </w:rPr>
        <w:t xml:space="preserve">  </w:t>
      </w:r>
    </w:p>
    <w:p w14:paraId="4D54B7B8" w14:textId="77777777" w:rsidR="0074413A" w:rsidRDefault="0074413A" w:rsidP="00EC5DE8">
      <w:pPr>
        <w:snapToGrid w:val="0"/>
        <w:spacing w:line="360" w:lineRule="auto"/>
        <w:jc w:val="center"/>
        <w:rPr>
          <w:rFonts w:ascii="Arial" w:hAnsi="Arial" w:cs="Arial"/>
          <w:sz w:val="18"/>
          <w:szCs w:val="18"/>
        </w:rPr>
      </w:pPr>
      <w:bookmarkStart w:id="80" w:name="_Hlk93413672"/>
      <w:r>
        <w:rPr>
          <w:rFonts w:ascii="Arial" w:hAnsi="Arial" w:cs="Arial"/>
          <w:sz w:val="18"/>
          <w:szCs w:val="18"/>
        </w:rPr>
        <w:t>可比住宅小区</w:t>
      </w:r>
      <w:r>
        <w:rPr>
          <w:rFonts w:ascii="Arial" w:hAnsi="Arial" w:cs="Arial"/>
          <w:sz w:val="18"/>
          <w:szCs w:val="18"/>
        </w:rPr>
        <w:t>1</w:t>
      </w:r>
      <w:bookmarkEnd w:id="80"/>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843"/>
        <w:gridCol w:w="1152"/>
        <w:gridCol w:w="610"/>
        <w:gridCol w:w="1249"/>
        <w:gridCol w:w="648"/>
        <w:gridCol w:w="1221"/>
        <w:gridCol w:w="676"/>
        <w:gridCol w:w="1175"/>
        <w:gridCol w:w="724"/>
      </w:tblGrid>
      <w:tr w:rsidR="0074413A" w14:paraId="25132F08" w14:textId="77777777" w:rsidTr="004D6A6E">
        <w:trPr>
          <w:cantSplit/>
          <w:tblHeader/>
          <w:jc w:val="center"/>
        </w:trPr>
        <w:tc>
          <w:tcPr>
            <w:tcW w:w="1843"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4618DAB8"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428BAC9F"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036A1932" w14:textId="77777777" w:rsidR="004D6A6E" w:rsidRDefault="004D6A6E">
            <w:pPr>
              <w:widowControl/>
              <w:adjustRightInd/>
              <w:spacing w:line="240" w:lineRule="exact"/>
              <w:jc w:val="right"/>
              <w:textAlignment w:val="auto"/>
              <w:rPr>
                <w:rFonts w:ascii="Arial" w:hAnsi="Arial" w:cs="Arial"/>
                <w:sz w:val="18"/>
                <w:szCs w:val="18"/>
              </w:rPr>
            </w:pPr>
          </w:p>
          <w:p w14:paraId="185546F1" w14:textId="77777777" w:rsidR="0074413A" w:rsidRDefault="0074413A">
            <w:pPr>
              <w:widowControl/>
              <w:adjustRightInd/>
              <w:spacing w:line="240" w:lineRule="exact"/>
              <w:jc w:val="center"/>
              <w:textAlignment w:val="auto"/>
              <w:rPr>
                <w:rFonts w:ascii="Arial" w:hAnsi="Arial" w:cs="Arial"/>
                <w:sz w:val="18"/>
                <w:szCs w:val="18"/>
              </w:rPr>
            </w:pPr>
          </w:p>
          <w:p w14:paraId="1A8F52BC"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0765BF3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sz w:val="18"/>
                <w:szCs w:val="18"/>
              </w:rPr>
              <w:t>1</w:t>
            </w:r>
          </w:p>
        </w:tc>
        <w:tc>
          <w:tcPr>
            <w:tcW w:w="1897" w:type="dxa"/>
            <w:gridSpan w:val="2"/>
            <w:tcBorders>
              <w:top w:val="single" w:sz="4" w:space="0" w:color="auto"/>
              <w:left w:val="nil"/>
              <w:bottom w:val="single" w:sz="4" w:space="0" w:color="auto"/>
              <w:right w:val="single" w:sz="4" w:space="0" w:color="auto"/>
            </w:tcBorders>
            <w:vAlign w:val="center"/>
          </w:tcPr>
          <w:p w14:paraId="6564FD9D"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1-1</w:t>
            </w:r>
          </w:p>
        </w:tc>
        <w:tc>
          <w:tcPr>
            <w:tcW w:w="1897" w:type="dxa"/>
            <w:gridSpan w:val="2"/>
            <w:tcBorders>
              <w:top w:val="single" w:sz="4" w:space="0" w:color="auto"/>
              <w:left w:val="nil"/>
              <w:bottom w:val="single" w:sz="4" w:space="0" w:color="auto"/>
              <w:right w:val="single" w:sz="4" w:space="0" w:color="auto"/>
            </w:tcBorders>
            <w:vAlign w:val="center"/>
          </w:tcPr>
          <w:p w14:paraId="6E62541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1-2</w:t>
            </w:r>
          </w:p>
        </w:tc>
        <w:tc>
          <w:tcPr>
            <w:tcW w:w="1899" w:type="dxa"/>
            <w:gridSpan w:val="2"/>
            <w:tcBorders>
              <w:top w:val="single" w:sz="4" w:space="0" w:color="auto"/>
              <w:left w:val="nil"/>
              <w:bottom w:val="single" w:sz="4" w:space="0" w:color="auto"/>
              <w:right w:val="single" w:sz="4" w:space="0" w:color="auto"/>
            </w:tcBorders>
            <w:vAlign w:val="center"/>
          </w:tcPr>
          <w:p w14:paraId="4D3FD67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1-3</w:t>
            </w:r>
          </w:p>
        </w:tc>
      </w:tr>
      <w:tr w:rsidR="004D365B" w14:paraId="01E01F52" w14:textId="77777777" w:rsidTr="004D6A6E">
        <w:trPr>
          <w:cantSplit/>
          <w:tblHeader/>
          <w:jc w:val="center"/>
        </w:trPr>
        <w:tc>
          <w:tcPr>
            <w:tcW w:w="1843" w:type="dxa"/>
            <w:vMerge/>
            <w:tcBorders>
              <w:top w:val="nil"/>
              <w:left w:val="single" w:sz="4" w:space="0" w:color="auto"/>
              <w:bottom w:val="single" w:sz="4" w:space="0" w:color="000000"/>
              <w:right w:val="single" w:sz="4" w:space="0" w:color="auto"/>
            </w:tcBorders>
            <w:vAlign w:val="center"/>
          </w:tcPr>
          <w:p w14:paraId="6C00084A" w14:textId="77777777" w:rsidR="004D365B" w:rsidRDefault="004D365B" w:rsidP="004D365B">
            <w:pPr>
              <w:widowControl/>
              <w:adjustRightInd/>
              <w:spacing w:line="240" w:lineRule="exact"/>
              <w:textAlignment w:val="auto"/>
              <w:rPr>
                <w:rFonts w:ascii="Arial" w:hAnsi="Arial" w:cs="Arial"/>
                <w:sz w:val="18"/>
                <w:szCs w:val="18"/>
              </w:rPr>
            </w:pP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584AFC89"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auto"/>
            </w:tcBorders>
            <w:vAlign w:val="center"/>
          </w:tcPr>
          <w:p w14:paraId="4FC70523"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000000"/>
            </w:tcBorders>
            <w:vAlign w:val="center"/>
          </w:tcPr>
          <w:p w14:paraId="211CE2BD"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9" w:type="dxa"/>
            <w:gridSpan w:val="2"/>
            <w:tcBorders>
              <w:top w:val="single" w:sz="4" w:space="0" w:color="auto"/>
              <w:left w:val="nil"/>
              <w:bottom w:val="single" w:sz="4" w:space="0" w:color="auto"/>
              <w:right w:val="single" w:sz="4" w:space="0" w:color="auto"/>
            </w:tcBorders>
            <w:vAlign w:val="center"/>
          </w:tcPr>
          <w:p w14:paraId="6C332A06"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r>
      <w:tr w:rsidR="004D365B" w14:paraId="345AA781" w14:textId="77777777" w:rsidTr="004D6A6E">
        <w:trPr>
          <w:cantSplit/>
          <w:trHeight w:val="90"/>
          <w:jc w:val="center"/>
        </w:trPr>
        <w:tc>
          <w:tcPr>
            <w:tcW w:w="1843" w:type="dxa"/>
            <w:tcBorders>
              <w:top w:val="nil"/>
              <w:left w:val="single" w:sz="4" w:space="0" w:color="auto"/>
              <w:bottom w:val="single" w:sz="4" w:space="0" w:color="auto"/>
              <w:right w:val="single" w:sz="4" w:space="0" w:color="auto"/>
            </w:tcBorders>
            <w:vAlign w:val="center"/>
          </w:tcPr>
          <w:p w14:paraId="0E1E3913"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152" w:type="dxa"/>
            <w:tcBorders>
              <w:top w:val="nil"/>
              <w:left w:val="nil"/>
              <w:bottom w:val="single" w:sz="4" w:space="0" w:color="auto"/>
              <w:right w:val="single" w:sz="4" w:space="0" w:color="auto"/>
            </w:tcBorders>
            <w:vAlign w:val="center"/>
          </w:tcPr>
          <w:p w14:paraId="38804EC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w:t>
            </w:r>
            <w:r>
              <w:rPr>
                <w:rFonts w:ascii="Arial" w:hAnsi="Arial" w:cs="Arial" w:hint="eastAsia"/>
                <w:sz w:val="18"/>
                <w:szCs w:val="18"/>
              </w:rPr>
              <w:t>/</w:t>
            </w:r>
            <w:r w:rsidRPr="004D365B">
              <w:rPr>
                <w:rFonts w:ascii="Arial" w:hAnsi="Arial" w:cs="Arial" w:hint="eastAsia"/>
                <w:sz w:val="18"/>
                <w:szCs w:val="18"/>
              </w:rPr>
              <w:t>7</w:t>
            </w:r>
            <w:r>
              <w:rPr>
                <w:rFonts w:ascii="Arial" w:hAnsi="Arial" w:cs="Arial" w:hint="eastAsia"/>
                <w:sz w:val="18"/>
                <w:szCs w:val="18"/>
              </w:rPr>
              <w:t>/</w:t>
            </w:r>
            <w:r w:rsidRPr="004D365B">
              <w:rPr>
                <w:rFonts w:ascii="Arial" w:hAnsi="Arial" w:cs="Arial" w:hint="eastAsia"/>
                <w:sz w:val="18"/>
                <w:szCs w:val="18"/>
              </w:rPr>
              <w:t>4</w:t>
            </w:r>
          </w:p>
        </w:tc>
        <w:tc>
          <w:tcPr>
            <w:tcW w:w="610" w:type="dxa"/>
            <w:tcBorders>
              <w:top w:val="nil"/>
              <w:left w:val="nil"/>
              <w:bottom w:val="single" w:sz="4" w:space="0" w:color="auto"/>
              <w:right w:val="single" w:sz="4" w:space="0" w:color="auto"/>
            </w:tcBorders>
            <w:noWrap/>
            <w:vAlign w:val="center"/>
          </w:tcPr>
          <w:p w14:paraId="2D5B97C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DA01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2024/6/28</w:t>
            </w:r>
          </w:p>
        </w:tc>
        <w:tc>
          <w:tcPr>
            <w:tcW w:w="648" w:type="dxa"/>
            <w:tcBorders>
              <w:top w:val="nil"/>
              <w:left w:val="nil"/>
              <w:bottom w:val="single" w:sz="4" w:space="0" w:color="auto"/>
              <w:right w:val="single" w:sz="4" w:space="0" w:color="auto"/>
            </w:tcBorders>
            <w:noWrap/>
            <w:vAlign w:val="center"/>
          </w:tcPr>
          <w:p w14:paraId="1F825B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w:t>
            </w:r>
            <w:r>
              <w:rPr>
                <w:rFonts w:ascii="Arial" w:hAnsi="Arial" w:cs="Arial" w:hint="eastAsia"/>
                <w:sz w:val="18"/>
                <w:szCs w:val="18"/>
              </w:rPr>
              <w:t>0</w:t>
            </w:r>
          </w:p>
        </w:tc>
        <w:tc>
          <w:tcPr>
            <w:tcW w:w="1221" w:type="dxa"/>
            <w:tcBorders>
              <w:top w:val="nil"/>
              <w:left w:val="nil"/>
              <w:bottom w:val="single" w:sz="4" w:space="0" w:color="auto"/>
              <w:right w:val="single" w:sz="4" w:space="0" w:color="auto"/>
            </w:tcBorders>
            <w:vAlign w:val="center"/>
          </w:tcPr>
          <w:p w14:paraId="66F27B3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2024/4/19</w:t>
            </w:r>
          </w:p>
        </w:tc>
        <w:tc>
          <w:tcPr>
            <w:tcW w:w="676" w:type="dxa"/>
            <w:tcBorders>
              <w:top w:val="nil"/>
              <w:left w:val="nil"/>
              <w:bottom w:val="single" w:sz="4" w:space="0" w:color="auto"/>
              <w:right w:val="single" w:sz="4" w:space="0" w:color="auto"/>
            </w:tcBorders>
            <w:noWrap/>
            <w:vAlign w:val="center"/>
          </w:tcPr>
          <w:p w14:paraId="7F6CC65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101.21</w:t>
            </w:r>
          </w:p>
        </w:tc>
        <w:tc>
          <w:tcPr>
            <w:tcW w:w="1175" w:type="dxa"/>
            <w:tcBorders>
              <w:top w:val="nil"/>
              <w:left w:val="nil"/>
              <w:bottom w:val="single" w:sz="4" w:space="0" w:color="auto"/>
              <w:right w:val="single" w:sz="4" w:space="0" w:color="auto"/>
            </w:tcBorders>
            <w:vAlign w:val="center"/>
          </w:tcPr>
          <w:p w14:paraId="0B01D2A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2024/3/19</w:t>
            </w:r>
          </w:p>
        </w:tc>
        <w:tc>
          <w:tcPr>
            <w:tcW w:w="724" w:type="dxa"/>
            <w:tcBorders>
              <w:top w:val="nil"/>
              <w:left w:val="nil"/>
              <w:bottom w:val="single" w:sz="4" w:space="0" w:color="auto"/>
              <w:right w:val="single" w:sz="4" w:space="0" w:color="auto"/>
            </w:tcBorders>
            <w:noWrap/>
            <w:vAlign w:val="center"/>
          </w:tcPr>
          <w:p w14:paraId="5FFAD2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102.86</w:t>
            </w:r>
          </w:p>
        </w:tc>
      </w:tr>
      <w:tr w:rsidR="004D365B" w14:paraId="1D676B82"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4D8CFF7"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152" w:type="dxa"/>
            <w:tcBorders>
              <w:top w:val="nil"/>
              <w:left w:val="nil"/>
              <w:bottom w:val="single" w:sz="4" w:space="0" w:color="auto"/>
              <w:right w:val="single" w:sz="4" w:space="0" w:color="auto"/>
            </w:tcBorders>
            <w:vAlign w:val="center"/>
          </w:tcPr>
          <w:p w14:paraId="5CAEF0E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10" w:type="dxa"/>
            <w:tcBorders>
              <w:top w:val="nil"/>
              <w:left w:val="nil"/>
              <w:bottom w:val="single" w:sz="4" w:space="0" w:color="auto"/>
              <w:right w:val="single" w:sz="4" w:space="0" w:color="auto"/>
            </w:tcBorders>
            <w:vAlign w:val="center"/>
          </w:tcPr>
          <w:p w14:paraId="3E5B996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B1961C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48" w:type="dxa"/>
            <w:tcBorders>
              <w:top w:val="nil"/>
              <w:left w:val="nil"/>
              <w:bottom w:val="single" w:sz="4" w:space="0" w:color="auto"/>
              <w:right w:val="single" w:sz="4" w:space="0" w:color="auto"/>
            </w:tcBorders>
            <w:vAlign w:val="center"/>
          </w:tcPr>
          <w:p w14:paraId="77C818A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267B6C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76" w:type="dxa"/>
            <w:tcBorders>
              <w:top w:val="nil"/>
              <w:left w:val="nil"/>
              <w:bottom w:val="single" w:sz="4" w:space="0" w:color="auto"/>
              <w:right w:val="single" w:sz="4" w:space="0" w:color="auto"/>
            </w:tcBorders>
            <w:vAlign w:val="center"/>
          </w:tcPr>
          <w:p w14:paraId="6FDCF6B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AF2C52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724" w:type="dxa"/>
            <w:tcBorders>
              <w:top w:val="nil"/>
              <w:left w:val="nil"/>
              <w:bottom w:val="single" w:sz="4" w:space="0" w:color="auto"/>
              <w:right w:val="single" w:sz="4" w:space="0" w:color="auto"/>
            </w:tcBorders>
            <w:vAlign w:val="center"/>
          </w:tcPr>
          <w:p w14:paraId="1E82DD1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7897B92A"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239412A6"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152" w:type="dxa"/>
            <w:tcBorders>
              <w:top w:val="nil"/>
              <w:left w:val="nil"/>
              <w:bottom w:val="single" w:sz="4" w:space="0" w:color="auto"/>
              <w:right w:val="single" w:sz="4" w:space="0" w:color="auto"/>
            </w:tcBorders>
            <w:shd w:val="clear" w:color="auto" w:fill="auto"/>
            <w:vAlign w:val="center"/>
          </w:tcPr>
          <w:p w14:paraId="029C3B8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tcPr>
          <w:p w14:paraId="3EA47FF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auto" w:fill="auto"/>
            <w:vAlign w:val="center"/>
          </w:tcPr>
          <w:p w14:paraId="47CECD80"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63AE88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auto" w:fill="auto"/>
            <w:vAlign w:val="center"/>
          </w:tcPr>
          <w:p w14:paraId="39A48CC5"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676" w:type="dxa"/>
            <w:vMerge w:val="restart"/>
            <w:tcBorders>
              <w:top w:val="nil"/>
              <w:left w:val="single" w:sz="4" w:space="0" w:color="auto"/>
              <w:bottom w:val="single" w:sz="4" w:space="0" w:color="auto"/>
              <w:right w:val="single" w:sz="4" w:space="0" w:color="auto"/>
            </w:tcBorders>
            <w:shd w:val="clear" w:color="auto" w:fill="auto"/>
            <w:vAlign w:val="center"/>
          </w:tcPr>
          <w:p w14:paraId="78B9257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c>
          <w:tcPr>
            <w:tcW w:w="1175" w:type="dxa"/>
            <w:tcBorders>
              <w:top w:val="nil"/>
              <w:left w:val="nil"/>
              <w:bottom w:val="single" w:sz="4" w:space="0" w:color="auto"/>
              <w:right w:val="single" w:sz="4" w:space="0" w:color="auto"/>
            </w:tcBorders>
            <w:shd w:val="clear" w:color="auto" w:fill="auto"/>
            <w:vAlign w:val="center"/>
          </w:tcPr>
          <w:p w14:paraId="71DE9C5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724" w:type="dxa"/>
            <w:vMerge w:val="restart"/>
            <w:tcBorders>
              <w:top w:val="nil"/>
              <w:left w:val="single" w:sz="4" w:space="0" w:color="auto"/>
              <w:bottom w:val="single" w:sz="4" w:space="0" w:color="auto"/>
              <w:right w:val="single" w:sz="4" w:space="0" w:color="auto"/>
            </w:tcBorders>
            <w:shd w:val="clear" w:color="000000" w:fill="FFFFFF"/>
            <w:vAlign w:val="center"/>
          </w:tcPr>
          <w:p w14:paraId="0420C7A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r>
      <w:tr w:rsidR="004D365B" w14:paraId="2684A6B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FA7713F"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152" w:type="dxa"/>
            <w:tcBorders>
              <w:top w:val="nil"/>
              <w:left w:val="nil"/>
              <w:bottom w:val="single" w:sz="4" w:space="0" w:color="auto"/>
              <w:right w:val="single" w:sz="4" w:space="0" w:color="auto"/>
            </w:tcBorders>
            <w:vAlign w:val="center"/>
          </w:tcPr>
          <w:p w14:paraId="05B07AC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10" w:type="dxa"/>
            <w:vMerge/>
            <w:tcBorders>
              <w:top w:val="nil"/>
              <w:left w:val="single" w:sz="4" w:space="0" w:color="auto"/>
              <w:bottom w:val="single" w:sz="4" w:space="0" w:color="auto"/>
              <w:right w:val="single" w:sz="4" w:space="0" w:color="auto"/>
            </w:tcBorders>
            <w:vAlign w:val="center"/>
          </w:tcPr>
          <w:p w14:paraId="5E638FCB"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49" w:type="dxa"/>
            <w:tcBorders>
              <w:top w:val="nil"/>
              <w:left w:val="nil"/>
              <w:bottom w:val="single" w:sz="4" w:space="0" w:color="auto"/>
              <w:right w:val="single" w:sz="4" w:space="0" w:color="auto"/>
            </w:tcBorders>
            <w:vAlign w:val="center"/>
          </w:tcPr>
          <w:p w14:paraId="2C90349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48" w:type="dxa"/>
            <w:vMerge/>
            <w:tcBorders>
              <w:top w:val="nil"/>
              <w:left w:val="single" w:sz="4" w:space="0" w:color="auto"/>
              <w:bottom w:val="single" w:sz="4" w:space="0" w:color="auto"/>
              <w:right w:val="single" w:sz="4" w:space="0" w:color="auto"/>
            </w:tcBorders>
            <w:vAlign w:val="center"/>
          </w:tcPr>
          <w:p w14:paraId="333F4B05"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21" w:type="dxa"/>
            <w:tcBorders>
              <w:top w:val="nil"/>
              <w:left w:val="nil"/>
              <w:bottom w:val="single" w:sz="4" w:space="0" w:color="auto"/>
              <w:right w:val="single" w:sz="4" w:space="0" w:color="auto"/>
            </w:tcBorders>
            <w:vAlign w:val="center"/>
          </w:tcPr>
          <w:p w14:paraId="1E2DCC7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76" w:type="dxa"/>
            <w:vMerge/>
            <w:tcBorders>
              <w:top w:val="nil"/>
              <w:left w:val="single" w:sz="4" w:space="0" w:color="auto"/>
              <w:bottom w:val="single" w:sz="4" w:space="0" w:color="auto"/>
              <w:right w:val="single" w:sz="4" w:space="0" w:color="auto"/>
            </w:tcBorders>
            <w:vAlign w:val="center"/>
          </w:tcPr>
          <w:p w14:paraId="5E08EBC8"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175" w:type="dxa"/>
            <w:tcBorders>
              <w:top w:val="nil"/>
              <w:left w:val="nil"/>
              <w:bottom w:val="single" w:sz="4" w:space="0" w:color="auto"/>
              <w:right w:val="single" w:sz="4" w:space="0" w:color="auto"/>
            </w:tcBorders>
            <w:vAlign w:val="center"/>
          </w:tcPr>
          <w:p w14:paraId="174A449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724" w:type="dxa"/>
            <w:vMerge/>
            <w:tcBorders>
              <w:top w:val="nil"/>
              <w:left w:val="single" w:sz="4" w:space="0" w:color="auto"/>
              <w:bottom w:val="single" w:sz="4" w:space="0" w:color="auto"/>
              <w:right w:val="single" w:sz="4" w:space="0" w:color="auto"/>
            </w:tcBorders>
            <w:vAlign w:val="center"/>
          </w:tcPr>
          <w:p w14:paraId="1736A5D5" w14:textId="77777777" w:rsidR="004D365B" w:rsidRDefault="004D365B" w:rsidP="004D365B">
            <w:pPr>
              <w:widowControl/>
              <w:adjustRightInd/>
              <w:spacing w:line="240" w:lineRule="exact"/>
              <w:jc w:val="center"/>
              <w:textAlignment w:val="auto"/>
              <w:rPr>
                <w:rFonts w:ascii="Arial" w:hAnsi="Arial" w:cs="Arial"/>
                <w:sz w:val="18"/>
                <w:szCs w:val="18"/>
              </w:rPr>
            </w:pPr>
          </w:p>
        </w:tc>
      </w:tr>
      <w:tr w:rsidR="004D365B" w14:paraId="0065CB79"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49FC4EC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152" w:type="dxa"/>
            <w:tcBorders>
              <w:top w:val="nil"/>
              <w:left w:val="nil"/>
              <w:bottom w:val="single" w:sz="4" w:space="0" w:color="auto"/>
              <w:right w:val="single" w:sz="4" w:space="0" w:color="auto"/>
            </w:tcBorders>
            <w:vAlign w:val="center"/>
          </w:tcPr>
          <w:p w14:paraId="6F6757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10" w:type="dxa"/>
            <w:tcBorders>
              <w:top w:val="nil"/>
              <w:left w:val="nil"/>
              <w:bottom w:val="single" w:sz="4" w:space="0" w:color="auto"/>
              <w:right w:val="single" w:sz="4" w:space="0" w:color="auto"/>
            </w:tcBorders>
            <w:vAlign w:val="center"/>
          </w:tcPr>
          <w:p w14:paraId="6A93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EEF751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48" w:type="dxa"/>
            <w:tcBorders>
              <w:top w:val="nil"/>
              <w:left w:val="nil"/>
              <w:bottom w:val="single" w:sz="4" w:space="0" w:color="auto"/>
              <w:right w:val="single" w:sz="4" w:space="0" w:color="auto"/>
            </w:tcBorders>
            <w:vAlign w:val="center"/>
          </w:tcPr>
          <w:p w14:paraId="036C8D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6D5DA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76" w:type="dxa"/>
            <w:tcBorders>
              <w:top w:val="nil"/>
              <w:left w:val="nil"/>
              <w:bottom w:val="single" w:sz="4" w:space="0" w:color="auto"/>
              <w:right w:val="single" w:sz="4" w:space="0" w:color="auto"/>
            </w:tcBorders>
            <w:vAlign w:val="center"/>
          </w:tcPr>
          <w:p w14:paraId="5CADE51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3BA50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724" w:type="dxa"/>
            <w:tcBorders>
              <w:top w:val="nil"/>
              <w:left w:val="nil"/>
              <w:bottom w:val="single" w:sz="4" w:space="0" w:color="auto"/>
              <w:right w:val="single" w:sz="4" w:space="0" w:color="auto"/>
            </w:tcBorders>
            <w:vAlign w:val="center"/>
          </w:tcPr>
          <w:p w14:paraId="09363A4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5609F1E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C3B9E1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152" w:type="dxa"/>
            <w:tcBorders>
              <w:top w:val="nil"/>
              <w:left w:val="nil"/>
              <w:bottom w:val="single" w:sz="4" w:space="0" w:color="auto"/>
              <w:right w:val="single" w:sz="4" w:space="0" w:color="auto"/>
            </w:tcBorders>
            <w:vAlign w:val="center"/>
          </w:tcPr>
          <w:p w14:paraId="762D075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10" w:type="dxa"/>
            <w:tcBorders>
              <w:top w:val="nil"/>
              <w:left w:val="nil"/>
              <w:bottom w:val="single" w:sz="4" w:space="0" w:color="auto"/>
              <w:right w:val="single" w:sz="4" w:space="0" w:color="auto"/>
            </w:tcBorders>
            <w:vAlign w:val="center"/>
          </w:tcPr>
          <w:p w14:paraId="387E754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672B3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48" w:type="dxa"/>
            <w:tcBorders>
              <w:top w:val="nil"/>
              <w:left w:val="nil"/>
              <w:bottom w:val="single" w:sz="4" w:space="0" w:color="auto"/>
              <w:right w:val="single" w:sz="4" w:space="0" w:color="auto"/>
            </w:tcBorders>
            <w:vAlign w:val="center"/>
          </w:tcPr>
          <w:p w14:paraId="1EF2D7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6548956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76" w:type="dxa"/>
            <w:tcBorders>
              <w:top w:val="nil"/>
              <w:left w:val="nil"/>
              <w:bottom w:val="single" w:sz="4" w:space="0" w:color="auto"/>
              <w:right w:val="single" w:sz="4" w:space="0" w:color="auto"/>
            </w:tcBorders>
            <w:vAlign w:val="center"/>
          </w:tcPr>
          <w:p w14:paraId="2C98B24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8FB9B5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724" w:type="dxa"/>
            <w:tcBorders>
              <w:top w:val="nil"/>
              <w:left w:val="nil"/>
              <w:bottom w:val="single" w:sz="4" w:space="0" w:color="auto"/>
              <w:right w:val="single" w:sz="4" w:space="0" w:color="auto"/>
            </w:tcBorders>
            <w:vAlign w:val="center"/>
          </w:tcPr>
          <w:p w14:paraId="678435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1275A246"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5691D5ED"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152" w:type="dxa"/>
            <w:tcBorders>
              <w:top w:val="nil"/>
              <w:left w:val="nil"/>
              <w:bottom w:val="single" w:sz="4" w:space="0" w:color="auto"/>
              <w:right w:val="single" w:sz="4" w:space="0" w:color="auto"/>
            </w:tcBorders>
            <w:shd w:val="clear" w:color="000000" w:fill="FFFFFF"/>
            <w:vAlign w:val="center"/>
          </w:tcPr>
          <w:p w14:paraId="33C8C8F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10" w:type="dxa"/>
            <w:tcBorders>
              <w:top w:val="nil"/>
              <w:left w:val="nil"/>
              <w:bottom w:val="single" w:sz="4" w:space="0" w:color="auto"/>
              <w:right w:val="single" w:sz="4" w:space="0" w:color="auto"/>
            </w:tcBorders>
            <w:shd w:val="clear" w:color="000000" w:fill="FFFFFF"/>
            <w:vAlign w:val="center"/>
          </w:tcPr>
          <w:p w14:paraId="38D2FD8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000000" w:fill="FFFFFF"/>
            <w:vAlign w:val="center"/>
          </w:tcPr>
          <w:p w14:paraId="115514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48" w:type="dxa"/>
            <w:tcBorders>
              <w:top w:val="nil"/>
              <w:left w:val="nil"/>
              <w:bottom w:val="single" w:sz="4" w:space="0" w:color="auto"/>
              <w:right w:val="single" w:sz="4" w:space="0" w:color="auto"/>
            </w:tcBorders>
            <w:shd w:val="clear" w:color="000000" w:fill="FFFFFF"/>
            <w:vAlign w:val="center"/>
          </w:tcPr>
          <w:p w14:paraId="0806717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000000" w:fill="FFFFFF"/>
            <w:vAlign w:val="center"/>
          </w:tcPr>
          <w:p w14:paraId="7A3B7C1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76" w:type="dxa"/>
            <w:tcBorders>
              <w:top w:val="nil"/>
              <w:left w:val="nil"/>
              <w:bottom w:val="single" w:sz="4" w:space="0" w:color="auto"/>
              <w:right w:val="single" w:sz="4" w:space="0" w:color="auto"/>
            </w:tcBorders>
            <w:shd w:val="clear" w:color="auto" w:fill="auto"/>
            <w:vAlign w:val="center"/>
          </w:tcPr>
          <w:p w14:paraId="5713FEA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175" w:type="dxa"/>
            <w:tcBorders>
              <w:top w:val="nil"/>
              <w:left w:val="nil"/>
              <w:bottom w:val="single" w:sz="4" w:space="0" w:color="auto"/>
              <w:right w:val="single" w:sz="4" w:space="0" w:color="auto"/>
            </w:tcBorders>
            <w:shd w:val="clear" w:color="000000" w:fill="FFFFFF"/>
            <w:vAlign w:val="center"/>
          </w:tcPr>
          <w:p w14:paraId="351D426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724" w:type="dxa"/>
            <w:tcBorders>
              <w:top w:val="nil"/>
              <w:left w:val="nil"/>
              <w:bottom w:val="single" w:sz="4" w:space="0" w:color="auto"/>
              <w:right w:val="single" w:sz="4" w:space="0" w:color="auto"/>
            </w:tcBorders>
            <w:shd w:val="clear" w:color="000000" w:fill="FFFFFF"/>
            <w:vAlign w:val="center"/>
          </w:tcPr>
          <w:p w14:paraId="3E886AC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r>
      <w:tr w:rsidR="004D365B" w14:paraId="111F4F17"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45DF1791"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152" w:type="dxa"/>
            <w:tcBorders>
              <w:top w:val="nil"/>
              <w:left w:val="nil"/>
              <w:bottom w:val="single" w:sz="4" w:space="0" w:color="auto"/>
              <w:right w:val="single" w:sz="4" w:space="0" w:color="auto"/>
            </w:tcBorders>
            <w:shd w:val="clear" w:color="000000" w:fill="FFFFFF"/>
            <w:vAlign w:val="center"/>
          </w:tcPr>
          <w:p w14:paraId="1A98021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110-120</w:t>
            </w:r>
          </w:p>
        </w:tc>
        <w:tc>
          <w:tcPr>
            <w:tcW w:w="610" w:type="dxa"/>
            <w:tcBorders>
              <w:top w:val="nil"/>
              <w:left w:val="nil"/>
              <w:bottom w:val="single" w:sz="4" w:space="0" w:color="auto"/>
              <w:right w:val="single" w:sz="4" w:space="0" w:color="auto"/>
            </w:tcBorders>
            <w:vAlign w:val="center"/>
          </w:tcPr>
          <w:p w14:paraId="54954C8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7EA6A46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118.14</w:t>
            </w:r>
          </w:p>
        </w:tc>
        <w:tc>
          <w:tcPr>
            <w:tcW w:w="648" w:type="dxa"/>
            <w:tcBorders>
              <w:top w:val="nil"/>
              <w:left w:val="nil"/>
              <w:bottom w:val="single" w:sz="4" w:space="0" w:color="auto"/>
              <w:right w:val="single" w:sz="4" w:space="0" w:color="auto"/>
            </w:tcBorders>
            <w:vAlign w:val="center"/>
          </w:tcPr>
          <w:p w14:paraId="59FDBB7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0D98F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110.76</w:t>
            </w:r>
          </w:p>
        </w:tc>
        <w:tc>
          <w:tcPr>
            <w:tcW w:w="676" w:type="dxa"/>
            <w:tcBorders>
              <w:top w:val="nil"/>
              <w:left w:val="nil"/>
              <w:bottom w:val="single" w:sz="4" w:space="0" w:color="auto"/>
              <w:right w:val="single" w:sz="4" w:space="0" w:color="auto"/>
            </w:tcBorders>
            <w:vAlign w:val="center"/>
          </w:tcPr>
          <w:p w14:paraId="02B2730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2F2D29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65.65</w:t>
            </w:r>
          </w:p>
        </w:tc>
        <w:tc>
          <w:tcPr>
            <w:tcW w:w="724" w:type="dxa"/>
            <w:tcBorders>
              <w:top w:val="nil"/>
              <w:left w:val="nil"/>
              <w:bottom w:val="single" w:sz="4" w:space="0" w:color="auto"/>
              <w:right w:val="single" w:sz="4" w:space="0" w:color="auto"/>
            </w:tcBorders>
            <w:vAlign w:val="center"/>
          </w:tcPr>
          <w:p w14:paraId="0885D3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106</w:t>
            </w:r>
          </w:p>
        </w:tc>
      </w:tr>
      <w:tr w:rsidR="004D365B" w14:paraId="76BB8584"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929D6BB"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152" w:type="dxa"/>
            <w:tcBorders>
              <w:top w:val="nil"/>
              <w:left w:val="nil"/>
              <w:bottom w:val="single" w:sz="4" w:space="0" w:color="auto"/>
              <w:right w:val="single" w:sz="4" w:space="0" w:color="auto"/>
            </w:tcBorders>
            <w:vAlign w:val="center"/>
          </w:tcPr>
          <w:p w14:paraId="551FB8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10" w:type="dxa"/>
            <w:tcBorders>
              <w:top w:val="nil"/>
              <w:left w:val="nil"/>
              <w:bottom w:val="single" w:sz="4" w:space="0" w:color="auto"/>
              <w:right w:val="single" w:sz="4" w:space="0" w:color="auto"/>
            </w:tcBorders>
            <w:vAlign w:val="center"/>
          </w:tcPr>
          <w:p w14:paraId="3CFC78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CA0D9D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48" w:type="dxa"/>
            <w:tcBorders>
              <w:top w:val="nil"/>
              <w:left w:val="nil"/>
              <w:bottom w:val="single" w:sz="4" w:space="0" w:color="auto"/>
              <w:right w:val="single" w:sz="4" w:space="0" w:color="auto"/>
            </w:tcBorders>
            <w:vAlign w:val="center"/>
          </w:tcPr>
          <w:p w14:paraId="01D14D0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5856D3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76" w:type="dxa"/>
            <w:tcBorders>
              <w:top w:val="nil"/>
              <w:left w:val="nil"/>
              <w:bottom w:val="single" w:sz="4" w:space="0" w:color="auto"/>
              <w:right w:val="single" w:sz="4" w:space="0" w:color="auto"/>
            </w:tcBorders>
            <w:vAlign w:val="center"/>
          </w:tcPr>
          <w:p w14:paraId="7ABBEF7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DE64D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一居</w:t>
            </w:r>
          </w:p>
        </w:tc>
        <w:tc>
          <w:tcPr>
            <w:tcW w:w="724" w:type="dxa"/>
            <w:tcBorders>
              <w:top w:val="nil"/>
              <w:left w:val="nil"/>
              <w:bottom w:val="single" w:sz="4" w:space="0" w:color="auto"/>
              <w:right w:val="single" w:sz="4" w:space="0" w:color="auto"/>
            </w:tcBorders>
            <w:vAlign w:val="center"/>
          </w:tcPr>
          <w:p w14:paraId="6CCF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97</w:t>
            </w:r>
          </w:p>
        </w:tc>
      </w:tr>
      <w:tr w:rsidR="004D365B" w14:paraId="19581E0A"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2FE10C4"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户内装修</w:t>
            </w:r>
          </w:p>
        </w:tc>
        <w:tc>
          <w:tcPr>
            <w:tcW w:w="1152" w:type="dxa"/>
            <w:tcBorders>
              <w:top w:val="nil"/>
              <w:left w:val="nil"/>
              <w:bottom w:val="single" w:sz="4" w:space="0" w:color="auto"/>
              <w:right w:val="single" w:sz="4" w:space="0" w:color="auto"/>
            </w:tcBorders>
            <w:vAlign w:val="center"/>
          </w:tcPr>
          <w:p w14:paraId="37D5F3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10" w:type="dxa"/>
            <w:tcBorders>
              <w:top w:val="nil"/>
              <w:left w:val="nil"/>
              <w:bottom w:val="single" w:sz="4" w:space="0" w:color="auto"/>
              <w:right w:val="single" w:sz="4" w:space="0" w:color="auto"/>
            </w:tcBorders>
            <w:vAlign w:val="center"/>
          </w:tcPr>
          <w:p w14:paraId="25F5616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1A64C9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48" w:type="dxa"/>
            <w:tcBorders>
              <w:top w:val="nil"/>
              <w:left w:val="nil"/>
              <w:bottom w:val="single" w:sz="4" w:space="0" w:color="auto"/>
              <w:right w:val="single" w:sz="4" w:space="0" w:color="auto"/>
            </w:tcBorders>
            <w:vAlign w:val="center"/>
          </w:tcPr>
          <w:p w14:paraId="73D407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82630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76" w:type="dxa"/>
            <w:tcBorders>
              <w:top w:val="nil"/>
              <w:left w:val="nil"/>
              <w:bottom w:val="single" w:sz="4" w:space="0" w:color="auto"/>
              <w:right w:val="single" w:sz="4" w:space="0" w:color="auto"/>
            </w:tcBorders>
            <w:vAlign w:val="center"/>
          </w:tcPr>
          <w:p w14:paraId="5C2E2ED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2C78E5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724" w:type="dxa"/>
            <w:tcBorders>
              <w:top w:val="nil"/>
              <w:left w:val="nil"/>
              <w:bottom w:val="single" w:sz="4" w:space="0" w:color="auto"/>
              <w:right w:val="single" w:sz="4" w:space="0" w:color="auto"/>
            </w:tcBorders>
            <w:vAlign w:val="center"/>
          </w:tcPr>
          <w:p w14:paraId="6CABE40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0C59F9C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4852758"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152" w:type="dxa"/>
            <w:tcBorders>
              <w:top w:val="nil"/>
              <w:left w:val="nil"/>
              <w:bottom w:val="single" w:sz="4" w:space="0" w:color="auto"/>
              <w:right w:val="single" w:sz="4" w:space="0" w:color="auto"/>
            </w:tcBorders>
            <w:vAlign w:val="center"/>
          </w:tcPr>
          <w:p w14:paraId="6343404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10" w:type="dxa"/>
            <w:tcBorders>
              <w:top w:val="nil"/>
              <w:left w:val="nil"/>
              <w:bottom w:val="single" w:sz="4" w:space="0" w:color="auto"/>
              <w:right w:val="single" w:sz="4" w:space="0" w:color="auto"/>
            </w:tcBorders>
            <w:vAlign w:val="center"/>
          </w:tcPr>
          <w:p w14:paraId="2605871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D1C1F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48" w:type="dxa"/>
            <w:tcBorders>
              <w:top w:val="nil"/>
              <w:left w:val="nil"/>
              <w:bottom w:val="single" w:sz="4" w:space="0" w:color="auto"/>
              <w:right w:val="single" w:sz="4" w:space="0" w:color="auto"/>
            </w:tcBorders>
            <w:vAlign w:val="center"/>
          </w:tcPr>
          <w:p w14:paraId="7AF7EA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F26C2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76" w:type="dxa"/>
            <w:tcBorders>
              <w:top w:val="nil"/>
              <w:left w:val="nil"/>
              <w:bottom w:val="single" w:sz="4" w:space="0" w:color="auto"/>
              <w:right w:val="single" w:sz="4" w:space="0" w:color="auto"/>
            </w:tcBorders>
            <w:vAlign w:val="center"/>
          </w:tcPr>
          <w:p w14:paraId="562BD9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B3D38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724" w:type="dxa"/>
            <w:tcBorders>
              <w:top w:val="nil"/>
              <w:left w:val="nil"/>
              <w:bottom w:val="single" w:sz="4" w:space="0" w:color="auto"/>
              <w:right w:val="single" w:sz="4" w:space="0" w:color="auto"/>
            </w:tcBorders>
            <w:vAlign w:val="center"/>
          </w:tcPr>
          <w:p w14:paraId="269DBC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5535A1" w14:paraId="385E37F0"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2CF1A5B"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152" w:type="dxa"/>
            <w:tcBorders>
              <w:top w:val="nil"/>
              <w:left w:val="nil"/>
              <w:bottom w:val="single" w:sz="4" w:space="0" w:color="auto"/>
              <w:right w:val="single" w:sz="4" w:space="0" w:color="auto"/>
            </w:tcBorders>
            <w:vAlign w:val="center"/>
          </w:tcPr>
          <w:p w14:paraId="0E330C93" w14:textId="34830929"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10" w:type="dxa"/>
            <w:tcBorders>
              <w:top w:val="nil"/>
              <w:left w:val="nil"/>
              <w:bottom w:val="single" w:sz="4" w:space="0" w:color="auto"/>
              <w:right w:val="single" w:sz="4" w:space="0" w:color="auto"/>
            </w:tcBorders>
            <w:vAlign w:val="center"/>
          </w:tcPr>
          <w:p w14:paraId="57760C16" w14:textId="77777777"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BA9A08" w14:textId="7C53467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8" w:type="dxa"/>
            <w:tcBorders>
              <w:top w:val="nil"/>
              <w:left w:val="nil"/>
              <w:bottom w:val="single" w:sz="4" w:space="0" w:color="auto"/>
              <w:right w:val="single" w:sz="4" w:space="0" w:color="auto"/>
            </w:tcBorders>
            <w:vAlign w:val="center"/>
          </w:tcPr>
          <w:p w14:paraId="1FB41048" w14:textId="5EE15E53"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9E158CC" w14:textId="05F3183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76" w:type="dxa"/>
            <w:tcBorders>
              <w:top w:val="nil"/>
              <w:left w:val="nil"/>
              <w:bottom w:val="single" w:sz="4" w:space="0" w:color="auto"/>
              <w:right w:val="single" w:sz="4" w:space="0" w:color="auto"/>
            </w:tcBorders>
            <w:vAlign w:val="center"/>
          </w:tcPr>
          <w:p w14:paraId="35185E41" w14:textId="10E668F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2E4BCC8" w14:textId="38FC771F"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4" w:type="dxa"/>
            <w:tcBorders>
              <w:top w:val="nil"/>
              <w:left w:val="nil"/>
              <w:bottom w:val="single" w:sz="4" w:space="0" w:color="auto"/>
              <w:right w:val="single" w:sz="4" w:space="0" w:color="auto"/>
            </w:tcBorders>
            <w:vAlign w:val="center"/>
          </w:tcPr>
          <w:p w14:paraId="1C2AFDFB" w14:textId="7365F41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3ABBD5DF"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194D40C"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152" w:type="dxa"/>
            <w:tcBorders>
              <w:top w:val="nil"/>
              <w:left w:val="nil"/>
              <w:bottom w:val="single" w:sz="4" w:space="0" w:color="auto"/>
              <w:right w:val="single" w:sz="4" w:space="0" w:color="auto"/>
            </w:tcBorders>
            <w:vAlign w:val="center"/>
          </w:tcPr>
          <w:p w14:paraId="15978C6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71F12BA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C25356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A7FB5F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074D2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3CB65F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3B74A9F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05A8E09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62AAD77"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3089285" w14:textId="77777777" w:rsidR="004D365B" w:rsidRDefault="000E2629" w:rsidP="004D365B">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152" w:type="dxa"/>
            <w:tcBorders>
              <w:top w:val="nil"/>
              <w:left w:val="nil"/>
              <w:bottom w:val="single" w:sz="4" w:space="0" w:color="auto"/>
              <w:right w:val="single" w:sz="4" w:space="0" w:color="auto"/>
            </w:tcBorders>
            <w:vAlign w:val="center"/>
          </w:tcPr>
          <w:p w14:paraId="0AE9CF3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46BFFF3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EAFF48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F455E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334629F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25C4B2B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607C82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73956AA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A60262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E4D8BAA"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152" w:type="dxa"/>
            <w:tcBorders>
              <w:top w:val="nil"/>
              <w:left w:val="nil"/>
              <w:bottom w:val="single" w:sz="4" w:space="0" w:color="auto"/>
              <w:right w:val="single" w:sz="4" w:space="0" w:color="auto"/>
            </w:tcBorders>
            <w:vAlign w:val="center"/>
          </w:tcPr>
          <w:p w14:paraId="2FF3E6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10" w:type="dxa"/>
            <w:tcBorders>
              <w:top w:val="nil"/>
              <w:left w:val="nil"/>
              <w:bottom w:val="single" w:sz="4" w:space="0" w:color="auto"/>
              <w:right w:val="single" w:sz="4" w:space="0" w:color="auto"/>
            </w:tcBorders>
            <w:vAlign w:val="center"/>
          </w:tcPr>
          <w:p w14:paraId="3ACB87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29BD6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48" w:type="dxa"/>
            <w:tcBorders>
              <w:top w:val="nil"/>
              <w:left w:val="nil"/>
              <w:bottom w:val="single" w:sz="4" w:space="0" w:color="auto"/>
              <w:right w:val="single" w:sz="4" w:space="0" w:color="auto"/>
            </w:tcBorders>
            <w:vAlign w:val="center"/>
          </w:tcPr>
          <w:p w14:paraId="3554D8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11519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76" w:type="dxa"/>
            <w:tcBorders>
              <w:top w:val="nil"/>
              <w:left w:val="nil"/>
              <w:bottom w:val="single" w:sz="4" w:space="0" w:color="auto"/>
              <w:right w:val="single" w:sz="4" w:space="0" w:color="auto"/>
            </w:tcBorders>
            <w:vAlign w:val="center"/>
          </w:tcPr>
          <w:p w14:paraId="1A73A82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206D7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724" w:type="dxa"/>
            <w:tcBorders>
              <w:top w:val="nil"/>
              <w:left w:val="nil"/>
              <w:bottom w:val="single" w:sz="4" w:space="0" w:color="auto"/>
              <w:right w:val="single" w:sz="4" w:space="0" w:color="auto"/>
            </w:tcBorders>
            <w:vAlign w:val="center"/>
          </w:tcPr>
          <w:p w14:paraId="3B731E5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74413A" w14:paraId="439676D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65A3AC1C"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7" w:type="dxa"/>
            <w:gridSpan w:val="2"/>
            <w:tcBorders>
              <w:top w:val="single" w:sz="4" w:space="0" w:color="auto"/>
              <w:left w:val="nil"/>
              <w:bottom w:val="single" w:sz="4" w:space="0" w:color="auto"/>
              <w:right w:val="single" w:sz="4" w:space="0" w:color="auto"/>
            </w:tcBorders>
            <w:vAlign w:val="center"/>
          </w:tcPr>
          <w:p w14:paraId="530E8C22"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1.00</w:t>
            </w:r>
            <w:r w:rsidR="004D365B">
              <w:rPr>
                <w:rFonts w:ascii="Arial" w:hAnsi="Arial" w:cs="Arial" w:hint="eastAsia"/>
                <w:sz w:val="18"/>
                <w:szCs w:val="18"/>
              </w:rPr>
              <w:t>0</w:t>
            </w:r>
            <w:r>
              <w:rPr>
                <w:rFonts w:ascii="Arial" w:hAnsi="Arial" w:cs="Arial" w:hint="eastAsia"/>
                <w:sz w:val="18"/>
                <w:szCs w:val="18"/>
              </w:rPr>
              <w:t>0</w:t>
            </w:r>
            <w:r w:rsidR="004D365B">
              <w:rPr>
                <w:rFonts w:ascii="Arial" w:hAnsi="Arial" w:cs="Arial" w:hint="eastAsia"/>
                <w:sz w:val="18"/>
                <w:szCs w:val="18"/>
              </w:rPr>
              <w:t>0</w:t>
            </w:r>
          </w:p>
        </w:tc>
        <w:tc>
          <w:tcPr>
            <w:tcW w:w="1897" w:type="dxa"/>
            <w:gridSpan w:val="2"/>
            <w:tcBorders>
              <w:top w:val="single" w:sz="4" w:space="0" w:color="auto"/>
              <w:left w:val="nil"/>
              <w:bottom w:val="single" w:sz="4" w:space="0" w:color="auto"/>
              <w:right w:val="single" w:sz="4" w:space="0" w:color="auto"/>
            </w:tcBorders>
            <w:vAlign w:val="center"/>
          </w:tcPr>
          <w:p w14:paraId="7022C5A5"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0.97344</w:t>
            </w:r>
          </w:p>
        </w:tc>
        <w:tc>
          <w:tcPr>
            <w:tcW w:w="1899" w:type="dxa"/>
            <w:gridSpan w:val="2"/>
            <w:tcBorders>
              <w:top w:val="single" w:sz="4" w:space="0" w:color="auto"/>
              <w:left w:val="nil"/>
              <w:bottom w:val="single" w:sz="4" w:space="0" w:color="auto"/>
              <w:right w:val="single" w:sz="4" w:space="0" w:color="auto"/>
            </w:tcBorders>
            <w:vAlign w:val="center"/>
          </w:tcPr>
          <w:p w14:paraId="01054E38"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0.93155</w:t>
            </w:r>
          </w:p>
        </w:tc>
      </w:tr>
      <w:tr w:rsidR="0074413A" w14:paraId="2419F80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7E58D37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30B47F1A"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177CD566"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27086</w:t>
            </w:r>
            <w:r w:rsidR="0074413A">
              <w:rPr>
                <w:rFonts w:ascii="Arial" w:hAnsi="Arial" w:cs="Arial" w:hint="eastAsia"/>
                <w:sz w:val="18"/>
                <w:szCs w:val="18"/>
              </w:rPr>
              <w:t xml:space="preserve"> </w:t>
            </w:r>
          </w:p>
        </w:tc>
        <w:tc>
          <w:tcPr>
            <w:tcW w:w="1899" w:type="dxa"/>
            <w:gridSpan w:val="2"/>
            <w:tcBorders>
              <w:top w:val="single" w:sz="4" w:space="0" w:color="auto"/>
              <w:left w:val="nil"/>
              <w:bottom w:val="single" w:sz="4" w:space="0" w:color="auto"/>
              <w:right w:val="single" w:sz="4" w:space="0" w:color="auto"/>
            </w:tcBorders>
            <w:vAlign w:val="center"/>
          </w:tcPr>
          <w:p w14:paraId="2B137270"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32445</w:t>
            </w:r>
          </w:p>
        </w:tc>
      </w:tr>
      <w:tr w:rsidR="0074413A" w14:paraId="37FB159F"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134BCC2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5DE3B7D4"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04101AAF"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26367</w:t>
            </w:r>
          </w:p>
        </w:tc>
        <w:tc>
          <w:tcPr>
            <w:tcW w:w="1899" w:type="dxa"/>
            <w:gridSpan w:val="2"/>
            <w:tcBorders>
              <w:top w:val="single" w:sz="4" w:space="0" w:color="auto"/>
              <w:left w:val="nil"/>
              <w:bottom w:val="single" w:sz="4" w:space="0" w:color="auto"/>
              <w:right w:val="single" w:sz="4" w:space="0" w:color="auto"/>
            </w:tcBorders>
            <w:vAlign w:val="center"/>
          </w:tcPr>
          <w:p w14:paraId="78DC56CE"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30224</w:t>
            </w:r>
          </w:p>
        </w:tc>
      </w:tr>
    </w:tbl>
    <w:p w14:paraId="3679471C" w14:textId="77777777" w:rsidR="0074413A" w:rsidRDefault="0074413A">
      <w:pPr>
        <w:pStyle w:val="13"/>
        <w:autoSpaceDE w:val="0"/>
        <w:autoSpaceDN w:val="0"/>
        <w:spacing w:line="240" w:lineRule="auto"/>
        <w:ind w:right="142" w:firstLineChars="200" w:firstLine="420"/>
        <w:jc w:val="both"/>
        <w:textAlignment w:val="bottom"/>
        <w:rPr>
          <w:rFonts w:ascii="Arial" w:hAnsi="Arial" w:cs="Arial"/>
          <w:sz w:val="21"/>
          <w:szCs w:val="21"/>
        </w:rPr>
      </w:pPr>
    </w:p>
    <w:p w14:paraId="65A9C88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1</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4D365B" w:rsidRPr="004D365B">
        <w:rPr>
          <w:rFonts w:ascii="Arial" w:hAnsi="Arial" w:cs="Arial" w:hint="eastAsia"/>
          <w:sz w:val="21"/>
          <w:szCs w:val="21"/>
        </w:rPr>
        <w:t>27171</w:t>
      </w:r>
      <w:r>
        <w:rPr>
          <w:rFonts w:ascii="Arial" w:hAnsi="Arial" w:cs="Arial" w:hint="eastAsia"/>
          <w:sz w:val="21"/>
          <w:szCs w:val="21"/>
        </w:rPr>
        <w:t>+</w:t>
      </w:r>
      <w:r w:rsidR="004D365B" w:rsidRPr="004D365B">
        <w:rPr>
          <w:rFonts w:ascii="Arial" w:hAnsi="Arial" w:cs="Arial" w:hint="eastAsia"/>
          <w:sz w:val="21"/>
          <w:szCs w:val="21"/>
        </w:rPr>
        <w:t>26367</w:t>
      </w:r>
      <w:r>
        <w:rPr>
          <w:rFonts w:ascii="Arial" w:hAnsi="Arial" w:cs="Arial"/>
          <w:sz w:val="21"/>
          <w:szCs w:val="21"/>
        </w:rPr>
        <w:t>+</w:t>
      </w:r>
      <w:r w:rsidR="004D365B" w:rsidRPr="004D365B">
        <w:rPr>
          <w:rFonts w:ascii="Arial" w:hAnsi="Arial" w:cs="Arial" w:hint="eastAsia"/>
          <w:sz w:val="21"/>
          <w:szCs w:val="21"/>
        </w:rPr>
        <w:t>30224</w:t>
      </w:r>
      <w:r>
        <w:rPr>
          <w:rFonts w:ascii="Arial" w:hAnsi="Arial" w:cs="Arial" w:hint="eastAsia"/>
          <w:sz w:val="21"/>
          <w:szCs w:val="21"/>
        </w:rPr>
        <w:t>）÷</w:t>
      </w:r>
      <w:r>
        <w:rPr>
          <w:rFonts w:ascii="Arial" w:hAnsi="Arial" w:cs="Arial"/>
          <w:sz w:val="21"/>
          <w:szCs w:val="21"/>
        </w:rPr>
        <w:t>3=</w:t>
      </w:r>
      <w:r w:rsidR="004D365B">
        <w:rPr>
          <w:rFonts w:ascii="Arial" w:hAnsi="Arial" w:cs="Arial" w:hint="eastAsia"/>
          <w:sz w:val="21"/>
          <w:szCs w:val="21"/>
        </w:rPr>
        <w:t>27921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D7F98B9"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6312C054"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①</w:t>
      </w:r>
      <w:r>
        <w:rPr>
          <w:rFonts w:ascii="Arial" w:hAnsi="Arial" w:cs="Arial"/>
          <w:sz w:val="21"/>
          <w:szCs w:val="21"/>
        </w:rPr>
        <w:t>上述成交价格已经过统一税费内涵修正。</w:t>
      </w:r>
    </w:p>
    <w:p w14:paraId="61694F86"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201CAEEF"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w:t>
      </w:r>
    </w:p>
    <w:p w14:paraId="076FC5D8" w14:textId="77777777" w:rsidR="00822774" w:rsidRPr="0079114F" w:rsidRDefault="0074413A" w:rsidP="00F72CCD">
      <w:pPr>
        <w:pStyle w:val="13"/>
        <w:autoSpaceDE w:val="0"/>
        <w:autoSpaceDN w:val="0"/>
        <w:snapToGrid w:val="0"/>
        <w:spacing w:line="480" w:lineRule="auto"/>
        <w:ind w:firstLineChars="200" w:firstLine="420"/>
        <w:jc w:val="both"/>
        <w:textAlignment w:val="bottom"/>
        <w:rPr>
          <w:rFonts w:ascii="Arial" w:hAnsi="Arial" w:cs="Arial"/>
          <w:sz w:val="21"/>
          <w:szCs w:val="21"/>
        </w:rPr>
      </w:pPr>
      <w:r>
        <w:rPr>
          <w:rFonts w:ascii="Arial" w:hAnsi="Arial" w:cs="Arial"/>
          <w:sz w:val="21"/>
          <w:szCs w:val="21"/>
        </w:rPr>
        <w:t>交易时间：</w:t>
      </w:r>
      <w:r w:rsidR="00822774" w:rsidRPr="0079114F">
        <w:rPr>
          <w:rFonts w:ascii="Arial" w:hAnsi="Arial" w:cs="Arial"/>
          <w:sz w:val="21"/>
          <w:szCs w:val="21"/>
        </w:rPr>
        <w:t>根据国家统计局公布的</w:t>
      </w:r>
      <w:proofErr w:type="gramStart"/>
      <w:r w:rsidR="00822774" w:rsidRPr="0079114F">
        <w:rPr>
          <w:rFonts w:ascii="Arial" w:hAnsi="Arial" w:cs="Arial"/>
          <w:sz w:val="21"/>
          <w:szCs w:val="21"/>
        </w:rPr>
        <w:t>二手住宅</w:t>
      </w:r>
      <w:proofErr w:type="gramEnd"/>
      <w:r w:rsidR="00822774" w:rsidRPr="0079114F">
        <w:rPr>
          <w:rFonts w:ascii="Arial" w:hAnsi="Arial" w:cs="Arial"/>
          <w:sz w:val="21"/>
          <w:szCs w:val="21"/>
        </w:rPr>
        <w:t>月度价格指数，北京市新建商品住宅销售价格指数（环比）如下：</w:t>
      </w:r>
      <w:r w:rsidR="00822774" w:rsidRPr="0079114F">
        <w:rPr>
          <w:rFonts w:ascii="Arial" w:hAnsi="Arial" w:cs="Arial"/>
          <w:sz w:val="21"/>
          <w:szCs w:val="21"/>
        </w:rPr>
        <w:t xml:space="preserve"> </w:t>
      </w:r>
    </w:p>
    <w:tbl>
      <w:tblPr>
        <w:tblW w:w="3295" w:type="pct"/>
        <w:jc w:val="center"/>
        <w:tblLook w:val="0000" w:firstRow="0" w:lastRow="0" w:firstColumn="0" w:lastColumn="0" w:noHBand="0" w:noVBand="0"/>
      </w:tblPr>
      <w:tblGrid>
        <w:gridCol w:w="1438"/>
        <w:gridCol w:w="1634"/>
        <w:gridCol w:w="1460"/>
        <w:gridCol w:w="1583"/>
      </w:tblGrid>
      <w:tr w:rsidR="00822774" w:rsidRPr="0079114F" w14:paraId="077BF9A0"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660599BA"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7FE75F7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6A474654"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4B61F18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2B12D6A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3A24355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1A1EDF4A"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D68D27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98.8</w:t>
            </w:r>
          </w:p>
        </w:tc>
        <w:tc>
          <w:tcPr>
            <w:tcW w:w="1294" w:type="pct"/>
            <w:tcBorders>
              <w:top w:val="nil"/>
              <w:left w:val="nil"/>
              <w:bottom w:val="single" w:sz="8" w:space="0" w:color="000000"/>
              <w:right w:val="single" w:sz="8" w:space="0" w:color="000000"/>
            </w:tcBorders>
            <w:vAlign w:val="center"/>
          </w:tcPr>
          <w:p w14:paraId="295E8B4D"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98.4</w:t>
            </w:r>
          </w:p>
        </w:tc>
      </w:tr>
      <w:tr w:rsidR="00822774" w:rsidRPr="0079114F" w14:paraId="451258B9"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0CC26C30"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19BD2FE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09E368D1"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7438E0BB"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822774" w:rsidRPr="0079114F" w14:paraId="5E3F22CE"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6BE29589"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99.6</w:t>
            </w:r>
          </w:p>
        </w:tc>
        <w:tc>
          <w:tcPr>
            <w:tcW w:w="1336" w:type="pct"/>
            <w:tcBorders>
              <w:top w:val="nil"/>
              <w:left w:val="nil"/>
              <w:bottom w:val="single" w:sz="8" w:space="0" w:color="000000"/>
              <w:right w:val="single" w:sz="8" w:space="0" w:color="000000"/>
            </w:tcBorders>
            <w:vAlign w:val="center"/>
          </w:tcPr>
          <w:p w14:paraId="6E8F8AEC"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99.1</w:t>
            </w:r>
          </w:p>
        </w:tc>
        <w:tc>
          <w:tcPr>
            <w:tcW w:w="1194" w:type="pct"/>
            <w:tcBorders>
              <w:top w:val="nil"/>
              <w:left w:val="nil"/>
              <w:bottom w:val="single" w:sz="8" w:space="0" w:color="000000"/>
              <w:right w:val="single" w:sz="8" w:space="0" w:color="000000"/>
            </w:tcBorders>
            <w:vAlign w:val="center"/>
          </w:tcPr>
          <w:p w14:paraId="13D17E24"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99.3</w:t>
            </w:r>
          </w:p>
        </w:tc>
        <w:tc>
          <w:tcPr>
            <w:tcW w:w="1294" w:type="pct"/>
            <w:tcBorders>
              <w:top w:val="nil"/>
              <w:left w:val="nil"/>
              <w:bottom w:val="single" w:sz="8" w:space="0" w:color="000000"/>
              <w:right w:val="single" w:sz="8" w:space="0" w:color="000000"/>
            </w:tcBorders>
            <w:vAlign w:val="center"/>
          </w:tcPr>
          <w:p w14:paraId="66E0EF0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98.8</w:t>
            </w:r>
          </w:p>
        </w:tc>
      </w:tr>
    </w:tbl>
    <w:p w14:paraId="37272050" w14:textId="77777777" w:rsidR="00822774" w:rsidRPr="0079114F" w:rsidRDefault="00822774" w:rsidP="00822774">
      <w:pPr>
        <w:pStyle w:val="13"/>
        <w:autoSpaceDE w:val="0"/>
        <w:autoSpaceDN w:val="0"/>
        <w:spacing w:line="240" w:lineRule="auto"/>
        <w:ind w:right="142"/>
        <w:jc w:val="both"/>
        <w:textAlignment w:val="bottom"/>
        <w:rPr>
          <w:rFonts w:ascii="Arial" w:hAnsi="Arial" w:cs="Arial"/>
          <w:sz w:val="18"/>
          <w:szCs w:val="18"/>
        </w:rPr>
      </w:pPr>
    </w:p>
    <w:p w14:paraId="730F70FB" w14:textId="77777777" w:rsidR="00822774" w:rsidRPr="0079114F" w:rsidRDefault="00822774" w:rsidP="00822774">
      <w:pPr>
        <w:pStyle w:val="13"/>
        <w:autoSpaceDE w:val="0"/>
        <w:autoSpaceDN w:val="0"/>
        <w:spacing w:line="360" w:lineRule="auto"/>
        <w:ind w:right="142" w:firstLineChars="200" w:firstLine="420"/>
        <w:jc w:val="both"/>
        <w:textAlignment w:val="bottom"/>
        <w:rPr>
          <w:rFonts w:ascii="Arial" w:hAnsi="Arial" w:cs="Arial"/>
          <w:sz w:val="21"/>
          <w:szCs w:val="21"/>
        </w:rPr>
      </w:pPr>
      <w:r w:rsidRPr="0079114F">
        <w:rPr>
          <w:rFonts w:ascii="Arial" w:hAnsi="Arial" w:cs="Arial"/>
          <w:sz w:val="21"/>
          <w:szCs w:val="21"/>
        </w:rPr>
        <w:t>根据评估专业人员对</w:t>
      </w:r>
      <w:proofErr w:type="gramStart"/>
      <w:r w:rsidRPr="0079114F">
        <w:rPr>
          <w:rFonts w:ascii="Arial" w:hAnsi="Arial" w:cs="Arial"/>
          <w:sz w:val="21"/>
          <w:szCs w:val="21"/>
        </w:rPr>
        <w:t>二手住宅</w:t>
      </w:r>
      <w:proofErr w:type="gramEnd"/>
      <w:r w:rsidRPr="0079114F">
        <w:rPr>
          <w:rFonts w:ascii="Arial" w:hAnsi="Arial" w:cs="Arial"/>
          <w:sz w:val="21"/>
          <w:szCs w:val="21"/>
        </w:rPr>
        <w:t>市场交易的调查，故本次评估市场状况调整如下：</w:t>
      </w:r>
    </w:p>
    <w:tbl>
      <w:tblPr>
        <w:tblW w:w="3295" w:type="pct"/>
        <w:jc w:val="center"/>
        <w:tblLook w:val="0000" w:firstRow="0" w:lastRow="0" w:firstColumn="0" w:lastColumn="0" w:noHBand="0" w:noVBand="0"/>
      </w:tblPr>
      <w:tblGrid>
        <w:gridCol w:w="1438"/>
        <w:gridCol w:w="1634"/>
        <w:gridCol w:w="1460"/>
        <w:gridCol w:w="1583"/>
      </w:tblGrid>
      <w:tr w:rsidR="00822774" w:rsidRPr="0079114F" w14:paraId="61BE5787"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326E37CF"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495FC5F5"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7A3A25F6"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23CF460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3DEB05C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E30BFD7"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0F3C873B"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01C9A08"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294" w:type="pct"/>
            <w:tcBorders>
              <w:top w:val="nil"/>
              <w:left w:val="nil"/>
              <w:bottom w:val="single" w:sz="8" w:space="0" w:color="000000"/>
              <w:right w:val="single" w:sz="8" w:space="0" w:color="000000"/>
            </w:tcBorders>
            <w:vAlign w:val="center"/>
          </w:tcPr>
          <w:p w14:paraId="044DF63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101.21</w:t>
            </w:r>
          </w:p>
        </w:tc>
      </w:tr>
      <w:tr w:rsidR="00822774" w:rsidRPr="0079114F" w14:paraId="10F65B13"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7C4A6C4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4E29B63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314039B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07F3043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370B4A" w:rsidRPr="0079114F" w14:paraId="7EFF85A1"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610A33F"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102.86</w:t>
            </w:r>
          </w:p>
        </w:tc>
        <w:tc>
          <w:tcPr>
            <w:tcW w:w="1336" w:type="pct"/>
            <w:tcBorders>
              <w:top w:val="nil"/>
              <w:left w:val="nil"/>
              <w:bottom w:val="single" w:sz="8" w:space="0" w:color="000000"/>
              <w:right w:val="single" w:sz="8" w:space="0" w:color="000000"/>
            </w:tcBorders>
            <w:vAlign w:val="center"/>
          </w:tcPr>
          <w:p w14:paraId="57537C54"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103.27</w:t>
            </w:r>
          </w:p>
        </w:tc>
        <w:tc>
          <w:tcPr>
            <w:tcW w:w="1194" w:type="pct"/>
            <w:tcBorders>
              <w:top w:val="nil"/>
              <w:left w:val="nil"/>
              <w:bottom w:val="single" w:sz="8" w:space="0" w:color="000000"/>
              <w:right w:val="single" w:sz="8" w:space="0" w:color="000000"/>
            </w:tcBorders>
            <w:vAlign w:val="center"/>
          </w:tcPr>
          <w:p w14:paraId="38D5978E"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104.21</w:t>
            </w:r>
          </w:p>
        </w:tc>
        <w:tc>
          <w:tcPr>
            <w:tcW w:w="1294" w:type="pct"/>
            <w:tcBorders>
              <w:top w:val="nil"/>
              <w:left w:val="nil"/>
              <w:bottom w:val="single" w:sz="8" w:space="0" w:color="000000"/>
              <w:right w:val="single" w:sz="8" w:space="0" w:color="000000"/>
            </w:tcBorders>
            <w:vAlign w:val="center"/>
          </w:tcPr>
          <w:p w14:paraId="7523F1C8"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104.94</w:t>
            </w:r>
          </w:p>
        </w:tc>
      </w:tr>
    </w:tbl>
    <w:p w14:paraId="2BB67AF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p>
    <w:p w14:paraId="1298D504"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交易情况：可比实例均为正常交易，故不予修正；</w:t>
      </w:r>
    </w:p>
    <w:p w14:paraId="0C30A82A" w14:textId="77777777" w:rsidR="00370B4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楼层</w:t>
      </w:r>
      <w:r>
        <w:rPr>
          <w:rFonts w:ascii="Arial" w:hAnsi="Arial" w:cs="Arial" w:hint="eastAsia"/>
          <w:sz w:val="21"/>
          <w:szCs w:val="21"/>
        </w:rPr>
        <w:t>：</w:t>
      </w:r>
      <w:r w:rsidR="00370B4A" w:rsidRPr="0079114F">
        <w:rPr>
          <w:rFonts w:ascii="Arial" w:hAnsi="Arial" w:cs="Arial" w:hint="eastAsia"/>
          <w:sz w:val="21"/>
          <w:szCs w:val="21"/>
        </w:rPr>
        <w:t>参照《北京市住房和城乡建设委员会关于印发</w:t>
      </w:r>
      <w:r w:rsidR="00370B4A" w:rsidRPr="0079114F">
        <w:rPr>
          <w:rFonts w:ascii="Arial" w:hAnsi="Arial" w:cs="Arial" w:hint="eastAsia"/>
          <w:sz w:val="21"/>
          <w:szCs w:val="21"/>
        </w:rPr>
        <w:t>&lt;</w:t>
      </w:r>
      <w:r w:rsidR="00370B4A" w:rsidRPr="0079114F">
        <w:rPr>
          <w:rFonts w:ascii="Arial" w:hAnsi="Arial" w:cs="Arial" w:hint="eastAsia"/>
          <w:sz w:val="21"/>
          <w:szCs w:val="21"/>
        </w:rPr>
        <w:t>北京市国有土地上房屋征收评估暂行办法</w:t>
      </w:r>
      <w:r w:rsidR="00370B4A" w:rsidRPr="0079114F">
        <w:rPr>
          <w:rFonts w:ascii="Arial" w:hAnsi="Arial" w:cs="Arial" w:hint="eastAsia"/>
          <w:sz w:val="21"/>
          <w:szCs w:val="21"/>
        </w:rPr>
        <w:t>&gt;</w:t>
      </w:r>
      <w:r w:rsidR="00370B4A" w:rsidRPr="0079114F">
        <w:rPr>
          <w:rFonts w:ascii="Arial" w:hAnsi="Arial" w:cs="Arial" w:hint="eastAsia"/>
          <w:sz w:val="21"/>
          <w:szCs w:val="21"/>
        </w:rPr>
        <w:t>的通知》</w:t>
      </w:r>
      <w:r w:rsidR="00370B4A" w:rsidRPr="0079114F">
        <w:rPr>
          <w:rFonts w:ascii="Arial" w:hAnsi="Arial" w:cs="Arial" w:hint="eastAsia"/>
          <w:sz w:val="21"/>
          <w:szCs w:val="21"/>
        </w:rPr>
        <w:t>[</w:t>
      </w:r>
      <w:r w:rsidR="00370B4A" w:rsidRPr="0079114F">
        <w:rPr>
          <w:rFonts w:ascii="Arial" w:hAnsi="Arial" w:cs="Arial" w:hint="eastAsia"/>
          <w:sz w:val="21"/>
          <w:szCs w:val="21"/>
        </w:rPr>
        <w:t>京建法〔</w:t>
      </w:r>
      <w:r w:rsidR="00370B4A" w:rsidRPr="0079114F">
        <w:rPr>
          <w:rFonts w:ascii="Arial" w:hAnsi="Arial" w:cs="Arial" w:hint="eastAsia"/>
          <w:sz w:val="21"/>
          <w:szCs w:val="21"/>
        </w:rPr>
        <w:t>2016</w:t>
      </w:r>
      <w:r w:rsidR="00370B4A" w:rsidRPr="0079114F">
        <w:rPr>
          <w:rFonts w:ascii="Arial" w:hAnsi="Arial" w:cs="Arial" w:hint="eastAsia"/>
          <w:sz w:val="21"/>
          <w:szCs w:val="21"/>
        </w:rPr>
        <w:t>〕</w:t>
      </w:r>
      <w:r w:rsidR="00370B4A" w:rsidRPr="0079114F">
        <w:rPr>
          <w:rFonts w:ascii="Arial" w:hAnsi="Arial" w:cs="Arial" w:hint="eastAsia"/>
          <w:sz w:val="21"/>
          <w:szCs w:val="21"/>
        </w:rPr>
        <w:t>19</w:t>
      </w:r>
      <w:r w:rsidR="00370B4A" w:rsidRPr="0079114F">
        <w:rPr>
          <w:rFonts w:ascii="Arial" w:hAnsi="Arial" w:cs="Arial" w:hint="eastAsia"/>
          <w:sz w:val="21"/>
          <w:szCs w:val="21"/>
        </w:rPr>
        <w:t>号</w:t>
      </w:r>
      <w:r w:rsidR="00370B4A" w:rsidRPr="0079114F">
        <w:rPr>
          <w:rFonts w:ascii="Arial" w:hAnsi="Arial" w:cs="Arial" w:hint="eastAsia"/>
          <w:sz w:val="21"/>
          <w:szCs w:val="21"/>
        </w:rPr>
        <w:t>]</w:t>
      </w:r>
      <w:r w:rsidR="00370B4A" w:rsidRPr="0079114F">
        <w:rPr>
          <w:rFonts w:ascii="Arial" w:hAnsi="Arial" w:cs="Arial" w:hint="eastAsia"/>
          <w:sz w:val="21"/>
          <w:szCs w:val="21"/>
        </w:rPr>
        <w:t>，采用成片住宅楼房楼层修正系数参考表中的</w:t>
      </w:r>
      <w:r w:rsidR="00370B4A">
        <w:rPr>
          <w:rFonts w:ascii="Arial" w:hAnsi="Arial" w:cs="Arial" w:hint="eastAsia"/>
          <w:sz w:val="21"/>
          <w:szCs w:val="21"/>
        </w:rPr>
        <w:t>六层及</w:t>
      </w:r>
      <w:r w:rsidR="00370B4A" w:rsidRPr="0079114F">
        <w:rPr>
          <w:rFonts w:ascii="Arial" w:hAnsi="Arial" w:cs="Arial" w:hint="eastAsia"/>
          <w:sz w:val="21"/>
          <w:szCs w:val="21"/>
        </w:rPr>
        <w:t>高层楼房楼层修正系数对楼层进行修正，</w:t>
      </w:r>
      <w:r w:rsidR="00370B4A">
        <w:rPr>
          <w:rFonts w:ascii="Arial" w:hAnsi="Arial" w:cs="Arial" w:hint="eastAsia"/>
          <w:sz w:val="21"/>
          <w:szCs w:val="21"/>
        </w:rPr>
        <w:t>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1262"/>
        <w:gridCol w:w="1262"/>
        <w:gridCol w:w="1262"/>
        <w:gridCol w:w="1262"/>
        <w:gridCol w:w="1262"/>
      </w:tblGrid>
      <w:tr w:rsidR="009D537A" w:rsidRPr="00D66B01" w14:paraId="60E3E0D9" w14:textId="77777777" w:rsidTr="00D66B01">
        <w:trPr>
          <w:trHeight w:val="284"/>
          <w:jc w:val="center"/>
        </w:trPr>
        <w:tc>
          <w:tcPr>
            <w:tcW w:w="1262" w:type="dxa"/>
            <w:shd w:val="clear" w:color="auto" w:fill="auto"/>
          </w:tcPr>
          <w:p w14:paraId="41AFFF1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w:t>
            </w:r>
            <w:r w:rsidRPr="00D66B01">
              <w:rPr>
                <w:rFonts w:ascii="Arial" w:hAnsi="Arial" w:cs="Arial" w:hint="eastAsia"/>
                <w:sz w:val="18"/>
                <w:szCs w:val="18"/>
              </w:rPr>
              <w:t>层</w:t>
            </w:r>
          </w:p>
        </w:tc>
        <w:tc>
          <w:tcPr>
            <w:tcW w:w="1262" w:type="dxa"/>
            <w:shd w:val="clear" w:color="auto" w:fill="auto"/>
          </w:tcPr>
          <w:p w14:paraId="17D9F9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2</w:t>
            </w:r>
            <w:r w:rsidRPr="00D66B01">
              <w:rPr>
                <w:rFonts w:ascii="Arial" w:hAnsi="Arial" w:cs="Arial" w:hint="eastAsia"/>
                <w:sz w:val="18"/>
                <w:szCs w:val="18"/>
              </w:rPr>
              <w:t>层</w:t>
            </w:r>
          </w:p>
        </w:tc>
        <w:tc>
          <w:tcPr>
            <w:tcW w:w="1262" w:type="dxa"/>
            <w:shd w:val="clear" w:color="auto" w:fill="auto"/>
          </w:tcPr>
          <w:p w14:paraId="203871A3"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3</w:t>
            </w:r>
            <w:r w:rsidRPr="00D66B01">
              <w:rPr>
                <w:rFonts w:ascii="Arial" w:hAnsi="Arial" w:cs="Arial" w:hint="eastAsia"/>
                <w:sz w:val="18"/>
                <w:szCs w:val="18"/>
              </w:rPr>
              <w:t>层</w:t>
            </w:r>
          </w:p>
        </w:tc>
        <w:tc>
          <w:tcPr>
            <w:tcW w:w="1262" w:type="dxa"/>
            <w:shd w:val="clear" w:color="auto" w:fill="auto"/>
          </w:tcPr>
          <w:p w14:paraId="306C489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4</w:t>
            </w:r>
            <w:r w:rsidRPr="00D66B01">
              <w:rPr>
                <w:rFonts w:ascii="Arial" w:hAnsi="Arial" w:cs="Arial" w:hint="eastAsia"/>
                <w:sz w:val="18"/>
                <w:szCs w:val="18"/>
              </w:rPr>
              <w:t>层</w:t>
            </w:r>
          </w:p>
        </w:tc>
        <w:tc>
          <w:tcPr>
            <w:tcW w:w="1262" w:type="dxa"/>
            <w:shd w:val="clear" w:color="auto" w:fill="auto"/>
          </w:tcPr>
          <w:p w14:paraId="4529A28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5</w:t>
            </w:r>
            <w:r w:rsidRPr="00D66B01">
              <w:rPr>
                <w:rFonts w:ascii="Arial" w:hAnsi="Arial" w:cs="Arial" w:hint="eastAsia"/>
                <w:sz w:val="18"/>
                <w:szCs w:val="18"/>
              </w:rPr>
              <w:t>层</w:t>
            </w:r>
          </w:p>
        </w:tc>
        <w:tc>
          <w:tcPr>
            <w:tcW w:w="1262" w:type="dxa"/>
            <w:shd w:val="clear" w:color="auto" w:fill="auto"/>
          </w:tcPr>
          <w:p w14:paraId="694D989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6</w:t>
            </w:r>
            <w:r w:rsidRPr="00D66B01">
              <w:rPr>
                <w:rFonts w:ascii="Arial" w:hAnsi="Arial" w:cs="Arial" w:hint="eastAsia"/>
                <w:sz w:val="18"/>
                <w:szCs w:val="18"/>
              </w:rPr>
              <w:t>层</w:t>
            </w:r>
          </w:p>
        </w:tc>
      </w:tr>
      <w:tr w:rsidR="009D537A" w:rsidRPr="00D66B01" w14:paraId="097ADCA5" w14:textId="77777777" w:rsidTr="00D66B01">
        <w:trPr>
          <w:trHeight w:val="246"/>
          <w:jc w:val="center"/>
        </w:trPr>
        <w:tc>
          <w:tcPr>
            <w:tcW w:w="1262" w:type="dxa"/>
            <w:shd w:val="clear" w:color="auto" w:fill="auto"/>
          </w:tcPr>
          <w:p w14:paraId="2135D8AC"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99</w:t>
            </w:r>
          </w:p>
        </w:tc>
        <w:tc>
          <w:tcPr>
            <w:tcW w:w="1262" w:type="dxa"/>
            <w:shd w:val="clear" w:color="auto" w:fill="auto"/>
          </w:tcPr>
          <w:p w14:paraId="29C6114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2E91C5F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101.5</w:t>
            </w:r>
          </w:p>
        </w:tc>
        <w:tc>
          <w:tcPr>
            <w:tcW w:w="1262" w:type="dxa"/>
            <w:shd w:val="clear" w:color="auto" w:fill="auto"/>
          </w:tcPr>
          <w:p w14:paraId="29650B52"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w:t>
            </w:r>
          </w:p>
        </w:tc>
        <w:tc>
          <w:tcPr>
            <w:tcW w:w="1262" w:type="dxa"/>
            <w:shd w:val="clear" w:color="auto" w:fill="auto"/>
          </w:tcPr>
          <w:p w14:paraId="24701A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7BA87AC5"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97</w:t>
            </w:r>
          </w:p>
        </w:tc>
      </w:tr>
    </w:tbl>
    <w:p w14:paraId="496F49D5" w14:textId="77777777" w:rsidR="009D537A" w:rsidRDefault="009D537A" w:rsidP="009D537A">
      <w:pPr>
        <w:pStyle w:val="13"/>
        <w:autoSpaceDE w:val="0"/>
        <w:autoSpaceDN w:val="0"/>
        <w:spacing w:line="360" w:lineRule="auto"/>
        <w:ind w:right="142"/>
        <w:jc w:val="center"/>
        <w:textAlignment w:val="bottom"/>
        <w:rPr>
          <w:rFonts w:ascii="Arial" w:hAnsi="Arial" w:cs="Arial"/>
          <w:sz w:val="21"/>
          <w:szCs w:val="21"/>
        </w:rPr>
      </w:pPr>
    </w:p>
    <w:p w14:paraId="4D704A71"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朝向</w:t>
      </w:r>
      <w:r>
        <w:rPr>
          <w:rFonts w:ascii="Arial" w:hAnsi="Arial" w:cs="Arial" w:hint="eastAsia"/>
          <w:sz w:val="21"/>
          <w:szCs w:val="21"/>
        </w:rPr>
        <w:t>：</w:t>
      </w:r>
      <w:r w:rsidR="00370B4A" w:rsidRPr="0079114F">
        <w:rPr>
          <w:rFonts w:ascii="Arial" w:hAnsi="Arial" w:cs="Arial"/>
          <w:sz w:val="21"/>
          <w:szCs w:val="21"/>
        </w:rPr>
        <w:t>参照《北京市住房和城乡建设委员会关于印发</w:t>
      </w:r>
      <w:r w:rsidR="00370B4A" w:rsidRPr="0079114F">
        <w:rPr>
          <w:rFonts w:ascii="Arial" w:hAnsi="Arial" w:cs="Arial"/>
          <w:sz w:val="21"/>
          <w:szCs w:val="21"/>
        </w:rPr>
        <w:t>&lt;</w:t>
      </w:r>
      <w:r w:rsidR="00370B4A" w:rsidRPr="0079114F">
        <w:rPr>
          <w:rFonts w:ascii="Arial" w:hAnsi="Arial" w:cs="Arial"/>
          <w:sz w:val="21"/>
          <w:szCs w:val="21"/>
        </w:rPr>
        <w:t>北京市国有土地上房屋征收评估暂行办法</w:t>
      </w:r>
      <w:r w:rsidR="00370B4A" w:rsidRPr="0079114F">
        <w:rPr>
          <w:rFonts w:ascii="Arial" w:hAnsi="Arial" w:cs="Arial"/>
          <w:sz w:val="21"/>
          <w:szCs w:val="21"/>
        </w:rPr>
        <w:t>&gt;</w:t>
      </w:r>
      <w:r w:rsidR="00370B4A" w:rsidRPr="0079114F">
        <w:rPr>
          <w:rFonts w:ascii="Arial" w:hAnsi="Arial" w:cs="Arial"/>
          <w:sz w:val="21"/>
          <w:szCs w:val="21"/>
        </w:rPr>
        <w:t>的通知》</w:t>
      </w:r>
      <w:r w:rsidR="00370B4A" w:rsidRPr="0079114F">
        <w:rPr>
          <w:rFonts w:ascii="Arial" w:hAnsi="Arial" w:cs="Arial"/>
          <w:sz w:val="21"/>
          <w:szCs w:val="21"/>
        </w:rPr>
        <w:t>[</w:t>
      </w:r>
      <w:r w:rsidR="00370B4A" w:rsidRPr="0079114F">
        <w:rPr>
          <w:rFonts w:ascii="Arial" w:hAnsi="Arial" w:cs="Arial"/>
          <w:sz w:val="21"/>
          <w:szCs w:val="21"/>
        </w:rPr>
        <w:t>京建法〔</w:t>
      </w:r>
      <w:r w:rsidR="00370B4A" w:rsidRPr="0079114F">
        <w:rPr>
          <w:rFonts w:ascii="Arial" w:hAnsi="Arial" w:cs="Arial"/>
          <w:sz w:val="21"/>
          <w:szCs w:val="21"/>
        </w:rPr>
        <w:t>2016</w:t>
      </w:r>
      <w:r w:rsidR="00370B4A" w:rsidRPr="0079114F">
        <w:rPr>
          <w:rFonts w:ascii="Arial" w:hAnsi="Arial" w:cs="Arial"/>
          <w:sz w:val="21"/>
          <w:szCs w:val="21"/>
        </w:rPr>
        <w:t>〕</w:t>
      </w:r>
      <w:r w:rsidR="00370B4A" w:rsidRPr="0079114F">
        <w:rPr>
          <w:rFonts w:ascii="Arial" w:hAnsi="Arial" w:cs="Arial"/>
          <w:sz w:val="21"/>
          <w:szCs w:val="21"/>
        </w:rPr>
        <w:t>19</w:t>
      </w:r>
      <w:r w:rsidR="00370B4A" w:rsidRPr="0079114F">
        <w:rPr>
          <w:rFonts w:ascii="Arial" w:hAnsi="Arial" w:cs="Arial"/>
          <w:sz w:val="21"/>
          <w:szCs w:val="21"/>
        </w:rPr>
        <w:t>号</w:t>
      </w:r>
      <w:r w:rsidR="00370B4A" w:rsidRPr="0079114F">
        <w:rPr>
          <w:rFonts w:ascii="Arial" w:hAnsi="Arial" w:cs="Arial"/>
          <w:sz w:val="21"/>
          <w:szCs w:val="21"/>
        </w:rPr>
        <w:t>]</w:t>
      </w:r>
      <w:r w:rsidR="00370B4A" w:rsidRPr="0079114F">
        <w:rPr>
          <w:rFonts w:ascii="Arial" w:hAnsi="Arial" w:cs="Arial"/>
          <w:sz w:val="21"/>
          <w:szCs w:val="21"/>
        </w:rPr>
        <w:t>中的成片住宅朝向修正系数参考表进行修正，分为南北、南、东南、西南、东西、东、西、东北、西北、北等十个级别，根据朝向对其价值的影响，以西因素指数为</w:t>
      </w:r>
      <w:r w:rsidR="00370B4A" w:rsidRPr="0079114F">
        <w:rPr>
          <w:rFonts w:ascii="Arial" w:hAnsi="Arial" w:cs="Arial"/>
          <w:sz w:val="21"/>
          <w:szCs w:val="21"/>
        </w:rPr>
        <w:t>100</w:t>
      </w:r>
      <w:r w:rsidR="00370B4A" w:rsidRPr="0079114F">
        <w:rPr>
          <w:rFonts w:ascii="Arial" w:hAnsi="Arial" w:cs="Arial"/>
          <w:sz w:val="21"/>
          <w:szCs w:val="21"/>
        </w:rPr>
        <w:t>，每个级别修正差值为</w:t>
      </w:r>
      <w:r w:rsidR="00370B4A">
        <w:rPr>
          <w:rFonts w:ascii="Arial" w:hAnsi="Arial" w:cs="Arial" w:hint="eastAsia"/>
          <w:sz w:val="21"/>
          <w:szCs w:val="21"/>
        </w:rPr>
        <w:t>1</w:t>
      </w:r>
      <w:r>
        <w:rPr>
          <w:rFonts w:ascii="Arial" w:hAnsi="Arial" w:cs="Arial" w:hint="eastAsia"/>
          <w:sz w:val="21"/>
          <w:szCs w:val="21"/>
        </w:rPr>
        <w:t>；</w:t>
      </w:r>
    </w:p>
    <w:p w14:paraId="67E4B7A0"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建筑类型</w:t>
      </w:r>
      <w:r>
        <w:rPr>
          <w:rFonts w:ascii="Arial" w:hAnsi="Arial" w:cs="Arial" w:hint="eastAsia"/>
          <w:sz w:val="21"/>
          <w:szCs w:val="21"/>
        </w:rPr>
        <w:t>：分为多层板楼、小高层板楼、高层板楼、</w:t>
      </w:r>
      <w:proofErr w:type="gramStart"/>
      <w:r w:rsidR="00FE3D78">
        <w:rPr>
          <w:rFonts w:ascii="Arial" w:hAnsi="Arial" w:cs="Arial" w:hint="eastAsia"/>
          <w:sz w:val="21"/>
          <w:szCs w:val="21"/>
        </w:rPr>
        <w:t>板塔结合</w:t>
      </w:r>
      <w:proofErr w:type="gramEnd"/>
      <w:r>
        <w:rPr>
          <w:rFonts w:ascii="Arial" w:hAnsi="Arial" w:cs="Arial" w:hint="eastAsia"/>
          <w:sz w:val="21"/>
          <w:szCs w:val="21"/>
        </w:rPr>
        <w:t>四个级别，根据建筑类型对其价值的影响，每个级别修正差值为</w:t>
      </w:r>
      <w:r w:rsidR="00370B4A">
        <w:rPr>
          <w:rFonts w:ascii="Arial" w:hAnsi="Arial" w:cs="Arial" w:hint="eastAsia"/>
          <w:sz w:val="21"/>
          <w:szCs w:val="21"/>
        </w:rPr>
        <w:t>0.5</w:t>
      </w:r>
      <w:r>
        <w:rPr>
          <w:rFonts w:ascii="Arial" w:hAnsi="Arial" w:cs="Arial" w:hint="eastAsia"/>
          <w:sz w:val="21"/>
          <w:szCs w:val="21"/>
        </w:rPr>
        <w:t>；</w:t>
      </w:r>
    </w:p>
    <w:p w14:paraId="4C656884"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成新率</w:t>
      </w:r>
      <w:r>
        <w:rPr>
          <w:rFonts w:ascii="Arial" w:hAnsi="Arial" w:cs="Arial" w:hint="eastAsia"/>
          <w:sz w:val="21"/>
          <w:szCs w:val="21"/>
        </w:rPr>
        <w:t>：分为</w:t>
      </w:r>
      <w:r>
        <w:rPr>
          <w:rFonts w:ascii="Arial" w:hAnsi="Arial" w:cs="Arial" w:hint="eastAsia"/>
          <w:sz w:val="21"/>
          <w:szCs w:val="21"/>
        </w:rPr>
        <w:t>90%-100%</w:t>
      </w:r>
      <w:r>
        <w:rPr>
          <w:rFonts w:ascii="Arial" w:hAnsi="Arial" w:cs="Arial" w:hint="eastAsia"/>
          <w:sz w:val="21"/>
          <w:szCs w:val="21"/>
        </w:rPr>
        <w:t>（含）、</w:t>
      </w:r>
      <w:r>
        <w:rPr>
          <w:rFonts w:ascii="Arial" w:hAnsi="Arial" w:cs="Arial" w:hint="eastAsia"/>
          <w:sz w:val="21"/>
          <w:szCs w:val="21"/>
        </w:rPr>
        <w:t>80%-90%</w:t>
      </w:r>
      <w:r>
        <w:rPr>
          <w:rFonts w:ascii="Arial" w:hAnsi="Arial" w:cs="Arial" w:hint="eastAsia"/>
          <w:sz w:val="21"/>
          <w:szCs w:val="21"/>
        </w:rPr>
        <w:t>（含）、</w:t>
      </w:r>
      <w:r>
        <w:rPr>
          <w:rFonts w:ascii="Arial" w:hAnsi="Arial" w:cs="Arial" w:hint="eastAsia"/>
          <w:sz w:val="21"/>
          <w:szCs w:val="21"/>
        </w:rPr>
        <w:t>70%-80%</w:t>
      </w:r>
      <w:r>
        <w:rPr>
          <w:rFonts w:ascii="Arial" w:hAnsi="Arial" w:cs="Arial" w:hint="eastAsia"/>
          <w:sz w:val="21"/>
          <w:szCs w:val="21"/>
        </w:rPr>
        <w:t>（含）、</w:t>
      </w:r>
      <w:r>
        <w:rPr>
          <w:rFonts w:ascii="Arial" w:hAnsi="Arial" w:cs="Arial" w:hint="eastAsia"/>
          <w:sz w:val="21"/>
          <w:szCs w:val="21"/>
        </w:rPr>
        <w:t>60%-70%</w:t>
      </w:r>
      <w:r>
        <w:rPr>
          <w:rFonts w:ascii="Arial" w:hAnsi="Arial" w:cs="Arial" w:hint="eastAsia"/>
          <w:sz w:val="21"/>
          <w:szCs w:val="21"/>
        </w:rPr>
        <w:t>（含）、</w:t>
      </w:r>
      <w:r>
        <w:rPr>
          <w:rFonts w:ascii="Arial" w:hAnsi="Arial" w:cs="Arial" w:hint="eastAsia"/>
          <w:sz w:val="21"/>
          <w:szCs w:val="21"/>
        </w:rPr>
        <w:t>60%</w:t>
      </w:r>
      <w:r>
        <w:rPr>
          <w:rFonts w:ascii="Arial" w:hAnsi="Arial" w:cs="Arial" w:hint="eastAsia"/>
          <w:sz w:val="21"/>
          <w:szCs w:val="21"/>
        </w:rPr>
        <w:t>（含）以下等多个级别，根据成新率对其价值的影响，每个级别修正差值为</w:t>
      </w:r>
      <w:r w:rsidR="00370B4A">
        <w:rPr>
          <w:rFonts w:ascii="Arial" w:hAnsi="Arial" w:cs="Arial" w:hint="eastAsia"/>
          <w:sz w:val="21"/>
          <w:szCs w:val="21"/>
        </w:rPr>
        <w:t>5</w:t>
      </w:r>
      <w:r>
        <w:rPr>
          <w:rFonts w:ascii="Arial" w:hAnsi="Arial" w:cs="Arial" w:hint="eastAsia"/>
          <w:sz w:val="21"/>
          <w:szCs w:val="21"/>
        </w:rPr>
        <w:t>；</w:t>
      </w:r>
    </w:p>
    <w:p w14:paraId="69675F4D"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lastRenderedPageBreak/>
        <w:t>建筑面积</w:t>
      </w:r>
      <w:r>
        <w:rPr>
          <w:rFonts w:ascii="Arial" w:hAnsi="Arial" w:cs="Arial" w:hint="eastAsia"/>
          <w:sz w:val="21"/>
          <w:szCs w:val="21"/>
        </w:rPr>
        <w:t>：分为</w:t>
      </w:r>
      <w:r w:rsidR="007501DB">
        <w:rPr>
          <w:rFonts w:ascii="Arial" w:hAnsi="Arial" w:cs="Arial" w:hint="eastAsia"/>
          <w:sz w:val="21"/>
          <w:szCs w:val="21"/>
        </w:rPr>
        <w:t>5</w:t>
      </w:r>
      <w:r>
        <w:rPr>
          <w:rFonts w:ascii="Arial" w:hAnsi="Arial" w:cs="Arial" w:hint="eastAsia"/>
          <w:sz w:val="21"/>
          <w:szCs w:val="21"/>
        </w:rPr>
        <w:t>0</w:t>
      </w:r>
      <w:r>
        <w:rPr>
          <w:rFonts w:ascii="Arial" w:hAnsi="Arial" w:cs="Arial" w:hint="eastAsia"/>
          <w:sz w:val="21"/>
          <w:szCs w:val="21"/>
        </w:rPr>
        <w:t>以下、</w:t>
      </w:r>
      <w:r w:rsidR="007501DB">
        <w:rPr>
          <w:rFonts w:ascii="Arial" w:hAnsi="Arial" w:cs="Arial" w:hint="eastAsia"/>
          <w:sz w:val="21"/>
          <w:szCs w:val="21"/>
        </w:rPr>
        <w:t>5</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6</w:t>
      </w:r>
      <w:r>
        <w:rPr>
          <w:rFonts w:ascii="Arial" w:hAnsi="Arial" w:cs="Arial"/>
          <w:sz w:val="21"/>
          <w:szCs w:val="21"/>
        </w:rPr>
        <w:t>0</w:t>
      </w:r>
      <w:r w:rsidR="007216FF">
        <w:rPr>
          <w:rFonts w:ascii="Arial" w:hAnsi="Arial" w:cs="Arial" w:hint="eastAsia"/>
          <w:sz w:val="21"/>
          <w:szCs w:val="21"/>
        </w:rPr>
        <w:t>、</w:t>
      </w:r>
      <w:r w:rsidR="007216FF">
        <w:rPr>
          <w:rFonts w:ascii="Arial" w:hAnsi="Arial" w:cs="Arial" w:hint="eastAsia"/>
          <w:sz w:val="21"/>
          <w:szCs w:val="21"/>
        </w:rPr>
        <w:t>6</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-70</w:t>
      </w:r>
      <w:r w:rsidR="007216FF">
        <w:rPr>
          <w:rFonts w:ascii="Arial" w:hAnsi="Arial" w:cs="Arial" w:hint="eastAsia"/>
          <w:sz w:val="21"/>
          <w:szCs w:val="21"/>
        </w:rPr>
        <w:t>、</w:t>
      </w:r>
      <w:r>
        <w:rPr>
          <w:rFonts w:ascii="Arial" w:hAnsi="Arial" w:cs="Arial" w:hint="eastAsia"/>
          <w:sz w:val="21"/>
          <w:szCs w:val="21"/>
        </w:rPr>
        <w:t>7</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8</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8</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9</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9</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501DB">
        <w:rPr>
          <w:rFonts w:ascii="Arial" w:hAnsi="Arial" w:cs="Arial" w:hint="eastAsia"/>
          <w:sz w:val="21"/>
          <w:szCs w:val="21"/>
        </w:rPr>
        <w:t>1</w:t>
      </w:r>
      <w:r w:rsidR="007216FF">
        <w:rPr>
          <w:rFonts w:ascii="Arial" w:hAnsi="Arial" w:cs="Arial" w:hint="eastAsia"/>
          <w:sz w:val="21"/>
          <w:szCs w:val="21"/>
        </w:rPr>
        <w:t>0</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10</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11</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11</w:t>
      </w:r>
      <w:r>
        <w:rPr>
          <w:rFonts w:ascii="Arial" w:hAnsi="Arial" w:cs="Arial"/>
          <w:sz w:val="21"/>
          <w:szCs w:val="21"/>
        </w:rPr>
        <w:t>0</w:t>
      </w:r>
      <w:r>
        <w:rPr>
          <w:rFonts w:ascii="Arial" w:hAnsi="Arial" w:cs="Arial" w:hint="eastAsia"/>
          <w:sz w:val="21"/>
          <w:szCs w:val="21"/>
        </w:rPr>
        <w:t>（含）</w:t>
      </w:r>
      <w:r>
        <w:rPr>
          <w:rFonts w:ascii="Arial" w:hAnsi="Arial" w:cs="Arial"/>
          <w:sz w:val="21"/>
          <w:szCs w:val="21"/>
        </w:rPr>
        <w:t>-1</w:t>
      </w:r>
      <w:r w:rsidR="007216FF">
        <w:rPr>
          <w:rFonts w:ascii="Arial" w:hAnsi="Arial" w:cs="Arial" w:hint="eastAsia"/>
          <w:sz w:val="21"/>
          <w:szCs w:val="21"/>
        </w:rPr>
        <w:t>2</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12</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-1</w:t>
      </w:r>
      <w:r w:rsidR="007216FF">
        <w:rPr>
          <w:rFonts w:ascii="Arial" w:hAnsi="Arial" w:cs="Arial" w:hint="eastAsia"/>
          <w:sz w:val="21"/>
          <w:szCs w:val="21"/>
        </w:rPr>
        <w:t>3</w:t>
      </w:r>
      <w:r w:rsidR="007216FF">
        <w:rPr>
          <w:rFonts w:ascii="Arial" w:hAnsi="Arial" w:cs="Arial"/>
          <w:sz w:val="21"/>
          <w:szCs w:val="21"/>
        </w:rPr>
        <w:t>0</w:t>
      </w:r>
      <w:r w:rsidR="007216FF">
        <w:rPr>
          <w:rFonts w:ascii="Arial" w:hAnsi="Arial" w:cs="Arial" w:hint="eastAsia"/>
          <w:sz w:val="21"/>
          <w:szCs w:val="21"/>
        </w:rPr>
        <w:t>、</w:t>
      </w:r>
      <w:r>
        <w:rPr>
          <w:rFonts w:ascii="Arial" w:hAnsi="Arial" w:cs="Arial" w:hint="eastAsia"/>
          <w:sz w:val="21"/>
          <w:szCs w:val="21"/>
        </w:rPr>
        <w:t>1</w:t>
      </w:r>
      <w:r w:rsidR="007501DB">
        <w:rPr>
          <w:rFonts w:ascii="Arial" w:hAnsi="Arial" w:cs="Arial" w:hint="eastAsia"/>
          <w:sz w:val="21"/>
          <w:szCs w:val="21"/>
        </w:rPr>
        <w:t>3</w:t>
      </w:r>
      <w:r>
        <w:rPr>
          <w:rFonts w:ascii="Arial" w:hAnsi="Arial" w:cs="Arial" w:hint="eastAsia"/>
          <w:sz w:val="21"/>
          <w:szCs w:val="21"/>
        </w:rPr>
        <w:t>0</w:t>
      </w:r>
      <w:r>
        <w:rPr>
          <w:rFonts w:ascii="Arial" w:hAnsi="Arial" w:cs="Arial" w:hint="eastAsia"/>
          <w:sz w:val="21"/>
          <w:szCs w:val="21"/>
        </w:rPr>
        <w:t>（含）以上多个级别，根据建筑面积对其价值的影响，每个级别修正差值为</w:t>
      </w:r>
      <w:r w:rsidR="007216FF">
        <w:rPr>
          <w:rFonts w:ascii="Arial" w:hAnsi="Arial" w:cs="Arial" w:hint="eastAsia"/>
          <w:sz w:val="21"/>
          <w:szCs w:val="21"/>
        </w:rPr>
        <w:t>1</w:t>
      </w:r>
      <w:r>
        <w:rPr>
          <w:rFonts w:ascii="Arial" w:hAnsi="Arial" w:cs="Arial" w:hint="eastAsia"/>
          <w:sz w:val="21"/>
          <w:szCs w:val="21"/>
        </w:rPr>
        <w:t>；</w:t>
      </w:r>
    </w:p>
    <w:p w14:paraId="3DBFF486"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户型结构</w:t>
      </w:r>
      <w:r>
        <w:rPr>
          <w:rFonts w:ascii="Arial" w:hAnsi="Arial" w:cs="Arial" w:hint="eastAsia"/>
          <w:sz w:val="21"/>
          <w:szCs w:val="21"/>
        </w:rPr>
        <w:t>：分为三居、二居、一居等多个级别，根据户型结构对其价值的影响，每个级别修正差值为</w:t>
      </w:r>
      <w:r w:rsidR="007501DB">
        <w:rPr>
          <w:rFonts w:ascii="Arial" w:hAnsi="Arial" w:cs="Arial" w:hint="eastAsia"/>
          <w:sz w:val="21"/>
          <w:szCs w:val="21"/>
        </w:rPr>
        <w:t>3</w:t>
      </w:r>
      <w:r>
        <w:rPr>
          <w:rFonts w:ascii="Arial" w:hAnsi="Arial" w:cs="Arial" w:hint="eastAsia"/>
          <w:sz w:val="21"/>
          <w:szCs w:val="21"/>
        </w:rPr>
        <w:t>；</w:t>
      </w:r>
    </w:p>
    <w:p w14:paraId="08149392"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户内装修</w:t>
      </w:r>
      <w:r>
        <w:rPr>
          <w:rFonts w:ascii="Arial" w:hAnsi="Arial" w:cs="Arial" w:hint="eastAsia"/>
          <w:sz w:val="21"/>
          <w:szCs w:val="21"/>
        </w:rPr>
        <w:t>：分为精装修、普通装修、简单装修、毛坯等多个级别，根据户内装修对其价值的影响，每个级别修正差值为</w:t>
      </w:r>
      <w:r w:rsidR="007501DB">
        <w:rPr>
          <w:rFonts w:ascii="Arial" w:hAnsi="Arial" w:cs="Arial" w:hint="eastAsia"/>
          <w:sz w:val="21"/>
          <w:szCs w:val="21"/>
        </w:rPr>
        <w:t>2</w:t>
      </w:r>
      <w:r>
        <w:rPr>
          <w:rFonts w:ascii="Arial" w:hAnsi="Arial" w:cs="Arial" w:hint="eastAsia"/>
          <w:sz w:val="21"/>
          <w:szCs w:val="21"/>
        </w:rPr>
        <w:t>；</w:t>
      </w:r>
    </w:p>
    <w:p w14:paraId="186E082E"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设施设备状况</w:t>
      </w:r>
      <w:r>
        <w:rPr>
          <w:rFonts w:ascii="Arial" w:hAnsi="Arial" w:cs="Arial" w:hint="eastAsia"/>
          <w:sz w:val="21"/>
          <w:szCs w:val="21"/>
        </w:rPr>
        <w:t>：分为有电梯、无电梯两个级别，根据设施设备状况对其价值的影响，每个级别修正差值为</w:t>
      </w:r>
      <w:r w:rsidR="00A30841">
        <w:rPr>
          <w:rFonts w:ascii="Arial" w:hAnsi="Arial" w:cs="Arial" w:hint="eastAsia"/>
          <w:sz w:val="21"/>
          <w:szCs w:val="21"/>
        </w:rPr>
        <w:t>3</w:t>
      </w:r>
      <w:r>
        <w:rPr>
          <w:rFonts w:ascii="Arial" w:hAnsi="Arial" w:cs="Arial" w:hint="eastAsia"/>
          <w:sz w:val="21"/>
          <w:szCs w:val="21"/>
        </w:rPr>
        <w:t>；</w:t>
      </w:r>
    </w:p>
    <w:p w14:paraId="4C925124" w14:textId="77777777" w:rsidR="009D3394" w:rsidRDefault="009D3394"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停车：分为有地下、地上地下、地上三个级别，根据停车对其价值的影响，每个级别修正差值为</w:t>
      </w:r>
      <w:r>
        <w:rPr>
          <w:rFonts w:ascii="Arial" w:hAnsi="Arial" w:cs="Arial" w:hint="eastAsia"/>
          <w:sz w:val="21"/>
          <w:szCs w:val="21"/>
        </w:rPr>
        <w:t>0.3</w:t>
      </w:r>
      <w:r>
        <w:rPr>
          <w:rFonts w:ascii="Arial" w:hAnsi="Arial" w:cs="Arial" w:hint="eastAsia"/>
          <w:sz w:val="21"/>
          <w:szCs w:val="21"/>
        </w:rPr>
        <w:t>；</w:t>
      </w:r>
    </w:p>
    <w:p w14:paraId="243FBF1A" w14:textId="77777777" w:rsidR="009D3394" w:rsidRDefault="009D3394"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物业：分为有好、较好、一般、较差、差五个级别，根据物业对其价值的影响，每个级别修正差值为</w:t>
      </w:r>
      <w:r>
        <w:rPr>
          <w:rFonts w:ascii="Arial" w:hAnsi="Arial" w:cs="Arial" w:hint="eastAsia"/>
          <w:sz w:val="21"/>
          <w:szCs w:val="21"/>
        </w:rPr>
        <w:t>0.5</w:t>
      </w:r>
      <w:r>
        <w:rPr>
          <w:rFonts w:ascii="Arial" w:hAnsi="Arial" w:cs="Arial" w:hint="eastAsia"/>
          <w:sz w:val="21"/>
          <w:szCs w:val="21"/>
        </w:rPr>
        <w:t>；</w:t>
      </w:r>
    </w:p>
    <w:p w14:paraId="3C9306F0" w14:textId="77777777" w:rsidR="009D3394" w:rsidRDefault="009D3394"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小区绿化：分为有好、较好、一般、较差、差五个级别，根据物业对其价值的影响，每个级别修正差值为</w:t>
      </w:r>
      <w:r>
        <w:rPr>
          <w:rFonts w:ascii="Arial" w:hAnsi="Arial" w:cs="Arial" w:hint="eastAsia"/>
          <w:sz w:val="21"/>
          <w:szCs w:val="21"/>
        </w:rPr>
        <w:t>0.5</w:t>
      </w:r>
      <w:r>
        <w:rPr>
          <w:rFonts w:ascii="Arial" w:hAnsi="Arial" w:cs="Arial" w:hint="eastAsia"/>
          <w:sz w:val="21"/>
          <w:szCs w:val="21"/>
        </w:rPr>
        <w:t>；</w:t>
      </w:r>
    </w:p>
    <w:p w14:paraId="44FEEED3" w14:textId="77777777" w:rsidR="0074413A" w:rsidRDefault="0074413A" w:rsidP="00F72CCD">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产权性质：可比实例均为商品房，</w:t>
      </w:r>
      <w:r>
        <w:rPr>
          <w:rFonts w:ascii="Arial" w:hAnsi="Arial" w:cs="Arial"/>
          <w:sz w:val="21"/>
          <w:szCs w:val="21"/>
        </w:rPr>
        <w:t>状况</w:t>
      </w:r>
      <w:r>
        <w:rPr>
          <w:rFonts w:ascii="Arial" w:hAnsi="Arial" w:cs="Arial" w:hint="eastAsia"/>
          <w:sz w:val="21"/>
          <w:szCs w:val="21"/>
        </w:rPr>
        <w:t>一致，故不予修正；</w:t>
      </w:r>
    </w:p>
    <w:p w14:paraId="031CE966" w14:textId="77777777" w:rsidR="007216FF" w:rsidRDefault="007216FF" w:rsidP="00F72CCD">
      <w:pPr>
        <w:pStyle w:val="13"/>
        <w:autoSpaceDE w:val="0"/>
        <w:autoSpaceDN w:val="0"/>
        <w:spacing w:line="480" w:lineRule="auto"/>
        <w:ind w:right="142"/>
        <w:jc w:val="both"/>
        <w:textAlignment w:val="bottom"/>
        <w:rPr>
          <w:rFonts w:ascii="Arial" w:hAnsi="Arial" w:cs="Arial"/>
          <w:sz w:val="21"/>
          <w:szCs w:val="21"/>
        </w:rPr>
      </w:pPr>
    </w:p>
    <w:p w14:paraId="0732B23E"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2</w:t>
      </w:r>
      <w:r>
        <w:rPr>
          <w:rFonts w:ascii="Arial" w:hAnsi="Arial" w:cs="Arial"/>
          <w:sz w:val="21"/>
          <w:szCs w:val="21"/>
        </w:rPr>
        <w:t>.</w:t>
      </w:r>
      <w:r w:rsidR="009D537A">
        <w:rPr>
          <w:rFonts w:ascii="Arial" w:hAnsi="Arial" w:cs="Arial" w:hint="eastAsia"/>
          <w:sz w:val="21"/>
          <w:szCs w:val="21"/>
        </w:rPr>
        <w:t>望都新地</w:t>
      </w:r>
    </w:p>
    <w:p w14:paraId="3EECB33E" w14:textId="77777777" w:rsidR="0074413A" w:rsidRPr="009D537A" w:rsidRDefault="0074413A" w:rsidP="009D537A">
      <w:pPr>
        <w:pStyle w:val="13"/>
        <w:autoSpaceDE w:val="0"/>
        <w:autoSpaceDN w:val="0"/>
        <w:snapToGrid w:val="0"/>
        <w:spacing w:line="240" w:lineRule="auto"/>
        <w:ind w:right="142"/>
        <w:jc w:val="center"/>
        <w:textAlignment w:val="bottom"/>
        <w:rPr>
          <w:rFonts w:ascii="Arial" w:hAnsi="Arial" w:cs="Arial"/>
          <w:b/>
          <w:bCs/>
          <w:sz w:val="21"/>
          <w:szCs w:val="21"/>
        </w:rPr>
      </w:pPr>
      <w:r w:rsidRPr="009D537A">
        <w:rPr>
          <w:rFonts w:ascii="Arial" w:hAnsi="Arial" w:cs="Arial"/>
          <w:b/>
          <w:bCs/>
          <w:sz w:val="21"/>
          <w:szCs w:val="21"/>
        </w:rPr>
        <w:t>可比住宅小区</w:t>
      </w:r>
      <w:r w:rsidRPr="009D537A">
        <w:rPr>
          <w:rFonts w:ascii="Arial" w:hAnsi="Arial" w:cs="Arial"/>
          <w:b/>
          <w:bCs/>
          <w:sz w:val="21"/>
          <w:szCs w:val="21"/>
        </w:rPr>
        <w:t>2</w:t>
      </w:r>
      <w:r w:rsidRPr="009D537A">
        <w:rPr>
          <w:rFonts w:ascii="Arial" w:hAnsi="Arial" w:cs="Arial" w:hint="eastAsia"/>
          <w:b/>
          <w:bCs/>
          <w:sz w:val="21"/>
          <w:szCs w:val="21"/>
        </w:rPr>
        <w:t>（</w:t>
      </w:r>
      <w:r w:rsidR="009D537A" w:rsidRPr="009D537A">
        <w:rPr>
          <w:rFonts w:ascii="Arial" w:hAnsi="Arial" w:cs="Arial" w:hint="eastAsia"/>
          <w:b/>
          <w:bCs/>
          <w:sz w:val="21"/>
          <w:szCs w:val="21"/>
        </w:rPr>
        <w:t>望都新地</w:t>
      </w:r>
      <w:r w:rsidRPr="009D537A">
        <w:rPr>
          <w:rFonts w:ascii="Arial" w:hAnsi="Arial" w:cs="Arial" w:hint="eastAsia"/>
          <w:b/>
          <w:bCs/>
          <w:sz w:val="21"/>
          <w:szCs w:val="21"/>
        </w:rPr>
        <w:t>）照片</w:t>
      </w:r>
    </w:p>
    <w:p w14:paraId="19A51D45" w14:textId="5D52409B" w:rsidR="0074413A" w:rsidRDefault="00591143" w:rsidP="009D537A">
      <w:pPr>
        <w:pStyle w:val="13"/>
        <w:autoSpaceDE w:val="0"/>
        <w:autoSpaceDN w:val="0"/>
        <w:snapToGrid w:val="0"/>
        <w:spacing w:line="240" w:lineRule="auto"/>
        <w:ind w:right="140"/>
        <w:jc w:val="center"/>
        <w:textAlignment w:val="bottom"/>
      </w:pPr>
      <w:r>
        <w:rPr>
          <w:noProof/>
        </w:rPr>
        <w:drawing>
          <wp:inline distT="0" distB="0" distL="0" distR="0" wp14:anchorId="428C714B" wp14:editId="46C93AC5">
            <wp:extent cx="1781175" cy="2378815"/>
            <wp:effectExtent l="0" t="0" r="0"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2369" cy="2380409"/>
                    </a:xfrm>
                    <a:prstGeom prst="rect">
                      <a:avLst/>
                    </a:prstGeom>
                    <a:noFill/>
                    <a:ln>
                      <a:noFill/>
                    </a:ln>
                  </pic:spPr>
                </pic:pic>
              </a:graphicData>
            </a:graphic>
          </wp:inline>
        </w:drawing>
      </w:r>
    </w:p>
    <w:p w14:paraId="0B6A9D44"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lastRenderedPageBreak/>
        <w:t>可比住宅小区</w:t>
      </w:r>
      <w:r>
        <w:rPr>
          <w:rFonts w:ascii="Arial" w:hAnsi="Arial" w:cs="Arial"/>
          <w:sz w:val="18"/>
          <w:szCs w:val="18"/>
        </w:rPr>
        <w:t>2</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161"/>
        <w:gridCol w:w="737"/>
        <w:gridCol w:w="1105"/>
        <w:gridCol w:w="793"/>
      </w:tblGrid>
      <w:tr w:rsidR="0074413A" w14:paraId="1DABEBED" w14:textId="77777777">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41FE4A4"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26931E21"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74F79474" w14:textId="77777777" w:rsidR="0074413A" w:rsidRDefault="0074413A">
            <w:pPr>
              <w:widowControl/>
              <w:adjustRightInd/>
              <w:spacing w:line="240" w:lineRule="exact"/>
              <w:jc w:val="center"/>
              <w:textAlignment w:val="auto"/>
              <w:rPr>
                <w:rFonts w:ascii="Arial" w:hAnsi="Arial" w:cs="Arial"/>
                <w:sz w:val="18"/>
                <w:szCs w:val="18"/>
              </w:rPr>
            </w:pPr>
          </w:p>
          <w:p w14:paraId="59071662"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7FF28B5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hint="eastAsia"/>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16D8450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-1</w:t>
            </w:r>
          </w:p>
        </w:tc>
        <w:tc>
          <w:tcPr>
            <w:tcW w:w="1898" w:type="dxa"/>
            <w:gridSpan w:val="2"/>
            <w:tcBorders>
              <w:top w:val="single" w:sz="4" w:space="0" w:color="auto"/>
              <w:left w:val="nil"/>
              <w:bottom w:val="single" w:sz="4" w:space="0" w:color="auto"/>
              <w:right w:val="single" w:sz="4" w:space="0" w:color="auto"/>
            </w:tcBorders>
            <w:vAlign w:val="center"/>
          </w:tcPr>
          <w:p w14:paraId="01DBD41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6963331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-3</w:t>
            </w:r>
          </w:p>
        </w:tc>
      </w:tr>
      <w:tr w:rsidR="004D6A6E" w14:paraId="398F3761" w14:textId="77777777">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6786A329" w14:textId="77777777" w:rsidR="004D6A6E" w:rsidRDefault="004D6A6E" w:rsidP="004D6A6E">
            <w:pPr>
              <w:widowControl/>
              <w:adjustRightInd/>
              <w:spacing w:line="240" w:lineRule="exact"/>
              <w:textAlignment w:val="auto"/>
              <w:rPr>
                <w:rFonts w:ascii="Arial"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332E4159"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108DCAED"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000000"/>
            </w:tcBorders>
            <w:vAlign w:val="center"/>
          </w:tcPr>
          <w:p w14:paraId="2AAEA68A"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0937B7B4"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r>
      <w:tr w:rsidR="006B02A3" w14:paraId="669EF73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64C468D"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773B5F8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w:t>
            </w:r>
            <w:r>
              <w:rPr>
                <w:rFonts w:ascii="Arial" w:hAnsi="Arial" w:cs="Arial" w:hint="eastAsia"/>
                <w:sz w:val="18"/>
                <w:szCs w:val="18"/>
              </w:rPr>
              <w:t>/</w:t>
            </w:r>
            <w:r w:rsidRPr="006B02A3">
              <w:rPr>
                <w:rFonts w:ascii="Arial" w:hAnsi="Arial" w:cs="Arial" w:hint="eastAsia"/>
                <w:sz w:val="18"/>
                <w:szCs w:val="18"/>
              </w:rPr>
              <w:t>7</w:t>
            </w:r>
            <w:r>
              <w:rPr>
                <w:rFonts w:ascii="Arial" w:hAnsi="Arial" w:cs="Arial" w:hint="eastAsia"/>
                <w:sz w:val="18"/>
                <w:szCs w:val="18"/>
              </w:rPr>
              <w:t>/</w:t>
            </w:r>
            <w:r w:rsidRPr="006B02A3">
              <w:rPr>
                <w:rFonts w:ascii="Arial" w:hAnsi="Arial" w:cs="Arial" w:hint="eastAsia"/>
                <w:sz w:val="18"/>
                <w:szCs w:val="18"/>
              </w:rPr>
              <w:t>4</w:t>
            </w:r>
          </w:p>
        </w:tc>
        <w:tc>
          <w:tcPr>
            <w:tcW w:w="646" w:type="dxa"/>
            <w:tcBorders>
              <w:top w:val="nil"/>
              <w:left w:val="nil"/>
              <w:bottom w:val="single" w:sz="4" w:space="0" w:color="auto"/>
              <w:right w:val="single" w:sz="4" w:space="0" w:color="auto"/>
            </w:tcBorders>
            <w:noWrap/>
            <w:vAlign w:val="center"/>
          </w:tcPr>
          <w:p w14:paraId="3BCD4CE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E0C526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2024/5/8</w:t>
            </w:r>
          </w:p>
        </w:tc>
        <w:tc>
          <w:tcPr>
            <w:tcW w:w="726" w:type="dxa"/>
            <w:tcBorders>
              <w:top w:val="nil"/>
              <w:left w:val="nil"/>
              <w:bottom w:val="single" w:sz="4" w:space="0" w:color="auto"/>
              <w:right w:val="single" w:sz="4" w:space="0" w:color="auto"/>
            </w:tcBorders>
            <w:noWrap/>
            <w:vAlign w:val="center"/>
          </w:tcPr>
          <w:p w14:paraId="49C1DF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D9616C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2024/4/24</w:t>
            </w:r>
          </w:p>
        </w:tc>
        <w:tc>
          <w:tcPr>
            <w:tcW w:w="737" w:type="dxa"/>
            <w:tcBorders>
              <w:top w:val="nil"/>
              <w:left w:val="nil"/>
              <w:bottom w:val="single" w:sz="4" w:space="0" w:color="auto"/>
              <w:right w:val="single" w:sz="4" w:space="0" w:color="auto"/>
            </w:tcBorders>
            <w:noWrap/>
            <w:vAlign w:val="center"/>
          </w:tcPr>
          <w:p w14:paraId="71F517E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101.21</w:t>
            </w:r>
          </w:p>
        </w:tc>
        <w:tc>
          <w:tcPr>
            <w:tcW w:w="1105" w:type="dxa"/>
            <w:tcBorders>
              <w:top w:val="nil"/>
              <w:left w:val="nil"/>
              <w:bottom w:val="single" w:sz="4" w:space="0" w:color="auto"/>
              <w:right w:val="single" w:sz="4" w:space="0" w:color="auto"/>
            </w:tcBorders>
            <w:vAlign w:val="center"/>
          </w:tcPr>
          <w:p w14:paraId="62A2CE8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2024/1/11</w:t>
            </w:r>
          </w:p>
        </w:tc>
        <w:tc>
          <w:tcPr>
            <w:tcW w:w="793" w:type="dxa"/>
            <w:tcBorders>
              <w:top w:val="nil"/>
              <w:left w:val="nil"/>
              <w:bottom w:val="single" w:sz="4" w:space="0" w:color="auto"/>
              <w:right w:val="single" w:sz="4" w:space="0" w:color="auto"/>
            </w:tcBorders>
            <w:noWrap/>
            <w:vAlign w:val="center"/>
          </w:tcPr>
          <w:p w14:paraId="1ADB357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104.21</w:t>
            </w:r>
          </w:p>
        </w:tc>
      </w:tr>
      <w:tr w:rsidR="006B02A3" w14:paraId="573F659D"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B7DC7EC"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236BA09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72FDBF3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B9D777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32FC41E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27A286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37" w:type="dxa"/>
            <w:tcBorders>
              <w:top w:val="nil"/>
              <w:left w:val="nil"/>
              <w:bottom w:val="single" w:sz="4" w:space="0" w:color="auto"/>
              <w:right w:val="single" w:sz="4" w:space="0" w:color="auto"/>
            </w:tcBorders>
            <w:vAlign w:val="center"/>
          </w:tcPr>
          <w:p w14:paraId="736D6C5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7E2D6F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5CCD5D"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237EDC5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362A2967"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0A83277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648CD76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0A30F4A6"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326307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 xml:space="preserve">101.00 </w:t>
            </w:r>
          </w:p>
        </w:tc>
        <w:tc>
          <w:tcPr>
            <w:tcW w:w="1161" w:type="dxa"/>
            <w:tcBorders>
              <w:top w:val="nil"/>
              <w:left w:val="nil"/>
              <w:bottom w:val="single" w:sz="4" w:space="0" w:color="auto"/>
              <w:right w:val="single" w:sz="4" w:space="0" w:color="auto"/>
            </w:tcBorders>
            <w:shd w:val="clear" w:color="auto" w:fill="auto"/>
            <w:vAlign w:val="center"/>
          </w:tcPr>
          <w:p w14:paraId="3B1D120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tcPr>
          <w:p w14:paraId="654877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101.00</w:t>
            </w:r>
          </w:p>
        </w:tc>
        <w:tc>
          <w:tcPr>
            <w:tcW w:w="1105" w:type="dxa"/>
            <w:tcBorders>
              <w:top w:val="nil"/>
              <w:left w:val="nil"/>
              <w:bottom w:val="single" w:sz="4" w:space="0" w:color="auto"/>
              <w:right w:val="single" w:sz="4" w:space="0" w:color="auto"/>
            </w:tcBorders>
            <w:shd w:val="clear" w:color="auto" w:fill="auto"/>
            <w:vAlign w:val="center"/>
          </w:tcPr>
          <w:p w14:paraId="2821DEA3"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5</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3666DED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100.00</w:t>
            </w:r>
          </w:p>
        </w:tc>
      </w:tr>
      <w:tr w:rsidR="006B02A3" w14:paraId="028D1D8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4D76BA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749465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011CA106"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72" w:type="dxa"/>
            <w:tcBorders>
              <w:top w:val="nil"/>
              <w:left w:val="nil"/>
              <w:bottom w:val="single" w:sz="4" w:space="0" w:color="auto"/>
              <w:right w:val="single" w:sz="4" w:space="0" w:color="auto"/>
            </w:tcBorders>
            <w:vAlign w:val="center"/>
          </w:tcPr>
          <w:p w14:paraId="425A0AB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135AF145"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61" w:type="dxa"/>
            <w:tcBorders>
              <w:top w:val="nil"/>
              <w:left w:val="nil"/>
              <w:bottom w:val="single" w:sz="4" w:space="0" w:color="auto"/>
              <w:right w:val="single" w:sz="4" w:space="0" w:color="auto"/>
            </w:tcBorders>
            <w:vAlign w:val="center"/>
          </w:tcPr>
          <w:p w14:paraId="22E6A5A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37" w:type="dxa"/>
            <w:vMerge/>
            <w:tcBorders>
              <w:top w:val="nil"/>
              <w:left w:val="single" w:sz="4" w:space="0" w:color="auto"/>
              <w:bottom w:val="single" w:sz="4" w:space="0" w:color="auto"/>
              <w:right w:val="single" w:sz="4" w:space="0" w:color="auto"/>
            </w:tcBorders>
            <w:vAlign w:val="center"/>
          </w:tcPr>
          <w:p w14:paraId="056CE8DC"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05" w:type="dxa"/>
            <w:tcBorders>
              <w:top w:val="nil"/>
              <w:left w:val="nil"/>
              <w:bottom w:val="single" w:sz="4" w:space="0" w:color="auto"/>
              <w:right w:val="single" w:sz="4" w:space="0" w:color="auto"/>
            </w:tcBorders>
            <w:vAlign w:val="center"/>
          </w:tcPr>
          <w:p w14:paraId="3E2DEB7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02AEAF70" w14:textId="77777777" w:rsidR="006B02A3" w:rsidRDefault="006B02A3" w:rsidP="006B02A3">
            <w:pPr>
              <w:widowControl/>
              <w:adjustRightInd/>
              <w:spacing w:line="240" w:lineRule="exact"/>
              <w:jc w:val="center"/>
              <w:textAlignment w:val="auto"/>
              <w:rPr>
                <w:rFonts w:ascii="Arial" w:hAnsi="Arial" w:cs="Arial"/>
                <w:sz w:val="18"/>
                <w:szCs w:val="18"/>
              </w:rPr>
            </w:pPr>
          </w:p>
        </w:tc>
      </w:tr>
      <w:tr w:rsidR="006B02A3" w14:paraId="0144513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AB37719"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51ECF8D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B13C8C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10AE86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6A830E1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0C04B3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37" w:type="dxa"/>
            <w:tcBorders>
              <w:top w:val="nil"/>
              <w:left w:val="nil"/>
              <w:bottom w:val="single" w:sz="4" w:space="0" w:color="auto"/>
              <w:right w:val="single" w:sz="4" w:space="0" w:color="auto"/>
            </w:tcBorders>
            <w:vAlign w:val="center"/>
          </w:tcPr>
          <w:p w14:paraId="2C11718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43D93B3"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93" w:type="dxa"/>
            <w:tcBorders>
              <w:top w:val="nil"/>
              <w:left w:val="nil"/>
              <w:bottom w:val="single" w:sz="4" w:space="0" w:color="auto"/>
              <w:right w:val="single" w:sz="4" w:space="0" w:color="auto"/>
            </w:tcBorders>
            <w:vAlign w:val="center"/>
          </w:tcPr>
          <w:p w14:paraId="3958085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045E3434"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34ED590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107CCFB7"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1F3955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5965E1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4A43F5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C1F61B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37" w:type="dxa"/>
            <w:tcBorders>
              <w:top w:val="nil"/>
              <w:left w:val="nil"/>
              <w:bottom w:val="single" w:sz="4" w:space="0" w:color="auto"/>
              <w:right w:val="single" w:sz="4" w:space="0" w:color="auto"/>
            </w:tcBorders>
            <w:vAlign w:val="center"/>
          </w:tcPr>
          <w:p w14:paraId="6AF3C91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57793D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776F50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D52323" w14:paraId="04B6352D"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D055495"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408A999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646" w:type="dxa"/>
            <w:tcBorders>
              <w:top w:val="nil"/>
              <w:left w:val="nil"/>
              <w:bottom w:val="single" w:sz="4" w:space="0" w:color="auto"/>
              <w:right w:val="single" w:sz="4" w:space="0" w:color="auto"/>
            </w:tcBorders>
            <w:shd w:val="clear" w:color="000000" w:fill="FFFFFF"/>
            <w:vAlign w:val="center"/>
          </w:tcPr>
          <w:p w14:paraId="203412C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08C1F22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26" w:type="dxa"/>
            <w:tcBorders>
              <w:top w:val="nil"/>
              <w:left w:val="nil"/>
              <w:bottom w:val="single" w:sz="4" w:space="0" w:color="auto"/>
              <w:right w:val="single" w:sz="4" w:space="0" w:color="auto"/>
            </w:tcBorders>
            <w:shd w:val="clear" w:color="000000" w:fill="FFFFFF"/>
            <w:vAlign w:val="center"/>
          </w:tcPr>
          <w:p w14:paraId="1372A38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shd w:val="clear" w:color="000000" w:fill="FFFFFF"/>
            <w:vAlign w:val="center"/>
          </w:tcPr>
          <w:p w14:paraId="2FF8F73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37" w:type="dxa"/>
            <w:tcBorders>
              <w:top w:val="nil"/>
              <w:left w:val="nil"/>
              <w:bottom w:val="single" w:sz="4" w:space="0" w:color="auto"/>
              <w:right w:val="single" w:sz="4" w:space="0" w:color="auto"/>
            </w:tcBorders>
            <w:shd w:val="clear" w:color="auto" w:fill="auto"/>
            <w:vAlign w:val="center"/>
          </w:tcPr>
          <w:p w14:paraId="7D31E70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7E77F7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93" w:type="dxa"/>
            <w:tcBorders>
              <w:top w:val="nil"/>
              <w:left w:val="nil"/>
              <w:bottom w:val="single" w:sz="4" w:space="0" w:color="auto"/>
              <w:right w:val="single" w:sz="4" w:space="0" w:color="auto"/>
            </w:tcBorders>
            <w:shd w:val="clear" w:color="000000" w:fill="FFFFFF"/>
            <w:vAlign w:val="center"/>
          </w:tcPr>
          <w:p w14:paraId="5B55C6B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5E36F8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D22C42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251" w:type="dxa"/>
            <w:tcBorders>
              <w:top w:val="nil"/>
              <w:left w:val="nil"/>
              <w:bottom w:val="single" w:sz="4" w:space="0" w:color="auto"/>
              <w:right w:val="single" w:sz="4" w:space="0" w:color="auto"/>
            </w:tcBorders>
            <w:shd w:val="clear" w:color="000000" w:fill="FFFFFF"/>
            <w:vAlign w:val="center"/>
          </w:tcPr>
          <w:p w14:paraId="19CB1C7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200F484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554F09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89.76</w:t>
            </w:r>
          </w:p>
        </w:tc>
        <w:tc>
          <w:tcPr>
            <w:tcW w:w="726" w:type="dxa"/>
            <w:tcBorders>
              <w:top w:val="nil"/>
              <w:left w:val="nil"/>
              <w:bottom w:val="single" w:sz="4" w:space="0" w:color="auto"/>
              <w:right w:val="single" w:sz="4" w:space="0" w:color="auto"/>
            </w:tcBorders>
            <w:vAlign w:val="center"/>
          </w:tcPr>
          <w:p w14:paraId="269D883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047ED5B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89.4</w:t>
            </w:r>
          </w:p>
        </w:tc>
        <w:tc>
          <w:tcPr>
            <w:tcW w:w="737" w:type="dxa"/>
            <w:tcBorders>
              <w:top w:val="nil"/>
              <w:left w:val="nil"/>
              <w:bottom w:val="single" w:sz="4" w:space="0" w:color="auto"/>
              <w:right w:val="single" w:sz="4" w:space="0" w:color="auto"/>
            </w:tcBorders>
            <w:vAlign w:val="center"/>
          </w:tcPr>
          <w:p w14:paraId="10DA528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29CF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89.62</w:t>
            </w:r>
          </w:p>
        </w:tc>
        <w:tc>
          <w:tcPr>
            <w:tcW w:w="793" w:type="dxa"/>
            <w:tcBorders>
              <w:top w:val="nil"/>
              <w:left w:val="nil"/>
              <w:bottom w:val="single" w:sz="4" w:space="0" w:color="auto"/>
              <w:right w:val="single" w:sz="4" w:space="0" w:color="auto"/>
            </w:tcBorders>
            <w:vAlign w:val="center"/>
          </w:tcPr>
          <w:p w14:paraId="7BED9E6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1FC5B4D9"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613A3CDF"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123E250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751E8A1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FA3FEA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416C268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D0FD4A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37" w:type="dxa"/>
            <w:tcBorders>
              <w:top w:val="nil"/>
              <w:left w:val="nil"/>
              <w:bottom w:val="single" w:sz="4" w:space="0" w:color="auto"/>
              <w:right w:val="single" w:sz="4" w:space="0" w:color="auto"/>
            </w:tcBorders>
            <w:vAlign w:val="center"/>
          </w:tcPr>
          <w:p w14:paraId="135EC8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3C579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93" w:type="dxa"/>
            <w:tcBorders>
              <w:top w:val="nil"/>
              <w:left w:val="nil"/>
              <w:bottom w:val="single" w:sz="4" w:space="0" w:color="auto"/>
              <w:right w:val="single" w:sz="4" w:space="0" w:color="auto"/>
            </w:tcBorders>
            <w:vAlign w:val="center"/>
          </w:tcPr>
          <w:p w14:paraId="43F818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69460A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EB7AB84"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户内装修</w:t>
            </w:r>
          </w:p>
        </w:tc>
        <w:tc>
          <w:tcPr>
            <w:tcW w:w="1251" w:type="dxa"/>
            <w:tcBorders>
              <w:top w:val="nil"/>
              <w:left w:val="nil"/>
              <w:bottom w:val="single" w:sz="4" w:space="0" w:color="auto"/>
              <w:right w:val="single" w:sz="4" w:space="0" w:color="auto"/>
            </w:tcBorders>
            <w:vAlign w:val="center"/>
          </w:tcPr>
          <w:p w14:paraId="673BDA1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E2B91C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8847A2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3D4FE5F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3D370C5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37" w:type="dxa"/>
            <w:tcBorders>
              <w:top w:val="nil"/>
              <w:left w:val="nil"/>
              <w:bottom w:val="single" w:sz="4" w:space="0" w:color="auto"/>
              <w:right w:val="single" w:sz="4" w:space="0" w:color="auto"/>
            </w:tcBorders>
            <w:vAlign w:val="center"/>
          </w:tcPr>
          <w:p w14:paraId="03E1B2B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490C33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409CB33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AED2B2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154DDE49"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7555FA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514347E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D2B73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26FA70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70AE728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37" w:type="dxa"/>
            <w:tcBorders>
              <w:top w:val="nil"/>
              <w:left w:val="nil"/>
              <w:bottom w:val="single" w:sz="4" w:space="0" w:color="auto"/>
              <w:right w:val="single" w:sz="4" w:space="0" w:color="auto"/>
            </w:tcBorders>
            <w:vAlign w:val="center"/>
          </w:tcPr>
          <w:p w14:paraId="6F6C420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2E5ED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38FA070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5535A1" w14:paraId="3A059E0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279C6DAD"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372853D9" w14:textId="6A21F38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2125890C" w14:textId="086C242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38074356" w14:textId="192FF80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9AF1A01" w14:textId="5282169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D855116" w14:textId="6B78E13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37" w:type="dxa"/>
            <w:tcBorders>
              <w:top w:val="nil"/>
              <w:left w:val="nil"/>
              <w:bottom w:val="single" w:sz="4" w:space="0" w:color="auto"/>
              <w:right w:val="single" w:sz="4" w:space="0" w:color="auto"/>
            </w:tcBorders>
            <w:vAlign w:val="center"/>
          </w:tcPr>
          <w:p w14:paraId="1E847FBA" w14:textId="2B552D62"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C24C807" w14:textId="0221222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0A1A9CFF" w14:textId="4CF641D6"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D52323" w14:paraId="6A73125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048D5A8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3DD5AB0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91007A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702B4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DD2EDF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FFED17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DB60AA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BC2CB6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B0142F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7F8F8F4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B926851" w14:textId="77777777" w:rsidR="00D52323" w:rsidRDefault="000E2629" w:rsidP="00D52323">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1AB8E2C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1E1206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4A59C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1065A5D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6972EC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0E93DD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EF61C8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2B11C18"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3C3EED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178400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251" w:type="dxa"/>
            <w:tcBorders>
              <w:top w:val="nil"/>
              <w:left w:val="nil"/>
              <w:bottom w:val="single" w:sz="4" w:space="0" w:color="auto"/>
              <w:right w:val="single" w:sz="4" w:space="0" w:color="auto"/>
            </w:tcBorders>
            <w:vAlign w:val="center"/>
          </w:tcPr>
          <w:p w14:paraId="3D3C3C9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4AEDE2C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3217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571012E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EB143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37" w:type="dxa"/>
            <w:tcBorders>
              <w:top w:val="nil"/>
              <w:left w:val="nil"/>
              <w:bottom w:val="single" w:sz="4" w:space="0" w:color="auto"/>
              <w:right w:val="single" w:sz="4" w:space="0" w:color="auto"/>
            </w:tcBorders>
            <w:vAlign w:val="center"/>
          </w:tcPr>
          <w:p w14:paraId="117509A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1FF85E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2C1115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74413A" w14:paraId="2A1998DD"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1EAE374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1C8A4BDF"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0.99010</w:t>
            </w:r>
          </w:p>
        </w:tc>
        <w:tc>
          <w:tcPr>
            <w:tcW w:w="1898" w:type="dxa"/>
            <w:gridSpan w:val="2"/>
            <w:tcBorders>
              <w:top w:val="single" w:sz="4" w:space="0" w:color="auto"/>
              <w:left w:val="nil"/>
              <w:bottom w:val="single" w:sz="4" w:space="0" w:color="auto"/>
              <w:right w:val="single" w:sz="4" w:space="0" w:color="auto"/>
            </w:tcBorders>
            <w:vAlign w:val="center"/>
          </w:tcPr>
          <w:p w14:paraId="008D77A4"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0.97826</w:t>
            </w:r>
          </w:p>
        </w:tc>
        <w:tc>
          <w:tcPr>
            <w:tcW w:w="1898" w:type="dxa"/>
            <w:gridSpan w:val="2"/>
            <w:tcBorders>
              <w:top w:val="single" w:sz="4" w:space="0" w:color="auto"/>
              <w:left w:val="nil"/>
              <w:bottom w:val="single" w:sz="4" w:space="0" w:color="auto"/>
              <w:right w:val="single" w:sz="4" w:space="0" w:color="auto"/>
            </w:tcBorders>
            <w:vAlign w:val="center"/>
          </w:tcPr>
          <w:p w14:paraId="4E3388F2"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0.95960</w:t>
            </w:r>
          </w:p>
        </w:tc>
      </w:tr>
      <w:tr w:rsidR="00D52323" w14:paraId="1361E148"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30A1946"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257854B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34871 </w:t>
            </w:r>
          </w:p>
        </w:tc>
        <w:tc>
          <w:tcPr>
            <w:tcW w:w="1898" w:type="dxa"/>
            <w:gridSpan w:val="2"/>
            <w:tcBorders>
              <w:top w:val="single" w:sz="4" w:space="0" w:color="auto"/>
              <w:left w:val="nil"/>
              <w:bottom w:val="single" w:sz="4" w:space="0" w:color="auto"/>
              <w:right w:val="single" w:sz="4" w:space="0" w:color="auto"/>
            </w:tcBorders>
            <w:vAlign w:val="center"/>
          </w:tcPr>
          <w:p w14:paraId="1457CD5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35235 </w:t>
            </w:r>
          </w:p>
        </w:tc>
        <w:tc>
          <w:tcPr>
            <w:tcW w:w="1898" w:type="dxa"/>
            <w:gridSpan w:val="2"/>
            <w:tcBorders>
              <w:top w:val="single" w:sz="4" w:space="0" w:color="auto"/>
              <w:left w:val="nil"/>
              <w:bottom w:val="single" w:sz="4" w:space="0" w:color="auto"/>
              <w:right w:val="single" w:sz="4" w:space="0" w:color="auto"/>
            </w:tcBorders>
            <w:vAlign w:val="center"/>
          </w:tcPr>
          <w:p w14:paraId="076D9E6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35148 </w:t>
            </w:r>
          </w:p>
        </w:tc>
      </w:tr>
      <w:tr w:rsidR="00D52323" w14:paraId="372C3774"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2D0C4C2B"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BD2CC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34526</w:t>
            </w:r>
          </w:p>
        </w:tc>
        <w:tc>
          <w:tcPr>
            <w:tcW w:w="1898" w:type="dxa"/>
            <w:gridSpan w:val="2"/>
            <w:tcBorders>
              <w:top w:val="single" w:sz="4" w:space="0" w:color="auto"/>
              <w:left w:val="nil"/>
              <w:bottom w:val="single" w:sz="4" w:space="0" w:color="auto"/>
              <w:right w:val="single" w:sz="4" w:space="0" w:color="auto"/>
            </w:tcBorders>
            <w:vAlign w:val="center"/>
          </w:tcPr>
          <w:p w14:paraId="70F2FA7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34469</w:t>
            </w:r>
          </w:p>
        </w:tc>
        <w:tc>
          <w:tcPr>
            <w:tcW w:w="1898" w:type="dxa"/>
            <w:gridSpan w:val="2"/>
            <w:tcBorders>
              <w:top w:val="single" w:sz="4" w:space="0" w:color="auto"/>
              <w:left w:val="nil"/>
              <w:bottom w:val="single" w:sz="4" w:space="0" w:color="auto"/>
              <w:right w:val="single" w:sz="4" w:space="0" w:color="auto"/>
            </w:tcBorders>
            <w:vAlign w:val="center"/>
          </w:tcPr>
          <w:p w14:paraId="348040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33728</w:t>
            </w:r>
          </w:p>
        </w:tc>
      </w:tr>
    </w:tbl>
    <w:p w14:paraId="36581CD5" w14:textId="77777777" w:rsidR="0074413A" w:rsidRDefault="0074413A">
      <w:pPr>
        <w:snapToGrid w:val="0"/>
        <w:spacing w:line="240" w:lineRule="auto"/>
        <w:jc w:val="center"/>
        <w:rPr>
          <w:rFonts w:ascii="Arial" w:hAnsi="Arial" w:cs="Arial"/>
          <w:sz w:val="18"/>
          <w:szCs w:val="18"/>
        </w:rPr>
      </w:pPr>
    </w:p>
    <w:p w14:paraId="6D56D9FD" w14:textId="77777777" w:rsidR="0074413A" w:rsidRDefault="0074413A">
      <w:pPr>
        <w:pStyle w:val="13"/>
        <w:autoSpaceDE w:val="0"/>
        <w:autoSpaceDN w:val="0"/>
        <w:snapToGrid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2</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D52323">
        <w:rPr>
          <w:rFonts w:ascii="Arial" w:hAnsi="Arial" w:cs="Arial" w:hint="eastAsia"/>
          <w:sz w:val="21"/>
          <w:szCs w:val="21"/>
        </w:rPr>
        <w:t>34526</w:t>
      </w:r>
      <w:r>
        <w:rPr>
          <w:rFonts w:ascii="Arial" w:hAnsi="Arial" w:cs="Arial"/>
          <w:sz w:val="21"/>
          <w:szCs w:val="21"/>
        </w:rPr>
        <w:t>+</w:t>
      </w:r>
      <w:r w:rsidR="00D52323">
        <w:rPr>
          <w:rFonts w:ascii="Arial" w:hAnsi="Arial" w:cs="Arial" w:hint="eastAsia"/>
          <w:sz w:val="21"/>
          <w:szCs w:val="21"/>
        </w:rPr>
        <w:t>34469</w:t>
      </w:r>
      <w:r>
        <w:rPr>
          <w:rFonts w:ascii="Arial" w:hAnsi="Arial" w:cs="Arial"/>
          <w:sz w:val="21"/>
          <w:szCs w:val="21"/>
        </w:rPr>
        <w:t>+</w:t>
      </w:r>
      <w:r w:rsidR="00D52323">
        <w:rPr>
          <w:rFonts w:ascii="Arial" w:hAnsi="Arial" w:cs="Arial" w:hint="eastAsia"/>
          <w:sz w:val="21"/>
          <w:szCs w:val="21"/>
        </w:rPr>
        <w:t>33728</w:t>
      </w:r>
      <w:r>
        <w:rPr>
          <w:rFonts w:ascii="Arial" w:hAnsi="Arial" w:cs="Arial" w:hint="eastAsia"/>
          <w:sz w:val="21"/>
          <w:szCs w:val="21"/>
        </w:rPr>
        <w:t>）÷</w:t>
      </w:r>
      <w:r>
        <w:rPr>
          <w:rFonts w:ascii="Arial" w:hAnsi="Arial" w:cs="Arial"/>
          <w:sz w:val="21"/>
          <w:szCs w:val="21"/>
        </w:rPr>
        <w:t>3=</w:t>
      </w:r>
      <w:r w:rsidR="00D52323">
        <w:rPr>
          <w:rFonts w:ascii="Arial" w:hAnsi="Arial" w:cs="Arial" w:hint="eastAsia"/>
          <w:sz w:val="21"/>
          <w:szCs w:val="21"/>
        </w:rPr>
        <w:t>34241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7F5AB1C" w14:textId="77777777" w:rsidR="0074413A" w:rsidRDefault="0074413A">
      <w:pPr>
        <w:pStyle w:val="13"/>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sz w:val="21"/>
          <w:szCs w:val="21"/>
        </w:rPr>
        <w:t>备注：</w:t>
      </w:r>
    </w:p>
    <w:p w14:paraId="66B20FBC"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①</w:t>
      </w:r>
      <w:r>
        <w:rPr>
          <w:rFonts w:ascii="Arial" w:hAnsi="Arial" w:cs="Arial"/>
          <w:sz w:val="21"/>
          <w:szCs w:val="21"/>
        </w:rPr>
        <w:t>上述成交价格已经过统一税费内涵修正。</w:t>
      </w:r>
    </w:p>
    <w:p w14:paraId="581292D6"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5B97F907"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703960D9" w14:textId="77777777" w:rsidR="0074413A" w:rsidRPr="00D52323"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D52323">
          <w:pgSz w:w="11907" w:h="16840"/>
          <w:pgMar w:top="1843" w:right="1304" w:bottom="1134" w:left="1304" w:header="1134" w:footer="907" w:gutter="0"/>
          <w:cols w:space="720"/>
          <w:docGrid w:linePitch="326"/>
        </w:sectPr>
      </w:pPr>
      <w:r w:rsidRPr="00D52323">
        <w:rPr>
          <w:rFonts w:ascii="Arial" w:hAnsi="Arial" w:cs="Arial" w:hint="eastAsia"/>
          <w:sz w:val="21"/>
          <w:szCs w:val="21"/>
        </w:rPr>
        <w:t>（转下页）</w:t>
      </w:r>
    </w:p>
    <w:p w14:paraId="644566D5" w14:textId="77777777" w:rsidR="0074413A" w:rsidRDefault="0074413A">
      <w:pPr>
        <w:spacing w:line="480" w:lineRule="auto"/>
        <w:jc w:val="both"/>
        <w:rPr>
          <w:rFonts w:ascii="Arial" w:hAnsi="Arial" w:cs="Arial"/>
          <w:sz w:val="21"/>
          <w:szCs w:val="21"/>
        </w:rPr>
      </w:pPr>
      <w:r>
        <w:rPr>
          <w:rFonts w:ascii="Arial" w:hAnsi="Arial" w:cs="Arial" w:hint="eastAsia"/>
          <w:sz w:val="21"/>
          <w:szCs w:val="21"/>
        </w:rPr>
        <w:lastRenderedPageBreak/>
        <w:t>3</w:t>
      </w:r>
      <w:r>
        <w:rPr>
          <w:rFonts w:ascii="Arial" w:hAnsi="Arial" w:cs="Arial"/>
          <w:sz w:val="21"/>
          <w:szCs w:val="21"/>
        </w:rPr>
        <w:t>.</w:t>
      </w:r>
      <w:r w:rsidR="00D52323">
        <w:rPr>
          <w:rFonts w:ascii="Arial" w:hAnsi="Arial" w:cs="Arial" w:hint="eastAsia"/>
          <w:sz w:val="21"/>
          <w:szCs w:val="21"/>
        </w:rPr>
        <w:t>名佳花园</w:t>
      </w:r>
    </w:p>
    <w:p w14:paraId="5586D8E9" w14:textId="77777777" w:rsidR="0074413A" w:rsidRPr="004919A3" w:rsidRDefault="0074413A" w:rsidP="004919A3">
      <w:pPr>
        <w:pStyle w:val="13"/>
        <w:autoSpaceDE w:val="0"/>
        <w:autoSpaceDN w:val="0"/>
        <w:snapToGrid w:val="0"/>
        <w:spacing w:line="240" w:lineRule="auto"/>
        <w:ind w:right="142"/>
        <w:jc w:val="center"/>
        <w:textAlignment w:val="bottom"/>
        <w:rPr>
          <w:rFonts w:ascii="Arial" w:hAnsi="Arial" w:cs="Arial"/>
          <w:b/>
          <w:bCs/>
          <w:sz w:val="21"/>
          <w:szCs w:val="21"/>
        </w:rPr>
      </w:pPr>
      <w:r w:rsidRPr="004919A3">
        <w:rPr>
          <w:rFonts w:ascii="Arial" w:hAnsi="Arial" w:cs="Arial" w:hint="eastAsia"/>
          <w:b/>
          <w:bCs/>
          <w:sz w:val="21"/>
          <w:szCs w:val="21"/>
        </w:rPr>
        <w:t>可比住宅小区</w:t>
      </w:r>
      <w:r w:rsidRPr="004919A3">
        <w:rPr>
          <w:rFonts w:ascii="Arial" w:hAnsi="Arial" w:cs="Arial"/>
          <w:b/>
          <w:bCs/>
          <w:sz w:val="21"/>
          <w:szCs w:val="21"/>
        </w:rPr>
        <w:t>3</w:t>
      </w:r>
      <w:r w:rsidRPr="004919A3">
        <w:rPr>
          <w:rFonts w:ascii="Arial" w:hAnsi="Arial" w:cs="Arial" w:hint="eastAsia"/>
          <w:b/>
          <w:bCs/>
          <w:sz w:val="21"/>
          <w:szCs w:val="21"/>
        </w:rPr>
        <w:t>（</w:t>
      </w:r>
      <w:r w:rsidR="004919A3" w:rsidRPr="004919A3">
        <w:rPr>
          <w:rFonts w:ascii="Arial" w:hAnsi="Arial" w:cs="Arial" w:hint="eastAsia"/>
          <w:b/>
          <w:bCs/>
          <w:sz w:val="21"/>
          <w:szCs w:val="21"/>
        </w:rPr>
        <w:t>名佳花园</w:t>
      </w:r>
      <w:r w:rsidRPr="004919A3">
        <w:rPr>
          <w:rFonts w:ascii="Arial" w:hAnsi="Arial" w:cs="Arial" w:hint="eastAsia"/>
          <w:b/>
          <w:bCs/>
          <w:sz w:val="21"/>
          <w:szCs w:val="21"/>
        </w:rPr>
        <w:t>）照片</w:t>
      </w:r>
    </w:p>
    <w:p w14:paraId="313C5330" w14:textId="640BFE38" w:rsidR="0074413A" w:rsidRDefault="00591143" w:rsidP="000E2629">
      <w:pPr>
        <w:snapToGrid w:val="0"/>
        <w:spacing w:line="240" w:lineRule="auto"/>
        <w:jc w:val="center"/>
      </w:pPr>
      <w:r>
        <w:rPr>
          <w:noProof/>
        </w:rPr>
        <w:drawing>
          <wp:inline distT="0" distB="0" distL="0" distR="0" wp14:anchorId="20E31E2B" wp14:editId="3967AAC5">
            <wp:extent cx="1934210" cy="259016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210" cy="2590165"/>
                    </a:xfrm>
                    <a:prstGeom prst="rect">
                      <a:avLst/>
                    </a:prstGeom>
                    <a:noFill/>
                    <a:ln>
                      <a:noFill/>
                    </a:ln>
                  </pic:spPr>
                </pic:pic>
              </a:graphicData>
            </a:graphic>
          </wp:inline>
        </w:drawing>
      </w:r>
      <w:r w:rsidR="0074413A">
        <w:t xml:space="preserve">    </w:t>
      </w:r>
    </w:p>
    <w:p w14:paraId="72502B88" w14:textId="77777777" w:rsidR="0074413A" w:rsidRDefault="0074413A">
      <w:pPr>
        <w:snapToGrid w:val="0"/>
        <w:spacing w:line="240" w:lineRule="auto"/>
        <w:jc w:val="center"/>
        <w:rPr>
          <w:rFonts w:ascii="Arial" w:hAnsi="Arial" w:cs="Arial"/>
          <w:sz w:val="18"/>
          <w:szCs w:val="18"/>
        </w:rPr>
      </w:pPr>
    </w:p>
    <w:p w14:paraId="08A2EB1C"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t>可比住宅小区</w:t>
      </w:r>
      <w:r>
        <w:rPr>
          <w:rFonts w:ascii="Arial" w:hAnsi="Arial" w:cs="Arial"/>
          <w:sz w:val="18"/>
          <w:szCs w:val="18"/>
        </w:rPr>
        <w:t>3</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279"/>
        <w:gridCol w:w="619"/>
        <w:gridCol w:w="1105"/>
        <w:gridCol w:w="793"/>
      </w:tblGrid>
      <w:tr w:rsidR="0074413A" w14:paraId="35C73374" w14:textId="77777777" w:rsidTr="004919A3">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6D223775" w14:textId="77777777" w:rsidR="000E2629"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 xml:space="preserve"> </w:t>
            </w:r>
            <w:r>
              <w:rPr>
                <w:rFonts w:ascii="Arial" w:eastAsia="华文细黑" w:hAnsi="Arial" w:cs="Arial"/>
                <w:sz w:val="18"/>
                <w:szCs w:val="18"/>
              </w:rPr>
              <w:t>可比住宅小区及</w:t>
            </w:r>
          </w:p>
          <w:p w14:paraId="54B67CBD" w14:textId="77777777" w:rsidR="0074413A"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可比案例</w:t>
            </w:r>
          </w:p>
          <w:p w14:paraId="77DC349A" w14:textId="77777777" w:rsidR="0074413A" w:rsidRDefault="0074413A">
            <w:pPr>
              <w:widowControl/>
              <w:adjustRightInd/>
              <w:spacing w:line="240" w:lineRule="exact"/>
              <w:jc w:val="center"/>
              <w:textAlignment w:val="auto"/>
              <w:rPr>
                <w:rFonts w:ascii="Arial" w:eastAsia="华文细黑" w:hAnsi="Arial" w:cs="Arial"/>
                <w:sz w:val="18"/>
                <w:szCs w:val="18"/>
              </w:rPr>
            </w:pPr>
          </w:p>
          <w:p w14:paraId="55DADEE5" w14:textId="77777777" w:rsidR="0074413A" w:rsidRDefault="0074413A">
            <w:pPr>
              <w:widowControl/>
              <w:adjustRightInd/>
              <w:spacing w:line="240" w:lineRule="exact"/>
              <w:textAlignment w:val="auto"/>
              <w:rPr>
                <w:rFonts w:ascii="Arial" w:eastAsia="华文细黑" w:hAnsi="Arial" w:cs="Arial"/>
                <w:sz w:val="18"/>
                <w:szCs w:val="18"/>
              </w:rPr>
            </w:pPr>
            <w:r>
              <w:rPr>
                <w:rFonts w:ascii="Arial" w:eastAsia="华文细黑"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8A5E73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898" w:type="dxa"/>
            <w:gridSpan w:val="2"/>
            <w:tcBorders>
              <w:top w:val="single" w:sz="4" w:space="0" w:color="auto"/>
              <w:left w:val="nil"/>
              <w:bottom w:val="single" w:sz="4" w:space="0" w:color="auto"/>
              <w:right w:val="single" w:sz="4" w:space="0" w:color="auto"/>
            </w:tcBorders>
            <w:vAlign w:val="center"/>
          </w:tcPr>
          <w:p w14:paraId="1FA3CB4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3-1</w:t>
            </w:r>
          </w:p>
        </w:tc>
        <w:tc>
          <w:tcPr>
            <w:tcW w:w="1898" w:type="dxa"/>
            <w:gridSpan w:val="2"/>
            <w:tcBorders>
              <w:top w:val="single" w:sz="4" w:space="0" w:color="auto"/>
              <w:left w:val="nil"/>
              <w:bottom w:val="single" w:sz="4" w:space="0" w:color="auto"/>
              <w:right w:val="single" w:sz="4" w:space="0" w:color="auto"/>
            </w:tcBorders>
            <w:vAlign w:val="center"/>
          </w:tcPr>
          <w:p w14:paraId="69BB03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3-2</w:t>
            </w:r>
          </w:p>
        </w:tc>
        <w:tc>
          <w:tcPr>
            <w:tcW w:w="1898" w:type="dxa"/>
            <w:gridSpan w:val="2"/>
            <w:tcBorders>
              <w:top w:val="single" w:sz="4" w:space="0" w:color="auto"/>
              <w:left w:val="nil"/>
              <w:bottom w:val="single" w:sz="4" w:space="0" w:color="auto"/>
              <w:right w:val="single" w:sz="4" w:space="0" w:color="auto"/>
            </w:tcBorders>
            <w:vAlign w:val="center"/>
          </w:tcPr>
          <w:p w14:paraId="468D4CC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3-3</w:t>
            </w:r>
          </w:p>
        </w:tc>
      </w:tr>
      <w:tr w:rsidR="004919A3" w14:paraId="362F88F0" w14:textId="77777777" w:rsidTr="004919A3">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360DB5B8" w14:textId="77777777" w:rsidR="004919A3" w:rsidRDefault="004919A3" w:rsidP="004919A3">
            <w:pPr>
              <w:widowControl/>
              <w:adjustRightInd/>
              <w:spacing w:line="240" w:lineRule="exact"/>
              <w:textAlignment w:val="auto"/>
              <w:rPr>
                <w:rFonts w:ascii="Arial" w:eastAsia="华文细黑"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7011FBF"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12BBC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000000"/>
            </w:tcBorders>
            <w:vAlign w:val="center"/>
          </w:tcPr>
          <w:p w14:paraId="55E3AE9D"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AAE92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r>
      <w:tr w:rsidR="000E2629" w14:paraId="6D6FA15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8A5276B"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52E611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w:t>
            </w:r>
            <w:r>
              <w:rPr>
                <w:rFonts w:ascii="Arial" w:eastAsia="华文细黑" w:hAnsi="Arial" w:cs="Arial" w:hint="eastAsia"/>
                <w:sz w:val="18"/>
                <w:szCs w:val="18"/>
              </w:rPr>
              <w:t>/</w:t>
            </w:r>
            <w:r w:rsidRPr="000E2629">
              <w:rPr>
                <w:rFonts w:ascii="Arial" w:eastAsia="华文细黑" w:hAnsi="Arial" w:cs="Arial" w:hint="eastAsia"/>
                <w:sz w:val="18"/>
                <w:szCs w:val="18"/>
              </w:rPr>
              <w:t>7</w:t>
            </w:r>
            <w:r>
              <w:rPr>
                <w:rFonts w:ascii="Arial" w:eastAsia="华文细黑" w:hAnsi="Arial" w:cs="Arial" w:hint="eastAsia"/>
                <w:sz w:val="18"/>
                <w:szCs w:val="18"/>
              </w:rPr>
              <w:t>/</w:t>
            </w:r>
            <w:r w:rsidRPr="000E2629">
              <w:rPr>
                <w:rFonts w:ascii="Arial" w:eastAsia="华文细黑" w:hAnsi="Arial" w:cs="Arial" w:hint="eastAsia"/>
                <w:sz w:val="18"/>
                <w:szCs w:val="18"/>
              </w:rPr>
              <w:t>4</w:t>
            </w:r>
            <w:r>
              <w:rPr>
                <w:rFonts w:ascii="Arial" w:eastAsia="华文细黑" w:hAnsi="Arial" w:cs="Arial"/>
                <w:sz w:val="18"/>
                <w:szCs w:val="18"/>
              </w:rPr>
              <w:t xml:space="preserve"> </w:t>
            </w:r>
          </w:p>
        </w:tc>
        <w:tc>
          <w:tcPr>
            <w:tcW w:w="646" w:type="dxa"/>
            <w:tcBorders>
              <w:top w:val="nil"/>
              <w:left w:val="nil"/>
              <w:bottom w:val="single" w:sz="4" w:space="0" w:color="auto"/>
              <w:right w:val="single" w:sz="4" w:space="0" w:color="auto"/>
            </w:tcBorders>
            <w:noWrap/>
            <w:vAlign w:val="center"/>
          </w:tcPr>
          <w:p w14:paraId="5F3E4A1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3AC311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2024/7/4</w:t>
            </w:r>
          </w:p>
        </w:tc>
        <w:tc>
          <w:tcPr>
            <w:tcW w:w="726" w:type="dxa"/>
            <w:tcBorders>
              <w:top w:val="nil"/>
              <w:left w:val="nil"/>
              <w:bottom w:val="single" w:sz="4" w:space="0" w:color="auto"/>
              <w:right w:val="single" w:sz="4" w:space="0" w:color="auto"/>
            </w:tcBorders>
            <w:noWrap/>
            <w:vAlign w:val="center"/>
          </w:tcPr>
          <w:p w14:paraId="2FE3FA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815797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2024/6/13</w:t>
            </w:r>
          </w:p>
        </w:tc>
        <w:tc>
          <w:tcPr>
            <w:tcW w:w="619" w:type="dxa"/>
            <w:tcBorders>
              <w:top w:val="nil"/>
              <w:left w:val="nil"/>
              <w:bottom w:val="single" w:sz="4" w:space="0" w:color="auto"/>
              <w:right w:val="single" w:sz="4" w:space="0" w:color="auto"/>
            </w:tcBorders>
            <w:noWrap/>
            <w:vAlign w:val="center"/>
          </w:tcPr>
          <w:p w14:paraId="4AE1E5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73347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2024/1/30</w:t>
            </w:r>
          </w:p>
        </w:tc>
        <w:tc>
          <w:tcPr>
            <w:tcW w:w="793" w:type="dxa"/>
            <w:tcBorders>
              <w:top w:val="nil"/>
              <w:left w:val="nil"/>
              <w:bottom w:val="single" w:sz="4" w:space="0" w:color="auto"/>
              <w:right w:val="single" w:sz="4" w:space="0" w:color="auto"/>
            </w:tcBorders>
            <w:noWrap/>
            <w:vAlign w:val="center"/>
          </w:tcPr>
          <w:p w14:paraId="6539975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104.21</w:t>
            </w:r>
          </w:p>
        </w:tc>
      </w:tr>
      <w:tr w:rsidR="000E2629" w14:paraId="7D3B9E9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6E8E9F43"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7080C0F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167734F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637F05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5B0B7F0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63146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19" w:type="dxa"/>
            <w:tcBorders>
              <w:top w:val="nil"/>
              <w:left w:val="nil"/>
              <w:bottom w:val="single" w:sz="4" w:space="0" w:color="auto"/>
              <w:right w:val="single" w:sz="4" w:space="0" w:color="auto"/>
            </w:tcBorders>
            <w:vAlign w:val="center"/>
          </w:tcPr>
          <w:p w14:paraId="21DD51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294DEE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39173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58B75212"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7341223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24CA538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00F40B4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2D61B8C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8FB5CA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 xml:space="preserve">100 </w:t>
            </w:r>
          </w:p>
        </w:tc>
        <w:tc>
          <w:tcPr>
            <w:tcW w:w="1279" w:type="dxa"/>
            <w:tcBorders>
              <w:top w:val="nil"/>
              <w:left w:val="nil"/>
              <w:bottom w:val="single" w:sz="4" w:space="0" w:color="auto"/>
              <w:right w:val="single" w:sz="4" w:space="0" w:color="auto"/>
            </w:tcBorders>
            <w:shd w:val="clear" w:color="auto" w:fill="auto"/>
            <w:vAlign w:val="center"/>
          </w:tcPr>
          <w:p w14:paraId="7E1F33C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19" w:type="dxa"/>
            <w:vMerge w:val="restart"/>
            <w:tcBorders>
              <w:top w:val="nil"/>
              <w:left w:val="single" w:sz="4" w:space="0" w:color="auto"/>
              <w:bottom w:val="single" w:sz="4" w:space="0" w:color="auto"/>
              <w:right w:val="single" w:sz="4" w:space="0" w:color="auto"/>
            </w:tcBorders>
            <w:shd w:val="clear" w:color="auto" w:fill="auto"/>
            <w:vAlign w:val="center"/>
          </w:tcPr>
          <w:p w14:paraId="0E1209B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auto" w:fill="auto"/>
            <w:vAlign w:val="center"/>
          </w:tcPr>
          <w:p w14:paraId="650C48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中楼层</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234993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101.50</w:t>
            </w:r>
          </w:p>
        </w:tc>
      </w:tr>
      <w:tr w:rsidR="000E2629" w14:paraId="519256D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BD4646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E1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482055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72" w:type="dxa"/>
            <w:tcBorders>
              <w:top w:val="nil"/>
              <w:left w:val="nil"/>
              <w:bottom w:val="single" w:sz="4" w:space="0" w:color="auto"/>
              <w:right w:val="single" w:sz="4" w:space="0" w:color="auto"/>
            </w:tcBorders>
            <w:vAlign w:val="center"/>
          </w:tcPr>
          <w:p w14:paraId="1B80496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238D2CE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279" w:type="dxa"/>
            <w:tcBorders>
              <w:top w:val="nil"/>
              <w:left w:val="nil"/>
              <w:bottom w:val="single" w:sz="4" w:space="0" w:color="auto"/>
              <w:right w:val="single" w:sz="4" w:space="0" w:color="auto"/>
            </w:tcBorders>
            <w:vAlign w:val="center"/>
          </w:tcPr>
          <w:p w14:paraId="7A00084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19" w:type="dxa"/>
            <w:vMerge/>
            <w:tcBorders>
              <w:top w:val="nil"/>
              <w:left w:val="single" w:sz="4" w:space="0" w:color="auto"/>
              <w:bottom w:val="single" w:sz="4" w:space="0" w:color="auto"/>
              <w:right w:val="single" w:sz="4" w:space="0" w:color="auto"/>
            </w:tcBorders>
            <w:vAlign w:val="center"/>
          </w:tcPr>
          <w:p w14:paraId="6E4BA49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05" w:type="dxa"/>
            <w:tcBorders>
              <w:top w:val="nil"/>
              <w:left w:val="nil"/>
              <w:bottom w:val="single" w:sz="4" w:space="0" w:color="auto"/>
              <w:right w:val="single" w:sz="4" w:space="0" w:color="auto"/>
            </w:tcBorders>
            <w:vAlign w:val="center"/>
          </w:tcPr>
          <w:p w14:paraId="66F682F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1A0BCB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r>
      <w:tr w:rsidR="000E2629" w14:paraId="72CEFA0E"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761939A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40C5E8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384BD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6784A4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1FC568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353058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19" w:type="dxa"/>
            <w:tcBorders>
              <w:top w:val="nil"/>
              <w:left w:val="nil"/>
              <w:bottom w:val="single" w:sz="4" w:space="0" w:color="auto"/>
              <w:right w:val="single" w:sz="4" w:space="0" w:color="auto"/>
            </w:tcBorders>
            <w:vAlign w:val="center"/>
          </w:tcPr>
          <w:p w14:paraId="5307B93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A59AD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w:t>
            </w:r>
          </w:p>
        </w:tc>
        <w:tc>
          <w:tcPr>
            <w:tcW w:w="793" w:type="dxa"/>
            <w:tcBorders>
              <w:top w:val="nil"/>
              <w:left w:val="nil"/>
              <w:bottom w:val="single" w:sz="4" w:space="0" w:color="auto"/>
              <w:right w:val="single" w:sz="4" w:space="0" w:color="auto"/>
            </w:tcBorders>
            <w:vAlign w:val="center"/>
          </w:tcPr>
          <w:p w14:paraId="0D723E5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99</w:t>
            </w:r>
          </w:p>
        </w:tc>
      </w:tr>
      <w:tr w:rsidR="000E2629" w14:paraId="5337E0B9"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95BD27E"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22A6D25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74E1022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1CF0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C53B5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22557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19" w:type="dxa"/>
            <w:tcBorders>
              <w:top w:val="nil"/>
              <w:left w:val="nil"/>
              <w:bottom w:val="single" w:sz="4" w:space="0" w:color="auto"/>
              <w:right w:val="single" w:sz="4" w:space="0" w:color="auto"/>
            </w:tcBorders>
            <w:vAlign w:val="center"/>
          </w:tcPr>
          <w:p w14:paraId="44DFF9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F64750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2BEA367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48D1E3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1B4F83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36A33C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46" w:type="dxa"/>
            <w:tcBorders>
              <w:top w:val="nil"/>
              <w:left w:val="nil"/>
              <w:bottom w:val="single" w:sz="4" w:space="0" w:color="auto"/>
              <w:right w:val="single" w:sz="4" w:space="0" w:color="auto"/>
            </w:tcBorders>
            <w:shd w:val="clear" w:color="000000" w:fill="FFFFFF"/>
            <w:vAlign w:val="center"/>
          </w:tcPr>
          <w:p w14:paraId="2F45C7C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230CF8D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26" w:type="dxa"/>
            <w:tcBorders>
              <w:top w:val="nil"/>
              <w:left w:val="nil"/>
              <w:bottom w:val="single" w:sz="4" w:space="0" w:color="auto"/>
              <w:right w:val="single" w:sz="4" w:space="0" w:color="auto"/>
            </w:tcBorders>
            <w:shd w:val="clear" w:color="000000" w:fill="FFFFFF"/>
            <w:vAlign w:val="center"/>
          </w:tcPr>
          <w:p w14:paraId="43B29BF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shd w:val="clear" w:color="000000" w:fill="FFFFFF"/>
            <w:vAlign w:val="center"/>
          </w:tcPr>
          <w:p w14:paraId="3615CFA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19" w:type="dxa"/>
            <w:tcBorders>
              <w:top w:val="nil"/>
              <w:left w:val="nil"/>
              <w:bottom w:val="single" w:sz="4" w:space="0" w:color="auto"/>
              <w:right w:val="single" w:sz="4" w:space="0" w:color="auto"/>
            </w:tcBorders>
            <w:shd w:val="clear" w:color="auto" w:fill="auto"/>
            <w:vAlign w:val="center"/>
          </w:tcPr>
          <w:p w14:paraId="7DCC4F1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22026D1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93" w:type="dxa"/>
            <w:tcBorders>
              <w:top w:val="nil"/>
              <w:left w:val="nil"/>
              <w:bottom w:val="single" w:sz="4" w:space="0" w:color="auto"/>
              <w:right w:val="single" w:sz="4" w:space="0" w:color="auto"/>
            </w:tcBorders>
            <w:shd w:val="clear" w:color="000000" w:fill="FFFFFF"/>
            <w:vAlign w:val="center"/>
          </w:tcPr>
          <w:p w14:paraId="521FAF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DA6B29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4CCC612"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建筑面积（㎡）</w:t>
            </w:r>
          </w:p>
        </w:tc>
        <w:tc>
          <w:tcPr>
            <w:tcW w:w="1251" w:type="dxa"/>
            <w:tcBorders>
              <w:top w:val="nil"/>
              <w:left w:val="nil"/>
              <w:bottom w:val="single" w:sz="4" w:space="0" w:color="auto"/>
              <w:right w:val="single" w:sz="4" w:space="0" w:color="auto"/>
            </w:tcBorders>
            <w:shd w:val="clear" w:color="000000" w:fill="FFFFFF"/>
            <w:vAlign w:val="center"/>
          </w:tcPr>
          <w:p w14:paraId="4ED7932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3F36221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AC729D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85.6</w:t>
            </w:r>
          </w:p>
        </w:tc>
        <w:tc>
          <w:tcPr>
            <w:tcW w:w="726" w:type="dxa"/>
            <w:tcBorders>
              <w:top w:val="nil"/>
              <w:left w:val="nil"/>
              <w:bottom w:val="single" w:sz="4" w:space="0" w:color="auto"/>
              <w:right w:val="single" w:sz="4" w:space="0" w:color="auto"/>
            </w:tcBorders>
            <w:vAlign w:val="center"/>
          </w:tcPr>
          <w:p w14:paraId="659D1A9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712B60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88.98</w:t>
            </w:r>
          </w:p>
        </w:tc>
        <w:tc>
          <w:tcPr>
            <w:tcW w:w="619" w:type="dxa"/>
            <w:tcBorders>
              <w:top w:val="nil"/>
              <w:left w:val="nil"/>
              <w:bottom w:val="single" w:sz="4" w:space="0" w:color="auto"/>
              <w:right w:val="single" w:sz="4" w:space="0" w:color="auto"/>
            </w:tcBorders>
            <w:vAlign w:val="center"/>
          </w:tcPr>
          <w:p w14:paraId="03DDF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6863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66.21</w:t>
            </w:r>
          </w:p>
        </w:tc>
        <w:tc>
          <w:tcPr>
            <w:tcW w:w="793" w:type="dxa"/>
            <w:tcBorders>
              <w:top w:val="nil"/>
              <w:left w:val="nil"/>
              <w:bottom w:val="single" w:sz="4" w:space="0" w:color="auto"/>
              <w:right w:val="single" w:sz="4" w:space="0" w:color="auto"/>
            </w:tcBorders>
            <w:vAlign w:val="center"/>
          </w:tcPr>
          <w:p w14:paraId="1725BBE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102</w:t>
            </w:r>
          </w:p>
        </w:tc>
      </w:tr>
      <w:tr w:rsidR="000E2629" w14:paraId="219970A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F1DEF46"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5A710E8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3E47DA9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599A28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51FC0BE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4D624D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19" w:type="dxa"/>
            <w:tcBorders>
              <w:top w:val="nil"/>
              <w:left w:val="nil"/>
              <w:bottom w:val="single" w:sz="4" w:space="0" w:color="auto"/>
              <w:right w:val="single" w:sz="4" w:space="0" w:color="auto"/>
            </w:tcBorders>
            <w:vAlign w:val="center"/>
          </w:tcPr>
          <w:p w14:paraId="4F440F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1137F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一居</w:t>
            </w:r>
          </w:p>
        </w:tc>
        <w:tc>
          <w:tcPr>
            <w:tcW w:w="793" w:type="dxa"/>
            <w:tcBorders>
              <w:top w:val="nil"/>
              <w:left w:val="nil"/>
              <w:bottom w:val="single" w:sz="4" w:space="0" w:color="auto"/>
              <w:right w:val="single" w:sz="4" w:space="0" w:color="auto"/>
            </w:tcBorders>
            <w:vAlign w:val="center"/>
          </w:tcPr>
          <w:p w14:paraId="641C028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97</w:t>
            </w:r>
          </w:p>
        </w:tc>
      </w:tr>
      <w:tr w:rsidR="000E2629" w14:paraId="53666E3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68273EF"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户内装修</w:t>
            </w:r>
          </w:p>
        </w:tc>
        <w:tc>
          <w:tcPr>
            <w:tcW w:w="1251" w:type="dxa"/>
            <w:tcBorders>
              <w:top w:val="nil"/>
              <w:left w:val="nil"/>
              <w:bottom w:val="single" w:sz="4" w:space="0" w:color="auto"/>
              <w:right w:val="single" w:sz="4" w:space="0" w:color="auto"/>
            </w:tcBorders>
            <w:vAlign w:val="center"/>
          </w:tcPr>
          <w:p w14:paraId="25A648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728003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549CBC0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1BE6638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085566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19" w:type="dxa"/>
            <w:tcBorders>
              <w:top w:val="nil"/>
              <w:left w:val="nil"/>
              <w:bottom w:val="single" w:sz="4" w:space="0" w:color="auto"/>
              <w:right w:val="single" w:sz="4" w:space="0" w:color="auto"/>
            </w:tcBorders>
            <w:vAlign w:val="center"/>
          </w:tcPr>
          <w:p w14:paraId="4651CE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B5C4C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2EF3A0A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B073A52"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A0495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F2A82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4CD842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F75D6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06B4BBF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E9C877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19" w:type="dxa"/>
            <w:tcBorders>
              <w:top w:val="nil"/>
              <w:left w:val="nil"/>
              <w:bottom w:val="single" w:sz="4" w:space="0" w:color="auto"/>
              <w:right w:val="single" w:sz="4" w:space="0" w:color="auto"/>
            </w:tcBorders>
            <w:vAlign w:val="center"/>
          </w:tcPr>
          <w:p w14:paraId="3604CC2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11990D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7CD5A4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5535A1" w14:paraId="29D4772D"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F5520A6" w14:textId="77777777" w:rsidR="005535A1" w:rsidRPr="000E2629"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0FD25760" w14:textId="0B6B7859"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136EB3E7" w14:textId="276EF9B1"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8F856F9" w14:textId="7A91038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A2D4ED3" w14:textId="5A62030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0735A941" w14:textId="693BC2A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19" w:type="dxa"/>
            <w:tcBorders>
              <w:top w:val="nil"/>
              <w:left w:val="nil"/>
              <w:bottom w:val="single" w:sz="4" w:space="0" w:color="auto"/>
              <w:right w:val="single" w:sz="4" w:space="0" w:color="auto"/>
            </w:tcBorders>
            <w:vAlign w:val="center"/>
          </w:tcPr>
          <w:p w14:paraId="30AAE9B9" w14:textId="6F6ADBF6"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D52025" w14:textId="272CE89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363EFF49" w14:textId="2B88BDF3"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r>
      <w:tr w:rsidR="000E2629" w14:paraId="58BF6F44"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6ECC327" w14:textId="77777777" w:rsidR="000E2629" w:rsidRPr="000E2629" w:rsidRDefault="000E2629" w:rsidP="000E2629">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540785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3FA448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C8FD0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5430FFE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6D6CA7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292206E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196EC2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4936DCB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0C61B3CB"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31C626A"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32F846C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79BF80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2C1047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1D6493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14C47F7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515B4EC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E90E0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5CB89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AC6CC4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3B21A7"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产权性质</w:t>
            </w:r>
          </w:p>
        </w:tc>
        <w:tc>
          <w:tcPr>
            <w:tcW w:w="1251" w:type="dxa"/>
            <w:tcBorders>
              <w:top w:val="nil"/>
              <w:left w:val="nil"/>
              <w:bottom w:val="single" w:sz="4" w:space="0" w:color="auto"/>
              <w:right w:val="single" w:sz="4" w:space="0" w:color="auto"/>
            </w:tcBorders>
            <w:vAlign w:val="center"/>
          </w:tcPr>
          <w:p w14:paraId="4686D24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3D3D694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FD66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4F4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369042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19" w:type="dxa"/>
            <w:tcBorders>
              <w:top w:val="nil"/>
              <w:left w:val="nil"/>
              <w:bottom w:val="single" w:sz="4" w:space="0" w:color="auto"/>
              <w:right w:val="single" w:sz="4" w:space="0" w:color="auto"/>
            </w:tcBorders>
            <w:vAlign w:val="center"/>
          </w:tcPr>
          <w:p w14:paraId="57590A2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DE6868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FC4C50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74413A" w14:paraId="39F0846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79663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3F79E48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0</w:t>
            </w:r>
            <w:r w:rsidR="000E2629">
              <w:rPr>
                <w:rFonts w:ascii="Arial" w:eastAsia="华文细黑" w:hAnsi="Arial" w:cs="Arial" w:hint="eastAsia"/>
                <w:sz w:val="18"/>
                <w:szCs w:val="18"/>
              </w:rPr>
              <w:t>00</w:t>
            </w:r>
            <w:r>
              <w:rPr>
                <w:rFonts w:ascii="Arial" w:eastAsia="华文细黑" w:hAnsi="Arial" w:cs="Arial" w:hint="eastAsia"/>
                <w:sz w:val="18"/>
                <w:szCs w:val="18"/>
              </w:rPr>
              <w:t>0</w:t>
            </w:r>
          </w:p>
        </w:tc>
        <w:tc>
          <w:tcPr>
            <w:tcW w:w="1898" w:type="dxa"/>
            <w:gridSpan w:val="2"/>
            <w:tcBorders>
              <w:top w:val="single" w:sz="4" w:space="0" w:color="auto"/>
              <w:left w:val="nil"/>
              <w:bottom w:val="single" w:sz="4" w:space="0" w:color="auto"/>
              <w:right w:val="single" w:sz="4" w:space="0" w:color="auto"/>
            </w:tcBorders>
            <w:vAlign w:val="center"/>
          </w:tcPr>
          <w:p w14:paraId="4241916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sidR="000E2629">
              <w:rPr>
                <w:rFonts w:ascii="Arial" w:eastAsia="华文细黑" w:hAnsi="Arial" w:cs="Arial" w:hint="eastAsia"/>
                <w:sz w:val="18"/>
                <w:szCs w:val="18"/>
              </w:rPr>
              <w:t>0000</w:t>
            </w:r>
          </w:p>
        </w:tc>
        <w:tc>
          <w:tcPr>
            <w:tcW w:w="1898" w:type="dxa"/>
            <w:gridSpan w:val="2"/>
            <w:tcBorders>
              <w:top w:val="single" w:sz="4" w:space="0" w:color="auto"/>
              <w:left w:val="nil"/>
              <w:bottom w:val="single" w:sz="4" w:space="0" w:color="auto"/>
              <w:right w:val="single" w:sz="4" w:space="0" w:color="auto"/>
            </w:tcBorders>
            <w:vAlign w:val="center"/>
          </w:tcPr>
          <w:p w14:paraId="6873B4EB" w14:textId="77777777" w:rsidR="0074413A" w:rsidRDefault="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0.96520</w:t>
            </w:r>
          </w:p>
        </w:tc>
      </w:tr>
      <w:tr w:rsidR="000E2629" w14:paraId="60D72E01"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B14F00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成交单价（元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D496A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14774E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401781B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34740</w:t>
            </w:r>
          </w:p>
        </w:tc>
      </w:tr>
      <w:tr w:rsidR="000E2629" w14:paraId="274D343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A0CB9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1543943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5C9A445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253CC4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33531</w:t>
            </w:r>
          </w:p>
        </w:tc>
      </w:tr>
    </w:tbl>
    <w:p w14:paraId="57D9A18F" w14:textId="77777777" w:rsidR="0074413A" w:rsidRPr="000E2629" w:rsidRDefault="0074413A" w:rsidP="000E2629">
      <w:pPr>
        <w:widowControl/>
        <w:adjustRightInd/>
        <w:spacing w:line="240" w:lineRule="exact"/>
        <w:jc w:val="center"/>
        <w:textAlignment w:val="auto"/>
        <w:rPr>
          <w:rFonts w:ascii="Arial" w:eastAsia="华文细黑" w:hAnsi="Arial" w:cs="Arial"/>
          <w:sz w:val="18"/>
          <w:szCs w:val="18"/>
        </w:rPr>
      </w:pPr>
    </w:p>
    <w:p w14:paraId="5317DAE4" w14:textId="77777777" w:rsidR="0074413A" w:rsidRDefault="0074413A">
      <w:pPr>
        <w:pStyle w:val="13"/>
        <w:autoSpaceDE w:val="0"/>
        <w:autoSpaceDN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3</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FE3D78" w:rsidRPr="00FE3D78">
        <w:rPr>
          <w:rFonts w:ascii="Arial" w:hAnsi="Arial" w:cs="Arial" w:hint="eastAsia"/>
          <w:sz w:val="21"/>
          <w:szCs w:val="21"/>
        </w:rPr>
        <w:t>28388</w:t>
      </w:r>
      <w:r>
        <w:rPr>
          <w:rFonts w:ascii="Arial" w:hAnsi="Arial" w:cs="Arial" w:hint="eastAsia"/>
          <w:sz w:val="21"/>
          <w:szCs w:val="21"/>
        </w:rPr>
        <w:t>+</w:t>
      </w:r>
      <w:r w:rsidR="00FE3D78" w:rsidRPr="00FE3D78">
        <w:rPr>
          <w:rFonts w:ascii="Arial" w:hAnsi="Arial" w:cs="Arial" w:hint="eastAsia"/>
          <w:sz w:val="21"/>
          <w:szCs w:val="21"/>
        </w:rPr>
        <w:t>29782</w:t>
      </w:r>
      <w:r>
        <w:rPr>
          <w:rFonts w:ascii="Arial" w:hAnsi="Arial" w:cs="Arial" w:hint="eastAsia"/>
          <w:sz w:val="21"/>
          <w:szCs w:val="21"/>
        </w:rPr>
        <w:t>+</w:t>
      </w:r>
      <w:r w:rsidR="00FE3D78" w:rsidRPr="00FE3D78">
        <w:rPr>
          <w:rFonts w:ascii="Arial" w:hAnsi="Arial" w:cs="Arial" w:hint="eastAsia"/>
          <w:sz w:val="21"/>
          <w:szCs w:val="21"/>
        </w:rPr>
        <w:t>33531</w:t>
      </w:r>
      <w:r>
        <w:rPr>
          <w:rFonts w:ascii="Arial" w:hAnsi="Arial" w:cs="Arial" w:hint="eastAsia"/>
          <w:sz w:val="21"/>
          <w:szCs w:val="21"/>
        </w:rPr>
        <w:t>）÷</w:t>
      </w:r>
      <w:r>
        <w:rPr>
          <w:rFonts w:ascii="Arial" w:hAnsi="Arial" w:cs="Arial"/>
          <w:sz w:val="21"/>
          <w:szCs w:val="21"/>
        </w:rPr>
        <w:t>3=</w:t>
      </w:r>
      <w:r w:rsidR="00FE3D78">
        <w:rPr>
          <w:rFonts w:ascii="Arial" w:hAnsi="Arial" w:cs="Arial"/>
          <w:sz w:val="21"/>
          <w:szCs w:val="21"/>
        </w:rPr>
        <w:t>30567</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553544E7"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77A13738"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①</w:t>
      </w:r>
      <w:r>
        <w:rPr>
          <w:rFonts w:ascii="Arial" w:hAnsi="Arial" w:cs="Arial"/>
          <w:sz w:val="21"/>
          <w:szCs w:val="21"/>
        </w:rPr>
        <w:t>上述成交价格已经过统一税费内涵修正。</w:t>
      </w:r>
    </w:p>
    <w:p w14:paraId="7ED04F5C"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18816B8B" w14:textId="77777777" w:rsidR="0074413A" w:rsidRDefault="0074413A" w:rsidP="00531F09">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3807755C"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（五）估价对象标准房设定</w:t>
      </w:r>
    </w:p>
    <w:p w14:paraId="112E174D" w14:textId="77777777" w:rsidR="0074413A" w:rsidRDefault="0074413A">
      <w:pPr>
        <w:spacing w:line="480" w:lineRule="auto"/>
        <w:ind w:firstLineChars="202" w:firstLine="424"/>
        <w:jc w:val="both"/>
        <w:rPr>
          <w:rFonts w:ascii="Arial" w:hAnsi="Arial" w:cs="Arial"/>
          <w:sz w:val="21"/>
          <w:szCs w:val="21"/>
        </w:rPr>
      </w:pPr>
      <w:r>
        <w:rPr>
          <w:rFonts w:ascii="Arial" w:hAnsi="Arial" w:cs="Arial" w:hint="eastAsia"/>
          <w:sz w:val="21"/>
          <w:szCs w:val="21"/>
        </w:rPr>
        <w:t>首先，</w:t>
      </w:r>
      <w:r>
        <w:rPr>
          <w:rFonts w:ascii="Arial" w:hAnsi="Arial" w:cs="Arial"/>
          <w:sz w:val="21"/>
          <w:szCs w:val="21"/>
        </w:rPr>
        <w:t>将每个可比住宅小区</w:t>
      </w:r>
      <w:r>
        <w:rPr>
          <w:rFonts w:ascii="Arial" w:hAnsi="Arial" w:cs="Arial" w:hint="eastAsia"/>
          <w:sz w:val="21"/>
          <w:szCs w:val="21"/>
        </w:rPr>
        <w:t>主力户型</w:t>
      </w:r>
      <w:r>
        <w:rPr>
          <w:rFonts w:ascii="Arial" w:hAnsi="Arial" w:cs="Arial"/>
          <w:sz w:val="21"/>
          <w:szCs w:val="21"/>
        </w:rPr>
        <w:t>设定为</w:t>
      </w:r>
      <w:r>
        <w:rPr>
          <w:rFonts w:ascii="Arial" w:hAnsi="Arial" w:cs="Arial" w:hint="eastAsia"/>
          <w:sz w:val="21"/>
          <w:szCs w:val="21"/>
        </w:rPr>
        <w:t>该可比小区的</w:t>
      </w:r>
      <w:r>
        <w:rPr>
          <w:rFonts w:ascii="Arial" w:hAnsi="Arial" w:cs="Arial"/>
          <w:sz w:val="21"/>
          <w:szCs w:val="21"/>
        </w:rPr>
        <w:t>标准房，</w:t>
      </w:r>
      <w:r>
        <w:rPr>
          <w:rFonts w:ascii="Arial" w:hAnsi="Arial" w:cs="Arial" w:hint="eastAsia"/>
          <w:sz w:val="21"/>
          <w:szCs w:val="21"/>
        </w:rPr>
        <w:t>根据评估专业人员对可比小区标准房同类的住宅成交案例作价格</w:t>
      </w:r>
      <w:r>
        <w:rPr>
          <w:rFonts w:ascii="Arial" w:hAnsi="Arial" w:cs="Arial"/>
          <w:sz w:val="21"/>
          <w:szCs w:val="21"/>
        </w:rPr>
        <w:t>比较修正</w:t>
      </w:r>
      <w:r>
        <w:rPr>
          <w:rFonts w:ascii="Arial" w:hAnsi="Arial" w:cs="Arial" w:hint="eastAsia"/>
          <w:sz w:val="21"/>
          <w:szCs w:val="21"/>
        </w:rPr>
        <w:t>来确定该可比小区的交易价格。其次</w:t>
      </w:r>
      <w:r>
        <w:rPr>
          <w:rFonts w:ascii="Arial" w:hAnsi="Arial" w:cs="Arial"/>
          <w:sz w:val="21"/>
          <w:szCs w:val="21"/>
        </w:rPr>
        <w:t>，分析估价对象的特征，设定出估价对象的标准房，采用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w:t>
      </w:r>
      <w:r>
        <w:rPr>
          <w:rFonts w:ascii="Arial" w:hAnsi="Arial" w:cs="Arial" w:hint="eastAsia"/>
          <w:sz w:val="21"/>
          <w:szCs w:val="21"/>
        </w:rPr>
        <w:t>估价对象依据项目设计情况，统计得出估价所属项目以</w:t>
      </w:r>
      <w:r>
        <w:rPr>
          <w:rFonts w:ascii="Arial" w:hAnsi="Arial" w:cs="Arial" w:hint="eastAsia"/>
          <w:sz w:val="21"/>
          <w:szCs w:val="21"/>
        </w:rPr>
        <w:t>60</w:t>
      </w:r>
      <w:r>
        <w:rPr>
          <w:rFonts w:ascii="Arial" w:hAnsi="Arial" w:cs="Arial" w:hint="eastAsia"/>
          <w:sz w:val="21"/>
          <w:szCs w:val="21"/>
        </w:rPr>
        <w:t>平方米左右户型面积为主，故设定套数最多的</w:t>
      </w:r>
      <w:r>
        <w:rPr>
          <w:rFonts w:ascii="Arial" w:hAnsi="Arial" w:cs="Arial" w:hint="eastAsia"/>
          <w:sz w:val="21"/>
          <w:szCs w:val="21"/>
        </w:rPr>
        <w:t>60</w:t>
      </w:r>
      <w:r>
        <w:rPr>
          <w:rFonts w:ascii="Arial" w:hAnsi="Arial" w:cs="Arial" w:hint="eastAsia"/>
          <w:sz w:val="21"/>
          <w:szCs w:val="21"/>
        </w:rPr>
        <w:t>平方米建筑面积为估价对象标准房的面积；可比住宅小区的标准房建筑面积，根据共有产权住房项目设计情况，选择可比小区及成交案例，然后依据所在小区主力户型及成交案例的建筑面积情况，进而设定得出。</w:t>
      </w:r>
      <w:r>
        <w:rPr>
          <w:rFonts w:ascii="Arial" w:hAnsi="Arial" w:cs="Arial"/>
          <w:sz w:val="21"/>
          <w:szCs w:val="21"/>
        </w:rPr>
        <w:t>估价对象和可比住宅小区标准房设定标准详见下表：</w:t>
      </w:r>
    </w:p>
    <w:p w14:paraId="3040A663"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2EC55390" w14:textId="77777777">
        <w:trPr>
          <w:cantSplit/>
          <w:trHeight w:val="90"/>
          <w:tblHeader/>
          <w:jc w:val="center"/>
        </w:trPr>
        <w:tc>
          <w:tcPr>
            <w:tcW w:w="4865" w:type="dxa"/>
            <w:vAlign w:val="center"/>
          </w:tcPr>
          <w:p w14:paraId="3B3BED65" w14:textId="58C8C883"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sidR="00811CFB">
              <w:rPr>
                <w:rFonts w:ascii="Arial" w:eastAsia="华文细黑" w:hAnsi="Arial" w:cs="Arial" w:hint="eastAsia"/>
                <w:sz w:val="18"/>
                <w:szCs w:val="18"/>
              </w:rPr>
              <w:t>昌平区沟自</w:t>
            </w:r>
            <w:proofErr w:type="gramEnd"/>
            <w:r w:rsidR="00811CFB">
              <w:rPr>
                <w:rFonts w:ascii="Arial" w:eastAsia="华文细黑" w:hAnsi="Arial" w:cs="Arial" w:hint="eastAsia"/>
                <w:sz w:val="18"/>
                <w:szCs w:val="18"/>
              </w:rPr>
              <w:t>头街</w:t>
            </w:r>
            <w:r w:rsidR="00811CFB">
              <w:rPr>
                <w:rFonts w:ascii="Arial" w:eastAsia="华文细黑" w:hAnsi="Arial" w:cs="Arial" w:hint="eastAsia"/>
                <w:sz w:val="18"/>
                <w:szCs w:val="18"/>
              </w:rPr>
              <w:t>3</w:t>
            </w:r>
            <w:r w:rsidR="00811CFB">
              <w:rPr>
                <w:rFonts w:ascii="Arial" w:eastAsia="华文细黑" w:hAnsi="Arial" w:cs="Arial" w:hint="eastAsia"/>
                <w:sz w:val="18"/>
                <w:szCs w:val="18"/>
              </w:rPr>
              <w:t>号院一区</w:t>
            </w:r>
            <w:r w:rsidR="00811CFB">
              <w:rPr>
                <w:rFonts w:ascii="Arial" w:eastAsia="华文细黑" w:hAnsi="Arial" w:cs="Arial" w:hint="eastAsia"/>
                <w:sz w:val="18"/>
                <w:szCs w:val="18"/>
              </w:rPr>
              <w:t>3</w:t>
            </w:r>
            <w:r w:rsidR="00811CFB">
              <w:rPr>
                <w:rFonts w:ascii="Arial" w:eastAsia="华文细黑" w:hAnsi="Arial" w:cs="Arial" w:hint="eastAsia"/>
                <w:sz w:val="18"/>
                <w:szCs w:val="18"/>
              </w:rPr>
              <w:t>号楼至</w:t>
            </w:r>
            <w:r w:rsidR="00811CFB">
              <w:rPr>
                <w:rFonts w:ascii="Arial" w:eastAsia="华文细黑" w:hAnsi="Arial" w:cs="Arial" w:hint="eastAsia"/>
                <w:sz w:val="18"/>
                <w:szCs w:val="18"/>
              </w:rPr>
              <w:t>6</w:t>
            </w:r>
            <w:r w:rsidR="00811CFB">
              <w:rPr>
                <w:rFonts w:ascii="Arial" w:eastAsia="华文细黑" w:hAnsi="Arial" w:cs="Arial" w:hint="eastAsia"/>
                <w:sz w:val="18"/>
                <w:szCs w:val="18"/>
              </w:rPr>
              <w:t>号楼</w:t>
            </w:r>
            <w:r>
              <w:rPr>
                <w:rFonts w:ascii="Arial" w:eastAsia="华文细黑" w:hAnsi="Arial" w:cs="Arial" w:hint="eastAsia"/>
                <w:sz w:val="18"/>
                <w:szCs w:val="18"/>
              </w:rPr>
              <w:t>“</w:t>
            </w:r>
            <w:r w:rsidR="00811CFB">
              <w:rPr>
                <w:rFonts w:ascii="Arial" w:eastAsia="华文细黑" w:hAnsi="Arial" w:cs="Arial" w:hint="eastAsia"/>
                <w:sz w:val="18"/>
                <w:szCs w:val="18"/>
              </w:rPr>
              <w:t>国瑞熙院家园</w:t>
            </w:r>
            <w:r>
              <w:rPr>
                <w:rFonts w:ascii="Arial" w:eastAsia="华文细黑" w:hAnsi="Arial" w:cs="Arial" w:hint="eastAsia"/>
                <w:sz w:val="18"/>
                <w:szCs w:val="18"/>
              </w:rPr>
              <w:t>”居住项目</w:t>
            </w:r>
          </w:p>
        </w:tc>
        <w:tc>
          <w:tcPr>
            <w:tcW w:w="4015" w:type="dxa"/>
            <w:vAlign w:val="center"/>
          </w:tcPr>
          <w:p w14:paraId="050F15D6"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22D1F835" w14:textId="77777777">
        <w:trPr>
          <w:cantSplit/>
          <w:trHeight w:val="90"/>
          <w:jc w:val="center"/>
        </w:trPr>
        <w:tc>
          <w:tcPr>
            <w:tcW w:w="4865" w:type="dxa"/>
            <w:vAlign w:val="center"/>
          </w:tcPr>
          <w:p w14:paraId="6323843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6494281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24109D55" w14:textId="77777777">
        <w:trPr>
          <w:cantSplit/>
          <w:trHeight w:val="90"/>
          <w:jc w:val="center"/>
        </w:trPr>
        <w:tc>
          <w:tcPr>
            <w:tcW w:w="4865" w:type="dxa"/>
            <w:vAlign w:val="center"/>
          </w:tcPr>
          <w:p w14:paraId="6C2BCF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67C5A3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621CEBD8" w14:textId="77777777">
        <w:trPr>
          <w:cantSplit/>
          <w:jc w:val="center"/>
        </w:trPr>
        <w:tc>
          <w:tcPr>
            <w:tcW w:w="4865" w:type="dxa"/>
            <w:vAlign w:val="center"/>
          </w:tcPr>
          <w:p w14:paraId="2C70860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73D233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59842138" w14:textId="77777777">
        <w:trPr>
          <w:cantSplit/>
          <w:jc w:val="center"/>
        </w:trPr>
        <w:tc>
          <w:tcPr>
            <w:tcW w:w="4865" w:type="dxa"/>
            <w:vAlign w:val="center"/>
          </w:tcPr>
          <w:p w14:paraId="0A90A4C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6A0EEC1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2EF184E" w14:textId="77777777">
        <w:trPr>
          <w:cantSplit/>
          <w:jc w:val="center"/>
        </w:trPr>
        <w:tc>
          <w:tcPr>
            <w:tcW w:w="4865" w:type="dxa"/>
            <w:vAlign w:val="center"/>
          </w:tcPr>
          <w:p w14:paraId="3CFB4CA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0FB80D9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5F6D28B7" w14:textId="77777777">
        <w:trPr>
          <w:cantSplit/>
          <w:jc w:val="center"/>
        </w:trPr>
        <w:tc>
          <w:tcPr>
            <w:tcW w:w="4865" w:type="dxa"/>
            <w:vAlign w:val="center"/>
          </w:tcPr>
          <w:p w14:paraId="49841A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6C038E0B"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212535EB" w14:textId="77777777">
        <w:trPr>
          <w:cantSplit/>
          <w:jc w:val="center"/>
        </w:trPr>
        <w:tc>
          <w:tcPr>
            <w:tcW w:w="4865" w:type="dxa"/>
            <w:vAlign w:val="center"/>
          </w:tcPr>
          <w:p w14:paraId="79BFE3E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5196CC37"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76D21460" w14:textId="77777777">
        <w:trPr>
          <w:cantSplit/>
          <w:jc w:val="center"/>
        </w:trPr>
        <w:tc>
          <w:tcPr>
            <w:tcW w:w="4865" w:type="dxa"/>
            <w:vAlign w:val="center"/>
          </w:tcPr>
          <w:p w14:paraId="2B924D57"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26ADDBB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5CF19C06" w14:textId="77777777">
        <w:trPr>
          <w:cantSplit/>
          <w:jc w:val="center"/>
        </w:trPr>
        <w:tc>
          <w:tcPr>
            <w:tcW w:w="4865" w:type="dxa"/>
            <w:vAlign w:val="center"/>
          </w:tcPr>
          <w:p w14:paraId="7464A97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4C677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438AD719" w14:textId="77777777">
        <w:trPr>
          <w:cantSplit/>
          <w:jc w:val="center"/>
        </w:trPr>
        <w:tc>
          <w:tcPr>
            <w:tcW w:w="4865" w:type="dxa"/>
            <w:vAlign w:val="center"/>
          </w:tcPr>
          <w:p w14:paraId="3BFB6F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37E767E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6205DE9C" w14:textId="77777777">
        <w:trPr>
          <w:cantSplit/>
          <w:jc w:val="center"/>
        </w:trPr>
        <w:tc>
          <w:tcPr>
            <w:tcW w:w="4865" w:type="dxa"/>
            <w:vAlign w:val="center"/>
          </w:tcPr>
          <w:p w14:paraId="406AB86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5931AEA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0AA584E1" w14:textId="77777777">
        <w:trPr>
          <w:cantSplit/>
          <w:jc w:val="center"/>
        </w:trPr>
        <w:tc>
          <w:tcPr>
            <w:tcW w:w="4865" w:type="dxa"/>
            <w:vAlign w:val="center"/>
          </w:tcPr>
          <w:p w14:paraId="1639EB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4707A0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FC6E7B7" w14:textId="77777777">
        <w:trPr>
          <w:cantSplit/>
          <w:jc w:val="center"/>
        </w:trPr>
        <w:tc>
          <w:tcPr>
            <w:tcW w:w="4865" w:type="dxa"/>
            <w:vAlign w:val="center"/>
          </w:tcPr>
          <w:p w14:paraId="0AE7639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69E34B2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508A77E" w14:textId="77777777">
        <w:trPr>
          <w:cantSplit/>
          <w:jc w:val="center"/>
        </w:trPr>
        <w:tc>
          <w:tcPr>
            <w:tcW w:w="4865" w:type="dxa"/>
            <w:vAlign w:val="center"/>
          </w:tcPr>
          <w:p w14:paraId="1CB43B7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958F700"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4A11FE29" w14:textId="77777777">
        <w:trPr>
          <w:cantSplit/>
          <w:jc w:val="center"/>
        </w:trPr>
        <w:tc>
          <w:tcPr>
            <w:tcW w:w="4865" w:type="dxa"/>
            <w:vAlign w:val="center"/>
          </w:tcPr>
          <w:p w14:paraId="680E8D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115A2389" w14:textId="2287E445" w:rsidR="0074413A" w:rsidRDefault="007347D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2F5037FF" w14:textId="77777777" w:rsidR="0074413A" w:rsidRDefault="0074413A">
      <w:pPr>
        <w:snapToGrid w:val="0"/>
        <w:spacing w:line="240" w:lineRule="auto"/>
        <w:jc w:val="center"/>
        <w:rPr>
          <w:rFonts w:ascii="Arial" w:hAnsi="Arial" w:cs="Arial"/>
          <w:sz w:val="18"/>
          <w:szCs w:val="18"/>
        </w:rPr>
      </w:pPr>
    </w:p>
    <w:p w14:paraId="338107F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（六）影响因素选择</w:t>
      </w:r>
    </w:p>
    <w:p w14:paraId="781AFF1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lastRenderedPageBreak/>
        <w:t>根据估价对象的具体条件，确定影响估价对象价格的主要因素有：</w:t>
      </w:r>
    </w:p>
    <w:p w14:paraId="3EB830CD"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交易时间：确定房地产价格指数；</w:t>
      </w:r>
    </w:p>
    <w:p w14:paraId="3B350B9A"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2.</w:t>
      </w:r>
      <w:r>
        <w:rPr>
          <w:rFonts w:ascii="Arial" w:hAnsi="Arial" w:cs="Arial"/>
          <w:sz w:val="21"/>
          <w:szCs w:val="21"/>
        </w:rPr>
        <w:t>交易情况：是否为正常、公平、公开的交易；</w:t>
      </w:r>
    </w:p>
    <w:p w14:paraId="7D0AF8B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3.</w:t>
      </w:r>
      <w:r>
        <w:rPr>
          <w:rFonts w:ascii="Arial" w:hAnsi="Arial" w:cs="Arial"/>
          <w:sz w:val="21"/>
          <w:szCs w:val="21"/>
        </w:rPr>
        <w:t>区位状况：居住社区成熟度、交通便捷度、环境质量、基础设施状况、公共配套设施、临路状况、所在楼层、总层数、朝向；</w:t>
      </w:r>
    </w:p>
    <w:p w14:paraId="28F3B82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4.</w:t>
      </w:r>
      <w:r>
        <w:rPr>
          <w:rFonts w:ascii="Arial" w:hAnsi="Arial" w:cs="Arial"/>
          <w:sz w:val="21"/>
          <w:szCs w:val="21"/>
        </w:rPr>
        <w:t>实物状况：建筑类型、</w:t>
      </w:r>
      <w:proofErr w:type="gramStart"/>
      <w:r>
        <w:rPr>
          <w:rFonts w:ascii="Arial" w:hAnsi="Arial" w:cs="Arial"/>
          <w:sz w:val="21"/>
          <w:szCs w:val="21"/>
        </w:rPr>
        <w:t>梯户比</w:t>
      </w:r>
      <w:proofErr w:type="gramEnd"/>
      <w:r>
        <w:rPr>
          <w:rFonts w:ascii="Arial" w:hAnsi="Arial" w:cs="Arial"/>
          <w:sz w:val="21"/>
          <w:szCs w:val="21"/>
        </w:rPr>
        <w:t>、结构、成新率、建筑面积、户型结构、户内装修、设施设备状况、停车、物业、小区绿化；</w:t>
      </w:r>
    </w:p>
    <w:p w14:paraId="28EBA06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5.</w:t>
      </w:r>
      <w:r>
        <w:rPr>
          <w:rFonts w:ascii="Arial" w:hAnsi="Arial" w:cs="Arial"/>
          <w:sz w:val="21"/>
          <w:szCs w:val="21"/>
        </w:rPr>
        <w:t>权益状况：产权性质情况。</w:t>
      </w:r>
    </w:p>
    <w:p w14:paraId="727493A2"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（七）编制比较因素条件说明表</w:t>
      </w:r>
    </w:p>
    <w:p w14:paraId="7D50AB5A" w14:textId="77777777" w:rsidR="0074413A" w:rsidRDefault="0074413A">
      <w:pPr>
        <w:snapToGrid w:val="0"/>
        <w:spacing w:beforeLines="50" w:before="120" w:line="480" w:lineRule="auto"/>
        <w:ind w:firstLineChars="200" w:firstLine="420"/>
        <w:jc w:val="both"/>
        <w:rPr>
          <w:rFonts w:ascii="Arial" w:hAnsi="Arial" w:cs="Arial"/>
          <w:sz w:val="21"/>
          <w:szCs w:val="21"/>
        </w:rPr>
      </w:pPr>
      <w:r>
        <w:rPr>
          <w:rFonts w:ascii="Arial" w:hAnsi="Arial" w:cs="Arial"/>
          <w:sz w:val="21"/>
          <w:szCs w:val="21"/>
        </w:rPr>
        <w:t>估价对象与可比住宅小区的比较因素条件详见下表：</w:t>
      </w:r>
    </w:p>
    <w:p w14:paraId="1ACAA57E" w14:textId="77777777" w:rsidR="0074413A" w:rsidRDefault="0074413A">
      <w:pPr>
        <w:snapToGrid w:val="0"/>
        <w:spacing w:line="240" w:lineRule="auto"/>
        <w:jc w:val="center"/>
        <w:rPr>
          <w:rFonts w:ascii="Arial" w:hAnsi="Arial" w:cs="Arial"/>
          <w:sz w:val="18"/>
          <w:szCs w:val="18"/>
        </w:rPr>
      </w:pPr>
      <w:r>
        <w:rPr>
          <w:rFonts w:ascii="Arial" w:hAnsi="Arial" w:cs="Arial"/>
          <w:b/>
          <w:szCs w:val="24"/>
        </w:rPr>
        <w:t>比较因素条件说明表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482"/>
        <w:gridCol w:w="1458"/>
        <w:gridCol w:w="1839"/>
        <w:gridCol w:w="1839"/>
        <w:gridCol w:w="1839"/>
        <w:gridCol w:w="1841"/>
      </w:tblGrid>
      <w:tr w:rsidR="0074413A" w14:paraId="3A5B4234" w14:textId="77777777" w:rsidTr="00FE3D78">
        <w:trPr>
          <w:tblHeader/>
          <w:jc w:val="center"/>
        </w:trPr>
        <w:tc>
          <w:tcPr>
            <w:tcW w:w="1043" w:type="pct"/>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69D8311B" w14:textId="77777777" w:rsidR="00147011" w:rsidRDefault="0074413A">
            <w:pPr>
              <w:snapToGrid w:val="0"/>
              <w:spacing w:line="240" w:lineRule="auto"/>
              <w:ind w:left="810" w:hangingChars="450" w:hanging="810"/>
              <w:jc w:val="right"/>
              <w:textAlignment w:val="auto"/>
              <w:rPr>
                <w:rFonts w:ascii="Arial" w:eastAsia="华文细黑" w:hAnsi="Arial" w:cs="Arial"/>
                <w:sz w:val="18"/>
                <w:szCs w:val="18"/>
              </w:rPr>
            </w:pPr>
            <w:r>
              <w:rPr>
                <w:rFonts w:ascii="Arial" w:eastAsia="华文细黑" w:hAnsi="Arial" w:cs="Arial"/>
                <w:sz w:val="18"/>
                <w:szCs w:val="18"/>
              </w:rPr>
              <w:t>估价对象及可比</w:t>
            </w:r>
          </w:p>
          <w:p w14:paraId="6B3B87BF" w14:textId="43C7FA40" w:rsidR="0074413A" w:rsidRDefault="0074413A">
            <w:pPr>
              <w:snapToGrid w:val="0"/>
              <w:spacing w:line="240" w:lineRule="auto"/>
              <w:ind w:left="810" w:hangingChars="450" w:hanging="810"/>
              <w:jc w:val="right"/>
              <w:textAlignment w:val="auto"/>
              <w:rPr>
                <w:rFonts w:ascii="Arial" w:eastAsia="华文细黑" w:hAnsi="Arial" w:cs="Arial"/>
                <w:sz w:val="18"/>
                <w:szCs w:val="18"/>
              </w:rPr>
            </w:pPr>
            <w:r>
              <w:rPr>
                <w:rFonts w:ascii="Arial" w:eastAsia="华文细黑" w:hAnsi="Arial" w:cs="Arial"/>
                <w:sz w:val="18"/>
                <w:szCs w:val="18"/>
              </w:rPr>
              <w:t>住宅小区</w:t>
            </w:r>
          </w:p>
          <w:p w14:paraId="65D39455"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p>
          <w:p w14:paraId="00EE7B17"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989" w:type="pct"/>
            <w:tcBorders>
              <w:top w:val="single" w:sz="4" w:space="0" w:color="auto"/>
              <w:left w:val="single" w:sz="4" w:space="0" w:color="auto"/>
              <w:bottom w:val="single" w:sz="4" w:space="0" w:color="auto"/>
              <w:right w:val="single" w:sz="4" w:space="0" w:color="auto"/>
            </w:tcBorders>
            <w:vAlign w:val="center"/>
          </w:tcPr>
          <w:p w14:paraId="57F4DEA5"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989" w:type="pct"/>
            <w:tcBorders>
              <w:top w:val="single" w:sz="4" w:space="0" w:color="auto"/>
              <w:left w:val="single" w:sz="4" w:space="0" w:color="auto"/>
              <w:bottom w:val="single" w:sz="4" w:space="0" w:color="auto"/>
              <w:right w:val="single" w:sz="4" w:space="0" w:color="auto"/>
            </w:tcBorders>
            <w:vAlign w:val="center"/>
          </w:tcPr>
          <w:p w14:paraId="680E501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989" w:type="pct"/>
            <w:tcBorders>
              <w:top w:val="single" w:sz="4" w:space="0" w:color="auto"/>
              <w:left w:val="single" w:sz="4" w:space="0" w:color="auto"/>
              <w:bottom w:val="single" w:sz="4" w:space="0" w:color="auto"/>
              <w:right w:val="single" w:sz="4" w:space="0" w:color="auto"/>
            </w:tcBorders>
            <w:vAlign w:val="center"/>
          </w:tcPr>
          <w:p w14:paraId="0824244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990" w:type="pct"/>
            <w:tcBorders>
              <w:top w:val="single" w:sz="4" w:space="0" w:color="auto"/>
              <w:left w:val="single" w:sz="4" w:space="0" w:color="auto"/>
              <w:bottom w:val="single" w:sz="4" w:space="0" w:color="auto"/>
              <w:right w:val="single" w:sz="4" w:space="0" w:color="auto"/>
            </w:tcBorders>
            <w:vAlign w:val="center"/>
          </w:tcPr>
          <w:p w14:paraId="6D8FA28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E3D78" w14:paraId="4D0554DE" w14:textId="77777777" w:rsidTr="00FE3D78">
        <w:trPr>
          <w:tblHeader/>
          <w:jc w:val="center"/>
        </w:trPr>
        <w:tc>
          <w:tcPr>
            <w:tcW w:w="1043" w:type="pct"/>
            <w:gridSpan w:val="2"/>
            <w:vMerge/>
            <w:tcBorders>
              <w:top w:val="single" w:sz="4" w:space="0" w:color="auto"/>
              <w:left w:val="single" w:sz="4" w:space="0" w:color="auto"/>
              <w:bottom w:val="single" w:sz="4" w:space="0" w:color="auto"/>
              <w:right w:val="single" w:sz="4" w:space="0" w:color="auto"/>
            </w:tcBorders>
            <w:vAlign w:val="center"/>
          </w:tcPr>
          <w:p w14:paraId="5A079609" w14:textId="77777777" w:rsidR="00FE3D78" w:rsidRDefault="00FE3D78" w:rsidP="00FE3D78">
            <w:pPr>
              <w:snapToGrid w:val="0"/>
              <w:spacing w:line="240" w:lineRule="auto"/>
              <w:textAlignment w:val="auto"/>
              <w:rPr>
                <w:rFonts w:ascii="Arial" w:eastAsia="华文细黑" w:hAnsi="Arial" w:cs="Arial"/>
                <w:sz w:val="18"/>
                <w:szCs w:val="18"/>
              </w:rPr>
            </w:pPr>
          </w:p>
        </w:tc>
        <w:tc>
          <w:tcPr>
            <w:tcW w:w="989" w:type="pct"/>
            <w:tcBorders>
              <w:top w:val="single" w:sz="4" w:space="0" w:color="auto"/>
              <w:left w:val="single" w:sz="4" w:space="0" w:color="auto"/>
              <w:bottom w:val="single" w:sz="4" w:space="0" w:color="auto"/>
              <w:right w:val="single" w:sz="4" w:space="0" w:color="auto"/>
            </w:tcBorders>
            <w:vAlign w:val="center"/>
          </w:tcPr>
          <w:p w14:paraId="7013CC9B" w14:textId="3C39DD91" w:rsidR="00FE3D78" w:rsidRDefault="00A97914"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w:t>
            </w:r>
            <w:proofErr w:type="gramStart"/>
            <w:r>
              <w:rPr>
                <w:rFonts w:ascii="Arial" w:eastAsia="华文细黑" w:hAnsi="Arial" w:cs="Arial" w:hint="eastAsia"/>
                <w:sz w:val="18"/>
                <w:szCs w:val="18"/>
              </w:rPr>
              <w:t>瑞熙院</w:t>
            </w:r>
            <w:proofErr w:type="gramEnd"/>
          </w:p>
        </w:tc>
        <w:tc>
          <w:tcPr>
            <w:tcW w:w="989" w:type="pct"/>
            <w:tcBorders>
              <w:top w:val="single" w:sz="4" w:space="0" w:color="auto"/>
              <w:left w:val="single" w:sz="4" w:space="0" w:color="auto"/>
              <w:bottom w:val="single" w:sz="4" w:space="0" w:color="auto"/>
              <w:right w:val="single" w:sz="4" w:space="0" w:color="auto"/>
            </w:tcBorders>
            <w:vAlign w:val="center"/>
          </w:tcPr>
          <w:p w14:paraId="429D416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989" w:type="pct"/>
            <w:tcBorders>
              <w:top w:val="single" w:sz="4" w:space="0" w:color="auto"/>
              <w:left w:val="single" w:sz="4" w:space="0" w:color="auto"/>
              <w:bottom w:val="single" w:sz="4" w:space="0" w:color="auto"/>
              <w:right w:val="single" w:sz="4" w:space="0" w:color="auto"/>
            </w:tcBorders>
            <w:vAlign w:val="center"/>
          </w:tcPr>
          <w:p w14:paraId="25E215CF"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990" w:type="pct"/>
            <w:tcBorders>
              <w:top w:val="single" w:sz="4" w:space="0" w:color="auto"/>
              <w:left w:val="single" w:sz="4" w:space="0" w:color="auto"/>
              <w:bottom w:val="single" w:sz="4" w:space="0" w:color="auto"/>
              <w:right w:val="single" w:sz="4" w:space="0" w:color="auto"/>
            </w:tcBorders>
            <w:vAlign w:val="center"/>
          </w:tcPr>
          <w:p w14:paraId="6D6B6B6E"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FE3D78" w14:paraId="7B72A09D"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bottom"/>
          </w:tcPr>
          <w:p w14:paraId="6095B6D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确定的交易价格</w:t>
            </w:r>
          </w:p>
          <w:p w14:paraId="6A9543E7"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989" w:type="pct"/>
            <w:tcBorders>
              <w:top w:val="single" w:sz="4" w:space="0" w:color="auto"/>
              <w:left w:val="single" w:sz="4" w:space="0" w:color="auto"/>
              <w:bottom w:val="single" w:sz="4" w:space="0" w:color="auto"/>
              <w:right w:val="single" w:sz="4" w:space="0" w:color="auto"/>
            </w:tcBorders>
            <w:noWrap/>
            <w:vAlign w:val="center"/>
          </w:tcPr>
          <w:p w14:paraId="7B5AEC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proofErr w:type="gramStart"/>
            <w:r w:rsidRPr="00FE3D78">
              <w:rPr>
                <w:rFonts w:ascii="Arial" w:eastAsia="华文细黑" w:hAnsi="Arial" w:cs="Arial"/>
                <w:sz w:val="18"/>
                <w:szCs w:val="18"/>
              </w:rPr>
              <w:t>待估</w:t>
            </w:r>
            <w:proofErr w:type="gramEnd"/>
          </w:p>
        </w:tc>
        <w:tc>
          <w:tcPr>
            <w:tcW w:w="989" w:type="pct"/>
            <w:tcBorders>
              <w:top w:val="single" w:sz="4" w:space="0" w:color="auto"/>
              <w:left w:val="single" w:sz="4" w:space="0" w:color="auto"/>
              <w:bottom w:val="single" w:sz="4" w:space="0" w:color="auto"/>
              <w:right w:val="single" w:sz="4" w:space="0" w:color="auto"/>
            </w:tcBorders>
            <w:noWrap/>
            <w:vAlign w:val="center"/>
          </w:tcPr>
          <w:p w14:paraId="6A27473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27921 </w:t>
            </w:r>
          </w:p>
        </w:tc>
        <w:tc>
          <w:tcPr>
            <w:tcW w:w="989" w:type="pct"/>
            <w:tcBorders>
              <w:top w:val="single" w:sz="4" w:space="0" w:color="auto"/>
              <w:left w:val="single" w:sz="4" w:space="0" w:color="auto"/>
              <w:bottom w:val="single" w:sz="4" w:space="0" w:color="auto"/>
              <w:right w:val="single" w:sz="4" w:space="0" w:color="auto"/>
            </w:tcBorders>
            <w:vAlign w:val="center"/>
          </w:tcPr>
          <w:p w14:paraId="7FE3161D"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34241 </w:t>
            </w:r>
          </w:p>
        </w:tc>
        <w:tc>
          <w:tcPr>
            <w:tcW w:w="990" w:type="pct"/>
            <w:tcBorders>
              <w:top w:val="single" w:sz="4" w:space="0" w:color="auto"/>
              <w:left w:val="single" w:sz="4" w:space="0" w:color="auto"/>
              <w:bottom w:val="single" w:sz="4" w:space="0" w:color="auto"/>
              <w:right w:val="single" w:sz="4" w:space="0" w:color="auto"/>
            </w:tcBorders>
            <w:noWrap/>
            <w:vAlign w:val="center"/>
          </w:tcPr>
          <w:p w14:paraId="45D445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30567 </w:t>
            </w:r>
          </w:p>
        </w:tc>
      </w:tr>
      <w:tr w:rsidR="00FE3D78" w14:paraId="741879D1"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77888F7B"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交易时间</w:t>
            </w:r>
          </w:p>
        </w:tc>
        <w:tc>
          <w:tcPr>
            <w:tcW w:w="989" w:type="pct"/>
            <w:tcBorders>
              <w:top w:val="single" w:sz="4" w:space="0" w:color="auto"/>
              <w:left w:val="single" w:sz="4" w:space="0" w:color="auto"/>
              <w:bottom w:val="single" w:sz="4" w:space="0" w:color="auto"/>
              <w:right w:val="single" w:sz="4" w:space="0" w:color="auto"/>
            </w:tcBorders>
            <w:noWrap/>
            <w:vAlign w:val="center"/>
          </w:tcPr>
          <w:p w14:paraId="4CF569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noWrap/>
            <w:vAlign w:val="center"/>
          </w:tcPr>
          <w:p w14:paraId="7DEF85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vAlign w:val="center"/>
          </w:tcPr>
          <w:p w14:paraId="68D78B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90" w:type="pct"/>
            <w:tcBorders>
              <w:top w:val="single" w:sz="4" w:space="0" w:color="auto"/>
              <w:left w:val="single" w:sz="4" w:space="0" w:color="auto"/>
              <w:bottom w:val="single" w:sz="4" w:space="0" w:color="auto"/>
              <w:right w:val="single" w:sz="4" w:space="0" w:color="auto"/>
            </w:tcBorders>
            <w:noWrap/>
            <w:vAlign w:val="center"/>
          </w:tcPr>
          <w:p w14:paraId="3002BCF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r>
      <w:tr w:rsidR="00FE3D78" w14:paraId="07407473"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6A062D3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交易情况</w:t>
            </w:r>
          </w:p>
        </w:tc>
        <w:tc>
          <w:tcPr>
            <w:tcW w:w="989" w:type="pct"/>
            <w:tcBorders>
              <w:top w:val="single" w:sz="4" w:space="0" w:color="auto"/>
              <w:left w:val="single" w:sz="4" w:space="0" w:color="auto"/>
              <w:bottom w:val="single" w:sz="4" w:space="0" w:color="auto"/>
              <w:right w:val="single" w:sz="4" w:space="0" w:color="auto"/>
            </w:tcBorders>
            <w:noWrap/>
            <w:vAlign w:val="center"/>
          </w:tcPr>
          <w:p w14:paraId="0A00FB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noWrap/>
            <w:vAlign w:val="center"/>
          </w:tcPr>
          <w:p w14:paraId="62BC84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vAlign w:val="center"/>
          </w:tcPr>
          <w:p w14:paraId="75336A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90" w:type="pct"/>
            <w:tcBorders>
              <w:top w:val="single" w:sz="4" w:space="0" w:color="auto"/>
              <w:left w:val="single" w:sz="4" w:space="0" w:color="auto"/>
              <w:bottom w:val="single" w:sz="4" w:space="0" w:color="auto"/>
              <w:right w:val="single" w:sz="4" w:space="0" w:color="auto"/>
            </w:tcBorders>
            <w:noWrap/>
            <w:vAlign w:val="center"/>
          </w:tcPr>
          <w:p w14:paraId="509BE22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r>
      <w:tr w:rsidR="00FE3D78" w14:paraId="16C702B6" w14:textId="77777777" w:rsidTr="00FE3D78">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EC017A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784" w:type="pct"/>
            <w:tcBorders>
              <w:top w:val="single" w:sz="4" w:space="0" w:color="auto"/>
              <w:left w:val="single" w:sz="4" w:space="0" w:color="auto"/>
              <w:bottom w:val="single" w:sz="4" w:space="0" w:color="auto"/>
              <w:right w:val="single" w:sz="4" w:space="0" w:color="auto"/>
            </w:tcBorders>
            <w:vAlign w:val="center"/>
          </w:tcPr>
          <w:p w14:paraId="3A590E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989" w:type="pct"/>
            <w:tcBorders>
              <w:top w:val="single" w:sz="4" w:space="0" w:color="auto"/>
              <w:left w:val="single" w:sz="4" w:space="0" w:color="auto"/>
              <w:bottom w:val="single" w:sz="4" w:space="0" w:color="auto"/>
              <w:right w:val="single" w:sz="4" w:space="0" w:color="auto"/>
            </w:tcBorders>
            <w:vAlign w:val="center"/>
          </w:tcPr>
          <w:p w14:paraId="05940F7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周边居住项目有望都新地、望都家园、名佳花园、金色</w:t>
            </w:r>
            <w:proofErr w:type="gramStart"/>
            <w:r w:rsidRPr="00FE3D78">
              <w:rPr>
                <w:rFonts w:ascii="Arial" w:eastAsia="华文细黑" w:hAnsi="Arial" w:cs="Arial" w:hint="eastAsia"/>
                <w:sz w:val="18"/>
                <w:szCs w:val="18"/>
              </w:rPr>
              <w:t>漫香苑</w:t>
            </w:r>
            <w:proofErr w:type="gramEnd"/>
            <w:r w:rsidRPr="00FE3D78">
              <w:rPr>
                <w:rFonts w:ascii="Arial" w:eastAsia="华文细黑" w:hAnsi="Arial" w:cs="Arial" w:hint="eastAsia"/>
                <w:sz w:val="18"/>
                <w:szCs w:val="18"/>
              </w:rPr>
              <w:t>、名流花园、绿地中央广场、蓬莱公寓、冠华苑等，居住小区规模较大，入住率较高，社区发展完善程度较高，居住社区成熟度较好。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1C21DFD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周边居住项目有望都新地、名佳花园、名流花园、翡翠公园、冠华苑、未来逸园等，居住小区规模较大，入住率较高，社区发展完善程度较高，居住社区成熟度较好。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5A94D08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周边居住项目有望都家园、名佳花园、名流花园、翡翠公园、冠华苑、未来逸园等，居住小区规模较大，入住率较高，社区发展完善程度较高，居住社区成熟度较好。</w:t>
            </w:r>
          </w:p>
        </w:tc>
        <w:tc>
          <w:tcPr>
            <w:tcW w:w="990" w:type="pct"/>
            <w:tcBorders>
              <w:top w:val="single" w:sz="4" w:space="0" w:color="auto"/>
              <w:left w:val="single" w:sz="4" w:space="0" w:color="auto"/>
              <w:bottom w:val="single" w:sz="4" w:space="0" w:color="auto"/>
              <w:right w:val="single" w:sz="4" w:space="0" w:color="auto"/>
            </w:tcBorders>
            <w:vAlign w:val="center"/>
          </w:tcPr>
          <w:p w14:paraId="1A10EFAA"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周边居住项目有望都新地、望都家园、名流花园、翡翠公园、冠华苑、未来逸园等，居住小区规模较大，入住率较高，社区发展完善程度较高，居住社区成熟度较好。</w:t>
            </w:r>
          </w:p>
        </w:tc>
      </w:tr>
      <w:tr w:rsidR="00FE3D78" w14:paraId="159CAF88"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BBFAB33"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3317AE6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交通便捷度</w:t>
            </w:r>
          </w:p>
        </w:tc>
        <w:tc>
          <w:tcPr>
            <w:tcW w:w="989" w:type="pct"/>
            <w:tcBorders>
              <w:top w:val="single" w:sz="4" w:space="0" w:color="auto"/>
              <w:left w:val="single" w:sz="4" w:space="0" w:color="auto"/>
              <w:bottom w:val="single" w:sz="4" w:space="0" w:color="auto"/>
              <w:right w:val="single" w:sz="4" w:space="0" w:color="auto"/>
            </w:tcBorders>
            <w:vAlign w:val="center"/>
          </w:tcPr>
          <w:p w14:paraId="2E89739D"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估价</w:t>
            </w:r>
            <w:proofErr w:type="gramStart"/>
            <w:r w:rsidRPr="00FE3D78">
              <w:rPr>
                <w:rFonts w:ascii="Arial" w:eastAsia="华文细黑" w:hAnsi="Arial" w:cs="Arial" w:hint="eastAsia"/>
                <w:sz w:val="18"/>
                <w:szCs w:val="18"/>
              </w:rPr>
              <w:t>对象临岭上</w:t>
            </w:r>
            <w:proofErr w:type="gramEnd"/>
            <w:r w:rsidRPr="00FE3D78">
              <w:rPr>
                <w:rFonts w:ascii="Arial" w:eastAsia="华文细黑" w:hAnsi="Arial" w:cs="Arial" w:hint="eastAsia"/>
                <w:sz w:val="18"/>
                <w:szCs w:val="18"/>
              </w:rPr>
              <w:t>西路、岭上路、</w:t>
            </w:r>
            <w:proofErr w:type="gramStart"/>
            <w:r w:rsidRPr="00FE3D78">
              <w:rPr>
                <w:rFonts w:ascii="Arial" w:eastAsia="华文细黑" w:hAnsi="Arial" w:cs="Arial" w:hint="eastAsia"/>
                <w:sz w:val="18"/>
                <w:szCs w:val="18"/>
              </w:rPr>
              <w:t>沟自头</w:t>
            </w:r>
            <w:proofErr w:type="gramEnd"/>
            <w:r w:rsidRPr="00FE3D78">
              <w:rPr>
                <w:rFonts w:ascii="Arial" w:eastAsia="华文细黑" w:hAnsi="Arial" w:cs="Arial" w:hint="eastAsia"/>
                <w:sz w:val="18"/>
                <w:szCs w:val="18"/>
              </w:rPr>
              <w:t>街等，周边路网密集，周边有</w:t>
            </w:r>
            <w:r w:rsidRPr="00FE3D78">
              <w:rPr>
                <w:rFonts w:ascii="Arial" w:eastAsia="华文细黑" w:hAnsi="Arial" w:cs="Arial" w:hint="eastAsia"/>
                <w:sz w:val="18"/>
                <w:szCs w:val="18"/>
              </w:rPr>
              <w:t>417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487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路、昌</w:t>
            </w:r>
            <w:r w:rsidRPr="00FE3D78">
              <w:rPr>
                <w:rFonts w:ascii="Arial" w:eastAsia="华文细黑" w:hAnsi="Arial" w:cs="Arial" w:hint="eastAsia"/>
                <w:sz w:val="18"/>
                <w:szCs w:val="18"/>
              </w:rPr>
              <w:t>63</w:t>
            </w:r>
            <w:r w:rsidRPr="00FE3D78">
              <w:rPr>
                <w:rFonts w:ascii="Arial" w:eastAsia="华文细黑" w:hAnsi="Arial" w:cs="Arial" w:hint="eastAsia"/>
                <w:sz w:val="18"/>
                <w:szCs w:val="18"/>
              </w:rPr>
              <w:t>路等多条公交线路及地铁</w:t>
            </w:r>
            <w:r w:rsidRPr="00FE3D78">
              <w:rPr>
                <w:rFonts w:ascii="Arial" w:eastAsia="华文细黑" w:hAnsi="Arial" w:cs="Arial" w:hint="eastAsia"/>
                <w:sz w:val="18"/>
                <w:szCs w:val="18"/>
              </w:rPr>
              <w:t>17</w:t>
            </w:r>
            <w:r w:rsidRPr="00FE3D78">
              <w:rPr>
                <w:rFonts w:ascii="Arial" w:eastAsia="华文细黑" w:hAnsi="Arial" w:cs="Arial" w:hint="eastAsia"/>
                <w:sz w:val="18"/>
                <w:szCs w:val="18"/>
              </w:rPr>
              <w:t>号</w:t>
            </w:r>
            <w:proofErr w:type="gramStart"/>
            <w:r w:rsidRPr="00FE3D78">
              <w:rPr>
                <w:rFonts w:ascii="Arial" w:eastAsia="华文细黑" w:hAnsi="Arial" w:cs="Arial" w:hint="eastAsia"/>
                <w:sz w:val="18"/>
                <w:szCs w:val="18"/>
              </w:rPr>
              <w:t>线未来</w:t>
            </w:r>
            <w:proofErr w:type="gramEnd"/>
            <w:r w:rsidRPr="00FE3D78">
              <w:rPr>
                <w:rFonts w:ascii="Arial" w:eastAsia="华文细黑" w:hAnsi="Arial" w:cs="Arial" w:hint="eastAsia"/>
                <w:sz w:val="18"/>
                <w:szCs w:val="18"/>
              </w:rPr>
              <w:t>科学城站，综合评价交通便捷度较好。</w:t>
            </w:r>
          </w:p>
        </w:tc>
        <w:tc>
          <w:tcPr>
            <w:tcW w:w="989" w:type="pct"/>
            <w:tcBorders>
              <w:top w:val="single" w:sz="4" w:space="0" w:color="auto"/>
              <w:left w:val="single" w:sz="4" w:space="0" w:color="auto"/>
              <w:bottom w:val="single" w:sz="4" w:space="0" w:color="auto"/>
              <w:right w:val="single" w:sz="4" w:space="0" w:color="auto"/>
            </w:tcBorders>
            <w:vAlign w:val="center"/>
          </w:tcPr>
          <w:p w14:paraId="6A25269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89" w:type="pct"/>
            <w:tcBorders>
              <w:top w:val="single" w:sz="4" w:space="0" w:color="auto"/>
              <w:left w:val="single" w:sz="4" w:space="0" w:color="auto"/>
              <w:bottom w:val="single" w:sz="4" w:space="0" w:color="auto"/>
              <w:right w:val="single" w:sz="4" w:space="0" w:color="auto"/>
            </w:tcBorders>
            <w:vAlign w:val="center"/>
          </w:tcPr>
          <w:p w14:paraId="2E46B03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90" w:type="pct"/>
            <w:tcBorders>
              <w:top w:val="single" w:sz="4" w:space="0" w:color="auto"/>
              <w:left w:val="single" w:sz="4" w:space="0" w:color="auto"/>
              <w:bottom w:val="single" w:sz="4" w:space="0" w:color="auto"/>
              <w:right w:val="single" w:sz="4" w:space="0" w:color="auto"/>
            </w:tcBorders>
            <w:vAlign w:val="center"/>
          </w:tcPr>
          <w:p w14:paraId="68E4339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r>
      <w:tr w:rsidR="00FE3D78" w14:paraId="5D515C9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706AF4D"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7FEDF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环境质量</w:t>
            </w:r>
          </w:p>
        </w:tc>
        <w:tc>
          <w:tcPr>
            <w:tcW w:w="989" w:type="pct"/>
            <w:tcBorders>
              <w:top w:val="single" w:sz="4" w:space="0" w:color="auto"/>
              <w:left w:val="single" w:sz="4" w:space="0" w:color="auto"/>
              <w:bottom w:val="single" w:sz="4" w:space="0" w:color="auto"/>
              <w:right w:val="single" w:sz="4" w:space="0" w:color="auto"/>
            </w:tcBorders>
            <w:vAlign w:val="center"/>
          </w:tcPr>
          <w:p w14:paraId="44D92A7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自然环境：周边有未</w:t>
            </w:r>
            <w:r w:rsidRPr="00FE3D78">
              <w:rPr>
                <w:rFonts w:ascii="Arial" w:eastAsia="华文细黑" w:hAnsi="Arial" w:cs="Arial" w:hint="eastAsia"/>
                <w:sz w:val="18"/>
                <w:szCs w:val="18"/>
              </w:rPr>
              <w:lastRenderedPageBreak/>
              <w:t>来科学城滨水公园、温榆河水系等。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5A40171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67C295B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90" w:type="pct"/>
            <w:tcBorders>
              <w:top w:val="single" w:sz="4" w:space="0" w:color="auto"/>
              <w:left w:val="single" w:sz="4" w:space="0" w:color="auto"/>
              <w:bottom w:val="single" w:sz="4" w:space="0" w:color="auto"/>
              <w:right w:val="single" w:sz="4" w:space="0" w:color="auto"/>
            </w:tcBorders>
            <w:vAlign w:val="center"/>
          </w:tcPr>
          <w:p w14:paraId="13A91EF9" w14:textId="77777777" w:rsidR="00F63546"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p>
          <w:p w14:paraId="2EF738F8" w14:textId="7148DF3D"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综合评价环境质量较好。</w:t>
            </w:r>
          </w:p>
        </w:tc>
      </w:tr>
      <w:tr w:rsidR="0074413A" w14:paraId="7F088D51"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55A9056"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E5FE78B"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基础设施状况</w:t>
            </w:r>
          </w:p>
        </w:tc>
        <w:tc>
          <w:tcPr>
            <w:tcW w:w="989" w:type="pct"/>
            <w:tcBorders>
              <w:top w:val="single" w:sz="4" w:space="0" w:color="auto"/>
              <w:left w:val="single" w:sz="4" w:space="0" w:color="auto"/>
              <w:bottom w:val="single" w:sz="4" w:space="0" w:color="auto"/>
              <w:right w:val="single" w:sz="4" w:space="0" w:color="auto"/>
            </w:tcBorders>
            <w:vAlign w:val="center"/>
          </w:tcPr>
          <w:p w14:paraId="50429118"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24C5182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383BEF6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90" w:type="pct"/>
            <w:tcBorders>
              <w:top w:val="single" w:sz="4" w:space="0" w:color="auto"/>
              <w:left w:val="single" w:sz="4" w:space="0" w:color="auto"/>
              <w:bottom w:val="single" w:sz="4" w:space="0" w:color="auto"/>
              <w:right w:val="single" w:sz="4" w:space="0" w:color="auto"/>
            </w:tcBorders>
            <w:vAlign w:val="center"/>
          </w:tcPr>
          <w:p w14:paraId="6E5CF3F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r>
      <w:tr w:rsidR="00FE3D78" w14:paraId="1EF990F2" w14:textId="77777777" w:rsidTr="00FE3D78">
        <w:trPr>
          <w:cantSplit/>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62251FE"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DB0309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公共配套设施</w:t>
            </w:r>
          </w:p>
        </w:tc>
        <w:tc>
          <w:tcPr>
            <w:tcW w:w="989" w:type="pct"/>
            <w:tcBorders>
              <w:top w:val="single" w:sz="4" w:space="0" w:color="auto"/>
              <w:left w:val="single" w:sz="4" w:space="0" w:color="auto"/>
              <w:bottom w:val="single" w:sz="4" w:space="0" w:color="auto"/>
              <w:right w:val="single" w:sz="4" w:space="0" w:color="auto"/>
            </w:tcBorders>
            <w:vAlign w:val="center"/>
          </w:tcPr>
          <w:p w14:paraId="1B4547A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公里范围内，有新世纪商城（</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店）、罗森便利店等商业设施；中国银行（北京北七家支行）、北京农商银行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北七家支行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等金融设施；中关村第二小学昌平学校、北京十一未来</w:t>
            </w:r>
            <w:proofErr w:type="gramStart"/>
            <w:r w:rsidRPr="00FE3D78">
              <w:rPr>
                <w:rFonts w:ascii="Arial" w:eastAsia="华文细黑" w:hAnsi="Arial" w:cs="Arial" w:hint="eastAsia"/>
                <w:sz w:val="18"/>
                <w:szCs w:val="18"/>
              </w:rPr>
              <w:t>城学校</w:t>
            </w:r>
            <w:proofErr w:type="gramEnd"/>
            <w:r w:rsidRPr="00FE3D78">
              <w:rPr>
                <w:rFonts w:ascii="Arial" w:eastAsia="华文细黑" w:hAnsi="Arial" w:cs="Arial" w:hint="eastAsia"/>
                <w:sz w:val="18"/>
                <w:szCs w:val="18"/>
              </w:rPr>
              <w:t>等教育机构；综合评价公共配套设施齐备情况一般。</w:t>
            </w:r>
          </w:p>
        </w:tc>
        <w:tc>
          <w:tcPr>
            <w:tcW w:w="989" w:type="pct"/>
            <w:tcBorders>
              <w:top w:val="single" w:sz="4" w:space="0" w:color="auto"/>
              <w:left w:val="single" w:sz="4" w:space="0" w:color="auto"/>
              <w:bottom w:val="single" w:sz="4" w:space="0" w:color="auto"/>
              <w:right w:val="single" w:sz="4" w:space="0" w:color="auto"/>
            </w:tcBorders>
            <w:vAlign w:val="center"/>
          </w:tcPr>
          <w:p w14:paraId="4BDBBFD8"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89" w:type="pct"/>
            <w:tcBorders>
              <w:top w:val="single" w:sz="4" w:space="0" w:color="auto"/>
              <w:left w:val="single" w:sz="4" w:space="0" w:color="auto"/>
              <w:bottom w:val="single" w:sz="4" w:space="0" w:color="auto"/>
              <w:right w:val="single" w:sz="4" w:space="0" w:color="auto"/>
            </w:tcBorders>
            <w:vAlign w:val="center"/>
          </w:tcPr>
          <w:p w14:paraId="485B8EF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90" w:type="pct"/>
            <w:tcBorders>
              <w:top w:val="single" w:sz="4" w:space="0" w:color="auto"/>
              <w:left w:val="single" w:sz="4" w:space="0" w:color="auto"/>
              <w:bottom w:val="single" w:sz="4" w:space="0" w:color="auto"/>
              <w:right w:val="single" w:sz="4" w:space="0" w:color="auto"/>
            </w:tcBorders>
            <w:vAlign w:val="center"/>
          </w:tcPr>
          <w:p w14:paraId="7B87ACB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r>
      <w:tr w:rsidR="00FE3D78" w14:paraId="090D27C2"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3A4AA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250134F"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临路状况</w:t>
            </w:r>
          </w:p>
        </w:tc>
        <w:tc>
          <w:tcPr>
            <w:tcW w:w="989" w:type="pct"/>
            <w:tcBorders>
              <w:top w:val="single" w:sz="4" w:space="0" w:color="auto"/>
              <w:left w:val="single" w:sz="4" w:space="0" w:color="auto"/>
              <w:bottom w:val="single" w:sz="4" w:space="0" w:color="auto"/>
              <w:right w:val="single" w:sz="4" w:space="0" w:color="auto"/>
            </w:tcBorders>
            <w:vAlign w:val="center"/>
          </w:tcPr>
          <w:p w14:paraId="1501A19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岭上西路</w:t>
            </w:r>
          </w:p>
        </w:tc>
        <w:tc>
          <w:tcPr>
            <w:tcW w:w="989" w:type="pct"/>
            <w:tcBorders>
              <w:top w:val="single" w:sz="4" w:space="0" w:color="auto"/>
              <w:left w:val="single" w:sz="4" w:space="0" w:color="auto"/>
              <w:bottom w:val="single" w:sz="4" w:space="0" w:color="auto"/>
              <w:right w:val="single" w:sz="4" w:space="0" w:color="auto"/>
            </w:tcBorders>
            <w:vAlign w:val="center"/>
          </w:tcPr>
          <w:p w14:paraId="7AA0897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89" w:type="pct"/>
            <w:tcBorders>
              <w:top w:val="single" w:sz="4" w:space="0" w:color="auto"/>
              <w:left w:val="single" w:sz="4" w:space="0" w:color="auto"/>
              <w:bottom w:val="single" w:sz="4" w:space="0" w:color="auto"/>
              <w:right w:val="single" w:sz="4" w:space="0" w:color="auto"/>
            </w:tcBorders>
            <w:vAlign w:val="center"/>
          </w:tcPr>
          <w:p w14:paraId="7BC6D79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90" w:type="pct"/>
            <w:tcBorders>
              <w:top w:val="single" w:sz="4" w:space="0" w:color="auto"/>
              <w:left w:val="single" w:sz="4" w:space="0" w:color="auto"/>
              <w:bottom w:val="single" w:sz="4" w:space="0" w:color="auto"/>
              <w:right w:val="single" w:sz="4" w:space="0" w:color="auto"/>
            </w:tcBorders>
            <w:vAlign w:val="center"/>
          </w:tcPr>
          <w:p w14:paraId="1648FC8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proofErr w:type="gramStart"/>
            <w:r w:rsidRPr="00FE3D78">
              <w:rPr>
                <w:rFonts w:ascii="Arial" w:eastAsia="华文细黑" w:hAnsi="Arial" w:cs="Arial" w:hint="eastAsia"/>
                <w:sz w:val="18"/>
                <w:szCs w:val="18"/>
              </w:rPr>
              <w:t>北清路</w:t>
            </w:r>
            <w:proofErr w:type="gramEnd"/>
          </w:p>
        </w:tc>
      </w:tr>
      <w:tr w:rsidR="0074413A" w14:paraId="66DCBB4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8BAE6FC"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53C438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989" w:type="pct"/>
            <w:tcBorders>
              <w:top w:val="single" w:sz="4" w:space="0" w:color="auto"/>
              <w:left w:val="single" w:sz="4" w:space="0" w:color="auto"/>
              <w:bottom w:val="single" w:sz="4" w:space="0" w:color="auto"/>
              <w:right w:val="single" w:sz="4" w:space="0" w:color="auto"/>
            </w:tcBorders>
            <w:vAlign w:val="center"/>
          </w:tcPr>
          <w:p w14:paraId="43F6DC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7088E565"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4ED54DD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c>
          <w:tcPr>
            <w:tcW w:w="990" w:type="pct"/>
            <w:tcBorders>
              <w:top w:val="single" w:sz="4" w:space="0" w:color="auto"/>
              <w:left w:val="single" w:sz="4" w:space="0" w:color="auto"/>
              <w:bottom w:val="single" w:sz="4" w:space="0" w:color="auto"/>
              <w:right w:val="single" w:sz="4" w:space="0" w:color="auto"/>
            </w:tcBorders>
            <w:vAlign w:val="center"/>
          </w:tcPr>
          <w:p w14:paraId="6817747D"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r>
      <w:tr w:rsidR="0074413A" w14:paraId="31DD5C9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D093A6E"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6136B2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朝向</w:t>
            </w:r>
          </w:p>
        </w:tc>
        <w:tc>
          <w:tcPr>
            <w:tcW w:w="989" w:type="pct"/>
            <w:tcBorders>
              <w:top w:val="single" w:sz="4" w:space="0" w:color="auto"/>
              <w:left w:val="single" w:sz="4" w:space="0" w:color="auto"/>
              <w:bottom w:val="single" w:sz="4" w:space="0" w:color="auto"/>
              <w:right w:val="single" w:sz="4" w:space="0" w:color="auto"/>
            </w:tcBorders>
            <w:vAlign w:val="center"/>
          </w:tcPr>
          <w:p w14:paraId="52034F53"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西</w:t>
            </w:r>
          </w:p>
        </w:tc>
        <w:tc>
          <w:tcPr>
            <w:tcW w:w="989" w:type="pct"/>
            <w:tcBorders>
              <w:top w:val="single" w:sz="4" w:space="0" w:color="auto"/>
              <w:left w:val="single" w:sz="4" w:space="0" w:color="auto"/>
              <w:bottom w:val="single" w:sz="4" w:space="0" w:color="auto"/>
              <w:right w:val="single" w:sz="4" w:space="0" w:color="auto"/>
            </w:tcBorders>
            <w:vAlign w:val="center"/>
          </w:tcPr>
          <w:p w14:paraId="640702E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89" w:type="pct"/>
            <w:tcBorders>
              <w:top w:val="single" w:sz="4" w:space="0" w:color="auto"/>
              <w:left w:val="single" w:sz="4" w:space="0" w:color="auto"/>
              <w:bottom w:val="single" w:sz="4" w:space="0" w:color="auto"/>
              <w:right w:val="single" w:sz="4" w:space="0" w:color="auto"/>
            </w:tcBorders>
            <w:vAlign w:val="center"/>
          </w:tcPr>
          <w:p w14:paraId="7C0783B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90" w:type="pct"/>
            <w:tcBorders>
              <w:top w:val="single" w:sz="4" w:space="0" w:color="auto"/>
              <w:left w:val="single" w:sz="4" w:space="0" w:color="auto"/>
              <w:bottom w:val="single" w:sz="4" w:space="0" w:color="auto"/>
              <w:right w:val="single" w:sz="4" w:space="0" w:color="auto"/>
            </w:tcBorders>
            <w:vAlign w:val="center"/>
          </w:tcPr>
          <w:p w14:paraId="475563A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r>
      <w:tr w:rsidR="00FE3D78" w14:paraId="55950A8A" w14:textId="77777777" w:rsidTr="007A7CDA">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435823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784" w:type="pct"/>
            <w:tcBorders>
              <w:top w:val="single" w:sz="4" w:space="0" w:color="auto"/>
              <w:left w:val="single" w:sz="4" w:space="0" w:color="auto"/>
              <w:bottom w:val="single" w:sz="4" w:space="0" w:color="auto"/>
              <w:right w:val="single" w:sz="4" w:space="0" w:color="auto"/>
            </w:tcBorders>
            <w:vAlign w:val="center"/>
          </w:tcPr>
          <w:p w14:paraId="63D159C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建筑类型</w:t>
            </w:r>
          </w:p>
        </w:tc>
        <w:tc>
          <w:tcPr>
            <w:tcW w:w="989" w:type="pct"/>
            <w:tcBorders>
              <w:top w:val="single" w:sz="4" w:space="0" w:color="auto"/>
              <w:left w:val="single" w:sz="4" w:space="0" w:color="auto"/>
              <w:bottom w:val="single" w:sz="4" w:space="0" w:color="auto"/>
              <w:right w:val="single" w:sz="4" w:space="0" w:color="auto"/>
            </w:tcBorders>
            <w:vAlign w:val="center"/>
          </w:tcPr>
          <w:p w14:paraId="716D6940" w14:textId="77777777" w:rsidR="00FE3D78" w:rsidRDefault="00FE3D78" w:rsidP="00FE3D78">
            <w:pPr>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板塔结合</w:t>
            </w:r>
            <w:proofErr w:type="gramEnd"/>
          </w:p>
        </w:tc>
        <w:tc>
          <w:tcPr>
            <w:tcW w:w="989" w:type="pct"/>
            <w:tcBorders>
              <w:top w:val="single" w:sz="4" w:space="0" w:color="auto"/>
              <w:left w:val="single" w:sz="4" w:space="0" w:color="auto"/>
              <w:bottom w:val="single" w:sz="4" w:space="0" w:color="auto"/>
              <w:right w:val="single" w:sz="4" w:space="0" w:color="auto"/>
            </w:tcBorders>
          </w:tcPr>
          <w:p w14:paraId="0D6BAD2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89" w:type="pct"/>
            <w:tcBorders>
              <w:top w:val="single" w:sz="4" w:space="0" w:color="auto"/>
              <w:left w:val="single" w:sz="4" w:space="0" w:color="auto"/>
              <w:bottom w:val="single" w:sz="4" w:space="0" w:color="auto"/>
              <w:right w:val="single" w:sz="4" w:space="0" w:color="auto"/>
            </w:tcBorders>
          </w:tcPr>
          <w:p w14:paraId="76DF1A44"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90" w:type="pct"/>
            <w:tcBorders>
              <w:top w:val="single" w:sz="4" w:space="0" w:color="auto"/>
              <w:left w:val="single" w:sz="4" w:space="0" w:color="auto"/>
              <w:bottom w:val="single" w:sz="4" w:space="0" w:color="auto"/>
              <w:right w:val="single" w:sz="4" w:space="0" w:color="auto"/>
            </w:tcBorders>
            <w:vAlign w:val="center"/>
          </w:tcPr>
          <w:p w14:paraId="67FFA6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多层</w:t>
            </w:r>
            <w:r>
              <w:rPr>
                <w:rFonts w:ascii="Arial" w:eastAsia="华文细黑" w:hAnsi="Arial" w:cs="Arial" w:hint="eastAsia"/>
                <w:sz w:val="18"/>
                <w:szCs w:val="18"/>
              </w:rPr>
              <w:t>板楼</w:t>
            </w:r>
          </w:p>
        </w:tc>
      </w:tr>
      <w:tr w:rsidR="00FE3D78" w14:paraId="6FA5EB7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1C24612"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506F6A2"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成新率</w:t>
            </w:r>
          </w:p>
        </w:tc>
        <w:tc>
          <w:tcPr>
            <w:tcW w:w="989" w:type="pct"/>
            <w:tcBorders>
              <w:top w:val="single" w:sz="4" w:space="0" w:color="auto"/>
              <w:left w:val="single" w:sz="4" w:space="0" w:color="auto"/>
              <w:bottom w:val="single" w:sz="4" w:space="0" w:color="auto"/>
              <w:right w:val="single" w:sz="4" w:space="0" w:color="auto"/>
            </w:tcBorders>
            <w:vAlign w:val="center"/>
          </w:tcPr>
          <w:p w14:paraId="1730736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94.00%</w:t>
            </w:r>
          </w:p>
        </w:tc>
        <w:tc>
          <w:tcPr>
            <w:tcW w:w="989" w:type="pct"/>
            <w:tcBorders>
              <w:top w:val="single" w:sz="4" w:space="0" w:color="auto"/>
              <w:left w:val="single" w:sz="4" w:space="0" w:color="auto"/>
              <w:bottom w:val="single" w:sz="4" w:space="0" w:color="auto"/>
              <w:right w:val="single" w:sz="4" w:space="0" w:color="auto"/>
            </w:tcBorders>
            <w:vAlign w:val="center"/>
          </w:tcPr>
          <w:p w14:paraId="38C7118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82.00%</w:t>
            </w:r>
          </w:p>
        </w:tc>
        <w:tc>
          <w:tcPr>
            <w:tcW w:w="989" w:type="pct"/>
            <w:tcBorders>
              <w:top w:val="single" w:sz="4" w:space="0" w:color="auto"/>
              <w:left w:val="single" w:sz="4" w:space="0" w:color="auto"/>
              <w:bottom w:val="single" w:sz="4" w:space="0" w:color="auto"/>
              <w:right w:val="single" w:sz="4" w:space="0" w:color="auto"/>
            </w:tcBorders>
            <w:vAlign w:val="center"/>
          </w:tcPr>
          <w:p w14:paraId="47F73D5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86.00%</w:t>
            </w:r>
          </w:p>
        </w:tc>
        <w:tc>
          <w:tcPr>
            <w:tcW w:w="990" w:type="pct"/>
            <w:tcBorders>
              <w:top w:val="single" w:sz="4" w:space="0" w:color="auto"/>
              <w:left w:val="single" w:sz="4" w:space="0" w:color="auto"/>
              <w:bottom w:val="single" w:sz="4" w:space="0" w:color="auto"/>
              <w:right w:val="single" w:sz="4" w:space="0" w:color="auto"/>
            </w:tcBorders>
            <w:vAlign w:val="center"/>
          </w:tcPr>
          <w:p w14:paraId="72F9AE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83.00%</w:t>
            </w:r>
          </w:p>
        </w:tc>
      </w:tr>
      <w:tr w:rsidR="00FE3D78" w14:paraId="09C0C1EF" w14:textId="77777777" w:rsidTr="00FE3D78">
        <w:trPr>
          <w:trHeight w:val="497"/>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B47C3F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B36E04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建筑面积（㎡）</w:t>
            </w:r>
          </w:p>
        </w:tc>
        <w:tc>
          <w:tcPr>
            <w:tcW w:w="989" w:type="pct"/>
            <w:tcBorders>
              <w:top w:val="single" w:sz="4" w:space="0" w:color="auto"/>
              <w:left w:val="single" w:sz="4" w:space="0" w:color="auto"/>
              <w:bottom w:val="single" w:sz="4" w:space="0" w:color="auto"/>
              <w:right w:val="single" w:sz="4" w:space="0" w:color="auto"/>
            </w:tcBorders>
            <w:vAlign w:val="center"/>
          </w:tcPr>
          <w:p w14:paraId="2347116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60</w:t>
            </w:r>
          </w:p>
        </w:tc>
        <w:tc>
          <w:tcPr>
            <w:tcW w:w="989" w:type="pct"/>
            <w:tcBorders>
              <w:top w:val="single" w:sz="4" w:space="0" w:color="auto"/>
              <w:left w:val="single" w:sz="4" w:space="0" w:color="auto"/>
              <w:bottom w:val="single" w:sz="4" w:space="0" w:color="auto"/>
              <w:right w:val="single" w:sz="4" w:space="0" w:color="auto"/>
            </w:tcBorders>
            <w:vAlign w:val="center"/>
          </w:tcPr>
          <w:p w14:paraId="7873A82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110-120</w:t>
            </w:r>
          </w:p>
        </w:tc>
        <w:tc>
          <w:tcPr>
            <w:tcW w:w="989" w:type="pct"/>
            <w:tcBorders>
              <w:top w:val="single" w:sz="4" w:space="0" w:color="auto"/>
              <w:left w:val="single" w:sz="4" w:space="0" w:color="auto"/>
              <w:bottom w:val="single" w:sz="4" w:space="0" w:color="auto"/>
              <w:right w:val="single" w:sz="4" w:space="0" w:color="auto"/>
            </w:tcBorders>
            <w:vAlign w:val="center"/>
          </w:tcPr>
          <w:p w14:paraId="0806FD8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c>
          <w:tcPr>
            <w:tcW w:w="990" w:type="pct"/>
            <w:tcBorders>
              <w:top w:val="single" w:sz="4" w:space="0" w:color="auto"/>
              <w:left w:val="single" w:sz="4" w:space="0" w:color="auto"/>
              <w:bottom w:val="single" w:sz="4" w:space="0" w:color="auto"/>
              <w:right w:val="single" w:sz="4" w:space="0" w:color="auto"/>
            </w:tcBorders>
            <w:vAlign w:val="center"/>
          </w:tcPr>
          <w:p w14:paraId="0F389BE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r>
      <w:tr w:rsidR="00FE3D78" w14:paraId="1A91D3C8"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2DCB45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FEF7C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户型结构</w:t>
            </w:r>
          </w:p>
        </w:tc>
        <w:tc>
          <w:tcPr>
            <w:tcW w:w="989" w:type="pct"/>
            <w:tcBorders>
              <w:top w:val="single" w:sz="4" w:space="0" w:color="auto"/>
              <w:left w:val="single" w:sz="4" w:space="0" w:color="auto"/>
              <w:bottom w:val="single" w:sz="4" w:space="0" w:color="auto"/>
              <w:right w:val="single" w:sz="4" w:space="0" w:color="auto"/>
            </w:tcBorders>
            <w:vAlign w:val="center"/>
          </w:tcPr>
          <w:p w14:paraId="7B751B8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一居</w:t>
            </w:r>
          </w:p>
        </w:tc>
        <w:tc>
          <w:tcPr>
            <w:tcW w:w="989" w:type="pct"/>
            <w:tcBorders>
              <w:top w:val="single" w:sz="4" w:space="0" w:color="auto"/>
              <w:left w:val="single" w:sz="4" w:space="0" w:color="auto"/>
              <w:bottom w:val="single" w:sz="4" w:space="0" w:color="auto"/>
              <w:right w:val="single" w:sz="4" w:space="0" w:color="auto"/>
            </w:tcBorders>
            <w:vAlign w:val="center"/>
          </w:tcPr>
          <w:p w14:paraId="56AF1D9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89" w:type="pct"/>
            <w:tcBorders>
              <w:top w:val="single" w:sz="4" w:space="0" w:color="auto"/>
              <w:left w:val="single" w:sz="4" w:space="0" w:color="auto"/>
              <w:bottom w:val="single" w:sz="4" w:space="0" w:color="auto"/>
              <w:right w:val="single" w:sz="4" w:space="0" w:color="auto"/>
            </w:tcBorders>
            <w:vAlign w:val="center"/>
          </w:tcPr>
          <w:p w14:paraId="170FA9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90" w:type="pct"/>
            <w:tcBorders>
              <w:top w:val="single" w:sz="4" w:space="0" w:color="auto"/>
              <w:left w:val="single" w:sz="4" w:space="0" w:color="auto"/>
              <w:bottom w:val="single" w:sz="4" w:space="0" w:color="auto"/>
              <w:right w:val="single" w:sz="4" w:space="0" w:color="auto"/>
            </w:tcBorders>
            <w:vAlign w:val="center"/>
          </w:tcPr>
          <w:p w14:paraId="4EE3F74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r>
      <w:tr w:rsidR="00FE3D78" w14:paraId="41FD9E33" w14:textId="77777777" w:rsidTr="00FE3D78">
        <w:trPr>
          <w:trHeight w:val="254"/>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765E98"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317DD3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户内装修</w:t>
            </w:r>
          </w:p>
        </w:tc>
        <w:tc>
          <w:tcPr>
            <w:tcW w:w="989" w:type="pct"/>
            <w:tcBorders>
              <w:top w:val="single" w:sz="4" w:space="0" w:color="auto"/>
              <w:left w:val="single" w:sz="4" w:space="0" w:color="auto"/>
              <w:bottom w:val="single" w:sz="4" w:space="0" w:color="auto"/>
              <w:right w:val="single" w:sz="4" w:space="0" w:color="auto"/>
            </w:tcBorders>
            <w:vAlign w:val="center"/>
          </w:tcPr>
          <w:p w14:paraId="058F35D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毛坯</w:t>
            </w:r>
          </w:p>
        </w:tc>
        <w:tc>
          <w:tcPr>
            <w:tcW w:w="989" w:type="pct"/>
            <w:tcBorders>
              <w:top w:val="single" w:sz="4" w:space="0" w:color="auto"/>
              <w:left w:val="single" w:sz="4" w:space="0" w:color="auto"/>
              <w:bottom w:val="single" w:sz="4" w:space="0" w:color="auto"/>
              <w:right w:val="single" w:sz="4" w:space="0" w:color="auto"/>
            </w:tcBorders>
            <w:vAlign w:val="center"/>
          </w:tcPr>
          <w:p w14:paraId="62115A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89" w:type="pct"/>
            <w:tcBorders>
              <w:top w:val="single" w:sz="4" w:space="0" w:color="auto"/>
              <w:left w:val="single" w:sz="4" w:space="0" w:color="auto"/>
              <w:bottom w:val="single" w:sz="4" w:space="0" w:color="auto"/>
              <w:right w:val="single" w:sz="4" w:space="0" w:color="auto"/>
            </w:tcBorders>
            <w:vAlign w:val="center"/>
          </w:tcPr>
          <w:p w14:paraId="4EC192E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90" w:type="pct"/>
            <w:tcBorders>
              <w:top w:val="single" w:sz="4" w:space="0" w:color="auto"/>
              <w:left w:val="single" w:sz="4" w:space="0" w:color="auto"/>
              <w:bottom w:val="single" w:sz="4" w:space="0" w:color="auto"/>
              <w:right w:val="single" w:sz="4" w:space="0" w:color="auto"/>
            </w:tcBorders>
            <w:vAlign w:val="center"/>
          </w:tcPr>
          <w:p w14:paraId="732DE0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r>
      <w:tr w:rsidR="00FE3D78" w14:paraId="3CFB9901" w14:textId="77777777" w:rsidTr="00FE3D78">
        <w:trPr>
          <w:trHeight w:val="291"/>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9AAD69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9F6D39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设施设备状况</w:t>
            </w:r>
          </w:p>
        </w:tc>
        <w:tc>
          <w:tcPr>
            <w:tcW w:w="989" w:type="pct"/>
            <w:tcBorders>
              <w:top w:val="single" w:sz="4" w:space="0" w:color="auto"/>
              <w:left w:val="single" w:sz="4" w:space="0" w:color="auto"/>
              <w:bottom w:val="single" w:sz="4" w:space="0" w:color="auto"/>
              <w:right w:val="single" w:sz="4" w:space="0" w:color="auto"/>
            </w:tcBorders>
            <w:vAlign w:val="center"/>
          </w:tcPr>
          <w:p w14:paraId="3D2124C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有电梯</w:t>
            </w:r>
          </w:p>
        </w:tc>
        <w:tc>
          <w:tcPr>
            <w:tcW w:w="989" w:type="pct"/>
            <w:tcBorders>
              <w:top w:val="single" w:sz="4" w:space="0" w:color="auto"/>
              <w:left w:val="single" w:sz="4" w:space="0" w:color="auto"/>
              <w:bottom w:val="single" w:sz="4" w:space="0" w:color="auto"/>
              <w:right w:val="single" w:sz="4" w:space="0" w:color="auto"/>
            </w:tcBorders>
            <w:vAlign w:val="center"/>
          </w:tcPr>
          <w:p w14:paraId="3B8D7C2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89" w:type="pct"/>
            <w:tcBorders>
              <w:top w:val="single" w:sz="4" w:space="0" w:color="auto"/>
              <w:left w:val="single" w:sz="4" w:space="0" w:color="auto"/>
              <w:bottom w:val="single" w:sz="4" w:space="0" w:color="auto"/>
              <w:right w:val="single" w:sz="4" w:space="0" w:color="auto"/>
            </w:tcBorders>
            <w:vAlign w:val="center"/>
          </w:tcPr>
          <w:p w14:paraId="3DDFC58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90" w:type="pct"/>
            <w:tcBorders>
              <w:top w:val="single" w:sz="4" w:space="0" w:color="auto"/>
              <w:left w:val="single" w:sz="4" w:space="0" w:color="auto"/>
              <w:bottom w:val="single" w:sz="4" w:space="0" w:color="auto"/>
              <w:right w:val="single" w:sz="4" w:space="0" w:color="auto"/>
            </w:tcBorders>
            <w:vAlign w:val="center"/>
          </w:tcPr>
          <w:p w14:paraId="4CAA51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r>
      <w:tr w:rsidR="00FE3D78" w14:paraId="782DB330" w14:textId="77777777" w:rsidTr="00FE3D78">
        <w:trPr>
          <w:trHeight w:val="250"/>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B29A14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1C88B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停车</w:t>
            </w:r>
          </w:p>
        </w:tc>
        <w:tc>
          <w:tcPr>
            <w:tcW w:w="989" w:type="pct"/>
            <w:tcBorders>
              <w:top w:val="single" w:sz="4" w:space="0" w:color="auto"/>
              <w:left w:val="single" w:sz="4" w:space="0" w:color="auto"/>
              <w:bottom w:val="single" w:sz="4" w:space="0" w:color="auto"/>
              <w:right w:val="single" w:sz="4" w:space="0" w:color="auto"/>
            </w:tcBorders>
            <w:vAlign w:val="center"/>
          </w:tcPr>
          <w:p w14:paraId="0CB6AF1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地上地下</w:t>
            </w:r>
          </w:p>
        </w:tc>
        <w:tc>
          <w:tcPr>
            <w:tcW w:w="989" w:type="pct"/>
            <w:tcBorders>
              <w:top w:val="single" w:sz="4" w:space="0" w:color="auto"/>
              <w:left w:val="single" w:sz="4" w:space="0" w:color="auto"/>
              <w:bottom w:val="single" w:sz="4" w:space="0" w:color="auto"/>
              <w:right w:val="single" w:sz="4" w:space="0" w:color="auto"/>
            </w:tcBorders>
            <w:vAlign w:val="center"/>
          </w:tcPr>
          <w:p w14:paraId="57683643" w14:textId="37EBCBB3"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89" w:type="pct"/>
            <w:tcBorders>
              <w:top w:val="single" w:sz="4" w:space="0" w:color="auto"/>
              <w:left w:val="single" w:sz="4" w:space="0" w:color="auto"/>
              <w:bottom w:val="single" w:sz="4" w:space="0" w:color="auto"/>
              <w:right w:val="single" w:sz="4" w:space="0" w:color="auto"/>
            </w:tcBorders>
            <w:vAlign w:val="center"/>
          </w:tcPr>
          <w:p w14:paraId="53F67C8F" w14:textId="6BF26EC0"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90" w:type="pct"/>
            <w:tcBorders>
              <w:top w:val="single" w:sz="4" w:space="0" w:color="auto"/>
              <w:left w:val="single" w:sz="4" w:space="0" w:color="auto"/>
              <w:bottom w:val="single" w:sz="4" w:space="0" w:color="auto"/>
              <w:right w:val="single" w:sz="4" w:space="0" w:color="auto"/>
            </w:tcBorders>
            <w:vAlign w:val="center"/>
          </w:tcPr>
          <w:p w14:paraId="32155A15" w14:textId="4E8FA04E"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r>
      <w:tr w:rsidR="00FE3D78" w14:paraId="4A429063"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C40374B"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95FF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物业</w:t>
            </w:r>
          </w:p>
        </w:tc>
        <w:tc>
          <w:tcPr>
            <w:tcW w:w="989" w:type="pct"/>
            <w:tcBorders>
              <w:top w:val="single" w:sz="4" w:space="0" w:color="auto"/>
              <w:left w:val="single" w:sz="4" w:space="0" w:color="auto"/>
              <w:bottom w:val="single" w:sz="4" w:space="0" w:color="auto"/>
              <w:right w:val="single" w:sz="4" w:space="0" w:color="auto"/>
            </w:tcBorders>
            <w:vAlign w:val="center"/>
          </w:tcPr>
          <w:p w14:paraId="137D877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51C33D0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4A09B42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7150F7E2"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4FFA6FE5" w14:textId="77777777" w:rsidTr="00FE3D78">
        <w:trPr>
          <w:trHeight w:val="319"/>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76AA066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73C448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小区绿化</w:t>
            </w:r>
          </w:p>
        </w:tc>
        <w:tc>
          <w:tcPr>
            <w:tcW w:w="989" w:type="pct"/>
            <w:tcBorders>
              <w:top w:val="single" w:sz="4" w:space="0" w:color="auto"/>
              <w:left w:val="single" w:sz="4" w:space="0" w:color="auto"/>
              <w:bottom w:val="single" w:sz="4" w:space="0" w:color="auto"/>
              <w:right w:val="single" w:sz="4" w:space="0" w:color="auto"/>
            </w:tcBorders>
            <w:vAlign w:val="center"/>
          </w:tcPr>
          <w:p w14:paraId="4C0FE22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18637C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3BA3C40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14A318C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3D4A3F53" w14:textId="77777777" w:rsidTr="00FE3D78">
        <w:trPr>
          <w:jc w:val="center"/>
        </w:trPr>
        <w:tc>
          <w:tcPr>
            <w:tcW w:w="259" w:type="pct"/>
            <w:tcBorders>
              <w:top w:val="single" w:sz="4" w:space="0" w:color="auto"/>
              <w:left w:val="single" w:sz="4" w:space="0" w:color="auto"/>
              <w:bottom w:val="single" w:sz="4" w:space="0" w:color="auto"/>
              <w:right w:val="single" w:sz="4" w:space="0" w:color="auto"/>
            </w:tcBorders>
            <w:vAlign w:val="center"/>
          </w:tcPr>
          <w:p w14:paraId="55A389B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784" w:type="pct"/>
            <w:tcBorders>
              <w:top w:val="single" w:sz="4" w:space="0" w:color="auto"/>
              <w:left w:val="single" w:sz="4" w:space="0" w:color="auto"/>
              <w:bottom w:val="single" w:sz="4" w:space="0" w:color="auto"/>
              <w:right w:val="single" w:sz="4" w:space="0" w:color="auto"/>
            </w:tcBorders>
            <w:vAlign w:val="center"/>
          </w:tcPr>
          <w:p w14:paraId="7DE73666"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产权性质</w:t>
            </w:r>
          </w:p>
        </w:tc>
        <w:tc>
          <w:tcPr>
            <w:tcW w:w="989" w:type="pct"/>
            <w:tcBorders>
              <w:top w:val="single" w:sz="4" w:space="0" w:color="auto"/>
              <w:left w:val="single" w:sz="4" w:space="0" w:color="auto"/>
              <w:bottom w:val="single" w:sz="4" w:space="0" w:color="auto"/>
              <w:right w:val="single" w:sz="4" w:space="0" w:color="auto"/>
            </w:tcBorders>
            <w:vAlign w:val="center"/>
          </w:tcPr>
          <w:p w14:paraId="2A1EF01A" w14:textId="3D890563" w:rsidR="00FE3D78" w:rsidRPr="00FE3D78" w:rsidRDefault="007347DA"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共有产权住房</w:t>
            </w:r>
          </w:p>
        </w:tc>
        <w:tc>
          <w:tcPr>
            <w:tcW w:w="989" w:type="pct"/>
            <w:tcBorders>
              <w:top w:val="single" w:sz="4" w:space="0" w:color="auto"/>
              <w:left w:val="single" w:sz="4" w:space="0" w:color="auto"/>
              <w:bottom w:val="single" w:sz="4" w:space="0" w:color="auto"/>
              <w:right w:val="single" w:sz="4" w:space="0" w:color="auto"/>
            </w:tcBorders>
            <w:vAlign w:val="center"/>
          </w:tcPr>
          <w:p w14:paraId="7FEDD17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89" w:type="pct"/>
            <w:tcBorders>
              <w:top w:val="single" w:sz="4" w:space="0" w:color="auto"/>
              <w:left w:val="single" w:sz="4" w:space="0" w:color="auto"/>
              <w:bottom w:val="single" w:sz="4" w:space="0" w:color="auto"/>
              <w:right w:val="single" w:sz="4" w:space="0" w:color="auto"/>
            </w:tcBorders>
            <w:vAlign w:val="center"/>
          </w:tcPr>
          <w:p w14:paraId="618988A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90" w:type="pct"/>
            <w:tcBorders>
              <w:top w:val="single" w:sz="4" w:space="0" w:color="auto"/>
              <w:left w:val="single" w:sz="4" w:space="0" w:color="auto"/>
              <w:bottom w:val="single" w:sz="4" w:space="0" w:color="auto"/>
              <w:right w:val="single" w:sz="4" w:space="0" w:color="auto"/>
            </w:tcBorders>
            <w:vAlign w:val="center"/>
          </w:tcPr>
          <w:p w14:paraId="744CB1B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r>
    </w:tbl>
    <w:p w14:paraId="646C3395" w14:textId="77777777" w:rsidR="0074413A" w:rsidRDefault="0074413A">
      <w:pPr>
        <w:pStyle w:val="13"/>
        <w:autoSpaceDE w:val="0"/>
        <w:autoSpaceDN w:val="0"/>
        <w:spacing w:beforeLines="50" w:before="120" w:line="480" w:lineRule="auto"/>
        <w:jc w:val="both"/>
        <w:textAlignment w:val="bottom"/>
        <w:rPr>
          <w:rFonts w:ascii="Arial" w:hAnsi="Arial" w:cs="Arial"/>
          <w:sz w:val="21"/>
          <w:szCs w:val="21"/>
        </w:rPr>
      </w:pPr>
      <w:r>
        <w:rPr>
          <w:rFonts w:ascii="Arial" w:hAnsi="Arial" w:cs="Arial"/>
          <w:sz w:val="21"/>
          <w:szCs w:val="21"/>
        </w:rPr>
        <w:t>（八）编制比较因素条件指数表</w:t>
      </w:r>
    </w:p>
    <w:p w14:paraId="2603D291"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根据估价对象与可比实例的差异，确定可比实例各因素的相应指数，详见下表：</w:t>
      </w:r>
    </w:p>
    <w:p w14:paraId="7BB1CCAE" w14:textId="77777777" w:rsidR="007216FF" w:rsidRDefault="007216FF" w:rsidP="007216FF">
      <w:pPr>
        <w:snapToGrid w:val="0"/>
        <w:spacing w:line="480" w:lineRule="auto"/>
        <w:jc w:val="both"/>
        <w:rPr>
          <w:rFonts w:ascii="Arial" w:hAnsi="Arial" w:cs="Arial"/>
          <w:sz w:val="21"/>
          <w:szCs w:val="21"/>
        </w:rPr>
      </w:pPr>
      <w:r>
        <w:rPr>
          <w:rFonts w:ascii="Arial" w:hAnsi="Arial" w:cs="Arial" w:hint="eastAsia"/>
          <w:sz w:val="21"/>
          <w:szCs w:val="21"/>
        </w:rPr>
        <w:t>（转下页）</w:t>
      </w:r>
    </w:p>
    <w:p w14:paraId="2F0961D5" w14:textId="77777777" w:rsidR="00F72CCD" w:rsidRDefault="00F72CCD" w:rsidP="007216FF">
      <w:pPr>
        <w:snapToGrid w:val="0"/>
        <w:spacing w:line="480" w:lineRule="auto"/>
        <w:jc w:val="both"/>
        <w:rPr>
          <w:rFonts w:ascii="Arial" w:hAnsi="Arial" w:cs="Arial"/>
          <w:sz w:val="21"/>
          <w:szCs w:val="21"/>
        </w:rPr>
      </w:pPr>
    </w:p>
    <w:p w14:paraId="58C94489" w14:textId="77777777" w:rsidR="0074413A" w:rsidRDefault="0074413A">
      <w:pPr>
        <w:snapToGrid w:val="0"/>
        <w:spacing w:line="240" w:lineRule="auto"/>
        <w:jc w:val="center"/>
        <w:rPr>
          <w:rFonts w:ascii="Arial" w:hAnsi="Arial" w:cs="Arial"/>
          <w:sz w:val="18"/>
          <w:szCs w:val="18"/>
        </w:rPr>
      </w:pPr>
      <w:r>
        <w:rPr>
          <w:rFonts w:ascii="Arial" w:hAnsi="Arial" w:cs="Arial"/>
          <w:b/>
          <w:szCs w:val="24"/>
        </w:rPr>
        <w:lastRenderedPageBreak/>
        <w:t>比较因素条件指数表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508"/>
        <w:gridCol w:w="1490"/>
        <w:gridCol w:w="1227"/>
        <w:gridCol w:w="976"/>
        <w:gridCol w:w="976"/>
        <w:gridCol w:w="976"/>
        <w:gridCol w:w="3145"/>
      </w:tblGrid>
      <w:tr w:rsidR="0074413A" w14:paraId="669EAE92" w14:textId="77777777" w:rsidTr="007216FF">
        <w:trPr>
          <w:tblHeader/>
          <w:jc w:val="center"/>
        </w:trPr>
        <w:tc>
          <w:tcPr>
            <w:tcW w:w="1074" w:type="pct"/>
            <w:gridSpan w:val="2"/>
            <w:vMerge w:val="restart"/>
            <w:tcBorders>
              <w:tl2br w:val="single" w:sz="4" w:space="0" w:color="auto"/>
            </w:tcBorders>
          </w:tcPr>
          <w:p w14:paraId="3C5723FF"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估价对象及可比</w:t>
            </w:r>
          </w:p>
          <w:p w14:paraId="760CBA83"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住宅小区</w:t>
            </w:r>
          </w:p>
          <w:p w14:paraId="615C1B5D"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592AEA8"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07431DC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34DA1E5B"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ECB525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660" w:type="pct"/>
            <w:vAlign w:val="center"/>
          </w:tcPr>
          <w:p w14:paraId="49229F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525" w:type="pct"/>
            <w:vAlign w:val="center"/>
          </w:tcPr>
          <w:p w14:paraId="5059979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525" w:type="pct"/>
            <w:vAlign w:val="center"/>
          </w:tcPr>
          <w:p w14:paraId="181A9D4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525" w:type="pct"/>
            <w:vAlign w:val="center"/>
          </w:tcPr>
          <w:p w14:paraId="5010A9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691" w:type="pct"/>
            <w:vAlign w:val="center"/>
          </w:tcPr>
          <w:p w14:paraId="2A53A9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比较因素调整说明</w:t>
            </w:r>
          </w:p>
        </w:tc>
      </w:tr>
      <w:tr w:rsidR="007216FF" w14:paraId="4DC9F837" w14:textId="77777777" w:rsidTr="007216FF">
        <w:trPr>
          <w:tblHeader/>
          <w:jc w:val="center"/>
        </w:trPr>
        <w:tc>
          <w:tcPr>
            <w:tcW w:w="1074" w:type="pct"/>
            <w:gridSpan w:val="2"/>
            <w:vMerge/>
            <w:vAlign w:val="center"/>
          </w:tcPr>
          <w:p w14:paraId="709BFC44" w14:textId="77777777" w:rsidR="007216FF" w:rsidRDefault="007216FF" w:rsidP="007216FF">
            <w:pPr>
              <w:widowControl/>
              <w:adjustRightInd/>
              <w:snapToGrid w:val="0"/>
              <w:spacing w:line="240" w:lineRule="auto"/>
              <w:textAlignment w:val="auto"/>
              <w:rPr>
                <w:rFonts w:ascii="Arial" w:eastAsia="华文细黑" w:hAnsi="Arial" w:cs="Arial"/>
                <w:sz w:val="18"/>
                <w:szCs w:val="18"/>
              </w:rPr>
            </w:pPr>
          </w:p>
        </w:tc>
        <w:tc>
          <w:tcPr>
            <w:tcW w:w="660" w:type="pct"/>
            <w:vAlign w:val="center"/>
          </w:tcPr>
          <w:p w14:paraId="2B29A5C1" w14:textId="7A434506" w:rsidR="007216FF" w:rsidRDefault="00A97914" w:rsidP="007216F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w:t>
            </w:r>
            <w:proofErr w:type="gramStart"/>
            <w:r>
              <w:rPr>
                <w:rFonts w:ascii="Arial" w:eastAsia="华文细黑" w:hAnsi="Arial" w:cs="Arial" w:hint="eastAsia"/>
                <w:sz w:val="18"/>
                <w:szCs w:val="18"/>
              </w:rPr>
              <w:t>瑞熙院</w:t>
            </w:r>
            <w:proofErr w:type="gramEnd"/>
          </w:p>
        </w:tc>
        <w:tc>
          <w:tcPr>
            <w:tcW w:w="525" w:type="pct"/>
            <w:vAlign w:val="center"/>
          </w:tcPr>
          <w:p w14:paraId="77C8AA10" w14:textId="77777777" w:rsidR="007216FF" w:rsidRDefault="007216FF" w:rsidP="007216FF">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525" w:type="pct"/>
            <w:vAlign w:val="center"/>
          </w:tcPr>
          <w:p w14:paraId="6831168E"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525" w:type="pct"/>
            <w:vAlign w:val="center"/>
          </w:tcPr>
          <w:p w14:paraId="3E3B3168"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c>
          <w:tcPr>
            <w:tcW w:w="1691" w:type="pct"/>
            <w:vAlign w:val="center"/>
          </w:tcPr>
          <w:p w14:paraId="7FE34B3A" w14:textId="77777777" w:rsidR="007216FF" w:rsidRDefault="007216FF" w:rsidP="007216F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7538D726" w14:textId="77777777" w:rsidTr="007216FF">
        <w:trPr>
          <w:jc w:val="center"/>
        </w:trPr>
        <w:tc>
          <w:tcPr>
            <w:tcW w:w="1074" w:type="pct"/>
            <w:gridSpan w:val="2"/>
            <w:vAlign w:val="bottom"/>
          </w:tcPr>
          <w:p w14:paraId="5844317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r>
              <w:rPr>
                <w:rFonts w:ascii="Arial" w:eastAsia="华文细黑" w:hAnsi="Arial" w:cs="Arial"/>
                <w:sz w:val="18"/>
                <w:szCs w:val="18"/>
              </w:rPr>
              <w:br/>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660" w:type="pct"/>
            <w:noWrap/>
            <w:vAlign w:val="center"/>
          </w:tcPr>
          <w:p w14:paraId="4B2A9A1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待估</w:t>
            </w:r>
            <w:proofErr w:type="gramEnd"/>
          </w:p>
        </w:tc>
        <w:tc>
          <w:tcPr>
            <w:tcW w:w="525" w:type="pct"/>
            <w:noWrap/>
            <w:vAlign w:val="center"/>
          </w:tcPr>
          <w:p w14:paraId="3C673C5A"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525" w:type="pct"/>
            <w:vAlign w:val="center"/>
          </w:tcPr>
          <w:p w14:paraId="5F831F29"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525" w:type="pct"/>
            <w:noWrap/>
            <w:vAlign w:val="center"/>
          </w:tcPr>
          <w:p w14:paraId="444F594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c>
          <w:tcPr>
            <w:tcW w:w="1691" w:type="pct"/>
            <w:vAlign w:val="center"/>
          </w:tcPr>
          <w:p w14:paraId="3320325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205260A4" w14:textId="77777777" w:rsidTr="007216FF">
        <w:trPr>
          <w:jc w:val="center"/>
        </w:trPr>
        <w:tc>
          <w:tcPr>
            <w:tcW w:w="1074" w:type="pct"/>
            <w:gridSpan w:val="2"/>
            <w:vAlign w:val="center"/>
          </w:tcPr>
          <w:p w14:paraId="20A2C3F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660" w:type="pct"/>
            <w:noWrap/>
            <w:vAlign w:val="center"/>
          </w:tcPr>
          <w:p w14:paraId="1F43C7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63DB06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7A5B7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7B8C501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0E946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估价对象与可比住宅小区的交易时间相近，因此确定估价对象与可比住宅小区该因素指数均为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5FAAE36" w14:textId="77777777" w:rsidTr="007216FF">
        <w:trPr>
          <w:jc w:val="center"/>
        </w:trPr>
        <w:tc>
          <w:tcPr>
            <w:tcW w:w="1074" w:type="pct"/>
            <w:gridSpan w:val="2"/>
            <w:vAlign w:val="center"/>
          </w:tcPr>
          <w:p w14:paraId="1352410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660" w:type="pct"/>
            <w:noWrap/>
            <w:vAlign w:val="center"/>
          </w:tcPr>
          <w:p w14:paraId="559688E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B0E14E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645A5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28E0C02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139158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可比住宅小区均为正常交易或已修正为正常交易，故不予修正，交易情况指数均</w:t>
            </w:r>
            <w:r>
              <w:rPr>
                <w:rFonts w:ascii="Arial" w:eastAsia="华文细黑" w:hAnsi="Arial" w:cs="Arial"/>
                <w:sz w:val="18"/>
                <w:szCs w:val="18"/>
              </w:rPr>
              <w:t>100</w:t>
            </w:r>
            <w:r>
              <w:rPr>
                <w:rFonts w:ascii="Arial" w:eastAsia="华文细黑" w:hAnsi="Arial" w:cs="Arial"/>
                <w:sz w:val="18"/>
                <w:szCs w:val="18"/>
              </w:rPr>
              <w:t>；</w:t>
            </w:r>
          </w:p>
        </w:tc>
      </w:tr>
      <w:tr w:rsidR="0074413A" w14:paraId="576604FF" w14:textId="77777777" w:rsidTr="007216FF">
        <w:trPr>
          <w:jc w:val="center"/>
        </w:trPr>
        <w:tc>
          <w:tcPr>
            <w:tcW w:w="273" w:type="pct"/>
            <w:vMerge w:val="restart"/>
            <w:noWrap/>
            <w:textDirection w:val="tbRlV"/>
            <w:vAlign w:val="center"/>
          </w:tcPr>
          <w:p w14:paraId="4CFA17D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801" w:type="pct"/>
            <w:vAlign w:val="center"/>
          </w:tcPr>
          <w:p w14:paraId="3172A014"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660" w:type="pct"/>
            <w:noWrap/>
            <w:vAlign w:val="center"/>
          </w:tcPr>
          <w:p w14:paraId="1573DF7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9513EB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DF9B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95C0BC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2B3CD28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p>
        </w:tc>
      </w:tr>
      <w:tr w:rsidR="0074413A" w14:paraId="5B5E7365" w14:textId="77777777" w:rsidTr="007216FF">
        <w:trPr>
          <w:jc w:val="center"/>
        </w:trPr>
        <w:tc>
          <w:tcPr>
            <w:tcW w:w="273" w:type="pct"/>
            <w:vMerge/>
            <w:vAlign w:val="center"/>
          </w:tcPr>
          <w:p w14:paraId="7FDA970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FE1ED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660" w:type="pct"/>
            <w:noWrap/>
            <w:vAlign w:val="center"/>
          </w:tcPr>
          <w:p w14:paraId="197137B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772941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71A7E37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50CE0D0B"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1691" w:type="pct"/>
            <w:vAlign w:val="center"/>
          </w:tcPr>
          <w:p w14:paraId="0BD73D7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w:t>
            </w:r>
            <w:r w:rsidR="00FD5FAC">
              <w:rPr>
                <w:rFonts w:ascii="Arial" w:eastAsia="华文细黑" w:hAnsi="Arial" w:cs="Arial"/>
                <w:sz w:val="18"/>
                <w:szCs w:val="18"/>
              </w:rPr>
              <w:t>每个级别修正差值为</w:t>
            </w:r>
            <w:r w:rsidR="00FD5FAC">
              <w:rPr>
                <w:rFonts w:ascii="Arial" w:eastAsia="华文细黑" w:hAnsi="Arial" w:cs="Arial" w:hint="eastAsia"/>
                <w:sz w:val="18"/>
                <w:szCs w:val="18"/>
              </w:rPr>
              <w:t>4</w:t>
            </w:r>
            <w:r w:rsidR="00FD5FAC">
              <w:rPr>
                <w:rFonts w:ascii="Arial" w:eastAsia="华文细黑" w:hAnsi="Arial" w:cs="Arial" w:hint="eastAsia"/>
                <w:sz w:val="18"/>
                <w:szCs w:val="18"/>
              </w:rPr>
              <w:t>，</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p>
        </w:tc>
      </w:tr>
      <w:tr w:rsidR="0074413A" w14:paraId="26E1AAA5" w14:textId="77777777" w:rsidTr="007216FF">
        <w:trPr>
          <w:jc w:val="center"/>
        </w:trPr>
        <w:tc>
          <w:tcPr>
            <w:tcW w:w="273" w:type="pct"/>
            <w:vMerge/>
            <w:vAlign w:val="center"/>
          </w:tcPr>
          <w:p w14:paraId="517DD01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2A5F45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660" w:type="pct"/>
            <w:noWrap/>
            <w:vAlign w:val="center"/>
          </w:tcPr>
          <w:p w14:paraId="139BF84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190EF5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1039FEB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BEDC2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B3FBA7B"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49AED822" w14:textId="77777777" w:rsidTr="007216FF">
        <w:trPr>
          <w:jc w:val="center"/>
        </w:trPr>
        <w:tc>
          <w:tcPr>
            <w:tcW w:w="273" w:type="pct"/>
            <w:vMerge/>
            <w:vAlign w:val="center"/>
          </w:tcPr>
          <w:p w14:paraId="3A5C4AF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1B5BDF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660" w:type="pct"/>
            <w:noWrap/>
            <w:vAlign w:val="center"/>
          </w:tcPr>
          <w:p w14:paraId="3444FEA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55EA0B4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EC0C0D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3B314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836CEF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39450797" w14:textId="77777777" w:rsidTr="007216FF">
        <w:trPr>
          <w:jc w:val="center"/>
        </w:trPr>
        <w:tc>
          <w:tcPr>
            <w:tcW w:w="273" w:type="pct"/>
            <w:vMerge/>
            <w:vAlign w:val="center"/>
          </w:tcPr>
          <w:p w14:paraId="53A67A99"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34BA2F2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660" w:type="pct"/>
            <w:noWrap/>
            <w:vAlign w:val="center"/>
          </w:tcPr>
          <w:p w14:paraId="65AFB0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00F32F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0222F58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2317C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F9098D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sidR="00FD5FAC">
              <w:rPr>
                <w:rFonts w:ascii="Arial" w:eastAsia="华文细黑" w:hAnsi="Arial" w:cs="Arial"/>
                <w:sz w:val="18"/>
                <w:szCs w:val="18"/>
              </w:rPr>
              <w:t>100</w:t>
            </w:r>
            <w:r>
              <w:rPr>
                <w:rFonts w:ascii="Arial" w:eastAsia="华文细黑" w:hAnsi="Arial" w:cs="Arial"/>
                <w:sz w:val="18"/>
                <w:szCs w:val="18"/>
              </w:rPr>
              <w:t>；</w:t>
            </w:r>
          </w:p>
        </w:tc>
      </w:tr>
      <w:tr w:rsidR="0074413A" w14:paraId="71F767EC" w14:textId="77777777" w:rsidTr="007216FF">
        <w:trPr>
          <w:jc w:val="center"/>
        </w:trPr>
        <w:tc>
          <w:tcPr>
            <w:tcW w:w="273" w:type="pct"/>
            <w:vMerge/>
            <w:vAlign w:val="center"/>
          </w:tcPr>
          <w:p w14:paraId="2840F344"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5EC12F2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660" w:type="pct"/>
            <w:noWrap/>
            <w:vAlign w:val="center"/>
          </w:tcPr>
          <w:p w14:paraId="343AAE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4656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FD5FAC">
              <w:rPr>
                <w:rFonts w:ascii="Arial" w:eastAsia="华文细黑" w:hAnsi="Arial" w:cs="Arial" w:hint="eastAsia"/>
                <w:sz w:val="18"/>
                <w:szCs w:val="18"/>
              </w:rPr>
              <w:t>.5</w:t>
            </w:r>
          </w:p>
        </w:tc>
        <w:tc>
          <w:tcPr>
            <w:tcW w:w="525" w:type="pct"/>
            <w:noWrap/>
            <w:vAlign w:val="center"/>
          </w:tcPr>
          <w:p w14:paraId="07659E4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0.5</w:t>
            </w:r>
          </w:p>
        </w:tc>
        <w:tc>
          <w:tcPr>
            <w:tcW w:w="525" w:type="pct"/>
            <w:noWrap/>
            <w:vAlign w:val="center"/>
          </w:tcPr>
          <w:p w14:paraId="6074A7CF"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691" w:type="pct"/>
            <w:vAlign w:val="center"/>
          </w:tcPr>
          <w:p w14:paraId="765690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分为临高速公路、城市快速路、城市主干道、城市次干道、城市支路五个级别，根据临路状况对其价值的影响，每个级别修正差值为</w:t>
            </w:r>
            <w:r w:rsidR="00FD5FAC">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100</w:t>
            </w:r>
            <w:r w:rsidR="00FD5FAC">
              <w:rPr>
                <w:rFonts w:ascii="Arial" w:eastAsia="华文细黑" w:hAnsi="Arial" w:cs="Arial" w:hint="eastAsia"/>
                <w:sz w:val="18"/>
                <w:szCs w:val="18"/>
              </w:rPr>
              <w:t>.5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6D060F65" w14:textId="77777777" w:rsidTr="00CB07E0">
        <w:trPr>
          <w:trHeight w:val="1477"/>
          <w:jc w:val="center"/>
        </w:trPr>
        <w:tc>
          <w:tcPr>
            <w:tcW w:w="273" w:type="pct"/>
            <w:vMerge/>
            <w:vAlign w:val="center"/>
          </w:tcPr>
          <w:p w14:paraId="3B5AB74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2350F7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660" w:type="pct"/>
            <w:vMerge w:val="restart"/>
            <w:noWrap/>
            <w:vAlign w:val="center"/>
          </w:tcPr>
          <w:p w14:paraId="689EC2F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vAlign w:val="center"/>
          </w:tcPr>
          <w:p w14:paraId="2DAB225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1950AFC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477364A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Merge w:val="restart"/>
            <w:vAlign w:val="center"/>
          </w:tcPr>
          <w:p w14:paraId="30E8C624" w14:textId="77777777" w:rsidR="0074413A" w:rsidRDefault="00531F09" w:rsidP="00531F09">
            <w:pPr>
              <w:widowControl/>
              <w:wordWrap w:val="0"/>
              <w:adjustRightInd/>
              <w:snapToGrid w:val="0"/>
              <w:spacing w:line="240" w:lineRule="auto"/>
              <w:textAlignment w:val="auto"/>
              <w:rPr>
                <w:rFonts w:ascii="Arial" w:eastAsia="华文细黑" w:hAnsi="Arial" w:cs="Arial"/>
                <w:sz w:val="18"/>
                <w:szCs w:val="18"/>
              </w:rPr>
            </w:pPr>
            <w:r w:rsidRPr="00531F09">
              <w:rPr>
                <w:rFonts w:ascii="Arial" w:eastAsia="华文细黑" w:hAnsi="Arial" w:cs="Arial" w:hint="eastAsia"/>
                <w:sz w:val="18"/>
                <w:szCs w:val="18"/>
              </w:rPr>
              <w:t>参照《北京市住房和城乡建设委员会关于印发</w:t>
            </w:r>
            <w:r w:rsidRPr="00531F09">
              <w:rPr>
                <w:rFonts w:ascii="Arial" w:eastAsia="华文细黑" w:hAnsi="Arial" w:cs="Arial" w:hint="eastAsia"/>
                <w:sz w:val="18"/>
                <w:szCs w:val="18"/>
              </w:rPr>
              <w:t>&lt;</w:t>
            </w:r>
            <w:r w:rsidRPr="00531F09">
              <w:rPr>
                <w:rFonts w:ascii="Arial" w:eastAsia="华文细黑" w:hAnsi="Arial" w:cs="Arial" w:hint="eastAsia"/>
                <w:sz w:val="18"/>
                <w:szCs w:val="18"/>
              </w:rPr>
              <w:t>北京市国有土地上房屋征收评估暂行办法</w:t>
            </w:r>
            <w:r w:rsidRPr="00531F09">
              <w:rPr>
                <w:rFonts w:ascii="Arial" w:eastAsia="华文细黑" w:hAnsi="Arial" w:cs="Arial" w:hint="eastAsia"/>
                <w:sz w:val="18"/>
                <w:szCs w:val="18"/>
              </w:rPr>
              <w:t>&gt;</w:t>
            </w:r>
            <w:r w:rsidRPr="00531F09">
              <w:rPr>
                <w:rFonts w:ascii="Arial" w:eastAsia="华文细黑" w:hAnsi="Arial" w:cs="Arial" w:hint="eastAsia"/>
                <w:sz w:val="18"/>
                <w:szCs w:val="18"/>
              </w:rPr>
              <w:t>的通知》</w:t>
            </w:r>
            <w:r w:rsidRPr="00531F09">
              <w:rPr>
                <w:rFonts w:ascii="Arial" w:eastAsia="华文细黑" w:hAnsi="Arial" w:cs="Arial" w:hint="eastAsia"/>
                <w:sz w:val="18"/>
                <w:szCs w:val="18"/>
              </w:rPr>
              <w:t>[</w:t>
            </w:r>
            <w:r w:rsidRPr="00531F09">
              <w:rPr>
                <w:rFonts w:ascii="Arial" w:eastAsia="华文细黑" w:hAnsi="Arial" w:cs="Arial" w:hint="eastAsia"/>
                <w:sz w:val="18"/>
                <w:szCs w:val="18"/>
              </w:rPr>
              <w:t>京建法〔</w:t>
            </w:r>
            <w:r w:rsidRPr="00531F09">
              <w:rPr>
                <w:rFonts w:ascii="Arial" w:eastAsia="华文细黑" w:hAnsi="Arial" w:cs="Arial" w:hint="eastAsia"/>
                <w:sz w:val="18"/>
                <w:szCs w:val="18"/>
              </w:rPr>
              <w:t>2016</w:t>
            </w:r>
            <w:r w:rsidRPr="00531F09">
              <w:rPr>
                <w:rFonts w:ascii="Arial" w:eastAsia="华文细黑" w:hAnsi="Arial" w:cs="Arial" w:hint="eastAsia"/>
                <w:sz w:val="18"/>
                <w:szCs w:val="18"/>
              </w:rPr>
              <w:t>〕</w:t>
            </w:r>
            <w:r w:rsidRPr="00531F09">
              <w:rPr>
                <w:rFonts w:ascii="Arial" w:eastAsia="华文细黑" w:hAnsi="Arial" w:cs="Arial" w:hint="eastAsia"/>
                <w:sz w:val="18"/>
                <w:szCs w:val="18"/>
              </w:rPr>
              <w:t>19</w:t>
            </w:r>
            <w:r w:rsidRPr="00531F09">
              <w:rPr>
                <w:rFonts w:ascii="Arial" w:eastAsia="华文细黑" w:hAnsi="Arial" w:cs="Arial" w:hint="eastAsia"/>
                <w:sz w:val="18"/>
                <w:szCs w:val="18"/>
              </w:rPr>
              <w:t>号</w:t>
            </w:r>
            <w:r w:rsidRPr="00531F09">
              <w:rPr>
                <w:rFonts w:ascii="Arial" w:eastAsia="华文细黑" w:hAnsi="Arial" w:cs="Arial" w:hint="eastAsia"/>
                <w:sz w:val="18"/>
                <w:szCs w:val="18"/>
              </w:rPr>
              <w:t>]</w:t>
            </w:r>
            <w:r w:rsidRPr="00531F09">
              <w:rPr>
                <w:rFonts w:ascii="Arial" w:eastAsia="华文细黑" w:hAnsi="Arial" w:cs="Arial" w:hint="eastAsia"/>
                <w:sz w:val="18"/>
                <w:szCs w:val="18"/>
              </w:rPr>
              <w:t>，采用成片住宅楼房楼层修正系数参考表中的六层及高层楼房楼层修正系数对楼层进行修正，多层板</w:t>
            </w:r>
            <w:proofErr w:type="gramStart"/>
            <w:r w:rsidRPr="00531F09">
              <w:rPr>
                <w:rFonts w:ascii="Arial" w:eastAsia="华文细黑" w:hAnsi="Arial" w:cs="Arial" w:hint="eastAsia"/>
                <w:sz w:val="18"/>
                <w:szCs w:val="18"/>
              </w:rPr>
              <w:t>楼分为</w:t>
            </w:r>
            <w:proofErr w:type="gramEnd"/>
            <w:r w:rsidRPr="00531F09">
              <w:rPr>
                <w:rFonts w:ascii="Arial" w:eastAsia="华文细黑" w:hAnsi="Arial" w:cs="Arial" w:hint="eastAsia"/>
                <w:sz w:val="18"/>
                <w:szCs w:val="18"/>
              </w:rPr>
              <w:t>1-6</w:t>
            </w:r>
            <w:r w:rsidRPr="00531F09">
              <w:rPr>
                <w:rFonts w:ascii="Arial" w:eastAsia="华文细黑" w:hAnsi="Arial" w:cs="Arial" w:hint="eastAsia"/>
                <w:sz w:val="18"/>
                <w:szCs w:val="18"/>
              </w:rPr>
              <w:t>层</w:t>
            </w:r>
            <w:r>
              <w:rPr>
                <w:rFonts w:ascii="Arial" w:eastAsia="华文细黑" w:hAnsi="Arial" w:cs="Arial" w:hint="eastAsia"/>
                <w:sz w:val="18"/>
                <w:szCs w:val="18"/>
              </w:rPr>
              <w:t>六个等级，高层楼</w:t>
            </w:r>
            <w:r w:rsidR="00CB07E0">
              <w:rPr>
                <w:rFonts w:ascii="Arial" w:eastAsia="华文细黑" w:hAnsi="Arial" w:cs="Arial" w:hint="eastAsia"/>
                <w:sz w:val="18"/>
                <w:szCs w:val="18"/>
              </w:rPr>
              <w:t>房</w:t>
            </w:r>
            <w:r>
              <w:rPr>
                <w:rFonts w:ascii="Arial" w:eastAsia="华文细黑" w:hAnsi="Arial" w:cs="Arial" w:hint="eastAsia"/>
                <w:sz w:val="18"/>
                <w:szCs w:val="18"/>
              </w:rPr>
              <w:t>分为</w:t>
            </w:r>
            <w:r>
              <w:rPr>
                <w:rFonts w:ascii="Arial" w:eastAsia="华文细黑" w:hAnsi="Arial" w:cs="Arial"/>
                <w:sz w:val="18"/>
                <w:szCs w:val="18"/>
              </w:rPr>
              <w:t>顶层、高层、中层、低层、底层五个级别</w:t>
            </w:r>
            <w:r>
              <w:rPr>
                <w:rFonts w:ascii="Arial" w:eastAsia="华文细黑" w:hAnsi="Arial" w:cs="Arial" w:hint="eastAsia"/>
                <w:sz w:val="18"/>
                <w:szCs w:val="18"/>
              </w:rPr>
              <w:t>，</w:t>
            </w:r>
            <w:r w:rsidR="00CB07E0">
              <w:rPr>
                <w:rFonts w:ascii="Arial" w:eastAsia="华文细黑" w:hAnsi="Arial" w:cs="Arial" w:hint="eastAsia"/>
                <w:sz w:val="18"/>
                <w:szCs w:val="18"/>
              </w:rPr>
              <w:t>估价对象为高层楼房的中楼层，</w:t>
            </w:r>
            <w:r w:rsidR="00CB07E0">
              <w:rPr>
                <w:rFonts w:ascii="Arial" w:eastAsia="华文细黑" w:hAnsi="Arial" w:cs="Arial"/>
                <w:sz w:val="18"/>
                <w:szCs w:val="18"/>
              </w:rPr>
              <w:t>该因素指数为</w:t>
            </w:r>
            <w:r w:rsidR="00CB07E0">
              <w:rPr>
                <w:rFonts w:ascii="Arial" w:eastAsia="华文细黑" w:hAnsi="Arial" w:cs="Arial"/>
                <w:sz w:val="18"/>
                <w:szCs w:val="18"/>
              </w:rPr>
              <w:t>100</w:t>
            </w:r>
            <w:r w:rsidR="00CB07E0">
              <w:rPr>
                <w:rFonts w:ascii="Arial" w:eastAsia="华文细黑" w:hAnsi="Arial" w:cs="Arial"/>
                <w:sz w:val="18"/>
                <w:szCs w:val="18"/>
              </w:rPr>
              <w:t>，各可比住宅小区</w:t>
            </w:r>
            <w:r w:rsidR="00CB07E0">
              <w:rPr>
                <w:rFonts w:ascii="Arial" w:eastAsia="华文细黑" w:hAnsi="Arial" w:cs="Arial" w:hint="eastAsia"/>
                <w:sz w:val="18"/>
                <w:szCs w:val="18"/>
              </w:rPr>
              <w:t>为</w:t>
            </w:r>
            <w:r w:rsidR="00CB07E0">
              <w:rPr>
                <w:rFonts w:ascii="Arial" w:eastAsia="华文细黑" w:hAnsi="Arial" w:cs="Arial" w:hint="eastAsia"/>
                <w:sz w:val="18"/>
                <w:szCs w:val="18"/>
              </w:rPr>
              <w:t>2/6</w:t>
            </w:r>
            <w:r w:rsidR="00CB07E0">
              <w:rPr>
                <w:rFonts w:ascii="Arial" w:eastAsia="华文细黑" w:hAnsi="Arial" w:cs="Arial" w:hint="eastAsia"/>
                <w:sz w:val="18"/>
                <w:szCs w:val="18"/>
              </w:rPr>
              <w:t>层，故</w:t>
            </w:r>
            <w:r w:rsidR="00CB07E0">
              <w:rPr>
                <w:rFonts w:ascii="Arial" w:eastAsia="华文细黑" w:hAnsi="Arial" w:cs="Arial"/>
                <w:sz w:val="18"/>
                <w:szCs w:val="18"/>
              </w:rPr>
              <w:t>确定可比住宅小区</w:t>
            </w:r>
            <w:r w:rsidR="00CB07E0">
              <w:rPr>
                <w:rFonts w:ascii="Arial" w:eastAsia="华文细黑" w:hAnsi="Arial" w:cs="Arial"/>
                <w:sz w:val="18"/>
                <w:szCs w:val="18"/>
              </w:rPr>
              <w:t>1</w:t>
            </w:r>
            <w:r w:rsidR="00CB07E0">
              <w:rPr>
                <w:rFonts w:ascii="Arial" w:eastAsia="华文细黑" w:hAnsi="Arial" w:cs="Arial"/>
                <w:sz w:val="18"/>
                <w:szCs w:val="18"/>
              </w:rPr>
              <w:t>、</w:t>
            </w:r>
            <w:r w:rsidR="00CB07E0">
              <w:rPr>
                <w:rFonts w:ascii="Arial" w:eastAsia="华文细黑" w:hAnsi="Arial" w:cs="Arial"/>
                <w:sz w:val="18"/>
                <w:szCs w:val="18"/>
              </w:rPr>
              <w:t>2</w:t>
            </w:r>
            <w:r w:rsidR="00CB07E0">
              <w:rPr>
                <w:rFonts w:ascii="Arial" w:eastAsia="华文细黑" w:hAnsi="Arial" w:cs="Arial"/>
                <w:sz w:val="18"/>
                <w:szCs w:val="18"/>
              </w:rPr>
              <w:t>、</w:t>
            </w:r>
            <w:r w:rsidR="00CB07E0">
              <w:rPr>
                <w:rFonts w:ascii="Arial" w:eastAsia="华文细黑" w:hAnsi="Arial" w:cs="Arial"/>
                <w:sz w:val="18"/>
                <w:szCs w:val="18"/>
              </w:rPr>
              <w:t>3</w:t>
            </w:r>
            <w:r w:rsidR="00CB07E0">
              <w:rPr>
                <w:rFonts w:ascii="Arial" w:eastAsia="华文细黑" w:hAnsi="Arial" w:cs="Arial"/>
                <w:sz w:val="18"/>
                <w:szCs w:val="18"/>
              </w:rPr>
              <w:t>该因素指数分别为</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p>
        </w:tc>
      </w:tr>
      <w:tr w:rsidR="0074413A" w14:paraId="488C9FE0" w14:textId="77777777" w:rsidTr="007216FF">
        <w:trPr>
          <w:jc w:val="center"/>
        </w:trPr>
        <w:tc>
          <w:tcPr>
            <w:tcW w:w="273" w:type="pct"/>
            <w:vMerge/>
            <w:vAlign w:val="center"/>
          </w:tcPr>
          <w:p w14:paraId="1C897800"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CD577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660" w:type="pct"/>
            <w:vMerge/>
            <w:vAlign w:val="center"/>
          </w:tcPr>
          <w:p w14:paraId="40A1444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5C6102C"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1A67256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2139E58"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1691" w:type="pct"/>
            <w:vMerge/>
            <w:vAlign w:val="center"/>
          </w:tcPr>
          <w:p w14:paraId="45AE3DFB" w14:textId="77777777" w:rsidR="0074413A" w:rsidRDefault="0074413A">
            <w:pPr>
              <w:widowControl/>
              <w:adjustRightInd/>
              <w:snapToGrid w:val="0"/>
              <w:spacing w:line="240" w:lineRule="auto"/>
              <w:textAlignment w:val="auto"/>
              <w:rPr>
                <w:rFonts w:ascii="Arial" w:eastAsia="华文细黑" w:hAnsi="Arial" w:cs="Arial"/>
                <w:sz w:val="18"/>
                <w:szCs w:val="18"/>
              </w:rPr>
            </w:pPr>
          </w:p>
        </w:tc>
      </w:tr>
      <w:tr w:rsidR="0074413A" w14:paraId="231CE84D" w14:textId="77777777" w:rsidTr="007216FF">
        <w:trPr>
          <w:cantSplit/>
          <w:jc w:val="center"/>
        </w:trPr>
        <w:tc>
          <w:tcPr>
            <w:tcW w:w="273" w:type="pct"/>
            <w:vMerge/>
            <w:vAlign w:val="center"/>
          </w:tcPr>
          <w:p w14:paraId="55DE2F1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7C2441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660" w:type="pct"/>
            <w:noWrap/>
            <w:vAlign w:val="center"/>
          </w:tcPr>
          <w:p w14:paraId="02BB67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A87DD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793A430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4B2A5BC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1691" w:type="pct"/>
            <w:vAlign w:val="center"/>
          </w:tcPr>
          <w:p w14:paraId="3310B5D8" w14:textId="77777777" w:rsidR="0074413A" w:rsidRDefault="00CB07E0">
            <w:pPr>
              <w:widowControl/>
              <w:adjustRightInd/>
              <w:snapToGrid w:val="0"/>
              <w:spacing w:line="240" w:lineRule="auto"/>
              <w:textAlignment w:val="auto"/>
              <w:rPr>
                <w:rFonts w:ascii="Arial" w:eastAsia="华文细黑" w:hAnsi="Arial" w:cs="Arial"/>
                <w:sz w:val="18"/>
                <w:szCs w:val="18"/>
              </w:rPr>
            </w:pPr>
            <w:r w:rsidRPr="00CB07E0">
              <w:rPr>
                <w:rFonts w:ascii="Arial" w:eastAsia="华文细黑" w:hAnsi="Arial" w:cs="Arial"/>
                <w:sz w:val="18"/>
                <w:szCs w:val="18"/>
              </w:rPr>
              <w:t>参照《北京市住房和城乡建设委员会关于印发</w:t>
            </w:r>
            <w:r w:rsidRPr="00CB07E0">
              <w:rPr>
                <w:rFonts w:ascii="Arial" w:eastAsia="华文细黑" w:hAnsi="Arial" w:cs="Arial"/>
                <w:sz w:val="18"/>
                <w:szCs w:val="18"/>
              </w:rPr>
              <w:t>&lt;</w:t>
            </w:r>
            <w:r w:rsidRPr="00CB07E0">
              <w:rPr>
                <w:rFonts w:ascii="Arial" w:eastAsia="华文细黑" w:hAnsi="Arial" w:cs="Arial"/>
                <w:sz w:val="18"/>
                <w:szCs w:val="18"/>
              </w:rPr>
              <w:t>北京市国有土地上房屋征收评估暂行办法</w:t>
            </w:r>
            <w:r w:rsidRPr="00CB07E0">
              <w:rPr>
                <w:rFonts w:ascii="Arial" w:eastAsia="华文细黑" w:hAnsi="Arial" w:cs="Arial"/>
                <w:sz w:val="18"/>
                <w:szCs w:val="18"/>
              </w:rPr>
              <w:t>&gt;</w:t>
            </w:r>
            <w:r w:rsidRPr="00CB07E0">
              <w:rPr>
                <w:rFonts w:ascii="Arial" w:eastAsia="华文细黑" w:hAnsi="Arial" w:cs="Arial"/>
                <w:sz w:val="18"/>
                <w:szCs w:val="18"/>
              </w:rPr>
              <w:t>的通知》</w:t>
            </w:r>
            <w:r w:rsidRPr="00CB07E0">
              <w:rPr>
                <w:rFonts w:ascii="Arial" w:eastAsia="华文细黑" w:hAnsi="Arial" w:cs="Arial"/>
                <w:sz w:val="18"/>
                <w:szCs w:val="18"/>
              </w:rPr>
              <w:t>[</w:t>
            </w:r>
            <w:r w:rsidRPr="00CB07E0">
              <w:rPr>
                <w:rFonts w:ascii="Arial" w:eastAsia="华文细黑" w:hAnsi="Arial" w:cs="Arial"/>
                <w:sz w:val="18"/>
                <w:szCs w:val="18"/>
              </w:rPr>
              <w:t>京建法〔</w:t>
            </w:r>
            <w:r w:rsidRPr="00CB07E0">
              <w:rPr>
                <w:rFonts w:ascii="Arial" w:eastAsia="华文细黑" w:hAnsi="Arial" w:cs="Arial"/>
                <w:sz w:val="18"/>
                <w:szCs w:val="18"/>
              </w:rPr>
              <w:t>2016</w:t>
            </w:r>
            <w:r w:rsidRPr="00CB07E0">
              <w:rPr>
                <w:rFonts w:ascii="Arial" w:eastAsia="华文细黑" w:hAnsi="Arial" w:cs="Arial"/>
                <w:sz w:val="18"/>
                <w:szCs w:val="18"/>
              </w:rPr>
              <w:t>〕</w:t>
            </w:r>
            <w:r w:rsidRPr="00CB07E0">
              <w:rPr>
                <w:rFonts w:ascii="Arial" w:eastAsia="华文细黑" w:hAnsi="Arial" w:cs="Arial"/>
                <w:sz w:val="18"/>
                <w:szCs w:val="18"/>
              </w:rPr>
              <w:t>19</w:t>
            </w:r>
            <w:r w:rsidRPr="00CB07E0">
              <w:rPr>
                <w:rFonts w:ascii="Arial" w:eastAsia="华文细黑" w:hAnsi="Arial" w:cs="Arial"/>
                <w:sz w:val="18"/>
                <w:szCs w:val="18"/>
              </w:rPr>
              <w:t>号</w:t>
            </w:r>
            <w:r w:rsidRPr="00CB07E0">
              <w:rPr>
                <w:rFonts w:ascii="Arial" w:eastAsia="华文细黑" w:hAnsi="Arial" w:cs="Arial"/>
                <w:sz w:val="18"/>
                <w:szCs w:val="18"/>
              </w:rPr>
              <w:t>]</w:t>
            </w:r>
            <w:r w:rsidRPr="00CB07E0">
              <w:rPr>
                <w:rFonts w:ascii="Arial" w:eastAsia="华文细黑" w:hAnsi="Arial" w:cs="Arial"/>
                <w:sz w:val="18"/>
                <w:szCs w:val="18"/>
              </w:rPr>
              <w:t>中的成片住宅朝向修正系数参考表进行修正，分为南北、南、东南、西南、东西、东、西、东北、西北、北等十个级别，</w:t>
            </w:r>
            <w:r w:rsidR="0074413A">
              <w:rPr>
                <w:rFonts w:ascii="Arial" w:eastAsia="华文细黑" w:hAnsi="Arial" w:cs="Arial"/>
                <w:sz w:val="18"/>
                <w:szCs w:val="18"/>
              </w:rPr>
              <w:t>每个级别修正差值为</w:t>
            </w:r>
            <w:r>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p>
        </w:tc>
      </w:tr>
      <w:tr w:rsidR="0074413A" w14:paraId="18BB32D2" w14:textId="77777777" w:rsidTr="007216FF">
        <w:trPr>
          <w:jc w:val="center"/>
        </w:trPr>
        <w:tc>
          <w:tcPr>
            <w:tcW w:w="273" w:type="pct"/>
            <w:vMerge w:val="restart"/>
            <w:noWrap/>
            <w:textDirection w:val="tbRlV"/>
            <w:vAlign w:val="center"/>
          </w:tcPr>
          <w:p w14:paraId="27089AB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801" w:type="pct"/>
            <w:vAlign w:val="center"/>
          </w:tcPr>
          <w:p w14:paraId="1024B9B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660" w:type="pct"/>
            <w:noWrap/>
            <w:vAlign w:val="center"/>
          </w:tcPr>
          <w:p w14:paraId="6BF5B41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C0BA86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1.5</w:t>
            </w:r>
          </w:p>
        </w:tc>
        <w:tc>
          <w:tcPr>
            <w:tcW w:w="525" w:type="pct"/>
            <w:noWrap/>
            <w:vAlign w:val="center"/>
          </w:tcPr>
          <w:p w14:paraId="76497360"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525" w:type="pct"/>
            <w:noWrap/>
            <w:vAlign w:val="center"/>
          </w:tcPr>
          <w:p w14:paraId="7ADC2DE5"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1691" w:type="pct"/>
            <w:vAlign w:val="center"/>
          </w:tcPr>
          <w:p w14:paraId="6BD9AC7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分为多层板楼、小高层板楼、高层板楼、</w:t>
            </w:r>
            <w:proofErr w:type="gramStart"/>
            <w:r w:rsidR="00FE3D78">
              <w:rPr>
                <w:rFonts w:ascii="Arial" w:eastAsia="华文细黑" w:hAnsi="Arial" w:cs="Arial"/>
                <w:sz w:val="18"/>
                <w:szCs w:val="18"/>
              </w:rPr>
              <w:t>板塔结合</w:t>
            </w:r>
            <w:proofErr w:type="gramEnd"/>
            <w:r>
              <w:rPr>
                <w:rFonts w:ascii="Arial" w:eastAsia="华文细黑" w:hAnsi="Arial" w:cs="Arial"/>
                <w:sz w:val="18"/>
                <w:szCs w:val="18"/>
              </w:rPr>
              <w:t>四个级别，根据建筑类型对其价值的影响，每个级别修正差值为</w:t>
            </w:r>
            <w:r w:rsidR="00CB07E0">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p>
        </w:tc>
      </w:tr>
      <w:tr w:rsidR="0074413A" w14:paraId="05C14766" w14:textId="77777777" w:rsidTr="007216FF">
        <w:trPr>
          <w:jc w:val="center"/>
        </w:trPr>
        <w:tc>
          <w:tcPr>
            <w:tcW w:w="273" w:type="pct"/>
            <w:vMerge/>
            <w:vAlign w:val="center"/>
          </w:tcPr>
          <w:p w14:paraId="60995C0F"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66D87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660" w:type="pct"/>
            <w:noWrap/>
            <w:vAlign w:val="center"/>
          </w:tcPr>
          <w:p w14:paraId="62E1569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9C359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D31B5A">
              <w:rPr>
                <w:rFonts w:ascii="Arial" w:eastAsia="华文细黑" w:hAnsi="Arial" w:cs="Arial" w:hint="eastAsia"/>
                <w:sz w:val="18"/>
                <w:szCs w:val="18"/>
              </w:rPr>
              <w:t>5</w:t>
            </w:r>
          </w:p>
        </w:tc>
        <w:tc>
          <w:tcPr>
            <w:tcW w:w="525" w:type="pct"/>
            <w:noWrap/>
            <w:vAlign w:val="center"/>
          </w:tcPr>
          <w:p w14:paraId="564EBA94"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525" w:type="pct"/>
            <w:noWrap/>
            <w:vAlign w:val="center"/>
          </w:tcPr>
          <w:p w14:paraId="2558A97E"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1691" w:type="pct"/>
            <w:vAlign w:val="center"/>
          </w:tcPr>
          <w:p w14:paraId="556B059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w:t>
            </w:r>
            <w:r>
              <w:rPr>
                <w:rFonts w:ascii="Arial" w:eastAsia="华文细黑" w:hAnsi="Arial" w:cs="Arial"/>
                <w:sz w:val="18"/>
                <w:szCs w:val="18"/>
              </w:rPr>
              <w:t>90%-100%</w:t>
            </w:r>
            <w:r>
              <w:rPr>
                <w:rFonts w:ascii="Arial" w:eastAsia="华文细黑" w:hAnsi="Arial" w:cs="Arial"/>
                <w:sz w:val="18"/>
                <w:szCs w:val="18"/>
              </w:rPr>
              <w:t>（含）、</w:t>
            </w:r>
            <w:r>
              <w:rPr>
                <w:rFonts w:ascii="Arial" w:eastAsia="华文细黑" w:hAnsi="Arial" w:cs="Arial"/>
                <w:sz w:val="18"/>
                <w:szCs w:val="18"/>
              </w:rPr>
              <w:t>80%-90%</w:t>
            </w:r>
            <w:r>
              <w:rPr>
                <w:rFonts w:ascii="Arial" w:eastAsia="华文细黑" w:hAnsi="Arial" w:cs="Arial"/>
                <w:sz w:val="18"/>
                <w:szCs w:val="18"/>
              </w:rPr>
              <w:t>（含）、</w:t>
            </w:r>
            <w:r>
              <w:rPr>
                <w:rFonts w:ascii="Arial" w:eastAsia="华文细黑" w:hAnsi="Arial" w:cs="Arial"/>
                <w:sz w:val="18"/>
                <w:szCs w:val="18"/>
              </w:rPr>
              <w:t>70%-80%</w:t>
            </w:r>
            <w:r>
              <w:rPr>
                <w:rFonts w:ascii="Arial" w:eastAsia="华文细黑" w:hAnsi="Arial" w:cs="Arial"/>
                <w:sz w:val="18"/>
                <w:szCs w:val="18"/>
              </w:rPr>
              <w:t>（含）、</w:t>
            </w:r>
            <w:r>
              <w:rPr>
                <w:rFonts w:ascii="Arial" w:eastAsia="华文细黑" w:hAnsi="Arial" w:cs="Arial"/>
                <w:sz w:val="18"/>
                <w:szCs w:val="18"/>
              </w:rPr>
              <w:t>60%-70%</w:t>
            </w:r>
            <w:r>
              <w:rPr>
                <w:rFonts w:ascii="Arial" w:eastAsia="华文细黑" w:hAnsi="Arial" w:cs="Arial"/>
                <w:sz w:val="18"/>
                <w:szCs w:val="18"/>
              </w:rPr>
              <w:t>（含）等多个级别，根据成新率对其价值的影响，每个级别修正差值为</w:t>
            </w:r>
            <w:r w:rsidR="00D31B5A">
              <w:rPr>
                <w:rFonts w:ascii="Arial" w:eastAsia="华文细黑" w:hAnsi="Arial" w:cs="Arial" w:hint="eastAsia"/>
                <w:sz w:val="18"/>
                <w:szCs w:val="18"/>
              </w:rPr>
              <w:t>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r w:rsidR="00D31B5A">
              <w:rPr>
                <w:rFonts w:ascii="Arial" w:eastAsia="华文细黑" w:hAnsi="Arial" w:cs="Arial" w:hint="eastAsia"/>
                <w:sz w:val="18"/>
                <w:szCs w:val="18"/>
              </w:rPr>
              <w:t>95</w:t>
            </w:r>
            <w:r>
              <w:rPr>
                <w:rFonts w:ascii="Arial" w:eastAsia="华文细黑" w:hAnsi="Arial" w:cs="Arial"/>
                <w:sz w:val="18"/>
                <w:szCs w:val="18"/>
              </w:rPr>
              <w:t>、</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p>
        </w:tc>
      </w:tr>
      <w:tr w:rsidR="0074413A" w14:paraId="3F5621B7" w14:textId="77777777" w:rsidTr="007216FF">
        <w:trPr>
          <w:jc w:val="center"/>
        </w:trPr>
        <w:tc>
          <w:tcPr>
            <w:tcW w:w="273" w:type="pct"/>
            <w:vMerge/>
            <w:vAlign w:val="center"/>
          </w:tcPr>
          <w:p w14:paraId="62DCBE9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9896D7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660" w:type="pct"/>
            <w:noWrap/>
            <w:vAlign w:val="center"/>
          </w:tcPr>
          <w:p w14:paraId="383965A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CFE192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4</w:t>
            </w:r>
          </w:p>
        </w:tc>
        <w:tc>
          <w:tcPr>
            <w:tcW w:w="525" w:type="pct"/>
            <w:noWrap/>
            <w:vAlign w:val="center"/>
          </w:tcPr>
          <w:p w14:paraId="0B16CFD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8</w:t>
            </w:r>
          </w:p>
        </w:tc>
        <w:tc>
          <w:tcPr>
            <w:tcW w:w="525" w:type="pct"/>
            <w:noWrap/>
            <w:vAlign w:val="center"/>
          </w:tcPr>
          <w:p w14:paraId="052F74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1691" w:type="pct"/>
            <w:vAlign w:val="center"/>
          </w:tcPr>
          <w:p w14:paraId="0883B226" w14:textId="77777777" w:rsidR="0074413A" w:rsidRDefault="00D31B5A">
            <w:pPr>
              <w:widowControl/>
              <w:adjustRightInd/>
              <w:snapToGrid w:val="0"/>
              <w:spacing w:line="240" w:lineRule="auto"/>
              <w:textAlignment w:val="auto"/>
              <w:rPr>
                <w:rFonts w:ascii="Arial" w:eastAsia="华文细黑" w:hAnsi="Arial" w:cs="Arial"/>
                <w:sz w:val="18"/>
                <w:szCs w:val="18"/>
              </w:rPr>
            </w:pPr>
            <w:r w:rsidRPr="00D31B5A">
              <w:rPr>
                <w:rFonts w:ascii="Arial" w:eastAsia="华文细黑" w:hAnsi="Arial" w:cs="Arial" w:hint="eastAsia"/>
                <w:sz w:val="18"/>
                <w:szCs w:val="18"/>
              </w:rPr>
              <w:t>50</w:t>
            </w:r>
            <w:r w:rsidRPr="00D31B5A">
              <w:rPr>
                <w:rFonts w:ascii="Arial" w:eastAsia="华文细黑" w:hAnsi="Arial" w:cs="Arial" w:hint="eastAsia"/>
                <w:sz w:val="18"/>
                <w:szCs w:val="18"/>
              </w:rPr>
              <w:t>以下、</w:t>
            </w:r>
            <w:r w:rsidRPr="00D31B5A">
              <w:rPr>
                <w:rFonts w:ascii="Arial" w:eastAsia="华文细黑" w:hAnsi="Arial" w:cs="Arial" w:hint="eastAsia"/>
                <w:sz w:val="18"/>
                <w:szCs w:val="18"/>
              </w:rPr>
              <w:t>5</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-70</w:t>
            </w:r>
            <w:r w:rsidRPr="00D31B5A">
              <w:rPr>
                <w:rFonts w:ascii="Arial" w:eastAsia="华文细黑" w:hAnsi="Arial" w:cs="Arial" w:hint="eastAsia"/>
                <w:sz w:val="18"/>
                <w:szCs w:val="18"/>
              </w:rPr>
              <w:t>、</w:t>
            </w:r>
            <w:r w:rsidRPr="00D31B5A">
              <w:rPr>
                <w:rFonts w:ascii="Arial" w:eastAsia="华文细黑" w:hAnsi="Arial" w:cs="Arial" w:hint="eastAsia"/>
                <w:sz w:val="18"/>
                <w:szCs w:val="18"/>
              </w:rPr>
              <w:t>7</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2</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12</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3</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130</w:t>
            </w:r>
            <w:r w:rsidRPr="00D31B5A">
              <w:rPr>
                <w:rFonts w:ascii="Arial" w:eastAsia="华文细黑" w:hAnsi="Arial" w:cs="Arial" w:hint="eastAsia"/>
                <w:sz w:val="18"/>
                <w:szCs w:val="18"/>
              </w:rPr>
              <w:t>（含）以上多个级别，根据建筑面积对其价值的影响，每个级别修正差值</w:t>
            </w:r>
            <w:r w:rsidRPr="00D31B5A">
              <w:rPr>
                <w:rFonts w:ascii="Arial" w:eastAsia="华文细黑" w:hAnsi="Arial" w:cs="Arial" w:hint="eastAsia"/>
                <w:sz w:val="18"/>
                <w:szCs w:val="18"/>
              </w:rPr>
              <w:lastRenderedPageBreak/>
              <w:t>为</w:t>
            </w:r>
            <w:r w:rsidRPr="00D31B5A">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9</w:t>
            </w:r>
            <w:r>
              <w:rPr>
                <w:rFonts w:ascii="Arial" w:eastAsia="华文细黑" w:hAnsi="Arial" w:cs="Arial" w:hint="eastAsia"/>
                <w:sz w:val="18"/>
                <w:szCs w:val="18"/>
              </w:rPr>
              <w:t>4</w:t>
            </w:r>
            <w:r w:rsidR="0074413A">
              <w:rPr>
                <w:rFonts w:ascii="Arial" w:eastAsia="华文细黑" w:hAnsi="Arial" w:cs="Arial"/>
                <w:sz w:val="18"/>
                <w:szCs w:val="18"/>
              </w:rPr>
              <w:t>、</w:t>
            </w:r>
            <w:r w:rsidR="0074413A">
              <w:rPr>
                <w:rFonts w:ascii="Arial" w:eastAsia="华文细黑" w:hAnsi="Arial" w:cs="Arial" w:hint="eastAsia"/>
                <w:sz w:val="18"/>
                <w:szCs w:val="18"/>
              </w:rPr>
              <w:t>9</w:t>
            </w:r>
            <w:r>
              <w:rPr>
                <w:rFonts w:ascii="Arial" w:eastAsia="华文细黑" w:hAnsi="Arial" w:cs="Arial" w:hint="eastAsia"/>
                <w:sz w:val="18"/>
                <w:szCs w:val="18"/>
              </w:rPr>
              <w:t>8</w:t>
            </w:r>
            <w:r w:rsidR="0074413A">
              <w:rPr>
                <w:rFonts w:ascii="Arial" w:eastAsia="华文细黑" w:hAnsi="Arial" w:cs="Arial"/>
                <w:sz w:val="18"/>
                <w:szCs w:val="18"/>
              </w:rPr>
              <w:t>、</w:t>
            </w:r>
            <w:r w:rsidR="0074413A">
              <w:rPr>
                <w:rFonts w:ascii="Arial" w:eastAsia="华文细黑" w:hAnsi="Arial" w:cs="Arial" w:hint="eastAsia"/>
                <w:sz w:val="18"/>
                <w:szCs w:val="18"/>
              </w:rPr>
              <w:t>98</w:t>
            </w:r>
            <w:r w:rsidR="0074413A">
              <w:rPr>
                <w:rFonts w:ascii="Arial" w:eastAsia="华文细黑" w:hAnsi="Arial" w:cs="Arial"/>
                <w:sz w:val="18"/>
                <w:szCs w:val="18"/>
              </w:rPr>
              <w:t>；</w:t>
            </w:r>
          </w:p>
        </w:tc>
      </w:tr>
      <w:tr w:rsidR="0074413A" w14:paraId="54A8432C" w14:textId="77777777" w:rsidTr="007216FF">
        <w:trPr>
          <w:cantSplit/>
          <w:jc w:val="center"/>
        </w:trPr>
        <w:tc>
          <w:tcPr>
            <w:tcW w:w="273" w:type="pct"/>
            <w:vMerge/>
            <w:vAlign w:val="center"/>
          </w:tcPr>
          <w:p w14:paraId="66582F03"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10758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660" w:type="pct"/>
            <w:noWrap/>
            <w:vAlign w:val="center"/>
          </w:tcPr>
          <w:p w14:paraId="7278D9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14BB54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707545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5E008C2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1691" w:type="pct"/>
            <w:vAlign w:val="center"/>
          </w:tcPr>
          <w:p w14:paraId="560D3B4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分为三居、二居、一居等多个级别，根据户型结构对其价值的影响，每个级别修正差值为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p>
        </w:tc>
      </w:tr>
      <w:tr w:rsidR="0074413A" w14:paraId="28C20ECD" w14:textId="77777777" w:rsidTr="007216FF">
        <w:trPr>
          <w:jc w:val="center"/>
        </w:trPr>
        <w:tc>
          <w:tcPr>
            <w:tcW w:w="273" w:type="pct"/>
            <w:vMerge/>
            <w:vAlign w:val="center"/>
          </w:tcPr>
          <w:p w14:paraId="5625DF2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5EEB1C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660" w:type="pct"/>
            <w:noWrap/>
            <w:vAlign w:val="center"/>
          </w:tcPr>
          <w:p w14:paraId="312744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8D5C2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2C14DB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3745B6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1691" w:type="pct"/>
            <w:vAlign w:val="center"/>
          </w:tcPr>
          <w:p w14:paraId="0875C2E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分为精装修、普通装修、简单装修、毛坯等多个级别，根据户内装修对其价值的影响，每个级别修正差值为</w:t>
            </w:r>
            <w:r w:rsidR="00F749D2">
              <w:rPr>
                <w:rFonts w:ascii="Arial" w:eastAsia="华文细黑" w:hAnsi="Arial" w:cs="Arial" w:hint="eastAsia"/>
                <w:sz w:val="18"/>
                <w:szCs w:val="18"/>
              </w:rPr>
              <w:t>2</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p>
        </w:tc>
      </w:tr>
      <w:tr w:rsidR="0074413A" w14:paraId="53E785E2" w14:textId="77777777" w:rsidTr="007216FF">
        <w:trPr>
          <w:jc w:val="center"/>
        </w:trPr>
        <w:tc>
          <w:tcPr>
            <w:tcW w:w="273" w:type="pct"/>
            <w:vMerge/>
            <w:vAlign w:val="center"/>
          </w:tcPr>
          <w:p w14:paraId="37BE98E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5FBB16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660" w:type="pct"/>
            <w:noWrap/>
            <w:vAlign w:val="center"/>
          </w:tcPr>
          <w:p w14:paraId="43D08E3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2EC7B65"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35469A00"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708EB0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F749D2">
              <w:rPr>
                <w:rFonts w:ascii="Arial" w:eastAsia="华文细黑" w:hAnsi="Arial" w:cs="Arial" w:hint="eastAsia"/>
                <w:sz w:val="18"/>
                <w:szCs w:val="18"/>
              </w:rPr>
              <w:t>7</w:t>
            </w:r>
          </w:p>
        </w:tc>
        <w:tc>
          <w:tcPr>
            <w:tcW w:w="1691" w:type="pct"/>
            <w:vAlign w:val="center"/>
          </w:tcPr>
          <w:p w14:paraId="2D0FD83E"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分为有电梯、无电梯两个级别，根据设施设备状况对其价值的影响，每个级别修正差值为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Pr>
                <w:rFonts w:ascii="Arial" w:eastAsia="华文细黑" w:hAnsi="Arial" w:cs="Arial"/>
                <w:sz w:val="18"/>
                <w:szCs w:val="18"/>
              </w:rPr>
              <w:t>；</w:t>
            </w:r>
          </w:p>
        </w:tc>
      </w:tr>
      <w:tr w:rsidR="00F749D2" w14:paraId="002161D8" w14:textId="77777777" w:rsidTr="007216FF">
        <w:trPr>
          <w:jc w:val="center"/>
        </w:trPr>
        <w:tc>
          <w:tcPr>
            <w:tcW w:w="273" w:type="pct"/>
            <w:vMerge/>
            <w:vAlign w:val="center"/>
          </w:tcPr>
          <w:p w14:paraId="74081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4FDE3B1"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660" w:type="pct"/>
            <w:noWrap/>
            <w:vAlign w:val="center"/>
          </w:tcPr>
          <w:p w14:paraId="4B14F4A9"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DFADEDE" w14:textId="68B437F0"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525" w:type="pct"/>
            <w:noWrap/>
            <w:vAlign w:val="center"/>
          </w:tcPr>
          <w:p w14:paraId="1C44E4EF" w14:textId="09DE7D24"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525" w:type="pct"/>
            <w:noWrap/>
            <w:vAlign w:val="center"/>
          </w:tcPr>
          <w:p w14:paraId="1A0F6916" w14:textId="66B3A572"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1691" w:type="pct"/>
            <w:vAlign w:val="center"/>
          </w:tcPr>
          <w:p w14:paraId="5C3F36AD" w14:textId="6EEB2491"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分为地下停车、地上地下停车、地上停车三个级别，根据停车状况对其价值的影响，每个级别修正差值为</w:t>
            </w:r>
            <w:r w:rsidR="005535A1">
              <w:rPr>
                <w:rFonts w:ascii="Arial" w:eastAsia="华文细黑" w:hAnsi="Arial" w:cs="Arial" w:hint="eastAsia"/>
                <w:sz w:val="18"/>
                <w:szCs w:val="18"/>
              </w:rPr>
              <w:t>0.3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p>
        </w:tc>
      </w:tr>
      <w:tr w:rsidR="0074413A" w14:paraId="3017A8D5" w14:textId="77777777" w:rsidTr="007216FF">
        <w:trPr>
          <w:jc w:val="center"/>
        </w:trPr>
        <w:tc>
          <w:tcPr>
            <w:tcW w:w="273" w:type="pct"/>
            <w:vMerge/>
            <w:vAlign w:val="center"/>
          </w:tcPr>
          <w:p w14:paraId="1BB34A8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83ED33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660" w:type="pct"/>
            <w:noWrap/>
            <w:vAlign w:val="center"/>
          </w:tcPr>
          <w:p w14:paraId="2D39D9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F62418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778E88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47C7E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070D9B9E"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7C18FF4D" w14:textId="77777777" w:rsidTr="007216FF">
        <w:trPr>
          <w:jc w:val="center"/>
        </w:trPr>
        <w:tc>
          <w:tcPr>
            <w:tcW w:w="273" w:type="pct"/>
            <w:vMerge/>
            <w:vAlign w:val="center"/>
          </w:tcPr>
          <w:p w14:paraId="16B4C235"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F8B220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660" w:type="pct"/>
            <w:noWrap/>
            <w:vAlign w:val="center"/>
          </w:tcPr>
          <w:p w14:paraId="07A537E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85EEFE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D25B62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4ACAA69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B663C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77F4340" w14:textId="77777777" w:rsidTr="007216FF">
        <w:trPr>
          <w:jc w:val="center"/>
        </w:trPr>
        <w:tc>
          <w:tcPr>
            <w:tcW w:w="273" w:type="pct"/>
            <w:vAlign w:val="center"/>
          </w:tcPr>
          <w:p w14:paraId="6607205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801" w:type="pct"/>
            <w:vAlign w:val="center"/>
          </w:tcPr>
          <w:p w14:paraId="3A715F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660" w:type="pct"/>
            <w:noWrap/>
            <w:vAlign w:val="center"/>
          </w:tcPr>
          <w:p w14:paraId="2A5B82E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3B9B2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60D6F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7522A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14BFA73B" w14:textId="758DB226" w:rsidR="0074413A" w:rsidRDefault="007347DA" w:rsidP="009D3394">
            <w:pPr>
              <w:widowControl/>
              <w:adjustRightInd/>
              <w:snapToGrid w:val="0"/>
              <w:spacing w:line="240" w:lineRule="auto"/>
              <w:jc w:val="both"/>
              <w:textAlignment w:val="auto"/>
              <w:rPr>
                <w:rFonts w:ascii="Arial" w:eastAsia="华文细黑" w:hAnsi="Arial" w:cs="Arial"/>
                <w:sz w:val="18"/>
                <w:szCs w:val="18"/>
              </w:rPr>
            </w:pPr>
            <w:r w:rsidRPr="007347DA">
              <w:rPr>
                <w:rFonts w:ascii="Arial" w:eastAsia="华文细黑" w:hAnsi="Arial" w:cs="Arial" w:hint="eastAsia"/>
                <w:sz w:val="18"/>
                <w:szCs w:val="18"/>
              </w:rPr>
              <w:t>本次评估是</w:t>
            </w:r>
            <w:r w:rsidR="00BD00F4">
              <w:rPr>
                <w:rFonts w:ascii="Arial" w:eastAsia="华文细黑" w:hAnsi="Arial" w:cs="Arial" w:hint="eastAsia"/>
                <w:sz w:val="18"/>
                <w:szCs w:val="18"/>
              </w:rPr>
              <w:t>为</w:t>
            </w:r>
            <w:r w:rsidRPr="007347DA">
              <w:rPr>
                <w:rFonts w:ascii="Arial" w:eastAsia="华文细黑" w:hAnsi="Arial" w:cs="Arial" w:hint="eastAsia"/>
                <w:sz w:val="18"/>
                <w:szCs w:val="18"/>
              </w:rPr>
              <w:t>估价对象</w:t>
            </w:r>
            <w:r w:rsidRPr="007347DA">
              <w:rPr>
                <w:rFonts w:ascii="Arial" w:eastAsia="华文细黑" w:hAnsi="Arial" w:cs="Arial"/>
                <w:sz w:val="18"/>
                <w:szCs w:val="18"/>
              </w:rPr>
              <w:t>同地段、同品质普通商品住房的市场价格</w:t>
            </w:r>
            <w:r w:rsidRPr="007347DA">
              <w:rPr>
                <w:rFonts w:ascii="Arial" w:eastAsia="华文细黑" w:hAnsi="Arial" w:cs="Arial" w:hint="eastAsia"/>
                <w:sz w:val="18"/>
                <w:szCs w:val="18"/>
              </w:rPr>
              <w:t>进行</w:t>
            </w:r>
            <w:r w:rsidRPr="007347DA">
              <w:rPr>
                <w:rFonts w:ascii="Arial" w:eastAsia="华文细黑" w:hAnsi="Arial" w:cs="Arial"/>
                <w:sz w:val="18"/>
                <w:szCs w:val="18"/>
              </w:rPr>
              <w:t>评估</w:t>
            </w:r>
            <w:r>
              <w:rPr>
                <w:rFonts w:ascii="Arial" w:eastAsia="华文细黑" w:hAnsi="Arial" w:cs="Arial" w:hint="eastAsia"/>
                <w:sz w:val="18"/>
                <w:szCs w:val="18"/>
              </w:rPr>
              <w:t>，故此项不作修正</w:t>
            </w:r>
            <w:r>
              <w:rPr>
                <w:rFonts w:ascii="Arial" w:eastAsia="华文细黑" w:hAnsi="Arial" w:cs="Arial"/>
                <w:sz w:val="18"/>
                <w:szCs w:val="18"/>
              </w:rPr>
              <w:t>，因此确定估价对象与可比住宅小区该因素指数均为</w:t>
            </w:r>
            <w:r>
              <w:rPr>
                <w:rFonts w:ascii="Arial" w:eastAsia="华文细黑" w:hAnsi="Arial" w:cs="Arial"/>
                <w:sz w:val="18"/>
                <w:szCs w:val="18"/>
              </w:rPr>
              <w:t>100</w:t>
            </w:r>
            <w:r>
              <w:rPr>
                <w:rFonts w:ascii="Arial" w:eastAsia="华文细黑" w:hAnsi="Arial" w:cs="Arial" w:hint="eastAsia"/>
                <w:sz w:val="18"/>
                <w:szCs w:val="18"/>
              </w:rPr>
              <w:t>。</w:t>
            </w:r>
          </w:p>
        </w:tc>
      </w:tr>
    </w:tbl>
    <w:p w14:paraId="0843A64D"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（九）编制比较因素修正系数表</w:t>
      </w:r>
    </w:p>
    <w:p w14:paraId="264F865B"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lastRenderedPageBreak/>
        <w:t>在各因素条件指数表的基础上，将估价对象的因素条件指数与可比实例的因素条件指数进行比较，得到各因素修正系数，详见下表：</w:t>
      </w:r>
    </w:p>
    <w:p w14:paraId="53E2153E" w14:textId="77777777" w:rsidR="0074413A" w:rsidRDefault="0074413A">
      <w:pPr>
        <w:snapToGrid w:val="0"/>
        <w:spacing w:line="240" w:lineRule="auto"/>
        <w:jc w:val="center"/>
        <w:rPr>
          <w:rFonts w:ascii="Arial" w:hAnsi="Arial" w:cs="Arial"/>
          <w:b/>
          <w:szCs w:val="24"/>
        </w:rPr>
      </w:pPr>
      <w:r>
        <w:rPr>
          <w:rFonts w:ascii="Arial" w:hAnsi="Arial" w:cs="Arial"/>
          <w:b/>
          <w:szCs w:val="24"/>
        </w:rPr>
        <w:t>比较因素修正系数表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587"/>
        <w:gridCol w:w="1715"/>
        <w:gridCol w:w="2458"/>
        <w:gridCol w:w="2269"/>
        <w:gridCol w:w="2269"/>
      </w:tblGrid>
      <w:tr w:rsidR="0074413A" w14:paraId="3ED52C25" w14:textId="77777777">
        <w:trPr>
          <w:tblHeader/>
          <w:jc w:val="center"/>
        </w:trPr>
        <w:tc>
          <w:tcPr>
            <w:tcW w:w="2302"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2355D09B" w14:textId="77777777" w:rsidR="0074413A" w:rsidRDefault="0074413A">
            <w:pPr>
              <w:widowControl/>
              <w:adjustRightInd/>
              <w:snapToGrid w:val="0"/>
              <w:spacing w:line="240" w:lineRule="auto"/>
              <w:ind w:firstLineChars="300" w:firstLine="540"/>
              <w:jc w:val="right"/>
              <w:textAlignment w:val="auto"/>
              <w:rPr>
                <w:rFonts w:ascii="Arial" w:eastAsia="华文细黑" w:hAnsi="Arial" w:cs="Arial"/>
                <w:sz w:val="18"/>
                <w:szCs w:val="18"/>
              </w:rPr>
            </w:pPr>
            <w:r>
              <w:rPr>
                <w:rFonts w:ascii="Arial" w:eastAsia="华文细黑" w:hAnsi="Arial" w:cs="Arial"/>
                <w:sz w:val="18"/>
                <w:szCs w:val="18"/>
              </w:rPr>
              <w:t>可比住宅小区</w:t>
            </w:r>
          </w:p>
          <w:p w14:paraId="2E307F0F"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2458" w:type="dxa"/>
            <w:tcBorders>
              <w:top w:val="single" w:sz="4" w:space="0" w:color="auto"/>
              <w:left w:val="single" w:sz="4" w:space="0" w:color="auto"/>
              <w:bottom w:val="single" w:sz="4" w:space="0" w:color="auto"/>
              <w:right w:val="single" w:sz="4" w:space="0" w:color="auto"/>
            </w:tcBorders>
            <w:vAlign w:val="center"/>
          </w:tcPr>
          <w:p w14:paraId="158737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2269" w:type="dxa"/>
            <w:tcBorders>
              <w:top w:val="single" w:sz="4" w:space="0" w:color="auto"/>
              <w:left w:val="single" w:sz="4" w:space="0" w:color="auto"/>
              <w:bottom w:val="single" w:sz="4" w:space="0" w:color="auto"/>
              <w:right w:val="single" w:sz="4" w:space="0" w:color="auto"/>
            </w:tcBorders>
            <w:vAlign w:val="center"/>
          </w:tcPr>
          <w:p w14:paraId="7F68BC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2269" w:type="dxa"/>
            <w:tcBorders>
              <w:top w:val="single" w:sz="4" w:space="0" w:color="auto"/>
              <w:left w:val="single" w:sz="4" w:space="0" w:color="auto"/>
              <w:bottom w:val="single" w:sz="4" w:space="0" w:color="auto"/>
              <w:right w:val="single" w:sz="4" w:space="0" w:color="auto"/>
            </w:tcBorders>
            <w:vAlign w:val="center"/>
          </w:tcPr>
          <w:p w14:paraId="70210B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749D2" w14:paraId="367DC62E" w14:textId="77777777">
        <w:trPr>
          <w:tblHeader/>
          <w:jc w:val="center"/>
        </w:trPr>
        <w:tc>
          <w:tcPr>
            <w:tcW w:w="2302" w:type="dxa"/>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130B5572" w14:textId="77777777" w:rsidR="00F749D2" w:rsidRDefault="00F749D2" w:rsidP="00F749D2">
            <w:pPr>
              <w:widowControl/>
              <w:adjustRightInd/>
              <w:snapToGrid w:val="0"/>
              <w:spacing w:line="240" w:lineRule="auto"/>
              <w:jc w:val="right"/>
              <w:textAlignment w:val="auto"/>
              <w:rPr>
                <w:rFonts w:ascii="Arial" w:eastAsia="华文细黑" w:hAnsi="Arial" w:cs="Arial"/>
                <w:sz w:val="18"/>
                <w:szCs w:val="18"/>
              </w:rPr>
            </w:pPr>
          </w:p>
        </w:tc>
        <w:tc>
          <w:tcPr>
            <w:tcW w:w="2458" w:type="dxa"/>
            <w:tcBorders>
              <w:top w:val="single" w:sz="4" w:space="0" w:color="auto"/>
              <w:left w:val="single" w:sz="4" w:space="0" w:color="auto"/>
              <w:bottom w:val="single" w:sz="4" w:space="0" w:color="auto"/>
              <w:right w:val="single" w:sz="4" w:space="0" w:color="auto"/>
            </w:tcBorders>
            <w:vAlign w:val="center"/>
          </w:tcPr>
          <w:p w14:paraId="34D9AD43" w14:textId="77777777" w:rsidR="00F749D2" w:rsidRDefault="00F749D2" w:rsidP="00F749D2">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2269" w:type="dxa"/>
            <w:tcBorders>
              <w:top w:val="single" w:sz="4" w:space="0" w:color="auto"/>
              <w:left w:val="single" w:sz="4" w:space="0" w:color="auto"/>
              <w:bottom w:val="single" w:sz="4" w:space="0" w:color="auto"/>
              <w:right w:val="single" w:sz="4" w:space="0" w:color="auto"/>
            </w:tcBorders>
            <w:vAlign w:val="center"/>
          </w:tcPr>
          <w:p w14:paraId="1DD8BBAF"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2269" w:type="dxa"/>
            <w:tcBorders>
              <w:top w:val="single" w:sz="4" w:space="0" w:color="auto"/>
              <w:left w:val="single" w:sz="4" w:space="0" w:color="auto"/>
              <w:bottom w:val="single" w:sz="4" w:space="0" w:color="auto"/>
              <w:right w:val="single" w:sz="4" w:space="0" w:color="auto"/>
            </w:tcBorders>
            <w:vAlign w:val="center"/>
          </w:tcPr>
          <w:p w14:paraId="1EA4E1F9"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74413A" w14:paraId="02B49A67"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12289972" w14:textId="77777777" w:rsidR="00F749D2"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p>
          <w:p w14:paraId="3A936FE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vAlign w:val="center"/>
          </w:tcPr>
          <w:p w14:paraId="4537A676"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2269" w:type="dxa"/>
            <w:tcBorders>
              <w:top w:val="single" w:sz="4" w:space="0" w:color="auto"/>
              <w:left w:val="single" w:sz="4" w:space="0" w:color="auto"/>
              <w:bottom w:val="single" w:sz="4" w:space="0" w:color="auto"/>
              <w:right w:val="single" w:sz="4" w:space="0" w:color="auto"/>
            </w:tcBorders>
            <w:vAlign w:val="center"/>
          </w:tcPr>
          <w:p w14:paraId="02F9DEA7"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2269" w:type="dxa"/>
            <w:tcBorders>
              <w:top w:val="single" w:sz="4" w:space="0" w:color="auto"/>
              <w:left w:val="single" w:sz="4" w:space="0" w:color="auto"/>
              <w:bottom w:val="single" w:sz="4" w:space="0" w:color="auto"/>
              <w:right w:val="single" w:sz="4" w:space="0" w:color="auto"/>
            </w:tcBorders>
            <w:vAlign w:val="center"/>
          </w:tcPr>
          <w:p w14:paraId="46DF61B8"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r>
      <w:tr w:rsidR="0074413A" w14:paraId="4F07418F"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59421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2458" w:type="dxa"/>
            <w:tcBorders>
              <w:top w:val="single" w:sz="4" w:space="0" w:color="auto"/>
              <w:left w:val="single" w:sz="4" w:space="0" w:color="auto"/>
              <w:bottom w:val="single" w:sz="4" w:space="0" w:color="auto"/>
              <w:right w:val="single" w:sz="4" w:space="0" w:color="auto"/>
            </w:tcBorders>
            <w:vAlign w:val="center"/>
          </w:tcPr>
          <w:p w14:paraId="7EDB10E0"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5236E17"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B4346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0C5A08E3"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46AE92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2458" w:type="dxa"/>
            <w:tcBorders>
              <w:top w:val="single" w:sz="4" w:space="0" w:color="auto"/>
              <w:left w:val="single" w:sz="4" w:space="0" w:color="auto"/>
              <w:bottom w:val="single" w:sz="4" w:space="0" w:color="auto"/>
              <w:right w:val="single" w:sz="4" w:space="0" w:color="auto"/>
            </w:tcBorders>
            <w:vAlign w:val="center"/>
          </w:tcPr>
          <w:p w14:paraId="747EA38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9554F2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8C9AF6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E48B6F7"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513AE7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1715" w:type="dxa"/>
            <w:tcBorders>
              <w:top w:val="single" w:sz="4" w:space="0" w:color="auto"/>
              <w:left w:val="single" w:sz="4" w:space="0" w:color="auto"/>
              <w:bottom w:val="single" w:sz="4" w:space="0" w:color="auto"/>
              <w:right w:val="single" w:sz="4" w:space="0" w:color="auto"/>
            </w:tcBorders>
            <w:vAlign w:val="center"/>
          </w:tcPr>
          <w:p w14:paraId="0F1959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2458" w:type="dxa"/>
            <w:tcBorders>
              <w:top w:val="single" w:sz="4" w:space="0" w:color="auto"/>
              <w:left w:val="single" w:sz="4" w:space="0" w:color="auto"/>
              <w:bottom w:val="single" w:sz="4" w:space="0" w:color="auto"/>
              <w:right w:val="single" w:sz="4" w:space="0" w:color="auto"/>
            </w:tcBorders>
            <w:vAlign w:val="center"/>
          </w:tcPr>
          <w:p w14:paraId="5A7D4CE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FB6AA6"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F370F0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9DE753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A014B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7648B65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2458" w:type="dxa"/>
            <w:tcBorders>
              <w:top w:val="single" w:sz="4" w:space="0" w:color="auto"/>
              <w:left w:val="single" w:sz="4" w:space="0" w:color="auto"/>
              <w:bottom w:val="single" w:sz="4" w:space="0" w:color="auto"/>
              <w:right w:val="single" w:sz="4" w:space="0" w:color="auto"/>
            </w:tcBorders>
            <w:vAlign w:val="center"/>
          </w:tcPr>
          <w:p w14:paraId="5E87B7B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179FC36C"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6718B4D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r>
      <w:tr w:rsidR="00F749D2" w14:paraId="3ED87F1E"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642D7E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D60AEF9"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2458" w:type="dxa"/>
            <w:tcBorders>
              <w:top w:val="single" w:sz="4" w:space="0" w:color="auto"/>
              <w:left w:val="single" w:sz="4" w:space="0" w:color="auto"/>
              <w:bottom w:val="single" w:sz="4" w:space="0" w:color="auto"/>
              <w:right w:val="single" w:sz="4" w:space="0" w:color="auto"/>
            </w:tcBorders>
            <w:vAlign w:val="center"/>
          </w:tcPr>
          <w:p w14:paraId="3125774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055E8DBB"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77000B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4AC4F1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291676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F39D66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2458" w:type="dxa"/>
            <w:tcBorders>
              <w:top w:val="single" w:sz="4" w:space="0" w:color="auto"/>
              <w:left w:val="single" w:sz="4" w:space="0" w:color="auto"/>
              <w:bottom w:val="single" w:sz="4" w:space="0" w:color="auto"/>
              <w:right w:val="single" w:sz="4" w:space="0" w:color="auto"/>
            </w:tcBorders>
            <w:vAlign w:val="center"/>
          </w:tcPr>
          <w:p w14:paraId="18E224E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6AE677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BC521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B36E7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163E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038477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2458" w:type="dxa"/>
            <w:tcBorders>
              <w:top w:val="single" w:sz="4" w:space="0" w:color="auto"/>
              <w:left w:val="single" w:sz="4" w:space="0" w:color="auto"/>
              <w:bottom w:val="single" w:sz="4" w:space="0" w:color="auto"/>
              <w:right w:val="single" w:sz="4" w:space="0" w:color="auto"/>
            </w:tcBorders>
            <w:vAlign w:val="center"/>
          </w:tcPr>
          <w:p w14:paraId="0A1B50E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4FB036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CBFA1E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9A69E7"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64A0B61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477B1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2458" w:type="dxa"/>
            <w:tcBorders>
              <w:top w:val="single" w:sz="4" w:space="0" w:color="auto"/>
              <w:left w:val="single" w:sz="4" w:space="0" w:color="auto"/>
              <w:bottom w:val="single" w:sz="4" w:space="0" w:color="auto"/>
              <w:right w:val="single" w:sz="4" w:space="0" w:color="auto"/>
            </w:tcBorders>
            <w:vAlign w:val="center"/>
          </w:tcPr>
          <w:p w14:paraId="7EE65CA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667E6E5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1B5B74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5947591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DD8455"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612A7A4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2458" w:type="dxa"/>
            <w:vMerge w:val="restart"/>
            <w:tcBorders>
              <w:top w:val="single" w:sz="4" w:space="0" w:color="auto"/>
              <w:left w:val="single" w:sz="4" w:space="0" w:color="auto"/>
              <w:right w:val="single" w:sz="4" w:space="0" w:color="auto"/>
            </w:tcBorders>
            <w:vAlign w:val="center"/>
          </w:tcPr>
          <w:p w14:paraId="35A302D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49B0B9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1BC114C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7515B3F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13244D7"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2087B26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2458" w:type="dxa"/>
            <w:vMerge/>
            <w:tcBorders>
              <w:left w:val="single" w:sz="4" w:space="0" w:color="auto"/>
              <w:bottom w:val="single" w:sz="4" w:space="0" w:color="auto"/>
              <w:right w:val="single" w:sz="4" w:space="0" w:color="auto"/>
            </w:tcBorders>
            <w:vAlign w:val="center"/>
          </w:tcPr>
          <w:p w14:paraId="10D36858"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1956AC6C"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2D216468" w14:textId="77777777" w:rsidR="00F749D2" w:rsidRDefault="00F749D2" w:rsidP="00F749D2">
            <w:pPr>
              <w:snapToGrid w:val="0"/>
              <w:spacing w:line="240" w:lineRule="auto"/>
              <w:jc w:val="center"/>
              <w:textAlignment w:val="auto"/>
              <w:rPr>
                <w:rFonts w:ascii="Arial" w:eastAsia="华文细黑" w:hAnsi="Arial" w:cs="Arial"/>
                <w:sz w:val="18"/>
                <w:szCs w:val="18"/>
              </w:rPr>
            </w:pPr>
          </w:p>
        </w:tc>
      </w:tr>
      <w:tr w:rsidR="00F749D2" w14:paraId="2A2F49D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CA5B776"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5C7C14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2458" w:type="dxa"/>
            <w:tcBorders>
              <w:top w:val="single" w:sz="4" w:space="0" w:color="auto"/>
              <w:left w:val="single" w:sz="4" w:space="0" w:color="auto"/>
              <w:bottom w:val="single" w:sz="4" w:space="0" w:color="auto"/>
              <w:right w:val="single" w:sz="4" w:space="0" w:color="auto"/>
            </w:tcBorders>
            <w:vAlign w:val="center"/>
          </w:tcPr>
          <w:p w14:paraId="1F30AB3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2924924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7B0C83F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r>
      <w:tr w:rsidR="00F749D2" w14:paraId="7D387571"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3316080"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1715" w:type="dxa"/>
            <w:tcBorders>
              <w:top w:val="single" w:sz="4" w:space="0" w:color="auto"/>
              <w:left w:val="single" w:sz="4" w:space="0" w:color="auto"/>
              <w:bottom w:val="single" w:sz="4" w:space="0" w:color="auto"/>
              <w:right w:val="single" w:sz="4" w:space="0" w:color="auto"/>
            </w:tcBorders>
            <w:vAlign w:val="center"/>
          </w:tcPr>
          <w:p w14:paraId="484FF7B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2458" w:type="dxa"/>
            <w:tcBorders>
              <w:top w:val="single" w:sz="4" w:space="0" w:color="auto"/>
              <w:left w:val="single" w:sz="4" w:space="0" w:color="auto"/>
              <w:bottom w:val="single" w:sz="4" w:space="0" w:color="auto"/>
              <w:right w:val="single" w:sz="4" w:space="0" w:color="auto"/>
            </w:tcBorders>
            <w:vAlign w:val="center"/>
          </w:tcPr>
          <w:p w14:paraId="3EDE68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7565FF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6511F6D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r>
      <w:tr w:rsidR="00F749D2" w14:paraId="661B822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9FE653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2F7EB24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2458" w:type="dxa"/>
            <w:tcBorders>
              <w:top w:val="single" w:sz="4" w:space="0" w:color="auto"/>
              <w:left w:val="single" w:sz="4" w:space="0" w:color="auto"/>
              <w:bottom w:val="single" w:sz="4" w:space="0" w:color="auto"/>
              <w:right w:val="single" w:sz="4" w:space="0" w:color="auto"/>
            </w:tcBorders>
            <w:vAlign w:val="center"/>
          </w:tcPr>
          <w:p w14:paraId="2A8ADF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2C9C06E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78C2D96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r>
      <w:tr w:rsidR="00F749D2" w14:paraId="60652A9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85C4F4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185968F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2458" w:type="dxa"/>
            <w:tcBorders>
              <w:top w:val="single" w:sz="4" w:space="0" w:color="auto"/>
              <w:left w:val="single" w:sz="4" w:space="0" w:color="auto"/>
              <w:bottom w:val="single" w:sz="4" w:space="0" w:color="auto"/>
              <w:right w:val="single" w:sz="4" w:space="0" w:color="auto"/>
            </w:tcBorders>
            <w:vAlign w:val="center"/>
          </w:tcPr>
          <w:p w14:paraId="391C012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94</w:t>
            </w:r>
          </w:p>
        </w:tc>
        <w:tc>
          <w:tcPr>
            <w:tcW w:w="2269" w:type="dxa"/>
            <w:tcBorders>
              <w:top w:val="single" w:sz="4" w:space="0" w:color="auto"/>
              <w:left w:val="single" w:sz="4" w:space="0" w:color="auto"/>
              <w:bottom w:val="single" w:sz="4" w:space="0" w:color="auto"/>
              <w:right w:val="single" w:sz="4" w:space="0" w:color="auto"/>
            </w:tcBorders>
            <w:vAlign w:val="center"/>
          </w:tcPr>
          <w:p w14:paraId="0265FF7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c>
          <w:tcPr>
            <w:tcW w:w="2269" w:type="dxa"/>
            <w:tcBorders>
              <w:top w:val="single" w:sz="4" w:space="0" w:color="auto"/>
              <w:left w:val="single" w:sz="4" w:space="0" w:color="auto"/>
              <w:bottom w:val="single" w:sz="4" w:space="0" w:color="auto"/>
              <w:right w:val="single" w:sz="4" w:space="0" w:color="auto"/>
            </w:tcBorders>
            <w:vAlign w:val="center"/>
          </w:tcPr>
          <w:p w14:paraId="1E05D26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r>
      <w:tr w:rsidR="00F749D2" w14:paraId="6113AE3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1F885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8BD84B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2458" w:type="dxa"/>
            <w:tcBorders>
              <w:top w:val="single" w:sz="4" w:space="0" w:color="auto"/>
              <w:left w:val="single" w:sz="4" w:space="0" w:color="auto"/>
              <w:bottom w:val="single" w:sz="4" w:space="0" w:color="auto"/>
              <w:right w:val="single" w:sz="4" w:space="0" w:color="auto"/>
            </w:tcBorders>
            <w:vAlign w:val="center"/>
          </w:tcPr>
          <w:p w14:paraId="4999FD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338DFD5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693CEB1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r>
      <w:tr w:rsidR="00F749D2" w14:paraId="2981DE9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B0E69AA"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2F86CC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2458" w:type="dxa"/>
            <w:tcBorders>
              <w:top w:val="single" w:sz="4" w:space="0" w:color="auto"/>
              <w:left w:val="single" w:sz="4" w:space="0" w:color="auto"/>
              <w:bottom w:val="single" w:sz="4" w:space="0" w:color="auto"/>
              <w:right w:val="single" w:sz="4" w:space="0" w:color="auto"/>
            </w:tcBorders>
            <w:vAlign w:val="center"/>
          </w:tcPr>
          <w:p w14:paraId="0F712BB1"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3A5D7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C40B58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r>
      <w:tr w:rsidR="00F749D2" w14:paraId="41920D6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45A7D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945B508"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2458" w:type="dxa"/>
            <w:tcBorders>
              <w:top w:val="single" w:sz="4" w:space="0" w:color="auto"/>
              <w:left w:val="single" w:sz="4" w:space="0" w:color="auto"/>
              <w:bottom w:val="single" w:sz="4" w:space="0" w:color="auto"/>
              <w:right w:val="single" w:sz="4" w:space="0" w:color="auto"/>
            </w:tcBorders>
            <w:vAlign w:val="center"/>
          </w:tcPr>
          <w:p w14:paraId="323ED58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97</w:t>
            </w:r>
          </w:p>
        </w:tc>
        <w:tc>
          <w:tcPr>
            <w:tcW w:w="2269" w:type="dxa"/>
            <w:tcBorders>
              <w:top w:val="single" w:sz="4" w:space="0" w:color="auto"/>
              <w:left w:val="single" w:sz="4" w:space="0" w:color="auto"/>
              <w:bottom w:val="single" w:sz="4" w:space="0" w:color="auto"/>
              <w:right w:val="single" w:sz="4" w:space="0" w:color="auto"/>
            </w:tcBorders>
            <w:vAlign w:val="center"/>
          </w:tcPr>
          <w:p w14:paraId="2F92DC9C"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c>
          <w:tcPr>
            <w:tcW w:w="2269" w:type="dxa"/>
            <w:tcBorders>
              <w:top w:val="single" w:sz="4" w:space="0" w:color="auto"/>
              <w:left w:val="single" w:sz="4" w:space="0" w:color="auto"/>
              <w:bottom w:val="single" w:sz="4" w:space="0" w:color="auto"/>
              <w:right w:val="single" w:sz="4" w:space="0" w:color="auto"/>
            </w:tcBorders>
            <w:vAlign w:val="center"/>
          </w:tcPr>
          <w:p w14:paraId="30261F78"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r>
      <w:tr w:rsidR="00164CC9" w14:paraId="3FB2446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B199F02" w14:textId="77777777" w:rsidR="00164CC9" w:rsidRDefault="00164CC9" w:rsidP="00164CC9">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F5E119" w14:textId="77777777" w:rsidR="00164CC9" w:rsidRDefault="00164CC9" w:rsidP="00164CC9">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2458" w:type="dxa"/>
            <w:tcBorders>
              <w:top w:val="single" w:sz="4" w:space="0" w:color="auto"/>
              <w:left w:val="single" w:sz="4" w:space="0" w:color="auto"/>
              <w:bottom w:val="single" w:sz="4" w:space="0" w:color="auto"/>
              <w:right w:val="single" w:sz="4" w:space="0" w:color="auto"/>
            </w:tcBorders>
            <w:vAlign w:val="center"/>
          </w:tcPr>
          <w:p w14:paraId="33C95FF6" w14:textId="677D6E49" w:rsidR="00164CC9" w:rsidRDefault="00164CC9" w:rsidP="00164CC9">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c>
          <w:tcPr>
            <w:tcW w:w="2269" w:type="dxa"/>
            <w:tcBorders>
              <w:top w:val="single" w:sz="4" w:space="0" w:color="auto"/>
              <w:left w:val="single" w:sz="4" w:space="0" w:color="auto"/>
              <w:bottom w:val="single" w:sz="4" w:space="0" w:color="auto"/>
              <w:right w:val="single" w:sz="4" w:space="0" w:color="auto"/>
            </w:tcBorders>
            <w:vAlign w:val="center"/>
          </w:tcPr>
          <w:p w14:paraId="4F733F13" w14:textId="6DE9FBDA" w:rsidR="00164CC9" w:rsidRDefault="00164CC9" w:rsidP="00164CC9">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c>
          <w:tcPr>
            <w:tcW w:w="2269" w:type="dxa"/>
            <w:tcBorders>
              <w:top w:val="single" w:sz="4" w:space="0" w:color="auto"/>
              <w:left w:val="single" w:sz="4" w:space="0" w:color="auto"/>
              <w:bottom w:val="single" w:sz="4" w:space="0" w:color="auto"/>
              <w:right w:val="single" w:sz="4" w:space="0" w:color="auto"/>
            </w:tcBorders>
            <w:vAlign w:val="center"/>
          </w:tcPr>
          <w:p w14:paraId="1347AC86" w14:textId="0EFE10B4" w:rsidR="00164CC9" w:rsidRDefault="00164CC9" w:rsidP="00164CC9">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r>
      <w:tr w:rsidR="00164CC9" w14:paraId="75A8305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34F623D1" w14:textId="77777777" w:rsidR="00164CC9" w:rsidRDefault="00164CC9" w:rsidP="00164CC9">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1C8D5F3" w14:textId="77777777" w:rsidR="00164CC9" w:rsidRDefault="00164CC9" w:rsidP="00164CC9">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2458" w:type="dxa"/>
            <w:tcBorders>
              <w:top w:val="single" w:sz="4" w:space="0" w:color="auto"/>
              <w:left w:val="single" w:sz="4" w:space="0" w:color="auto"/>
              <w:bottom w:val="single" w:sz="4" w:space="0" w:color="auto"/>
              <w:right w:val="single" w:sz="4" w:space="0" w:color="auto"/>
            </w:tcBorders>
            <w:vAlign w:val="center"/>
          </w:tcPr>
          <w:p w14:paraId="70C4C0FD" w14:textId="24083B36" w:rsidR="00164CC9" w:rsidRDefault="00164CC9" w:rsidP="00164CC9">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472C9176" w14:textId="6B3B5716" w:rsidR="00164CC9" w:rsidRDefault="00164CC9" w:rsidP="00164CC9">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D536E8" w14:textId="42B8D654" w:rsidR="00164CC9" w:rsidRDefault="00164CC9" w:rsidP="00164CC9">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551C1664"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053F73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40B37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2458" w:type="dxa"/>
            <w:tcBorders>
              <w:top w:val="single" w:sz="4" w:space="0" w:color="auto"/>
              <w:left w:val="single" w:sz="4" w:space="0" w:color="auto"/>
              <w:bottom w:val="single" w:sz="4" w:space="0" w:color="auto"/>
              <w:right w:val="single" w:sz="4" w:space="0" w:color="auto"/>
            </w:tcBorders>
            <w:vAlign w:val="center"/>
          </w:tcPr>
          <w:p w14:paraId="0D31503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7E031F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EE9A99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29F27162" w14:textId="77777777">
        <w:trPr>
          <w:jc w:val="center"/>
        </w:trPr>
        <w:tc>
          <w:tcPr>
            <w:tcW w:w="587" w:type="dxa"/>
            <w:tcBorders>
              <w:top w:val="single" w:sz="4" w:space="0" w:color="auto"/>
              <w:left w:val="single" w:sz="4" w:space="0" w:color="auto"/>
              <w:bottom w:val="single" w:sz="4" w:space="0" w:color="auto"/>
              <w:right w:val="single" w:sz="4" w:space="0" w:color="auto"/>
            </w:tcBorders>
            <w:textDirection w:val="tbRlV"/>
            <w:vAlign w:val="center"/>
          </w:tcPr>
          <w:p w14:paraId="3193E2EE"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1715" w:type="dxa"/>
            <w:tcBorders>
              <w:top w:val="single" w:sz="4" w:space="0" w:color="auto"/>
              <w:left w:val="single" w:sz="4" w:space="0" w:color="auto"/>
              <w:bottom w:val="single" w:sz="4" w:space="0" w:color="auto"/>
              <w:right w:val="single" w:sz="4" w:space="0" w:color="auto"/>
            </w:tcBorders>
            <w:vAlign w:val="center"/>
          </w:tcPr>
          <w:p w14:paraId="11758DD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2458" w:type="dxa"/>
            <w:tcBorders>
              <w:top w:val="single" w:sz="4" w:space="0" w:color="auto"/>
              <w:left w:val="single" w:sz="4" w:space="0" w:color="auto"/>
              <w:bottom w:val="single" w:sz="4" w:space="0" w:color="auto"/>
              <w:right w:val="single" w:sz="4" w:space="0" w:color="auto"/>
            </w:tcBorders>
            <w:vAlign w:val="center"/>
          </w:tcPr>
          <w:p w14:paraId="65CE5E1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8FCB06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1078E7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5B59FAE"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54F48ED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修正系数</w:t>
            </w:r>
          </w:p>
        </w:tc>
        <w:tc>
          <w:tcPr>
            <w:tcW w:w="2458" w:type="dxa"/>
            <w:tcBorders>
              <w:top w:val="single" w:sz="4" w:space="0" w:color="auto"/>
              <w:left w:val="single" w:sz="4" w:space="0" w:color="auto"/>
              <w:bottom w:val="single" w:sz="4" w:space="0" w:color="auto"/>
              <w:right w:val="single" w:sz="4" w:space="0" w:color="auto"/>
            </w:tcBorders>
            <w:noWrap/>
            <w:vAlign w:val="bottom"/>
          </w:tcPr>
          <w:p w14:paraId="4519EBC9" w14:textId="783082FD"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1.02171</w:t>
            </w:r>
          </w:p>
        </w:tc>
        <w:tc>
          <w:tcPr>
            <w:tcW w:w="2269" w:type="dxa"/>
            <w:tcBorders>
              <w:top w:val="single" w:sz="4" w:space="0" w:color="auto"/>
              <w:left w:val="single" w:sz="4" w:space="0" w:color="auto"/>
              <w:bottom w:val="single" w:sz="4" w:space="0" w:color="auto"/>
              <w:right w:val="single" w:sz="4" w:space="0" w:color="auto"/>
            </w:tcBorders>
            <w:vAlign w:val="bottom"/>
          </w:tcPr>
          <w:p w14:paraId="0E7751A5" w14:textId="49DC0F88"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0.98001</w:t>
            </w:r>
          </w:p>
        </w:tc>
        <w:tc>
          <w:tcPr>
            <w:tcW w:w="2269" w:type="dxa"/>
            <w:tcBorders>
              <w:top w:val="single" w:sz="4" w:space="0" w:color="auto"/>
              <w:left w:val="single" w:sz="4" w:space="0" w:color="auto"/>
              <w:bottom w:val="single" w:sz="4" w:space="0" w:color="auto"/>
              <w:right w:val="single" w:sz="4" w:space="0" w:color="auto"/>
            </w:tcBorders>
            <w:noWrap/>
            <w:vAlign w:val="bottom"/>
          </w:tcPr>
          <w:p w14:paraId="1283CF55" w14:textId="2C60F5CD"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0.98491</w:t>
            </w:r>
          </w:p>
        </w:tc>
      </w:tr>
      <w:tr w:rsidR="0074413A" w14:paraId="31C235D6"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03BBD21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noWrap/>
            <w:vAlign w:val="bottom"/>
          </w:tcPr>
          <w:p w14:paraId="5776B9AE" w14:textId="7B92E024"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28527</w:t>
            </w:r>
          </w:p>
        </w:tc>
        <w:tc>
          <w:tcPr>
            <w:tcW w:w="2269" w:type="dxa"/>
            <w:tcBorders>
              <w:top w:val="single" w:sz="4" w:space="0" w:color="auto"/>
              <w:left w:val="single" w:sz="4" w:space="0" w:color="auto"/>
              <w:bottom w:val="single" w:sz="4" w:space="0" w:color="auto"/>
              <w:right w:val="single" w:sz="4" w:space="0" w:color="auto"/>
            </w:tcBorders>
            <w:vAlign w:val="bottom"/>
          </w:tcPr>
          <w:p w14:paraId="00BE2A72" w14:textId="647E2A3F"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33557</w:t>
            </w:r>
          </w:p>
        </w:tc>
        <w:tc>
          <w:tcPr>
            <w:tcW w:w="2269" w:type="dxa"/>
            <w:tcBorders>
              <w:top w:val="single" w:sz="4" w:space="0" w:color="auto"/>
              <w:left w:val="single" w:sz="4" w:space="0" w:color="auto"/>
              <w:bottom w:val="single" w:sz="4" w:space="0" w:color="auto"/>
              <w:right w:val="single" w:sz="4" w:space="0" w:color="auto"/>
            </w:tcBorders>
            <w:noWrap/>
            <w:vAlign w:val="bottom"/>
          </w:tcPr>
          <w:p w14:paraId="1A6F0FEA" w14:textId="2046EF12"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30106</w:t>
            </w:r>
          </w:p>
        </w:tc>
      </w:tr>
    </w:tbl>
    <w:p w14:paraId="02983012"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（十）比较法估价结果确定</w:t>
      </w:r>
    </w:p>
    <w:p w14:paraId="2378CBC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C2ECAC7"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lastRenderedPageBreak/>
        <w:t>估价对象比较价值</w:t>
      </w:r>
      <w:r>
        <w:rPr>
          <w:rFonts w:ascii="Arial" w:hAnsi="Arial" w:cs="Arial"/>
          <w:sz w:val="21"/>
          <w:szCs w:val="21"/>
        </w:rPr>
        <w:t xml:space="preserve"> </w:t>
      </w:r>
    </w:p>
    <w:p w14:paraId="5A262AF1" w14:textId="3FE58083" w:rsidR="0074413A" w:rsidRDefault="0074413A">
      <w:pPr>
        <w:spacing w:line="480" w:lineRule="auto"/>
        <w:ind w:firstLineChars="200" w:firstLine="420"/>
        <w:rPr>
          <w:rFonts w:ascii="Arial" w:hAnsi="Arial" w:cs="Arial"/>
          <w:sz w:val="21"/>
          <w:szCs w:val="21"/>
        </w:rPr>
      </w:pPr>
      <w:r>
        <w:rPr>
          <w:rFonts w:ascii="Arial" w:hAnsi="Arial" w:cs="Arial"/>
          <w:sz w:val="21"/>
          <w:szCs w:val="21"/>
        </w:rPr>
        <w:t>＝（</w:t>
      </w:r>
      <w:r w:rsidR="005535A1">
        <w:rPr>
          <w:rFonts w:ascii="Arial" w:hAnsi="Arial" w:cs="Arial" w:hint="eastAsia"/>
          <w:sz w:val="21"/>
          <w:szCs w:val="21"/>
        </w:rPr>
        <w:t>28527</w:t>
      </w:r>
      <w:r>
        <w:rPr>
          <w:rFonts w:ascii="Arial" w:hAnsi="Arial" w:cs="Arial" w:hint="eastAsia"/>
          <w:sz w:val="21"/>
          <w:szCs w:val="21"/>
        </w:rPr>
        <w:t>+</w:t>
      </w:r>
      <w:r w:rsidR="005535A1">
        <w:rPr>
          <w:rFonts w:ascii="Arial" w:hAnsi="Arial" w:cs="Arial" w:hint="eastAsia"/>
          <w:sz w:val="21"/>
          <w:szCs w:val="21"/>
        </w:rPr>
        <w:t>33557</w:t>
      </w:r>
      <w:r>
        <w:rPr>
          <w:rFonts w:ascii="Arial" w:hAnsi="Arial" w:cs="Arial" w:hint="eastAsia"/>
          <w:sz w:val="21"/>
          <w:szCs w:val="21"/>
        </w:rPr>
        <w:t>+</w:t>
      </w:r>
      <w:r w:rsidR="005535A1">
        <w:rPr>
          <w:rFonts w:ascii="Arial" w:hAnsi="Arial" w:cs="Arial" w:hint="eastAsia"/>
          <w:sz w:val="21"/>
          <w:szCs w:val="21"/>
        </w:rPr>
        <w:t>30106</w:t>
      </w:r>
      <w:r>
        <w:rPr>
          <w:rFonts w:ascii="Arial" w:hAnsi="Arial" w:cs="Arial"/>
          <w:sz w:val="21"/>
          <w:szCs w:val="21"/>
        </w:rPr>
        <w:t>）</w:t>
      </w:r>
      <w:r>
        <w:rPr>
          <w:rFonts w:ascii="Arial" w:hAnsi="Arial" w:cs="Arial"/>
          <w:sz w:val="21"/>
          <w:szCs w:val="21"/>
        </w:rPr>
        <w:t>÷3</w:t>
      </w:r>
    </w:p>
    <w:p w14:paraId="054A3E57" w14:textId="2F2AE4FD" w:rsidR="0074413A" w:rsidRDefault="0074413A">
      <w:pPr>
        <w:spacing w:line="480" w:lineRule="auto"/>
        <w:ind w:right="205" w:firstLineChars="200" w:firstLine="420"/>
        <w:rPr>
          <w:rFonts w:ascii="Arial" w:hAnsi="Arial" w:cs="Arial"/>
          <w:sz w:val="21"/>
          <w:szCs w:val="21"/>
        </w:rPr>
      </w:pP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0C463A7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81" w:name="_Toc97470124"/>
      <w:bookmarkStart w:id="82" w:name="_Toc9429"/>
      <w:r>
        <w:rPr>
          <w:rFonts w:eastAsia="宋体"/>
          <w:kern w:val="2"/>
          <w:sz w:val="21"/>
          <w:szCs w:val="21"/>
        </w:rPr>
        <w:t>六、估价结果确定</w:t>
      </w:r>
      <w:bookmarkEnd w:id="81"/>
      <w:bookmarkEnd w:id="82"/>
    </w:p>
    <w:p w14:paraId="7D3DBD2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（一）估价结果确定过程</w:t>
      </w:r>
    </w:p>
    <w:p w14:paraId="448F27F0" w14:textId="54C40FF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本次评估运用比较法求取估价对象房地产市场价值，评估结果为</w:t>
      </w:r>
      <w:r w:rsidR="005535A1">
        <w:rPr>
          <w:rFonts w:ascii="Arial" w:hAnsi="Arial" w:cs="Arial" w:hint="eastAsia"/>
          <w:bCs/>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42FBEBD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5593862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r>
        <w:rPr>
          <w:rFonts w:ascii="Arial" w:hAnsi="Arial" w:cs="Arial"/>
          <w:sz w:val="21"/>
          <w:szCs w:val="21"/>
        </w:rPr>
        <w:t>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同地段、同品质普通商品住房价格的比例确定；政府产权份额，原则上由项目所在地区</w:t>
      </w:r>
      <w:proofErr w:type="gramStart"/>
      <w:r>
        <w:rPr>
          <w:rFonts w:ascii="Arial" w:hAnsi="Arial" w:cs="Arial"/>
          <w:sz w:val="21"/>
          <w:szCs w:val="21"/>
        </w:rPr>
        <w:t>级代持机构</w:t>
      </w:r>
      <w:proofErr w:type="gramEnd"/>
      <w:r>
        <w:rPr>
          <w:rFonts w:ascii="Arial" w:hAnsi="Arial" w:cs="Arial"/>
          <w:sz w:val="21"/>
          <w:szCs w:val="21"/>
        </w:rPr>
        <w:t>持有，也可由市级</w:t>
      </w:r>
      <w:proofErr w:type="gramStart"/>
      <w:r>
        <w:rPr>
          <w:rFonts w:ascii="Arial" w:hAnsi="Arial" w:cs="Arial"/>
          <w:sz w:val="21"/>
          <w:szCs w:val="21"/>
        </w:rPr>
        <w:t>代持机构</w:t>
      </w:r>
      <w:proofErr w:type="gramEnd"/>
      <w:r>
        <w:rPr>
          <w:rFonts w:ascii="Arial" w:hAnsi="Arial" w:cs="Arial"/>
          <w:sz w:val="21"/>
          <w:szCs w:val="21"/>
        </w:rPr>
        <w:t>持有。</w:t>
      </w:r>
    </w:p>
    <w:p w14:paraId="178E40F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w:t>
      </w:r>
      <w:r>
        <w:rPr>
          <w:rFonts w:ascii="Arial" w:hAnsi="Arial" w:cs="Arial"/>
          <w:kern w:val="2"/>
          <w:sz w:val="21"/>
          <w:szCs w:val="21"/>
        </w:rPr>
        <w:t>估价对象</w:t>
      </w:r>
      <w:r>
        <w:rPr>
          <w:rFonts w:ascii="Arial" w:hAnsi="Arial" w:cs="Arial" w:hint="eastAsia"/>
          <w:sz w:val="21"/>
          <w:szCs w:val="21"/>
        </w:rPr>
        <w:t>《北京市共有产权住房管理暂行办法》【京建法</w:t>
      </w:r>
      <w:r>
        <w:rPr>
          <w:rFonts w:ascii="Arial" w:hAnsi="Arial" w:cs="Arial" w:hint="eastAsia"/>
          <w:sz w:val="21"/>
          <w:szCs w:val="21"/>
        </w:rPr>
        <w:t>[2017]16</w:t>
      </w:r>
      <w:r>
        <w:rPr>
          <w:rFonts w:ascii="Arial" w:hAnsi="Arial" w:cs="Arial" w:hint="eastAsia"/>
          <w:sz w:val="21"/>
          <w:szCs w:val="21"/>
        </w:rPr>
        <w:t>号】第十八条规定：购房人产权份额，参照项目销售</w:t>
      </w:r>
      <w:proofErr w:type="gramStart"/>
      <w:r>
        <w:rPr>
          <w:rFonts w:ascii="Arial" w:hAnsi="Arial" w:cs="Arial" w:hint="eastAsia"/>
          <w:sz w:val="21"/>
          <w:szCs w:val="21"/>
        </w:rPr>
        <w:t>均价占</w:t>
      </w:r>
      <w:proofErr w:type="gramEnd"/>
      <w:r>
        <w:rPr>
          <w:rFonts w:ascii="Arial" w:hAnsi="Arial" w:cs="Arial" w:hint="eastAsia"/>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复印件，估价对象共有产权住房销售均价为</w:t>
      </w:r>
      <w:r>
        <w:rPr>
          <w:rFonts w:ascii="Arial" w:hAnsi="Arial" w:cs="Arial" w:hint="eastAsia"/>
          <w:sz w:val="21"/>
          <w:szCs w:val="21"/>
        </w:rPr>
        <w:t>21000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r>
        <w:rPr>
          <w:rFonts w:ascii="Arial" w:hAnsi="Arial" w:cs="Arial"/>
          <w:sz w:val="21"/>
          <w:szCs w:val="21"/>
        </w:rPr>
        <w:t>，故本项目销售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同地段、同品质普通商品住房价格的比例为：</w:t>
      </w:r>
    </w:p>
    <w:p w14:paraId="475FF3F0" w14:textId="61EA932D"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21000</w:t>
      </w:r>
      <w:r>
        <w:rPr>
          <w:rFonts w:ascii="Arial" w:hAnsi="Arial" w:cs="Arial"/>
          <w:sz w:val="21"/>
          <w:szCs w:val="21"/>
        </w:rPr>
        <w:t>÷</w:t>
      </w:r>
      <w:r w:rsidR="005535A1">
        <w:rPr>
          <w:rFonts w:ascii="Arial" w:hAnsi="Arial" w:cs="Arial" w:hint="eastAsia"/>
          <w:bCs/>
          <w:sz w:val="21"/>
          <w:szCs w:val="21"/>
        </w:rPr>
        <w:t>30730</w:t>
      </w:r>
      <w:r>
        <w:rPr>
          <w:rFonts w:ascii="Arial" w:hAnsi="Arial" w:cs="Arial"/>
          <w:sz w:val="21"/>
          <w:szCs w:val="21"/>
        </w:rPr>
        <w:t>＝</w:t>
      </w:r>
      <w:r w:rsidR="005535A1">
        <w:rPr>
          <w:rFonts w:ascii="Arial" w:hAnsi="Arial" w:cs="Arial" w:hint="eastAsia"/>
          <w:sz w:val="21"/>
          <w:szCs w:val="21"/>
        </w:rPr>
        <w:t>68.34%</w:t>
      </w:r>
    </w:p>
    <w:p w14:paraId="471E29B6" w14:textId="77777777" w:rsidR="0074413A" w:rsidRDefault="0074413A">
      <w:pPr>
        <w:spacing w:line="480" w:lineRule="auto"/>
        <w:ind w:firstLine="48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6B32F7B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由此，确定购房人产权份额为</w:t>
      </w:r>
      <w:r w:rsidR="007A10E1">
        <w:rPr>
          <w:rFonts w:ascii="Arial" w:hAnsi="Arial" w:cs="Arial" w:hint="eastAsia"/>
          <w:sz w:val="21"/>
          <w:szCs w:val="21"/>
        </w:rPr>
        <w:t>70%</w:t>
      </w:r>
      <w:r>
        <w:rPr>
          <w:rFonts w:ascii="Arial" w:hAnsi="Arial" w:cs="Arial"/>
          <w:sz w:val="21"/>
          <w:szCs w:val="21"/>
        </w:rPr>
        <w:t>，则政府产权份额为：</w:t>
      </w:r>
      <w:r>
        <w:rPr>
          <w:rFonts w:ascii="Arial" w:hAnsi="Arial" w:cs="Arial"/>
          <w:sz w:val="21"/>
          <w:szCs w:val="21"/>
        </w:rPr>
        <w:t>1-</w:t>
      </w:r>
      <w:r w:rsidR="007A10E1">
        <w:rPr>
          <w:rFonts w:ascii="Arial" w:hAnsi="Arial" w:cs="Arial" w:hint="eastAsia"/>
          <w:sz w:val="21"/>
          <w:szCs w:val="21"/>
        </w:rPr>
        <w:t>70%</w:t>
      </w:r>
      <w:r>
        <w:rPr>
          <w:rFonts w:ascii="Arial" w:hAnsi="Arial" w:cs="Arial"/>
          <w:sz w:val="21"/>
          <w:szCs w:val="21"/>
        </w:rPr>
        <w:t>=</w:t>
      </w:r>
      <w:r w:rsidR="007A10E1">
        <w:rPr>
          <w:rFonts w:ascii="Arial" w:hAnsi="Arial" w:cs="Arial" w:hint="eastAsia"/>
          <w:sz w:val="21"/>
          <w:szCs w:val="21"/>
        </w:rPr>
        <w:t>30%</w:t>
      </w:r>
      <w:r>
        <w:rPr>
          <w:rFonts w:ascii="Arial" w:hAnsi="Arial" w:cs="Arial"/>
          <w:sz w:val="21"/>
          <w:szCs w:val="21"/>
        </w:rPr>
        <w:t>。</w:t>
      </w:r>
    </w:p>
    <w:p w14:paraId="1D553392" w14:textId="77777777" w:rsidR="0074413A" w:rsidRDefault="0074413A">
      <w:pPr>
        <w:spacing w:line="480" w:lineRule="auto"/>
        <w:ind w:firstLineChars="200" w:firstLine="420"/>
        <w:jc w:val="both"/>
        <w:rPr>
          <w:rFonts w:ascii="Arial" w:hAnsi="Arial" w:cs="Arial"/>
          <w:sz w:val="21"/>
          <w:szCs w:val="21"/>
        </w:rPr>
      </w:pPr>
      <w:r>
        <w:rPr>
          <w:rFonts w:ascii="Arial" w:hAnsi="Arial" w:cs="Arial"/>
          <w:bCs/>
          <w:sz w:val="21"/>
          <w:szCs w:val="21"/>
        </w:rPr>
        <w:t>（二）估价结果确定</w:t>
      </w:r>
    </w:p>
    <w:p w14:paraId="68A81BAA" w14:textId="77777777" w:rsidR="0074413A" w:rsidRDefault="0074413A">
      <w:pPr>
        <w:spacing w:line="480" w:lineRule="auto"/>
        <w:ind w:firstLine="561"/>
        <w:jc w:val="both"/>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w:t>
      </w:r>
      <w:r>
        <w:rPr>
          <w:rFonts w:ascii="Arial" w:hAnsi="Arial" w:cs="Arial"/>
          <w:sz w:val="21"/>
          <w:szCs w:val="21"/>
        </w:rPr>
        <w:lastRenderedPageBreak/>
        <w:t>评估价值，详见估价结果一览表。（币种：人民币）</w:t>
      </w:r>
    </w:p>
    <w:p w14:paraId="143A285F"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1B59859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162B6F4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1589A3A3"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54669033"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7DB6E40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6C56787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C57852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49C1D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043706D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4E0E4C15"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61C287CC"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C576E2B"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212A4C2D"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6EB92B0B" w14:textId="67A37470"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50B536E3"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53077FE6"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7EE096DD"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0908A2DC" w14:textId="211F276E"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2B5C8E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18C3DCBA"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2CF79347" w14:textId="77777777" w:rsidR="0074413A" w:rsidRDefault="008008BC">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w:t>
      </w:r>
      <w:proofErr w:type="gramStart"/>
      <w:r>
        <w:rPr>
          <w:rFonts w:ascii="Arial" w:hAnsi="Arial" w:cs="Arial" w:hint="eastAsia"/>
          <w:sz w:val="21"/>
          <w:szCs w:val="21"/>
        </w:rPr>
        <w:t>墅</w:t>
      </w:r>
      <w:proofErr w:type="gramEnd"/>
      <w:r>
        <w:rPr>
          <w:rFonts w:ascii="Arial" w:hAnsi="Arial" w:cs="Arial" w:hint="eastAsia"/>
          <w:sz w:val="21"/>
          <w:szCs w:val="21"/>
        </w:rPr>
        <w:t>、蓬莱公寓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08087D" w14:paraId="6B4B95BD"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3DC381A5"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10516073"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1CEDD686"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08087D" w14:paraId="7432BDE2"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DBC634E"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4F3A73B0"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1075044D"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5F4819D6"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9AB84FB"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24197105"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7F118C80"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3529B864"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C141303"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592A45FC"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45CBC3F7"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2C525FB7"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C93B01E"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68D835EE"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4999CCCB"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5CE44C02"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F2EAC65"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C989261"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34347E76"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08087D" w14:paraId="0CE51A30"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3D44CC15"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135615ED" w14:textId="77777777" w:rsidR="0008087D" w:rsidRPr="008008BC" w:rsidRDefault="0008087D"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6893E5D5" w14:textId="77777777" w:rsidR="0008087D" w:rsidRPr="008008BC" w:rsidRDefault="0008087D"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08087D" w14:paraId="56E5AB89"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4C2A55F0"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0F2FC25D" w14:textId="77777777" w:rsidR="0008087D" w:rsidRDefault="0008087D" w:rsidP="00E10F7F">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36402C06"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08087D" w14:paraId="496FBC9A"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3F279F1"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8</w:t>
            </w:r>
          </w:p>
        </w:tc>
        <w:tc>
          <w:tcPr>
            <w:tcW w:w="710" w:type="pct"/>
            <w:tcBorders>
              <w:top w:val="nil"/>
              <w:left w:val="nil"/>
              <w:bottom w:val="single" w:sz="4" w:space="0" w:color="auto"/>
              <w:right w:val="single" w:sz="4" w:space="0" w:color="auto"/>
            </w:tcBorders>
            <w:vAlign w:val="center"/>
          </w:tcPr>
          <w:p w14:paraId="483CDDDB" w14:textId="77777777" w:rsidR="0008087D" w:rsidRDefault="0008087D" w:rsidP="00E10F7F">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6217E316" w14:textId="77777777" w:rsidR="0008087D" w:rsidRDefault="0008087D" w:rsidP="00E10F7F">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5EA33237" w14:textId="77777777" w:rsidR="0008087D" w:rsidRDefault="0008087D" w:rsidP="0008087D">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数据来源：北京市住房和城乡建设委员会门户网站、中指数据、贝壳网、房天下</w:t>
      </w:r>
    </w:p>
    <w:p w14:paraId="6F3A8529" w14:textId="34DDD866" w:rsidR="0074413A" w:rsidRPr="0008087D" w:rsidRDefault="0074413A">
      <w:pPr>
        <w:overflowPunct w:val="0"/>
        <w:snapToGrid w:val="0"/>
        <w:spacing w:line="240" w:lineRule="auto"/>
        <w:jc w:val="both"/>
        <w:textAlignment w:val="auto"/>
        <w:rPr>
          <w:rFonts w:ascii="Arial" w:hAnsi="Arial"/>
          <w:sz w:val="15"/>
          <w:szCs w:val="15"/>
        </w:rPr>
      </w:pPr>
    </w:p>
    <w:p w14:paraId="33135E58" w14:textId="77777777" w:rsidR="0074413A" w:rsidRDefault="0074413A" w:rsidP="007A10E1">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0C9B88B"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091737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5AC85B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537A959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79BAADD2"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97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67C575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1D3AF44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9DE673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AB438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0A4B78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0C5D7F0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3E61AF2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42B5E2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6EC729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6992C3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671079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886B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408AC71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2704991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02A02E3"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93D84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780D14C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28E3A47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FA9FF05"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26BD90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14F681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6E59A20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2A63D76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37A955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7637A0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4F0FC0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F5FCD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4C6CD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35F7E10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17F8AA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3BF24A82" w14:textId="77777777" w:rsidR="0074413A" w:rsidRDefault="0074413A">
      <w:pPr>
        <w:overflowPunct w:val="0"/>
        <w:snapToGrid w:val="0"/>
        <w:spacing w:line="240" w:lineRule="auto"/>
        <w:jc w:val="both"/>
        <w:textAlignment w:val="auto"/>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59212040" w14:textId="77777777" w:rsidR="0074413A" w:rsidRDefault="0074413A">
      <w:pPr>
        <w:overflowPunct w:val="0"/>
        <w:snapToGrid w:val="0"/>
        <w:spacing w:line="240" w:lineRule="auto"/>
        <w:jc w:val="both"/>
        <w:textAlignment w:val="auto"/>
        <w:rPr>
          <w:rFonts w:ascii="Arial" w:hAnsi="Arial"/>
          <w:sz w:val="15"/>
          <w:szCs w:val="15"/>
        </w:rPr>
      </w:pPr>
    </w:p>
    <w:p w14:paraId="66DF1043"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E82B46" w14:paraId="42A8CB54"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167FD27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40B966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39016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69C8426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32CD4F34"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08D21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21563F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04C10C1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CFA8BA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2A2F98C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6452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68B77BE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6219B5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0F577BA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64F21AA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F05AFD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18387E6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4A5572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B10F77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A7C56D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6F50F4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7258AA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4EA147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1C2E624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6D357B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F1C60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EA66C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2199280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0BA227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E7B2D7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D8A9A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16F118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3A47AB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6A8AE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4030E4B0"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68C967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5A73F69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2DC6F5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44B71F1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293D728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C20F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65D0DA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8568E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4BB63C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4406305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60145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1FA13C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31D53A3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5C264A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3C79CA95" w14:textId="77777777" w:rsidR="0074413A" w:rsidRDefault="0074413A">
      <w:pPr>
        <w:spacing w:line="240" w:lineRule="auto"/>
        <w:jc w:val="both"/>
        <w:rPr>
          <w:rFonts w:ascii="Arial" w:hAnsi="Arial" w:cs="Arial"/>
          <w:sz w:val="21"/>
          <w:szCs w:val="21"/>
        </w:rPr>
      </w:pPr>
    </w:p>
    <w:p w14:paraId="275D8076" w14:textId="7134B299"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sidR="00363ACA">
        <w:rPr>
          <w:rFonts w:ascii="Arial" w:hAnsi="Arial" w:cs="Arial" w:hint="eastAsia"/>
          <w:sz w:val="21"/>
          <w:szCs w:val="21"/>
        </w:rPr>
        <w:t>135</w:t>
      </w:r>
      <w:r w:rsidR="00363ACA">
        <w:rPr>
          <w:rFonts w:ascii="Arial" w:hAnsi="Arial" w:cs="Arial" w:hint="eastAsia"/>
          <w:sz w:val="21"/>
          <w:szCs w:val="21"/>
        </w:rPr>
        <w:t>套</w:t>
      </w:r>
      <w:r>
        <w:rPr>
          <w:rFonts w:ascii="Arial" w:hAnsi="Arial" w:cs="Arial" w:hint="eastAsia"/>
          <w:sz w:val="21"/>
          <w:szCs w:val="21"/>
        </w:rPr>
        <w:t>，</w:t>
      </w:r>
      <w:r w:rsidR="004601C7">
        <w:rPr>
          <w:rFonts w:ascii="Arial" w:hAnsi="Arial" w:cs="Arial" w:hint="eastAsia"/>
          <w:sz w:val="21"/>
          <w:szCs w:val="21"/>
        </w:rPr>
        <w:t>根据不动产权利人提供的《北京市住房和城乡建设委员会关于昌平区组织剩余限价房转为自住型商品房销售的复函》</w:t>
      </w:r>
      <w:r w:rsidR="004601C7">
        <w:rPr>
          <w:rFonts w:ascii="Arial" w:hAnsi="Arial" w:cs="Arial" w:hint="eastAsia"/>
          <w:sz w:val="21"/>
          <w:szCs w:val="21"/>
        </w:rPr>
        <w:t>[</w:t>
      </w:r>
      <w:r w:rsidR="004601C7">
        <w:rPr>
          <w:rFonts w:ascii="Arial" w:hAnsi="Arial" w:cs="Arial" w:hint="eastAsia"/>
          <w:sz w:val="21"/>
          <w:szCs w:val="21"/>
        </w:rPr>
        <w:t>京建函【</w:t>
      </w:r>
      <w:r w:rsidR="004601C7">
        <w:rPr>
          <w:rFonts w:ascii="Arial" w:hAnsi="Arial" w:cs="Arial" w:hint="eastAsia"/>
          <w:sz w:val="21"/>
          <w:szCs w:val="21"/>
        </w:rPr>
        <w:t>2017</w:t>
      </w:r>
      <w:r w:rsidR="004601C7">
        <w:rPr>
          <w:rFonts w:ascii="Arial" w:hAnsi="Arial" w:cs="Arial" w:hint="eastAsia"/>
          <w:sz w:val="21"/>
          <w:szCs w:val="21"/>
        </w:rPr>
        <w:t>】</w:t>
      </w:r>
      <w:r w:rsidR="004601C7">
        <w:rPr>
          <w:rFonts w:ascii="Arial" w:hAnsi="Arial" w:cs="Arial" w:hint="eastAsia"/>
          <w:sz w:val="21"/>
          <w:szCs w:val="21"/>
        </w:rPr>
        <w:t>177</w:t>
      </w:r>
      <w:r w:rsidR="004601C7">
        <w:rPr>
          <w:rFonts w:ascii="Arial" w:hAnsi="Arial" w:cs="Arial" w:hint="eastAsia"/>
          <w:sz w:val="21"/>
          <w:szCs w:val="21"/>
        </w:rPr>
        <w:t>号</w:t>
      </w:r>
      <w:r w:rsidR="004601C7">
        <w:rPr>
          <w:rFonts w:ascii="Arial" w:hAnsi="Arial" w:cs="Arial" w:hint="eastAsia"/>
          <w:sz w:val="21"/>
          <w:szCs w:val="21"/>
        </w:rPr>
        <w:t>]</w:t>
      </w:r>
      <w:r w:rsidR="004601C7">
        <w:rPr>
          <w:rFonts w:ascii="Arial" w:hAnsi="Arial" w:cs="Arial" w:hint="eastAsia"/>
          <w:sz w:val="21"/>
          <w:szCs w:val="21"/>
        </w:rPr>
        <w:t>及《北京市昌平区住房和城乡建设委员会北京湾等</w:t>
      </w:r>
      <w:r w:rsidR="004601C7">
        <w:rPr>
          <w:rFonts w:ascii="Arial" w:hAnsi="Arial" w:cs="Arial" w:hint="eastAsia"/>
          <w:sz w:val="21"/>
          <w:szCs w:val="21"/>
        </w:rPr>
        <w:t>5</w:t>
      </w:r>
      <w:r w:rsidR="004601C7">
        <w:rPr>
          <w:rFonts w:ascii="Arial" w:hAnsi="Arial" w:cs="Arial" w:hint="eastAsia"/>
          <w:sz w:val="21"/>
          <w:szCs w:val="21"/>
        </w:rPr>
        <w:t>个共有产权房项目销售方案》</w:t>
      </w:r>
      <w:r w:rsidR="004601C7">
        <w:rPr>
          <w:rFonts w:ascii="Arial" w:hAnsi="Arial" w:cs="Arial" w:hint="eastAsia"/>
          <w:sz w:val="21"/>
          <w:szCs w:val="21"/>
        </w:rPr>
        <w:t>[</w:t>
      </w:r>
      <w:r w:rsidR="004601C7">
        <w:rPr>
          <w:rFonts w:ascii="Arial" w:hAnsi="Arial" w:cs="Arial" w:hint="eastAsia"/>
          <w:sz w:val="21"/>
          <w:szCs w:val="21"/>
        </w:rPr>
        <w:t>昌建函【</w:t>
      </w:r>
      <w:r w:rsidR="004601C7">
        <w:rPr>
          <w:rFonts w:ascii="Arial" w:hAnsi="Arial" w:cs="Arial" w:hint="eastAsia"/>
          <w:sz w:val="21"/>
          <w:szCs w:val="21"/>
        </w:rPr>
        <w:t>2017</w:t>
      </w:r>
      <w:r w:rsidR="004601C7">
        <w:rPr>
          <w:rFonts w:ascii="Arial" w:hAnsi="Arial" w:cs="Arial" w:hint="eastAsia"/>
          <w:sz w:val="21"/>
          <w:szCs w:val="21"/>
        </w:rPr>
        <w:t>】</w:t>
      </w:r>
      <w:r w:rsidR="004601C7">
        <w:rPr>
          <w:rFonts w:ascii="Arial" w:hAnsi="Arial" w:cs="Arial" w:hint="eastAsia"/>
          <w:sz w:val="21"/>
          <w:szCs w:val="21"/>
        </w:rPr>
        <w:t>59</w:t>
      </w:r>
      <w:r w:rsidR="004601C7">
        <w:rPr>
          <w:rFonts w:ascii="Arial" w:hAnsi="Arial" w:cs="Arial" w:hint="eastAsia"/>
          <w:sz w:val="21"/>
          <w:szCs w:val="21"/>
        </w:rPr>
        <w:t>号</w:t>
      </w:r>
      <w:r w:rsidR="004601C7">
        <w:rPr>
          <w:rFonts w:ascii="Arial" w:hAnsi="Arial" w:cs="Arial" w:hint="eastAsia"/>
          <w:sz w:val="21"/>
          <w:szCs w:val="21"/>
        </w:rPr>
        <w:t>]</w:t>
      </w:r>
      <w:r w:rsidR="004601C7">
        <w:rPr>
          <w:rFonts w:ascii="Arial" w:hAnsi="Arial" w:cs="Arial" w:hint="eastAsia"/>
          <w:sz w:val="21"/>
          <w:szCs w:val="21"/>
        </w:rPr>
        <w:t>复印件，</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w:t>
      </w:r>
      <w:r>
        <w:rPr>
          <w:rFonts w:ascii="Arial" w:hAnsi="Arial" w:cs="Arial"/>
          <w:sz w:val="21"/>
          <w:szCs w:val="21"/>
        </w:rPr>
        <w:lastRenderedPageBreak/>
        <w:t>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522DF178" w14:textId="77777777" w:rsidR="0074413A" w:rsidRDefault="0074413A">
      <w:pPr>
        <w:spacing w:line="360" w:lineRule="auto"/>
        <w:rPr>
          <w:rFonts w:ascii="Arial" w:eastAsia="楷体_GB2312" w:hAnsi="Arial" w:cs="Arial"/>
          <w:sz w:val="28"/>
        </w:rPr>
        <w:sectPr w:rsidR="0074413A">
          <w:pgSz w:w="11907" w:h="16840"/>
          <w:pgMar w:top="1843" w:right="1304" w:bottom="1134" w:left="1304" w:header="1134" w:footer="907" w:gutter="0"/>
          <w:cols w:space="720"/>
          <w:docGrid w:linePitch="326"/>
        </w:sectPr>
      </w:pPr>
    </w:p>
    <w:p w14:paraId="47957AC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83" w:name="_Toc14773"/>
      <w:bookmarkStart w:id="84" w:name="_Toc97470125"/>
      <w:r>
        <w:rPr>
          <w:rFonts w:ascii="Arial" w:hAnsi="Arial" w:cs="Arial"/>
          <w:b/>
          <w:bCs/>
          <w:kern w:val="2"/>
          <w:sz w:val="32"/>
          <w:szCs w:val="32"/>
        </w:rPr>
        <w:lastRenderedPageBreak/>
        <w:t>附</w:t>
      </w:r>
      <w:r>
        <w:rPr>
          <w:rFonts w:ascii="Arial" w:hAnsi="Arial" w:cs="Arial"/>
          <w:b/>
          <w:bCs/>
          <w:kern w:val="2"/>
          <w:sz w:val="32"/>
          <w:szCs w:val="32"/>
        </w:rPr>
        <w:t xml:space="preserve">  </w:t>
      </w:r>
      <w:r>
        <w:rPr>
          <w:rFonts w:ascii="Arial" w:hAnsi="Arial" w:cs="Arial"/>
          <w:b/>
          <w:bCs/>
          <w:kern w:val="2"/>
          <w:sz w:val="32"/>
          <w:szCs w:val="32"/>
        </w:rPr>
        <w:t>件</w:t>
      </w:r>
      <w:bookmarkEnd w:id="83"/>
      <w:bookmarkEnd w:id="84"/>
    </w:p>
    <w:p w14:paraId="4C9443F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《估价委托书》复印件</w:t>
      </w:r>
    </w:p>
    <w:p w14:paraId="6F00377D"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估价对象所在位置示意图</w:t>
      </w:r>
    </w:p>
    <w:p w14:paraId="765DB1AA"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估价对象实地查勘照片</w:t>
      </w:r>
    </w:p>
    <w:p w14:paraId="0375BF52"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7396A4E"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0B0110B" w14:textId="21BB0728"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F7316A">
        <w:rPr>
          <w:rFonts w:ascii="Arial" w:hAnsi="Arial" w:cs="Arial" w:hint="eastAsia"/>
          <w:sz w:val="21"/>
          <w:szCs w:val="21"/>
        </w:rPr>
        <w:t>京地出〔合〕字（</w:t>
      </w:r>
      <w:r w:rsidR="00F7316A">
        <w:rPr>
          <w:rFonts w:ascii="Arial" w:hAnsi="Arial" w:cs="Arial" w:hint="eastAsia"/>
          <w:sz w:val="21"/>
          <w:szCs w:val="21"/>
        </w:rPr>
        <w:t>2015</w:t>
      </w:r>
      <w:r w:rsidR="00F7316A">
        <w:rPr>
          <w:rFonts w:ascii="Arial" w:hAnsi="Arial" w:cs="Arial" w:hint="eastAsia"/>
          <w:sz w:val="21"/>
          <w:szCs w:val="21"/>
        </w:rPr>
        <w:t>）第</w:t>
      </w:r>
      <w:r w:rsidR="00F7316A">
        <w:rPr>
          <w:rFonts w:ascii="Arial" w:hAnsi="Arial" w:cs="Arial" w:hint="eastAsia"/>
          <w:sz w:val="21"/>
          <w:szCs w:val="21"/>
        </w:rPr>
        <w:t>0182</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D8AC3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bCs/>
          <w:sz w:val="21"/>
          <w:szCs w:val="21"/>
        </w:rPr>
        <w:t>地价款及契税缴纳票据复印件</w:t>
      </w:r>
    </w:p>
    <w:p w14:paraId="1F7F381A" w14:textId="75013E04"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（昌）地字</w:t>
      </w:r>
      <w:r w:rsidR="00F7316A">
        <w:rPr>
          <w:rFonts w:ascii="Arial" w:hAnsi="Arial" w:cs="Arial"/>
          <w:color w:val="000000"/>
          <w:sz w:val="21"/>
          <w:szCs w:val="21"/>
        </w:rPr>
        <w:t>0004</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97FDA8" w14:textId="154B3716"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w:t>
      </w:r>
      <w:r w:rsidR="00F7316A">
        <w:rPr>
          <w:rFonts w:ascii="Arial" w:hAnsi="Arial" w:cs="Arial"/>
          <w:color w:val="000000"/>
          <w:sz w:val="21"/>
          <w:szCs w:val="21"/>
        </w:rPr>
        <w:t>2016</w:t>
      </w:r>
      <w:proofErr w:type="gramStart"/>
      <w:r w:rsidR="00F7316A">
        <w:rPr>
          <w:rFonts w:ascii="Arial" w:hAnsi="Arial" w:cs="Arial"/>
          <w:color w:val="000000"/>
          <w:sz w:val="21"/>
          <w:szCs w:val="21"/>
        </w:rPr>
        <w:t>规</w:t>
      </w:r>
      <w:proofErr w:type="gramEnd"/>
      <w:r w:rsidR="00F7316A">
        <w:rPr>
          <w:rFonts w:ascii="Arial" w:hAnsi="Arial" w:cs="Arial"/>
          <w:color w:val="000000"/>
          <w:sz w:val="21"/>
          <w:szCs w:val="21"/>
        </w:rPr>
        <w:t>（昌）建字</w:t>
      </w:r>
      <w:r w:rsidR="00F7316A">
        <w:rPr>
          <w:rFonts w:ascii="Arial" w:hAnsi="Arial" w:cs="Arial"/>
          <w:color w:val="000000"/>
          <w:sz w:val="21"/>
          <w:szCs w:val="21"/>
        </w:rPr>
        <w:t>0051</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57EB096B" w14:textId="10E0ED34"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sidR="00F7316A">
        <w:rPr>
          <w:rFonts w:ascii="Arial" w:hAnsi="Arial" w:cs="Arial"/>
          <w:color w:val="000000"/>
          <w:sz w:val="21"/>
          <w:szCs w:val="21"/>
        </w:rPr>
        <w:t>【</w:t>
      </w:r>
      <w:r w:rsidR="00F7316A">
        <w:rPr>
          <w:rFonts w:ascii="Arial" w:hAnsi="Arial" w:cs="Arial"/>
          <w:color w:val="000000"/>
          <w:sz w:val="21"/>
          <w:szCs w:val="21"/>
        </w:rPr>
        <w:t>2016</w:t>
      </w:r>
      <w:r w:rsidR="00F7316A">
        <w:rPr>
          <w:rFonts w:ascii="Arial" w:hAnsi="Arial" w:cs="Arial"/>
          <w:color w:val="000000"/>
          <w:sz w:val="21"/>
          <w:szCs w:val="21"/>
        </w:rPr>
        <w:t>】施【昌】建字</w:t>
      </w:r>
      <w:r w:rsidR="00F7316A">
        <w:rPr>
          <w:rFonts w:ascii="Arial" w:hAnsi="Arial" w:cs="Arial"/>
          <w:color w:val="000000"/>
          <w:sz w:val="21"/>
          <w:szCs w:val="21"/>
        </w:rPr>
        <w:t>0067</w:t>
      </w:r>
      <w:r w:rsidR="00F7316A">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D54395" w14:textId="32B1C5FE"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《北京市商品房预售许可证》</w:t>
      </w:r>
      <w:r>
        <w:rPr>
          <w:rFonts w:ascii="Arial" w:hAnsi="Arial" w:cs="Arial"/>
          <w:sz w:val="21"/>
          <w:szCs w:val="21"/>
        </w:rPr>
        <w:t>[</w:t>
      </w:r>
      <w:proofErr w:type="gramStart"/>
      <w:r w:rsidR="00F7316A">
        <w:rPr>
          <w:rFonts w:ascii="Arial" w:hAnsi="Arial" w:cs="Arial"/>
          <w:sz w:val="21"/>
          <w:szCs w:val="21"/>
        </w:rPr>
        <w:t>京房售证</w:t>
      </w:r>
      <w:proofErr w:type="gramEnd"/>
      <w:r w:rsidR="00F7316A">
        <w:rPr>
          <w:rFonts w:ascii="Arial" w:hAnsi="Arial" w:cs="Arial"/>
          <w:sz w:val="21"/>
          <w:szCs w:val="21"/>
        </w:rPr>
        <w:t>字（</w:t>
      </w:r>
      <w:r w:rsidR="00F7316A">
        <w:rPr>
          <w:rFonts w:ascii="Arial" w:hAnsi="Arial" w:cs="Arial"/>
          <w:sz w:val="21"/>
          <w:szCs w:val="21"/>
        </w:rPr>
        <w:t>2017</w:t>
      </w:r>
      <w:r w:rsidR="00F7316A">
        <w:rPr>
          <w:rFonts w:ascii="Arial" w:hAnsi="Arial" w:cs="Arial"/>
          <w:sz w:val="21"/>
          <w:szCs w:val="21"/>
        </w:rPr>
        <w:t>）限</w:t>
      </w:r>
      <w:r w:rsidR="00F7316A">
        <w:rPr>
          <w:rFonts w:ascii="Arial" w:hAnsi="Arial" w:cs="Arial"/>
          <w:sz w:val="21"/>
          <w:szCs w:val="21"/>
        </w:rPr>
        <w:t>2</w:t>
      </w:r>
      <w:r w:rsidR="00F7316A">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68E92AF" w14:textId="77511738"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sidR="00F7316A">
        <w:rPr>
          <w:rFonts w:ascii="Arial" w:hAnsi="Arial" w:cs="Arial" w:hint="eastAsia"/>
          <w:sz w:val="21"/>
          <w:szCs w:val="21"/>
        </w:rPr>
        <w:t>0030</w:t>
      </w:r>
      <w:proofErr w:type="gramStart"/>
      <w:r w:rsidR="00F7316A">
        <w:rPr>
          <w:rFonts w:ascii="Arial" w:hAnsi="Arial" w:cs="Arial" w:hint="eastAsia"/>
          <w:sz w:val="21"/>
          <w:szCs w:val="21"/>
        </w:rPr>
        <w:t>昌竣</w:t>
      </w:r>
      <w:proofErr w:type="gramEnd"/>
      <w:r w:rsidR="00F7316A">
        <w:rPr>
          <w:rFonts w:ascii="Arial" w:hAnsi="Arial" w:cs="Arial" w:hint="eastAsia"/>
          <w:sz w:val="21"/>
          <w:szCs w:val="21"/>
        </w:rPr>
        <w:t>2019</w:t>
      </w:r>
      <w:r w:rsidR="00F7316A">
        <w:rPr>
          <w:rFonts w:ascii="Arial" w:hAnsi="Arial" w:cs="Arial" w:hint="eastAsia"/>
          <w:sz w:val="21"/>
          <w:szCs w:val="21"/>
        </w:rPr>
        <w:t>（建）</w:t>
      </w:r>
      <w:r w:rsidR="00F7316A">
        <w:rPr>
          <w:rFonts w:ascii="Arial" w:hAnsi="Arial" w:cs="Arial" w:hint="eastAsia"/>
          <w:sz w:val="21"/>
          <w:szCs w:val="21"/>
        </w:rPr>
        <w:t>0002</w:t>
      </w:r>
      <w:r w:rsidR="00F7316A">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9DF840" w14:textId="26DA0911"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sidR="00F7316A">
        <w:rPr>
          <w:rFonts w:ascii="Arial" w:hAnsi="Arial" w:cs="Arial" w:hint="eastAsia"/>
          <w:color w:val="000000"/>
          <w:sz w:val="21"/>
          <w:szCs w:val="21"/>
        </w:rPr>
        <w:t>京（</w:t>
      </w:r>
      <w:r w:rsidR="00F7316A">
        <w:rPr>
          <w:rFonts w:ascii="Arial" w:hAnsi="Arial" w:cs="Arial" w:hint="eastAsia"/>
          <w:color w:val="000000"/>
          <w:sz w:val="21"/>
          <w:szCs w:val="21"/>
        </w:rPr>
        <w:t>2020</w:t>
      </w:r>
      <w:r w:rsidR="00F7316A">
        <w:rPr>
          <w:rFonts w:ascii="Arial" w:hAnsi="Arial" w:cs="Arial" w:hint="eastAsia"/>
          <w:color w:val="000000"/>
          <w:sz w:val="21"/>
          <w:szCs w:val="21"/>
        </w:rPr>
        <w:t>）昌不动产权第</w:t>
      </w:r>
      <w:r w:rsidR="00F7316A">
        <w:rPr>
          <w:rFonts w:ascii="Arial" w:hAnsi="Arial" w:cs="Arial" w:hint="eastAsia"/>
          <w:color w:val="000000"/>
          <w:sz w:val="21"/>
          <w:szCs w:val="21"/>
        </w:rPr>
        <w:t>0023876</w:t>
      </w:r>
      <w:r w:rsidR="00F7316A">
        <w:rPr>
          <w:rFonts w:ascii="Arial" w:hAnsi="Arial" w:cs="Arial" w:hint="eastAsia"/>
          <w:color w:val="000000"/>
          <w:sz w:val="21"/>
          <w:szCs w:val="21"/>
        </w:rPr>
        <w:t>、</w:t>
      </w:r>
      <w:r w:rsidR="00F7316A">
        <w:rPr>
          <w:rFonts w:ascii="Arial" w:hAnsi="Arial" w:cs="Arial" w:hint="eastAsia"/>
          <w:color w:val="000000"/>
          <w:sz w:val="21"/>
          <w:szCs w:val="21"/>
        </w:rPr>
        <w:t>0023877</w:t>
      </w:r>
      <w:r w:rsidR="00F7316A">
        <w:rPr>
          <w:rFonts w:ascii="Arial" w:hAnsi="Arial" w:cs="Arial" w:hint="eastAsia"/>
          <w:color w:val="000000"/>
          <w:sz w:val="21"/>
          <w:szCs w:val="21"/>
        </w:rPr>
        <w:t>、</w:t>
      </w:r>
      <w:r w:rsidR="00F7316A">
        <w:rPr>
          <w:rFonts w:ascii="Arial" w:hAnsi="Arial" w:cs="Arial" w:hint="eastAsia"/>
          <w:color w:val="000000"/>
          <w:sz w:val="21"/>
          <w:szCs w:val="21"/>
        </w:rPr>
        <w:t>0023878</w:t>
      </w:r>
      <w:r w:rsidR="00F7316A">
        <w:rPr>
          <w:rFonts w:ascii="Arial" w:hAnsi="Arial" w:cs="Arial" w:hint="eastAsia"/>
          <w:color w:val="000000"/>
          <w:sz w:val="21"/>
          <w:szCs w:val="21"/>
        </w:rPr>
        <w:t>、</w:t>
      </w:r>
      <w:r w:rsidR="00F7316A">
        <w:rPr>
          <w:rFonts w:ascii="Arial" w:hAnsi="Arial" w:cs="Arial" w:hint="eastAsia"/>
          <w:color w:val="000000"/>
          <w:sz w:val="21"/>
          <w:szCs w:val="21"/>
        </w:rPr>
        <w:t>0023879</w:t>
      </w:r>
      <w:r w:rsidR="00F7316A">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15497D54" w14:textId="0CC8B1B3"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w:t>
      </w:r>
      <w:r w:rsidR="00B301F1">
        <w:rPr>
          <w:rFonts w:ascii="Arial" w:hAnsi="Arial" w:cs="Arial" w:hint="eastAsia"/>
          <w:sz w:val="21"/>
          <w:szCs w:val="21"/>
        </w:rPr>
        <w:t>国瑞熙院共有产权住房销售房源表</w:t>
      </w:r>
      <w:r>
        <w:rPr>
          <w:rFonts w:ascii="Arial" w:hAnsi="Arial" w:cs="Arial" w:hint="eastAsia"/>
          <w:sz w:val="21"/>
          <w:szCs w:val="21"/>
        </w:rPr>
        <w:t>》复印件</w:t>
      </w:r>
    </w:p>
    <w:p w14:paraId="70C13A18" w14:textId="77777777" w:rsidR="000E3E4E" w:rsidRDefault="000E3E4E">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《项目装修标准说明》复印件</w:t>
      </w:r>
    </w:p>
    <w:p w14:paraId="20D2699E" w14:textId="040DAF26" w:rsidR="00052E0B" w:rsidRDefault="00052E0B">
      <w:pPr>
        <w:numPr>
          <w:ilvl w:val="0"/>
          <w:numId w:val="14"/>
        </w:numPr>
        <w:spacing w:line="360" w:lineRule="auto"/>
        <w:ind w:left="420" w:hangingChars="200"/>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sidR="00F7316A">
        <w:rPr>
          <w:rFonts w:ascii="Arial" w:hAnsi="Arial" w:hint="eastAsia"/>
          <w:sz w:val="21"/>
          <w:szCs w:val="24"/>
        </w:rPr>
        <w:t>20242063888</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3FDEB13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估价委托人《营业执照（副本）》复印件</w:t>
      </w:r>
    </w:p>
    <w:p w14:paraId="5D4166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不动产权利人《营业执照（副本）》复印件</w:t>
      </w:r>
    </w:p>
    <w:p w14:paraId="310A9ADC"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房地产估价机构《营业执照（副本）》复印件</w:t>
      </w:r>
    </w:p>
    <w:p w14:paraId="7EE3AD2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房地产估价机构资质证书复印件</w:t>
      </w:r>
    </w:p>
    <w:p w14:paraId="7F75C89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评估专业人员执业证书复印件</w:t>
      </w:r>
    </w:p>
    <w:p w14:paraId="649C4CFF" w14:textId="77777777" w:rsidR="0074413A" w:rsidRDefault="0074413A">
      <w:pPr>
        <w:spacing w:line="480" w:lineRule="auto"/>
        <w:jc w:val="both"/>
        <w:rPr>
          <w:rFonts w:ascii="Arial" w:hAnsi="Arial" w:cs="Arial"/>
          <w:sz w:val="21"/>
          <w:szCs w:val="21"/>
        </w:rPr>
      </w:pPr>
    </w:p>
    <w:p w14:paraId="5B42C93F" w14:textId="77777777" w:rsidR="0074413A" w:rsidRDefault="0074413A">
      <w:pPr>
        <w:spacing w:line="480" w:lineRule="auto"/>
        <w:jc w:val="both"/>
        <w:rPr>
          <w:rFonts w:ascii="Arial" w:hAnsi="Arial" w:cs="Arial"/>
          <w:sz w:val="21"/>
          <w:szCs w:val="21"/>
        </w:rPr>
      </w:pPr>
    </w:p>
    <w:sectPr w:rsidR="0074413A">
      <w:pgSz w:w="11907" w:h="16840"/>
      <w:pgMar w:top="1440" w:right="1440" w:bottom="1440" w:left="1803" w:header="850"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12FD7" w14:textId="77777777" w:rsidR="00766675" w:rsidRDefault="00766675">
      <w:pPr>
        <w:spacing w:line="240" w:lineRule="auto"/>
      </w:pPr>
      <w:r>
        <w:separator/>
      </w:r>
    </w:p>
  </w:endnote>
  <w:endnote w:type="continuationSeparator" w:id="0">
    <w:p w14:paraId="002D2565" w14:textId="77777777" w:rsidR="00766675" w:rsidRDefault="007666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default"/>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dobe 黑体 Std R">
    <w:altName w:val="黑体"/>
    <w:charset w:val="86"/>
    <w:family w:val="swiss"/>
    <w:pitch w:val="default"/>
    <w:sig w:usb0="00000207" w:usb1="0A0F1810" w:usb2="00000016" w:usb3="00000000" w:csb0="00060007" w:csb1="00000000"/>
  </w:font>
  <w:font w:name="方正黑体简体">
    <w:altName w:val="Arial Unicode MS"/>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B29A" w14:textId="77777777" w:rsidR="0074413A" w:rsidRDefault="0074413A">
    <w:pPr>
      <w:pStyle w:val="af5"/>
      <w:jc w:val="center"/>
    </w:pPr>
    <w:r>
      <w:fldChar w:fldCharType="begin"/>
    </w:r>
    <w:r>
      <w:instrText>PAGE   \* MERGEFORMAT</w:instrText>
    </w:r>
    <w:r>
      <w:fldChar w:fldCharType="separate"/>
    </w:r>
    <w:r>
      <w:rPr>
        <w:lang w:val="zh-CN" w:eastAsia="zh-CN"/>
      </w:rPr>
      <w:t>2</w:t>
    </w:r>
    <w:r>
      <w:fldChar w:fldCharType="end"/>
    </w:r>
  </w:p>
  <w:p w14:paraId="161E6DAD" w14:textId="77777777" w:rsidR="0074413A" w:rsidRDefault="0074413A">
    <w:pPr>
      <w:pStyle w:val="af5"/>
      <w:pBdr>
        <w:top w:val="single" w:sz="4" w:space="1" w:color="auto"/>
      </w:pBd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FC999" w14:textId="77777777" w:rsidR="0074413A" w:rsidRDefault="0074413A">
    <w:pPr>
      <w:pStyle w:val="af5"/>
      <w:jc w:val="center"/>
    </w:pPr>
  </w:p>
  <w:p w14:paraId="4C85DC01" w14:textId="77777777" w:rsidR="0074413A" w:rsidRDefault="0074413A">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EA39F" w14:textId="77777777" w:rsidR="0074413A" w:rsidRDefault="0074413A">
    <w:pPr>
      <w:pStyle w:val="af5"/>
      <w:jc w:val="center"/>
    </w:pPr>
    <w:r>
      <w:fldChar w:fldCharType="begin"/>
    </w:r>
    <w:r>
      <w:instrText>PAGE   \* MERGEFORMAT</w:instrText>
    </w:r>
    <w:r>
      <w:fldChar w:fldCharType="separate"/>
    </w:r>
    <w:r w:rsidR="00CF7609" w:rsidRPr="00CF7609">
      <w:rPr>
        <w:noProof/>
        <w:lang w:val="zh-CN" w:eastAsia="zh-CN"/>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3DEEC" w14:textId="77777777" w:rsidR="0074413A" w:rsidRDefault="0074413A">
    <w:pPr>
      <w:pStyle w:val="af5"/>
      <w:jc w:val="center"/>
    </w:pPr>
    <w:r>
      <w:fldChar w:fldCharType="begin"/>
    </w:r>
    <w:r>
      <w:instrText>PAGE   \* MERGEFORMAT</w:instrText>
    </w:r>
    <w:r>
      <w:fldChar w:fldCharType="separate"/>
    </w:r>
    <w:r w:rsidR="00CF7609" w:rsidRPr="00CF7609">
      <w:rPr>
        <w:noProof/>
        <w:lang w:val="zh-CN" w:eastAsia="zh-CN"/>
      </w:rPr>
      <w:t>74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6F86A" w14:textId="77777777" w:rsidR="0074413A" w:rsidRDefault="0074413A">
    <w:pPr>
      <w:pStyle w:val="af5"/>
      <w:jc w:val="center"/>
    </w:pPr>
    <w:r>
      <w:fldChar w:fldCharType="begin"/>
    </w:r>
    <w:r>
      <w:instrText>PAGE   \* MERGEFORMAT</w:instrText>
    </w:r>
    <w:r>
      <w:fldChar w:fldCharType="separate"/>
    </w:r>
    <w:r>
      <w:rPr>
        <w:rFonts w:ascii="Arial" w:hAnsi="Arial"/>
        <w:lang w:val="zh-CN"/>
      </w:rPr>
      <w:t>12</w:t>
    </w:r>
    <w:r>
      <w:fldChar w:fldCharType="end"/>
    </w:r>
  </w:p>
  <w:p w14:paraId="3F54B4F4" w14:textId="77777777" w:rsidR="0074413A" w:rsidRDefault="0074413A">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CAB90" w14:textId="77777777" w:rsidR="0074413A" w:rsidRDefault="0074413A">
    <w:pPr>
      <w:pStyle w:val="af5"/>
      <w:framePr w:wrap="around" w:vAnchor="text" w:hAnchor="margin" w:xAlign="center" w:y="1"/>
      <w:rPr>
        <w:rStyle w:val="aff1"/>
      </w:rPr>
    </w:pPr>
    <w:r>
      <w:fldChar w:fldCharType="begin"/>
    </w:r>
    <w:r>
      <w:rPr>
        <w:rStyle w:val="aff1"/>
      </w:rPr>
      <w:instrText xml:space="preserve">PAGE  </w:instrText>
    </w:r>
    <w:r>
      <w:fldChar w:fldCharType="end"/>
    </w:r>
  </w:p>
  <w:p w14:paraId="242EA462" w14:textId="77777777" w:rsidR="0074413A" w:rsidRDefault="0074413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04A21" w14:textId="77777777" w:rsidR="00766675" w:rsidRDefault="00766675">
      <w:pPr>
        <w:spacing w:line="240" w:lineRule="auto"/>
      </w:pPr>
      <w:r>
        <w:separator/>
      </w:r>
    </w:p>
  </w:footnote>
  <w:footnote w:type="continuationSeparator" w:id="0">
    <w:p w14:paraId="4BF59309" w14:textId="77777777" w:rsidR="00766675" w:rsidRDefault="007666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965F0" w14:textId="035B7C0D" w:rsidR="0074413A" w:rsidRDefault="00591143">
    <w:pPr>
      <w:pStyle w:val="af7"/>
      <w:pBdr>
        <w:bottom w:val="none" w:sz="0" w:space="0" w:color="auto"/>
      </w:pBdr>
    </w:pPr>
    <w:r>
      <w:rPr>
        <w:noProof/>
        <w:lang w:val="en-US" w:eastAsia="zh-CN"/>
      </w:rPr>
      <w:drawing>
        <wp:inline distT="0" distB="0" distL="0" distR="0" wp14:anchorId="44091BE1" wp14:editId="340D7558">
          <wp:extent cx="5491480" cy="2800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B3A3" w14:textId="77777777" w:rsidR="0074413A" w:rsidRDefault="0074413A">
    <w:pPr>
      <w:pStyle w:val="af7"/>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7D2ED" w14:textId="5E9386AD" w:rsidR="0074413A" w:rsidRDefault="00591143">
    <w:pPr>
      <w:pStyle w:val="af7"/>
      <w:pBdr>
        <w:bottom w:val="none" w:sz="0" w:space="1" w:color="auto"/>
      </w:pBdr>
    </w:pPr>
    <w:r>
      <w:rPr>
        <w:noProof/>
      </w:rPr>
      <w:drawing>
        <wp:inline distT="0" distB="0" distL="0" distR="0" wp14:anchorId="0F744B1C" wp14:editId="109C7DD1">
          <wp:extent cx="5904230" cy="285115"/>
          <wp:effectExtent l="0" t="0" r="0" b="0"/>
          <wp:docPr id="704322132" name="图片 2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22A4B" w14:textId="3A91FDC4" w:rsidR="0074413A" w:rsidRDefault="00591143">
    <w:pPr>
      <w:pStyle w:val="af7"/>
    </w:pPr>
    <w:r>
      <w:rPr>
        <w:noProof/>
        <w:lang w:val="en-US" w:eastAsia="zh-CN"/>
      </w:rPr>
      <w:drawing>
        <wp:inline distT="0" distB="0" distL="0" distR="0" wp14:anchorId="2C7F72C9" wp14:editId="7D979091">
          <wp:extent cx="5491480" cy="280035"/>
          <wp:effectExtent l="0" t="0" r="0" b="0"/>
          <wp:docPr id="20728530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7"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8"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0"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79992F80"/>
    <w:multiLevelType w:val="multilevel"/>
    <w:tmpl w:val="79992F8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423769622">
    <w:abstractNumId w:val="11"/>
  </w:num>
  <w:num w:numId="2" w16cid:durableId="936256733">
    <w:abstractNumId w:val="10"/>
  </w:num>
  <w:num w:numId="3" w16cid:durableId="2034381033">
    <w:abstractNumId w:val="4"/>
  </w:num>
  <w:num w:numId="4" w16cid:durableId="169685164">
    <w:abstractNumId w:val="9"/>
  </w:num>
  <w:num w:numId="5" w16cid:durableId="2086492754">
    <w:abstractNumId w:val="3"/>
  </w:num>
  <w:num w:numId="6" w16cid:durableId="1035665750">
    <w:abstractNumId w:val="6"/>
  </w:num>
  <w:num w:numId="7" w16cid:durableId="1604419411">
    <w:abstractNumId w:val="5"/>
  </w:num>
  <w:num w:numId="8" w16cid:durableId="1800418928">
    <w:abstractNumId w:val="13"/>
  </w:num>
  <w:num w:numId="9" w16cid:durableId="459111025">
    <w:abstractNumId w:val="1"/>
  </w:num>
  <w:num w:numId="10" w16cid:durableId="438064358">
    <w:abstractNumId w:val="8"/>
  </w:num>
  <w:num w:numId="11" w16cid:durableId="983043828">
    <w:abstractNumId w:val="2"/>
  </w:num>
  <w:num w:numId="12" w16cid:durableId="1547717165">
    <w:abstractNumId w:val="0"/>
  </w:num>
  <w:num w:numId="13" w16cid:durableId="1782719129">
    <w:abstractNumId w:val="12"/>
  </w:num>
  <w:num w:numId="14" w16cid:durableId="19363981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I0YTgwZWFlNTQxODE0NTkyNTBkYjM5YTFhYzFlZTgifQ=="/>
  </w:docVars>
  <w:rsids>
    <w:rsidRoot w:val="00AF4C5B"/>
    <w:rsid w:val="00001DA7"/>
    <w:rsid w:val="00001DEE"/>
    <w:rsid w:val="00003070"/>
    <w:rsid w:val="0000367C"/>
    <w:rsid w:val="000046CC"/>
    <w:rsid w:val="000047B9"/>
    <w:rsid w:val="00004D42"/>
    <w:rsid w:val="00004DD8"/>
    <w:rsid w:val="0000502D"/>
    <w:rsid w:val="00007A6B"/>
    <w:rsid w:val="00007EB5"/>
    <w:rsid w:val="0001031A"/>
    <w:rsid w:val="0001053E"/>
    <w:rsid w:val="0001166E"/>
    <w:rsid w:val="0001237C"/>
    <w:rsid w:val="00012570"/>
    <w:rsid w:val="0001289F"/>
    <w:rsid w:val="000129DB"/>
    <w:rsid w:val="0001354F"/>
    <w:rsid w:val="00013E15"/>
    <w:rsid w:val="0001405C"/>
    <w:rsid w:val="000140DF"/>
    <w:rsid w:val="00014F2D"/>
    <w:rsid w:val="00015EBD"/>
    <w:rsid w:val="0001714F"/>
    <w:rsid w:val="0002021E"/>
    <w:rsid w:val="00020957"/>
    <w:rsid w:val="00020A18"/>
    <w:rsid w:val="0002144B"/>
    <w:rsid w:val="00022827"/>
    <w:rsid w:val="00024006"/>
    <w:rsid w:val="000241B2"/>
    <w:rsid w:val="000246BB"/>
    <w:rsid w:val="0002483C"/>
    <w:rsid w:val="00025B44"/>
    <w:rsid w:val="000263DA"/>
    <w:rsid w:val="00027D53"/>
    <w:rsid w:val="0003201C"/>
    <w:rsid w:val="000320EA"/>
    <w:rsid w:val="00034F4D"/>
    <w:rsid w:val="00035392"/>
    <w:rsid w:val="00035D55"/>
    <w:rsid w:val="00037642"/>
    <w:rsid w:val="0003783C"/>
    <w:rsid w:val="00037B6D"/>
    <w:rsid w:val="000405BE"/>
    <w:rsid w:val="00041215"/>
    <w:rsid w:val="00041390"/>
    <w:rsid w:val="0004140E"/>
    <w:rsid w:val="000421EB"/>
    <w:rsid w:val="0004288D"/>
    <w:rsid w:val="00042AD3"/>
    <w:rsid w:val="0004477C"/>
    <w:rsid w:val="00045122"/>
    <w:rsid w:val="0004627B"/>
    <w:rsid w:val="00046421"/>
    <w:rsid w:val="000465C2"/>
    <w:rsid w:val="00047F99"/>
    <w:rsid w:val="00050104"/>
    <w:rsid w:val="00052348"/>
    <w:rsid w:val="000527EE"/>
    <w:rsid w:val="00052E0B"/>
    <w:rsid w:val="00053031"/>
    <w:rsid w:val="00054436"/>
    <w:rsid w:val="000552B7"/>
    <w:rsid w:val="000556E2"/>
    <w:rsid w:val="000572EB"/>
    <w:rsid w:val="0005774C"/>
    <w:rsid w:val="00057D66"/>
    <w:rsid w:val="00061D5C"/>
    <w:rsid w:val="000632A1"/>
    <w:rsid w:val="000639A8"/>
    <w:rsid w:val="00063CE3"/>
    <w:rsid w:val="00064441"/>
    <w:rsid w:val="000644F3"/>
    <w:rsid w:val="0006456D"/>
    <w:rsid w:val="000647E7"/>
    <w:rsid w:val="00064DDA"/>
    <w:rsid w:val="00065379"/>
    <w:rsid w:val="00065D26"/>
    <w:rsid w:val="00065F45"/>
    <w:rsid w:val="00066694"/>
    <w:rsid w:val="00066C56"/>
    <w:rsid w:val="000677C9"/>
    <w:rsid w:val="000679A3"/>
    <w:rsid w:val="00070B9D"/>
    <w:rsid w:val="00071046"/>
    <w:rsid w:val="0007131D"/>
    <w:rsid w:val="000728BE"/>
    <w:rsid w:val="00072C7E"/>
    <w:rsid w:val="00073C77"/>
    <w:rsid w:val="00074169"/>
    <w:rsid w:val="0007558E"/>
    <w:rsid w:val="0007569E"/>
    <w:rsid w:val="00076979"/>
    <w:rsid w:val="0007703C"/>
    <w:rsid w:val="00077C65"/>
    <w:rsid w:val="000800F3"/>
    <w:rsid w:val="000806C4"/>
    <w:rsid w:val="000806F0"/>
    <w:rsid w:val="0008087D"/>
    <w:rsid w:val="00081E6A"/>
    <w:rsid w:val="00081F03"/>
    <w:rsid w:val="00082C75"/>
    <w:rsid w:val="00084265"/>
    <w:rsid w:val="000851DA"/>
    <w:rsid w:val="00085690"/>
    <w:rsid w:val="00085D25"/>
    <w:rsid w:val="00085EE8"/>
    <w:rsid w:val="00086BAE"/>
    <w:rsid w:val="000900AE"/>
    <w:rsid w:val="000909E2"/>
    <w:rsid w:val="00090ADF"/>
    <w:rsid w:val="00090B3B"/>
    <w:rsid w:val="000929E2"/>
    <w:rsid w:val="00092F3C"/>
    <w:rsid w:val="0009464C"/>
    <w:rsid w:val="00094CA0"/>
    <w:rsid w:val="00095A4C"/>
    <w:rsid w:val="0009601B"/>
    <w:rsid w:val="0009631F"/>
    <w:rsid w:val="000965B2"/>
    <w:rsid w:val="000A0E34"/>
    <w:rsid w:val="000A1B10"/>
    <w:rsid w:val="000A2912"/>
    <w:rsid w:val="000A2C4C"/>
    <w:rsid w:val="000A4755"/>
    <w:rsid w:val="000A504B"/>
    <w:rsid w:val="000A5AF5"/>
    <w:rsid w:val="000A6D3D"/>
    <w:rsid w:val="000A76B0"/>
    <w:rsid w:val="000B026D"/>
    <w:rsid w:val="000B0322"/>
    <w:rsid w:val="000B060E"/>
    <w:rsid w:val="000B08E2"/>
    <w:rsid w:val="000B1C0C"/>
    <w:rsid w:val="000B2102"/>
    <w:rsid w:val="000B35D2"/>
    <w:rsid w:val="000B3CBA"/>
    <w:rsid w:val="000B5120"/>
    <w:rsid w:val="000B577E"/>
    <w:rsid w:val="000B7A35"/>
    <w:rsid w:val="000B7C3D"/>
    <w:rsid w:val="000B7E14"/>
    <w:rsid w:val="000C0604"/>
    <w:rsid w:val="000C09F9"/>
    <w:rsid w:val="000C0E5B"/>
    <w:rsid w:val="000C2C03"/>
    <w:rsid w:val="000C486E"/>
    <w:rsid w:val="000C4AD3"/>
    <w:rsid w:val="000C4FFD"/>
    <w:rsid w:val="000C5BB3"/>
    <w:rsid w:val="000C6484"/>
    <w:rsid w:val="000C6492"/>
    <w:rsid w:val="000C6FE1"/>
    <w:rsid w:val="000C7804"/>
    <w:rsid w:val="000C7FB0"/>
    <w:rsid w:val="000D084A"/>
    <w:rsid w:val="000D2845"/>
    <w:rsid w:val="000D338C"/>
    <w:rsid w:val="000D362A"/>
    <w:rsid w:val="000D3972"/>
    <w:rsid w:val="000D3C3A"/>
    <w:rsid w:val="000D3F8F"/>
    <w:rsid w:val="000D493A"/>
    <w:rsid w:val="000D51B7"/>
    <w:rsid w:val="000D51B9"/>
    <w:rsid w:val="000D5AC8"/>
    <w:rsid w:val="000D5E3D"/>
    <w:rsid w:val="000D62E8"/>
    <w:rsid w:val="000D7016"/>
    <w:rsid w:val="000D76F1"/>
    <w:rsid w:val="000E0128"/>
    <w:rsid w:val="000E01F1"/>
    <w:rsid w:val="000E030C"/>
    <w:rsid w:val="000E05D3"/>
    <w:rsid w:val="000E0C39"/>
    <w:rsid w:val="000E100D"/>
    <w:rsid w:val="000E10DD"/>
    <w:rsid w:val="000E1641"/>
    <w:rsid w:val="000E177D"/>
    <w:rsid w:val="000E1C15"/>
    <w:rsid w:val="000E2629"/>
    <w:rsid w:val="000E278E"/>
    <w:rsid w:val="000E380D"/>
    <w:rsid w:val="000E3902"/>
    <w:rsid w:val="000E3E4E"/>
    <w:rsid w:val="000E4497"/>
    <w:rsid w:val="000E46DF"/>
    <w:rsid w:val="000E4856"/>
    <w:rsid w:val="000E5067"/>
    <w:rsid w:val="000F012B"/>
    <w:rsid w:val="000F0B6D"/>
    <w:rsid w:val="000F23DD"/>
    <w:rsid w:val="000F2711"/>
    <w:rsid w:val="000F3FB6"/>
    <w:rsid w:val="000F4239"/>
    <w:rsid w:val="000F561A"/>
    <w:rsid w:val="000F5732"/>
    <w:rsid w:val="000F5F7C"/>
    <w:rsid w:val="000F6793"/>
    <w:rsid w:val="000F71EB"/>
    <w:rsid w:val="000F746A"/>
    <w:rsid w:val="001002CC"/>
    <w:rsid w:val="0010031A"/>
    <w:rsid w:val="0010047D"/>
    <w:rsid w:val="00100C0F"/>
    <w:rsid w:val="00102861"/>
    <w:rsid w:val="00103A0E"/>
    <w:rsid w:val="00103AC3"/>
    <w:rsid w:val="00104488"/>
    <w:rsid w:val="00104FF1"/>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484"/>
    <w:rsid w:val="0011763D"/>
    <w:rsid w:val="00117C16"/>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8FB"/>
    <w:rsid w:val="00132D6D"/>
    <w:rsid w:val="00133451"/>
    <w:rsid w:val="0013422A"/>
    <w:rsid w:val="00134710"/>
    <w:rsid w:val="00134E06"/>
    <w:rsid w:val="00137B2B"/>
    <w:rsid w:val="00140578"/>
    <w:rsid w:val="00140779"/>
    <w:rsid w:val="001430B4"/>
    <w:rsid w:val="001433AC"/>
    <w:rsid w:val="00146B62"/>
    <w:rsid w:val="00147011"/>
    <w:rsid w:val="00150A2F"/>
    <w:rsid w:val="0015101C"/>
    <w:rsid w:val="00151776"/>
    <w:rsid w:val="0015282F"/>
    <w:rsid w:val="00152D36"/>
    <w:rsid w:val="00153D34"/>
    <w:rsid w:val="0015426B"/>
    <w:rsid w:val="0015470B"/>
    <w:rsid w:val="001554A7"/>
    <w:rsid w:val="00155AA5"/>
    <w:rsid w:val="00156163"/>
    <w:rsid w:val="001562A8"/>
    <w:rsid w:val="0015637F"/>
    <w:rsid w:val="00157083"/>
    <w:rsid w:val="00157368"/>
    <w:rsid w:val="00157C98"/>
    <w:rsid w:val="00160AC5"/>
    <w:rsid w:val="001617C0"/>
    <w:rsid w:val="00162718"/>
    <w:rsid w:val="0016370C"/>
    <w:rsid w:val="0016376A"/>
    <w:rsid w:val="00163C38"/>
    <w:rsid w:val="00163CF3"/>
    <w:rsid w:val="00164CC9"/>
    <w:rsid w:val="001662D9"/>
    <w:rsid w:val="001666CA"/>
    <w:rsid w:val="00166AD1"/>
    <w:rsid w:val="00170B7A"/>
    <w:rsid w:val="00171B31"/>
    <w:rsid w:val="00171F28"/>
    <w:rsid w:val="00172C50"/>
    <w:rsid w:val="0017359A"/>
    <w:rsid w:val="0017364D"/>
    <w:rsid w:val="00173EB2"/>
    <w:rsid w:val="00174FED"/>
    <w:rsid w:val="001752EA"/>
    <w:rsid w:val="00175F53"/>
    <w:rsid w:val="00175FD5"/>
    <w:rsid w:val="00175FDC"/>
    <w:rsid w:val="0017613B"/>
    <w:rsid w:val="00176322"/>
    <w:rsid w:val="00176970"/>
    <w:rsid w:val="00180EAA"/>
    <w:rsid w:val="0018107F"/>
    <w:rsid w:val="00181245"/>
    <w:rsid w:val="001816F0"/>
    <w:rsid w:val="001819AB"/>
    <w:rsid w:val="00181B68"/>
    <w:rsid w:val="0018215B"/>
    <w:rsid w:val="001821F0"/>
    <w:rsid w:val="00182645"/>
    <w:rsid w:val="0018338B"/>
    <w:rsid w:val="0018358D"/>
    <w:rsid w:val="00183F51"/>
    <w:rsid w:val="0018410F"/>
    <w:rsid w:val="00185D76"/>
    <w:rsid w:val="001862E9"/>
    <w:rsid w:val="00186371"/>
    <w:rsid w:val="00186584"/>
    <w:rsid w:val="00187645"/>
    <w:rsid w:val="00187DEF"/>
    <w:rsid w:val="001916C7"/>
    <w:rsid w:val="00191A29"/>
    <w:rsid w:val="0019224F"/>
    <w:rsid w:val="00193BB2"/>
    <w:rsid w:val="00194237"/>
    <w:rsid w:val="0019484B"/>
    <w:rsid w:val="001962F7"/>
    <w:rsid w:val="00196B19"/>
    <w:rsid w:val="00196D4E"/>
    <w:rsid w:val="00196DCD"/>
    <w:rsid w:val="00196F0B"/>
    <w:rsid w:val="00197502"/>
    <w:rsid w:val="00197CFA"/>
    <w:rsid w:val="00197D26"/>
    <w:rsid w:val="001A08DD"/>
    <w:rsid w:val="001A1048"/>
    <w:rsid w:val="001A13ED"/>
    <w:rsid w:val="001A16D7"/>
    <w:rsid w:val="001A1B95"/>
    <w:rsid w:val="001A2EE9"/>
    <w:rsid w:val="001A3208"/>
    <w:rsid w:val="001A35D8"/>
    <w:rsid w:val="001A52B7"/>
    <w:rsid w:val="001A5857"/>
    <w:rsid w:val="001A58DB"/>
    <w:rsid w:val="001A5C25"/>
    <w:rsid w:val="001A6F1B"/>
    <w:rsid w:val="001A711C"/>
    <w:rsid w:val="001A7B50"/>
    <w:rsid w:val="001A7FA2"/>
    <w:rsid w:val="001B0362"/>
    <w:rsid w:val="001B069D"/>
    <w:rsid w:val="001B0893"/>
    <w:rsid w:val="001B17C1"/>
    <w:rsid w:val="001B1B96"/>
    <w:rsid w:val="001B1E2C"/>
    <w:rsid w:val="001B3588"/>
    <w:rsid w:val="001B3629"/>
    <w:rsid w:val="001B427F"/>
    <w:rsid w:val="001B4C54"/>
    <w:rsid w:val="001B5D8E"/>
    <w:rsid w:val="001B644B"/>
    <w:rsid w:val="001B64A0"/>
    <w:rsid w:val="001B725F"/>
    <w:rsid w:val="001B730A"/>
    <w:rsid w:val="001C0A85"/>
    <w:rsid w:val="001C25FA"/>
    <w:rsid w:val="001C2A98"/>
    <w:rsid w:val="001C2C79"/>
    <w:rsid w:val="001C2DF8"/>
    <w:rsid w:val="001C44F5"/>
    <w:rsid w:val="001C505C"/>
    <w:rsid w:val="001C6035"/>
    <w:rsid w:val="001C6964"/>
    <w:rsid w:val="001C7458"/>
    <w:rsid w:val="001D1175"/>
    <w:rsid w:val="001D1B60"/>
    <w:rsid w:val="001D3486"/>
    <w:rsid w:val="001D3523"/>
    <w:rsid w:val="001D41A5"/>
    <w:rsid w:val="001D4FBC"/>
    <w:rsid w:val="001D5097"/>
    <w:rsid w:val="001D558E"/>
    <w:rsid w:val="001D62A3"/>
    <w:rsid w:val="001D650B"/>
    <w:rsid w:val="001D65D1"/>
    <w:rsid w:val="001D687F"/>
    <w:rsid w:val="001D6A46"/>
    <w:rsid w:val="001D7244"/>
    <w:rsid w:val="001D7B2D"/>
    <w:rsid w:val="001D7D7A"/>
    <w:rsid w:val="001E04F4"/>
    <w:rsid w:val="001E06A6"/>
    <w:rsid w:val="001E0925"/>
    <w:rsid w:val="001E16E2"/>
    <w:rsid w:val="001E19B4"/>
    <w:rsid w:val="001E2660"/>
    <w:rsid w:val="001E3695"/>
    <w:rsid w:val="001E4BD9"/>
    <w:rsid w:val="001E4ED2"/>
    <w:rsid w:val="001E5043"/>
    <w:rsid w:val="001E53E3"/>
    <w:rsid w:val="001E5E1C"/>
    <w:rsid w:val="001E658E"/>
    <w:rsid w:val="001E6AD4"/>
    <w:rsid w:val="001E74E2"/>
    <w:rsid w:val="001E7B7A"/>
    <w:rsid w:val="001F0444"/>
    <w:rsid w:val="001F0888"/>
    <w:rsid w:val="001F1275"/>
    <w:rsid w:val="001F2700"/>
    <w:rsid w:val="001F59D3"/>
    <w:rsid w:val="001F5BB1"/>
    <w:rsid w:val="001F5C1A"/>
    <w:rsid w:val="001F6090"/>
    <w:rsid w:val="001F6E30"/>
    <w:rsid w:val="002002BD"/>
    <w:rsid w:val="002003D1"/>
    <w:rsid w:val="002007F9"/>
    <w:rsid w:val="00200E28"/>
    <w:rsid w:val="00201A37"/>
    <w:rsid w:val="0020246A"/>
    <w:rsid w:val="00202694"/>
    <w:rsid w:val="002026A1"/>
    <w:rsid w:val="00202895"/>
    <w:rsid w:val="00202C3D"/>
    <w:rsid w:val="00203B25"/>
    <w:rsid w:val="002040BA"/>
    <w:rsid w:val="00204C56"/>
    <w:rsid w:val="0020566E"/>
    <w:rsid w:val="00205D0B"/>
    <w:rsid w:val="00206854"/>
    <w:rsid w:val="00211B2A"/>
    <w:rsid w:val="00211C16"/>
    <w:rsid w:val="00211E6C"/>
    <w:rsid w:val="00211F0D"/>
    <w:rsid w:val="00212281"/>
    <w:rsid w:val="002123AF"/>
    <w:rsid w:val="0021285B"/>
    <w:rsid w:val="00212AAF"/>
    <w:rsid w:val="00212AEE"/>
    <w:rsid w:val="00214A53"/>
    <w:rsid w:val="002157AC"/>
    <w:rsid w:val="00215899"/>
    <w:rsid w:val="002158C0"/>
    <w:rsid w:val="00216F6C"/>
    <w:rsid w:val="00216FAA"/>
    <w:rsid w:val="002173F9"/>
    <w:rsid w:val="00217639"/>
    <w:rsid w:val="00220A14"/>
    <w:rsid w:val="00221C8C"/>
    <w:rsid w:val="00223D48"/>
    <w:rsid w:val="0022545A"/>
    <w:rsid w:val="00225481"/>
    <w:rsid w:val="00226484"/>
    <w:rsid w:val="002264DC"/>
    <w:rsid w:val="00226BAD"/>
    <w:rsid w:val="002278A9"/>
    <w:rsid w:val="00227DE6"/>
    <w:rsid w:val="0023121B"/>
    <w:rsid w:val="00231B80"/>
    <w:rsid w:val="00232E3C"/>
    <w:rsid w:val="00233BCC"/>
    <w:rsid w:val="00234848"/>
    <w:rsid w:val="002348BB"/>
    <w:rsid w:val="00234923"/>
    <w:rsid w:val="0023555A"/>
    <w:rsid w:val="00235EFE"/>
    <w:rsid w:val="002361E9"/>
    <w:rsid w:val="00237EC6"/>
    <w:rsid w:val="00237F00"/>
    <w:rsid w:val="002402ED"/>
    <w:rsid w:val="00241495"/>
    <w:rsid w:val="00241F0E"/>
    <w:rsid w:val="0024205D"/>
    <w:rsid w:val="00242090"/>
    <w:rsid w:val="002422F5"/>
    <w:rsid w:val="0024281F"/>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1179"/>
    <w:rsid w:val="00252130"/>
    <w:rsid w:val="00252E12"/>
    <w:rsid w:val="0025385C"/>
    <w:rsid w:val="002539C2"/>
    <w:rsid w:val="00253DDC"/>
    <w:rsid w:val="002547BD"/>
    <w:rsid w:val="00256148"/>
    <w:rsid w:val="00256ADE"/>
    <w:rsid w:val="002613B4"/>
    <w:rsid w:val="00262438"/>
    <w:rsid w:val="002634D7"/>
    <w:rsid w:val="00264B8C"/>
    <w:rsid w:val="00266BF6"/>
    <w:rsid w:val="00266D25"/>
    <w:rsid w:val="002670F2"/>
    <w:rsid w:val="00267E50"/>
    <w:rsid w:val="00267F90"/>
    <w:rsid w:val="0027068F"/>
    <w:rsid w:val="0027082C"/>
    <w:rsid w:val="00270C1D"/>
    <w:rsid w:val="00273336"/>
    <w:rsid w:val="0027408F"/>
    <w:rsid w:val="002756A1"/>
    <w:rsid w:val="00277842"/>
    <w:rsid w:val="00277C8A"/>
    <w:rsid w:val="00277CA3"/>
    <w:rsid w:val="00280CB8"/>
    <w:rsid w:val="00280F08"/>
    <w:rsid w:val="00281A05"/>
    <w:rsid w:val="00282EC8"/>
    <w:rsid w:val="002856FC"/>
    <w:rsid w:val="0028611B"/>
    <w:rsid w:val="002873BB"/>
    <w:rsid w:val="00287768"/>
    <w:rsid w:val="00287A1B"/>
    <w:rsid w:val="00290503"/>
    <w:rsid w:val="002905DD"/>
    <w:rsid w:val="00291229"/>
    <w:rsid w:val="002921A8"/>
    <w:rsid w:val="0029270A"/>
    <w:rsid w:val="00292A16"/>
    <w:rsid w:val="002944D0"/>
    <w:rsid w:val="002945B5"/>
    <w:rsid w:val="0029470E"/>
    <w:rsid w:val="00294C5E"/>
    <w:rsid w:val="00295E5C"/>
    <w:rsid w:val="002960DC"/>
    <w:rsid w:val="00296579"/>
    <w:rsid w:val="0029682E"/>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5ED"/>
    <w:rsid w:val="002A59ED"/>
    <w:rsid w:val="002B0498"/>
    <w:rsid w:val="002B30D6"/>
    <w:rsid w:val="002B35F7"/>
    <w:rsid w:val="002B384D"/>
    <w:rsid w:val="002B3C42"/>
    <w:rsid w:val="002B7201"/>
    <w:rsid w:val="002C0234"/>
    <w:rsid w:val="002C0954"/>
    <w:rsid w:val="002C0C91"/>
    <w:rsid w:val="002C142F"/>
    <w:rsid w:val="002C167B"/>
    <w:rsid w:val="002C19F5"/>
    <w:rsid w:val="002C2447"/>
    <w:rsid w:val="002C2C4C"/>
    <w:rsid w:val="002C3726"/>
    <w:rsid w:val="002C39E4"/>
    <w:rsid w:val="002C3EAB"/>
    <w:rsid w:val="002C4410"/>
    <w:rsid w:val="002C4416"/>
    <w:rsid w:val="002C4DB8"/>
    <w:rsid w:val="002C6647"/>
    <w:rsid w:val="002C6A9B"/>
    <w:rsid w:val="002C6FFF"/>
    <w:rsid w:val="002C77B5"/>
    <w:rsid w:val="002C789A"/>
    <w:rsid w:val="002C79E2"/>
    <w:rsid w:val="002C7EC8"/>
    <w:rsid w:val="002D05C7"/>
    <w:rsid w:val="002D0E7C"/>
    <w:rsid w:val="002D10A5"/>
    <w:rsid w:val="002D18CF"/>
    <w:rsid w:val="002D19AE"/>
    <w:rsid w:val="002D3680"/>
    <w:rsid w:val="002D3A09"/>
    <w:rsid w:val="002D3BA9"/>
    <w:rsid w:val="002D400F"/>
    <w:rsid w:val="002D456D"/>
    <w:rsid w:val="002D4DDD"/>
    <w:rsid w:val="002D50CC"/>
    <w:rsid w:val="002D5510"/>
    <w:rsid w:val="002D64B0"/>
    <w:rsid w:val="002D64F0"/>
    <w:rsid w:val="002D6A8B"/>
    <w:rsid w:val="002E1286"/>
    <w:rsid w:val="002E1591"/>
    <w:rsid w:val="002E1D74"/>
    <w:rsid w:val="002E2262"/>
    <w:rsid w:val="002E2533"/>
    <w:rsid w:val="002E261C"/>
    <w:rsid w:val="002E339D"/>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121E"/>
    <w:rsid w:val="002F21A5"/>
    <w:rsid w:val="002F40D3"/>
    <w:rsid w:val="002F41E0"/>
    <w:rsid w:val="002F473B"/>
    <w:rsid w:val="002F57E7"/>
    <w:rsid w:val="002F625E"/>
    <w:rsid w:val="002F64A5"/>
    <w:rsid w:val="002F6A0D"/>
    <w:rsid w:val="002F6AB4"/>
    <w:rsid w:val="00303006"/>
    <w:rsid w:val="0030365E"/>
    <w:rsid w:val="00303DAD"/>
    <w:rsid w:val="003040BE"/>
    <w:rsid w:val="0030492A"/>
    <w:rsid w:val="003049DD"/>
    <w:rsid w:val="00304A51"/>
    <w:rsid w:val="0030546C"/>
    <w:rsid w:val="003057FD"/>
    <w:rsid w:val="00305C9B"/>
    <w:rsid w:val="00306ABE"/>
    <w:rsid w:val="00306AEA"/>
    <w:rsid w:val="0030795F"/>
    <w:rsid w:val="00310374"/>
    <w:rsid w:val="00310E40"/>
    <w:rsid w:val="00312106"/>
    <w:rsid w:val="00312D2B"/>
    <w:rsid w:val="00313075"/>
    <w:rsid w:val="00314BBF"/>
    <w:rsid w:val="003150CD"/>
    <w:rsid w:val="00315A51"/>
    <w:rsid w:val="00315B9E"/>
    <w:rsid w:val="00315E58"/>
    <w:rsid w:val="00315FCF"/>
    <w:rsid w:val="00316467"/>
    <w:rsid w:val="003166AE"/>
    <w:rsid w:val="003174EB"/>
    <w:rsid w:val="00317806"/>
    <w:rsid w:val="003179CF"/>
    <w:rsid w:val="00317C24"/>
    <w:rsid w:val="00317C6D"/>
    <w:rsid w:val="00320C8F"/>
    <w:rsid w:val="00320D4F"/>
    <w:rsid w:val="00321A63"/>
    <w:rsid w:val="0032248C"/>
    <w:rsid w:val="00322A74"/>
    <w:rsid w:val="00322EC9"/>
    <w:rsid w:val="00323163"/>
    <w:rsid w:val="00323C56"/>
    <w:rsid w:val="003242B4"/>
    <w:rsid w:val="00324E37"/>
    <w:rsid w:val="003257F6"/>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7E67"/>
    <w:rsid w:val="003401AC"/>
    <w:rsid w:val="00340272"/>
    <w:rsid w:val="003405BD"/>
    <w:rsid w:val="0034063E"/>
    <w:rsid w:val="003406BC"/>
    <w:rsid w:val="003407DC"/>
    <w:rsid w:val="00341192"/>
    <w:rsid w:val="00342D27"/>
    <w:rsid w:val="00343C5D"/>
    <w:rsid w:val="00344012"/>
    <w:rsid w:val="00344651"/>
    <w:rsid w:val="00345689"/>
    <w:rsid w:val="0034577C"/>
    <w:rsid w:val="00346A47"/>
    <w:rsid w:val="00346FBB"/>
    <w:rsid w:val="003472EF"/>
    <w:rsid w:val="003502DD"/>
    <w:rsid w:val="0035067C"/>
    <w:rsid w:val="003513A3"/>
    <w:rsid w:val="00351B58"/>
    <w:rsid w:val="00351CBA"/>
    <w:rsid w:val="00352066"/>
    <w:rsid w:val="00353B3D"/>
    <w:rsid w:val="003547FC"/>
    <w:rsid w:val="00355D98"/>
    <w:rsid w:val="003565A2"/>
    <w:rsid w:val="00357010"/>
    <w:rsid w:val="00357533"/>
    <w:rsid w:val="00357EEC"/>
    <w:rsid w:val="00361FA6"/>
    <w:rsid w:val="003634D4"/>
    <w:rsid w:val="003636C1"/>
    <w:rsid w:val="0036385B"/>
    <w:rsid w:val="00363ACA"/>
    <w:rsid w:val="00364041"/>
    <w:rsid w:val="00364D0E"/>
    <w:rsid w:val="00364ED6"/>
    <w:rsid w:val="00365F97"/>
    <w:rsid w:val="00366F77"/>
    <w:rsid w:val="00367574"/>
    <w:rsid w:val="00370B4A"/>
    <w:rsid w:val="00371974"/>
    <w:rsid w:val="00371FA5"/>
    <w:rsid w:val="0037216D"/>
    <w:rsid w:val="0037269B"/>
    <w:rsid w:val="00373833"/>
    <w:rsid w:val="00374465"/>
    <w:rsid w:val="003744CE"/>
    <w:rsid w:val="0037479E"/>
    <w:rsid w:val="00374838"/>
    <w:rsid w:val="00375183"/>
    <w:rsid w:val="0037667F"/>
    <w:rsid w:val="0037725D"/>
    <w:rsid w:val="00380625"/>
    <w:rsid w:val="00380AB0"/>
    <w:rsid w:val="003820C4"/>
    <w:rsid w:val="003824FB"/>
    <w:rsid w:val="003828DD"/>
    <w:rsid w:val="003843D8"/>
    <w:rsid w:val="003844E4"/>
    <w:rsid w:val="00384861"/>
    <w:rsid w:val="00385340"/>
    <w:rsid w:val="003870FA"/>
    <w:rsid w:val="00390173"/>
    <w:rsid w:val="003908A1"/>
    <w:rsid w:val="00390D6F"/>
    <w:rsid w:val="00391276"/>
    <w:rsid w:val="00391FAC"/>
    <w:rsid w:val="003922BA"/>
    <w:rsid w:val="00392E36"/>
    <w:rsid w:val="003944DD"/>
    <w:rsid w:val="003958DE"/>
    <w:rsid w:val="003A15DC"/>
    <w:rsid w:val="003A2908"/>
    <w:rsid w:val="003A3354"/>
    <w:rsid w:val="003A38A4"/>
    <w:rsid w:val="003A4B7A"/>
    <w:rsid w:val="003A4D8E"/>
    <w:rsid w:val="003A5A33"/>
    <w:rsid w:val="003A600F"/>
    <w:rsid w:val="003A6366"/>
    <w:rsid w:val="003A69D5"/>
    <w:rsid w:val="003A7E8F"/>
    <w:rsid w:val="003B08B9"/>
    <w:rsid w:val="003B0E4C"/>
    <w:rsid w:val="003B1A48"/>
    <w:rsid w:val="003B1BC3"/>
    <w:rsid w:val="003B1BD5"/>
    <w:rsid w:val="003B30CE"/>
    <w:rsid w:val="003B33E7"/>
    <w:rsid w:val="003B3B02"/>
    <w:rsid w:val="003B3EF3"/>
    <w:rsid w:val="003B41AC"/>
    <w:rsid w:val="003B4682"/>
    <w:rsid w:val="003B5152"/>
    <w:rsid w:val="003B5A3A"/>
    <w:rsid w:val="003B6B26"/>
    <w:rsid w:val="003B7AC5"/>
    <w:rsid w:val="003B7E84"/>
    <w:rsid w:val="003C00C1"/>
    <w:rsid w:val="003C111E"/>
    <w:rsid w:val="003C16C3"/>
    <w:rsid w:val="003C235C"/>
    <w:rsid w:val="003C2ECF"/>
    <w:rsid w:val="003C413A"/>
    <w:rsid w:val="003C497C"/>
    <w:rsid w:val="003C52D7"/>
    <w:rsid w:val="003C5F42"/>
    <w:rsid w:val="003C6947"/>
    <w:rsid w:val="003C7810"/>
    <w:rsid w:val="003C7D46"/>
    <w:rsid w:val="003D0CEC"/>
    <w:rsid w:val="003D2797"/>
    <w:rsid w:val="003D27EF"/>
    <w:rsid w:val="003D2A33"/>
    <w:rsid w:val="003D2DC6"/>
    <w:rsid w:val="003D33D6"/>
    <w:rsid w:val="003D3CD4"/>
    <w:rsid w:val="003D4A89"/>
    <w:rsid w:val="003D4A90"/>
    <w:rsid w:val="003D53D3"/>
    <w:rsid w:val="003D5E92"/>
    <w:rsid w:val="003D5FAA"/>
    <w:rsid w:val="003D638F"/>
    <w:rsid w:val="003E1345"/>
    <w:rsid w:val="003E27AB"/>
    <w:rsid w:val="003E3747"/>
    <w:rsid w:val="003E4601"/>
    <w:rsid w:val="003E4749"/>
    <w:rsid w:val="003E5D4A"/>
    <w:rsid w:val="003E611B"/>
    <w:rsid w:val="003E64BD"/>
    <w:rsid w:val="003E7028"/>
    <w:rsid w:val="003E70D1"/>
    <w:rsid w:val="003F17D6"/>
    <w:rsid w:val="003F17E9"/>
    <w:rsid w:val="003F191B"/>
    <w:rsid w:val="003F306E"/>
    <w:rsid w:val="003F345B"/>
    <w:rsid w:val="003F34D7"/>
    <w:rsid w:val="003F42D1"/>
    <w:rsid w:val="003F52F1"/>
    <w:rsid w:val="003F6172"/>
    <w:rsid w:val="003F6A45"/>
    <w:rsid w:val="003F6F48"/>
    <w:rsid w:val="003F784C"/>
    <w:rsid w:val="003F7F99"/>
    <w:rsid w:val="004004FE"/>
    <w:rsid w:val="00400526"/>
    <w:rsid w:val="00400CB6"/>
    <w:rsid w:val="00400DB0"/>
    <w:rsid w:val="00403052"/>
    <w:rsid w:val="00403762"/>
    <w:rsid w:val="00403BC4"/>
    <w:rsid w:val="004042D8"/>
    <w:rsid w:val="00404396"/>
    <w:rsid w:val="00404B40"/>
    <w:rsid w:val="00406588"/>
    <w:rsid w:val="00407AC4"/>
    <w:rsid w:val="004109A6"/>
    <w:rsid w:val="00410BC3"/>
    <w:rsid w:val="0041133E"/>
    <w:rsid w:val="0041153B"/>
    <w:rsid w:val="00412716"/>
    <w:rsid w:val="00413A98"/>
    <w:rsid w:val="0041436D"/>
    <w:rsid w:val="004150E4"/>
    <w:rsid w:val="00415475"/>
    <w:rsid w:val="0041611B"/>
    <w:rsid w:val="004163F9"/>
    <w:rsid w:val="00416A0A"/>
    <w:rsid w:val="00416BBB"/>
    <w:rsid w:val="00417928"/>
    <w:rsid w:val="00417F65"/>
    <w:rsid w:val="00420072"/>
    <w:rsid w:val="0042052A"/>
    <w:rsid w:val="00420AA6"/>
    <w:rsid w:val="00421036"/>
    <w:rsid w:val="004213EA"/>
    <w:rsid w:val="004216E7"/>
    <w:rsid w:val="00421D74"/>
    <w:rsid w:val="00422309"/>
    <w:rsid w:val="00423270"/>
    <w:rsid w:val="00423447"/>
    <w:rsid w:val="004237F7"/>
    <w:rsid w:val="00423AA7"/>
    <w:rsid w:val="0042592A"/>
    <w:rsid w:val="00425CC7"/>
    <w:rsid w:val="004268C5"/>
    <w:rsid w:val="00430867"/>
    <w:rsid w:val="004308A2"/>
    <w:rsid w:val="00431059"/>
    <w:rsid w:val="00431852"/>
    <w:rsid w:val="00431D64"/>
    <w:rsid w:val="0043236A"/>
    <w:rsid w:val="00432405"/>
    <w:rsid w:val="00433765"/>
    <w:rsid w:val="00433B00"/>
    <w:rsid w:val="00433D5D"/>
    <w:rsid w:val="00434EA2"/>
    <w:rsid w:val="004352C2"/>
    <w:rsid w:val="004355AF"/>
    <w:rsid w:val="00435AA3"/>
    <w:rsid w:val="00436D80"/>
    <w:rsid w:val="004376C0"/>
    <w:rsid w:val="00440A23"/>
    <w:rsid w:val="00440F04"/>
    <w:rsid w:val="00441752"/>
    <w:rsid w:val="00441D88"/>
    <w:rsid w:val="0044414A"/>
    <w:rsid w:val="00444961"/>
    <w:rsid w:val="004455CA"/>
    <w:rsid w:val="004458E9"/>
    <w:rsid w:val="00447F02"/>
    <w:rsid w:val="0045011A"/>
    <w:rsid w:val="00450DCF"/>
    <w:rsid w:val="004516C1"/>
    <w:rsid w:val="004520B0"/>
    <w:rsid w:val="00452B36"/>
    <w:rsid w:val="00452F36"/>
    <w:rsid w:val="0045486B"/>
    <w:rsid w:val="00454995"/>
    <w:rsid w:val="004555E1"/>
    <w:rsid w:val="00456B0B"/>
    <w:rsid w:val="004601C7"/>
    <w:rsid w:val="0046052F"/>
    <w:rsid w:val="0046160D"/>
    <w:rsid w:val="004618A4"/>
    <w:rsid w:val="00462E50"/>
    <w:rsid w:val="00463753"/>
    <w:rsid w:val="00463B6D"/>
    <w:rsid w:val="004654B7"/>
    <w:rsid w:val="004655EE"/>
    <w:rsid w:val="00466C77"/>
    <w:rsid w:val="00470A1B"/>
    <w:rsid w:val="004710BE"/>
    <w:rsid w:val="00471278"/>
    <w:rsid w:val="00472B83"/>
    <w:rsid w:val="00472E32"/>
    <w:rsid w:val="00474A95"/>
    <w:rsid w:val="00474D83"/>
    <w:rsid w:val="0047632B"/>
    <w:rsid w:val="00476518"/>
    <w:rsid w:val="00476906"/>
    <w:rsid w:val="00476958"/>
    <w:rsid w:val="00476D72"/>
    <w:rsid w:val="00477682"/>
    <w:rsid w:val="00477DD3"/>
    <w:rsid w:val="00480C69"/>
    <w:rsid w:val="004810F5"/>
    <w:rsid w:val="00481308"/>
    <w:rsid w:val="00481CDF"/>
    <w:rsid w:val="00482EB1"/>
    <w:rsid w:val="00483265"/>
    <w:rsid w:val="0048328A"/>
    <w:rsid w:val="0048334B"/>
    <w:rsid w:val="00483652"/>
    <w:rsid w:val="00483A80"/>
    <w:rsid w:val="004848C4"/>
    <w:rsid w:val="00484A7F"/>
    <w:rsid w:val="00484B53"/>
    <w:rsid w:val="004855EC"/>
    <w:rsid w:val="00485DCC"/>
    <w:rsid w:val="00486D6E"/>
    <w:rsid w:val="0049097E"/>
    <w:rsid w:val="004919A3"/>
    <w:rsid w:val="00491DF0"/>
    <w:rsid w:val="004938C3"/>
    <w:rsid w:val="00493B6A"/>
    <w:rsid w:val="00493D28"/>
    <w:rsid w:val="00493D3B"/>
    <w:rsid w:val="00496EDE"/>
    <w:rsid w:val="004972BE"/>
    <w:rsid w:val="004A09B0"/>
    <w:rsid w:val="004A1095"/>
    <w:rsid w:val="004A1695"/>
    <w:rsid w:val="004A2E7F"/>
    <w:rsid w:val="004A42DB"/>
    <w:rsid w:val="004A4EFE"/>
    <w:rsid w:val="004A541C"/>
    <w:rsid w:val="004A548D"/>
    <w:rsid w:val="004A54E6"/>
    <w:rsid w:val="004A5EC4"/>
    <w:rsid w:val="004A5FE6"/>
    <w:rsid w:val="004A61C1"/>
    <w:rsid w:val="004A6CDE"/>
    <w:rsid w:val="004A7194"/>
    <w:rsid w:val="004B0FC7"/>
    <w:rsid w:val="004B13B7"/>
    <w:rsid w:val="004B1590"/>
    <w:rsid w:val="004B21F3"/>
    <w:rsid w:val="004B2641"/>
    <w:rsid w:val="004B312F"/>
    <w:rsid w:val="004B315F"/>
    <w:rsid w:val="004B38F1"/>
    <w:rsid w:val="004B3994"/>
    <w:rsid w:val="004B60D1"/>
    <w:rsid w:val="004B70C7"/>
    <w:rsid w:val="004B70E7"/>
    <w:rsid w:val="004B7CA3"/>
    <w:rsid w:val="004C1B43"/>
    <w:rsid w:val="004C1EC6"/>
    <w:rsid w:val="004C2397"/>
    <w:rsid w:val="004C294D"/>
    <w:rsid w:val="004C3B6F"/>
    <w:rsid w:val="004C4FC0"/>
    <w:rsid w:val="004C5F7C"/>
    <w:rsid w:val="004C6BB3"/>
    <w:rsid w:val="004C7AA7"/>
    <w:rsid w:val="004C7D88"/>
    <w:rsid w:val="004D02A3"/>
    <w:rsid w:val="004D0EE4"/>
    <w:rsid w:val="004D3144"/>
    <w:rsid w:val="004D365B"/>
    <w:rsid w:val="004D383D"/>
    <w:rsid w:val="004D4D55"/>
    <w:rsid w:val="004D5085"/>
    <w:rsid w:val="004D530B"/>
    <w:rsid w:val="004D62BB"/>
    <w:rsid w:val="004D67AD"/>
    <w:rsid w:val="004D6A6E"/>
    <w:rsid w:val="004D6B1F"/>
    <w:rsid w:val="004D6D70"/>
    <w:rsid w:val="004E0B9D"/>
    <w:rsid w:val="004E0C18"/>
    <w:rsid w:val="004E143F"/>
    <w:rsid w:val="004E16A1"/>
    <w:rsid w:val="004E1BDB"/>
    <w:rsid w:val="004E21FE"/>
    <w:rsid w:val="004E239C"/>
    <w:rsid w:val="004E2A80"/>
    <w:rsid w:val="004E3B55"/>
    <w:rsid w:val="004E3F45"/>
    <w:rsid w:val="004E524D"/>
    <w:rsid w:val="004E5772"/>
    <w:rsid w:val="004E64E0"/>
    <w:rsid w:val="004E73CF"/>
    <w:rsid w:val="004F072D"/>
    <w:rsid w:val="004F0881"/>
    <w:rsid w:val="004F0C1D"/>
    <w:rsid w:val="004F0F6A"/>
    <w:rsid w:val="004F14D2"/>
    <w:rsid w:val="004F2229"/>
    <w:rsid w:val="004F2A5A"/>
    <w:rsid w:val="004F2BE1"/>
    <w:rsid w:val="004F36F4"/>
    <w:rsid w:val="004F38F1"/>
    <w:rsid w:val="004F38FC"/>
    <w:rsid w:val="004F3C6B"/>
    <w:rsid w:val="004F3DA1"/>
    <w:rsid w:val="004F3DCE"/>
    <w:rsid w:val="004F5293"/>
    <w:rsid w:val="004F5906"/>
    <w:rsid w:val="004F5F3F"/>
    <w:rsid w:val="004F6C70"/>
    <w:rsid w:val="004F7676"/>
    <w:rsid w:val="00502A00"/>
    <w:rsid w:val="005033AC"/>
    <w:rsid w:val="00503E3E"/>
    <w:rsid w:val="00504C5E"/>
    <w:rsid w:val="00504E0B"/>
    <w:rsid w:val="00505563"/>
    <w:rsid w:val="00505D97"/>
    <w:rsid w:val="00505F77"/>
    <w:rsid w:val="005072D7"/>
    <w:rsid w:val="00507835"/>
    <w:rsid w:val="00510124"/>
    <w:rsid w:val="00513878"/>
    <w:rsid w:val="00514AC3"/>
    <w:rsid w:val="00515224"/>
    <w:rsid w:val="005167F1"/>
    <w:rsid w:val="005168D3"/>
    <w:rsid w:val="00516B56"/>
    <w:rsid w:val="00516B79"/>
    <w:rsid w:val="00520413"/>
    <w:rsid w:val="00520AEB"/>
    <w:rsid w:val="005215EA"/>
    <w:rsid w:val="00521B4F"/>
    <w:rsid w:val="00521F05"/>
    <w:rsid w:val="0052240F"/>
    <w:rsid w:val="00522DDF"/>
    <w:rsid w:val="00522EFA"/>
    <w:rsid w:val="00523F10"/>
    <w:rsid w:val="00524AB7"/>
    <w:rsid w:val="00524C18"/>
    <w:rsid w:val="005251C8"/>
    <w:rsid w:val="00526456"/>
    <w:rsid w:val="00526554"/>
    <w:rsid w:val="00526A20"/>
    <w:rsid w:val="00530195"/>
    <w:rsid w:val="00530D9D"/>
    <w:rsid w:val="00530F77"/>
    <w:rsid w:val="005314F0"/>
    <w:rsid w:val="00531F09"/>
    <w:rsid w:val="00532507"/>
    <w:rsid w:val="0053253F"/>
    <w:rsid w:val="00532D33"/>
    <w:rsid w:val="005334EA"/>
    <w:rsid w:val="00533DAE"/>
    <w:rsid w:val="00534A20"/>
    <w:rsid w:val="00535268"/>
    <w:rsid w:val="00535553"/>
    <w:rsid w:val="005367E2"/>
    <w:rsid w:val="00536D8E"/>
    <w:rsid w:val="00542B26"/>
    <w:rsid w:val="005430F2"/>
    <w:rsid w:val="00543205"/>
    <w:rsid w:val="00543844"/>
    <w:rsid w:val="0054495D"/>
    <w:rsid w:val="00544A22"/>
    <w:rsid w:val="00544C45"/>
    <w:rsid w:val="0054546A"/>
    <w:rsid w:val="00545B79"/>
    <w:rsid w:val="00545BF4"/>
    <w:rsid w:val="00545DD0"/>
    <w:rsid w:val="00550224"/>
    <w:rsid w:val="00550551"/>
    <w:rsid w:val="005509C5"/>
    <w:rsid w:val="00550F8E"/>
    <w:rsid w:val="00552741"/>
    <w:rsid w:val="00552BCF"/>
    <w:rsid w:val="00552EE0"/>
    <w:rsid w:val="005535A1"/>
    <w:rsid w:val="00553862"/>
    <w:rsid w:val="005540F2"/>
    <w:rsid w:val="00554158"/>
    <w:rsid w:val="005542F6"/>
    <w:rsid w:val="00554E2C"/>
    <w:rsid w:val="00556AD7"/>
    <w:rsid w:val="00560BCE"/>
    <w:rsid w:val="005610B7"/>
    <w:rsid w:val="005614F4"/>
    <w:rsid w:val="0056169A"/>
    <w:rsid w:val="00562AC5"/>
    <w:rsid w:val="00563700"/>
    <w:rsid w:val="00564497"/>
    <w:rsid w:val="0056533D"/>
    <w:rsid w:val="00565517"/>
    <w:rsid w:val="00566084"/>
    <w:rsid w:val="0056658C"/>
    <w:rsid w:val="00570A69"/>
    <w:rsid w:val="00571502"/>
    <w:rsid w:val="00571826"/>
    <w:rsid w:val="0057245A"/>
    <w:rsid w:val="00573359"/>
    <w:rsid w:val="005737EB"/>
    <w:rsid w:val="00575B58"/>
    <w:rsid w:val="005770A9"/>
    <w:rsid w:val="005774F5"/>
    <w:rsid w:val="00577B2B"/>
    <w:rsid w:val="00581925"/>
    <w:rsid w:val="005821E7"/>
    <w:rsid w:val="0058290C"/>
    <w:rsid w:val="0058526A"/>
    <w:rsid w:val="00585457"/>
    <w:rsid w:val="00586A02"/>
    <w:rsid w:val="00587AF4"/>
    <w:rsid w:val="00590946"/>
    <w:rsid w:val="00590BB8"/>
    <w:rsid w:val="00591143"/>
    <w:rsid w:val="00591BAC"/>
    <w:rsid w:val="005925BC"/>
    <w:rsid w:val="00592B3D"/>
    <w:rsid w:val="005934D2"/>
    <w:rsid w:val="005937CF"/>
    <w:rsid w:val="005946D8"/>
    <w:rsid w:val="005964B4"/>
    <w:rsid w:val="005968A6"/>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701"/>
    <w:rsid w:val="005A7C46"/>
    <w:rsid w:val="005A7F4F"/>
    <w:rsid w:val="005B0290"/>
    <w:rsid w:val="005B0A90"/>
    <w:rsid w:val="005B1F11"/>
    <w:rsid w:val="005B30DC"/>
    <w:rsid w:val="005B48A2"/>
    <w:rsid w:val="005B528E"/>
    <w:rsid w:val="005B5CF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97F"/>
    <w:rsid w:val="005D4B6E"/>
    <w:rsid w:val="005D4D26"/>
    <w:rsid w:val="005D5C55"/>
    <w:rsid w:val="005D5F25"/>
    <w:rsid w:val="005D7905"/>
    <w:rsid w:val="005D7924"/>
    <w:rsid w:val="005E1E78"/>
    <w:rsid w:val="005E33B6"/>
    <w:rsid w:val="005E6E39"/>
    <w:rsid w:val="005E708A"/>
    <w:rsid w:val="005F00BB"/>
    <w:rsid w:val="005F0616"/>
    <w:rsid w:val="005F0DB4"/>
    <w:rsid w:val="005F11F5"/>
    <w:rsid w:val="005F29B8"/>
    <w:rsid w:val="005F29EE"/>
    <w:rsid w:val="005F3103"/>
    <w:rsid w:val="005F3A08"/>
    <w:rsid w:val="005F3D4E"/>
    <w:rsid w:val="005F4469"/>
    <w:rsid w:val="005F4B4F"/>
    <w:rsid w:val="005F4C2B"/>
    <w:rsid w:val="005F5D08"/>
    <w:rsid w:val="00601746"/>
    <w:rsid w:val="00602105"/>
    <w:rsid w:val="006023C6"/>
    <w:rsid w:val="006030C1"/>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66F8"/>
    <w:rsid w:val="00626777"/>
    <w:rsid w:val="00626B3F"/>
    <w:rsid w:val="00627478"/>
    <w:rsid w:val="00627C4D"/>
    <w:rsid w:val="00627C9E"/>
    <w:rsid w:val="00627DA5"/>
    <w:rsid w:val="006305A1"/>
    <w:rsid w:val="0063086A"/>
    <w:rsid w:val="00630BD7"/>
    <w:rsid w:val="006315B9"/>
    <w:rsid w:val="00633951"/>
    <w:rsid w:val="006340BC"/>
    <w:rsid w:val="006343E7"/>
    <w:rsid w:val="0064082F"/>
    <w:rsid w:val="00640D90"/>
    <w:rsid w:val="00640F31"/>
    <w:rsid w:val="00641B57"/>
    <w:rsid w:val="00641FA6"/>
    <w:rsid w:val="00642203"/>
    <w:rsid w:val="0064416C"/>
    <w:rsid w:val="006448ED"/>
    <w:rsid w:val="006452F9"/>
    <w:rsid w:val="00646411"/>
    <w:rsid w:val="006464B1"/>
    <w:rsid w:val="00646ED4"/>
    <w:rsid w:val="006470B4"/>
    <w:rsid w:val="00650706"/>
    <w:rsid w:val="006510B8"/>
    <w:rsid w:val="00651134"/>
    <w:rsid w:val="00651EE8"/>
    <w:rsid w:val="006526F4"/>
    <w:rsid w:val="00652A09"/>
    <w:rsid w:val="00653EBF"/>
    <w:rsid w:val="00654A68"/>
    <w:rsid w:val="00654A84"/>
    <w:rsid w:val="00654BA2"/>
    <w:rsid w:val="00655331"/>
    <w:rsid w:val="00655CC2"/>
    <w:rsid w:val="00656A9C"/>
    <w:rsid w:val="0065741B"/>
    <w:rsid w:val="00660611"/>
    <w:rsid w:val="00660E4D"/>
    <w:rsid w:val="0066156E"/>
    <w:rsid w:val="00662A30"/>
    <w:rsid w:val="00664273"/>
    <w:rsid w:val="006651A6"/>
    <w:rsid w:val="006653C3"/>
    <w:rsid w:val="006664AE"/>
    <w:rsid w:val="00666A9D"/>
    <w:rsid w:val="00667334"/>
    <w:rsid w:val="006700F8"/>
    <w:rsid w:val="00670B9F"/>
    <w:rsid w:val="006715BF"/>
    <w:rsid w:val="006717B7"/>
    <w:rsid w:val="006717DA"/>
    <w:rsid w:val="00671A02"/>
    <w:rsid w:val="006720F2"/>
    <w:rsid w:val="006737D1"/>
    <w:rsid w:val="0067425F"/>
    <w:rsid w:val="0067492D"/>
    <w:rsid w:val="00674FB9"/>
    <w:rsid w:val="00676850"/>
    <w:rsid w:val="00676E29"/>
    <w:rsid w:val="006804FC"/>
    <w:rsid w:val="00680B97"/>
    <w:rsid w:val="00681684"/>
    <w:rsid w:val="006827BC"/>
    <w:rsid w:val="00683DFE"/>
    <w:rsid w:val="00683E7F"/>
    <w:rsid w:val="00684EFD"/>
    <w:rsid w:val="0068556C"/>
    <w:rsid w:val="00685F87"/>
    <w:rsid w:val="006863AB"/>
    <w:rsid w:val="006863BC"/>
    <w:rsid w:val="00686AFE"/>
    <w:rsid w:val="00686F8C"/>
    <w:rsid w:val="0068754C"/>
    <w:rsid w:val="006875AD"/>
    <w:rsid w:val="00687629"/>
    <w:rsid w:val="00690756"/>
    <w:rsid w:val="00691BD3"/>
    <w:rsid w:val="0069337E"/>
    <w:rsid w:val="006943C1"/>
    <w:rsid w:val="006945A1"/>
    <w:rsid w:val="006945BF"/>
    <w:rsid w:val="00694656"/>
    <w:rsid w:val="00694CB6"/>
    <w:rsid w:val="006950DF"/>
    <w:rsid w:val="00695B6B"/>
    <w:rsid w:val="00695ED8"/>
    <w:rsid w:val="006969CE"/>
    <w:rsid w:val="00696C9C"/>
    <w:rsid w:val="006A0A03"/>
    <w:rsid w:val="006A0AC3"/>
    <w:rsid w:val="006A0AEC"/>
    <w:rsid w:val="006A21A1"/>
    <w:rsid w:val="006A227B"/>
    <w:rsid w:val="006A24E0"/>
    <w:rsid w:val="006A2546"/>
    <w:rsid w:val="006A2615"/>
    <w:rsid w:val="006A27FD"/>
    <w:rsid w:val="006A37EA"/>
    <w:rsid w:val="006A3A2C"/>
    <w:rsid w:val="006A4A4B"/>
    <w:rsid w:val="006A70C6"/>
    <w:rsid w:val="006A738A"/>
    <w:rsid w:val="006A7E03"/>
    <w:rsid w:val="006B02A3"/>
    <w:rsid w:val="006B039C"/>
    <w:rsid w:val="006B0463"/>
    <w:rsid w:val="006B3C83"/>
    <w:rsid w:val="006B45BD"/>
    <w:rsid w:val="006B4A2F"/>
    <w:rsid w:val="006B510A"/>
    <w:rsid w:val="006B5688"/>
    <w:rsid w:val="006B59E5"/>
    <w:rsid w:val="006B5BD9"/>
    <w:rsid w:val="006B6407"/>
    <w:rsid w:val="006B7675"/>
    <w:rsid w:val="006B7821"/>
    <w:rsid w:val="006C0B54"/>
    <w:rsid w:val="006C0C3E"/>
    <w:rsid w:val="006C11C0"/>
    <w:rsid w:val="006C1481"/>
    <w:rsid w:val="006C1702"/>
    <w:rsid w:val="006C188F"/>
    <w:rsid w:val="006C18B9"/>
    <w:rsid w:val="006C3FA1"/>
    <w:rsid w:val="006C5127"/>
    <w:rsid w:val="006C547E"/>
    <w:rsid w:val="006C55EB"/>
    <w:rsid w:val="006C6921"/>
    <w:rsid w:val="006C7F66"/>
    <w:rsid w:val="006D019C"/>
    <w:rsid w:val="006D0D42"/>
    <w:rsid w:val="006D256C"/>
    <w:rsid w:val="006D280A"/>
    <w:rsid w:val="006D2C3C"/>
    <w:rsid w:val="006D381B"/>
    <w:rsid w:val="006D40B9"/>
    <w:rsid w:val="006D51AE"/>
    <w:rsid w:val="006D5564"/>
    <w:rsid w:val="006D56D6"/>
    <w:rsid w:val="006D5849"/>
    <w:rsid w:val="006D5C81"/>
    <w:rsid w:val="006D63D2"/>
    <w:rsid w:val="006D71F3"/>
    <w:rsid w:val="006E094B"/>
    <w:rsid w:val="006E11AE"/>
    <w:rsid w:val="006E17E2"/>
    <w:rsid w:val="006E1C44"/>
    <w:rsid w:val="006E2222"/>
    <w:rsid w:val="006E2398"/>
    <w:rsid w:val="006E32FA"/>
    <w:rsid w:val="006E3706"/>
    <w:rsid w:val="006E3807"/>
    <w:rsid w:val="006E7796"/>
    <w:rsid w:val="006E7B75"/>
    <w:rsid w:val="006E7B93"/>
    <w:rsid w:val="006E7D08"/>
    <w:rsid w:val="006F04B9"/>
    <w:rsid w:val="006F0931"/>
    <w:rsid w:val="006F148E"/>
    <w:rsid w:val="006F1FFB"/>
    <w:rsid w:val="006F2864"/>
    <w:rsid w:val="006F602F"/>
    <w:rsid w:val="006F6688"/>
    <w:rsid w:val="006F7278"/>
    <w:rsid w:val="006F73D4"/>
    <w:rsid w:val="007003E7"/>
    <w:rsid w:val="0070221C"/>
    <w:rsid w:val="007035EA"/>
    <w:rsid w:val="007038F6"/>
    <w:rsid w:val="00703C91"/>
    <w:rsid w:val="00704230"/>
    <w:rsid w:val="00704B7B"/>
    <w:rsid w:val="00704E4E"/>
    <w:rsid w:val="007054BB"/>
    <w:rsid w:val="00705594"/>
    <w:rsid w:val="00706A71"/>
    <w:rsid w:val="00707492"/>
    <w:rsid w:val="00707500"/>
    <w:rsid w:val="00710905"/>
    <w:rsid w:val="007113D6"/>
    <w:rsid w:val="00711456"/>
    <w:rsid w:val="00711779"/>
    <w:rsid w:val="00711D2F"/>
    <w:rsid w:val="0071269E"/>
    <w:rsid w:val="00713746"/>
    <w:rsid w:val="007139B6"/>
    <w:rsid w:val="0071441F"/>
    <w:rsid w:val="0071465E"/>
    <w:rsid w:val="00714AD4"/>
    <w:rsid w:val="0071645F"/>
    <w:rsid w:val="00717904"/>
    <w:rsid w:val="007203DE"/>
    <w:rsid w:val="00721447"/>
    <w:rsid w:val="007216FF"/>
    <w:rsid w:val="0072195E"/>
    <w:rsid w:val="00721CB0"/>
    <w:rsid w:val="00721DEC"/>
    <w:rsid w:val="00722386"/>
    <w:rsid w:val="00722DD7"/>
    <w:rsid w:val="00724384"/>
    <w:rsid w:val="007246CC"/>
    <w:rsid w:val="00724CA8"/>
    <w:rsid w:val="00724FFE"/>
    <w:rsid w:val="00725409"/>
    <w:rsid w:val="00725AC2"/>
    <w:rsid w:val="00726CF8"/>
    <w:rsid w:val="007277D4"/>
    <w:rsid w:val="00727C26"/>
    <w:rsid w:val="00731C33"/>
    <w:rsid w:val="00733020"/>
    <w:rsid w:val="00733A9F"/>
    <w:rsid w:val="0073406D"/>
    <w:rsid w:val="007347DA"/>
    <w:rsid w:val="007353FF"/>
    <w:rsid w:val="00735751"/>
    <w:rsid w:val="00736E3F"/>
    <w:rsid w:val="00736FE0"/>
    <w:rsid w:val="0073750D"/>
    <w:rsid w:val="00737EFD"/>
    <w:rsid w:val="00740819"/>
    <w:rsid w:val="00740BA3"/>
    <w:rsid w:val="00740F8B"/>
    <w:rsid w:val="007410F1"/>
    <w:rsid w:val="00741776"/>
    <w:rsid w:val="00741FEB"/>
    <w:rsid w:val="007420C4"/>
    <w:rsid w:val="00742DF6"/>
    <w:rsid w:val="00743049"/>
    <w:rsid w:val="0074307A"/>
    <w:rsid w:val="00743A86"/>
    <w:rsid w:val="00743DC4"/>
    <w:rsid w:val="0074413A"/>
    <w:rsid w:val="007441A4"/>
    <w:rsid w:val="00744443"/>
    <w:rsid w:val="00744CC2"/>
    <w:rsid w:val="00744EEB"/>
    <w:rsid w:val="00745B53"/>
    <w:rsid w:val="00746A51"/>
    <w:rsid w:val="00747237"/>
    <w:rsid w:val="007475BC"/>
    <w:rsid w:val="00747804"/>
    <w:rsid w:val="007501DB"/>
    <w:rsid w:val="00750298"/>
    <w:rsid w:val="00751491"/>
    <w:rsid w:val="0075192C"/>
    <w:rsid w:val="00752E6D"/>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AE9"/>
    <w:rsid w:val="00762219"/>
    <w:rsid w:val="00762810"/>
    <w:rsid w:val="00763696"/>
    <w:rsid w:val="00763FC1"/>
    <w:rsid w:val="00764132"/>
    <w:rsid w:val="00764F64"/>
    <w:rsid w:val="00765754"/>
    <w:rsid w:val="00766675"/>
    <w:rsid w:val="0076716E"/>
    <w:rsid w:val="007676CC"/>
    <w:rsid w:val="00767E56"/>
    <w:rsid w:val="007702D5"/>
    <w:rsid w:val="00771556"/>
    <w:rsid w:val="0077177B"/>
    <w:rsid w:val="00771DEA"/>
    <w:rsid w:val="007723FA"/>
    <w:rsid w:val="00773811"/>
    <w:rsid w:val="00774DDF"/>
    <w:rsid w:val="00776380"/>
    <w:rsid w:val="00777568"/>
    <w:rsid w:val="00777592"/>
    <w:rsid w:val="007775FF"/>
    <w:rsid w:val="0077780F"/>
    <w:rsid w:val="007778D5"/>
    <w:rsid w:val="00777ACE"/>
    <w:rsid w:val="0078149A"/>
    <w:rsid w:val="00781A5C"/>
    <w:rsid w:val="0078330B"/>
    <w:rsid w:val="00783AA9"/>
    <w:rsid w:val="00783C8E"/>
    <w:rsid w:val="00784730"/>
    <w:rsid w:val="007848CA"/>
    <w:rsid w:val="00784AF3"/>
    <w:rsid w:val="00784DC7"/>
    <w:rsid w:val="007859CE"/>
    <w:rsid w:val="0078637A"/>
    <w:rsid w:val="0078750D"/>
    <w:rsid w:val="00787F94"/>
    <w:rsid w:val="00790B87"/>
    <w:rsid w:val="007912B7"/>
    <w:rsid w:val="007917D9"/>
    <w:rsid w:val="00791849"/>
    <w:rsid w:val="00791CAF"/>
    <w:rsid w:val="007921EC"/>
    <w:rsid w:val="007926F2"/>
    <w:rsid w:val="00792A75"/>
    <w:rsid w:val="00792E8C"/>
    <w:rsid w:val="007934FC"/>
    <w:rsid w:val="00793EBF"/>
    <w:rsid w:val="00795623"/>
    <w:rsid w:val="00796628"/>
    <w:rsid w:val="00796EDA"/>
    <w:rsid w:val="007A10E1"/>
    <w:rsid w:val="007A15BA"/>
    <w:rsid w:val="007A171B"/>
    <w:rsid w:val="007A1A98"/>
    <w:rsid w:val="007A36AE"/>
    <w:rsid w:val="007A4132"/>
    <w:rsid w:val="007A4A0D"/>
    <w:rsid w:val="007A4D23"/>
    <w:rsid w:val="007A539D"/>
    <w:rsid w:val="007A54ED"/>
    <w:rsid w:val="007A5F06"/>
    <w:rsid w:val="007A6042"/>
    <w:rsid w:val="007A6766"/>
    <w:rsid w:val="007A7CDA"/>
    <w:rsid w:val="007B00E2"/>
    <w:rsid w:val="007B2169"/>
    <w:rsid w:val="007B25CA"/>
    <w:rsid w:val="007B2FBA"/>
    <w:rsid w:val="007B35AC"/>
    <w:rsid w:val="007B3EB9"/>
    <w:rsid w:val="007B406A"/>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C67"/>
    <w:rsid w:val="007D0502"/>
    <w:rsid w:val="007D0FED"/>
    <w:rsid w:val="007D0FFC"/>
    <w:rsid w:val="007D11BF"/>
    <w:rsid w:val="007D1945"/>
    <w:rsid w:val="007D28F2"/>
    <w:rsid w:val="007D4313"/>
    <w:rsid w:val="007D46D9"/>
    <w:rsid w:val="007D4826"/>
    <w:rsid w:val="007D5EA0"/>
    <w:rsid w:val="007D734C"/>
    <w:rsid w:val="007D77B9"/>
    <w:rsid w:val="007E0C41"/>
    <w:rsid w:val="007E10F6"/>
    <w:rsid w:val="007E2B40"/>
    <w:rsid w:val="007E36AE"/>
    <w:rsid w:val="007E490C"/>
    <w:rsid w:val="007E590D"/>
    <w:rsid w:val="007E5C9C"/>
    <w:rsid w:val="007E5EA5"/>
    <w:rsid w:val="007F050A"/>
    <w:rsid w:val="007F149B"/>
    <w:rsid w:val="007F1537"/>
    <w:rsid w:val="007F1699"/>
    <w:rsid w:val="007F2DDA"/>
    <w:rsid w:val="007F301E"/>
    <w:rsid w:val="007F3107"/>
    <w:rsid w:val="007F418A"/>
    <w:rsid w:val="007F4EC2"/>
    <w:rsid w:val="007F5888"/>
    <w:rsid w:val="007F5930"/>
    <w:rsid w:val="007F6DE3"/>
    <w:rsid w:val="007F76B0"/>
    <w:rsid w:val="007F77CA"/>
    <w:rsid w:val="007F7F5B"/>
    <w:rsid w:val="008008BC"/>
    <w:rsid w:val="008016EA"/>
    <w:rsid w:val="00802CBB"/>
    <w:rsid w:val="00803847"/>
    <w:rsid w:val="00803D8E"/>
    <w:rsid w:val="00803E4D"/>
    <w:rsid w:val="00804554"/>
    <w:rsid w:val="00805211"/>
    <w:rsid w:val="00805D2A"/>
    <w:rsid w:val="00805F1B"/>
    <w:rsid w:val="008072EF"/>
    <w:rsid w:val="008074B4"/>
    <w:rsid w:val="008075F6"/>
    <w:rsid w:val="0081115F"/>
    <w:rsid w:val="00811676"/>
    <w:rsid w:val="00811CFB"/>
    <w:rsid w:val="00812AAB"/>
    <w:rsid w:val="00812EE0"/>
    <w:rsid w:val="0081414C"/>
    <w:rsid w:val="00814C7D"/>
    <w:rsid w:val="008150B7"/>
    <w:rsid w:val="00815372"/>
    <w:rsid w:val="00815816"/>
    <w:rsid w:val="00816508"/>
    <w:rsid w:val="00816771"/>
    <w:rsid w:val="0081686B"/>
    <w:rsid w:val="00817AF9"/>
    <w:rsid w:val="0082114A"/>
    <w:rsid w:val="008214AC"/>
    <w:rsid w:val="008219FB"/>
    <w:rsid w:val="008223F8"/>
    <w:rsid w:val="00822774"/>
    <w:rsid w:val="00823E5E"/>
    <w:rsid w:val="00825DC3"/>
    <w:rsid w:val="00826BDE"/>
    <w:rsid w:val="00826FB7"/>
    <w:rsid w:val="008276E7"/>
    <w:rsid w:val="00830098"/>
    <w:rsid w:val="00830A31"/>
    <w:rsid w:val="00830E5D"/>
    <w:rsid w:val="00831441"/>
    <w:rsid w:val="00831AF8"/>
    <w:rsid w:val="00831D8C"/>
    <w:rsid w:val="00831E03"/>
    <w:rsid w:val="00832C2C"/>
    <w:rsid w:val="00834451"/>
    <w:rsid w:val="008348C4"/>
    <w:rsid w:val="0083536A"/>
    <w:rsid w:val="00835FDA"/>
    <w:rsid w:val="0083680B"/>
    <w:rsid w:val="00837132"/>
    <w:rsid w:val="008378A0"/>
    <w:rsid w:val="008401C9"/>
    <w:rsid w:val="00840612"/>
    <w:rsid w:val="00840FB4"/>
    <w:rsid w:val="008410CA"/>
    <w:rsid w:val="008424C4"/>
    <w:rsid w:val="008436A7"/>
    <w:rsid w:val="0084419C"/>
    <w:rsid w:val="00844FB1"/>
    <w:rsid w:val="0084545B"/>
    <w:rsid w:val="0084556C"/>
    <w:rsid w:val="008459C0"/>
    <w:rsid w:val="00845B08"/>
    <w:rsid w:val="008464F8"/>
    <w:rsid w:val="008474C4"/>
    <w:rsid w:val="00850B9E"/>
    <w:rsid w:val="00850FA6"/>
    <w:rsid w:val="0085280C"/>
    <w:rsid w:val="00852992"/>
    <w:rsid w:val="008532C9"/>
    <w:rsid w:val="0085361F"/>
    <w:rsid w:val="00854C7D"/>
    <w:rsid w:val="00855C34"/>
    <w:rsid w:val="00856346"/>
    <w:rsid w:val="00856390"/>
    <w:rsid w:val="008571FF"/>
    <w:rsid w:val="00860436"/>
    <w:rsid w:val="0086096F"/>
    <w:rsid w:val="00860C9A"/>
    <w:rsid w:val="00861505"/>
    <w:rsid w:val="00861A6F"/>
    <w:rsid w:val="00862034"/>
    <w:rsid w:val="00862045"/>
    <w:rsid w:val="00862EE1"/>
    <w:rsid w:val="00863215"/>
    <w:rsid w:val="00863CD3"/>
    <w:rsid w:val="00864E6C"/>
    <w:rsid w:val="0086520E"/>
    <w:rsid w:val="00866228"/>
    <w:rsid w:val="00867524"/>
    <w:rsid w:val="00867534"/>
    <w:rsid w:val="00870506"/>
    <w:rsid w:val="008708AC"/>
    <w:rsid w:val="00871008"/>
    <w:rsid w:val="00871697"/>
    <w:rsid w:val="00872702"/>
    <w:rsid w:val="008728B9"/>
    <w:rsid w:val="00872B22"/>
    <w:rsid w:val="00872D7A"/>
    <w:rsid w:val="00873ADD"/>
    <w:rsid w:val="00873DD9"/>
    <w:rsid w:val="00873E99"/>
    <w:rsid w:val="00873ED8"/>
    <w:rsid w:val="008741A3"/>
    <w:rsid w:val="008747DD"/>
    <w:rsid w:val="0087582F"/>
    <w:rsid w:val="00875BF6"/>
    <w:rsid w:val="00875E40"/>
    <w:rsid w:val="00875FE2"/>
    <w:rsid w:val="00876591"/>
    <w:rsid w:val="00876690"/>
    <w:rsid w:val="00876C63"/>
    <w:rsid w:val="00876D29"/>
    <w:rsid w:val="008775C8"/>
    <w:rsid w:val="00880320"/>
    <w:rsid w:val="008803D1"/>
    <w:rsid w:val="008807EE"/>
    <w:rsid w:val="008835D7"/>
    <w:rsid w:val="008836C5"/>
    <w:rsid w:val="0088384D"/>
    <w:rsid w:val="00883E67"/>
    <w:rsid w:val="00884007"/>
    <w:rsid w:val="00884DCC"/>
    <w:rsid w:val="0088540E"/>
    <w:rsid w:val="00886D19"/>
    <w:rsid w:val="00887587"/>
    <w:rsid w:val="00890860"/>
    <w:rsid w:val="00891FA2"/>
    <w:rsid w:val="00892724"/>
    <w:rsid w:val="00892817"/>
    <w:rsid w:val="00892F13"/>
    <w:rsid w:val="008931EA"/>
    <w:rsid w:val="0089390A"/>
    <w:rsid w:val="00894BE1"/>
    <w:rsid w:val="00894D52"/>
    <w:rsid w:val="0089513F"/>
    <w:rsid w:val="008953DA"/>
    <w:rsid w:val="00895C80"/>
    <w:rsid w:val="008A0248"/>
    <w:rsid w:val="008A0475"/>
    <w:rsid w:val="008A0AAF"/>
    <w:rsid w:val="008A1FC9"/>
    <w:rsid w:val="008A316F"/>
    <w:rsid w:val="008A3CA9"/>
    <w:rsid w:val="008A4342"/>
    <w:rsid w:val="008A4A5F"/>
    <w:rsid w:val="008A524C"/>
    <w:rsid w:val="008A56DA"/>
    <w:rsid w:val="008A5AF0"/>
    <w:rsid w:val="008A5CD3"/>
    <w:rsid w:val="008A60AC"/>
    <w:rsid w:val="008A6487"/>
    <w:rsid w:val="008A65BE"/>
    <w:rsid w:val="008A661D"/>
    <w:rsid w:val="008A6EC3"/>
    <w:rsid w:val="008A71A4"/>
    <w:rsid w:val="008A765F"/>
    <w:rsid w:val="008A7B40"/>
    <w:rsid w:val="008B0892"/>
    <w:rsid w:val="008B0B21"/>
    <w:rsid w:val="008B2488"/>
    <w:rsid w:val="008B2AD9"/>
    <w:rsid w:val="008B2FD7"/>
    <w:rsid w:val="008B594A"/>
    <w:rsid w:val="008B5A1F"/>
    <w:rsid w:val="008B6C5C"/>
    <w:rsid w:val="008B72D0"/>
    <w:rsid w:val="008B7307"/>
    <w:rsid w:val="008B7365"/>
    <w:rsid w:val="008B78E0"/>
    <w:rsid w:val="008C0052"/>
    <w:rsid w:val="008C02C5"/>
    <w:rsid w:val="008C03A5"/>
    <w:rsid w:val="008C051E"/>
    <w:rsid w:val="008C1D19"/>
    <w:rsid w:val="008C25A1"/>
    <w:rsid w:val="008C32C5"/>
    <w:rsid w:val="008C5292"/>
    <w:rsid w:val="008C58DC"/>
    <w:rsid w:val="008C5A95"/>
    <w:rsid w:val="008C5D9B"/>
    <w:rsid w:val="008C609D"/>
    <w:rsid w:val="008C6CE8"/>
    <w:rsid w:val="008C6DA7"/>
    <w:rsid w:val="008C7B01"/>
    <w:rsid w:val="008C7E45"/>
    <w:rsid w:val="008D1FC8"/>
    <w:rsid w:val="008D2AF5"/>
    <w:rsid w:val="008D3FCA"/>
    <w:rsid w:val="008D408F"/>
    <w:rsid w:val="008D7100"/>
    <w:rsid w:val="008E0541"/>
    <w:rsid w:val="008E1B0B"/>
    <w:rsid w:val="008E326C"/>
    <w:rsid w:val="008E3F43"/>
    <w:rsid w:val="008E471E"/>
    <w:rsid w:val="008E583C"/>
    <w:rsid w:val="008E5AC6"/>
    <w:rsid w:val="008F0E3B"/>
    <w:rsid w:val="008F0FB1"/>
    <w:rsid w:val="008F160E"/>
    <w:rsid w:val="008F1645"/>
    <w:rsid w:val="008F1BD6"/>
    <w:rsid w:val="008F1E66"/>
    <w:rsid w:val="008F2722"/>
    <w:rsid w:val="008F3D34"/>
    <w:rsid w:val="008F5C53"/>
    <w:rsid w:val="008F76BD"/>
    <w:rsid w:val="009000E4"/>
    <w:rsid w:val="0090112D"/>
    <w:rsid w:val="009023A5"/>
    <w:rsid w:val="009037A3"/>
    <w:rsid w:val="00904379"/>
    <w:rsid w:val="009048F5"/>
    <w:rsid w:val="00904CAE"/>
    <w:rsid w:val="009055A6"/>
    <w:rsid w:val="00905D6A"/>
    <w:rsid w:val="00907834"/>
    <w:rsid w:val="00907EBB"/>
    <w:rsid w:val="009104A4"/>
    <w:rsid w:val="00910A1F"/>
    <w:rsid w:val="00911103"/>
    <w:rsid w:val="00912792"/>
    <w:rsid w:val="00913645"/>
    <w:rsid w:val="00913F42"/>
    <w:rsid w:val="00914921"/>
    <w:rsid w:val="009160B9"/>
    <w:rsid w:val="009173A0"/>
    <w:rsid w:val="00917F80"/>
    <w:rsid w:val="009207D3"/>
    <w:rsid w:val="00920A7E"/>
    <w:rsid w:val="00920BCF"/>
    <w:rsid w:val="00920CF1"/>
    <w:rsid w:val="00920D0A"/>
    <w:rsid w:val="00921AD1"/>
    <w:rsid w:val="00921FB4"/>
    <w:rsid w:val="00922557"/>
    <w:rsid w:val="0092375F"/>
    <w:rsid w:val="00923AEB"/>
    <w:rsid w:val="009244DB"/>
    <w:rsid w:val="00924E21"/>
    <w:rsid w:val="0092599B"/>
    <w:rsid w:val="00925A76"/>
    <w:rsid w:val="009267ED"/>
    <w:rsid w:val="009269F6"/>
    <w:rsid w:val="00926B1E"/>
    <w:rsid w:val="00926C4D"/>
    <w:rsid w:val="00931714"/>
    <w:rsid w:val="0093248F"/>
    <w:rsid w:val="00932B74"/>
    <w:rsid w:val="00934CCE"/>
    <w:rsid w:val="00935824"/>
    <w:rsid w:val="009359E2"/>
    <w:rsid w:val="009360D9"/>
    <w:rsid w:val="00937C47"/>
    <w:rsid w:val="00937E6A"/>
    <w:rsid w:val="0094094B"/>
    <w:rsid w:val="00940C90"/>
    <w:rsid w:val="009410E0"/>
    <w:rsid w:val="0094202C"/>
    <w:rsid w:val="00942840"/>
    <w:rsid w:val="00942BAA"/>
    <w:rsid w:val="00942BD5"/>
    <w:rsid w:val="009437C5"/>
    <w:rsid w:val="00944FAA"/>
    <w:rsid w:val="009462ED"/>
    <w:rsid w:val="0094681A"/>
    <w:rsid w:val="00946EE2"/>
    <w:rsid w:val="00947511"/>
    <w:rsid w:val="00947914"/>
    <w:rsid w:val="0094794E"/>
    <w:rsid w:val="00947E25"/>
    <w:rsid w:val="009501B8"/>
    <w:rsid w:val="009503AB"/>
    <w:rsid w:val="00950947"/>
    <w:rsid w:val="00950BB5"/>
    <w:rsid w:val="00951347"/>
    <w:rsid w:val="009515B5"/>
    <w:rsid w:val="0095201D"/>
    <w:rsid w:val="00952184"/>
    <w:rsid w:val="00952592"/>
    <w:rsid w:val="0095293C"/>
    <w:rsid w:val="00952C49"/>
    <w:rsid w:val="00953064"/>
    <w:rsid w:val="0095350C"/>
    <w:rsid w:val="00953DAC"/>
    <w:rsid w:val="00954C51"/>
    <w:rsid w:val="0095565D"/>
    <w:rsid w:val="00955F94"/>
    <w:rsid w:val="00956025"/>
    <w:rsid w:val="00956659"/>
    <w:rsid w:val="009566A0"/>
    <w:rsid w:val="00956830"/>
    <w:rsid w:val="00956B73"/>
    <w:rsid w:val="009574AF"/>
    <w:rsid w:val="00957D68"/>
    <w:rsid w:val="009608E9"/>
    <w:rsid w:val="00960D77"/>
    <w:rsid w:val="00961364"/>
    <w:rsid w:val="009613AC"/>
    <w:rsid w:val="009615C3"/>
    <w:rsid w:val="00962326"/>
    <w:rsid w:val="00962864"/>
    <w:rsid w:val="00964777"/>
    <w:rsid w:val="0096490C"/>
    <w:rsid w:val="00965250"/>
    <w:rsid w:val="0096628B"/>
    <w:rsid w:val="009666F4"/>
    <w:rsid w:val="00966EEF"/>
    <w:rsid w:val="00967A87"/>
    <w:rsid w:val="00967AE9"/>
    <w:rsid w:val="009710EA"/>
    <w:rsid w:val="009716BB"/>
    <w:rsid w:val="00971743"/>
    <w:rsid w:val="0097180F"/>
    <w:rsid w:val="00972581"/>
    <w:rsid w:val="009734E0"/>
    <w:rsid w:val="0097797C"/>
    <w:rsid w:val="00977FF7"/>
    <w:rsid w:val="00980503"/>
    <w:rsid w:val="009810E9"/>
    <w:rsid w:val="00981C08"/>
    <w:rsid w:val="00981C3C"/>
    <w:rsid w:val="00982002"/>
    <w:rsid w:val="00982121"/>
    <w:rsid w:val="00982FE4"/>
    <w:rsid w:val="009833DB"/>
    <w:rsid w:val="00983E9E"/>
    <w:rsid w:val="00984015"/>
    <w:rsid w:val="009855FB"/>
    <w:rsid w:val="00985E82"/>
    <w:rsid w:val="00986F19"/>
    <w:rsid w:val="00987FF0"/>
    <w:rsid w:val="0099033C"/>
    <w:rsid w:val="00991803"/>
    <w:rsid w:val="00992875"/>
    <w:rsid w:val="00993F93"/>
    <w:rsid w:val="00995A40"/>
    <w:rsid w:val="00995FED"/>
    <w:rsid w:val="009960CA"/>
    <w:rsid w:val="009961CC"/>
    <w:rsid w:val="009974DC"/>
    <w:rsid w:val="009975F9"/>
    <w:rsid w:val="009A032A"/>
    <w:rsid w:val="009A08A4"/>
    <w:rsid w:val="009A1DE9"/>
    <w:rsid w:val="009A2200"/>
    <w:rsid w:val="009A2A1F"/>
    <w:rsid w:val="009A3584"/>
    <w:rsid w:val="009A4665"/>
    <w:rsid w:val="009A69D6"/>
    <w:rsid w:val="009A6B89"/>
    <w:rsid w:val="009A7343"/>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114"/>
    <w:rsid w:val="009C2F7B"/>
    <w:rsid w:val="009C305B"/>
    <w:rsid w:val="009C5027"/>
    <w:rsid w:val="009C5287"/>
    <w:rsid w:val="009C530D"/>
    <w:rsid w:val="009C5BC7"/>
    <w:rsid w:val="009C6A20"/>
    <w:rsid w:val="009C71C9"/>
    <w:rsid w:val="009D0BFC"/>
    <w:rsid w:val="009D0E39"/>
    <w:rsid w:val="009D1106"/>
    <w:rsid w:val="009D30C4"/>
    <w:rsid w:val="009D3394"/>
    <w:rsid w:val="009D3EDC"/>
    <w:rsid w:val="009D520D"/>
    <w:rsid w:val="009D537A"/>
    <w:rsid w:val="009D6189"/>
    <w:rsid w:val="009D6239"/>
    <w:rsid w:val="009D6D3D"/>
    <w:rsid w:val="009E00AA"/>
    <w:rsid w:val="009E0B8F"/>
    <w:rsid w:val="009E0BF9"/>
    <w:rsid w:val="009E1A87"/>
    <w:rsid w:val="009E36C1"/>
    <w:rsid w:val="009E3C3F"/>
    <w:rsid w:val="009E424F"/>
    <w:rsid w:val="009E464E"/>
    <w:rsid w:val="009E46B0"/>
    <w:rsid w:val="009E638C"/>
    <w:rsid w:val="009E669B"/>
    <w:rsid w:val="009E6A66"/>
    <w:rsid w:val="009E7907"/>
    <w:rsid w:val="009E7AF8"/>
    <w:rsid w:val="009E7D14"/>
    <w:rsid w:val="009F00E7"/>
    <w:rsid w:val="009F13FE"/>
    <w:rsid w:val="009F2942"/>
    <w:rsid w:val="009F2BAE"/>
    <w:rsid w:val="009F2CC3"/>
    <w:rsid w:val="009F3018"/>
    <w:rsid w:val="009F4332"/>
    <w:rsid w:val="009F435E"/>
    <w:rsid w:val="009F46B0"/>
    <w:rsid w:val="009F53AE"/>
    <w:rsid w:val="009F5DFF"/>
    <w:rsid w:val="009F71DC"/>
    <w:rsid w:val="009F76AD"/>
    <w:rsid w:val="00A00193"/>
    <w:rsid w:val="00A00292"/>
    <w:rsid w:val="00A0033C"/>
    <w:rsid w:val="00A00820"/>
    <w:rsid w:val="00A01594"/>
    <w:rsid w:val="00A031F9"/>
    <w:rsid w:val="00A03E05"/>
    <w:rsid w:val="00A03F45"/>
    <w:rsid w:val="00A04ACE"/>
    <w:rsid w:val="00A059B2"/>
    <w:rsid w:val="00A06A7D"/>
    <w:rsid w:val="00A06DE5"/>
    <w:rsid w:val="00A07192"/>
    <w:rsid w:val="00A072AA"/>
    <w:rsid w:val="00A07451"/>
    <w:rsid w:val="00A076E9"/>
    <w:rsid w:val="00A1047A"/>
    <w:rsid w:val="00A10A20"/>
    <w:rsid w:val="00A123EF"/>
    <w:rsid w:val="00A12B58"/>
    <w:rsid w:val="00A12E6C"/>
    <w:rsid w:val="00A151A5"/>
    <w:rsid w:val="00A1572B"/>
    <w:rsid w:val="00A15CF7"/>
    <w:rsid w:val="00A204FE"/>
    <w:rsid w:val="00A20534"/>
    <w:rsid w:val="00A2091B"/>
    <w:rsid w:val="00A20CBC"/>
    <w:rsid w:val="00A21DE3"/>
    <w:rsid w:val="00A221D8"/>
    <w:rsid w:val="00A22AB0"/>
    <w:rsid w:val="00A24F4F"/>
    <w:rsid w:val="00A25924"/>
    <w:rsid w:val="00A2674B"/>
    <w:rsid w:val="00A2704D"/>
    <w:rsid w:val="00A30841"/>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834"/>
    <w:rsid w:val="00A42AE8"/>
    <w:rsid w:val="00A42CA2"/>
    <w:rsid w:val="00A4306E"/>
    <w:rsid w:val="00A4388D"/>
    <w:rsid w:val="00A43A78"/>
    <w:rsid w:val="00A44C9A"/>
    <w:rsid w:val="00A44EE2"/>
    <w:rsid w:val="00A45649"/>
    <w:rsid w:val="00A458CC"/>
    <w:rsid w:val="00A46B3A"/>
    <w:rsid w:val="00A5060A"/>
    <w:rsid w:val="00A5125D"/>
    <w:rsid w:val="00A52590"/>
    <w:rsid w:val="00A566C0"/>
    <w:rsid w:val="00A569A5"/>
    <w:rsid w:val="00A56CC7"/>
    <w:rsid w:val="00A60821"/>
    <w:rsid w:val="00A61354"/>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1A20"/>
    <w:rsid w:val="00A822CB"/>
    <w:rsid w:val="00A825F4"/>
    <w:rsid w:val="00A828FB"/>
    <w:rsid w:val="00A832B0"/>
    <w:rsid w:val="00A836E1"/>
    <w:rsid w:val="00A83869"/>
    <w:rsid w:val="00A83996"/>
    <w:rsid w:val="00A83E17"/>
    <w:rsid w:val="00A84A10"/>
    <w:rsid w:val="00A84D5F"/>
    <w:rsid w:val="00A860D9"/>
    <w:rsid w:val="00A87A61"/>
    <w:rsid w:val="00A90540"/>
    <w:rsid w:val="00A90CE1"/>
    <w:rsid w:val="00A915CF"/>
    <w:rsid w:val="00A918D5"/>
    <w:rsid w:val="00A91B3F"/>
    <w:rsid w:val="00A931C3"/>
    <w:rsid w:val="00A935CF"/>
    <w:rsid w:val="00A937DC"/>
    <w:rsid w:val="00A9404B"/>
    <w:rsid w:val="00A94C29"/>
    <w:rsid w:val="00A95218"/>
    <w:rsid w:val="00A955D0"/>
    <w:rsid w:val="00A97914"/>
    <w:rsid w:val="00A97C5A"/>
    <w:rsid w:val="00AA0AF7"/>
    <w:rsid w:val="00AA0AFB"/>
    <w:rsid w:val="00AA1156"/>
    <w:rsid w:val="00AA1715"/>
    <w:rsid w:val="00AA1FFE"/>
    <w:rsid w:val="00AA265D"/>
    <w:rsid w:val="00AA29C5"/>
    <w:rsid w:val="00AA3276"/>
    <w:rsid w:val="00AA3375"/>
    <w:rsid w:val="00AA3831"/>
    <w:rsid w:val="00AA47E3"/>
    <w:rsid w:val="00AA50DA"/>
    <w:rsid w:val="00AA5963"/>
    <w:rsid w:val="00AA79A1"/>
    <w:rsid w:val="00AB07CA"/>
    <w:rsid w:val="00AB0D47"/>
    <w:rsid w:val="00AB1974"/>
    <w:rsid w:val="00AB25C5"/>
    <w:rsid w:val="00AB2E6E"/>
    <w:rsid w:val="00AB2FB9"/>
    <w:rsid w:val="00AB5B44"/>
    <w:rsid w:val="00AB6047"/>
    <w:rsid w:val="00AB611B"/>
    <w:rsid w:val="00AB6A6E"/>
    <w:rsid w:val="00AC0119"/>
    <w:rsid w:val="00AC09D8"/>
    <w:rsid w:val="00AC1303"/>
    <w:rsid w:val="00AC14FE"/>
    <w:rsid w:val="00AC193A"/>
    <w:rsid w:val="00AC1CD9"/>
    <w:rsid w:val="00AC1D5E"/>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94"/>
    <w:rsid w:val="00AD45A9"/>
    <w:rsid w:val="00AD4A1C"/>
    <w:rsid w:val="00AD4D17"/>
    <w:rsid w:val="00AD5340"/>
    <w:rsid w:val="00AD5776"/>
    <w:rsid w:val="00AD57CE"/>
    <w:rsid w:val="00AE21C6"/>
    <w:rsid w:val="00AE2B5C"/>
    <w:rsid w:val="00AE33CC"/>
    <w:rsid w:val="00AE47DA"/>
    <w:rsid w:val="00AE4E53"/>
    <w:rsid w:val="00AE60A0"/>
    <w:rsid w:val="00AE7DC8"/>
    <w:rsid w:val="00AF027B"/>
    <w:rsid w:val="00AF0AC9"/>
    <w:rsid w:val="00AF0D69"/>
    <w:rsid w:val="00AF0DFD"/>
    <w:rsid w:val="00AF120C"/>
    <w:rsid w:val="00AF1935"/>
    <w:rsid w:val="00AF2AF8"/>
    <w:rsid w:val="00AF2C26"/>
    <w:rsid w:val="00AF30E5"/>
    <w:rsid w:val="00AF3870"/>
    <w:rsid w:val="00AF3FA6"/>
    <w:rsid w:val="00AF4ACC"/>
    <w:rsid w:val="00AF4C5B"/>
    <w:rsid w:val="00AF562C"/>
    <w:rsid w:val="00AF577B"/>
    <w:rsid w:val="00AF5C4B"/>
    <w:rsid w:val="00AF5E14"/>
    <w:rsid w:val="00AF681D"/>
    <w:rsid w:val="00AF68D0"/>
    <w:rsid w:val="00AF6AC0"/>
    <w:rsid w:val="00AF6EFD"/>
    <w:rsid w:val="00AF7058"/>
    <w:rsid w:val="00AF79A7"/>
    <w:rsid w:val="00AF7A49"/>
    <w:rsid w:val="00AF7AB5"/>
    <w:rsid w:val="00AF7F4B"/>
    <w:rsid w:val="00B0054C"/>
    <w:rsid w:val="00B00809"/>
    <w:rsid w:val="00B00B20"/>
    <w:rsid w:val="00B029BD"/>
    <w:rsid w:val="00B036EA"/>
    <w:rsid w:val="00B04D69"/>
    <w:rsid w:val="00B05FEB"/>
    <w:rsid w:val="00B06BAE"/>
    <w:rsid w:val="00B07EB9"/>
    <w:rsid w:val="00B07F98"/>
    <w:rsid w:val="00B07F9E"/>
    <w:rsid w:val="00B10026"/>
    <w:rsid w:val="00B117DF"/>
    <w:rsid w:val="00B126B2"/>
    <w:rsid w:val="00B132A0"/>
    <w:rsid w:val="00B133F9"/>
    <w:rsid w:val="00B13564"/>
    <w:rsid w:val="00B13CC3"/>
    <w:rsid w:val="00B13D8E"/>
    <w:rsid w:val="00B13DB0"/>
    <w:rsid w:val="00B143C3"/>
    <w:rsid w:val="00B1536B"/>
    <w:rsid w:val="00B1541B"/>
    <w:rsid w:val="00B15AAB"/>
    <w:rsid w:val="00B15AE4"/>
    <w:rsid w:val="00B15D7C"/>
    <w:rsid w:val="00B16693"/>
    <w:rsid w:val="00B16F8B"/>
    <w:rsid w:val="00B1714F"/>
    <w:rsid w:val="00B1762D"/>
    <w:rsid w:val="00B17705"/>
    <w:rsid w:val="00B178CB"/>
    <w:rsid w:val="00B1797E"/>
    <w:rsid w:val="00B2029B"/>
    <w:rsid w:val="00B204FE"/>
    <w:rsid w:val="00B2071E"/>
    <w:rsid w:val="00B20E66"/>
    <w:rsid w:val="00B20F1A"/>
    <w:rsid w:val="00B21DAC"/>
    <w:rsid w:val="00B226CA"/>
    <w:rsid w:val="00B24040"/>
    <w:rsid w:val="00B243A6"/>
    <w:rsid w:val="00B25E87"/>
    <w:rsid w:val="00B27782"/>
    <w:rsid w:val="00B27CA5"/>
    <w:rsid w:val="00B27E03"/>
    <w:rsid w:val="00B301F1"/>
    <w:rsid w:val="00B31486"/>
    <w:rsid w:val="00B315E0"/>
    <w:rsid w:val="00B3188A"/>
    <w:rsid w:val="00B31B19"/>
    <w:rsid w:val="00B322CC"/>
    <w:rsid w:val="00B3428E"/>
    <w:rsid w:val="00B34DBE"/>
    <w:rsid w:val="00B35B1D"/>
    <w:rsid w:val="00B36AFC"/>
    <w:rsid w:val="00B37B2A"/>
    <w:rsid w:val="00B37CCF"/>
    <w:rsid w:val="00B415DB"/>
    <w:rsid w:val="00B41BA5"/>
    <w:rsid w:val="00B422D7"/>
    <w:rsid w:val="00B42BC1"/>
    <w:rsid w:val="00B43066"/>
    <w:rsid w:val="00B430F1"/>
    <w:rsid w:val="00B447D8"/>
    <w:rsid w:val="00B4526E"/>
    <w:rsid w:val="00B45BE8"/>
    <w:rsid w:val="00B46734"/>
    <w:rsid w:val="00B46F4D"/>
    <w:rsid w:val="00B47663"/>
    <w:rsid w:val="00B47E71"/>
    <w:rsid w:val="00B50FF2"/>
    <w:rsid w:val="00B519B2"/>
    <w:rsid w:val="00B519E6"/>
    <w:rsid w:val="00B52A74"/>
    <w:rsid w:val="00B53D64"/>
    <w:rsid w:val="00B543FF"/>
    <w:rsid w:val="00B54EDF"/>
    <w:rsid w:val="00B570DE"/>
    <w:rsid w:val="00B577E0"/>
    <w:rsid w:val="00B57EA4"/>
    <w:rsid w:val="00B6015C"/>
    <w:rsid w:val="00B60772"/>
    <w:rsid w:val="00B6090E"/>
    <w:rsid w:val="00B61B7C"/>
    <w:rsid w:val="00B62A46"/>
    <w:rsid w:val="00B62F6C"/>
    <w:rsid w:val="00B6331A"/>
    <w:rsid w:val="00B6336A"/>
    <w:rsid w:val="00B63BF4"/>
    <w:rsid w:val="00B643C9"/>
    <w:rsid w:val="00B648DA"/>
    <w:rsid w:val="00B65014"/>
    <w:rsid w:val="00B650A5"/>
    <w:rsid w:val="00B66356"/>
    <w:rsid w:val="00B66835"/>
    <w:rsid w:val="00B679B4"/>
    <w:rsid w:val="00B67B44"/>
    <w:rsid w:val="00B67B47"/>
    <w:rsid w:val="00B707CA"/>
    <w:rsid w:val="00B70C7C"/>
    <w:rsid w:val="00B714C0"/>
    <w:rsid w:val="00B7196F"/>
    <w:rsid w:val="00B72202"/>
    <w:rsid w:val="00B72719"/>
    <w:rsid w:val="00B72D46"/>
    <w:rsid w:val="00B72EFB"/>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5D49"/>
    <w:rsid w:val="00B8624D"/>
    <w:rsid w:val="00B86B5B"/>
    <w:rsid w:val="00B86DD0"/>
    <w:rsid w:val="00B8742C"/>
    <w:rsid w:val="00B87588"/>
    <w:rsid w:val="00B90A33"/>
    <w:rsid w:val="00B9222B"/>
    <w:rsid w:val="00B92BFA"/>
    <w:rsid w:val="00B93AD9"/>
    <w:rsid w:val="00B94893"/>
    <w:rsid w:val="00B95457"/>
    <w:rsid w:val="00B95507"/>
    <w:rsid w:val="00B95DC2"/>
    <w:rsid w:val="00B95E95"/>
    <w:rsid w:val="00B96259"/>
    <w:rsid w:val="00B96733"/>
    <w:rsid w:val="00B96BD1"/>
    <w:rsid w:val="00B974E4"/>
    <w:rsid w:val="00BA02F9"/>
    <w:rsid w:val="00BA08A0"/>
    <w:rsid w:val="00BA1258"/>
    <w:rsid w:val="00BA15B5"/>
    <w:rsid w:val="00BA174B"/>
    <w:rsid w:val="00BA1ECB"/>
    <w:rsid w:val="00BA2FCA"/>
    <w:rsid w:val="00BA6077"/>
    <w:rsid w:val="00BA6214"/>
    <w:rsid w:val="00BA695A"/>
    <w:rsid w:val="00BA7681"/>
    <w:rsid w:val="00BB0181"/>
    <w:rsid w:val="00BB262A"/>
    <w:rsid w:val="00BB3A0F"/>
    <w:rsid w:val="00BB3F1D"/>
    <w:rsid w:val="00BB4120"/>
    <w:rsid w:val="00BB4BA6"/>
    <w:rsid w:val="00BB4BF5"/>
    <w:rsid w:val="00BB54D8"/>
    <w:rsid w:val="00BB54EF"/>
    <w:rsid w:val="00BB5D97"/>
    <w:rsid w:val="00BB6417"/>
    <w:rsid w:val="00BC04C1"/>
    <w:rsid w:val="00BC195A"/>
    <w:rsid w:val="00BC2D66"/>
    <w:rsid w:val="00BC2DF0"/>
    <w:rsid w:val="00BC30EF"/>
    <w:rsid w:val="00BC316A"/>
    <w:rsid w:val="00BC39BB"/>
    <w:rsid w:val="00BC63E9"/>
    <w:rsid w:val="00BC6E4A"/>
    <w:rsid w:val="00BC7B93"/>
    <w:rsid w:val="00BD00F4"/>
    <w:rsid w:val="00BD0831"/>
    <w:rsid w:val="00BD0ED6"/>
    <w:rsid w:val="00BD11A4"/>
    <w:rsid w:val="00BD1C0C"/>
    <w:rsid w:val="00BD36E5"/>
    <w:rsid w:val="00BD41A5"/>
    <w:rsid w:val="00BD429F"/>
    <w:rsid w:val="00BD4B02"/>
    <w:rsid w:val="00BD4DB9"/>
    <w:rsid w:val="00BD501C"/>
    <w:rsid w:val="00BD5224"/>
    <w:rsid w:val="00BD565A"/>
    <w:rsid w:val="00BD5929"/>
    <w:rsid w:val="00BD5FA8"/>
    <w:rsid w:val="00BD666F"/>
    <w:rsid w:val="00BD67F9"/>
    <w:rsid w:val="00BD6A6F"/>
    <w:rsid w:val="00BD70FD"/>
    <w:rsid w:val="00BD7692"/>
    <w:rsid w:val="00BD774B"/>
    <w:rsid w:val="00BE0A33"/>
    <w:rsid w:val="00BE0EDB"/>
    <w:rsid w:val="00BE0F7A"/>
    <w:rsid w:val="00BE263A"/>
    <w:rsid w:val="00BE339B"/>
    <w:rsid w:val="00BE4971"/>
    <w:rsid w:val="00BE5717"/>
    <w:rsid w:val="00BE5D65"/>
    <w:rsid w:val="00BE774A"/>
    <w:rsid w:val="00BF0453"/>
    <w:rsid w:val="00BF1079"/>
    <w:rsid w:val="00BF167A"/>
    <w:rsid w:val="00BF1ECF"/>
    <w:rsid w:val="00BF217B"/>
    <w:rsid w:val="00BF2DB9"/>
    <w:rsid w:val="00BF30EC"/>
    <w:rsid w:val="00BF381C"/>
    <w:rsid w:val="00BF42D3"/>
    <w:rsid w:val="00BF46F5"/>
    <w:rsid w:val="00BF4E2D"/>
    <w:rsid w:val="00BF4EA2"/>
    <w:rsid w:val="00BF4F89"/>
    <w:rsid w:val="00BF5E3A"/>
    <w:rsid w:val="00BF6B10"/>
    <w:rsid w:val="00BF6EE8"/>
    <w:rsid w:val="00C001EE"/>
    <w:rsid w:val="00C00CCA"/>
    <w:rsid w:val="00C00DFB"/>
    <w:rsid w:val="00C00FAB"/>
    <w:rsid w:val="00C02744"/>
    <w:rsid w:val="00C03679"/>
    <w:rsid w:val="00C0378B"/>
    <w:rsid w:val="00C03D85"/>
    <w:rsid w:val="00C04BB2"/>
    <w:rsid w:val="00C055CF"/>
    <w:rsid w:val="00C05EF8"/>
    <w:rsid w:val="00C06FDA"/>
    <w:rsid w:val="00C10396"/>
    <w:rsid w:val="00C118B1"/>
    <w:rsid w:val="00C11CFF"/>
    <w:rsid w:val="00C11E13"/>
    <w:rsid w:val="00C122CB"/>
    <w:rsid w:val="00C12B98"/>
    <w:rsid w:val="00C130D1"/>
    <w:rsid w:val="00C153AE"/>
    <w:rsid w:val="00C153C7"/>
    <w:rsid w:val="00C159F8"/>
    <w:rsid w:val="00C1637E"/>
    <w:rsid w:val="00C16A83"/>
    <w:rsid w:val="00C16B9A"/>
    <w:rsid w:val="00C17237"/>
    <w:rsid w:val="00C17843"/>
    <w:rsid w:val="00C20527"/>
    <w:rsid w:val="00C20D47"/>
    <w:rsid w:val="00C214D5"/>
    <w:rsid w:val="00C24073"/>
    <w:rsid w:val="00C2561F"/>
    <w:rsid w:val="00C30BD1"/>
    <w:rsid w:val="00C30D71"/>
    <w:rsid w:val="00C31A7F"/>
    <w:rsid w:val="00C31DAA"/>
    <w:rsid w:val="00C31F81"/>
    <w:rsid w:val="00C328A3"/>
    <w:rsid w:val="00C32C22"/>
    <w:rsid w:val="00C345A6"/>
    <w:rsid w:val="00C348A7"/>
    <w:rsid w:val="00C348BF"/>
    <w:rsid w:val="00C34928"/>
    <w:rsid w:val="00C34F3D"/>
    <w:rsid w:val="00C35A39"/>
    <w:rsid w:val="00C35F04"/>
    <w:rsid w:val="00C3652D"/>
    <w:rsid w:val="00C36BEC"/>
    <w:rsid w:val="00C4017D"/>
    <w:rsid w:val="00C406A7"/>
    <w:rsid w:val="00C40CDD"/>
    <w:rsid w:val="00C40E46"/>
    <w:rsid w:val="00C40FA9"/>
    <w:rsid w:val="00C42081"/>
    <w:rsid w:val="00C42EDD"/>
    <w:rsid w:val="00C438BB"/>
    <w:rsid w:val="00C43B42"/>
    <w:rsid w:val="00C45108"/>
    <w:rsid w:val="00C4568B"/>
    <w:rsid w:val="00C45B4F"/>
    <w:rsid w:val="00C46266"/>
    <w:rsid w:val="00C46703"/>
    <w:rsid w:val="00C46A71"/>
    <w:rsid w:val="00C478D5"/>
    <w:rsid w:val="00C47A34"/>
    <w:rsid w:val="00C50BF5"/>
    <w:rsid w:val="00C50F3C"/>
    <w:rsid w:val="00C51F74"/>
    <w:rsid w:val="00C529B5"/>
    <w:rsid w:val="00C532C0"/>
    <w:rsid w:val="00C550F5"/>
    <w:rsid w:val="00C56999"/>
    <w:rsid w:val="00C57913"/>
    <w:rsid w:val="00C57DD4"/>
    <w:rsid w:val="00C604F8"/>
    <w:rsid w:val="00C6085F"/>
    <w:rsid w:val="00C61678"/>
    <w:rsid w:val="00C61E0D"/>
    <w:rsid w:val="00C626CB"/>
    <w:rsid w:val="00C62977"/>
    <w:rsid w:val="00C62F63"/>
    <w:rsid w:val="00C63663"/>
    <w:rsid w:val="00C638B0"/>
    <w:rsid w:val="00C63DE3"/>
    <w:rsid w:val="00C63FEB"/>
    <w:rsid w:val="00C645C3"/>
    <w:rsid w:val="00C64B39"/>
    <w:rsid w:val="00C650C6"/>
    <w:rsid w:val="00C66599"/>
    <w:rsid w:val="00C66A65"/>
    <w:rsid w:val="00C66AB5"/>
    <w:rsid w:val="00C67332"/>
    <w:rsid w:val="00C675F3"/>
    <w:rsid w:val="00C705A0"/>
    <w:rsid w:val="00C708D4"/>
    <w:rsid w:val="00C71060"/>
    <w:rsid w:val="00C7119C"/>
    <w:rsid w:val="00C71413"/>
    <w:rsid w:val="00C71ACA"/>
    <w:rsid w:val="00C720FC"/>
    <w:rsid w:val="00C72F4B"/>
    <w:rsid w:val="00C732D0"/>
    <w:rsid w:val="00C7378C"/>
    <w:rsid w:val="00C73985"/>
    <w:rsid w:val="00C750DB"/>
    <w:rsid w:val="00C75175"/>
    <w:rsid w:val="00C75569"/>
    <w:rsid w:val="00C7558D"/>
    <w:rsid w:val="00C756A3"/>
    <w:rsid w:val="00C7688C"/>
    <w:rsid w:val="00C76FC2"/>
    <w:rsid w:val="00C77D32"/>
    <w:rsid w:val="00C77EE4"/>
    <w:rsid w:val="00C8005B"/>
    <w:rsid w:val="00C80823"/>
    <w:rsid w:val="00C81832"/>
    <w:rsid w:val="00C81D3B"/>
    <w:rsid w:val="00C81D98"/>
    <w:rsid w:val="00C852BC"/>
    <w:rsid w:val="00C85672"/>
    <w:rsid w:val="00C8580E"/>
    <w:rsid w:val="00C86F6F"/>
    <w:rsid w:val="00C873F7"/>
    <w:rsid w:val="00C9074F"/>
    <w:rsid w:val="00C90870"/>
    <w:rsid w:val="00C9091A"/>
    <w:rsid w:val="00C92F5F"/>
    <w:rsid w:val="00C939E5"/>
    <w:rsid w:val="00C93EF0"/>
    <w:rsid w:val="00C9419F"/>
    <w:rsid w:val="00C95B72"/>
    <w:rsid w:val="00C974F6"/>
    <w:rsid w:val="00CA0731"/>
    <w:rsid w:val="00CA20BF"/>
    <w:rsid w:val="00CA27F7"/>
    <w:rsid w:val="00CA2952"/>
    <w:rsid w:val="00CA2F6D"/>
    <w:rsid w:val="00CA3285"/>
    <w:rsid w:val="00CA38D2"/>
    <w:rsid w:val="00CA52EC"/>
    <w:rsid w:val="00CA7578"/>
    <w:rsid w:val="00CB0630"/>
    <w:rsid w:val="00CB07E0"/>
    <w:rsid w:val="00CB1892"/>
    <w:rsid w:val="00CB2447"/>
    <w:rsid w:val="00CB25CB"/>
    <w:rsid w:val="00CB4DE3"/>
    <w:rsid w:val="00CB568D"/>
    <w:rsid w:val="00CC231B"/>
    <w:rsid w:val="00CC2396"/>
    <w:rsid w:val="00CC28D4"/>
    <w:rsid w:val="00CC30FE"/>
    <w:rsid w:val="00CC356D"/>
    <w:rsid w:val="00CC4ABE"/>
    <w:rsid w:val="00CC4AC5"/>
    <w:rsid w:val="00CC4BA9"/>
    <w:rsid w:val="00CC502D"/>
    <w:rsid w:val="00CC57F2"/>
    <w:rsid w:val="00CC5A6C"/>
    <w:rsid w:val="00CC5AC7"/>
    <w:rsid w:val="00CC7449"/>
    <w:rsid w:val="00CD03E7"/>
    <w:rsid w:val="00CD0BD8"/>
    <w:rsid w:val="00CD0DFB"/>
    <w:rsid w:val="00CD100F"/>
    <w:rsid w:val="00CD131B"/>
    <w:rsid w:val="00CD1323"/>
    <w:rsid w:val="00CD1407"/>
    <w:rsid w:val="00CD1E4F"/>
    <w:rsid w:val="00CD295E"/>
    <w:rsid w:val="00CD2EAC"/>
    <w:rsid w:val="00CD412F"/>
    <w:rsid w:val="00CD589C"/>
    <w:rsid w:val="00CE08B9"/>
    <w:rsid w:val="00CE0A5D"/>
    <w:rsid w:val="00CE24A9"/>
    <w:rsid w:val="00CE2544"/>
    <w:rsid w:val="00CE36C9"/>
    <w:rsid w:val="00CE401A"/>
    <w:rsid w:val="00CE40C7"/>
    <w:rsid w:val="00CE40F8"/>
    <w:rsid w:val="00CE60D0"/>
    <w:rsid w:val="00CE629B"/>
    <w:rsid w:val="00CE6327"/>
    <w:rsid w:val="00CE66A6"/>
    <w:rsid w:val="00CE77A3"/>
    <w:rsid w:val="00CF01B6"/>
    <w:rsid w:val="00CF14F6"/>
    <w:rsid w:val="00CF1503"/>
    <w:rsid w:val="00CF2526"/>
    <w:rsid w:val="00CF25EF"/>
    <w:rsid w:val="00CF26D8"/>
    <w:rsid w:val="00CF3BDF"/>
    <w:rsid w:val="00CF3D0E"/>
    <w:rsid w:val="00CF44EC"/>
    <w:rsid w:val="00CF51C3"/>
    <w:rsid w:val="00CF6EDB"/>
    <w:rsid w:val="00CF720D"/>
    <w:rsid w:val="00CF7609"/>
    <w:rsid w:val="00D004CF"/>
    <w:rsid w:val="00D004DB"/>
    <w:rsid w:val="00D00D3B"/>
    <w:rsid w:val="00D033E6"/>
    <w:rsid w:val="00D036DD"/>
    <w:rsid w:val="00D04074"/>
    <w:rsid w:val="00D052D9"/>
    <w:rsid w:val="00D05F41"/>
    <w:rsid w:val="00D06D16"/>
    <w:rsid w:val="00D07E51"/>
    <w:rsid w:val="00D103FB"/>
    <w:rsid w:val="00D10BFF"/>
    <w:rsid w:val="00D10EE4"/>
    <w:rsid w:val="00D10FF0"/>
    <w:rsid w:val="00D11B7D"/>
    <w:rsid w:val="00D130C1"/>
    <w:rsid w:val="00D141AD"/>
    <w:rsid w:val="00D1430C"/>
    <w:rsid w:val="00D1465F"/>
    <w:rsid w:val="00D14A94"/>
    <w:rsid w:val="00D14FA5"/>
    <w:rsid w:val="00D15D71"/>
    <w:rsid w:val="00D16162"/>
    <w:rsid w:val="00D164BB"/>
    <w:rsid w:val="00D1694D"/>
    <w:rsid w:val="00D169AE"/>
    <w:rsid w:val="00D175E0"/>
    <w:rsid w:val="00D176CA"/>
    <w:rsid w:val="00D20C14"/>
    <w:rsid w:val="00D24510"/>
    <w:rsid w:val="00D24932"/>
    <w:rsid w:val="00D2498D"/>
    <w:rsid w:val="00D25534"/>
    <w:rsid w:val="00D255DE"/>
    <w:rsid w:val="00D25E03"/>
    <w:rsid w:val="00D2634E"/>
    <w:rsid w:val="00D26E55"/>
    <w:rsid w:val="00D27D1F"/>
    <w:rsid w:val="00D30308"/>
    <w:rsid w:val="00D3143C"/>
    <w:rsid w:val="00D316BF"/>
    <w:rsid w:val="00D317AD"/>
    <w:rsid w:val="00D31B5A"/>
    <w:rsid w:val="00D35569"/>
    <w:rsid w:val="00D35DE8"/>
    <w:rsid w:val="00D3604C"/>
    <w:rsid w:val="00D3626D"/>
    <w:rsid w:val="00D36EAF"/>
    <w:rsid w:val="00D37224"/>
    <w:rsid w:val="00D443A0"/>
    <w:rsid w:val="00D45D76"/>
    <w:rsid w:val="00D45F2F"/>
    <w:rsid w:val="00D461B9"/>
    <w:rsid w:val="00D46379"/>
    <w:rsid w:val="00D468A2"/>
    <w:rsid w:val="00D46933"/>
    <w:rsid w:val="00D50374"/>
    <w:rsid w:val="00D50577"/>
    <w:rsid w:val="00D51A8E"/>
    <w:rsid w:val="00D51EAD"/>
    <w:rsid w:val="00D51EBF"/>
    <w:rsid w:val="00D520E7"/>
    <w:rsid w:val="00D52323"/>
    <w:rsid w:val="00D52B4D"/>
    <w:rsid w:val="00D52C10"/>
    <w:rsid w:val="00D542F5"/>
    <w:rsid w:val="00D5465A"/>
    <w:rsid w:val="00D54C49"/>
    <w:rsid w:val="00D55EF1"/>
    <w:rsid w:val="00D56B23"/>
    <w:rsid w:val="00D56CBA"/>
    <w:rsid w:val="00D57950"/>
    <w:rsid w:val="00D60040"/>
    <w:rsid w:val="00D61272"/>
    <w:rsid w:val="00D6335D"/>
    <w:rsid w:val="00D64014"/>
    <w:rsid w:val="00D6456B"/>
    <w:rsid w:val="00D65255"/>
    <w:rsid w:val="00D65702"/>
    <w:rsid w:val="00D65884"/>
    <w:rsid w:val="00D65D6A"/>
    <w:rsid w:val="00D66B01"/>
    <w:rsid w:val="00D6702F"/>
    <w:rsid w:val="00D71E4D"/>
    <w:rsid w:val="00D7226F"/>
    <w:rsid w:val="00D725DB"/>
    <w:rsid w:val="00D73399"/>
    <w:rsid w:val="00D73D96"/>
    <w:rsid w:val="00D73FE1"/>
    <w:rsid w:val="00D74494"/>
    <w:rsid w:val="00D75510"/>
    <w:rsid w:val="00D758C7"/>
    <w:rsid w:val="00D76593"/>
    <w:rsid w:val="00D76C2B"/>
    <w:rsid w:val="00D7731A"/>
    <w:rsid w:val="00D777DF"/>
    <w:rsid w:val="00D7797C"/>
    <w:rsid w:val="00D77C92"/>
    <w:rsid w:val="00D77E43"/>
    <w:rsid w:val="00D80AC7"/>
    <w:rsid w:val="00D81DFE"/>
    <w:rsid w:val="00D83148"/>
    <w:rsid w:val="00D84ADB"/>
    <w:rsid w:val="00D87512"/>
    <w:rsid w:val="00D879A9"/>
    <w:rsid w:val="00D87DDB"/>
    <w:rsid w:val="00D90AAF"/>
    <w:rsid w:val="00D914BD"/>
    <w:rsid w:val="00D916A1"/>
    <w:rsid w:val="00D921AE"/>
    <w:rsid w:val="00D93A4F"/>
    <w:rsid w:val="00D93E44"/>
    <w:rsid w:val="00D943CA"/>
    <w:rsid w:val="00D953BC"/>
    <w:rsid w:val="00D9578B"/>
    <w:rsid w:val="00D957E9"/>
    <w:rsid w:val="00D95AD0"/>
    <w:rsid w:val="00D973E2"/>
    <w:rsid w:val="00D974AA"/>
    <w:rsid w:val="00D97943"/>
    <w:rsid w:val="00DA1310"/>
    <w:rsid w:val="00DA1B59"/>
    <w:rsid w:val="00DA23DA"/>
    <w:rsid w:val="00DA3C00"/>
    <w:rsid w:val="00DA3DBD"/>
    <w:rsid w:val="00DA4081"/>
    <w:rsid w:val="00DA4482"/>
    <w:rsid w:val="00DA51DC"/>
    <w:rsid w:val="00DA5FC1"/>
    <w:rsid w:val="00DA618D"/>
    <w:rsid w:val="00DA696A"/>
    <w:rsid w:val="00DA77DA"/>
    <w:rsid w:val="00DA7BEA"/>
    <w:rsid w:val="00DA7E21"/>
    <w:rsid w:val="00DB016D"/>
    <w:rsid w:val="00DB1913"/>
    <w:rsid w:val="00DB1A8F"/>
    <w:rsid w:val="00DB3A84"/>
    <w:rsid w:val="00DB41AE"/>
    <w:rsid w:val="00DB5462"/>
    <w:rsid w:val="00DB6EAE"/>
    <w:rsid w:val="00DB704F"/>
    <w:rsid w:val="00DC0B7B"/>
    <w:rsid w:val="00DC0CA4"/>
    <w:rsid w:val="00DC108A"/>
    <w:rsid w:val="00DC1630"/>
    <w:rsid w:val="00DC1A74"/>
    <w:rsid w:val="00DC2354"/>
    <w:rsid w:val="00DC3F63"/>
    <w:rsid w:val="00DC43AC"/>
    <w:rsid w:val="00DC4877"/>
    <w:rsid w:val="00DC4A02"/>
    <w:rsid w:val="00DC5290"/>
    <w:rsid w:val="00DC560F"/>
    <w:rsid w:val="00DC574C"/>
    <w:rsid w:val="00DC63C6"/>
    <w:rsid w:val="00DC6EE6"/>
    <w:rsid w:val="00DC7274"/>
    <w:rsid w:val="00DC7BF2"/>
    <w:rsid w:val="00DC7EBC"/>
    <w:rsid w:val="00DD045C"/>
    <w:rsid w:val="00DD0BEA"/>
    <w:rsid w:val="00DD234E"/>
    <w:rsid w:val="00DD27CD"/>
    <w:rsid w:val="00DD282B"/>
    <w:rsid w:val="00DD2C91"/>
    <w:rsid w:val="00DD36CF"/>
    <w:rsid w:val="00DD3700"/>
    <w:rsid w:val="00DD3E33"/>
    <w:rsid w:val="00DD4A6F"/>
    <w:rsid w:val="00DD4EEE"/>
    <w:rsid w:val="00DD5342"/>
    <w:rsid w:val="00DD70C8"/>
    <w:rsid w:val="00DE0682"/>
    <w:rsid w:val="00DE11DC"/>
    <w:rsid w:val="00DE2745"/>
    <w:rsid w:val="00DE2AF5"/>
    <w:rsid w:val="00DE2E5A"/>
    <w:rsid w:val="00DE2FAF"/>
    <w:rsid w:val="00DE4A71"/>
    <w:rsid w:val="00DE5428"/>
    <w:rsid w:val="00DE614D"/>
    <w:rsid w:val="00DE618B"/>
    <w:rsid w:val="00DE7440"/>
    <w:rsid w:val="00DE7E95"/>
    <w:rsid w:val="00DF05D8"/>
    <w:rsid w:val="00DF0998"/>
    <w:rsid w:val="00DF2127"/>
    <w:rsid w:val="00DF324D"/>
    <w:rsid w:val="00DF32C1"/>
    <w:rsid w:val="00DF35A9"/>
    <w:rsid w:val="00DF3813"/>
    <w:rsid w:val="00DF3E33"/>
    <w:rsid w:val="00DF406E"/>
    <w:rsid w:val="00DF5244"/>
    <w:rsid w:val="00DF77FF"/>
    <w:rsid w:val="00DF7B9E"/>
    <w:rsid w:val="00E00FD4"/>
    <w:rsid w:val="00E0183F"/>
    <w:rsid w:val="00E0258A"/>
    <w:rsid w:val="00E0273F"/>
    <w:rsid w:val="00E045B4"/>
    <w:rsid w:val="00E045DA"/>
    <w:rsid w:val="00E0461D"/>
    <w:rsid w:val="00E06AEA"/>
    <w:rsid w:val="00E07657"/>
    <w:rsid w:val="00E07F16"/>
    <w:rsid w:val="00E1046E"/>
    <w:rsid w:val="00E1050E"/>
    <w:rsid w:val="00E10FBF"/>
    <w:rsid w:val="00E11249"/>
    <w:rsid w:val="00E11933"/>
    <w:rsid w:val="00E12586"/>
    <w:rsid w:val="00E125FD"/>
    <w:rsid w:val="00E1310B"/>
    <w:rsid w:val="00E13EEC"/>
    <w:rsid w:val="00E13F21"/>
    <w:rsid w:val="00E14CA1"/>
    <w:rsid w:val="00E14E05"/>
    <w:rsid w:val="00E16AC7"/>
    <w:rsid w:val="00E222D9"/>
    <w:rsid w:val="00E23AE8"/>
    <w:rsid w:val="00E243D7"/>
    <w:rsid w:val="00E24D75"/>
    <w:rsid w:val="00E253CC"/>
    <w:rsid w:val="00E25A1D"/>
    <w:rsid w:val="00E26EE4"/>
    <w:rsid w:val="00E273EF"/>
    <w:rsid w:val="00E30567"/>
    <w:rsid w:val="00E31865"/>
    <w:rsid w:val="00E3227A"/>
    <w:rsid w:val="00E3271F"/>
    <w:rsid w:val="00E33060"/>
    <w:rsid w:val="00E343FF"/>
    <w:rsid w:val="00E34634"/>
    <w:rsid w:val="00E34FF2"/>
    <w:rsid w:val="00E35F14"/>
    <w:rsid w:val="00E36347"/>
    <w:rsid w:val="00E36984"/>
    <w:rsid w:val="00E37D49"/>
    <w:rsid w:val="00E4001F"/>
    <w:rsid w:val="00E405C7"/>
    <w:rsid w:val="00E40DA2"/>
    <w:rsid w:val="00E418A5"/>
    <w:rsid w:val="00E41B30"/>
    <w:rsid w:val="00E426D5"/>
    <w:rsid w:val="00E4433D"/>
    <w:rsid w:val="00E44AD9"/>
    <w:rsid w:val="00E45091"/>
    <w:rsid w:val="00E45B12"/>
    <w:rsid w:val="00E473F1"/>
    <w:rsid w:val="00E50E1F"/>
    <w:rsid w:val="00E510EA"/>
    <w:rsid w:val="00E53604"/>
    <w:rsid w:val="00E53D39"/>
    <w:rsid w:val="00E54034"/>
    <w:rsid w:val="00E54123"/>
    <w:rsid w:val="00E54A6C"/>
    <w:rsid w:val="00E56E13"/>
    <w:rsid w:val="00E576B8"/>
    <w:rsid w:val="00E57919"/>
    <w:rsid w:val="00E6043C"/>
    <w:rsid w:val="00E6054C"/>
    <w:rsid w:val="00E60709"/>
    <w:rsid w:val="00E607C0"/>
    <w:rsid w:val="00E60B40"/>
    <w:rsid w:val="00E61D1E"/>
    <w:rsid w:val="00E6228C"/>
    <w:rsid w:val="00E6384B"/>
    <w:rsid w:val="00E64696"/>
    <w:rsid w:val="00E64D23"/>
    <w:rsid w:val="00E65392"/>
    <w:rsid w:val="00E65928"/>
    <w:rsid w:val="00E65956"/>
    <w:rsid w:val="00E65D21"/>
    <w:rsid w:val="00E65DB2"/>
    <w:rsid w:val="00E66BE7"/>
    <w:rsid w:val="00E67BF4"/>
    <w:rsid w:val="00E67E8D"/>
    <w:rsid w:val="00E67EA2"/>
    <w:rsid w:val="00E70B02"/>
    <w:rsid w:val="00E717A2"/>
    <w:rsid w:val="00E71B45"/>
    <w:rsid w:val="00E73197"/>
    <w:rsid w:val="00E7490E"/>
    <w:rsid w:val="00E75B4C"/>
    <w:rsid w:val="00E77235"/>
    <w:rsid w:val="00E77465"/>
    <w:rsid w:val="00E7768C"/>
    <w:rsid w:val="00E80081"/>
    <w:rsid w:val="00E801F0"/>
    <w:rsid w:val="00E80259"/>
    <w:rsid w:val="00E807D7"/>
    <w:rsid w:val="00E80D03"/>
    <w:rsid w:val="00E80F99"/>
    <w:rsid w:val="00E81551"/>
    <w:rsid w:val="00E81596"/>
    <w:rsid w:val="00E8223E"/>
    <w:rsid w:val="00E82862"/>
    <w:rsid w:val="00E82B46"/>
    <w:rsid w:val="00E833C6"/>
    <w:rsid w:val="00E84831"/>
    <w:rsid w:val="00E84D70"/>
    <w:rsid w:val="00E858D6"/>
    <w:rsid w:val="00E8633C"/>
    <w:rsid w:val="00E86CB3"/>
    <w:rsid w:val="00E9080D"/>
    <w:rsid w:val="00E90D17"/>
    <w:rsid w:val="00E91002"/>
    <w:rsid w:val="00E91B4D"/>
    <w:rsid w:val="00E927EE"/>
    <w:rsid w:val="00E92E43"/>
    <w:rsid w:val="00E9313A"/>
    <w:rsid w:val="00E93ADB"/>
    <w:rsid w:val="00E9455B"/>
    <w:rsid w:val="00E958B8"/>
    <w:rsid w:val="00E963C1"/>
    <w:rsid w:val="00E96700"/>
    <w:rsid w:val="00EA0F50"/>
    <w:rsid w:val="00EA1693"/>
    <w:rsid w:val="00EA1D97"/>
    <w:rsid w:val="00EA217E"/>
    <w:rsid w:val="00EA24A7"/>
    <w:rsid w:val="00EA3469"/>
    <w:rsid w:val="00EA354D"/>
    <w:rsid w:val="00EA46AF"/>
    <w:rsid w:val="00EA4B18"/>
    <w:rsid w:val="00EA53E6"/>
    <w:rsid w:val="00EA7671"/>
    <w:rsid w:val="00EA7B45"/>
    <w:rsid w:val="00EB052E"/>
    <w:rsid w:val="00EB0889"/>
    <w:rsid w:val="00EB0E19"/>
    <w:rsid w:val="00EB1105"/>
    <w:rsid w:val="00EB1EB7"/>
    <w:rsid w:val="00EB3726"/>
    <w:rsid w:val="00EB49EC"/>
    <w:rsid w:val="00EB5004"/>
    <w:rsid w:val="00EB624F"/>
    <w:rsid w:val="00EB6C35"/>
    <w:rsid w:val="00EB6E82"/>
    <w:rsid w:val="00EB7BC9"/>
    <w:rsid w:val="00EC0445"/>
    <w:rsid w:val="00EC09A8"/>
    <w:rsid w:val="00EC0BE9"/>
    <w:rsid w:val="00EC1F61"/>
    <w:rsid w:val="00EC2DA8"/>
    <w:rsid w:val="00EC38D3"/>
    <w:rsid w:val="00EC41FF"/>
    <w:rsid w:val="00EC4AEA"/>
    <w:rsid w:val="00EC5844"/>
    <w:rsid w:val="00EC592E"/>
    <w:rsid w:val="00EC5DE8"/>
    <w:rsid w:val="00EC6283"/>
    <w:rsid w:val="00EC7090"/>
    <w:rsid w:val="00EC7141"/>
    <w:rsid w:val="00EC7C97"/>
    <w:rsid w:val="00EC7D25"/>
    <w:rsid w:val="00ED05EF"/>
    <w:rsid w:val="00ED15BF"/>
    <w:rsid w:val="00ED162A"/>
    <w:rsid w:val="00ED21FA"/>
    <w:rsid w:val="00ED2978"/>
    <w:rsid w:val="00ED3ABA"/>
    <w:rsid w:val="00ED3DB6"/>
    <w:rsid w:val="00ED45F5"/>
    <w:rsid w:val="00ED4E0B"/>
    <w:rsid w:val="00ED514F"/>
    <w:rsid w:val="00ED619A"/>
    <w:rsid w:val="00ED657F"/>
    <w:rsid w:val="00ED66E6"/>
    <w:rsid w:val="00ED749D"/>
    <w:rsid w:val="00EE05EE"/>
    <w:rsid w:val="00EE14D1"/>
    <w:rsid w:val="00EE1EBF"/>
    <w:rsid w:val="00EE33AC"/>
    <w:rsid w:val="00EE3A94"/>
    <w:rsid w:val="00EE3CFC"/>
    <w:rsid w:val="00EE5F60"/>
    <w:rsid w:val="00EF30D4"/>
    <w:rsid w:val="00EF3A1D"/>
    <w:rsid w:val="00EF3B9C"/>
    <w:rsid w:val="00EF3FB3"/>
    <w:rsid w:val="00EF4095"/>
    <w:rsid w:val="00EF448B"/>
    <w:rsid w:val="00EF4693"/>
    <w:rsid w:val="00EF4826"/>
    <w:rsid w:val="00EF51A1"/>
    <w:rsid w:val="00EF5305"/>
    <w:rsid w:val="00EF544D"/>
    <w:rsid w:val="00EF5A0B"/>
    <w:rsid w:val="00EF6345"/>
    <w:rsid w:val="00F000C8"/>
    <w:rsid w:val="00F0030A"/>
    <w:rsid w:val="00F00FF8"/>
    <w:rsid w:val="00F015A5"/>
    <w:rsid w:val="00F023C2"/>
    <w:rsid w:val="00F024F6"/>
    <w:rsid w:val="00F029A9"/>
    <w:rsid w:val="00F0312C"/>
    <w:rsid w:val="00F038F5"/>
    <w:rsid w:val="00F03C6A"/>
    <w:rsid w:val="00F0444A"/>
    <w:rsid w:val="00F04A67"/>
    <w:rsid w:val="00F0588F"/>
    <w:rsid w:val="00F05A92"/>
    <w:rsid w:val="00F06FE6"/>
    <w:rsid w:val="00F10EB8"/>
    <w:rsid w:val="00F11922"/>
    <w:rsid w:val="00F11B9D"/>
    <w:rsid w:val="00F11EF5"/>
    <w:rsid w:val="00F12B43"/>
    <w:rsid w:val="00F130A9"/>
    <w:rsid w:val="00F13231"/>
    <w:rsid w:val="00F14772"/>
    <w:rsid w:val="00F155B4"/>
    <w:rsid w:val="00F156A8"/>
    <w:rsid w:val="00F169DF"/>
    <w:rsid w:val="00F17216"/>
    <w:rsid w:val="00F1736D"/>
    <w:rsid w:val="00F17A72"/>
    <w:rsid w:val="00F2010C"/>
    <w:rsid w:val="00F20A59"/>
    <w:rsid w:val="00F20A5B"/>
    <w:rsid w:val="00F20A9E"/>
    <w:rsid w:val="00F215EB"/>
    <w:rsid w:val="00F216CA"/>
    <w:rsid w:val="00F22B81"/>
    <w:rsid w:val="00F23A1F"/>
    <w:rsid w:val="00F243D3"/>
    <w:rsid w:val="00F2451A"/>
    <w:rsid w:val="00F24B82"/>
    <w:rsid w:val="00F25BE4"/>
    <w:rsid w:val="00F26CAF"/>
    <w:rsid w:val="00F271B5"/>
    <w:rsid w:val="00F2738C"/>
    <w:rsid w:val="00F27BE6"/>
    <w:rsid w:val="00F27D08"/>
    <w:rsid w:val="00F3124F"/>
    <w:rsid w:val="00F320EF"/>
    <w:rsid w:val="00F32881"/>
    <w:rsid w:val="00F32EA0"/>
    <w:rsid w:val="00F33D7B"/>
    <w:rsid w:val="00F34098"/>
    <w:rsid w:val="00F3436B"/>
    <w:rsid w:val="00F3494A"/>
    <w:rsid w:val="00F3622B"/>
    <w:rsid w:val="00F40732"/>
    <w:rsid w:val="00F41466"/>
    <w:rsid w:val="00F41AA2"/>
    <w:rsid w:val="00F42472"/>
    <w:rsid w:val="00F425D6"/>
    <w:rsid w:val="00F42A3E"/>
    <w:rsid w:val="00F42C12"/>
    <w:rsid w:val="00F43247"/>
    <w:rsid w:val="00F445B9"/>
    <w:rsid w:val="00F4499C"/>
    <w:rsid w:val="00F461E3"/>
    <w:rsid w:val="00F46671"/>
    <w:rsid w:val="00F46AE3"/>
    <w:rsid w:val="00F470C2"/>
    <w:rsid w:val="00F471B2"/>
    <w:rsid w:val="00F473D7"/>
    <w:rsid w:val="00F47637"/>
    <w:rsid w:val="00F47E93"/>
    <w:rsid w:val="00F539E1"/>
    <w:rsid w:val="00F54528"/>
    <w:rsid w:val="00F5525C"/>
    <w:rsid w:val="00F557E0"/>
    <w:rsid w:val="00F55F21"/>
    <w:rsid w:val="00F56079"/>
    <w:rsid w:val="00F6037C"/>
    <w:rsid w:val="00F6064A"/>
    <w:rsid w:val="00F61B76"/>
    <w:rsid w:val="00F62F81"/>
    <w:rsid w:val="00F633A7"/>
    <w:rsid w:val="00F63546"/>
    <w:rsid w:val="00F65309"/>
    <w:rsid w:val="00F66151"/>
    <w:rsid w:val="00F663F9"/>
    <w:rsid w:val="00F66AD3"/>
    <w:rsid w:val="00F674B8"/>
    <w:rsid w:val="00F67C80"/>
    <w:rsid w:val="00F67F95"/>
    <w:rsid w:val="00F7063D"/>
    <w:rsid w:val="00F72C09"/>
    <w:rsid w:val="00F72CCD"/>
    <w:rsid w:val="00F7316A"/>
    <w:rsid w:val="00F73C0B"/>
    <w:rsid w:val="00F73D46"/>
    <w:rsid w:val="00F749D2"/>
    <w:rsid w:val="00F74B5A"/>
    <w:rsid w:val="00F74DE8"/>
    <w:rsid w:val="00F74FB5"/>
    <w:rsid w:val="00F753E5"/>
    <w:rsid w:val="00F756BC"/>
    <w:rsid w:val="00F769DE"/>
    <w:rsid w:val="00F774BA"/>
    <w:rsid w:val="00F776C8"/>
    <w:rsid w:val="00F80796"/>
    <w:rsid w:val="00F82556"/>
    <w:rsid w:val="00F828DC"/>
    <w:rsid w:val="00F8413C"/>
    <w:rsid w:val="00F84349"/>
    <w:rsid w:val="00F84421"/>
    <w:rsid w:val="00F84A08"/>
    <w:rsid w:val="00F85D27"/>
    <w:rsid w:val="00F8678C"/>
    <w:rsid w:val="00F86A25"/>
    <w:rsid w:val="00F86CF0"/>
    <w:rsid w:val="00F87222"/>
    <w:rsid w:val="00F91000"/>
    <w:rsid w:val="00F91582"/>
    <w:rsid w:val="00F92CCE"/>
    <w:rsid w:val="00F9363C"/>
    <w:rsid w:val="00F9386D"/>
    <w:rsid w:val="00F94FCC"/>
    <w:rsid w:val="00F9555D"/>
    <w:rsid w:val="00F959A3"/>
    <w:rsid w:val="00F977D6"/>
    <w:rsid w:val="00FA0860"/>
    <w:rsid w:val="00FA2C59"/>
    <w:rsid w:val="00FA2FF8"/>
    <w:rsid w:val="00FA3D5C"/>
    <w:rsid w:val="00FA54A1"/>
    <w:rsid w:val="00FA6FAD"/>
    <w:rsid w:val="00FB0C72"/>
    <w:rsid w:val="00FB0F73"/>
    <w:rsid w:val="00FB2169"/>
    <w:rsid w:val="00FB22A8"/>
    <w:rsid w:val="00FB2787"/>
    <w:rsid w:val="00FB2930"/>
    <w:rsid w:val="00FB389A"/>
    <w:rsid w:val="00FB392D"/>
    <w:rsid w:val="00FB46E9"/>
    <w:rsid w:val="00FB47CA"/>
    <w:rsid w:val="00FB4879"/>
    <w:rsid w:val="00FB51D8"/>
    <w:rsid w:val="00FB5A13"/>
    <w:rsid w:val="00FB5C67"/>
    <w:rsid w:val="00FB6992"/>
    <w:rsid w:val="00FB7111"/>
    <w:rsid w:val="00FB7306"/>
    <w:rsid w:val="00FB73F0"/>
    <w:rsid w:val="00FB7C84"/>
    <w:rsid w:val="00FC1532"/>
    <w:rsid w:val="00FC1D97"/>
    <w:rsid w:val="00FC218F"/>
    <w:rsid w:val="00FC297E"/>
    <w:rsid w:val="00FC2E46"/>
    <w:rsid w:val="00FC32CF"/>
    <w:rsid w:val="00FC3834"/>
    <w:rsid w:val="00FC4345"/>
    <w:rsid w:val="00FC5A71"/>
    <w:rsid w:val="00FC5B95"/>
    <w:rsid w:val="00FC7F10"/>
    <w:rsid w:val="00FD16D2"/>
    <w:rsid w:val="00FD192A"/>
    <w:rsid w:val="00FD1E7A"/>
    <w:rsid w:val="00FD2047"/>
    <w:rsid w:val="00FD3CE5"/>
    <w:rsid w:val="00FD4B28"/>
    <w:rsid w:val="00FD4F1F"/>
    <w:rsid w:val="00FD55B0"/>
    <w:rsid w:val="00FD5726"/>
    <w:rsid w:val="00FD59F9"/>
    <w:rsid w:val="00FD5FAC"/>
    <w:rsid w:val="00FD6804"/>
    <w:rsid w:val="00FD72A9"/>
    <w:rsid w:val="00FE04DE"/>
    <w:rsid w:val="00FE0866"/>
    <w:rsid w:val="00FE0B94"/>
    <w:rsid w:val="00FE1935"/>
    <w:rsid w:val="00FE2FAC"/>
    <w:rsid w:val="00FE3D78"/>
    <w:rsid w:val="00FE3E8C"/>
    <w:rsid w:val="00FE4618"/>
    <w:rsid w:val="00FE51FE"/>
    <w:rsid w:val="00FE542D"/>
    <w:rsid w:val="00FE566F"/>
    <w:rsid w:val="00FE5A17"/>
    <w:rsid w:val="00FE6669"/>
    <w:rsid w:val="00FE669E"/>
    <w:rsid w:val="00FE68B2"/>
    <w:rsid w:val="00FE7E03"/>
    <w:rsid w:val="00FE7FBF"/>
    <w:rsid w:val="00FF1DEC"/>
    <w:rsid w:val="00FF2E32"/>
    <w:rsid w:val="00FF32E2"/>
    <w:rsid w:val="00FF3527"/>
    <w:rsid w:val="00FF3DD4"/>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C816CF"/>
    <w:rsid w:val="03F72FC9"/>
    <w:rsid w:val="043C2013"/>
    <w:rsid w:val="0459471C"/>
    <w:rsid w:val="04976304"/>
    <w:rsid w:val="04AE7150"/>
    <w:rsid w:val="04E137DB"/>
    <w:rsid w:val="050526FA"/>
    <w:rsid w:val="052B4FE1"/>
    <w:rsid w:val="052F1FF6"/>
    <w:rsid w:val="05566D01"/>
    <w:rsid w:val="05636018"/>
    <w:rsid w:val="05647D7A"/>
    <w:rsid w:val="06BB07BE"/>
    <w:rsid w:val="06C67893"/>
    <w:rsid w:val="07473A5D"/>
    <w:rsid w:val="077B22EA"/>
    <w:rsid w:val="07D53997"/>
    <w:rsid w:val="07FB6F43"/>
    <w:rsid w:val="07FC0FCD"/>
    <w:rsid w:val="084E096D"/>
    <w:rsid w:val="084E1B1F"/>
    <w:rsid w:val="08787533"/>
    <w:rsid w:val="08843819"/>
    <w:rsid w:val="08967303"/>
    <w:rsid w:val="08BE73AF"/>
    <w:rsid w:val="08C80B0A"/>
    <w:rsid w:val="091763C9"/>
    <w:rsid w:val="092A063B"/>
    <w:rsid w:val="09391085"/>
    <w:rsid w:val="099045EF"/>
    <w:rsid w:val="09B233CD"/>
    <w:rsid w:val="0A2F13E9"/>
    <w:rsid w:val="0A9C6E51"/>
    <w:rsid w:val="0AA014B6"/>
    <w:rsid w:val="0AA34DBF"/>
    <w:rsid w:val="0AC3702D"/>
    <w:rsid w:val="0AC85D64"/>
    <w:rsid w:val="0B223D8A"/>
    <w:rsid w:val="0B5A1C9F"/>
    <w:rsid w:val="0B6A0392"/>
    <w:rsid w:val="0B80262E"/>
    <w:rsid w:val="0B955A3E"/>
    <w:rsid w:val="0C1828B5"/>
    <w:rsid w:val="0C461F48"/>
    <w:rsid w:val="0C574D49"/>
    <w:rsid w:val="0C8B6E94"/>
    <w:rsid w:val="0CAD400E"/>
    <w:rsid w:val="0CDA4168"/>
    <w:rsid w:val="0D5F0A75"/>
    <w:rsid w:val="0D6519A0"/>
    <w:rsid w:val="0D6D3235"/>
    <w:rsid w:val="0DB11C41"/>
    <w:rsid w:val="0DBB581B"/>
    <w:rsid w:val="0DE80EE8"/>
    <w:rsid w:val="0DF525C4"/>
    <w:rsid w:val="0E10704D"/>
    <w:rsid w:val="0E3E4655"/>
    <w:rsid w:val="0E5920E7"/>
    <w:rsid w:val="0E6B61E3"/>
    <w:rsid w:val="0E752C00"/>
    <w:rsid w:val="0E854A6F"/>
    <w:rsid w:val="0E8A34F9"/>
    <w:rsid w:val="0EA50DE6"/>
    <w:rsid w:val="0EA524E9"/>
    <w:rsid w:val="0ECF3B22"/>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8779AE"/>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146F22"/>
    <w:rsid w:val="182D20DD"/>
    <w:rsid w:val="184B79C4"/>
    <w:rsid w:val="18BE6797"/>
    <w:rsid w:val="18BF308D"/>
    <w:rsid w:val="18C3723D"/>
    <w:rsid w:val="18CF701F"/>
    <w:rsid w:val="197A45EC"/>
    <w:rsid w:val="19C6102A"/>
    <w:rsid w:val="19FE6AF4"/>
    <w:rsid w:val="1A113284"/>
    <w:rsid w:val="1A527A71"/>
    <w:rsid w:val="1A8C6ADF"/>
    <w:rsid w:val="1B1E73FC"/>
    <w:rsid w:val="1B890A8D"/>
    <w:rsid w:val="1B9B30DC"/>
    <w:rsid w:val="1B9F614F"/>
    <w:rsid w:val="1BB55F74"/>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0E01F7"/>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427901"/>
    <w:rsid w:val="287559EF"/>
    <w:rsid w:val="28C063DB"/>
    <w:rsid w:val="28CD7D84"/>
    <w:rsid w:val="28D33CB2"/>
    <w:rsid w:val="28E87B36"/>
    <w:rsid w:val="28ED4EE4"/>
    <w:rsid w:val="29081513"/>
    <w:rsid w:val="29172FD4"/>
    <w:rsid w:val="294D6625"/>
    <w:rsid w:val="29626085"/>
    <w:rsid w:val="297F284D"/>
    <w:rsid w:val="29D66D38"/>
    <w:rsid w:val="2A9F6BC5"/>
    <w:rsid w:val="2B421D7D"/>
    <w:rsid w:val="2B833402"/>
    <w:rsid w:val="2B883185"/>
    <w:rsid w:val="2B8D7E0A"/>
    <w:rsid w:val="2BA723F2"/>
    <w:rsid w:val="2BB452DC"/>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940B84"/>
    <w:rsid w:val="309F22E1"/>
    <w:rsid w:val="30A55B1E"/>
    <w:rsid w:val="31102253"/>
    <w:rsid w:val="314C5156"/>
    <w:rsid w:val="315B7931"/>
    <w:rsid w:val="31672C9F"/>
    <w:rsid w:val="31D92292"/>
    <w:rsid w:val="32C7559A"/>
    <w:rsid w:val="33330880"/>
    <w:rsid w:val="336059F0"/>
    <w:rsid w:val="33610A5D"/>
    <w:rsid w:val="33DA4726"/>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2953EF"/>
    <w:rsid w:val="3CAE4EA6"/>
    <w:rsid w:val="3CFA3833"/>
    <w:rsid w:val="3D2E57AD"/>
    <w:rsid w:val="3D4412A5"/>
    <w:rsid w:val="3D684877"/>
    <w:rsid w:val="3D8460D0"/>
    <w:rsid w:val="3D8E2B75"/>
    <w:rsid w:val="3DB25BD3"/>
    <w:rsid w:val="3DD37305"/>
    <w:rsid w:val="3DD92CFC"/>
    <w:rsid w:val="3E247DB3"/>
    <w:rsid w:val="3ED9503E"/>
    <w:rsid w:val="3EEC7888"/>
    <w:rsid w:val="3F332FE1"/>
    <w:rsid w:val="3F666DCD"/>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B26E1F"/>
    <w:rsid w:val="42E62D7C"/>
    <w:rsid w:val="430941A3"/>
    <w:rsid w:val="4348021F"/>
    <w:rsid w:val="436B59F6"/>
    <w:rsid w:val="437A3566"/>
    <w:rsid w:val="43E603C2"/>
    <w:rsid w:val="440345C7"/>
    <w:rsid w:val="4448598B"/>
    <w:rsid w:val="44543CC8"/>
    <w:rsid w:val="44962538"/>
    <w:rsid w:val="453F579B"/>
    <w:rsid w:val="45404200"/>
    <w:rsid w:val="45691ABC"/>
    <w:rsid w:val="457D2025"/>
    <w:rsid w:val="45B11478"/>
    <w:rsid w:val="45EE2038"/>
    <w:rsid w:val="45F036FD"/>
    <w:rsid w:val="46640BA5"/>
    <w:rsid w:val="468A17D0"/>
    <w:rsid w:val="46E3016A"/>
    <w:rsid w:val="477C689E"/>
    <w:rsid w:val="477D27AB"/>
    <w:rsid w:val="478C45C5"/>
    <w:rsid w:val="4794173C"/>
    <w:rsid w:val="48155C3A"/>
    <w:rsid w:val="482301F4"/>
    <w:rsid w:val="4856652A"/>
    <w:rsid w:val="486026B1"/>
    <w:rsid w:val="48AE6976"/>
    <w:rsid w:val="48D45AB6"/>
    <w:rsid w:val="494C607E"/>
    <w:rsid w:val="496E1F26"/>
    <w:rsid w:val="499805C1"/>
    <w:rsid w:val="49BF0C53"/>
    <w:rsid w:val="49D926F7"/>
    <w:rsid w:val="4A225555"/>
    <w:rsid w:val="4A387DED"/>
    <w:rsid w:val="4AAA050A"/>
    <w:rsid w:val="4AE549E8"/>
    <w:rsid w:val="4B4D4E4A"/>
    <w:rsid w:val="4B993EDE"/>
    <w:rsid w:val="4B9F2953"/>
    <w:rsid w:val="4BC154F3"/>
    <w:rsid w:val="4BE87106"/>
    <w:rsid w:val="4BEA2315"/>
    <w:rsid w:val="4C5D275C"/>
    <w:rsid w:val="4C6951E0"/>
    <w:rsid w:val="4D10183F"/>
    <w:rsid w:val="4D430D3F"/>
    <w:rsid w:val="4DF3000D"/>
    <w:rsid w:val="4DF936EE"/>
    <w:rsid w:val="4E2843BF"/>
    <w:rsid w:val="4F222836"/>
    <w:rsid w:val="4F5C548F"/>
    <w:rsid w:val="4FCC3FBE"/>
    <w:rsid w:val="4FEA6335"/>
    <w:rsid w:val="50021E65"/>
    <w:rsid w:val="500526EC"/>
    <w:rsid w:val="507508BD"/>
    <w:rsid w:val="509B3F3A"/>
    <w:rsid w:val="50BE388B"/>
    <w:rsid w:val="5104034D"/>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874633"/>
    <w:rsid w:val="57F81C62"/>
    <w:rsid w:val="580F56D5"/>
    <w:rsid w:val="58241C0F"/>
    <w:rsid w:val="586945D4"/>
    <w:rsid w:val="58B97342"/>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403964"/>
    <w:rsid w:val="5C5A5CEA"/>
    <w:rsid w:val="5C6851C3"/>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205AF"/>
    <w:rsid w:val="6083298C"/>
    <w:rsid w:val="60872DA2"/>
    <w:rsid w:val="60A502B9"/>
    <w:rsid w:val="60C32AF1"/>
    <w:rsid w:val="60FC6CD9"/>
    <w:rsid w:val="616B75CA"/>
    <w:rsid w:val="6182157B"/>
    <w:rsid w:val="61906424"/>
    <w:rsid w:val="61AC2785"/>
    <w:rsid w:val="623D6281"/>
    <w:rsid w:val="62400FAF"/>
    <w:rsid w:val="62C30E05"/>
    <w:rsid w:val="631E2CD7"/>
    <w:rsid w:val="63224A0B"/>
    <w:rsid w:val="632C079E"/>
    <w:rsid w:val="63B55347"/>
    <w:rsid w:val="63CF2AF2"/>
    <w:rsid w:val="64003768"/>
    <w:rsid w:val="6400443B"/>
    <w:rsid w:val="64430BFE"/>
    <w:rsid w:val="644E0749"/>
    <w:rsid w:val="64B26DFA"/>
    <w:rsid w:val="64BC5B93"/>
    <w:rsid w:val="64BC7CE8"/>
    <w:rsid w:val="64FC68D1"/>
    <w:rsid w:val="65B052D2"/>
    <w:rsid w:val="65BF6897"/>
    <w:rsid w:val="66182DF3"/>
    <w:rsid w:val="666C197C"/>
    <w:rsid w:val="669B57C4"/>
    <w:rsid w:val="66EA3ED0"/>
    <w:rsid w:val="67037391"/>
    <w:rsid w:val="675D3614"/>
    <w:rsid w:val="676E72A0"/>
    <w:rsid w:val="67B45786"/>
    <w:rsid w:val="67C826CD"/>
    <w:rsid w:val="67D11B2A"/>
    <w:rsid w:val="67D619E7"/>
    <w:rsid w:val="6845550A"/>
    <w:rsid w:val="6855330E"/>
    <w:rsid w:val="6889563F"/>
    <w:rsid w:val="689C10EA"/>
    <w:rsid w:val="68E84D65"/>
    <w:rsid w:val="692F2B84"/>
    <w:rsid w:val="698D482D"/>
    <w:rsid w:val="69B83793"/>
    <w:rsid w:val="6A765BF8"/>
    <w:rsid w:val="6A8F799C"/>
    <w:rsid w:val="6AEC1758"/>
    <w:rsid w:val="6AEE4A8E"/>
    <w:rsid w:val="6B062E29"/>
    <w:rsid w:val="6B312773"/>
    <w:rsid w:val="6B3E6F87"/>
    <w:rsid w:val="6B444D73"/>
    <w:rsid w:val="6B56777C"/>
    <w:rsid w:val="6B79583B"/>
    <w:rsid w:val="6B795B14"/>
    <w:rsid w:val="6B872DD5"/>
    <w:rsid w:val="6BE40013"/>
    <w:rsid w:val="6C06359D"/>
    <w:rsid w:val="6C5C43AC"/>
    <w:rsid w:val="6C814171"/>
    <w:rsid w:val="6CF60816"/>
    <w:rsid w:val="6D0F3F59"/>
    <w:rsid w:val="6D3379AC"/>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034D9E"/>
    <w:rsid w:val="73054944"/>
    <w:rsid w:val="73CC4AFE"/>
    <w:rsid w:val="73DF6622"/>
    <w:rsid w:val="73EE1153"/>
    <w:rsid w:val="7496575D"/>
    <w:rsid w:val="74D14DBB"/>
    <w:rsid w:val="753E4ED4"/>
    <w:rsid w:val="757F0453"/>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6107D6"/>
    <w:rsid w:val="7B7D7ADE"/>
    <w:rsid w:val="7BA36832"/>
    <w:rsid w:val="7BAA4A8D"/>
    <w:rsid w:val="7C0633C0"/>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508ED"/>
  <w15:chartTrackingRefBased/>
  <w15:docId w15:val="{B0F15A44-42E6-469E-BFC6-9A62E4765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1"/>
      </w:numPr>
      <w:tabs>
        <w:tab w:val="left" w:pos="720"/>
      </w:tabs>
      <w:spacing w:line="300" w:lineRule="auto"/>
      <w:jc w:val="both"/>
      <w:outlineLvl w:val="0"/>
    </w:pPr>
    <w:rPr>
      <w:rFonts w:ascii="Arial" w:eastAsia="仿宋_GB2312" w:hAnsi="Arial"/>
      <w:b/>
      <w:sz w:val="28"/>
      <w:lang w:val="x-none" w:eastAsia="x-none"/>
    </w:rPr>
  </w:style>
  <w:style w:type="paragraph" w:styleId="20">
    <w:name w:val="heading 2"/>
    <w:basedOn w:val="a1"/>
    <w:next w:val="a1"/>
    <w:qFormat/>
    <w:pPr>
      <w:keepNext/>
      <w:numPr>
        <w:numId w:val="2"/>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1"/>
    <w:next w:val="a1"/>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link w:val="10"/>
    <w:rPr>
      <w:rFonts w:ascii="Arial" w:eastAsia="仿宋_GB2312" w:hAnsi="Arial" w:cs="Arial"/>
      <w:b/>
      <w:sz w:val="28"/>
    </w:rPr>
  </w:style>
  <w:style w:type="character" w:customStyle="1" w:styleId="30">
    <w:name w:val="标题 3 字符"/>
    <w:link w:val="3"/>
    <w:rPr>
      <w:rFonts w:ascii="仿宋_GB2312" w:eastAsia="仿宋_GB2312" w:hAnsi="Arial" w:cs="Arial"/>
      <w:sz w:val="28"/>
    </w:rPr>
  </w:style>
  <w:style w:type="paragraph" w:styleId="TOC7">
    <w:name w:val="toc 7"/>
    <w:basedOn w:val="a1"/>
    <w:next w:val="a1"/>
    <w:uiPriority w:val="39"/>
    <w:pPr>
      <w:ind w:leftChars="1200" w:left="2520"/>
    </w:pPr>
  </w:style>
  <w:style w:type="paragraph" w:styleId="a5">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6">
    <w:name w:val="caption"/>
    <w:basedOn w:val="a1"/>
    <w:next w:val="a1"/>
    <w:qFormat/>
    <w:pPr>
      <w:adjustRightInd/>
      <w:spacing w:line="240" w:lineRule="auto"/>
      <w:jc w:val="both"/>
      <w:textAlignment w:val="auto"/>
    </w:pPr>
    <w:rPr>
      <w:rFonts w:ascii="Arial" w:eastAsia="黑体" w:hAnsi="Arial" w:cs="Arial"/>
      <w:kern w:val="2"/>
      <w:sz w:val="20"/>
    </w:rPr>
  </w:style>
  <w:style w:type="paragraph" w:styleId="a7">
    <w:name w:val="Document Map"/>
    <w:basedOn w:val="a1"/>
    <w:link w:val="a8"/>
    <w:semiHidden/>
    <w:pPr>
      <w:shd w:val="clear" w:color="auto" w:fill="000080"/>
    </w:pPr>
    <w:rPr>
      <w:lang w:val="x-none" w:eastAsia="x-none"/>
    </w:rPr>
  </w:style>
  <w:style w:type="character" w:customStyle="1" w:styleId="a8">
    <w:name w:val="文档结构图 字符"/>
    <w:link w:val="a7"/>
    <w:semiHidden/>
    <w:rPr>
      <w:sz w:val="24"/>
      <w:shd w:val="clear" w:color="auto" w:fill="000080"/>
    </w:rPr>
  </w:style>
  <w:style w:type="paragraph" w:styleId="a9">
    <w:name w:val="annotation text"/>
    <w:basedOn w:val="a1"/>
    <w:link w:val="aa"/>
    <w:semiHidden/>
    <w:rPr>
      <w:lang w:val="x-none" w:eastAsia="x-none"/>
    </w:rPr>
  </w:style>
  <w:style w:type="character" w:customStyle="1" w:styleId="aa">
    <w:name w:val="批注文字 字符"/>
    <w:link w:val="a9"/>
    <w:semiHidden/>
    <w:rPr>
      <w:sz w:val="24"/>
    </w:rPr>
  </w:style>
  <w:style w:type="paragraph" w:styleId="31">
    <w:name w:val="Body Text 3"/>
    <w:basedOn w:val="a1"/>
    <w:link w:val="32"/>
    <w:pPr>
      <w:spacing w:line="312" w:lineRule="atLeast"/>
      <w:jc w:val="both"/>
    </w:pPr>
    <w:rPr>
      <w:rFonts w:ascii="仿宋_GB2312" w:eastAsia="仿宋_GB2312"/>
      <w:color w:val="FF6600"/>
      <w:spacing w:val="50"/>
      <w:sz w:val="21"/>
      <w:lang w:val="x-none" w:eastAsia="x-none"/>
    </w:rPr>
  </w:style>
  <w:style w:type="character" w:customStyle="1" w:styleId="32">
    <w:name w:val="正文文本 3 字符"/>
    <w:link w:val="31"/>
    <w:rPr>
      <w:rFonts w:ascii="仿宋_GB2312" w:eastAsia="仿宋_GB2312"/>
      <w:color w:val="FF6600"/>
      <w:spacing w:val="50"/>
      <w:sz w:val="21"/>
    </w:rPr>
  </w:style>
  <w:style w:type="paragraph" w:styleId="ab">
    <w:name w:val="Body Text"/>
    <w:basedOn w:val="a1"/>
    <w:link w:val="ac"/>
    <w:rPr>
      <w:rFonts w:eastAsia="隶书"/>
      <w:sz w:val="52"/>
      <w:lang w:val="x-none" w:eastAsia="x-none"/>
    </w:rPr>
  </w:style>
  <w:style w:type="character" w:customStyle="1" w:styleId="ac">
    <w:name w:val="正文文本 字符"/>
    <w:link w:val="ab"/>
    <w:rPr>
      <w:rFonts w:eastAsia="隶书"/>
      <w:sz w:val="52"/>
    </w:rPr>
  </w:style>
  <w:style w:type="paragraph" w:styleId="ad">
    <w:name w:val="Body Text Indent"/>
    <w:basedOn w:val="a1"/>
    <w:link w:val="ae"/>
    <w:pPr>
      <w:spacing w:before="120" w:line="360" w:lineRule="auto"/>
      <w:ind w:left="1145"/>
    </w:pPr>
    <w:rPr>
      <w:rFonts w:ascii="楷体_GB2312" w:eastAsia="楷体_GB2312"/>
      <w:kern w:val="2"/>
      <w:sz w:val="28"/>
      <w:lang w:val="x-none" w:eastAsia="x-none"/>
    </w:rPr>
  </w:style>
  <w:style w:type="character" w:customStyle="1" w:styleId="ae">
    <w:name w:val="正文文本缩进 字符"/>
    <w:link w:val="ad"/>
    <w:rPr>
      <w:rFonts w:ascii="楷体_GB2312" w:eastAsia="楷体_GB2312"/>
      <w:kern w:val="2"/>
      <w:sz w:val="28"/>
    </w:rPr>
  </w:style>
  <w:style w:type="paragraph" w:styleId="TOC5">
    <w:name w:val="toc 5"/>
    <w:basedOn w:val="a1"/>
    <w:next w:val="a1"/>
    <w:uiPriority w:val="39"/>
    <w:pPr>
      <w:ind w:leftChars="800" w:left="1680"/>
    </w:pPr>
  </w:style>
  <w:style w:type="paragraph" w:styleId="TOC3">
    <w:name w:val="toc 3"/>
    <w:basedOn w:val="a1"/>
    <w:next w:val="a1"/>
    <w:pPr>
      <w:ind w:leftChars="400" w:left="840"/>
    </w:pPr>
  </w:style>
  <w:style w:type="paragraph" w:styleId="af">
    <w:name w:val="Plain Text"/>
    <w:basedOn w:val="a1"/>
    <w:link w:val="af0"/>
    <w:pPr>
      <w:adjustRightInd/>
      <w:spacing w:line="240" w:lineRule="auto"/>
      <w:jc w:val="both"/>
      <w:textAlignment w:val="auto"/>
    </w:pPr>
    <w:rPr>
      <w:rFonts w:ascii="宋体" w:hAnsi="Courier New"/>
      <w:kern w:val="2"/>
      <w:sz w:val="21"/>
      <w:lang w:val="x-none" w:eastAsia="x-none"/>
    </w:rPr>
  </w:style>
  <w:style w:type="character" w:customStyle="1" w:styleId="af0">
    <w:name w:val="纯文本 字符"/>
    <w:link w:val="af"/>
    <w:rPr>
      <w:rFonts w:ascii="宋体" w:hAnsi="Courier New"/>
      <w:kern w:val="2"/>
      <w:sz w:val="21"/>
    </w:rPr>
  </w:style>
  <w:style w:type="paragraph" w:styleId="TOC8">
    <w:name w:val="toc 8"/>
    <w:basedOn w:val="a1"/>
    <w:next w:val="a1"/>
    <w:uiPriority w:val="39"/>
    <w:pPr>
      <w:ind w:leftChars="1400" w:left="2940"/>
    </w:pPr>
  </w:style>
  <w:style w:type="paragraph" w:styleId="af1">
    <w:name w:val="Date"/>
    <w:basedOn w:val="a1"/>
    <w:next w:val="a1"/>
    <w:link w:val="af2"/>
    <w:pPr>
      <w:jc w:val="both"/>
    </w:pPr>
    <w:rPr>
      <w:rFonts w:ascii="楷体_GB2312" w:eastAsia="楷体_GB2312"/>
      <w:b/>
      <w:sz w:val="28"/>
      <w:lang w:val="x-none" w:eastAsia="x-none"/>
    </w:rPr>
  </w:style>
  <w:style w:type="character" w:customStyle="1" w:styleId="af2">
    <w:name w:val="日期 字符"/>
    <w:link w:val="af1"/>
    <w:rPr>
      <w:rFonts w:ascii="楷体_GB2312" w:eastAsia="楷体_GB2312"/>
      <w:b/>
      <w:sz w:val="28"/>
    </w:rPr>
  </w:style>
  <w:style w:type="paragraph" w:styleId="21">
    <w:name w:val="Body Text Indent 2"/>
    <w:basedOn w:val="a1"/>
    <w:link w:val="22"/>
    <w:pPr>
      <w:spacing w:before="120" w:line="360" w:lineRule="auto"/>
      <w:ind w:left="600" w:firstLine="480"/>
    </w:pPr>
    <w:rPr>
      <w:rFonts w:ascii="楷体_GB2312" w:eastAsia="楷体_GB2312"/>
      <w:kern w:val="2"/>
      <w:sz w:val="28"/>
      <w:lang w:val="x-none" w:eastAsia="x-none"/>
    </w:rPr>
  </w:style>
  <w:style w:type="character" w:customStyle="1" w:styleId="22">
    <w:name w:val="正文文本缩进 2 字符"/>
    <w:link w:val="21"/>
    <w:rPr>
      <w:rFonts w:ascii="楷体_GB2312" w:eastAsia="楷体_GB2312"/>
      <w:kern w:val="2"/>
      <w:sz w:val="28"/>
    </w:rPr>
  </w:style>
  <w:style w:type="paragraph" w:styleId="af3">
    <w:name w:val="Balloon Text"/>
    <w:basedOn w:val="a1"/>
    <w:link w:val="af4"/>
    <w:uiPriority w:val="99"/>
    <w:semiHidden/>
    <w:rPr>
      <w:sz w:val="18"/>
      <w:szCs w:val="18"/>
      <w:lang w:val="x-none" w:eastAsia="x-none"/>
    </w:rPr>
  </w:style>
  <w:style w:type="character" w:customStyle="1" w:styleId="af4">
    <w:name w:val="批注框文本 字符"/>
    <w:link w:val="af3"/>
    <w:uiPriority w:val="99"/>
    <w:semiHidden/>
    <w:rPr>
      <w:sz w:val="18"/>
      <w:szCs w:val="18"/>
    </w:rPr>
  </w:style>
  <w:style w:type="paragraph" w:styleId="af5">
    <w:name w:val="footer"/>
    <w:basedOn w:val="a1"/>
    <w:link w:val="af6"/>
    <w:uiPriority w:val="99"/>
    <w:pPr>
      <w:tabs>
        <w:tab w:val="center" w:pos="4153"/>
        <w:tab w:val="right" w:pos="8306"/>
      </w:tabs>
      <w:spacing w:line="240" w:lineRule="atLeast"/>
    </w:pPr>
    <w:rPr>
      <w:sz w:val="18"/>
      <w:lang w:val="x-none" w:eastAsia="x-none"/>
    </w:rPr>
  </w:style>
  <w:style w:type="character" w:customStyle="1" w:styleId="af6">
    <w:name w:val="页脚 字符"/>
    <w:link w:val="af5"/>
    <w:uiPriority w:val="99"/>
    <w:rPr>
      <w:sz w:val="18"/>
    </w:rPr>
  </w:style>
  <w:style w:type="paragraph" w:styleId="af7">
    <w:name w:val="header"/>
    <w:basedOn w:val="a1"/>
    <w:link w:val="af8"/>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character" w:customStyle="1" w:styleId="af8">
    <w:name w:val="页眉 字符"/>
    <w:link w:val="af7"/>
    <w:uiPriority w:val="99"/>
    <w:rPr>
      <w:sz w:val="18"/>
    </w:rPr>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styleId="TOC4">
    <w:name w:val="toc 4"/>
    <w:basedOn w:val="a1"/>
    <w:next w:val="a1"/>
    <w:uiPriority w:val="39"/>
    <w:pPr>
      <w:ind w:leftChars="600" w:left="1260"/>
    </w:pPr>
  </w:style>
  <w:style w:type="paragraph" w:styleId="af9">
    <w:name w:val="footnote text"/>
    <w:basedOn w:val="a1"/>
    <w:link w:val="afa"/>
    <w:semiHidden/>
    <w:pPr>
      <w:adjustRightInd/>
      <w:snapToGrid w:val="0"/>
      <w:spacing w:line="240" w:lineRule="auto"/>
      <w:textAlignment w:val="auto"/>
    </w:pPr>
    <w:rPr>
      <w:kern w:val="2"/>
      <w:sz w:val="18"/>
      <w:szCs w:val="18"/>
      <w:lang w:val="x-none" w:eastAsia="x-none"/>
    </w:rPr>
  </w:style>
  <w:style w:type="character" w:customStyle="1" w:styleId="afa">
    <w:name w:val="脚注文本 字符"/>
    <w:link w:val="af9"/>
    <w:semiHidden/>
    <w:rPr>
      <w:kern w:val="2"/>
      <w:sz w:val="18"/>
      <w:szCs w:val="18"/>
    </w:rPr>
  </w:style>
  <w:style w:type="paragraph" w:styleId="TOC6">
    <w:name w:val="toc 6"/>
    <w:basedOn w:val="a1"/>
    <w:next w:val="a1"/>
    <w:uiPriority w:val="39"/>
    <w:pPr>
      <w:ind w:leftChars="1000" w:left="2100"/>
    </w:pPr>
  </w:style>
  <w:style w:type="paragraph" w:styleId="33">
    <w:name w:val="Body Text Indent 3"/>
    <w:basedOn w:val="a1"/>
    <w:link w:val="34"/>
    <w:pPr>
      <w:spacing w:line="360" w:lineRule="auto"/>
      <w:ind w:left="600" w:firstLine="555"/>
      <w:outlineLvl w:val="0"/>
    </w:pPr>
    <w:rPr>
      <w:rFonts w:ascii="楷体_GB2312" w:eastAsia="楷体_GB2312"/>
      <w:kern w:val="2"/>
      <w:sz w:val="28"/>
      <w:lang w:val="x-none" w:eastAsia="x-none"/>
    </w:rPr>
  </w:style>
  <w:style w:type="character" w:customStyle="1" w:styleId="34">
    <w:name w:val="正文文本缩进 3 字符"/>
    <w:link w:val="33"/>
    <w:rPr>
      <w:rFonts w:ascii="楷体_GB2312" w:eastAsia="楷体_GB2312"/>
      <w:kern w:val="2"/>
      <w:sz w:val="28"/>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23">
    <w:name w:val="Body Text 2"/>
    <w:basedOn w:val="a1"/>
    <w:semiHidden/>
    <w:pPr>
      <w:spacing w:line="360" w:lineRule="auto"/>
      <w:ind w:right="2"/>
    </w:pPr>
    <w:rPr>
      <w:rFonts w:eastAsia="仿宋_GB2312"/>
      <w:sz w:val="28"/>
    </w:rPr>
  </w:style>
  <w:style w:type="paragraph" w:styleId="afb">
    <w:name w:val="Normal (Web)"/>
    <w:basedOn w:val="a1"/>
    <w:uiPriority w:val="99"/>
    <w:pPr>
      <w:widowControl/>
      <w:adjustRightInd/>
      <w:spacing w:line="360" w:lineRule="auto"/>
      <w:textAlignment w:val="auto"/>
    </w:pPr>
    <w:rPr>
      <w:rFonts w:ascii="宋体" w:hAnsi="宋体"/>
      <w:sz w:val="18"/>
      <w:szCs w:val="18"/>
    </w:rPr>
  </w:style>
  <w:style w:type="paragraph" w:styleId="afc">
    <w:name w:val="annotation subject"/>
    <w:basedOn w:val="a9"/>
    <w:next w:val="a9"/>
    <w:link w:val="afd"/>
    <w:semiHidden/>
    <w:rPr>
      <w:b/>
      <w:bCs/>
    </w:rPr>
  </w:style>
  <w:style w:type="character" w:customStyle="1" w:styleId="afd">
    <w:name w:val="批注主题 字符"/>
    <w:link w:val="afc"/>
    <w:semiHidden/>
    <w:rPr>
      <w:b/>
      <w:bCs/>
      <w:sz w:val="24"/>
    </w:rPr>
  </w:style>
  <w:style w:type="paragraph" w:styleId="afe">
    <w:name w:val="Body Text First Indent"/>
    <w:basedOn w:val="ab"/>
    <w:semiHidden/>
    <w:pPr>
      <w:adjustRightInd/>
      <w:spacing w:after="120" w:line="240" w:lineRule="auto"/>
      <w:ind w:firstLine="420"/>
      <w:jc w:val="both"/>
      <w:textAlignment w:val="auto"/>
    </w:pPr>
    <w:rPr>
      <w:rFonts w:eastAsia="宋体"/>
      <w:kern w:val="2"/>
      <w:sz w:val="21"/>
    </w:rPr>
  </w:style>
  <w:style w:type="table" w:styleId="aff">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Strong"/>
    <w:uiPriority w:val="22"/>
    <w:qFormat/>
    <w:rPr>
      <w:b/>
      <w:bCs/>
    </w:rPr>
  </w:style>
  <w:style w:type="character" w:styleId="aff1">
    <w:name w:val="page number"/>
  </w:style>
  <w:style w:type="character" w:styleId="aff2">
    <w:name w:val="FollowedHyperlink"/>
    <w:uiPriority w:val="99"/>
    <w:rPr>
      <w:color w:val="800080"/>
      <w:u w:val="single"/>
    </w:rPr>
  </w:style>
  <w:style w:type="character" w:styleId="aff3">
    <w:name w:val="Hyperlink"/>
    <w:uiPriority w:val="99"/>
    <w:rPr>
      <w:color w:val="0000FF"/>
      <w:u w:val="single"/>
    </w:rPr>
  </w:style>
  <w:style w:type="character" w:styleId="aff4">
    <w:name w:val="annotation reference"/>
    <w:semiHidden/>
    <w:rPr>
      <w:sz w:val="21"/>
      <w:szCs w:val="21"/>
    </w:rPr>
  </w:style>
  <w:style w:type="character" w:styleId="aff5">
    <w:name w:val="footnote reference"/>
    <w:semiHidden/>
    <w:rPr>
      <w:vertAlign w:val="superscript"/>
    </w:rPr>
  </w:style>
  <w:style w:type="character" w:customStyle="1" w:styleId="CharChar">
    <w:name w:val="市场分析报告_正文 Char Char"/>
    <w:link w:val="aff6"/>
    <w:rPr>
      <w:rFonts w:eastAsia="仿宋_GB2312"/>
      <w:kern w:val="2"/>
      <w:sz w:val="24"/>
      <w:szCs w:val="24"/>
    </w:rPr>
  </w:style>
  <w:style w:type="paragraph" w:customStyle="1" w:styleId="aff6">
    <w:name w:val="市场分析报告_正文"/>
    <w:basedOn w:val="a1"/>
    <w:link w:val="Char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8CharChar">
    <w:name w:val="8三菱报告_正文 Char Char"/>
    <w:rPr>
      <w:rFonts w:eastAsia="仿宋_GB2312"/>
      <w:sz w:val="24"/>
      <w:szCs w:val="24"/>
    </w:rPr>
  </w:style>
  <w:style w:type="character" w:customStyle="1" w:styleId="hei141">
    <w:name w:val="hei141"/>
  </w:style>
  <w:style w:type="character" w:customStyle="1" w:styleId="menulist1">
    <w:name w:val="menulist1"/>
    <w:rPr>
      <w:vanish/>
      <w:bdr w:val="single" w:sz="6" w:space="0" w:color="CCCCCC"/>
      <w:shd w:val="clear" w:color="auto" w:fill="F6F6F6"/>
    </w:rPr>
  </w:style>
  <w:style w:type="character" w:customStyle="1" w:styleId="Char">
    <w:name w:val="市场分析报告_正文 Char"/>
    <w:rPr>
      <w:rFonts w:ascii="仿宋_GB2312" w:eastAsia="仿宋_GB2312"/>
      <w:kern w:val="2"/>
      <w:sz w:val="24"/>
      <w:szCs w:val="24"/>
    </w:rPr>
  </w:style>
  <w:style w:type="character" w:customStyle="1" w:styleId="-Char">
    <w:name w:val="模板-正文称谓 Char"/>
    <w:link w:val="-0"/>
    <w:rPr>
      <w:rFonts w:ascii="楷体" w:eastAsia="楷体" w:hAnsi="楷体"/>
      <w:snapToGrid/>
      <w:kern w:val="2"/>
      <w:sz w:val="28"/>
      <w:szCs w:val="28"/>
    </w:rPr>
  </w:style>
  <w:style w:type="paragraph" w:customStyle="1" w:styleId="-0">
    <w:name w:val="模板-正文称谓"/>
    <w:basedOn w:val="-1"/>
    <w:link w:val="-Char"/>
    <w:qFormat/>
    <w:pPr>
      <w:jc w:val="left"/>
    </w:pPr>
  </w:style>
  <w:style w:type="paragraph" w:customStyle="1" w:styleId="-1">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kern w:val="2"/>
      <w:sz w:val="28"/>
      <w:szCs w:val="28"/>
    </w:rPr>
  </w:style>
  <w:style w:type="character" w:customStyle="1" w:styleId="-CharCharChar">
    <w:name w:val="模板-正文 Char Char Char"/>
    <w:link w:val="-1"/>
    <w:rPr>
      <w:rFonts w:ascii="楷体" w:eastAsia="楷体" w:hAnsi="楷体"/>
      <w:kern w:val="2"/>
      <w:sz w:val="28"/>
      <w:szCs w:val="28"/>
      <w:lang w:bidi="ar-SA"/>
    </w:rPr>
  </w:style>
  <w:style w:type="character" w:customStyle="1" w:styleId="3CharChar">
    <w:name w:val="3三菱银行_一级标题 Char Char"/>
    <w:link w:val="35"/>
    <w:rPr>
      <w:rFonts w:eastAsia="黑体"/>
      <w:b/>
      <w:bCs/>
      <w:kern w:val="44"/>
      <w:sz w:val="32"/>
      <w:szCs w:val="44"/>
    </w:rPr>
  </w:style>
  <w:style w:type="paragraph" w:customStyle="1" w:styleId="35">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character" w:customStyle="1" w:styleId="Char0">
    <w:name w:val="估价报告模板_深发展银行处置抵押物相关提示 Char"/>
    <w:link w:val="aff7"/>
    <w:rPr>
      <w:rFonts w:ascii="仿宋_GB2312" w:eastAsia="仿宋_GB2312" w:cs="宋体"/>
      <w:kern w:val="2"/>
      <w:sz w:val="28"/>
    </w:rPr>
  </w:style>
  <w:style w:type="paragraph" w:customStyle="1" w:styleId="aff7">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lang w:val="x-none" w:eastAsia="x-none"/>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1">
    <w:name w:val="公司正文 Char"/>
    <w:link w:val="aff8"/>
    <w:rPr>
      <w:rFonts w:ascii="仿宋_GB2312" w:eastAsia="仿宋_GB2312" w:hAnsi="Courier New"/>
      <w:snapToGrid/>
      <w:color w:val="000000"/>
      <w:sz w:val="28"/>
    </w:rPr>
  </w:style>
  <w:style w:type="paragraph" w:customStyle="1" w:styleId="aff8">
    <w:name w:val="公司正文"/>
    <w:basedOn w:val="a1"/>
    <w:link w:val="Char1"/>
    <w:pPr>
      <w:snapToGrid w:val="0"/>
      <w:spacing w:line="360" w:lineRule="auto"/>
      <w:ind w:firstLineChars="200" w:firstLine="560"/>
      <w:textAlignment w:val="auto"/>
    </w:pPr>
    <w:rPr>
      <w:rFonts w:ascii="仿宋_GB2312" w:eastAsia="仿宋_GB2312" w:hAnsi="Courier New"/>
      <w:color w:val="000000"/>
      <w:sz w:val="28"/>
      <w:lang w:val="x-none" w:eastAsia="x-none"/>
    </w:rPr>
  </w:style>
  <w:style w:type="character" w:customStyle="1" w:styleId="8Char">
    <w:name w:val="8三菱报告_正文 Char"/>
    <w:link w:val="8"/>
    <w:rPr>
      <w:rFonts w:eastAsia="仿宋_GB2312"/>
      <w:kern w:val="2"/>
      <w:sz w:val="24"/>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Char2">
    <w:name w:val="页脚 Char"/>
    <w:uiPriority w:val="99"/>
  </w:style>
  <w:style w:type="character" w:customStyle="1" w:styleId="nr1">
    <w:name w:val="nr1"/>
    <w:rPr>
      <w:rFonts w:ascii="楷体_GB2312" w:eastAsia="楷体_GB2312" w:hint="eastAsia"/>
      <w:color w:val="000000"/>
      <w:sz w:val="24"/>
      <w:szCs w:val="24"/>
    </w:rPr>
  </w:style>
  <w:style w:type="character" w:customStyle="1" w:styleId="grame">
    <w:name w:val="grame"/>
  </w:style>
  <w:style w:type="character" w:customStyle="1" w:styleId="-Char0">
    <w:name w:val="模板-正文 Char"/>
    <w:locked/>
    <w:rPr>
      <w:rFonts w:ascii="Times New Roman" w:eastAsia="楷体_GB2312" w:hAnsi="Times New Roman"/>
      <w:sz w:val="28"/>
    </w:rPr>
  </w:style>
  <w:style w:type="character" w:customStyle="1" w:styleId="GB2312Char">
    <w:name w:val="样式 仿宋_GB2312 四号 加粗 Char"/>
    <w:link w:val="GB2312"/>
    <w:rPr>
      <w:rFonts w:ascii="仿宋_GB2312" w:eastAsia="仿宋_GB2312"/>
      <w:b/>
      <w:kern w:val="2"/>
      <w:sz w:val="28"/>
      <w:szCs w:val="28"/>
      <w:lang w:val="en-US" w:eastAsia="zh-CN" w:bidi="ar-SA"/>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character" w:customStyle="1" w:styleId="aff9">
    <w:name w:val="无间隔 字符"/>
    <w:link w:val="affa"/>
    <w:uiPriority w:val="1"/>
    <w:rPr>
      <w:sz w:val="22"/>
      <w:szCs w:val="22"/>
      <w:lang w:val="en-US" w:eastAsia="zh-CN" w:bidi="ar-SA"/>
    </w:rPr>
  </w:style>
  <w:style w:type="paragraph" w:styleId="affa">
    <w:name w:val="No Spacing"/>
    <w:link w:val="aff9"/>
    <w:uiPriority w:val="1"/>
    <w:qFormat/>
    <w:rPr>
      <w:sz w:val="22"/>
      <w:szCs w:val="22"/>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lang w:val="x-none" w:eastAsia="x-none"/>
    </w:rPr>
  </w:style>
  <w:style w:type="character" w:customStyle="1" w:styleId="Char3">
    <w:name w:val="市场分析报告_题注 Char"/>
    <w:link w:val="affb"/>
    <w:rPr>
      <w:rFonts w:ascii="仿宋_GB2312" w:eastAsia="仿宋_GB2312" w:cs="宋体"/>
      <w:kern w:val="2"/>
      <w:sz w:val="21"/>
    </w:rPr>
  </w:style>
  <w:style w:type="paragraph" w:customStyle="1" w:styleId="affb">
    <w:name w:val="市场分析报告_题注"/>
    <w:basedOn w:val="a1"/>
    <w:link w:val="Char3"/>
    <w:pPr>
      <w:adjustRightInd/>
      <w:spacing w:line="360" w:lineRule="auto"/>
      <w:jc w:val="center"/>
      <w:textAlignment w:val="auto"/>
    </w:pPr>
    <w:rPr>
      <w:rFonts w:ascii="仿宋_GB2312" w:eastAsia="仿宋_GB2312"/>
      <w:kern w:val="2"/>
      <w:sz w:val="21"/>
      <w:lang w:val="x-none" w:eastAsia="x-none"/>
    </w:rPr>
  </w:style>
  <w:style w:type="character" w:customStyle="1" w:styleId="CharChar0">
    <w:name w:val="九城市三级标题 Char Char"/>
    <w:link w:val="affc"/>
    <w:rPr>
      <w:rFonts w:ascii="仿宋_GB2312" w:eastAsia="仿宋_GB2312" w:hAnsi="仿宋_GB2312"/>
      <w:b/>
      <w:bCs/>
      <w:kern w:val="2"/>
      <w:sz w:val="24"/>
      <w:szCs w:val="24"/>
    </w:rPr>
  </w:style>
  <w:style w:type="paragraph" w:customStyle="1" w:styleId="affc">
    <w:name w:val="九城市三级标题"/>
    <w:basedOn w:val="a1"/>
    <w:link w:val="CharChar0"/>
    <w:pPr>
      <w:adjustRightInd/>
      <w:spacing w:line="360" w:lineRule="auto"/>
      <w:jc w:val="both"/>
      <w:textAlignment w:val="auto"/>
      <w:outlineLvl w:val="2"/>
    </w:pPr>
    <w:rPr>
      <w:rFonts w:ascii="仿宋_GB2312" w:eastAsia="仿宋_GB2312" w:hAnsi="仿宋_GB2312"/>
      <w:b/>
      <w:bCs/>
      <w:kern w:val="2"/>
      <w:szCs w:val="24"/>
      <w:lang w:val="x-none" w:eastAsia="x-none"/>
    </w:rPr>
  </w:style>
  <w:style w:type="character" w:customStyle="1" w:styleId="CharCharChar">
    <w:name w:val="报告正文 Char Char Char"/>
    <w:link w:val="CharChar1"/>
    <w:rPr>
      <w:rFonts w:ascii="华文细黑" w:eastAsia="华文细黑"/>
      <w:kern w:val="2"/>
      <w:sz w:val="22"/>
    </w:rPr>
  </w:style>
  <w:style w:type="paragraph" w:customStyle="1" w:styleId="CharChar1">
    <w:name w:val="报告正文 Char Char"/>
    <w:basedOn w:val="a1"/>
    <w:link w:val="CharCharChar"/>
    <w:pPr>
      <w:snapToGrid w:val="0"/>
      <w:spacing w:line="336" w:lineRule="auto"/>
      <w:ind w:left="2603"/>
      <w:jc w:val="both"/>
      <w:textAlignment w:val="auto"/>
    </w:pPr>
    <w:rPr>
      <w:rFonts w:ascii="华文细黑" w:eastAsia="华文细黑"/>
      <w:kern w:val="2"/>
      <w:sz w:val="22"/>
      <w:lang w:val="x-none" w:eastAsia="x-none"/>
    </w:rPr>
  </w:style>
  <w:style w:type="character" w:customStyle="1" w:styleId="Char4">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5">
    <w:name w:val="九城市正文 Char"/>
    <w:link w:val="affd"/>
    <w:rPr>
      <w:rFonts w:ascii="仿宋_GB2312" w:eastAsia="仿宋_GB2312" w:hAnsi="仿宋_GB2312" w:cs="宋体"/>
      <w:kern w:val="2"/>
      <w:sz w:val="24"/>
    </w:rPr>
  </w:style>
  <w:style w:type="paragraph" w:customStyle="1" w:styleId="affd">
    <w:name w:val="九城市正文"/>
    <w:basedOn w:val="a1"/>
    <w:link w:val="Char5"/>
    <w:pPr>
      <w:adjustRightInd/>
      <w:spacing w:line="360" w:lineRule="auto"/>
      <w:ind w:firstLineChars="200" w:firstLine="480"/>
      <w:jc w:val="both"/>
      <w:textAlignment w:val="auto"/>
    </w:pPr>
    <w:rPr>
      <w:rFonts w:ascii="仿宋_GB2312" w:eastAsia="仿宋_GB2312" w:hAnsi="仿宋_GB2312"/>
      <w:kern w:val="2"/>
      <w:lang w:val="x-none" w:eastAsia="x-none"/>
    </w:rPr>
  </w:style>
  <w:style w:type="character" w:customStyle="1" w:styleId="3Char">
    <w:name w:val="正文文本 3 Char"/>
    <w:rPr>
      <w:sz w:val="16"/>
      <w:szCs w:val="16"/>
    </w:rPr>
  </w:style>
  <w:style w:type="character" w:customStyle="1" w:styleId="2Char">
    <w:name w:val="市场分析报告_2级 Char"/>
    <w:link w:val="24"/>
    <w:rPr>
      <w:rFonts w:ascii="仿宋_GB2312" w:eastAsia="仿宋_GB2312" w:cs="宋体"/>
      <w:b/>
      <w:kern w:val="2"/>
      <w:sz w:val="24"/>
    </w:rPr>
  </w:style>
  <w:style w:type="paragraph" w:customStyle="1" w:styleId="24">
    <w:name w:val="市场分析报告_2级"/>
    <w:basedOn w:val="a1"/>
    <w:link w:val="2Char"/>
    <w:pPr>
      <w:adjustRightInd/>
      <w:spacing w:line="300" w:lineRule="auto"/>
      <w:textAlignment w:val="auto"/>
      <w:outlineLvl w:val="1"/>
    </w:pPr>
    <w:rPr>
      <w:rFonts w:ascii="仿宋_GB2312" w:eastAsia="仿宋_GB2312"/>
      <w:b/>
      <w:kern w:val="2"/>
      <w:lang w:val="x-none" w:eastAsia="x-none"/>
    </w:rPr>
  </w:style>
  <w:style w:type="character" w:customStyle="1" w:styleId="CharChar2">
    <w:name w:val="九城市正文 Char Char"/>
    <w:rPr>
      <w:rFonts w:ascii="仿宋_GB2312" w:eastAsia="仿宋_GB2312" w:hAnsi="仿宋_GB2312" w:cs="宋体"/>
      <w:sz w:val="24"/>
    </w:rPr>
  </w:style>
  <w:style w:type="character" w:customStyle="1" w:styleId="CharChar3">
    <w:name w:val="Char Char"/>
    <w:rPr>
      <w:rFonts w:ascii="宋体" w:hAnsi="Courier New"/>
      <w:kern w:val="2"/>
      <w:sz w:val="21"/>
    </w:rPr>
  </w:style>
  <w:style w:type="character" w:customStyle="1" w:styleId="-Char1">
    <w:name w:val="公司报告正文-带项目编号 Char"/>
    <w:link w:val="-"/>
    <w:rPr>
      <w:rFonts w:ascii="仿宋_GB2312" w:eastAsia="仿宋_GB2312" w:hAnsi="Courier New"/>
      <w:color w:val="000000"/>
      <w:kern w:val="2"/>
      <w:sz w:val="28"/>
    </w:rPr>
  </w:style>
  <w:style w:type="paragraph" w:customStyle="1" w:styleId="-">
    <w:name w:val="公司报告正文-带项目编号"/>
    <w:basedOn w:val="af"/>
    <w:link w:val="-Char1"/>
    <w:pPr>
      <w:numPr>
        <w:ilvl w:val="1"/>
        <w:numId w:val="5"/>
      </w:numPr>
      <w:tabs>
        <w:tab w:val="left" w:pos="284"/>
      </w:tabs>
      <w:adjustRightInd w:val="0"/>
      <w:snapToGrid w:val="0"/>
      <w:spacing w:line="360" w:lineRule="auto"/>
      <w:ind w:firstLineChars="200" w:firstLine="200"/>
    </w:pPr>
    <w:rPr>
      <w:rFonts w:ascii="仿宋_GB2312" w:eastAsia="仿宋_GB2312"/>
      <w:color w:val="000000"/>
      <w:sz w:val="28"/>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Char6">
    <w:name w:val="页眉 Char"/>
    <w:uiPriority w:val="99"/>
  </w:style>
  <w:style w:type="character" w:customStyle="1" w:styleId="apple-style-span">
    <w:name w:val="apple-style-span"/>
  </w:style>
  <w:style w:type="character" w:customStyle="1" w:styleId="t12h291">
    <w:name w:val="t12h291"/>
    <w:rPr>
      <w:color w:val="000000"/>
      <w:sz w:val="24"/>
      <w:szCs w:val="24"/>
    </w:rPr>
  </w:style>
  <w:style w:type="character" w:customStyle="1" w:styleId="keylink1">
    <w:name w:val="keylink1"/>
    <w:rPr>
      <w:color w:val="0056A9"/>
    </w:rPr>
  </w:style>
  <w:style w:type="paragraph" w:customStyle="1" w:styleId="-2">
    <w:name w:val="模板-表格字体右对齐"/>
    <w:basedOn w:val="-3"/>
    <w:qFormat/>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customStyle="1" w:styleId="Char7">
    <w:name w:val="Char"/>
    <w:basedOn w:val="a1"/>
    <w:pPr>
      <w:adjustRightInd/>
      <w:spacing w:line="240" w:lineRule="auto"/>
      <w:jc w:val="both"/>
      <w:textAlignment w:val="auto"/>
    </w:pPr>
    <w:rPr>
      <w:rFonts w:ascii="Tahoma" w:hAnsi="Tahoma"/>
      <w:kern w:val="2"/>
    </w:rPr>
  </w:style>
  <w:style w:type="paragraph" w:customStyle="1" w:styleId="affe">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4">
    <w:name w:val="模板-表格下段落"/>
    <w:qFormat/>
    <w:pPr>
      <w:spacing w:line="40" w:lineRule="exact"/>
    </w:pPr>
    <w:rPr>
      <w:kern w:val="2"/>
      <w:sz w:val="21"/>
      <w:szCs w:val="21"/>
    </w:rPr>
  </w:style>
  <w:style w:type="paragraph" w:customStyle="1" w:styleId="afff">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afff0">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styleId="afff1">
    <w:name w:val="Revision"/>
    <w:uiPriority w:val="99"/>
    <w:semiHidden/>
    <w:rPr>
      <w:kern w:val="2"/>
      <w:sz w:val="21"/>
      <w:szCs w:val="21"/>
    </w:r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
    <w:name w:val="模板-称谓"/>
    <w:basedOn w:val="-1"/>
    <w:pPr>
      <w:tabs>
        <w:tab w:val="left" w:pos="5040"/>
      </w:tabs>
    </w:pPr>
    <w:rPr>
      <w:kern w:val="0"/>
      <w:szCs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25">
    <w:name w:val="样式2"/>
    <w:basedOn w:val="a1"/>
    <w:pPr>
      <w:adjustRightInd/>
      <w:spacing w:line="360" w:lineRule="auto"/>
      <w:jc w:val="both"/>
      <w:textAlignment w:val="auto"/>
    </w:pPr>
    <w:rPr>
      <w:rFonts w:ascii="宋体"/>
      <w:kern w:val="10"/>
      <w:szCs w:val="24"/>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7">
    <w:name w:val="模板-表下空行"/>
    <w:basedOn w:val="a1"/>
    <w:pPr>
      <w:widowControl/>
      <w:adjustRightInd/>
      <w:spacing w:line="20" w:lineRule="exact"/>
      <w:textAlignment w:val="auto"/>
    </w:pPr>
    <w:rPr>
      <w:kern w:val="2"/>
      <w:sz w:val="10"/>
      <w:szCs w:val="10"/>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8">
    <w:name w:val="模板-表格内字体空两格"/>
    <w:basedOn w:val="-3"/>
    <w:qFormat/>
    <w:pPr>
      <w:ind w:firstLineChars="200" w:firstLine="360"/>
      <w:jc w:val="both"/>
    </w:p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9">
    <w:name w:val="模板-落款"/>
    <w:basedOn w:val="-1"/>
    <w:pPr>
      <w:tabs>
        <w:tab w:val="left" w:pos="5040"/>
      </w:tabs>
      <w:spacing w:line="500" w:lineRule="exact"/>
      <w:ind w:firstLineChars="1600" w:firstLine="4480"/>
    </w:pPr>
    <w:rPr>
      <w:kern w:val="0"/>
      <w:szCs w:val="20"/>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a">
    <w:name w:val="模板-估价结果"/>
    <w:basedOn w:val="-1"/>
    <w:qFormat/>
    <w:pPr>
      <w:spacing w:beforeLines="0" w:line="480" w:lineRule="exact"/>
      <w:ind w:firstLine="440"/>
    </w:pPr>
    <w:rPr>
      <w:b/>
      <w:sz w:val="22"/>
      <w:szCs w:val="22"/>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Char8">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b">
    <w:name w:val="国寿-正文"/>
    <w:qFormat/>
    <w:pPr>
      <w:widowControl w:val="0"/>
      <w:spacing w:line="500" w:lineRule="exact"/>
      <w:ind w:firstLineChars="200" w:firstLine="560"/>
    </w:pPr>
    <w:rPr>
      <w:rFonts w:eastAsia="楷体_GB2312"/>
      <w:kern w:val="2"/>
      <w:sz w:val="28"/>
      <w:szCs w:val="24"/>
    </w:rPr>
  </w:style>
  <w:style w:type="paragraph" w:customStyle="1" w:styleId="-c">
    <w:name w:val="模板-估价对象"/>
    <w:basedOn w:val="-a"/>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d">
    <w:name w:val="模板-表字体（中）"/>
    <w:pPr>
      <w:spacing w:line="240" w:lineRule="exact"/>
      <w:jc w:val="center"/>
    </w:pPr>
    <w:rPr>
      <w:kern w:val="2"/>
      <w:sz w:val="18"/>
      <w:szCs w:val="18"/>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e">
    <w:name w:val="模板-正文落款"/>
    <w:basedOn w:val="-1"/>
    <w:qFormat/>
    <w:pPr>
      <w:ind w:firstLineChars="1500" w:firstLine="4200"/>
    </w:p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f">
    <w:name w:val="模板-附件字体"/>
    <w:basedOn w:val="-6"/>
    <w:qFormat/>
    <w:pPr>
      <w:outlineLvl w:val="9"/>
    </w:p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2">
    <w:name w:val="九城市题注"/>
    <w:basedOn w:val="a6"/>
    <w:pPr>
      <w:jc w:val="center"/>
    </w:p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f0">
    <w:name w:val="模板-二级标题"/>
    <w:qFormat/>
    <w:pPr>
      <w:widowControl w:val="0"/>
      <w:spacing w:line="360" w:lineRule="auto"/>
      <w:outlineLvl w:val="1"/>
    </w:pPr>
    <w:rPr>
      <w:rFonts w:eastAsia="楷体_GB2312"/>
      <w:b/>
      <w:kern w:val="2"/>
      <w:sz w:val="30"/>
      <w:szCs w:val="21"/>
    </w:rPr>
  </w:style>
  <w:style w:type="paragraph" w:customStyle="1" w:styleId="-f1">
    <w:name w:val="模板-眉首"/>
    <w:qFormat/>
    <w:pPr>
      <w:spacing w:line="360" w:lineRule="auto"/>
      <w:jc w:val="center"/>
    </w:pPr>
    <w:rPr>
      <w:rFonts w:ascii="微软雅黑" w:eastAsia="微软雅黑" w:hAnsi="微软雅黑"/>
      <w:b/>
      <w:kern w:val="2"/>
      <w:sz w:val="44"/>
      <w:szCs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2">
    <w:name w:val="模板-目录字体"/>
    <w:basedOn w:val="-6"/>
    <w:pPr>
      <w:spacing w:before="120"/>
      <w:outlineLvl w:val="9"/>
    </w:pPr>
    <w:rPr>
      <w:rFonts w:ascii="楷体" w:eastAsia="楷体" w:hAnsi="楷体"/>
    </w:rPr>
  </w:style>
  <w:style w:type="paragraph" w:styleId="afff3">
    <w:name w:val="List Paragraph"/>
    <w:basedOn w:val="a1"/>
    <w:qFormat/>
    <w:pPr>
      <w:ind w:firstLineChars="200" w:firstLine="420"/>
    </w:pPr>
  </w:style>
  <w:style w:type="paragraph" w:customStyle="1" w:styleId="-21">
    <w:name w:val="模板-估价机构2"/>
    <w:basedOn w:val="-f3"/>
    <w:qFormat/>
    <w:rPr>
      <w:rFonts w:ascii="宋体" w:eastAsia="宋体" w:hAnsi="宋体"/>
      <w:color w:val="FF0000"/>
      <w:sz w:val="21"/>
    </w:rPr>
  </w:style>
  <w:style w:type="paragraph" w:customStyle="1" w:styleId="-f3">
    <w:name w:val="模板-估价机构"/>
    <w:qFormat/>
    <w:pPr>
      <w:spacing w:line="360" w:lineRule="auto"/>
      <w:ind w:firstLineChars="200" w:firstLine="560"/>
      <w:jc w:val="both"/>
    </w:pPr>
    <w:rPr>
      <w:rFonts w:ascii="楷体" w:eastAsia="楷体" w:hAnsi="楷体"/>
      <w:kern w:val="2"/>
      <w:sz w:val="28"/>
      <w:szCs w:val="28"/>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7"/>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a0">
    <w:name w:val="每周快报_正文"/>
    <w:basedOn w:val="a1"/>
    <w:next w:val="a1"/>
    <w:pPr>
      <w:numPr>
        <w:numId w:val="8"/>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12">
    <w:name w:val="无间隔1"/>
    <w:qFormat/>
    <w:pPr>
      <w:widowControl w:val="0"/>
      <w:jc w:val="both"/>
    </w:pPr>
    <w:rPr>
      <w:kern w:val="2"/>
      <w:sz w:val="24"/>
      <w:szCs w:val="22"/>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
    <w:name w:val="2三菱银行_一级标题编码"/>
    <w:basedOn w:val="35"/>
    <w:next w:val="35"/>
    <w:pPr>
      <w:numPr>
        <w:numId w:val="9"/>
      </w:numPr>
      <w:tabs>
        <w:tab w:val="clear" w:pos="522"/>
        <w:tab w:val="left" w:pos="360"/>
      </w:tabs>
      <w:ind w:left="0" w:firstLine="0"/>
    </w:pPr>
  </w:style>
  <w:style w:type="paragraph" w:customStyle="1" w:styleId="afff4">
    <w:name w:val="市场分析报告_图"/>
    <w:basedOn w:val="a1"/>
    <w:pPr>
      <w:adjustRightInd/>
      <w:spacing w:afterLines="50" w:line="360" w:lineRule="auto"/>
      <w:jc w:val="center"/>
      <w:textAlignment w:val="auto"/>
    </w:pPr>
    <w:rPr>
      <w:kern w:val="2"/>
      <w:sz w:val="21"/>
      <w:szCs w:val="28"/>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26">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4">
    <w:name w:val="模板-估价师签字"/>
    <w:pPr>
      <w:spacing w:line="500" w:lineRule="exact"/>
      <w:jc w:val="center"/>
    </w:pPr>
    <w:rPr>
      <w:rFonts w:eastAsia="楷体_GB2312"/>
      <w:sz w:val="28"/>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13">
    <w:name w:val="正文1"/>
    <w:pPr>
      <w:widowControl w:val="0"/>
      <w:adjustRightInd w:val="0"/>
      <w:spacing w:line="360" w:lineRule="atLeast"/>
      <w:textAlignment w:val="baseline"/>
    </w:pPr>
    <w:rPr>
      <w:rFonts w:ascii="宋体"/>
      <w:sz w:val="34"/>
    </w:rPr>
  </w:style>
  <w:style w:type="paragraph" w:customStyle="1" w:styleId="41">
    <w:name w:val="样式4"/>
    <w:basedOn w:val="ab"/>
    <w:pPr>
      <w:adjustRightInd/>
      <w:spacing w:after="120" w:line="240" w:lineRule="auto"/>
      <w:jc w:val="center"/>
      <w:textAlignment w:val="auto"/>
    </w:pPr>
    <w:rPr>
      <w:rFonts w:ascii="仿宋_GB2312" w:eastAsia="仿宋_GB2312"/>
      <w:kern w:val="2"/>
      <w:sz w:val="44"/>
      <w:szCs w:val="44"/>
    </w:r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p">
    <w:name w:val="p"/>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5">
    <w:name w:val="模板-正文估价师签字"/>
    <w:basedOn w:val="-1"/>
    <w:qFormat/>
    <w:pPr>
      <w:jc w:val="center"/>
    </w:pPr>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character" w:customStyle="1" w:styleId="font11">
    <w:name w:val="font11"/>
    <w:rPr>
      <w:rFonts w:ascii="MingLiU" w:eastAsia="MingLiU" w:hAnsi="MingLiU" w:cs="MingLiU" w:hint="default"/>
      <w:i w:val="0"/>
      <w:iCs w:val="0"/>
      <w:color w:val="000000"/>
      <w:sz w:val="26"/>
      <w:szCs w:val="26"/>
      <w:u w:val="none"/>
    </w:rPr>
  </w:style>
  <w:style w:type="character" w:customStyle="1" w:styleId="font31">
    <w:name w:val="font31"/>
    <w:rPr>
      <w:rFonts w:ascii="MingLiU" w:eastAsia="MingLiU" w:hAnsi="MingLiU" w:cs="MingLiU" w:hint="default"/>
      <w:i w:val="0"/>
      <w:iCs w:val="0"/>
      <w:color w:val="000000"/>
      <w:sz w:val="18"/>
      <w:szCs w:val="18"/>
      <w:u w:val="none"/>
    </w:rPr>
  </w:style>
  <w:style w:type="character" w:customStyle="1" w:styleId="font21">
    <w:name w:val="font21"/>
    <w:rPr>
      <w:rFonts w:ascii="宋体" w:eastAsia="宋体" w:hAnsi="宋体" w:cs="宋体" w:hint="eastAsia"/>
      <w:i w:val="0"/>
      <w:iCs w:val="0"/>
      <w:color w:val="000000"/>
      <w:sz w:val="18"/>
      <w:szCs w:val="18"/>
      <w:u w:val="none"/>
    </w:rPr>
  </w:style>
  <w:style w:type="paragraph" w:customStyle="1" w:styleId="ztext-empty-paragraph">
    <w:name w:val="ztext-empty-paragraph"/>
    <w:basedOn w:val="a1"/>
    <w:rsid w:val="008E0541"/>
    <w:pPr>
      <w:widowControl/>
      <w:adjustRightInd/>
      <w:spacing w:before="100" w:beforeAutospacing="1" w:after="100" w:afterAutospacing="1" w:line="240" w:lineRule="auto"/>
      <w:textAlignment w:val="auto"/>
    </w:pPr>
    <w:rPr>
      <w:rFonts w:ascii="宋体" w:hAnsi="宋体" w:cs="宋体"/>
      <w:szCs w:val="24"/>
    </w:rPr>
  </w:style>
  <w:style w:type="paragraph" w:customStyle="1" w:styleId="27">
    <w:name w:val="正文2"/>
    <w:rsid w:val="00B301F1"/>
    <w:pPr>
      <w:widowControl w:val="0"/>
      <w:adjustRightInd w:val="0"/>
      <w:spacing w:line="360" w:lineRule="atLeast"/>
      <w:textAlignment w:val="baseline"/>
    </w:pPr>
    <w:rPr>
      <w:rFonts w:ascii="宋体"/>
      <w:sz w:val="34"/>
    </w:rPr>
  </w:style>
  <w:style w:type="character" w:customStyle="1" w:styleId="font01">
    <w:name w:val="font01"/>
    <w:rsid w:val="00B301F1"/>
    <w:rPr>
      <w:rFonts w:ascii="Arial" w:hAnsi="Arial" w:cs="Arial" w:hint="default"/>
      <w:i w:val="0"/>
      <w:iCs w:val="0"/>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69802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BBAE-4148-B3AF-0A75A8EA4DDE}"/>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E-4148-B3AF-0A75A8EA4DD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E-4148-B3AF-0A75A8EA4DD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E-4148-B3AF-0A75A8EA4DD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E-4148-B3AF-0A75A8EA4DD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E-4148-B3AF-0A75A8EA4D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BBAE-4148-B3AF-0A75A8EA4DDE}"/>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9E7F6-BE27-493A-9141-CE000EAC4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11113</Words>
  <Characters>63349</Characters>
  <Application>Microsoft Office Word</Application>
  <DocSecurity>0</DocSecurity>
  <Lines>527</Lines>
  <Paragraphs>148</Paragraphs>
  <ScaleCrop>false</ScaleCrop>
  <Company>Sky123.Org</Company>
  <LinksUpToDate>false</LinksUpToDate>
  <CharactersWithSpaces>74314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29</cp:revision>
  <cp:lastPrinted>2022-09-07T08:10:00Z</cp:lastPrinted>
  <dcterms:created xsi:type="dcterms:W3CDTF">2024-07-09T02:36:00Z</dcterms:created>
  <dcterms:modified xsi:type="dcterms:W3CDTF">2024-07-12T07:50:00Z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46BF2AF66EB4473F9D6FEA9A5FD1CF1B</vt:lpwstr>
  </property>
</Properties>
</file>