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56A56936"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北京市大兴区拾光悦公寓周边普通商品住宅房地产市场租金水平咨询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北京康正宏基房地产评估有限公司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高鹏、许皓源</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77777777" w:rsidR="00CE2EA0" w:rsidRDefault="00000000">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r>
        <w:rPr>
          <w:rFonts w:ascii="Arial" w:eastAsia="方正黑体简体;微软雅黑" w:hAnsi="Arial" w:cs="Arial"/>
          <w:sz w:val="21"/>
          <w:szCs w:val="21"/>
        </w:rPr>
        <w:t>康正预评字</w:t>
      </w:r>
      <w:r>
        <w:rPr>
          <w:rFonts w:ascii="Arial" w:eastAsia="方正黑体简体;微软雅黑" w:hAnsi="Arial" w:cs="Arial"/>
          <w:sz w:val="21"/>
          <w:szCs w:val="21"/>
        </w:rPr>
        <w:t>2023-1-0897-P01ZLGJ6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77777777"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北京市大兴区拾光悦公寓周边普通商品住宅房地产</w:t>
      </w:r>
      <w:r>
        <w:rPr>
          <w:rFonts w:ascii="Arial" w:hAnsi="Arial" w:cs="Arial"/>
          <w:sz w:val="21"/>
          <w:szCs w:val="28"/>
        </w:rPr>
        <w:t>市场租金水平进行了咨询。</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北京市大兴区拾光悦公寓</w:t>
      </w:r>
      <w:r>
        <w:rPr>
          <w:rFonts w:ascii="Arial" w:hAnsi="Arial" w:cs="Arial"/>
          <w:bCs/>
          <w:sz w:val="21"/>
        </w:rPr>
        <w:t>，该项目位于</w:t>
      </w:r>
      <w:r>
        <w:rPr>
          <w:rFonts w:ascii="Arial" w:hAnsi="Arial" w:cs="Arial"/>
          <w:kern w:val="2"/>
          <w:sz w:val="21"/>
        </w:rPr>
        <w:t>大</w:t>
      </w:r>
      <w:r>
        <w:rPr>
          <w:rFonts w:ascii="Arial" w:hAnsi="Arial" w:cs="Arial"/>
          <w:bCs/>
          <w:sz w:val="21"/>
        </w:rPr>
        <w:t>兴区龙发大街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w:t>
      </w:r>
      <w:r w:rsidR="00D5009C">
        <w:rPr>
          <w:rFonts w:ascii="Arial" w:hAnsi="Arial" w:cs="Arial" w:hint="eastAsia"/>
          <w:sz w:val="21"/>
        </w:rPr>
        <w:t>北京密码、大兴金茂悦、颂善园等</w:t>
      </w:r>
      <w:r w:rsidR="00D5009C">
        <w:rPr>
          <w:rFonts w:ascii="Arial" w:hAnsi="Arial" w:cs="Arial" w:hint="eastAsia"/>
          <w:sz w:val="21"/>
        </w:rPr>
        <w:t>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公里范围内有购多购超市、芦垡小学、新航道北京学校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北京大兴区魏善庄营业所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77777777"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为咨询委托人了解项目周边普通商品住宅</w:t>
      </w:r>
      <w:r>
        <w:rPr>
          <w:rFonts w:ascii="Arial" w:hAnsi="Arial" w:cs="Arial"/>
          <w:kern w:val="2"/>
          <w:sz w:val="21"/>
        </w:rPr>
        <w:t>房地产</w:t>
      </w:r>
      <w:r>
        <w:rPr>
          <w:rFonts w:ascii="Arial" w:hAnsi="Arial" w:cs="Arial"/>
          <w:sz w:val="21"/>
        </w:rPr>
        <w:t>市场租金水平提供价格参考依据。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6AD91425" w14:textId="451C05D0" w:rsidR="00CE2EA0" w:rsidRDefault="00000000">
      <w:pPr>
        <w:spacing w:line="480" w:lineRule="auto"/>
        <w:ind w:firstLine="411"/>
        <w:jc w:val="both"/>
      </w:pPr>
      <w:r>
        <w:rPr>
          <w:rFonts w:ascii="Arial" w:hAnsi="Arial" w:cs="Arial"/>
          <w:bCs/>
          <w:sz w:val="21"/>
        </w:rPr>
        <w:t>本次估价的</w:t>
      </w:r>
      <w:r>
        <w:rPr>
          <w:rFonts w:ascii="Arial" w:hAnsi="Arial" w:cs="Arial"/>
          <w:bCs/>
          <w:sz w:val="21"/>
        </w:rPr>
        <w:t>“</w:t>
      </w:r>
      <w:r>
        <w:rPr>
          <w:rFonts w:ascii="Arial" w:hAnsi="Arial" w:cs="Arial"/>
          <w:sz w:val="21"/>
          <w:szCs w:val="21"/>
        </w:rPr>
        <w:t>房地产市场租金水平</w:t>
      </w:r>
      <w:r>
        <w:rPr>
          <w:rFonts w:ascii="Arial" w:hAnsi="Arial" w:cs="Arial"/>
          <w:bCs/>
          <w:sz w:val="21"/>
        </w:rPr>
        <w:t>”</w:t>
      </w:r>
      <w:r>
        <w:rPr>
          <w:rFonts w:eastAsia="Times New Roman"/>
        </w:rPr>
        <w:t xml:space="preserve"> </w:t>
      </w:r>
      <w:r>
        <w:rPr>
          <w:rFonts w:ascii="Arial" w:hAnsi="Arial" w:cs="Arial"/>
          <w:bCs/>
          <w:sz w:val="21"/>
        </w:rPr>
        <w:t>是指在正常市场情况下，与咨询对象同地段、同类型的用途设定为</w:t>
      </w:r>
      <w:r w:rsidR="0021443F">
        <w:rPr>
          <w:rFonts w:ascii="Arial" w:hAnsi="Arial" w:cs="Arial" w:hint="eastAsia"/>
          <w:bCs/>
          <w:sz w:val="21"/>
        </w:rPr>
        <w:t>住宅</w:t>
      </w:r>
      <w:r>
        <w:rPr>
          <w:rFonts w:ascii="Arial" w:hAnsi="Arial" w:cs="Arial"/>
          <w:bCs/>
          <w:sz w:val="21"/>
        </w:rPr>
        <w:t>，土地取得方式设定为出让的房地产在咨询时点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r>
        <w:rPr>
          <w:rFonts w:ascii="Arial" w:hAnsi="Arial" w:cs="Arial"/>
          <w:bCs/>
          <w:sz w:val="21"/>
        </w:rPr>
        <w:t>的租赁价格。</w:t>
      </w:r>
      <w:r>
        <w:rPr>
          <w:rFonts w:ascii="Arial" w:hAnsi="Arial" w:cs="Arial"/>
          <w:kern w:val="2"/>
          <w:sz w:val="21"/>
          <w:szCs w:val="21"/>
        </w:rPr>
        <w:t>包含地租、房屋折旧、设备折旧、维修费、保险费、物业费、供暖费、利息、利润</w:t>
      </w:r>
      <w:r>
        <w:rPr>
          <w:rFonts w:ascii="Arial" w:hAnsi="Arial" w:cs="Arial"/>
          <w:bCs/>
          <w:sz w:val="21"/>
        </w:rPr>
        <w:t>及租赁税费</w:t>
      </w:r>
      <w:r>
        <w:rPr>
          <w:rFonts w:ascii="Arial" w:hAnsi="Arial" w:cs="Arial"/>
          <w:kern w:val="2"/>
          <w:sz w:val="21"/>
          <w:szCs w:val="21"/>
        </w:rPr>
        <w:t>等，不含水电费、天然气费、通信费、有线电视费、上网宽带费和家具、家电租赁费等。</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真分析现有资料的基础上，结合本次咨询的特殊要求，通过仔细测算和认真分析各种影响房地产价格的因素，确定咨询对象于价值时点的房地产市场租金水平咨询评估结果，详见咨询结果</w:t>
      </w:r>
      <w:r>
        <w:rPr>
          <w:rFonts w:ascii="Arial" w:hAnsi="Arial" w:cs="Arial"/>
          <w:sz w:val="21"/>
          <w:szCs w:val="28"/>
        </w:rPr>
        <w:lastRenderedPageBreak/>
        <w:t>一览表。</w:t>
      </w:r>
    </w:p>
    <w:p w14:paraId="6E0BA827" w14:textId="77777777" w:rsidR="00CE2EA0" w:rsidRDefault="00000000">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szCs w:val="24"/>
        </w:rPr>
        <w:t>咨询结果一览表</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CE2EA0" w14:paraId="1F29E6AA" w14:textId="77777777">
        <w:trPr>
          <w:trHeight w:val="494"/>
          <w:jc w:val="center"/>
        </w:trPr>
        <w:tc>
          <w:tcPr>
            <w:tcW w:w="4643" w:type="dxa"/>
            <w:tcBorders>
              <w:top w:val="thickThinMediumGap" w:sz="12" w:space="0" w:color="000000"/>
              <w:left w:val="dotted" w:sz="2" w:space="0" w:color="000000"/>
              <w:bottom w:val="dotted" w:sz="2" w:space="0" w:color="000000"/>
            </w:tcBorders>
            <w:shd w:val="clear" w:color="auto" w:fill="auto"/>
            <w:vAlign w:val="center"/>
          </w:tcPr>
          <w:p w14:paraId="503EBF40"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shd w:val="clear" w:color="auto" w:fill="auto"/>
            <w:vAlign w:val="center"/>
          </w:tcPr>
          <w:p w14:paraId="123BE76C"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CE2EA0" w14:paraId="79FAC3AC" w14:textId="77777777">
        <w:trPr>
          <w:trHeight w:val="518"/>
          <w:jc w:val="center"/>
        </w:trPr>
        <w:tc>
          <w:tcPr>
            <w:tcW w:w="4643" w:type="dxa"/>
            <w:tcBorders>
              <w:top w:val="dotted" w:sz="2" w:space="0" w:color="000000"/>
              <w:left w:val="dotted" w:sz="2" w:space="0" w:color="000000"/>
              <w:bottom w:val="thickThinMediumGap" w:sz="12" w:space="0" w:color="000000"/>
            </w:tcBorders>
            <w:shd w:val="clear" w:color="auto" w:fill="auto"/>
            <w:vAlign w:val="center"/>
          </w:tcPr>
          <w:p w14:paraId="2582C5BA"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Arial"/>
                <w:sz w:val="18"/>
                <w:szCs w:val="24"/>
              </w:rPr>
              <w:t>北京市大兴区拾光悦公寓</w:t>
            </w:r>
          </w:p>
        </w:tc>
        <w:tc>
          <w:tcPr>
            <w:tcW w:w="3475" w:type="dxa"/>
            <w:tcBorders>
              <w:top w:val="dotted" w:sz="2" w:space="0" w:color="000000"/>
              <w:left w:val="dotted" w:sz="2" w:space="0" w:color="000000"/>
              <w:bottom w:val="thickThinMediumGap" w:sz="12" w:space="0" w:color="000000"/>
              <w:right w:val="dotted" w:sz="2" w:space="0" w:color="000000"/>
            </w:tcBorders>
            <w:shd w:val="clear" w:color="auto" w:fill="auto"/>
            <w:vAlign w:val="center"/>
          </w:tcPr>
          <w:p w14:paraId="24E82C5D" w14:textId="77777777" w:rsidR="00CE2EA0" w:rsidRDefault="00000000">
            <w:pPr>
              <w:widowControl/>
              <w:spacing w:line="240" w:lineRule="auto"/>
              <w:jc w:val="both"/>
              <w:textAlignment w:val="auto"/>
              <w:rPr>
                <w:rFonts w:ascii="Arial" w:eastAsia="华文细黑" w:hAnsi="Arial" w:cs="宋体"/>
                <w:sz w:val="18"/>
                <w:szCs w:val="18"/>
              </w:rPr>
            </w:pPr>
            <w:r>
              <w:rPr>
                <w:rFonts w:ascii="Arial" w:eastAsia="华文细黑" w:hAnsi="Arial" w:cs="宋体"/>
                <w:sz w:val="18"/>
                <w:szCs w:val="18"/>
              </w:rPr>
              <w:t>35</w:t>
            </w:r>
            <w:r>
              <w:rPr>
                <w:rFonts w:ascii="Arial" w:eastAsia="华文细黑" w:hAnsi="Arial" w:cs="宋体"/>
                <w:sz w:val="18"/>
                <w:szCs w:val="18"/>
              </w:rPr>
              <w:t>～</w:t>
            </w:r>
            <w:r>
              <w:rPr>
                <w:rFonts w:ascii="Arial" w:eastAsia="华文细黑" w:hAnsi="Arial" w:cs="宋体"/>
                <w:sz w:val="18"/>
                <w:szCs w:val="18"/>
              </w:rPr>
              <w:t>40</w:t>
            </w:r>
          </w:p>
        </w:tc>
      </w:tr>
    </w:tbl>
    <w:p w14:paraId="2431A029" w14:textId="77777777" w:rsidR="00CE2EA0" w:rsidRDefault="00000000">
      <w:pPr>
        <w:spacing w:line="480" w:lineRule="auto"/>
        <w:rPr>
          <w:rFonts w:ascii="楷体_GB2312;楷体" w:eastAsia="楷体_GB2312;楷体" w:hAnsi="楷体_GB2312;楷体" w:cs="Arial"/>
          <w:bCs/>
          <w:sz w:val="21"/>
        </w:rPr>
      </w:pPr>
      <w:r>
        <w:rPr>
          <w:rFonts w:ascii="Arial" w:eastAsia="华文细黑" w:hAnsi="Arial" w:cs="宋体"/>
          <w:sz w:val="18"/>
          <w:szCs w:val="18"/>
        </w:rPr>
        <w:t>单位：元</w:t>
      </w:r>
      <w:r>
        <w:rPr>
          <w:rFonts w:ascii="Arial" w:eastAsia="华文细黑" w:hAnsi="Arial" w:cs="宋体"/>
          <w:sz w:val="18"/>
          <w:szCs w:val="18"/>
        </w:rPr>
        <w:t>/</w:t>
      </w:r>
      <w:r>
        <w:rPr>
          <w:rFonts w:ascii="Arial" w:eastAsia="华文细黑" w:hAnsi="Arial" w:cs="宋体"/>
          <w:sz w:val="18"/>
          <w:szCs w:val="18"/>
        </w:rPr>
        <w:t>建筑面积平方米</w:t>
      </w:r>
      <w:r>
        <w:rPr>
          <w:rFonts w:ascii="Arial" w:eastAsia="华文细黑" w:hAnsi="Arial" w:cs="宋体"/>
          <w:sz w:val="18"/>
          <w:szCs w:val="18"/>
        </w:rPr>
        <w:t>·</w:t>
      </w:r>
      <w:r>
        <w:rPr>
          <w:rFonts w:ascii="Arial" w:eastAsia="华文细黑" w:hAnsi="Arial" w:cs="宋体"/>
          <w:sz w:val="18"/>
          <w:szCs w:val="18"/>
        </w:rPr>
        <w:t>月（币种：人民币）</w:t>
      </w:r>
    </w:p>
    <w:p w14:paraId="1EDA1658" w14:textId="77777777" w:rsidR="00CE2EA0" w:rsidRDefault="00CE2EA0">
      <w:pPr>
        <w:spacing w:line="480" w:lineRule="auto"/>
        <w:rPr>
          <w:rFonts w:ascii="Arial" w:eastAsia="华文细黑" w:hAnsi="Arial" w:cs="宋体"/>
          <w:sz w:val="18"/>
          <w:szCs w:val="18"/>
        </w:rPr>
      </w:pP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r>
              <w:rPr>
                <w:rFonts w:ascii="Arial" w:hAnsi="Arial" w:cs="Arial"/>
                <w:sz w:val="21"/>
                <w:szCs w:val="21"/>
              </w:rPr>
              <w:t>北京康正宏基房地产评估有限公司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雅善园</w:t>
            </w:r>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颂善园</w:t>
            </w:r>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北京密码位于北京市大兴区魏善庄地区，东至龙发大街，西至龙达路，南至龙江路，北至后查路；项目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平方米，建筑密度适中，环境状况较好，与咨询对象位于同一供需圈。近一年平均租金为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雅善园位于北京市大兴区魏善庄地区，东至龙康路，西至龙善大街，南至现状建设用地，北至龙江路；项目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10</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headerReference w:type="default" r:id="rId9"/>
          <w:pgSz w:w="11906" w:h="16838"/>
          <w:pgMar w:top="1361" w:right="1134" w:bottom="1134" w:left="2041" w:header="1304" w:footer="0" w:gutter="0"/>
          <w:cols w:space="720"/>
          <w:formProt w:val="0"/>
          <w:docGrid w:linePitch="326"/>
        </w:sectPr>
      </w:pPr>
      <w:r>
        <w:rPr>
          <w:rFonts w:ascii="Arial" w:hAnsi="Arial" w:cs="Arial"/>
          <w:color w:val="000000"/>
          <w:sz w:val="21"/>
          <w:szCs w:val="21"/>
        </w:rPr>
        <w:t>颂善园位于北京市大兴区魏善庄地区，东至龙善大街，西至龙欣路，南至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r>
        <w:rPr>
          <w:rFonts w:ascii="Arial" w:hAnsi="Arial" w:cs="Arial"/>
          <w:color w:val="000000"/>
          <w:sz w:val="21"/>
          <w:szCs w:val="21"/>
        </w:rPr>
        <w:t>17</w:t>
      </w:r>
      <w:r>
        <w:rPr>
          <w:rFonts w:ascii="Arial" w:hAnsi="Arial" w:cs="Arial"/>
          <w:color w:val="000000"/>
          <w:sz w:val="21"/>
          <w:szCs w:val="21"/>
        </w:rPr>
        <w:t>栋板楼组成，建筑结构为钢混，主力户型为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户，建筑密度适中，环境状况较好，与咨询对象位于同一供需圈。近一年平均租金为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1"/>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D1B74" w14:textId="77777777" w:rsidR="00815B17" w:rsidRDefault="00815B17">
      <w:pPr>
        <w:spacing w:line="240" w:lineRule="auto"/>
      </w:pPr>
      <w:r>
        <w:separator/>
      </w:r>
    </w:p>
  </w:endnote>
  <w:endnote w:type="continuationSeparator" w:id="0">
    <w:p w14:paraId="5E47AC45" w14:textId="77777777" w:rsidR="00815B17" w:rsidRDefault="00815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panose1 w:val="00000000000000000000"/>
    <w:charset w:val="86"/>
    <w:family w:val="roman"/>
    <w:notTrueType/>
    <w:pitch w:val="default"/>
  </w:font>
  <w:font w:name="楷体_GB2312;楷体">
    <w:altName w:val="宋体"/>
    <w:panose1 w:val="00000000000000000000"/>
    <w:charset w:val="86"/>
    <w:family w:val="roman"/>
    <w:notTrueType/>
    <w:pitch w:val="default"/>
  </w:font>
  <w:font w:name="Liberation Sans">
    <w:altName w:val="Arial"/>
    <w:charset w:val="86"/>
    <w:family w:val="roman"/>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panose1 w:val="00000000000000000000"/>
    <w:charset w:val="86"/>
    <w:family w:val="roman"/>
    <w:notTrueType/>
    <w:pitch w:val="default"/>
  </w:font>
  <w:font w:name="Adobe 黑体 Std R;微软雅黑">
    <w:altName w:val="宋体"/>
    <w:panose1 w:val="00000000000000000000"/>
    <w:charset w:val="86"/>
    <w:family w:val="roman"/>
    <w:notTrueType/>
    <w:pitch w:val="default"/>
  </w:font>
  <w:font w:name="方正黑体简体;微软雅黑">
    <w:altName w:val="宋体"/>
    <w:panose1 w:val="00000000000000000000"/>
    <w:charset w:val="86"/>
    <w:family w:val="roman"/>
    <w:notTrueType/>
    <w:pitch w:val="default"/>
  </w:font>
  <w:font w:name="Adobe 黑体 Std R;黑体">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7D7B1" w14:textId="77777777" w:rsidR="00815B17" w:rsidRDefault="00815B17">
      <w:pPr>
        <w:spacing w:line="240" w:lineRule="auto"/>
      </w:pPr>
      <w:r>
        <w:separator/>
      </w:r>
    </w:p>
  </w:footnote>
  <w:footnote w:type="continuationSeparator" w:id="0">
    <w:p w14:paraId="7FFBD63A" w14:textId="77777777" w:rsidR="00815B17" w:rsidRDefault="00815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110481"/>
    <w:rsid w:val="0021443F"/>
    <w:rsid w:val="00815B17"/>
    <w:rsid w:val="00B475F3"/>
    <w:rsid w:val="00CE2EA0"/>
    <w:rsid w:val="00D5009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291</Words>
  <Characters>1665</Characters>
  <Application>Microsoft Office Word</Application>
  <DocSecurity>0</DocSecurity>
  <Lines>13</Lines>
  <Paragraphs>3</Paragraphs>
  <ScaleCrop>false</ScaleCrop>
  <Company>P R C</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39</cp:revision>
  <cp:lastPrinted>2022-01-14T17:29:00Z</cp:lastPrinted>
  <dcterms:created xsi:type="dcterms:W3CDTF">2020-08-21T14:44:00Z</dcterms:created>
  <dcterms:modified xsi:type="dcterms:W3CDTF">2024-06-13T02:35:00Z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