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A8263B" w:rsidRPr="006A6128" w14:paraId="218BA53D" w14:textId="77777777" w:rsidTr="00B81941">
        <w:trPr>
          <w:tblCellSpacing w:w="15" w:type="dxa"/>
        </w:trPr>
        <w:tc>
          <w:tcPr>
            <w:tcW w:w="0" w:type="auto"/>
            <w:vAlign w:val="center"/>
            <w:hideMark/>
          </w:tcPr>
          <w:p w14:paraId="28558FD5" w14:textId="77777777" w:rsidR="004E414D" w:rsidRPr="006A6128" w:rsidRDefault="004E414D" w:rsidP="00B81941">
            <w:pPr>
              <w:widowControl/>
              <w:rPr>
                <w:rFonts w:ascii="Arial" w:hAnsi="Arial" w:cs="Arial"/>
                <w:szCs w:val="24"/>
              </w:rPr>
            </w:pPr>
            <w:r w:rsidRPr="006A6128">
              <w:rPr>
                <w:rFonts w:ascii="Arial" w:eastAsia="楷体" w:hAnsi="Arial" w:cs="Arial"/>
                <w:sz w:val="32"/>
                <w:szCs w:val="32"/>
              </w:rPr>
              <w:t>备案号：</w:t>
            </w:r>
            <w:r w:rsidRPr="006A6128">
              <w:rPr>
                <w:rFonts w:ascii="Arial" w:hAnsi="Arial" w:cs="Arial"/>
              </w:rPr>
              <w:t xml:space="preserve"> </w:t>
            </w:r>
          </w:p>
        </w:tc>
        <w:tc>
          <w:tcPr>
            <w:tcW w:w="2000" w:type="pct"/>
            <w:vMerge w:val="restart"/>
            <w:hideMark/>
          </w:tcPr>
          <w:p w14:paraId="757B9838" w14:textId="1565F985" w:rsidR="004E414D" w:rsidRPr="006A6128" w:rsidRDefault="004E414D" w:rsidP="00B81941">
            <w:pPr>
              <w:jc w:val="right"/>
              <w:rPr>
                <w:rFonts w:ascii="Arial" w:hAnsi="Arial" w:cs="Arial"/>
              </w:rPr>
            </w:pPr>
          </w:p>
        </w:tc>
      </w:tr>
      <w:tr w:rsidR="00A8263B" w:rsidRPr="006A6128" w14:paraId="14736BC0" w14:textId="77777777" w:rsidTr="00B81941">
        <w:trPr>
          <w:tblCellSpacing w:w="15" w:type="dxa"/>
        </w:trPr>
        <w:tc>
          <w:tcPr>
            <w:tcW w:w="0" w:type="auto"/>
            <w:vAlign w:val="center"/>
            <w:hideMark/>
          </w:tcPr>
          <w:p w14:paraId="054EE99C" w14:textId="77777777" w:rsidR="004E414D" w:rsidRPr="006A6128" w:rsidRDefault="004E414D" w:rsidP="00B81941">
            <w:pPr>
              <w:rPr>
                <w:rFonts w:ascii="Arial" w:hAnsi="Arial" w:cs="Arial"/>
              </w:rPr>
            </w:pPr>
            <w:r w:rsidRPr="006A6128">
              <w:rPr>
                <w:rFonts w:ascii="Arial" w:eastAsia="楷体" w:hAnsi="Arial" w:cs="Arial"/>
                <w:sz w:val="32"/>
                <w:szCs w:val="32"/>
              </w:rPr>
              <w:t>查询码：</w:t>
            </w:r>
            <w:r w:rsidRPr="006A6128">
              <w:rPr>
                <w:rFonts w:ascii="Arial" w:hAnsi="Arial" w:cs="Arial"/>
              </w:rPr>
              <w:t xml:space="preserve"> </w:t>
            </w:r>
          </w:p>
        </w:tc>
        <w:tc>
          <w:tcPr>
            <w:tcW w:w="0" w:type="auto"/>
            <w:vMerge/>
            <w:vAlign w:val="center"/>
            <w:hideMark/>
          </w:tcPr>
          <w:p w14:paraId="3F64ADFC" w14:textId="77777777" w:rsidR="004E414D" w:rsidRPr="006A6128" w:rsidRDefault="004E414D" w:rsidP="00B81941">
            <w:pPr>
              <w:rPr>
                <w:rFonts w:ascii="Arial" w:hAnsi="Arial" w:cs="Arial"/>
                <w:szCs w:val="24"/>
              </w:rPr>
            </w:pPr>
          </w:p>
        </w:tc>
      </w:tr>
      <w:tr w:rsidR="00A8263B" w:rsidRPr="006A6128" w14:paraId="543066BD" w14:textId="77777777" w:rsidTr="00B81941">
        <w:trPr>
          <w:tblCellSpacing w:w="15" w:type="dxa"/>
        </w:trPr>
        <w:tc>
          <w:tcPr>
            <w:tcW w:w="0" w:type="auto"/>
            <w:vAlign w:val="center"/>
            <w:hideMark/>
          </w:tcPr>
          <w:p w14:paraId="2AF95801" w14:textId="77777777" w:rsidR="004E414D" w:rsidRPr="006A6128" w:rsidRDefault="004E414D" w:rsidP="00B81941">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14:paraId="3AB1DB21" w14:textId="77777777" w:rsidR="004E414D" w:rsidRPr="006A6128" w:rsidRDefault="004E414D" w:rsidP="00B81941">
            <w:pPr>
              <w:rPr>
                <w:rFonts w:ascii="Arial" w:hAnsi="Arial" w:cs="Arial"/>
                <w:szCs w:val="24"/>
              </w:rPr>
            </w:pPr>
          </w:p>
        </w:tc>
      </w:tr>
      <w:tr w:rsidR="00A8263B" w:rsidRPr="006A6128" w14:paraId="1B3671FC" w14:textId="77777777" w:rsidTr="00B81941">
        <w:trPr>
          <w:tblCellSpacing w:w="15" w:type="dxa"/>
        </w:trPr>
        <w:tc>
          <w:tcPr>
            <w:tcW w:w="0" w:type="auto"/>
            <w:vAlign w:val="center"/>
            <w:hideMark/>
          </w:tcPr>
          <w:p w14:paraId="5FE2541F" w14:textId="77777777" w:rsidR="004E414D" w:rsidRPr="006A6128" w:rsidRDefault="004E414D" w:rsidP="00B81941">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14:paraId="08C225F2" w14:textId="77777777" w:rsidR="004E414D" w:rsidRPr="006A6128" w:rsidRDefault="004E414D" w:rsidP="00B81941">
            <w:pPr>
              <w:rPr>
                <w:rFonts w:ascii="Arial" w:hAnsi="Arial" w:cs="Arial"/>
                <w:szCs w:val="24"/>
              </w:rPr>
            </w:pPr>
          </w:p>
        </w:tc>
      </w:tr>
    </w:tbl>
    <w:p w14:paraId="12BF8573" w14:textId="77777777" w:rsidR="00794161" w:rsidRPr="006A6128" w:rsidRDefault="00794161">
      <w:pPr>
        <w:spacing w:line="432" w:lineRule="auto"/>
        <w:jc w:val="center"/>
        <w:rPr>
          <w:rFonts w:ascii="Arial" w:eastAsia="楷体_GB2312" w:hAnsi="Arial" w:cs="Arial"/>
          <w:b/>
          <w:sz w:val="32"/>
        </w:rPr>
      </w:pPr>
    </w:p>
    <w:p w14:paraId="586F4965" w14:textId="77777777" w:rsidR="004E414D" w:rsidRPr="006A6128" w:rsidRDefault="004E414D">
      <w:pPr>
        <w:spacing w:line="432" w:lineRule="auto"/>
        <w:jc w:val="center"/>
        <w:rPr>
          <w:rFonts w:ascii="Arial" w:eastAsia="楷体_GB2312" w:hAnsi="Arial" w:cs="Arial"/>
          <w:b/>
          <w:sz w:val="32"/>
        </w:rPr>
      </w:pPr>
    </w:p>
    <w:p w14:paraId="405F7F82" w14:textId="77777777" w:rsidR="00794161" w:rsidRPr="006A6128" w:rsidRDefault="00B1489F">
      <w:pPr>
        <w:spacing w:line="432" w:lineRule="auto"/>
        <w:jc w:val="center"/>
        <w:rPr>
          <w:rFonts w:ascii="Arial" w:hAnsi="Arial" w:cs="Arial"/>
          <w:b/>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p>
    <w:p w14:paraId="2AAB7392" w14:textId="77777777" w:rsidR="00794161" w:rsidRPr="006A6128" w:rsidRDefault="00794161">
      <w:pPr>
        <w:spacing w:line="432" w:lineRule="auto"/>
        <w:jc w:val="center"/>
        <w:rPr>
          <w:rFonts w:ascii="Arial" w:eastAsia="昆仑仿宋" w:hAnsi="Arial" w:cs="Arial"/>
          <w:b/>
          <w:sz w:val="44"/>
        </w:rPr>
      </w:pPr>
    </w:p>
    <w:p w14:paraId="0E7D7D9C" w14:textId="77777777" w:rsidR="00794161" w:rsidRPr="006A6128" w:rsidRDefault="00794161">
      <w:pPr>
        <w:spacing w:line="432" w:lineRule="auto"/>
        <w:jc w:val="center"/>
        <w:rPr>
          <w:rFonts w:ascii="Arial" w:eastAsia="楷体_GB2312" w:hAnsi="Arial" w:cs="Arial"/>
          <w:b/>
          <w:sz w:val="32"/>
        </w:rPr>
      </w:pPr>
    </w:p>
    <w:p w14:paraId="7F488DC7" w14:textId="17C781F4"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r w:rsidR="00B81941" w:rsidRPr="006A6128">
        <w:rPr>
          <w:rFonts w:ascii="Arial" w:eastAsia="楷体_GB2312" w:hAnsi="Arial" w:cs="Arial"/>
          <w:b/>
          <w:sz w:val="32"/>
        </w:rPr>
        <w:t>海淀区东北旺乡西北旺新村</w:t>
      </w:r>
      <w:r w:rsidR="00B81941" w:rsidRPr="006A6128">
        <w:rPr>
          <w:rFonts w:ascii="Arial" w:eastAsia="楷体_GB2312" w:hAnsi="Arial" w:cs="Arial"/>
          <w:b/>
          <w:sz w:val="32"/>
        </w:rPr>
        <w:t>A3</w:t>
      </w:r>
      <w:r w:rsidR="00B81941" w:rsidRPr="006A6128">
        <w:rPr>
          <w:rFonts w:ascii="Arial" w:eastAsia="楷体_GB2312" w:hAnsi="Arial" w:cs="Arial"/>
          <w:b/>
          <w:sz w:val="32"/>
        </w:rPr>
        <w:t>地块按规划文件签订补充协议项目</w:t>
      </w:r>
      <w:r w:rsidR="00B74F7F" w:rsidRPr="006A6128">
        <w:rPr>
          <w:rFonts w:ascii="Arial" w:eastAsia="楷体_GB2312" w:hAnsi="Arial" w:cs="Arial"/>
          <w:b/>
          <w:sz w:val="32"/>
        </w:rPr>
        <w:t>国有建设用地使用权出让地价评估</w:t>
      </w:r>
    </w:p>
    <w:p w14:paraId="1D740FC5" w14:textId="77777777" w:rsidR="00794161" w:rsidRPr="006A6128" w:rsidRDefault="00794161" w:rsidP="006A6128">
      <w:pPr>
        <w:spacing w:line="432" w:lineRule="auto"/>
        <w:ind w:left="1925" w:hangingChars="685" w:hanging="1925"/>
        <w:jc w:val="both"/>
        <w:rPr>
          <w:rFonts w:ascii="Arial" w:eastAsia="楷体_GB2312" w:hAnsi="Arial" w:cs="Arial"/>
          <w:b/>
          <w:sz w:val="28"/>
          <w:szCs w:val="28"/>
        </w:rPr>
      </w:pPr>
    </w:p>
    <w:p w14:paraId="088DB171" w14:textId="77777777"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受托估价单位：北京康正宏基房地产评估有限公司</w:t>
      </w:r>
    </w:p>
    <w:p w14:paraId="3EDCEA5B" w14:textId="77777777" w:rsidR="00794161" w:rsidRPr="006A6128" w:rsidRDefault="00794161">
      <w:pPr>
        <w:spacing w:line="432" w:lineRule="auto"/>
        <w:jc w:val="both"/>
        <w:rPr>
          <w:rFonts w:ascii="Arial" w:eastAsia="楷体_GB2312" w:hAnsi="Arial" w:cs="Arial"/>
          <w:b/>
          <w:sz w:val="32"/>
        </w:rPr>
      </w:pPr>
    </w:p>
    <w:p w14:paraId="3C1788A4" w14:textId="721D15B9"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土地估价报告编号：</w:t>
      </w:r>
      <w:r w:rsidR="00A7704D">
        <w:rPr>
          <w:rFonts w:ascii="Arial" w:eastAsia="楷体_GB2312" w:hAnsi="Arial" w:cs="Arial"/>
          <w:b/>
          <w:sz w:val="32"/>
        </w:rPr>
        <w:t>2021-1-0138-</w:t>
      </w:r>
      <w:r w:rsidR="00C04973">
        <w:rPr>
          <w:rFonts w:ascii="Arial" w:eastAsia="楷体_GB2312" w:hAnsi="Arial" w:cs="Arial"/>
          <w:b/>
          <w:sz w:val="32"/>
        </w:rPr>
        <w:t>F04</w:t>
      </w:r>
      <w:r w:rsidR="00A7704D">
        <w:rPr>
          <w:rFonts w:ascii="Arial" w:eastAsia="楷体_GB2312" w:hAnsi="Arial" w:cs="Arial"/>
          <w:b/>
          <w:sz w:val="32"/>
        </w:rPr>
        <w:t>TDCR9</w:t>
      </w:r>
    </w:p>
    <w:p w14:paraId="6DE1BE69" w14:textId="77777777" w:rsidR="00794161" w:rsidRPr="00C04973" w:rsidRDefault="00794161">
      <w:pPr>
        <w:spacing w:line="432" w:lineRule="auto"/>
        <w:jc w:val="both"/>
        <w:rPr>
          <w:rFonts w:ascii="Arial" w:eastAsia="楷体_GB2312" w:hAnsi="Arial" w:cs="Arial"/>
          <w:b/>
          <w:sz w:val="32"/>
        </w:rPr>
      </w:pPr>
    </w:p>
    <w:p w14:paraId="6A192086" w14:textId="0A5AE5AB" w:rsidR="00794161" w:rsidRPr="006A6128" w:rsidRDefault="00B1489F" w:rsidP="00D534DF">
      <w:pPr>
        <w:tabs>
          <w:tab w:val="left" w:pos="6413"/>
        </w:tabs>
        <w:spacing w:line="432" w:lineRule="auto"/>
        <w:jc w:val="both"/>
        <w:rPr>
          <w:rFonts w:ascii="Arial" w:eastAsia="仿宋_GB2312" w:hAnsi="Arial" w:cs="Arial"/>
          <w:sz w:val="44"/>
        </w:rPr>
        <w:sectPr w:rsidR="00794161" w:rsidRPr="006A6128">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803" w:header="851" w:footer="1134" w:gutter="0"/>
          <w:pgNumType w:start="0"/>
          <w:cols w:space="720"/>
          <w:titlePg/>
        </w:sectPr>
      </w:pPr>
      <w:r w:rsidRPr="006A6128">
        <w:rPr>
          <w:rFonts w:ascii="Arial" w:eastAsia="楷体_GB2312" w:hAnsi="Arial" w:cs="Arial"/>
          <w:b/>
          <w:sz w:val="32"/>
        </w:rPr>
        <w:t>提交估价报告日期：</w:t>
      </w:r>
      <w:r w:rsidR="00F656C9" w:rsidRPr="006A6128">
        <w:rPr>
          <w:rFonts w:ascii="Arial" w:eastAsia="楷体_GB2312" w:hAnsi="Arial" w:cs="Arial"/>
          <w:b/>
          <w:sz w:val="32"/>
        </w:rPr>
        <w:t>2021</w:t>
      </w:r>
      <w:r w:rsidR="00054856" w:rsidRPr="006A6128">
        <w:rPr>
          <w:rFonts w:ascii="Arial" w:eastAsia="楷体_GB2312" w:hAnsi="Arial" w:cs="Arial"/>
          <w:b/>
          <w:sz w:val="32"/>
        </w:rPr>
        <w:t>年</w:t>
      </w:r>
      <w:r w:rsidR="00F656C9" w:rsidRPr="006A6128">
        <w:rPr>
          <w:rFonts w:ascii="Arial" w:eastAsia="楷体_GB2312" w:hAnsi="Arial" w:cs="Arial"/>
          <w:b/>
          <w:sz w:val="32"/>
        </w:rPr>
        <w:t>3</w:t>
      </w:r>
      <w:r w:rsidR="00054856" w:rsidRPr="006A6128">
        <w:rPr>
          <w:rFonts w:ascii="Arial" w:eastAsia="楷体_GB2312" w:hAnsi="Arial" w:cs="Arial"/>
          <w:b/>
          <w:sz w:val="32"/>
        </w:rPr>
        <w:t>月</w:t>
      </w:r>
      <w:r w:rsidR="00F656C9" w:rsidRPr="006A6128">
        <w:rPr>
          <w:rFonts w:ascii="Arial" w:eastAsia="楷体_GB2312" w:hAnsi="Arial" w:cs="Arial"/>
          <w:b/>
          <w:sz w:val="32"/>
        </w:rPr>
        <w:t>18</w:t>
      </w:r>
      <w:r w:rsidR="00896EB9" w:rsidRPr="006A6128">
        <w:rPr>
          <w:rFonts w:ascii="Arial" w:eastAsia="楷体_GB2312" w:hAnsi="Arial" w:cs="Arial"/>
          <w:b/>
          <w:sz w:val="32"/>
        </w:rPr>
        <w:t>日</w:t>
      </w:r>
      <w:r w:rsidR="00D534DF" w:rsidRPr="006A6128">
        <w:rPr>
          <w:rFonts w:ascii="Arial" w:eastAsia="楷体_GB2312" w:hAnsi="Arial" w:cs="Arial"/>
          <w:b/>
          <w:sz w:val="32"/>
        </w:rPr>
        <w:tab/>
      </w:r>
      <w:r w:rsidR="00D534DF" w:rsidRPr="006A6128">
        <w:rPr>
          <w:rFonts w:ascii="Arial" w:eastAsia="仿宋_GB2312" w:hAnsi="Arial" w:cs="Arial"/>
          <w:sz w:val="44"/>
        </w:rPr>
        <w:tab/>
      </w:r>
    </w:p>
    <w:p w14:paraId="6101B04F" w14:textId="77777777" w:rsidR="00794161" w:rsidRPr="006A6128" w:rsidRDefault="00B1489F">
      <w:pPr>
        <w:spacing w:line="360" w:lineRule="auto"/>
        <w:jc w:val="center"/>
        <w:rPr>
          <w:rFonts w:ascii="Arial" w:hAnsi="Arial" w:cs="Arial"/>
          <w:b/>
          <w:sz w:val="32"/>
          <w:szCs w:val="32"/>
        </w:rPr>
      </w:pPr>
      <w:r w:rsidRPr="006A6128">
        <w:rPr>
          <w:rFonts w:ascii="Arial" w:hAnsi="Arial" w:cs="Arial"/>
          <w:b/>
          <w:sz w:val="32"/>
          <w:szCs w:val="32"/>
        </w:rPr>
        <w:lastRenderedPageBreak/>
        <w:t>目录</w:t>
      </w:r>
    </w:p>
    <w:p w14:paraId="20CB5BA3" w14:textId="66CD7F4C" w:rsidR="00E85D2A" w:rsidRPr="006A6128" w:rsidRDefault="00B1489F">
      <w:pPr>
        <w:pStyle w:val="10"/>
        <w:rPr>
          <w:rFonts w:ascii="Arial" w:eastAsiaTheme="minorEastAsia" w:cs="Arial"/>
          <w:noProof/>
          <w:kern w:val="2"/>
          <w:sz w:val="21"/>
          <w:szCs w:val="22"/>
        </w:rPr>
      </w:pPr>
      <w:r w:rsidRPr="006A6128">
        <w:rPr>
          <w:rFonts w:ascii="Arial" w:cs="Arial"/>
        </w:rPr>
        <w:fldChar w:fldCharType="begin"/>
      </w:r>
      <w:r w:rsidRPr="006A6128">
        <w:rPr>
          <w:rFonts w:ascii="Arial" w:cs="Arial"/>
        </w:rPr>
        <w:instrText xml:space="preserve"> TOC \o "1-2" \h \z \u </w:instrText>
      </w:r>
      <w:r w:rsidRPr="006A6128">
        <w:rPr>
          <w:rFonts w:ascii="Arial" w:cs="Arial"/>
        </w:rPr>
        <w:fldChar w:fldCharType="separate"/>
      </w:r>
      <w:hyperlink w:anchor="_Toc66929491" w:history="1">
        <w:r w:rsidR="00E85D2A" w:rsidRPr="006A6128">
          <w:rPr>
            <w:rStyle w:val="a9"/>
            <w:rFonts w:ascii="Arial" w:cs="Arial"/>
            <w:b/>
            <w:noProof/>
            <w:color w:val="auto"/>
          </w:rPr>
          <w:t>第一部分</w:t>
        </w:r>
        <w:r w:rsidR="00E85D2A" w:rsidRPr="006A6128">
          <w:rPr>
            <w:rStyle w:val="a9"/>
            <w:rFonts w:ascii="Arial" w:cs="Arial"/>
            <w:b/>
            <w:noProof/>
            <w:color w:val="auto"/>
          </w:rPr>
          <w:t xml:space="preserve">  </w:t>
        </w:r>
        <w:r w:rsidR="00E85D2A" w:rsidRPr="006A6128">
          <w:rPr>
            <w:rStyle w:val="a9"/>
            <w:rFonts w:ascii="Arial" w:cs="Arial"/>
            <w:b/>
            <w:noProof/>
            <w:color w:val="auto"/>
          </w:rPr>
          <w:t>摘</w:t>
        </w:r>
        <w:r w:rsidR="00E85D2A" w:rsidRPr="006A6128">
          <w:rPr>
            <w:rStyle w:val="a9"/>
            <w:rFonts w:ascii="Arial" w:cs="Arial"/>
            <w:b/>
            <w:noProof/>
            <w:color w:val="auto"/>
          </w:rPr>
          <w:t xml:space="preserve">  </w:t>
        </w:r>
        <w:r w:rsidR="00E85D2A" w:rsidRPr="006A6128">
          <w:rPr>
            <w:rStyle w:val="a9"/>
            <w:rFonts w:ascii="Arial" w:cs="Arial"/>
            <w:b/>
            <w:noProof/>
            <w:color w:val="auto"/>
          </w:rPr>
          <w:t>要</w:t>
        </w:r>
        <w:r w:rsidR="00E85D2A" w:rsidRPr="006A6128">
          <w:rPr>
            <w:rFonts w:ascii="Arial" w:cs="Arial"/>
            <w:noProof/>
            <w:webHidden/>
          </w:rPr>
          <w:tab/>
        </w:r>
        <w:r w:rsidR="00E85D2A" w:rsidRPr="006A6128">
          <w:rPr>
            <w:rFonts w:ascii="Arial" w:cs="Arial"/>
            <w:noProof/>
            <w:webHidden/>
          </w:rPr>
          <w:fldChar w:fldCharType="begin"/>
        </w:r>
        <w:r w:rsidR="00E85D2A" w:rsidRPr="006A6128">
          <w:rPr>
            <w:rFonts w:ascii="Arial" w:cs="Arial"/>
            <w:noProof/>
            <w:webHidden/>
          </w:rPr>
          <w:instrText xml:space="preserve"> PAGEREF _Toc66929491 \h </w:instrText>
        </w:r>
        <w:r w:rsidR="00E85D2A" w:rsidRPr="006A6128">
          <w:rPr>
            <w:rFonts w:ascii="Arial" w:cs="Arial"/>
            <w:noProof/>
            <w:webHidden/>
          </w:rPr>
        </w:r>
        <w:r w:rsidR="00E85D2A" w:rsidRPr="006A6128">
          <w:rPr>
            <w:rFonts w:ascii="Arial" w:cs="Arial"/>
            <w:noProof/>
            <w:webHidden/>
          </w:rPr>
          <w:fldChar w:fldCharType="separate"/>
        </w:r>
        <w:r w:rsidR="004A0C38" w:rsidRPr="006A6128">
          <w:rPr>
            <w:rFonts w:ascii="Arial" w:cs="Arial"/>
            <w:noProof/>
            <w:webHidden/>
          </w:rPr>
          <w:t>1</w:t>
        </w:r>
        <w:r w:rsidR="00E85D2A" w:rsidRPr="006A6128">
          <w:rPr>
            <w:rFonts w:ascii="Arial" w:cs="Arial"/>
            <w:noProof/>
            <w:webHidden/>
          </w:rPr>
          <w:fldChar w:fldCharType="end"/>
        </w:r>
      </w:hyperlink>
    </w:p>
    <w:p w14:paraId="34873F6D" w14:textId="297FC44C" w:rsidR="00E85D2A" w:rsidRPr="006A6128" w:rsidRDefault="00AA3429">
      <w:pPr>
        <w:pStyle w:val="20"/>
        <w:rPr>
          <w:rFonts w:ascii="Arial" w:eastAsiaTheme="minorEastAsia" w:hAnsi="Arial" w:cs="Arial"/>
          <w:noProof/>
          <w:kern w:val="2"/>
          <w:sz w:val="21"/>
          <w:szCs w:val="22"/>
        </w:rPr>
      </w:pPr>
      <w:hyperlink w:anchor="_Toc66929492" w:history="1">
        <w:r w:rsidR="00E85D2A" w:rsidRPr="006A6128">
          <w:rPr>
            <w:rStyle w:val="a9"/>
            <w:rFonts w:ascii="Arial" w:eastAsia="仿宋_GB2312" w:hAnsi="Arial" w:cs="Arial"/>
            <w:b/>
            <w:bCs/>
            <w:noProof/>
            <w:color w:val="auto"/>
          </w:rPr>
          <w:t>一、估价项目名称</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_Toc66929492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1</w:t>
        </w:r>
        <w:r w:rsidR="00E85D2A" w:rsidRPr="006A6128">
          <w:rPr>
            <w:rFonts w:ascii="Arial" w:hAnsi="Arial" w:cs="Arial"/>
            <w:noProof/>
            <w:webHidden/>
          </w:rPr>
          <w:fldChar w:fldCharType="end"/>
        </w:r>
      </w:hyperlink>
    </w:p>
    <w:p w14:paraId="43990FD0" w14:textId="2620402F" w:rsidR="00E85D2A" w:rsidRPr="006A6128" w:rsidRDefault="00AA3429">
      <w:pPr>
        <w:pStyle w:val="20"/>
        <w:rPr>
          <w:rFonts w:ascii="Arial" w:eastAsiaTheme="minorEastAsia" w:hAnsi="Arial" w:cs="Arial"/>
          <w:noProof/>
          <w:kern w:val="2"/>
          <w:sz w:val="21"/>
          <w:szCs w:val="22"/>
        </w:rPr>
      </w:pPr>
      <w:hyperlink w:anchor="_Toc66929493" w:history="1">
        <w:r w:rsidR="00E85D2A" w:rsidRPr="006A6128">
          <w:rPr>
            <w:rStyle w:val="a9"/>
            <w:rFonts w:ascii="Arial" w:eastAsia="仿宋_GB2312" w:hAnsi="Arial" w:cs="Arial"/>
            <w:b/>
            <w:bCs/>
            <w:noProof/>
            <w:color w:val="auto"/>
          </w:rPr>
          <w:t>二、委托估价方</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_Toc66929493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1</w:t>
        </w:r>
        <w:r w:rsidR="00E85D2A" w:rsidRPr="006A6128">
          <w:rPr>
            <w:rFonts w:ascii="Arial" w:hAnsi="Arial" w:cs="Arial"/>
            <w:noProof/>
            <w:webHidden/>
          </w:rPr>
          <w:fldChar w:fldCharType="end"/>
        </w:r>
      </w:hyperlink>
    </w:p>
    <w:p w14:paraId="620088E2" w14:textId="7369CAA0" w:rsidR="00E85D2A" w:rsidRPr="006A6128" w:rsidRDefault="00AA3429">
      <w:pPr>
        <w:pStyle w:val="20"/>
        <w:rPr>
          <w:rFonts w:ascii="Arial" w:eastAsiaTheme="minorEastAsia" w:hAnsi="Arial" w:cs="Arial"/>
          <w:noProof/>
          <w:kern w:val="2"/>
          <w:sz w:val="21"/>
          <w:szCs w:val="22"/>
        </w:rPr>
      </w:pPr>
      <w:hyperlink w:anchor="_Toc66929494" w:history="1">
        <w:r w:rsidR="00E85D2A" w:rsidRPr="006A6128">
          <w:rPr>
            <w:rStyle w:val="a9"/>
            <w:rFonts w:ascii="Arial" w:eastAsia="仿宋_GB2312" w:hAnsi="Arial" w:cs="Arial"/>
            <w:b/>
            <w:bCs/>
            <w:noProof/>
            <w:color w:val="auto"/>
          </w:rPr>
          <w:t>三、估价目的</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_Toc66929494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1</w:t>
        </w:r>
        <w:r w:rsidR="00E85D2A" w:rsidRPr="006A6128">
          <w:rPr>
            <w:rFonts w:ascii="Arial" w:hAnsi="Arial" w:cs="Arial"/>
            <w:noProof/>
            <w:webHidden/>
          </w:rPr>
          <w:fldChar w:fldCharType="end"/>
        </w:r>
      </w:hyperlink>
    </w:p>
    <w:p w14:paraId="49903CA3" w14:textId="1D29F9AC" w:rsidR="00E85D2A" w:rsidRPr="006A6128" w:rsidRDefault="00AA3429">
      <w:pPr>
        <w:pStyle w:val="20"/>
        <w:rPr>
          <w:rFonts w:ascii="Arial" w:eastAsiaTheme="minorEastAsia" w:hAnsi="Arial" w:cs="Arial"/>
          <w:noProof/>
          <w:kern w:val="2"/>
          <w:sz w:val="21"/>
          <w:szCs w:val="22"/>
        </w:rPr>
      </w:pPr>
      <w:hyperlink w:anchor="_Toc66929495" w:history="1">
        <w:r w:rsidR="00E85D2A" w:rsidRPr="006A6128">
          <w:rPr>
            <w:rStyle w:val="a9"/>
            <w:rFonts w:ascii="Arial" w:eastAsia="仿宋_GB2312" w:hAnsi="Arial" w:cs="Arial"/>
            <w:b/>
            <w:bCs/>
            <w:noProof/>
            <w:color w:val="auto"/>
          </w:rPr>
          <w:t>四、估价期日</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_Toc66929495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1</w:t>
        </w:r>
        <w:r w:rsidR="00E85D2A" w:rsidRPr="006A6128">
          <w:rPr>
            <w:rFonts w:ascii="Arial" w:hAnsi="Arial" w:cs="Arial"/>
            <w:noProof/>
            <w:webHidden/>
          </w:rPr>
          <w:fldChar w:fldCharType="end"/>
        </w:r>
      </w:hyperlink>
    </w:p>
    <w:p w14:paraId="3D7320B1" w14:textId="43235C91" w:rsidR="00E85D2A" w:rsidRPr="006A6128" w:rsidRDefault="00AA3429">
      <w:pPr>
        <w:pStyle w:val="20"/>
        <w:rPr>
          <w:rFonts w:ascii="Arial" w:eastAsiaTheme="minorEastAsia" w:hAnsi="Arial" w:cs="Arial"/>
          <w:noProof/>
          <w:kern w:val="2"/>
          <w:sz w:val="21"/>
          <w:szCs w:val="22"/>
        </w:rPr>
      </w:pPr>
      <w:hyperlink w:anchor="_Toc66929496" w:history="1">
        <w:r w:rsidR="00E85D2A" w:rsidRPr="006A6128">
          <w:rPr>
            <w:rStyle w:val="a9"/>
            <w:rFonts w:ascii="Arial" w:eastAsia="仿宋_GB2312" w:hAnsi="Arial" w:cs="Arial"/>
            <w:b/>
            <w:bCs/>
            <w:noProof/>
            <w:color w:val="auto"/>
          </w:rPr>
          <w:t>五、估价日期</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_Toc66929496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2</w:t>
        </w:r>
        <w:r w:rsidR="00E85D2A" w:rsidRPr="006A6128">
          <w:rPr>
            <w:rFonts w:ascii="Arial" w:hAnsi="Arial" w:cs="Arial"/>
            <w:noProof/>
            <w:webHidden/>
          </w:rPr>
          <w:fldChar w:fldCharType="end"/>
        </w:r>
      </w:hyperlink>
    </w:p>
    <w:p w14:paraId="04B9FA39" w14:textId="7764D01D" w:rsidR="00E85D2A" w:rsidRPr="006A6128" w:rsidRDefault="00AA3429">
      <w:pPr>
        <w:pStyle w:val="20"/>
        <w:rPr>
          <w:rFonts w:ascii="Arial" w:eastAsiaTheme="minorEastAsia" w:hAnsi="Arial" w:cs="Arial"/>
          <w:noProof/>
          <w:kern w:val="2"/>
          <w:sz w:val="21"/>
          <w:szCs w:val="22"/>
        </w:rPr>
      </w:pPr>
      <w:hyperlink w:anchor="_Toc66929497" w:history="1">
        <w:r w:rsidR="00E85D2A" w:rsidRPr="006A6128">
          <w:rPr>
            <w:rStyle w:val="a9"/>
            <w:rFonts w:ascii="Arial" w:eastAsia="仿宋_GB2312" w:hAnsi="Arial" w:cs="Arial"/>
            <w:b/>
            <w:bCs/>
            <w:noProof/>
            <w:color w:val="auto"/>
          </w:rPr>
          <w:t>六、地价定义</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_Toc66929497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2</w:t>
        </w:r>
        <w:r w:rsidR="00E85D2A" w:rsidRPr="006A6128">
          <w:rPr>
            <w:rFonts w:ascii="Arial" w:hAnsi="Arial" w:cs="Arial"/>
            <w:noProof/>
            <w:webHidden/>
          </w:rPr>
          <w:fldChar w:fldCharType="end"/>
        </w:r>
      </w:hyperlink>
    </w:p>
    <w:p w14:paraId="6DC120F7" w14:textId="640F2B37" w:rsidR="00E85D2A" w:rsidRPr="006A6128" w:rsidRDefault="00AA3429">
      <w:pPr>
        <w:pStyle w:val="20"/>
        <w:rPr>
          <w:rFonts w:ascii="Arial" w:eastAsiaTheme="minorEastAsia" w:hAnsi="Arial" w:cs="Arial"/>
          <w:noProof/>
          <w:kern w:val="2"/>
          <w:sz w:val="21"/>
          <w:szCs w:val="22"/>
        </w:rPr>
      </w:pPr>
      <w:hyperlink w:anchor="_Toc66929498" w:history="1">
        <w:r w:rsidR="00E85D2A" w:rsidRPr="006A6128">
          <w:rPr>
            <w:rStyle w:val="a9"/>
            <w:rFonts w:ascii="Arial" w:eastAsia="仿宋_GB2312" w:hAnsi="Arial" w:cs="Arial"/>
            <w:b/>
            <w:noProof/>
            <w:color w:val="auto"/>
          </w:rPr>
          <w:t>七、估价结果</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_Toc66929498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5</w:t>
        </w:r>
        <w:r w:rsidR="00E85D2A" w:rsidRPr="006A6128">
          <w:rPr>
            <w:rFonts w:ascii="Arial" w:hAnsi="Arial" w:cs="Arial"/>
            <w:noProof/>
            <w:webHidden/>
          </w:rPr>
          <w:fldChar w:fldCharType="end"/>
        </w:r>
      </w:hyperlink>
    </w:p>
    <w:p w14:paraId="251A8FC7" w14:textId="3C621990" w:rsidR="00E85D2A" w:rsidRPr="006A6128" w:rsidRDefault="00AA3429">
      <w:pPr>
        <w:pStyle w:val="20"/>
        <w:rPr>
          <w:rFonts w:ascii="Arial" w:eastAsiaTheme="minorEastAsia" w:hAnsi="Arial" w:cs="Arial"/>
          <w:noProof/>
          <w:kern w:val="2"/>
          <w:sz w:val="21"/>
          <w:szCs w:val="22"/>
        </w:rPr>
      </w:pPr>
      <w:hyperlink w:anchor="_Toc66929499" w:history="1">
        <w:r w:rsidR="00E85D2A" w:rsidRPr="006A6128">
          <w:rPr>
            <w:rStyle w:val="a9"/>
            <w:rFonts w:ascii="Arial" w:hAnsi="Arial" w:cs="Arial"/>
            <w:b/>
            <w:bCs/>
            <w:noProof/>
            <w:color w:val="auto"/>
          </w:rPr>
          <w:t>八</w:t>
        </w:r>
        <w:r w:rsidR="00E85D2A" w:rsidRPr="006A6128">
          <w:rPr>
            <w:rStyle w:val="a9"/>
            <w:rFonts w:ascii="Arial" w:eastAsia="仿宋_GB2312" w:hAnsi="Arial" w:cs="Arial"/>
            <w:b/>
            <w:bCs/>
            <w:noProof/>
            <w:color w:val="auto"/>
          </w:rPr>
          <w:t>、评估专业人员签字</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_Toc66929499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8</w:t>
        </w:r>
        <w:r w:rsidR="00E85D2A" w:rsidRPr="006A6128">
          <w:rPr>
            <w:rFonts w:ascii="Arial" w:hAnsi="Arial" w:cs="Arial"/>
            <w:noProof/>
            <w:webHidden/>
          </w:rPr>
          <w:fldChar w:fldCharType="end"/>
        </w:r>
      </w:hyperlink>
    </w:p>
    <w:p w14:paraId="070A9C70" w14:textId="489F7B6D" w:rsidR="00E85D2A" w:rsidRPr="006A6128" w:rsidRDefault="00AA3429">
      <w:pPr>
        <w:pStyle w:val="20"/>
        <w:rPr>
          <w:rFonts w:ascii="Arial" w:eastAsiaTheme="minorEastAsia" w:hAnsi="Arial" w:cs="Arial"/>
          <w:noProof/>
          <w:kern w:val="2"/>
          <w:sz w:val="21"/>
          <w:szCs w:val="22"/>
        </w:rPr>
      </w:pPr>
      <w:hyperlink w:anchor="_Toc66929500" w:history="1">
        <w:r w:rsidR="00E85D2A" w:rsidRPr="006A6128">
          <w:rPr>
            <w:rStyle w:val="a9"/>
            <w:rFonts w:ascii="Arial" w:eastAsia="仿宋_GB2312" w:hAnsi="Arial" w:cs="Arial"/>
            <w:b/>
            <w:noProof/>
            <w:color w:val="auto"/>
          </w:rPr>
          <w:t>九、土地估价机构</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_Toc66929500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8</w:t>
        </w:r>
        <w:r w:rsidR="00E85D2A" w:rsidRPr="006A6128">
          <w:rPr>
            <w:rFonts w:ascii="Arial" w:hAnsi="Arial" w:cs="Arial"/>
            <w:noProof/>
            <w:webHidden/>
          </w:rPr>
          <w:fldChar w:fldCharType="end"/>
        </w:r>
      </w:hyperlink>
    </w:p>
    <w:p w14:paraId="3D2031AE" w14:textId="40042774" w:rsidR="00E85D2A" w:rsidRPr="006A6128" w:rsidRDefault="00AA3429">
      <w:pPr>
        <w:pStyle w:val="10"/>
        <w:rPr>
          <w:rFonts w:ascii="Arial" w:eastAsiaTheme="minorEastAsia" w:cs="Arial"/>
          <w:noProof/>
          <w:kern w:val="2"/>
          <w:sz w:val="21"/>
          <w:szCs w:val="22"/>
        </w:rPr>
      </w:pPr>
      <w:hyperlink w:anchor="_Toc66929501" w:history="1">
        <w:r w:rsidR="00E85D2A" w:rsidRPr="006A6128">
          <w:rPr>
            <w:rStyle w:val="a9"/>
            <w:rFonts w:ascii="Arial" w:cs="Arial"/>
            <w:b/>
            <w:noProof/>
            <w:color w:val="auto"/>
          </w:rPr>
          <w:t>第二部分</w:t>
        </w:r>
        <w:r w:rsidR="00E85D2A" w:rsidRPr="006A6128">
          <w:rPr>
            <w:rStyle w:val="a9"/>
            <w:rFonts w:ascii="Arial" w:cs="Arial"/>
            <w:b/>
            <w:noProof/>
            <w:color w:val="auto"/>
          </w:rPr>
          <w:t xml:space="preserve">  </w:t>
        </w:r>
        <w:r w:rsidR="00E85D2A" w:rsidRPr="006A6128">
          <w:rPr>
            <w:rStyle w:val="a9"/>
            <w:rFonts w:ascii="Arial" w:cs="Arial"/>
            <w:b/>
            <w:noProof/>
            <w:color w:val="auto"/>
          </w:rPr>
          <w:t>估价对象界定</w:t>
        </w:r>
        <w:r w:rsidR="00E85D2A" w:rsidRPr="006A6128">
          <w:rPr>
            <w:rFonts w:ascii="Arial" w:cs="Arial"/>
            <w:noProof/>
            <w:webHidden/>
          </w:rPr>
          <w:tab/>
        </w:r>
        <w:r w:rsidR="00E85D2A" w:rsidRPr="006A6128">
          <w:rPr>
            <w:rFonts w:ascii="Arial" w:cs="Arial"/>
            <w:noProof/>
            <w:webHidden/>
          </w:rPr>
          <w:fldChar w:fldCharType="begin"/>
        </w:r>
        <w:r w:rsidR="00E85D2A" w:rsidRPr="006A6128">
          <w:rPr>
            <w:rFonts w:ascii="Arial" w:cs="Arial"/>
            <w:noProof/>
            <w:webHidden/>
          </w:rPr>
          <w:instrText xml:space="preserve"> PAGEREF _Toc66929501 \h </w:instrText>
        </w:r>
        <w:r w:rsidR="00E85D2A" w:rsidRPr="006A6128">
          <w:rPr>
            <w:rFonts w:ascii="Arial" w:cs="Arial"/>
            <w:noProof/>
            <w:webHidden/>
          </w:rPr>
        </w:r>
        <w:r w:rsidR="00E85D2A" w:rsidRPr="006A6128">
          <w:rPr>
            <w:rFonts w:ascii="Arial" w:cs="Arial"/>
            <w:noProof/>
            <w:webHidden/>
          </w:rPr>
          <w:fldChar w:fldCharType="separate"/>
        </w:r>
        <w:r w:rsidR="004A0C38" w:rsidRPr="006A6128">
          <w:rPr>
            <w:rFonts w:ascii="Arial" w:cs="Arial"/>
            <w:noProof/>
            <w:webHidden/>
          </w:rPr>
          <w:t>12</w:t>
        </w:r>
        <w:r w:rsidR="00E85D2A" w:rsidRPr="006A6128">
          <w:rPr>
            <w:rFonts w:ascii="Arial" w:cs="Arial"/>
            <w:noProof/>
            <w:webHidden/>
          </w:rPr>
          <w:fldChar w:fldCharType="end"/>
        </w:r>
      </w:hyperlink>
    </w:p>
    <w:p w14:paraId="171EB482" w14:textId="026CF11D" w:rsidR="00E85D2A" w:rsidRPr="006A6128" w:rsidRDefault="00AA3429">
      <w:pPr>
        <w:pStyle w:val="20"/>
        <w:rPr>
          <w:rFonts w:ascii="Arial" w:eastAsiaTheme="minorEastAsia" w:hAnsi="Arial" w:cs="Arial"/>
          <w:noProof/>
          <w:kern w:val="2"/>
          <w:sz w:val="21"/>
          <w:szCs w:val="22"/>
        </w:rPr>
      </w:pPr>
      <w:hyperlink w:anchor="_Toc66929502" w:history="1">
        <w:r w:rsidR="00E85D2A" w:rsidRPr="006A6128">
          <w:rPr>
            <w:rStyle w:val="a9"/>
            <w:rFonts w:ascii="Arial" w:eastAsia="仿宋_GB2312" w:hAnsi="Arial" w:cs="Arial"/>
            <w:b/>
            <w:noProof/>
            <w:color w:val="auto"/>
          </w:rPr>
          <w:t>一、委托估价方</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_Toc66929502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12</w:t>
        </w:r>
        <w:r w:rsidR="00E85D2A" w:rsidRPr="006A6128">
          <w:rPr>
            <w:rFonts w:ascii="Arial" w:hAnsi="Arial" w:cs="Arial"/>
            <w:noProof/>
            <w:webHidden/>
          </w:rPr>
          <w:fldChar w:fldCharType="end"/>
        </w:r>
      </w:hyperlink>
    </w:p>
    <w:p w14:paraId="0FFF9FF8" w14:textId="030B3BF6" w:rsidR="00E85D2A" w:rsidRPr="006A6128" w:rsidRDefault="00AA3429">
      <w:pPr>
        <w:pStyle w:val="20"/>
        <w:rPr>
          <w:rFonts w:ascii="Arial" w:eastAsiaTheme="minorEastAsia" w:hAnsi="Arial" w:cs="Arial"/>
          <w:noProof/>
          <w:kern w:val="2"/>
          <w:sz w:val="21"/>
          <w:szCs w:val="22"/>
        </w:rPr>
      </w:pPr>
      <w:hyperlink w:anchor="_Toc66929503" w:history="1">
        <w:r w:rsidR="00E85D2A" w:rsidRPr="006A6128">
          <w:rPr>
            <w:rStyle w:val="a9"/>
            <w:rFonts w:ascii="Arial" w:eastAsia="仿宋_GB2312" w:hAnsi="Arial" w:cs="Arial"/>
            <w:b/>
            <w:noProof/>
            <w:color w:val="auto"/>
          </w:rPr>
          <w:t>二、估价对象</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_Toc66929503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12</w:t>
        </w:r>
        <w:r w:rsidR="00E85D2A" w:rsidRPr="006A6128">
          <w:rPr>
            <w:rFonts w:ascii="Arial" w:hAnsi="Arial" w:cs="Arial"/>
            <w:noProof/>
            <w:webHidden/>
          </w:rPr>
          <w:fldChar w:fldCharType="end"/>
        </w:r>
      </w:hyperlink>
    </w:p>
    <w:p w14:paraId="5CA89E2C" w14:textId="69495F56" w:rsidR="00E85D2A" w:rsidRPr="006A6128" w:rsidRDefault="00AA3429">
      <w:pPr>
        <w:pStyle w:val="20"/>
        <w:rPr>
          <w:rFonts w:ascii="Arial" w:eastAsiaTheme="minorEastAsia" w:hAnsi="Arial" w:cs="Arial"/>
          <w:noProof/>
          <w:kern w:val="2"/>
          <w:sz w:val="21"/>
          <w:szCs w:val="22"/>
        </w:rPr>
      </w:pPr>
      <w:hyperlink w:anchor="_Toc66929504" w:history="1">
        <w:r w:rsidR="00E85D2A" w:rsidRPr="006A6128">
          <w:rPr>
            <w:rStyle w:val="a9"/>
            <w:rFonts w:ascii="Arial" w:eastAsia="仿宋_GB2312" w:hAnsi="Arial" w:cs="Arial"/>
            <w:b/>
            <w:noProof/>
            <w:color w:val="auto"/>
          </w:rPr>
          <w:t>三、估价对象概况</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_Toc66929504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14</w:t>
        </w:r>
        <w:r w:rsidR="00E85D2A" w:rsidRPr="006A6128">
          <w:rPr>
            <w:rFonts w:ascii="Arial" w:hAnsi="Arial" w:cs="Arial"/>
            <w:noProof/>
            <w:webHidden/>
          </w:rPr>
          <w:fldChar w:fldCharType="end"/>
        </w:r>
      </w:hyperlink>
    </w:p>
    <w:p w14:paraId="4BC8D6D9" w14:textId="40E25ADA" w:rsidR="00E85D2A" w:rsidRPr="006A6128" w:rsidRDefault="00AA3429">
      <w:pPr>
        <w:pStyle w:val="20"/>
        <w:rPr>
          <w:rFonts w:ascii="Arial" w:eastAsiaTheme="minorEastAsia" w:hAnsi="Arial" w:cs="Arial"/>
          <w:noProof/>
          <w:kern w:val="2"/>
          <w:sz w:val="21"/>
          <w:szCs w:val="22"/>
        </w:rPr>
      </w:pPr>
      <w:hyperlink w:anchor="_Toc66929505" w:history="1">
        <w:r w:rsidR="00E85D2A" w:rsidRPr="006A6128">
          <w:rPr>
            <w:rStyle w:val="a9"/>
            <w:rFonts w:ascii="Arial" w:eastAsia="仿宋_GB2312" w:hAnsi="Arial" w:cs="Arial"/>
            <w:b/>
            <w:bCs/>
            <w:noProof/>
            <w:color w:val="auto"/>
          </w:rPr>
          <w:t>四、影响地价的因素说明</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_Toc66929505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19</w:t>
        </w:r>
        <w:r w:rsidR="00E85D2A" w:rsidRPr="006A6128">
          <w:rPr>
            <w:rFonts w:ascii="Arial" w:hAnsi="Arial" w:cs="Arial"/>
            <w:noProof/>
            <w:webHidden/>
          </w:rPr>
          <w:fldChar w:fldCharType="end"/>
        </w:r>
      </w:hyperlink>
    </w:p>
    <w:p w14:paraId="72E72D01" w14:textId="0F6C714F" w:rsidR="00E85D2A" w:rsidRPr="006A6128" w:rsidRDefault="00AA3429">
      <w:pPr>
        <w:pStyle w:val="10"/>
        <w:rPr>
          <w:rFonts w:ascii="Arial" w:eastAsiaTheme="minorEastAsia" w:cs="Arial"/>
          <w:noProof/>
          <w:kern w:val="2"/>
          <w:sz w:val="21"/>
          <w:szCs w:val="22"/>
        </w:rPr>
      </w:pPr>
      <w:hyperlink w:anchor="_Toc66929506" w:history="1">
        <w:r w:rsidR="00E85D2A" w:rsidRPr="006A6128">
          <w:rPr>
            <w:rStyle w:val="a9"/>
            <w:rFonts w:ascii="Arial" w:cs="Arial"/>
            <w:b/>
            <w:noProof/>
            <w:color w:val="auto"/>
          </w:rPr>
          <w:t>第三部分</w:t>
        </w:r>
        <w:r w:rsidR="00E85D2A" w:rsidRPr="006A6128">
          <w:rPr>
            <w:rStyle w:val="a9"/>
            <w:rFonts w:ascii="Arial" w:cs="Arial"/>
            <w:b/>
            <w:noProof/>
            <w:color w:val="auto"/>
          </w:rPr>
          <w:t xml:space="preserve">  </w:t>
        </w:r>
        <w:r w:rsidR="00E85D2A" w:rsidRPr="006A6128">
          <w:rPr>
            <w:rStyle w:val="a9"/>
            <w:rFonts w:ascii="Arial" w:cs="Arial"/>
            <w:b/>
            <w:noProof/>
            <w:color w:val="auto"/>
          </w:rPr>
          <w:t>土地估价结果及其使用</w:t>
        </w:r>
        <w:r w:rsidR="00E85D2A" w:rsidRPr="006A6128">
          <w:rPr>
            <w:rFonts w:ascii="Arial" w:cs="Arial"/>
            <w:noProof/>
            <w:webHidden/>
          </w:rPr>
          <w:tab/>
        </w:r>
        <w:r w:rsidR="00E85D2A" w:rsidRPr="006A6128">
          <w:rPr>
            <w:rFonts w:ascii="Arial" w:cs="Arial"/>
            <w:noProof/>
            <w:webHidden/>
          </w:rPr>
          <w:fldChar w:fldCharType="begin"/>
        </w:r>
        <w:r w:rsidR="00E85D2A" w:rsidRPr="006A6128">
          <w:rPr>
            <w:rFonts w:ascii="Arial" w:cs="Arial"/>
            <w:noProof/>
            <w:webHidden/>
          </w:rPr>
          <w:instrText xml:space="preserve"> PAGEREF _Toc66929506 \h </w:instrText>
        </w:r>
        <w:r w:rsidR="00E85D2A" w:rsidRPr="006A6128">
          <w:rPr>
            <w:rFonts w:ascii="Arial" w:cs="Arial"/>
            <w:noProof/>
            <w:webHidden/>
          </w:rPr>
        </w:r>
        <w:r w:rsidR="00E85D2A" w:rsidRPr="006A6128">
          <w:rPr>
            <w:rFonts w:ascii="Arial" w:cs="Arial"/>
            <w:noProof/>
            <w:webHidden/>
          </w:rPr>
          <w:fldChar w:fldCharType="separate"/>
        </w:r>
        <w:r w:rsidR="004A0C38" w:rsidRPr="006A6128">
          <w:rPr>
            <w:rFonts w:ascii="Arial" w:cs="Arial"/>
            <w:noProof/>
            <w:webHidden/>
          </w:rPr>
          <w:t>39</w:t>
        </w:r>
        <w:r w:rsidR="00E85D2A" w:rsidRPr="006A6128">
          <w:rPr>
            <w:rFonts w:ascii="Arial" w:cs="Arial"/>
            <w:noProof/>
            <w:webHidden/>
          </w:rPr>
          <w:fldChar w:fldCharType="end"/>
        </w:r>
      </w:hyperlink>
    </w:p>
    <w:p w14:paraId="29B667F7" w14:textId="7C254BEE" w:rsidR="00E85D2A" w:rsidRPr="006A6128" w:rsidRDefault="00AA3429">
      <w:pPr>
        <w:pStyle w:val="20"/>
        <w:rPr>
          <w:rFonts w:ascii="Arial" w:eastAsiaTheme="minorEastAsia" w:hAnsi="Arial" w:cs="Arial"/>
          <w:noProof/>
          <w:kern w:val="2"/>
          <w:sz w:val="21"/>
          <w:szCs w:val="22"/>
        </w:rPr>
      </w:pPr>
      <w:hyperlink w:anchor="_Toc66929507" w:history="1">
        <w:r w:rsidR="00E85D2A" w:rsidRPr="006A6128">
          <w:rPr>
            <w:rStyle w:val="a9"/>
            <w:rFonts w:ascii="Arial" w:eastAsia="仿宋_GB2312" w:hAnsi="Arial" w:cs="Arial"/>
            <w:b/>
            <w:noProof/>
            <w:color w:val="auto"/>
          </w:rPr>
          <w:t>一、估价依据</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_Toc66929507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39</w:t>
        </w:r>
        <w:r w:rsidR="00E85D2A" w:rsidRPr="006A6128">
          <w:rPr>
            <w:rFonts w:ascii="Arial" w:hAnsi="Arial" w:cs="Arial"/>
            <w:noProof/>
            <w:webHidden/>
          </w:rPr>
          <w:fldChar w:fldCharType="end"/>
        </w:r>
      </w:hyperlink>
    </w:p>
    <w:p w14:paraId="55BF3816" w14:textId="6B3DBAA2" w:rsidR="00E85D2A" w:rsidRPr="006A6128" w:rsidRDefault="00AA3429">
      <w:pPr>
        <w:pStyle w:val="20"/>
        <w:rPr>
          <w:rFonts w:ascii="Arial" w:eastAsiaTheme="minorEastAsia" w:hAnsi="Arial" w:cs="Arial"/>
          <w:noProof/>
          <w:kern w:val="2"/>
          <w:sz w:val="21"/>
          <w:szCs w:val="22"/>
        </w:rPr>
      </w:pPr>
      <w:hyperlink w:anchor="_Toc66929508" w:history="1">
        <w:r w:rsidR="00E85D2A" w:rsidRPr="006A6128">
          <w:rPr>
            <w:rStyle w:val="a9"/>
            <w:rFonts w:ascii="Arial" w:eastAsia="仿宋_GB2312" w:hAnsi="Arial" w:cs="Arial"/>
            <w:b/>
            <w:noProof/>
            <w:color w:val="auto"/>
          </w:rPr>
          <w:t>二、土地估价原则</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_Toc66929508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43</w:t>
        </w:r>
        <w:r w:rsidR="00E85D2A" w:rsidRPr="006A6128">
          <w:rPr>
            <w:rFonts w:ascii="Arial" w:hAnsi="Arial" w:cs="Arial"/>
            <w:noProof/>
            <w:webHidden/>
          </w:rPr>
          <w:fldChar w:fldCharType="end"/>
        </w:r>
      </w:hyperlink>
    </w:p>
    <w:p w14:paraId="23D7772A" w14:textId="5D93A573" w:rsidR="00E85D2A" w:rsidRPr="006A6128" w:rsidRDefault="00AA3429">
      <w:pPr>
        <w:pStyle w:val="20"/>
        <w:rPr>
          <w:rFonts w:ascii="Arial" w:eastAsiaTheme="minorEastAsia" w:hAnsi="Arial" w:cs="Arial"/>
          <w:noProof/>
          <w:kern w:val="2"/>
          <w:sz w:val="21"/>
          <w:szCs w:val="22"/>
        </w:rPr>
      </w:pPr>
      <w:hyperlink w:anchor="_Toc66929509" w:history="1">
        <w:r w:rsidR="00E85D2A" w:rsidRPr="006A6128">
          <w:rPr>
            <w:rStyle w:val="a9"/>
            <w:rFonts w:ascii="Arial" w:eastAsia="仿宋_GB2312" w:hAnsi="Arial" w:cs="Arial"/>
            <w:b/>
            <w:noProof/>
            <w:color w:val="auto"/>
          </w:rPr>
          <w:t>三、估价结果和估价报告的使用</w:t>
        </w:r>
        <w:r w:rsidR="00E85D2A" w:rsidRPr="006A6128">
          <w:rPr>
            <w:rFonts w:ascii="Arial" w:hAnsi="Arial" w:cs="Arial"/>
            <w:noProof/>
            <w:webHidden/>
          </w:rPr>
          <w:tab/>
        </w:r>
        <w:r w:rsidR="00E85D2A" w:rsidRPr="006A6128">
          <w:rPr>
            <w:rFonts w:ascii="Arial" w:hAnsi="Arial" w:cs="Arial"/>
            <w:noProof/>
            <w:webHidden/>
          </w:rPr>
          <w:fldChar w:fldCharType="begin"/>
        </w:r>
        <w:r w:rsidR="00E85D2A" w:rsidRPr="006A6128">
          <w:rPr>
            <w:rFonts w:ascii="Arial" w:hAnsi="Arial" w:cs="Arial"/>
            <w:noProof/>
            <w:webHidden/>
          </w:rPr>
          <w:instrText xml:space="preserve"> PAGEREF _Toc66929509 \h </w:instrText>
        </w:r>
        <w:r w:rsidR="00E85D2A" w:rsidRPr="006A6128">
          <w:rPr>
            <w:rFonts w:ascii="Arial" w:hAnsi="Arial" w:cs="Arial"/>
            <w:noProof/>
            <w:webHidden/>
          </w:rPr>
        </w:r>
        <w:r w:rsidR="00E85D2A" w:rsidRPr="006A6128">
          <w:rPr>
            <w:rFonts w:ascii="Arial" w:hAnsi="Arial" w:cs="Arial"/>
            <w:noProof/>
            <w:webHidden/>
          </w:rPr>
          <w:fldChar w:fldCharType="separate"/>
        </w:r>
        <w:r w:rsidR="004A0C38" w:rsidRPr="006A6128">
          <w:rPr>
            <w:rFonts w:ascii="Arial" w:hAnsi="Arial" w:cs="Arial"/>
            <w:noProof/>
            <w:webHidden/>
          </w:rPr>
          <w:t>52</w:t>
        </w:r>
        <w:r w:rsidR="00E85D2A" w:rsidRPr="006A6128">
          <w:rPr>
            <w:rFonts w:ascii="Arial" w:hAnsi="Arial" w:cs="Arial"/>
            <w:noProof/>
            <w:webHidden/>
          </w:rPr>
          <w:fldChar w:fldCharType="end"/>
        </w:r>
      </w:hyperlink>
    </w:p>
    <w:p w14:paraId="1C035190" w14:textId="4A336981" w:rsidR="00E85D2A" w:rsidRPr="006A6128" w:rsidRDefault="00AA3429">
      <w:pPr>
        <w:pStyle w:val="10"/>
        <w:rPr>
          <w:rFonts w:ascii="Arial" w:eastAsiaTheme="minorEastAsia" w:cs="Arial"/>
          <w:noProof/>
          <w:kern w:val="2"/>
          <w:sz w:val="21"/>
          <w:szCs w:val="22"/>
        </w:rPr>
      </w:pPr>
      <w:hyperlink w:anchor="_Toc66929510" w:history="1">
        <w:r w:rsidR="00E85D2A" w:rsidRPr="006A6128">
          <w:rPr>
            <w:rStyle w:val="a9"/>
            <w:rFonts w:ascii="Arial" w:cs="Arial"/>
            <w:b/>
            <w:noProof/>
            <w:color w:val="auto"/>
          </w:rPr>
          <w:t>第四部分</w:t>
        </w:r>
        <w:r w:rsidR="00E85D2A" w:rsidRPr="006A6128">
          <w:rPr>
            <w:rStyle w:val="a9"/>
            <w:rFonts w:ascii="Arial" w:cs="Arial"/>
            <w:b/>
            <w:noProof/>
            <w:color w:val="auto"/>
          </w:rPr>
          <w:t xml:space="preserve">  </w:t>
        </w:r>
        <w:r w:rsidR="00E85D2A" w:rsidRPr="006A6128">
          <w:rPr>
            <w:rStyle w:val="a9"/>
            <w:rFonts w:ascii="Arial" w:cs="Arial"/>
            <w:b/>
            <w:noProof/>
            <w:color w:val="auto"/>
          </w:rPr>
          <w:t>附</w:t>
        </w:r>
        <w:r w:rsidR="00E85D2A" w:rsidRPr="006A6128">
          <w:rPr>
            <w:rStyle w:val="a9"/>
            <w:rFonts w:ascii="Arial" w:cs="Arial"/>
            <w:b/>
            <w:noProof/>
            <w:color w:val="auto"/>
          </w:rPr>
          <w:t xml:space="preserve">  </w:t>
        </w:r>
        <w:r w:rsidR="00E85D2A" w:rsidRPr="006A6128">
          <w:rPr>
            <w:rStyle w:val="a9"/>
            <w:rFonts w:ascii="Arial" w:cs="Arial"/>
            <w:b/>
            <w:noProof/>
            <w:color w:val="auto"/>
          </w:rPr>
          <w:t>件</w:t>
        </w:r>
        <w:r w:rsidR="00E85D2A" w:rsidRPr="006A6128">
          <w:rPr>
            <w:rFonts w:ascii="Arial" w:cs="Arial"/>
            <w:noProof/>
            <w:webHidden/>
          </w:rPr>
          <w:tab/>
        </w:r>
        <w:r w:rsidR="00E85D2A" w:rsidRPr="006A6128">
          <w:rPr>
            <w:rFonts w:ascii="Arial" w:cs="Arial"/>
            <w:noProof/>
            <w:webHidden/>
          </w:rPr>
          <w:fldChar w:fldCharType="begin"/>
        </w:r>
        <w:r w:rsidR="00E85D2A" w:rsidRPr="006A6128">
          <w:rPr>
            <w:rFonts w:ascii="Arial" w:cs="Arial"/>
            <w:noProof/>
            <w:webHidden/>
          </w:rPr>
          <w:instrText xml:space="preserve"> PAGEREF _Toc66929510 \h </w:instrText>
        </w:r>
        <w:r w:rsidR="00E85D2A" w:rsidRPr="006A6128">
          <w:rPr>
            <w:rFonts w:ascii="Arial" w:cs="Arial"/>
            <w:noProof/>
            <w:webHidden/>
          </w:rPr>
        </w:r>
        <w:r w:rsidR="00E85D2A" w:rsidRPr="006A6128">
          <w:rPr>
            <w:rFonts w:ascii="Arial" w:cs="Arial"/>
            <w:noProof/>
            <w:webHidden/>
          </w:rPr>
          <w:fldChar w:fldCharType="separate"/>
        </w:r>
        <w:r w:rsidR="004A0C38" w:rsidRPr="006A6128">
          <w:rPr>
            <w:rFonts w:ascii="Arial" w:cs="Arial"/>
            <w:noProof/>
            <w:webHidden/>
          </w:rPr>
          <w:t>59</w:t>
        </w:r>
        <w:r w:rsidR="00E85D2A" w:rsidRPr="006A6128">
          <w:rPr>
            <w:rFonts w:ascii="Arial" w:cs="Arial"/>
            <w:noProof/>
            <w:webHidden/>
          </w:rPr>
          <w:fldChar w:fldCharType="end"/>
        </w:r>
      </w:hyperlink>
    </w:p>
    <w:p w14:paraId="41AD9E71" w14:textId="20B13924" w:rsidR="00794161" w:rsidRPr="006A6128" w:rsidRDefault="00B1489F" w:rsidP="0069680B">
      <w:pPr>
        <w:spacing w:line="360" w:lineRule="auto"/>
        <w:rPr>
          <w:rFonts w:ascii="Arial" w:eastAsia="仿宋_GB2312" w:hAnsi="Arial" w:cs="Arial"/>
          <w:sz w:val="44"/>
        </w:rPr>
        <w:sectPr w:rsidR="00794161" w:rsidRPr="006A6128">
          <w:headerReference w:type="first" r:id="rId16"/>
          <w:pgSz w:w="11907" w:h="16840"/>
          <w:pgMar w:top="1843" w:right="1134" w:bottom="1134" w:left="1134" w:header="1134" w:footer="907" w:gutter="340"/>
          <w:pgNumType w:start="0"/>
          <w:cols w:space="720"/>
          <w:titlePg/>
          <w:docGrid w:linePitch="326"/>
        </w:sectPr>
      </w:pPr>
      <w:r w:rsidRPr="006A6128">
        <w:rPr>
          <w:rFonts w:ascii="Arial" w:eastAsia="仿宋_GB2312" w:hAnsi="Arial" w:cs="Arial"/>
          <w:sz w:val="28"/>
          <w:szCs w:val="28"/>
        </w:rPr>
        <w:fldChar w:fldCharType="end"/>
      </w:r>
    </w:p>
    <w:p w14:paraId="3CA43376" w14:textId="77777777" w:rsidR="00794161" w:rsidRPr="006A6128" w:rsidRDefault="00794161">
      <w:pPr>
        <w:spacing w:line="360" w:lineRule="auto"/>
        <w:rPr>
          <w:rFonts w:ascii="Arial" w:eastAsia="仿宋_GB2312" w:hAnsi="Arial" w:cs="Arial"/>
          <w:sz w:val="44"/>
        </w:rPr>
        <w:sectPr w:rsidR="00794161" w:rsidRPr="006A6128">
          <w:headerReference w:type="default" r:id="rId17"/>
          <w:footerReference w:type="even" r:id="rId18"/>
          <w:footerReference w:type="default" r:id="rId19"/>
          <w:headerReference w:type="first" r:id="rId20"/>
          <w:footerReference w:type="first" r:id="rId21"/>
          <w:type w:val="continuous"/>
          <w:pgSz w:w="11907" w:h="16840"/>
          <w:pgMar w:top="1440" w:right="1440" w:bottom="1440" w:left="1803" w:header="851" w:footer="1134" w:gutter="0"/>
          <w:pgNumType w:start="1"/>
          <w:cols w:space="720"/>
          <w:titlePg/>
        </w:sectPr>
      </w:pPr>
    </w:p>
    <w:p w14:paraId="02570A9D" w14:textId="77777777" w:rsidR="00794161" w:rsidRPr="006A6128" w:rsidRDefault="00B1489F">
      <w:pPr>
        <w:spacing w:line="360" w:lineRule="auto"/>
        <w:jc w:val="center"/>
        <w:rPr>
          <w:rFonts w:ascii="Arial" w:hAnsi="Arial" w:cs="Arial"/>
          <w:b/>
          <w:sz w:val="32"/>
        </w:rPr>
      </w:pPr>
      <w:r w:rsidRPr="006A6128">
        <w:rPr>
          <w:rFonts w:ascii="Arial" w:hAnsi="Arial" w:cs="Arial"/>
          <w:b/>
          <w:sz w:val="32"/>
        </w:rPr>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p>
    <w:p w14:paraId="603EED38" w14:textId="77777777" w:rsidR="00794161" w:rsidRPr="006A6128" w:rsidRDefault="00794161">
      <w:pPr>
        <w:spacing w:line="360" w:lineRule="auto"/>
        <w:rPr>
          <w:rFonts w:ascii="Arial" w:eastAsia="楷体_GB2312" w:hAnsi="Arial" w:cs="Arial"/>
          <w:b/>
          <w:sz w:val="32"/>
        </w:rPr>
      </w:pPr>
    </w:p>
    <w:p w14:paraId="691F626C" w14:textId="77777777" w:rsidR="00794161" w:rsidRPr="006A6128" w:rsidRDefault="00B1489F">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6929491"/>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摘</w:t>
      </w:r>
      <w:r w:rsidRPr="006A6128">
        <w:rPr>
          <w:rFonts w:ascii="Arial" w:eastAsia="仿宋_GB2312" w:hAnsi="Arial" w:cs="Arial"/>
          <w:b/>
          <w:sz w:val="32"/>
        </w:rPr>
        <w:t xml:space="preserve">  </w:t>
      </w:r>
      <w:r w:rsidRPr="006A6128">
        <w:rPr>
          <w:rFonts w:ascii="Arial" w:hAnsi="Arial" w:cs="Arial"/>
          <w:b/>
          <w:sz w:val="32"/>
        </w:rPr>
        <w:t>要</w:t>
      </w:r>
      <w:bookmarkEnd w:id="0"/>
      <w:bookmarkEnd w:id="1"/>
      <w:bookmarkEnd w:id="2"/>
      <w:bookmarkEnd w:id="3"/>
      <w:bookmarkEnd w:id="4"/>
      <w:bookmarkEnd w:id="5"/>
      <w:r w:rsidRPr="006A6128">
        <w:rPr>
          <w:rFonts w:ascii="Arial" w:hAnsi="Arial" w:cs="Arial"/>
          <w:b/>
          <w:sz w:val="32"/>
        </w:rPr>
        <w:tab/>
      </w:r>
    </w:p>
    <w:p w14:paraId="740FBB59" w14:textId="77777777" w:rsidR="00794161" w:rsidRPr="006A6128" w:rsidRDefault="00794161">
      <w:pPr>
        <w:spacing w:line="360" w:lineRule="auto"/>
        <w:rPr>
          <w:rFonts w:ascii="Arial" w:eastAsia="仿宋_GB2312" w:hAnsi="Arial" w:cs="Arial"/>
          <w:sz w:val="28"/>
        </w:rPr>
      </w:pPr>
    </w:p>
    <w:p w14:paraId="1A9337AD" w14:textId="77777777" w:rsidR="00794161" w:rsidRPr="006A6128" w:rsidRDefault="00B1489F">
      <w:pPr>
        <w:spacing w:line="360" w:lineRule="auto"/>
        <w:jc w:val="both"/>
        <w:outlineLvl w:val="1"/>
        <w:rPr>
          <w:rFonts w:ascii="Arial" w:eastAsia="仿宋_GB2312" w:hAnsi="Arial" w:cs="Arial"/>
          <w:b/>
          <w:bCs/>
          <w:sz w:val="28"/>
        </w:rPr>
      </w:pPr>
      <w:bookmarkStart w:id="6" w:name="_Toc425250301"/>
      <w:bookmarkStart w:id="7" w:name="_Toc515458358"/>
      <w:bookmarkStart w:id="8" w:name="_Toc469066301"/>
      <w:bookmarkStart w:id="9" w:name="_Toc416783517"/>
      <w:bookmarkStart w:id="10" w:name="_Toc418750879"/>
      <w:bookmarkStart w:id="11" w:name="_Toc524335055"/>
      <w:bookmarkStart w:id="12" w:name="_Toc66929492"/>
      <w:r w:rsidRPr="006A6128">
        <w:rPr>
          <w:rFonts w:ascii="Arial" w:eastAsia="仿宋_GB2312" w:hAnsi="Arial" w:cs="Arial"/>
          <w:b/>
          <w:bCs/>
          <w:sz w:val="28"/>
        </w:rPr>
        <w:t>一、估价项目名称</w:t>
      </w:r>
      <w:bookmarkEnd w:id="6"/>
      <w:bookmarkEnd w:id="7"/>
      <w:bookmarkEnd w:id="8"/>
      <w:bookmarkEnd w:id="9"/>
      <w:bookmarkEnd w:id="10"/>
      <w:bookmarkEnd w:id="11"/>
      <w:bookmarkEnd w:id="12"/>
    </w:p>
    <w:p w14:paraId="1CCBA285" w14:textId="4020DC3C" w:rsidR="00794161" w:rsidRPr="006A6128" w:rsidRDefault="00F656C9">
      <w:pPr>
        <w:spacing w:line="360" w:lineRule="auto"/>
        <w:ind w:firstLineChars="199" w:firstLine="557"/>
        <w:jc w:val="both"/>
        <w:rPr>
          <w:rFonts w:ascii="Arial" w:eastAsia="仿宋_GB2312" w:hAnsi="Arial" w:cs="Arial"/>
          <w:sz w:val="28"/>
        </w:rPr>
      </w:pPr>
      <w:r w:rsidRPr="006A6128">
        <w:rPr>
          <w:rFonts w:ascii="Arial" w:eastAsia="仿宋_GB2312" w:hAnsi="Arial" w:cs="Arial"/>
          <w:sz w:val="28"/>
        </w:rPr>
        <w:t>海淀区东北旺乡西北旺新村</w:t>
      </w:r>
      <w:r w:rsidRPr="006A6128">
        <w:rPr>
          <w:rFonts w:ascii="Arial" w:eastAsia="仿宋_GB2312" w:hAnsi="Arial" w:cs="Arial"/>
          <w:sz w:val="28"/>
        </w:rPr>
        <w:t>A3</w:t>
      </w:r>
      <w:r w:rsidRPr="006A6128">
        <w:rPr>
          <w:rFonts w:ascii="Arial" w:eastAsia="仿宋_GB2312" w:hAnsi="Arial" w:cs="Arial"/>
          <w:sz w:val="28"/>
        </w:rPr>
        <w:t>地块按规划文件签订补充协议项目</w:t>
      </w:r>
      <w:r w:rsidR="00B74F7F" w:rsidRPr="006A6128">
        <w:rPr>
          <w:rFonts w:ascii="Arial" w:eastAsia="仿宋_GB2312" w:hAnsi="Arial" w:cs="Arial"/>
          <w:sz w:val="28"/>
        </w:rPr>
        <w:t>国有建设用地使用权出让地价评估</w:t>
      </w:r>
    </w:p>
    <w:p w14:paraId="4B268469" w14:textId="77777777" w:rsidR="00794161" w:rsidRPr="006A6128" w:rsidRDefault="00794161">
      <w:pPr>
        <w:spacing w:line="360" w:lineRule="auto"/>
        <w:jc w:val="both"/>
        <w:rPr>
          <w:rFonts w:ascii="Arial" w:eastAsia="仿宋_GB2312" w:hAnsi="Arial" w:cs="Arial"/>
          <w:b/>
          <w:bCs/>
          <w:sz w:val="28"/>
        </w:rPr>
      </w:pPr>
    </w:p>
    <w:p w14:paraId="1FB27D8C" w14:textId="77777777" w:rsidR="00794161" w:rsidRPr="006A6128" w:rsidRDefault="00B1489F">
      <w:pPr>
        <w:spacing w:line="360" w:lineRule="auto"/>
        <w:jc w:val="both"/>
        <w:outlineLvl w:val="1"/>
        <w:rPr>
          <w:rFonts w:ascii="Arial" w:eastAsia="仿宋_GB2312" w:hAnsi="Arial" w:cs="Arial"/>
          <w:b/>
          <w:bCs/>
          <w:sz w:val="28"/>
        </w:rPr>
      </w:pPr>
      <w:r w:rsidRPr="006A6128">
        <w:rPr>
          <w:rFonts w:ascii="Arial" w:eastAsia="仿宋_GB2312" w:hAnsi="Arial" w:cs="Arial"/>
          <w:b/>
          <w:bCs/>
          <w:sz w:val="28"/>
        </w:rPr>
        <w:t>二、委托估价方</w:t>
      </w:r>
    </w:p>
    <w:p w14:paraId="1D872FB0" w14:textId="77777777"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14:paraId="663D45E2" w14:textId="77777777" w:rsidR="00794161" w:rsidRPr="006A6128" w:rsidRDefault="00794161" w:rsidP="006A6128">
      <w:pPr>
        <w:spacing w:line="360" w:lineRule="auto"/>
        <w:ind w:left="1" w:right="-85" w:firstLineChars="200" w:firstLine="562"/>
        <w:jc w:val="both"/>
        <w:rPr>
          <w:rFonts w:ascii="Arial" w:eastAsia="仿宋_GB2312" w:hAnsi="Arial" w:cs="Arial"/>
          <w:b/>
          <w:bCs/>
          <w:sz w:val="28"/>
        </w:rPr>
      </w:pPr>
    </w:p>
    <w:p w14:paraId="57AECBDD" w14:textId="77777777" w:rsidR="00794161" w:rsidRPr="006A6128" w:rsidRDefault="00B1489F">
      <w:pPr>
        <w:spacing w:line="360" w:lineRule="auto"/>
        <w:jc w:val="both"/>
        <w:outlineLvl w:val="1"/>
        <w:rPr>
          <w:rFonts w:ascii="Arial" w:eastAsia="仿宋_GB2312" w:hAnsi="Arial" w:cs="Arial"/>
          <w:b/>
          <w:bCs/>
          <w:sz w:val="28"/>
        </w:rPr>
      </w:pPr>
      <w:bookmarkStart w:id="13" w:name="_Toc425250303"/>
      <w:bookmarkStart w:id="14" w:name="_Toc416783519"/>
      <w:bookmarkStart w:id="15" w:name="_Toc515261587"/>
      <w:bookmarkStart w:id="16" w:name="_Toc469066303"/>
      <w:bookmarkStart w:id="17" w:name="_Toc418750881"/>
      <w:bookmarkStart w:id="18" w:name="_Toc515458360"/>
      <w:bookmarkStart w:id="19" w:name="_Toc524335057"/>
      <w:bookmarkStart w:id="20" w:name="_Toc66929494"/>
      <w:r w:rsidRPr="006A6128">
        <w:rPr>
          <w:rFonts w:ascii="Arial" w:eastAsia="仿宋_GB2312" w:hAnsi="Arial" w:cs="Arial"/>
          <w:b/>
          <w:bCs/>
          <w:sz w:val="28"/>
        </w:rPr>
        <w:t>三、估价目的</w:t>
      </w:r>
      <w:bookmarkEnd w:id="13"/>
      <w:bookmarkEnd w:id="14"/>
      <w:bookmarkEnd w:id="15"/>
      <w:bookmarkEnd w:id="16"/>
      <w:bookmarkEnd w:id="17"/>
      <w:bookmarkEnd w:id="18"/>
      <w:bookmarkEnd w:id="19"/>
      <w:bookmarkEnd w:id="20"/>
    </w:p>
    <w:p w14:paraId="67CFB22D" w14:textId="7423C760" w:rsidR="00794161" w:rsidRPr="006A6128" w:rsidRDefault="00D0004F">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北京德成置地房地产房地产开发有限公司</w:t>
      </w:r>
      <w:r w:rsidR="00B1489F" w:rsidRPr="006A6128">
        <w:rPr>
          <w:rFonts w:ascii="Arial" w:eastAsia="仿宋_GB2312" w:hAnsi="Arial" w:cs="Arial"/>
          <w:sz w:val="28"/>
        </w:rPr>
        <w:t>向</w:t>
      </w:r>
      <w:r w:rsidR="002011B6" w:rsidRPr="006A6128">
        <w:rPr>
          <w:rFonts w:ascii="Arial" w:eastAsia="仿宋_GB2312" w:hAnsi="Arial" w:cs="Arial"/>
          <w:sz w:val="28"/>
        </w:rPr>
        <w:t>北京市规划和自然资源委员会申请办理北京市海淀区东北旺乡西北旺新村</w:t>
      </w:r>
      <w:r w:rsidR="002011B6" w:rsidRPr="006A6128">
        <w:rPr>
          <w:rFonts w:ascii="Arial" w:eastAsia="仿宋_GB2312" w:hAnsi="Arial" w:cs="Arial"/>
          <w:sz w:val="28"/>
        </w:rPr>
        <w:t>A3</w:t>
      </w:r>
      <w:r w:rsidR="002011B6" w:rsidRPr="006A6128">
        <w:rPr>
          <w:rFonts w:ascii="Arial" w:eastAsia="仿宋_GB2312" w:hAnsi="Arial" w:cs="Arial"/>
          <w:sz w:val="28"/>
        </w:rPr>
        <w:t>地块</w:t>
      </w:r>
      <w:r w:rsidR="00264CC7" w:rsidRPr="006A6128">
        <w:rPr>
          <w:rFonts w:ascii="Arial" w:eastAsia="仿宋_GB2312" w:hAnsi="Arial" w:cs="Arial"/>
          <w:sz w:val="28"/>
        </w:rPr>
        <w:t>土地</w:t>
      </w:r>
      <w:r w:rsidR="00550FB6" w:rsidRPr="006A6128">
        <w:rPr>
          <w:rFonts w:ascii="Arial" w:eastAsia="仿宋_GB2312" w:hAnsi="Arial" w:cs="Arial"/>
          <w:sz w:val="28"/>
        </w:rPr>
        <w:t>使用权</w:t>
      </w:r>
      <w:r w:rsidR="00264CC7" w:rsidRPr="006A6128">
        <w:rPr>
          <w:rFonts w:ascii="Arial" w:eastAsia="仿宋_GB2312" w:hAnsi="Arial" w:cs="Arial"/>
          <w:sz w:val="28"/>
        </w:rPr>
        <w:t>出让后按</w:t>
      </w:r>
      <w:r w:rsidR="00BF0D47" w:rsidRPr="006A6128">
        <w:rPr>
          <w:rFonts w:ascii="Arial" w:eastAsia="仿宋_GB2312" w:hAnsi="Arial" w:cs="Arial"/>
          <w:sz w:val="28"/>
        </w:rPr>
        <w:t>规划文件</w:t>
      </w:r>
      <w:r w:rsidR="00264CC7" w:rsidRPr="006A6128">
        <w:rPr>
          <w:rFonts w:ascii="Arial" w:eastAsia="仿宋_GB2312" w:hAnsi="Arial" w:cs="Arial"/>
          <w:sz w:val="28"/>
        </w:rPr>
        <w:t>签订补充协议手续</w:t>
      </w:r>
      <w:r w:rsidR="00B1489F" w:rsidRPr="006A6128">
        <w:rPr>
          <w:rFonts w:ascii="Arial" w:eastAsia="仿宋_GB2312" w:hAnsi="Arial" w:cs="Arial"/>
          <w:sz w:val="28"/>
          <w:szCs w:val="28"/>
        </w:rPr>
        <w:t>。</w:t>
      </w:r>
      <w:r w:rsidR="00B1489F" w:rsidRPr="006A6128">
        <w:rPr>
          <w:rFonts w:ascii="Arial" w:eastAsia="仿宋_GB2312" w:hAnsi="Arial" w:cs="Arial"/>
          <w:sz w:val="28"/>
        </w:rPr>
        <w:t>经</w:t>
      </w:r>
      <w:r w:rsidR="00264CC7" w:rsidRPr="006A6128">
        <w:rPr>
          <w:rFonts w:ascii="Arial" w:eastAsia="仿宋_GB2312" w:hAnsi="Arial" w:cs="Arial"/>
          <w:sz w:val="28"/>
        </w:rPr>
        <w:t>北京市规划和自然资源委员会</w:t>
      </w:r>
      <w:r w:rsidR="00B1489F" w:rsidRPr="006A6128">
        <w:rPr>
          <w:rFonts w:ascii="Arial" w:eastAsia="仿宋_GB2312" w:hAnsi="Arial" w:cs="Arial"/>
          <w:sz w:val="28"/>
        </w:rPr>
        <w:t>审查，该项目符合北京市国有建设用地使用权协议出让后变更出让合同的条件，故</w:t>
      </w:r>
      <w:r w:rsidRPr="006A6128">
        <w:rPr>
          <w:rFonts w:ascii="Arial" w:eastAsia="仿宋_GB2312" w:hAnsi="Arial" w:cs="Arial"/>
          <w:sz w:val="28"/>
        </w:rPr>
        <w:t>由</w:t>
      </w:r>
      <w:r w:rsidRPr="006A6128">
        <w:rPr>
          <w:rFonts w:ascii="Arial" w:eastAsia="仿宋_GB2312" w:hAnsi="Arial" w:cs="Arial"/>
          <w:bCs/>
          <w:sz w:val="28"/>
        </w:rPr>
        <w:t>北京市土地利用事务中心</w:t>
      </w:r>
      <w:r w:rsidR="00B1489F" w:rsidRPr="006A6128">
        <w:rPr>
          <w:rFonts w:ascii="Arial" w:eastAsia="仿宋_GB2312" w:hAnsi="Arial" w:cs="Arial"/>
          <w:sz w:val="28"/>
        </w:rPr>
        <w:t>委托北京康正宏基房地产评估有限公司依据有关法律法规、土地估价相关规程和规范等</w:t>
      </w:r>
      <w:r w:rsidR="002011B6" w:rsidRPr="006A6128">
        <w:rPr>
          <w:rFonts w:ascii="Arial" w:eastAsia="仿宋_GB2312" w:hAnsi="Arial" w:cs="Arial"/>
          <w:sz w:val="28"/>
        </w:rPr>
        <w:t>对估价对象</w:t>
      </w:r>
      <w:r w:rsidR="00550FB6" w:rsidRPr="006A6128">
        <w:rPr>
          <w:rFonts w:ascii="Arial" w:eastAsia="仿宋_GB2312" w:hAnsi="Arial" w:cs="Arial"/>
          <w:sz w:val="28"/>
        </w:rPr>
        <w:t>国有建设用地</w:t>
      </w:r>
      <w:r w:rsidR="002011B6" w:rsidRPr="006A6128">
        <w:rPr>
          <w:rFonts w:ascii="Arial" w:eastAsia="仿宋_GB2312" w:hAnsi="Arial" w:cs="Arial"/>
          <w:sz w:val="28"/>
        </w:rPr>
        <w:t>使用权出让价格进行评估，为北京市规划和自然资源委员会办理该项目土地</w:t>
      </w:r>
      <w:r w:rsidR="00550FB6" w:rsidRPr="006A6128">
        <w:rPr>
          <w:rFonts w:ascii="Arial" w:eastAsia="仿宋_GB2312" w:hAnsi="Arial" w:cs="Arial"/>
          <w:sz w:val="28"/>
        </w:rPr>
        <w:t>使用权</w:t>
      </w:r>
      <w:r w:rsidR="002011B6" w:rsidRPr="006A6128">
        <w:rPr>
          <w:rFonts w:ascii="Arial" w:eastAsia="仿宋_GB2312" w:hAnsi="Arial" w:cs="Arial"/>
          <w:sz w:val="28"/>
        </w:rPr>
        <w:t>出让后按</w:t>
      </w:r>
      <w:r w:rsidR="00BF0D47" w:rsidRPr="006A6128">
        <w:rPr>
          <w:rFonts w:ascii="Arial" w:eastAsia="仿宋_GB2312" w:hAnsi="Arial" w:cs="Arial"/>
          <w:sz w:val="28"/>
        </w:rPr>
        <w:t>规划</w:t>
      </w:r>
      <w:r w:rsidR="002011B6" w:rsidRPr="006A6128">
        <w:rPr>
          <w:rFonts w:ascii="Arial" w:eastAsia="仿宋_GB2312" w:hAnsi="Arial" w:cs="Arial"/>
          <w:sz w:val="28"/>
        </w:rPr>
        <w:t>文件签订补充协议提供参考依据。</w:t>
      </w:r>
    </w:p>
    <w:p w14:paraId="25F360D6" w14:textId="77777777" w:rsidR="00794161" w:rsidRPr="006A6128" w:rsidRDefault="00794161" w:rsidP="006A6128">
      <w:pPr>
        <w:spacing w:line="360" w:lineRule="auto"/>
        <w:ind w:firstLineChars="200" w:firstLine="562"/>
        <w:jc w:val="both"/>
        <w:rPr>
          <w:rFonts w:ascii="Arial" w:eastAsia="仿宋_GB2312" w:hAnsi="Arial" w:cs="Arial"/>
          <w:b/>
          <w:bCs/>
          <w:sz w:val="28"/>
        </w:rPr>
      </w:pPr>
    </w:p>
    <w:p w14:paraId="04D6A838" w14:textId="77777777" w:rsidR="00794161" w:rsidRPr="006A6128" w:rsidRDefault="00B1489F">
      <w:pPr>
        <w:spacing w:line="360" w:lineRule="auto"/>
        <w:jc w:val="both"/>
        <w:outlineLvl w:val="1"/>
        <w:rPr>
          <w:rFonts w:ascii="Arial" w:eastAsia="仿宋_GB2312" w:hAnsi="Arial" w:cs="Arial"/>
          <w:b/>
          <w:bCs/>
          <w:sz w:val="28"/>
        </w:rPr>
      </w:pPr>
      <w:bookmarkStart w:id="21" w:name="_Toc515261588"/>
      <w:bookmarkStart w:id="22" w:name="_Toc425250304"/>
      <w:bookmarkStart w:id="23" w:name="_Toc418750882"/>
      <w:bookmarkStart w:id="24" w:name="_Toc515458361"/>
      <w:bookmarkStart w:id="25" w:name="_Toc469066304"/>
      <w:bookmarkStart w:id="26" w:name="_Toc416783520"/>
      <w:bookmarkStart w:id="27" w:name="_Toc524335058"/>
      <w:bookmarkStart w:id="28" w:name="_Toc66929495"/>
      <w:r w:rsidRPr="006A6128">
        <w:rPr>
          <w:rFonts w:ascii="Arial" w:eastAsia="仿宋_GB2312" w:hAnsi="Arial" w:cs="Arial"/>
          <w:b/>
          <w:bCs/>
          <w:sz w:val="28"/>
        </w:rPr>
        <w:t>四、估价期日</w:t>
      </w:r>
      <w:bookmarkEnd w:id="21"/>
      <w:bookmarkEnd w:id="22"/>
      <w:bookmarkEnd w:id="23"/>
      <w:bookmarkEnd w:id="24"/>
      <w:bookmarkEnd w:id="25"/>
      <w:bookmarkEnd w:id="26"/>
      <w:bookmarkEnd w:id="27"/>
      <w:bookmarkEnd w:id="28"/>
    </w:p>
    <w:p w14:paraId="3A0021D8" w14:textId="77777777" w:rsidR="00794161" w:rsidRPr="006A6128" w:rsidRDefault="00264C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2021</w:t>
      </w:r>
      <w:r w:rsidR="009831F2" w:rsidRPr="006A6128">
        <w:rPr>
          <w:rFonts w:ascii="Arial" w:eastAsia="仿宋_GB2312" w:hAnsi="Arial" w:cs="Arial"/>
          <w:sz w:val="28"/>
        </w:rPr>
        <w:t>年</w:t>
      </w:r>
      <w:r w:rsidRPr="006A6128">
        <w:rPr>
          <w:rFonts w:ascii="Arial" w:eastAsia="仿宋_GB2312" w:hAnsi="Arial" w:cs="Arial"/>
          <w:sz w:val="28"/>
        </w:rPr>
        <w:t>3</w:t>
      </w:r>
      <w:r w:rsidR="009831F2" w:rsidRPr="006A6128">
        <w:rPr>
          <w:rFonts w:ascii="Arial" w:eastAsia="仿宋_GB2312" w:hAnsi="Arial" w:cs="Arial"/>
          <w:sz w:val="28"/>
        </w:rPr>
        <w:t>月</w:t>
      </w:r>
      <w:r w:rsidRPr="006A6128">
        <w:rPr>
          <w:rFonts w:ascii="Arial" w:eastAsia="仿宋_GB2312" w:hAnsi="Arial" w:cs="Arial"/>
          <w:sz w:val="28"/>
        </w:rPr>
        <w:t>1</w:t>
      </w:r>
      <w:r w:rsidR="009831F2" w:rsidRPr="006A6128">
        <w:rPr>
          <w:rFonts w:ascii="Arial" w:eastAsia="仿宋_GB2312" w:hAnsi="Arial" w:cs="Arial"/>
          <w:sz w:val="28"/>
        </w:rPr>
        <w:t>2</w:t>
      </w:r>
      <w:r w:rsidR="00B1489F" w:rsidRPr="006A6128">
        <w:rPr>
          <w:rFonts w:ascii="Arial" w:eastAsia="仿宋_GB2312" w:hAnsi="Arial" w:cs="Arial"/>
          <w:sz w:val="28"/>
        </w:rPr>
        <w:t>日（</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14:paraId="321F2978" w14:textId="77777777" w:rsidR="00794161" w:rsidRPr="006A6128" w:rsidRDefault="00794161">
      <w:pPr>
        <w:spacing w:line="360" w:lineRule="auto"/>
        <w:ind w:firstLineChars="200" w:firstLine="560"/>
        <w:jc w:val="both"/>
        <w:rPr>
          <w:rFonts w:ascii="Arial" w:eastAsia="仿宋_GB2312" w:hAnsi="Arial" w:cs="Arial"/>
          <w:sz w:val="28"/>
        </w:rPr>
      </w:pPr>
    </w:p>
    <w:p w14:paraId="7086BDCD" w14:textId="77777777" w:rsidR="00794161" w:rsidRPr="006A6128" w:rsidRDefault="00B1489F">
      <w:pPr>
        <w:tabs>
          <w:tab w:val="left" w:pos="6957"/>
        </w:tabs>
        <w:spacing w:line="360" w:lineRule="auto"/>
        <w:jc w:val="both"/>
        <w:outlineLvl w:val="1"/>
        <w:rPr>
          <w:rFonts w:ascii="Arial" w:eastAsia="仿宋_GB2312" w:hAnsi="Arial" w:cs="Arial"/>
          <w:b/>
          <w:bCs/>
          <w:sz w:val="28"/>
        </w:rPr>
      </w:pPr>
      <w:bookmarkStart w:id="29" w:name="_Toc469066305"/>
      <w:bookmarkStart w:id="30" w:name="_Toc425250305"/>
      <w:bookmarkStart w:id="31" w:name="_Toc515261589"/>
      <w:bookmarkStart w:id="32" w:name="_Toc418750883"/>
      <w:bookmarkStart w:id="33" w:name="_Toc416783521"/>
      <w:bookmarkStart w:id="34" w:name="_Toc515458362"/>
      <w:bookmarkStart w:id="35" w:name="_Toc524335059"/>
      <w:bookmarkStart w:id="36" w:name="_Toc66929496"/>
      <w:r w:rsidRPr="006A6128">
        <w:rPr>
          <w:rFonts w:ascii="Arial" w:eastAsia="仿宋_GB2312" w:hAnsi="Arial" w:cs="Arial"/>
          <w:b/>
          <w:bCs/>
          <w:sz w:val="28"/>
        </w:rPr>
        <w:t>五、估价日期</w:t>
      </w:r>
      <w:bookmarkEnd w:id="29"/>
      <w:bookmarkEnd w:id="30"/>
      <w:bookmarkEnd w:id="31"/>
      <w:bookmarkEnd w:id="32"/>
      <w:bookmarkEnd w:id="33"/>
      <w:bookmarkEnd w:id="34"/>
      <w:bookmarkEnd w:id="35"/>
      <w:bookmarkEnd w:id="36"/>
      <w:r w:rsidRPr="006A6128">
        <w:rPr>
          <w:rFonts w:ascii="Arial" w:eastAsia="仿宋_GB2312" w:hAnsi="Arial" w:cs="Arial"/>
          <w:b/>
          <w:bCs/>
          <w:sz w:val="28"/>
        </w:rPr>
        <w:tab/>
      </w:r>
    </w:p>
    <w:p w14:paraId="7C2C602C" w14:textId="77777777" w:rsidR="00794161" w:rsidRPr="006A6128" w:rsidRDefault="00264C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日至</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18</w:t>
      </w:r>
      <w:r w:rsidRPr="006A6128">
        <w:rPr>
          <w:rFonts w:ascii="Arial" w:eastAsia="仿宋_GB2312" w:hAnsi="Arial" w:cs="Arial"/>
          <w:sz w:val="28"/>
        </w:rPr>
        <w:t>日</w:t>
      </w:r>
      <w:bookmarkStart w:id="37" w:name="_Toc425250306"/>
      <w:bookmarkStart w:id="38" w:name="_Toc416783522"/>
      <w:bookmarkStart w:id="39" w:name="_Toc469066306"/>
      <w:bookmarkStart w:id="40" w:name="_Toc418750884"/>
    </w:p>
    <w:p w14:paraId="4D727E2E" w14:textId="77777777" w:rsidR="00794161" w:rsidRPr="006A6128" w:rsidRDefault="00794161">
      <w:pPr>
        <w:spacing w:line="360" w:lineRule="auto"/>
        <w:ind w:firstLineChars="200" w:firstLine="560"/>
        <w:jc w:val="both"/>
        <w:rPr>
          <w:rFonts w:ascii="Arial" w:eastAsia="仿宋_GB2312" w:hAnsi="Arial" w:cs="Arial"/>
          <w:sz w:val="28"/>
        </w:rPr>
      </w:pPr>
    </w:p>
    <w:p w14:paraId="3C5F90D7" w14:textId="77777777" w:rsidR="00794161" w:rsidRPr="006A6128" w:rsidRDefault="00B1489F">
      <w:pPr>
        <w:tabs>
          <w:tab w:val="left" w:pos="6957"/>
        </w:tabs>
        <w:spacing w:line="360" w:lineRule="auto"/>
        <w:jc w:val="both"/>
        <w:outlineLvl w:val="1"/>
        <w:rPr>
          <w:rFonts w:ascii="Arial" w:eastAsia="仿宋_GB2312" w:hAnsi="Arial" w:cs="Arial"/>
          <w:b/>
          <w:bCs/>
          <w:sz w:val="28"/>
        </w:rPr>
      </w:pPr>
      <w:bookmarkStart w:id="41" w:name="_Toc524335060"/>
      <w:bookmarkStart w:id="42" w:name="_Toc66929497"/>
      <w:r w:rsidRPr="006A6128">
        <w:rPr>
          <w:rFonts w:ascii="Arial" w:eastAsia="仿宋_GB2312" w:hAnsi="Arial" w:cs="Arial"/>
          <w:b/>
          <w:bCs/>
          <w:sz w:val="28"/>
        </w:rPr>
        <w:t>六、地价定义</w:t>
      </w:r>
      <w:bookmarkEnd w:id="37"/>
      <w:bookmarkEnd w:id="38"/>
      <w:bookmarkEnd w:id="39"/>
      <w:bookmarkEnd w:id="40"/>
      <w:bookmarkEnd w:id="41"/>
      <w:bookmarkEnd w:id="42"/>
    </w:p>
    <w:p w14:paraId="394451B0" w14:textId="77777777" w:rsidR="00794161" w:rsidRPr="006A6128" w:rsidRDefault="00B1489F">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14:paraId="0CFE8EA7" w14:textId="77777777"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1CB35B9C" w14:textId="77777777"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r w:rsidR="00B10D8A" w:rsidRPr="006A6128">
        <w:rPr>
          <w:rFonts w:ascii="Arial" w:eastAsia="仿宋_GB2312" w:hAnsi="Arial" w:cs="Arial"/>
          <w:sz w:val="28"/>
          <w:szCs w:val="28"/>
        </w:rPr>
        <w:t>：</w:t>
      </w:r>
    </w:p>
    <w:p w14:paraId="27CE3954"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2D7A1433" w14:textId="5A3D77D3" w:rsidR="00BF0D47" w:rsidRPr="006A6128" w:rsidRDefault="00264CC7">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550FB6" w:rsidRPr="006A6128">
        <w:rPr>
          <w:rFonts w:ascii="Arial" w:eastAsia="仿宋_GB2312" w:hAnsi="Arial" w:cs="Arial"/>
          <w:sz w:val="28"/>
          <w:szCs w:val="28"/>
        </w:rPr>
        <w:t>京地出【合】字（</w:t>
      </w:r>
      <w:r w:rsidR="00550FB6" w:rsidRPr="006A6128">
        <w:rPr>
          <w:rFonts w:ascii="Arial" w:eastAsia="仿宋_GB2312" w:hAnsi="Arial" w:cs="Arial"/>
          <w:sz w:val="28"/>
          <w:szCs w:val="28"/>
        </w:rPr>
        <w:t>2004</w:t>
      </w:r>
      <w:r w:rsidR="00550FB6" w:rsidRPr="006A6128">
        <w:rPr>
          <w:rFonts w:ascii="Arial" w:eastAsia="仿宋_GB2312" w:hAnsi="Arial" w:cs="Arial"/>
          <w:sz w:val="28"/>
          <w:szCs w:val="28"/>
        </w:rPr>
        <w:t>）第</w:t>
      </w:r>
      <w:r w:rsidR="00550FB6" w:rsidRPr="006A6128">
        <w:rPr>
          <w:rFonts w:ascii="Arial" w:eastAsia="仿宋_GB2312" w:hAnsi="Arial" w:cs="Arial"/>
          <w:sz w:val="28"/>
          <w:szCs w:val="28"/>
        </w:rPr>
        <w:t>179</w:t>
      </w:r>
      <w:r w:rsidR="00550FB6" w:rsidRPr="006A6128">
        <w:rPr>
          <w:rFonts w:ascii="Arial" w:eastAsia="仿宋_GB2312" w:hAnsi="Arial" w:cs="Arial"/>
          <w:sz w:val="28"/>
          <w:szCs w:val="28"/>
        </w:rPr>
        <w:t>号</w:t>
      </w:r>
      <w:r w:rsidR="00550FB6" w:rsidRPr="006A6128">
        <w:rPr>
          <w:rFonts w:ascii="Arial" w:eastAsia="仿宋_GB2312" w:hAnsi="Arial" w:cs="Arial"/>
          <w:sz w:val="28"/>
          <w:szCs w:val="28"/>
        </w:rPr>
        <w:t>]</w:t>
      </w:r>
      <w:r w:rsidRPr="006A6128">
        <w:rPr>
          <w:rFonts w:ascii="Arial" w:eastAsia="仿宋_GB2312" w:hAnsi="Arial" w:cs="Arial"/>
          <w:sz w:val="28"/>
          <w:szCs w:val="28"/>
        </w:rPr>
        <w:t>及其补充协议、《土地权属审查告知书》（编号：</w:t>
      </w:r>
      <w:r w:rsidR="00CC1B3D" w:rsidRPr="006A6128">
        <w:rPr>
          <w:rFonts w:ascii="Arial" w:eastAsia="仿宋_GB2312" w:hAnsi="Arial" w:cs="Arial"/>
          <w:sz w:val="28"/>
          <w:szCs w:val="28"/>
        </w:rPr>
        <w:t>海权属审【</w:t>
      </w:r>
      <w:r w:rsidR="00CC1B3D" w:rsidRPr="006A6128">
        <w:rPr>
          <w:rFonts w:ascii="Arial" w:eastAsia="仿宋_GB2312" w:hAnsi="Arial" w:cs="Arial"/>
          <w:sz w:val="28"/>
          <w:szCs w:val="28"/>
        </w:rPr>
        <w:t>2020</w:t>
      </w:r>
      <w:r w:rsidR="00CC1B3D" w:rsidRPr="006A6128">
        <w:rPr>
          <w:rFonts w:ascii="Arial" w:eastAsia="仿宋_GB2312" w:hAnsi="Arial" w:cs="Arial"/>
          <w:sz w:val="28"/>
          <w:szCs w:val="28"/>
        </w:rPr>
        <w:t>】字第</w:t>
      </w:r>
      <w:r w:rsidR="00CC1B3D" w:rsidRPr="006A6128">
        <w:rPr>
          <w:rFonts w:ascii="Arial" w:eastAsia="仿宋_GB2312" w:hAnsi="Arial" w:cs="Arial"/>
          <w:sz w:val="28"/>
          <w:szCs w:val="28"/>
        </w:rPr>
        <w:t>1222</w:t>
      </w:r>
      <w:r w:rsidR="00CC1B3D" w:rsidRPr="006A6128">
        <w:rPr>
          <w:rFonts w:ascii="Arial" w:eastAsia="仿宋_GB2312" w:hAnsi="Arial" w:cs="Arial"/>
          <w:sz w:val="28"/>
          <w:szCs w:val="28"/>
        </w:rPr>
        <w:t>号</w:t>
      </w:r>
      <w:r w:rsidRPr="006A6128">
        <w:rPr>
          <w:rFonts w:ascii="Arial" w:eastAsia="仿宋_GB2312" w:hAnsi="Arial" w:cs="Arial"/>
          <w:sz w:val="28"/>
          <w:szCs w:val="28"/>
        </w:rPr>
        <w:t>）记载，北京市海淀区东北旺乡西北旺新村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w:t>
      </w:r>
      <w:r w:rsidR="00BF0D47" w:rsidRPr="006A6128">
        <w:rPr>
          <w:rFonts w:ascii="Arial" w:eastAsia="仿宋_GB2312" w:hAnsi="Arial" w:cs="Arial"/>
          <w:sz w:val="28"/>
          <w:szCs w:val="28"/>
        </w:rPr>
        <w:t>的土地用途为商业、办公、</w:t>
      </w:r>
      <w:r w:rsidR="00CC1B3D" w:rsidRPr="006A6128">
        <w:rPr>
          <w:rFonts w:ascii="Arial" w:eastAsia="仿宋_GB2312" w:hAnsi="Arial" w:cs="Arial"/>
          <w:sz w:val="28"/>
          <w:szCs w:val="28"/>
        </w:rPr>
        <w:t>地下商业、</w:t>
      </w:r>
      <w:r w:rsidR="00BF0D47" w:rsidRPr="006A6128">
        <w:rPr>
          <w:rFonts w:ascii="Arial" w:eastAsia="仿宋_GB2312" w:hAnsi="Arial" w:cs="Arial"/>
          <w:sz w:val="28"/>
          <w:szCs w:val="28"/>
        </w:rPr>
        <w:t>地下车库。</w:t>
      </w:r>
      <w:r w:rsidR="00BF0D47" w:rsidRPr="006A6128">
        <w:rPr>
          <w:rFonts w:ascii="Arial" w:eastAsia="仿宋_GB2312" w:hAnsi="Arial" w:cs="Arial"/>
          <w:sz w:val="28"/>
          <w:szCs w:val="28"/>
        </w:rPr>
        <w:t xml:space="preserve"> </w:t>
      </w:r>
    </w:p>
    <w:p w14:paraId="3F65A359" w14:textId="53FBA608" w:rsidR="00794161" w:rsidRPr="006A6128" w:rsidRDefault="00B148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8430A5" w:rsidRPr="006A6128">
        <w:rPr>
          <w:rFonts w:ascii="Arial" w:eastAsia="仿宋_GB2312" w:hAnsi="Arial" w:cs="Arial"/>
          <w:sz w:val="28"/>
        </w:rPr>
        <w:t>商业、办公、地下商业、地下办公、地下车库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008430A5" w:rsidRPr="006A6128">
        <w:rPr>
          <w:rFonts w:ascii="Arial" w:eastAsia="仿宋_GB2312" w:hAnsi="Arial" w:cs="Arial"/>
          <w:sz w:val="28"/>
          <w:szCs w:val="28"/>
        </w:rPr>
        <w:t>商业、办公、地下商业、地下办公、地下车库</w:t>
      </w:r>
      <w:r w:rsidRPr="006A6128">
        <w:rPr>
          <w:rFonts w:ascii="Arial" w:eastAsia="仿宋_GB2312" w:hAnsi="Arial" w:cs="Arial"/>
          <w:sz w:val="28"/>
        </w:rPr>
        <w:t>。</w:t>
      </w:r>
    </w:p>
    <w:p w14:paraId="3938575D"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417C4FF2" w14:textId="30B30D07" w:rsidR="00794161" w:rsidRPr="006A6128" w:rsidRDefault="00CC1B3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w:t>
      </w:r>
      <w:r w:rsidR="00B1489F" w:rsidRPr="006A6128">
        <w:rPr>
          <w:rFonts w:ascii="Arial" w:eastAsia="仿宋_GB2312" w:hAnsi="Arial" w:cs="Arial"/>
          <w:sz w:val="28"/>
          <w:szCs w:val="28"/>
        </w:rPr>
        <w:t>为出让用地，此次拟变更出让合同，根据估价目的，设定估价对象土地使用权类型为出让。</w:t>
      </w:r>
      <w:r w:rsidR="00B1489F" w:rsidRPr="006A6128">
        <w:rPr>
          <w:rFonts w:ascii="Arial" w:eastAsia="仿宋_GB2312" w:hAnsi="Arial" w:cs="Arial"/>
          <w:sz w:val="28"/>
          <w:szCs w:val="28"/>
        </w:rPr>
        <w:t xml:space="preserve">    </w:t>
      </w:r>
    </w:p>
    <w:p w14:paraId="5913C37D"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14:paraId="663F84AC" w14:textId="6C548390" w:rsidR="00794161" w:rsidRPr="006A6128" w:rsidRDefault="00493C55">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w:t>
      </w:r>
      <w:r w:rsidR="0042594A" w:rsidRPr="006A6128">
        <w:rPr>
          <w:rFonts w:ascii="Arial" w:eastAsia="仿宋_GB2312" w:hAnsi="Arial" w:cs="Arial"/>
          <w:sz w:val="28"/>
          <w:szCs w:val="28"/>
        </w:rPr>
        <w:t>金融写字楼项目</w:t>
      </w:r>
      <w:r w:rsidR="00B1489F" w:rsidRPr="006A6128">
        <w:rPr>
          <w:rFonts w:ascii="Arial" w:eastAsia="仿宋_GB2312" w:hAnsi="Arial" w:cs="Arial"/>
          <w:sz w:val="28"/>
          <w:szCs w:val="28"/>
        </w:rPr>
        <w:t>用地现状开发程度为宗地外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，宗地内</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建筑物</w:t>
      </w:r>
      <w:r w:rsidRPr="006A6128">
        <w:rPr>
          <w:rFonts w:ascii="Arial" w:eastAsia="仿宋_GB2312" w:hAnsi="Arial" w:cs="Arial"/>
          <w:sz w:val="28"/>
          <w:szCs w:val="28"/>
        </w:rPr>
        <w:t>尚未</w:t>
      </w:r>
      <w:r w:rsidR="00B1489F" w:rsidRPr="006A6128">
        <w:rPr>
          <w:rFonts w:ascii="Arial" w:eastAsia="仿宋_GB2312" w:hAnsi="Arial" w:cs="Arial"/>
          <w:sz w:val="28"/>
          <w:szCs w:val="28"/>
        </w:rPr>
        <w:t>竣工</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。北京市土地出让采用</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净地</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出让形式，根据估价目的，本次评估设定估价对象开发程度为宗地外</w:t>
      </w:r>
      <w:r w:rsidR="00265BA7" w:rsidRPr="006A6128">
        <w:rPr>
          <w:rFonts w:ascii="Arial" w:eastAsia="仿宋_GB2312" w:hAnsi="Arial" w:cs="Arial"/>
          <w:sz w:val="28"/>
          <w:szCs w:val="28"/>
        </w:rPr>
        <w:t>“</w:t>
      </w:r>
      <w:r w:rsidR="00265BA7" w:rsidRPr="006A6128">
        <w:rPr>
          <w:rFonts w:ascii="Arial" w:eastAsia="仿宋_GB2312" w:hAnsi="Arial" w:cs="Arial"/>
          <w:sz w:val="28"/>
          <w:szCs w:val="28"/>
        </w:rPr>
        <w:t>七通</w:t>
      </w:r>
      <w:r w:rsidR="00265BA7"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，宗地内</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场地平整</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w:t>
      </w:r>
    </w:p>
    <w:p w14:paraId="2DD1BAC3"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61F6A37A" w14:textId="14BF9EBE"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550FB6" w:rsidRPr="006A6128">
        <w:rPr>
          <w:rFonts w:ascii="Arial" w:eastAsia="仿宋_GB2312" w:hAnsi="Arial" w:cs="Arial"/>
          <w:sz w:val="28"/>
        </w:rPr>
        <w:t>京地出【合】字（</w:t>
      </w:r>
      <w:r w:rsidR="00550FB6" w:rsidRPr="006A6128">
        <w:rPr>
          <w:rFonts w:ascii="Arial" w:eastAsia="仿宋_GB2312" w:hAnsi="Arial" w:cs="Arial"/>
          <w:sz w:val="28"/>
        </w:rPr>
        <w:t>2004</w:t>
      </w:r>
      <w:r w:rsidR="00550FB6" w:rsidRPr="006A6128">
        <w:rPr>
          <w:rFonts w:ascii="Arial" w:eastAsia="仿宋_GB2312" w:hAnsi="Arial" w:cs="Arial"/>
          <w:sz w:val="28"/>
        </w:rPr>
        <w:t>）第</w:t>
      </w:r>
      <w:r w:rsidR="00550FB6" w:rsidRPr="006A6128">
        <w:rPr>
          <w:rFonts w:ascii="Arial" w:eastAsia="仿宋_GB2312" w:hAnsi="Arial" w:cs="Arial"/>
          <w:sz w:val="28"/>
        </w:rPr>
        <w:t>179</w:t>
      </w:r>
      <w:r w:rsidR="00550FB6" w:rsidRPr="006A6128">
        <w:rPr>
          <w:rFonts w:ascii="Arial" w:eastAsia="仿宋_GB2312" w:hAnsi="Arial" w:cs="Arial"/>
          <w:sz w:val="28"/>
        </w:rPr>
        <w:t>号</w:t>
      </w:r>
      <w:r w:rsidR="00550FB6" w:rsidRPr="006A6128">
        <w:rPr>
          <w:rFonts w:ascii="Arial" w:eastAsia="仿宋_GB2312" w:hAnsi="Arial" w:cs="Arial"/>
          <w:sz w:val="28"/>
        </w:rPr>
        <w:t>]</w:t>
      </w:r>
      <w:r w:rsidR="0042594A" w:rsidRPr="006A6128">
        <w:rPr>
          <w:rFonts w:ascii="Arial" w:eastAsia="仿宋_GB2312" w:hAnsi="Arial" w:cs="Arial"/>
          <w:sz w:val="28"/>
        </w:rPr>
        <w:t>及其补充协议</w:t>
      </w:r>
      <w:r w:rsidRPr="006A6128">
        <w:rPr>
          <w:rFonts w:ascii="Arial" w:eastAsia="仿宋_GB2312" w:hAnsi="Arial" w:cs="Arial"/>
          <w:sz w:val="28"/>
        </w:rPr>
        <w:t>，</w:t>
      </w:r>
      <w:r w:rsidR="0042594A" w:rsidRPr="006A6128">
        <w:rPr>
          <w:rFonts w:ascii="Arial" w:eastAsia="仿宋_GB2312" w:hAnsi="Arial" w:cs="Arial"/>
          <w:sz w:val="28"/>
          <w:szCs w:val="28"/>
        </w:rPr>
        <w:t>北京市海淀区东北旺乡西北旺新村</w:t>
      </w:r>
      <w:r w:rsidR="0042594A" w:rsidRPr="006A6128">
        <w:rPr>
          <w:rFonts w:ascii="Arial" w:eastAsia="仿宋_GB2312" w:hAnsi="Arial" w:cs="Arial"/>
          <w:sz w:val="28"/>
          <w:szCs w:val="28"/>
        </w:rPr>
        <w:t>A3</w:t>
      </w:r>
      <w:r w:rsidR="0042594A" w:rsidRPr="006A6128">
        <w:rPr>
          <w:rFonts w:ascii="Arial" w:eastAsia="仿宋_GB2312" w:hAnsi="Arial" w:cs="Arial"/>
          <w:sz w:val="28"/>
          <w:szCs w:val="28"/>
        </w:rPr>
        <w:t>地块金融写字楼项目</w:t>
      </w:r>
      <w:r w:rsidRPr="006A6128">
        <w:rPr>
          <w:rFonts w:ascii="Arial" w:eastAsia="仿宋_GB2312" w:hAnsi="Arial" w:cs="Arial"/>
          <w:sz w:val="28"/>
          <w:szCs w:val="28"/>
        </w:rPr>
        <w:t>用地</w:t>
      </w:r>
      <w:r w:rsidR="0042594A" w:rsidRPr="006A6128">
        <w:rPr>
          <w:rFonts w:ascii="Arial" w:eastAsia="仿宋_GB2312" w:hAnsi="Arial" w:cs="Arial"/>
          <w:sz w:val="28"/>
          <w:szCs w:val="28"/>
        </w:rPr>
        <w:t>商业</w:t>
      </w:r>
      <w:r w:rsidR="00C32CA4" w:rsidRPr="006A6128">
        <w:rPr>
          <w:rFonts w:ascii="Arial" w:eastAsia="仿宋_GB2312" w:hAnsi="Arial" w:cs="Arial"/>
          <w:sz w:val="28"/>
          <w:szCs w:val="28"/>
        </w:rPr>
        <w:t>、地下商业</w:t>
      </w:r>
      <w:r w:rsidR="0042594A" w:rsidRPr="006A6128">
        <w:rPr>
          <w:rFonts w:ascii="Arial" w:eastAsia="仿宋_GB2312" w:hAnsi="Arial" w:cs="Arial"/>
          <w:sz w:val="28"/>
          <w:szCs w:val="28"/>
        </w:rPr>
        <w:t>用途</w:t>
      </w:r>
      <w:r w:rsidRPr="006A6128">
        <w:rPr>
          <w:rFonts w:ascii="Arial" w:eastAsia="仿宋_GB2312" w:hAnsi="Arial" w:cs="Arial"/>
          <w:sz w:val="28"/>
          <w:szCs w:val="28"/>
        </w:rPr>
        <w:t>土地</w:t>
      </w:r>
      <w:r w:rsidRPr="006A6128">
        <w:rPr>
          <w:rFonts w:ascii="Arial" w:eastAsia="仿宋_GB2312" w:hAnsi="Arial" w:cs="Arial"/>
          <w:sz w:val="28"/>
        </w:rPr>
        <w:t>使用期限至</w:t>
      </w:r>
      <w:r w:rsidR="00CC1B3D" w:rsidRPr="006A6128">
        <w:rPr>
          <w:rFonts w:ascii="Arial" w:eastAsia="仿宋_GB2312" w:hAnsi="Arial" w:cs="Arial"/>
          <w:sz w:val="28"/>
        </w:rPr>
        <w:t>2044</w:t>
      </w:r>
      <w:r w:rsidR="00CC1B3D" w:rsidRPr="006A6128">
        <w:rPr>
          <w:rFonts w:ascii="Arial" w:eastAsia="仿宋_GB2312" w:hAnsi="Arial" w:cs="Arial"/>
          <w:sz w:val="28"/>
        </w:rPr>
        <w:t>年</w:t>
      </w:r>
      <w:r w:rsidR="00CC1B3D" w:rsidRPr="006A6128">
        <w:rPr>
          <w:rFonts w:ascii="Arial" w:eastAsia="仿宋_GB2312" w:hAnsi="Arial" w:cs="Arial"/>
          <w:sz w:val="28"/>
        </w:rPr>
        <w:t>2</w:t>
      </w:r>
      <w:r w:rsidR="00CC1B3D" w:rsidRPr="006A6128">
        <w:rPr>
          <w:rFonts w:ascii="Arial" w:eastAsia="仿宋_GB2312" w:hAnsi="Arial" w:cs="Arial"/>
          <w:sz w:val="28"/>
        </w:rPr>
        <w:t>月</w:t>
      </w:r>
      <w:r w:rsidR="00CC1B3D" w:rsidRPr="006A6128">
        <w:rPr>
          <w:rFonts w:ascii="Arial" w:eastAsia="仿宋_GB2312" w:hAnsi="Arial" w:cs="Arial"/>
          <w:sz w:val="28"/>
        </w:rPr>
        <w:t>24</w:t>
      </w:r>
      <w:r w:rsidR="00CC1B3D" w:rsidRPr="006A6128">
        <w:rPr>
          <w:rFonts w:ascii="Arial" w:eastAsia="仿宋_GB2312" w:hAnsi="Arial" w:cs="Arial"/>
          <w:sz w:val="28"/>
        </w:rPr>
        <w:t>日</w:t>
      </w:r>
      <w:r w:rsidRPr="006A6128">
        <w:rPr>
          <w:rFonts w:ascii="Arial" w:eastAsia="仿宋_GB2312" w:hAnsi="Arial" w:cs="Arial"/>
          <w:sz w:val="28"/>
        </w:rPr>
        <w:t>，</w:t>
      </w:r>
      <w:r w:rsidR="0042594A" w:rsidRPr="006A6128">
        <w:rPr>
          <w:rFonts w:ascii="Arial" w:eastAsia="仿宋_GB2312" w:hAnsi="Arial" w:cs="Arial"/>
          <w:sz w:val="28"/>
        </w:rPr>
        <w:t>办公用途土地使用期限至</w:t>
      </w:r>
      <w:r w:rsidR="0042594A" w:rsidRPr="006A6128">
        <w:rPr>
          <w:rFonts w:ascii="Arial" w:eastAsia="仿宋_GB2312" w:hAnsi="Arial" w:cs="Arial"/>
          <w:sz w:val="28"/>
        </w:rPr>
        <w:t>2054</w:t>
      </w:r>
      <w:r w:rsidR="0042594A" w:rsidRPr="006A6128">
        <w:rPr>
          <w:rFonts w:ascii="Arial" w:eastAsia="仿宋_GB2312" w:hAnsi="Arial" w:cs="Arial"/>
          <w:sz w:val="28"/>
        </w:rPr>
        <w:t>年</w:t>
      </w:r>
      <w:r w:rsidR="0042594A" w:rsidRPr="006A6128">
        <w:rPr>
          <w:rFonts w:ascii="Arial" w:eastAsia="仿宋_GB2312" w:hAnsi="Arial" w:cs="Arial"/>
          <w:sz w:val="28"/>
        </w:rPr>
        <w:t>2</w:t>
      </w:r>
      <w:r w:rsidR="0042594A" w:rsidRPr="006A6128">
        <w:rPr>
          <w:rFonts w:ascii="Arial" w:eastAsia="仿宋_GB2312" w:hAnsi="Arial" w:cs="Arial"/>
          <w:sz w:val="28"/>
        </w:rPr>
        <w:t>月</w:t>
      </w:r>
      <w:r w:rsidR="0042594A" w:rsidRPr="006A6128">
        <w:rPr>
          <w:rFonts w:ascii="Arial" w:eastAsia="仿宋_GB2312" w:hAnsi="Arial" w:cs="Arial"/>
          <w:sz w:val="28"/>
        </w:rPr>
        <w:t>24</w:t>
      </w:r>
      <w:r w:rsidR="0042594A" w:rsidRPr="006A6128">
        <w:rPr>
          <w:rFonts w:ascii="Arial" w:eastAsia="仿宋_GB2312" w:hAnsi="Arial" w:cs="Arial"/>
          <w:sz w:val="28"/>
        </w:rPr>
        <w:t>日，地下车库用途土地使用期限至</w:t>
      </w:r>
      <w:r w:rsidR="0042594A" w:rsidRPr="006A6128">
        <w:rPr>
          <w:rFonts w:ascii="Arial" w:eastAsia="仿宋_GB2312" w:hAnsi="Arial" w:cs="Arial"/>
          <w:sz w:val="28"/>
        </w:rPr>
        <w:t>2054</w:t>
      </w:r>
      <w:r w:rsidR="0042594A" w:rsidRPr="006A6128">
        <w:rPr>
          <w:rFonts w:ascii="Arial" w:eastAsia="仿宋_GB2312" w:hAnsi="Arial" w:cs="Arial"/>
          <w:sz w:val="28"/>
        </w:rPr>
        <w:t>年</w:t>
      </w:r>
      <w:r w:rsidR="0042594A" w:rsidRPr="006A6128">
        <w:rPr>
          <w:rFonts w:ascii="Arial" w:eastAsia="仿宋_GB2312" w:hAnsi="Arial" w:cs="Arial"/>
          <w:sz w:val="28"/>
        </w:rPr>
        <w:t>2</w:t>
      </w:r>
      <w:r w:rsidR="0042594A" w:rsidRPr="006A6128">
        <w:rPr>
          <w:rFonts w:ascii="Arial" w:eastAsia="仿宋_GB2312" w:hAnsi="Arial" w:cs="Arial"/>
          <w:sz w:val="28"/>
        </w:rPr>
        <w:t>月</w:t>
      </w:r>
      <w:r w:rsidR="0042594A" w:rsidRPr="006A6128">
        <w:rPr>
          <w:rFonts w:ascii="Arial" w:eastAsia="仿宋_GB2312" w:hAnsi="Arial" w:cs="Arial"/>
          <w:sz w:val="28"/>
        </w:rPr>
        <w:t>24</w:t>
      </w:r>
      <w:r w:rsidR="0042594A" w:rsidRPr="006A6128">
        <w:rPr>
          <w:rFonts w:ascii="Arial" w:eastAsia="仿宋_GB2312" w:hAnsi="Arial" w:cs="Arial"/>
          <w:sz w:val="28"/>
        </w:rPr>
        <w:t>日，</w:t>
      </w:r>
      <w:r w:rsidRPr="006A6128">
        <w:rPr>
          <w:rFonts w:ascii="Arial" w:eastAsia="仿宋_GB2312" w:hAnsi="Arial" w:cs="Arial"/>
          <w:sz w:val="28"/>
        </w:rPr>
        <w:t>于估价期日</w:t>
      </w:r>
      <w:r w:rsidR="0042594A" w:rsidRPr="006A6128">
        <w:rPr>
          <w:rFonts w:ascii="Arial" w:eastAsia="仿宋_GB2312" w:hAnsi="Arial" w:cs="Arial"/>
          <w:sz w:val="28"/>
        </w:rPr>
        <w:t>2021</w:t>
      </w:r>
      <w:r w:rsidR="0042594A" w:rsidRPr="006A6128">
        <w:rPr>
          <w:rFonts w:ascii="Arial" w:eastAsia="仿宋_GB2312" w:hAnsi="Arial" w:cs="Arial"/>
          <w:sz w:val="28"/>
        </w:rPr>
        <w:t>年</w:t>
      </w:r>
      <w:r w:rsidR="0042594A" w:rsidRPr="006A6128">
        <w:rPr>
          <w:rFonts w:ascii="Arial" w:eastAsia="仿宋_GB2312" w:hAnsi="Arial" w:cs="Arial"/>
          <w:sz w:val="28"/>
        </w:rPr>
        <w:t>3</w:t>
      </w:r>
      <w:r w:rsidR="0042594A" w:rsidRPr="006A6128">
        <w:rPr>
          <w:rFonts w:ascii="Arial" w:eastAsia="仿宋_GB2312" w:hAnsi="Arial" w:cs="Arial"/>
          <w:sz w:val="28"/>
        </w:rPr>
        <w:t>月</w:t>
      </w:r>
      <w:r w:rsidR="0042594A" w:rsidRPr="006A6128">
        <w:rPr>
          <w:rFonts w:ascii="Arial" w:eastAsia="仿宋_GB2312" w:hAnsi="Arial" w:cs="Arial"/>
          <w:sz w:val="28"/>
        </w:rPr>
        <w:t>12</w:t>
      </w:r>
      <w:r w:rsidR="0042594A" w:rsidRPr="006A6128">
        <w:rPr>
          <w:rFonts w:ascii="Arial" w:eastAsia="仿宋_GB2312" w:hAnsi="Arial" w:cs="Arial"/>
          <w:sz w:val="28"/>
        </w:rPr>
        <w:t>日</w:t>
      </w:r>
      <w:r w:rsidRPr="006A6128">
        <w:rPr>
          <w:rFonts w:ascii="Arial" w:eastAsia="仿宋_GB2312" w:hAnsi="Arial" w:cs="Arial"/>
          <w:sz w:val="28"/>
        </w:rPr>
        <w:t>，</w:t>
      </w:r>
      <w:r w:rsidR="0042594A" w:rsidRPr="006A6128">
        <w:rPr>
          <w:rFonts w:ascii="Arial" w:eastAsia="仿宋_GB2312" w:hAnsi="Arial" w:cs="Arial"/>
          <w:sz w:val="28"/>
        </w:rPr>
        <w:t>商业</w:t>
      </w:r>
      <w:r w:rsidR="00C32CA4" w:rsidRPr="006A6128">
        <w:rPr>
          <w:rFonts w:ascii="Arial" w:eastAsia="仿宋_GB2312" w:hAnsi="Arial" w:cs="Arial"/>
          <w:sz w:val="28"/>
        </w:rPr>
        <w:t>、地下商业</w:t>
      </w:r>
      <w:r w:rsidR="0042594A" w:rsidRPr="006A6128">
        <w:rPr>
          <w:rFonts w:ascii="Arial" w:eastAsia="仿宋_GB2312" w:hAnsi="Arial" w:cs="Arial"/>
          <w:sz w:val="28"/>
        </w:rPr>
        <w:t>用途</w:t>
      </w:r>
      <w:r w:rsidRPr="006A6128">
        <w:rPr>
          <w:rFonts w:ascii="Arial" w:eastAsia="仿宋_GB2312" w:hAnsi="Arial" w:cs="Arial"/>
          <w:sz w:val="28"/>
        </w:rPr>
        <w:t>土地剩余使用年限为</w:t>
      </w:r>
      <w:r w:rsidR="0042594A" w:rsidRPr="006A6128">
        <w:rPr>
          <w:rFonts w:ascii="Arial" w:eastAsia="仿宋_GB2312" w:hAnsi="Arial" w:cs="Arial"/>
          <w:sz w:val="28"/>
        </w:rPr>
        <w:t>22.96</w:t>
      </w:r>
      <w:r w:rsidR="008B0925" w:rsidRPr="006A6128">
        <w:rPr>
          <w:rFonts w:ascii="Arial" w:eastAsia="仿宋_GB2312" w:hAnsi="Arial" w:cs="Arial"/>
          <w:sz w:val="28"/>
        </w:rPr>
        <w:t>年</w:t>
      </w:r>
      <w:r w:rsidR="0042594A" w:rsidRPr="006A6128">
        <w:rPr>
          <w:rFonts w:ascii="Arial" w:eastAsia="仿宋_GB2312" w:hAnsi="Arial" w:cs="Arial"/>
          <w:sz w:val="28"/>
        </w:rPr>
        <w:t>，办公及地下车库用途土地剩余使用年限为</w:t>
      </w:r>
      <w:r w:rsidR="0042594A" w:rsidRPr="006A6128">
        <w:rPr>
          <w:rFonts w:ascii="Arial" w:eastAsia="仿宋_GB2312" w:hAnsi="Arial" w:cs="Arial"/>
          <w:sz w:val="28"/>
        </w:rPr>
        <w:t>32.97</w:t>
      </w:r>
      <w:r w:rsidR="0042594A" w:rsidRPr="006A6128">
        <w:rPr>
          <w:rFonts w:ascii="Arial" w:eastAsia="仿宋_GB2312" w:hAnsi="Arial" w:cs="Arial"/>
          <w:sz w:val="28"/>
        </w:rPr>
        <w:t>年</w:t>
      </w: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sidRPr="006A6128">
        <w:rPr>
          <w:rFonts w:ascii="Arial" w:eastAsia="仿宋_GB2312" w:hAnsi="Arial" w:cs="Arial"/>
          <w:sz w:val="28"/>
          <w:szCs w:val="28"/>
        </w:rPr>
        <w:t>号）的有关规定，</w:t>
      </w:r>
      <w:r w:rsidRPr="006A6128">
        <w:rPr>
          <w:rFonts w:ascii="Arial" w:eastAsia="仿宋_GB2312" w:hAnsi="Arial" w:cs="Arial"/>
          <w:sz w:val="28"/>
        </w:rPr>
        <w:t>根据估价目的</w:t>
      </w:r>
      <w:r w:rsidRPr="006A6128">
        <w:rPr>
          <w:rFonts w:ascii="Arial" w:eastAsia="仿宋_GB2312" w:hAnsi="Arial" w:cs="Arial"/>
          <w:sz w:val="28"/>
          <w:szCs w:val="28"/>
        </w:rPr>
        <w:t>，</w:t>
      </w:r>
      <w:r w:rsidR="001F0A8F" w:rsidRPr="006A6128">
        <w:rPr>
          <w:rFonts w:ascii="Arial" w:eastAsia="仿宋_GB2312" w:hAnsi="Arial" w:cs="Arial"/>
          <w:sz w:val="28"/>
          <w:szCs w:val="28"/>
        </w:rPr>
        <w:t>本次评估设定估价对象国有建设用地</w:t>
      </w:r>
      <w:r w:rsidR="00BB3415" w:rsidRPr="006A6128">
        <w:rPr>
          <w:rFonts w:ascii="Arial" w:eastAsia="仿宋_GB2312" w:hAnsi="Arial" w:cs="Arial"/>
          <w:sz w:val="28"/>
          <w:szCs w:val="28"/>
        </w:rPr>
        <w:t>剩余</w:t>
      </w:r>
      <w:r w:rsidR="001F0A8F" w:rsidRPr="006A6128">
        <w:rPr>
          <w:rFonts w:ascii="Arial" w:eastAsia="仿宋_GB2312" w:hAnsi="Arial" w:cs="Arial"/>
          <w:sz w:val="28"/>
          <w:szCs w:val="28"/>
        </w:rPr>
        <w:t>使用年限为法定最高出让年期，</w:t>
      </w:r>
      <w:r w:rsidR="00BB3415" w:rsidRPr="006A6128">
        <w:rPr>
          <w:rFonts w:ascii="Arial" w:eastAsia="仿宋_GB2312" w:hAnsi="Arial" w:cs="Arial"/>
          <w:sz w:val="28"/>
        </w:rPr>
        <w:t>商业</w:t>
      </w:r>
      <w:r w:rsidR="00BB3415" w:rsidRPr="006A6128">
        <w:rPr>
          <w:rFonts w:ascii="Arial" w:eastAsia="仿宋_GB2312" w:hAnsi="Arial" w:cs="Arial"/>
          <w:sz w:val="28"/>
        </w:rPr>
        <w:t>40</w:t>
      </w:r>
      <w:r w:rsidR="00BB3415" w:rsidRPr="006A6128">
        <w:rPr>
          <w:rFonts w:ascii="Arial" w:eastAsia="仿宋_GB2312" w:hAnsi="Arial" w:cs="Arial"/>
          <w:sz w:val="28"/>
        </w:rPr>
        <w:t>年，办公、地下车库</w:t>
      </w:r>
      <w:r w:rsidR="00BB3415" w:rsidRPr="006A6128">
        <w:rPr>
          <w:rFonts w:ascii="Arial" w:eastAsia="仿宋_GB2312" w:hAnsi="Arial" w:cs="Arial"/>
          <w:sz w:val="28"/>
        </w:rPr>
        <w:t>50</w:t>
      </w:r>
      <w:r w:rsidR="00BB3415" w:rsidRPr="006A6128">
        <w:rPr>
          <w:rFonts w:ascii="Arial" w:eastAsia="仿宋_GB2312" w:hAnsi="Arial" w:cs="Arial"/>
          <w:sz w:val="28"/>
        </w:rPr>
        <w:t>年</w:t>
      </w:r>
      <w:r w:rsidR="00BB3415" w:rsidRPr="006A6128">
        <w:rPr>
          <w:rFonts w:ascii="Arial" w:eastAsia="仿宋_GB2312" w:hAnsi="Arial" w:cs="Arial"/>
          <w:sz w:val="28"/>
        </w:rPr>
        <w:t xml:space="preserve"> </w:t>
      </w:r>
    </w:p>
    <w:p w14:paraId="4218CBC3" w14:textId="4FCA6609"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14:paraId="377BB13E" w14:textId="6ECC5C47" w:rsidR="00794161" w:rsidRPr="006A6128"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550FB6" w:rsidRPr="006A6128">
        <w:rPr>
          <w:rFonts w:ascii="Arial" w:eastAsia="仿宋_GB2312" w:hAnsi="Arial" w:cs="Arial"/>
          <w:sz w:val="28"/>
          <w:szCs w:val="28"/>
        </w:rPr>
        <w:t>京地出【合】字（</w:t>
      </w:r>
      <w:r w:rsidR="00550FB6" w:rsidRPr="006A6128">
        <w:rPr>
          <w:rFonts w:ascii="Arial" w:eastAsia="仿宋_GB2312" w:hAnsi="Arial" w:cs="Arial"/>
          <w:sz w:val="28"/>
          <w:szCs w:val="28"/>
        </w:rPr>
        <w:t>2004</w:t>
      </w:r>
      <w:r w:rsidR="00550FB6" w:rsidRPr="006A6128">
        <w:rPr>
          <w:rFonts w:ascii="Arial" w:eastAsia="仿宋_GB2312" w:hAnsi="Arial" w:cs="Arial"/>
          <w:sz w:val="28"/>
          <w:szCs w:val="28"/>
        </w:rPr>
        <w:t>）第</w:t>
      </w:r>
      <w:r w:rsidR="00550FB6" w:rsidRPr="006A6128">
        <w:rPr>
          <w:rFonts w:ascii="Arial" w:eastAsia="仿宋_GB2312" w:hAnsi="Arial" w:cs="Arial"/>
          <w:sz w:val="28"/>
          <w:szCs w:val="28"/>
        </w:rPr>
        <w:t>179</w:t>
      </w:r>
      <w:r w:rsidR="00550FB6" w:rsidRPr="006A6128">
        <w:rPr>
          <w:rFonts w:ascii="Arial" w:eastAsia="仿宋_GB2312" w:hAnsi="Arial" w:cs="Arial"/>
          <w:sz w:val="28"/>
          <w:szCs w:val="28"/>
        </w:rPr>
        <w:t>号</w:t>
      </w:r>
      <w:r w:rsidR="00550FB6" w:rsidRPr="006A6128">
        <w:rPr>
          <w:rFonts w:ascii="Arial" w:eastAsia="仿宋_GB2312" w:hAnsi="Arial" w:cs="Arial"/>
          <w:sz w:val="28"/>
          <w:szCs w:val="28"/>
        </w:rPr>
        <w:t>]</w:t>
      </w:r>
      <w:r w:rsidR="00C32CA4" w:rsidRPr="006A6128">
        <w:rPr>
          <w:rFonts w:ascii="Arial" w:eastAsia="仿宋_GB2312" w:hAnsi="Arial" w:cs="Arial"/>
          <w:sz w:val="28"/>
          <w:szCs w:val="28"/>
        </w:rPr>
        <w:t>及其补充协议</w:t>
      </w:r>
      <w:r w:rsidRPr="006A6128">
        <w:rPr>
          <w:rFonts w:ascii="Arial" w:eastAsia="仿宋_GB2312" w:hAnsi="Arial" w:cs="Arial"/>
          <w:sz w:val="28"/>
          <w:szCs w:val="28"/>
        </w:rPr>
        <w:t>签订所依据的规划条件是，宗地出让面积为</w:t>
      </w:r>
      <w:r w:rsidR="00C32CA4" w:rsidRPr="006A6128">
        <w:rPr>
          <w:rFonts w:ascii="Arial" w:eastAsia="仿宋_GB2312" w:hAnsi="Arial" w:cs="Arial"/>
          <w:sz w:val="28"/>
          <w:szCs w:val="28"/>
        </w:rPr>
        <w:t>63679.20</w:t>
      </w:r>
      <w:r w:rsidR="00AB16A9" w:rsidRPr="006A6128">
        <w:rPr>
          <w:rFonts w:ascii="Arial" w:eastAsia="仿宋_GB2312" w:hAnsi="Arial" w:cs="Arial"/>
          <w:sz w:val="28"/>
          <w:szCs w:val="28"/>
        </w:rPr>
        <w:t>平方米</w:t>
      </w:r>
      <w:r w:rsidRPr="006A6128">
        <w:rPr>
          <w:rFonts w:ascii="Arial" w:eastAsia="仿宋_GB2312" w:hAnsi="Arial" w:cs="Arial"/>
          <w:sz w:val="28"/>
          <w:szCs w:val="28"/>
        </w:rPr>
        <w:t>，规划总出让建筑面积为</w:t>
      </w:r>
      <w:r w:rsidR="00C32CA4" w:rsidRPr="006A6128">
        <w:rPr>
          <w:rFonts w:ascii="Arial" w:eastAsia="仿宋_GB2312" w:hAnsi="Arial" w:cs="Arial"/>
          <w:sz w:val="28"/>
          <w:szCs w:val="28"/>
        </w:rPr>
        <w:t>353085.6</w:t>
      </w:r>
      <w:r w:rsidR="00AB16A9" w:rsidRPr="006A6128">
        <w:rPr>
          <w:rFonts w:ascii="Arial" w:eastAsia="仿宋_GB2312" w:hAnsi="Arial" w:cs="Arial"/>
          <w:sz w:val="28"/>
          <w:szCs w:val="28"/>
        </w:rPr>
        <w:t>平方米（其中，地上规划建筑面积</w:t>
      </w:r>
      <w:r w:rsidR="009A68E3" w:rsidRPr="006A6128">
        <w:rPr>
          <w:rFonts w:ascii="Arial" w:eastAsia="仿宋_GB2312" w:hAnsi="Arial" w:cs="Arial"/>
          <w:sz w:val="28"/>
          <w:szCs w:val="28"/>
        </w:rPr>
        <w:t>191037.60</w:t>
      </w:r>
      <w:r w:rsidR="00AB16A9" w:rsidRPr="006A6128">
        <w:rPr>
          <w:rFonts w:ascii="Arial" w:eastAsia="仿宋_GB2312" w:hAnsi="Arial" w:cs="Arial"/>
          <w:sz w:val="28"/>
          <w:szCs w:val="28"/>
        </w:rPr>
        <w:t>平方米</w:t>
      </w:r>
      <w:r w:rsidR="009A68E3" w:rsidRPr="006A6128">
        <w:rPr>
          <w:rFonts w:ascii="Arial" w:eastAsia="仿宋_GB2312" w:hAnsi="Arial" w:cs="Arial"/>
          <w:sz w:val="28"/>
          <w:szCs w:val="28"/>
        </w:rPr>
        <w:t>（其中地上商业</w:t>
      </w:r>
      <w:r w:rsidR="009A68E3" w:rsidRPr="006A6128">
        <w:rPr>
          <w:rFonts w:ascii="Arial" w:eastAsia="仿宋_GB2312" w:hAnsi="Arial" w:cs="Arial"/>
          <w:sz w:val="28"/>
          <w:szCs w:val="28"/>
        </w:rPr>
        <w:t>55278.39</w:t>
      </w:r>
      <w:r w:rsidR="009A68E3" w:rsidRPr="006A6128">
        <w:rPr>
          <w:rFonts w:ascii="Arial" w:eastAsia="仿宋_GB2312" w:hAnsi="Arial" w:cs="Arial"/>
          <w:sz w:val="28"/>
          <w:szCs w:val="28"/>
        </w:rPr>
        <w:t>平方米，地上办公</w:t>
      </w:r>
      <w:r w:rsidR="009A68E3" w:rsidRPr="006A6128">
        <w:rPr>
          <w:rFonts w:ascii="Arial" w:eastAsia="仿宋_GB2312" w:hAnsi="Arial" w:cs="Arial"/>
          <w:sz w:val="28"/>
          <w:szCs w:val="28"/>
        </w:rPr>
        <w:t>135759.21</w:t>
      </w:r>
      <w:r w:rsidR="009A68E3" w:rsidRPr="006A6128">
        <w:rPr>
          <w:rFonts w:ascii="Arial" w:eastAsia="仿宋_GB2312" w:hAnsi="Arial" w:cs="Arial"/>
          <w:sz w:val="28"/>
          <w:szCs w:val="28"/>
        </w:rPr>
        <w:t>平方米）</w:t>
      </w:r>
      <w:r w:rsidR="00AB16A9" w:rsidRPr="006A6128">
        <w:rPr>
          <w:rFonts w:ascii="Arial" w:eastAsia="仿宋_GB2312" w:hAnsi="Arial" w:cs="Arial"/>
          <w:sz w:val="28"/>
          <w:szCs w:val="28"/>
        </w:rPr>
        <w:t>，地下规划建筑面积为</w:t>
      </w:r>
      <w:r w:rsidR="009A68E3" w:rsidRPr="006A6128">
        <w:rPr>
          <w:rFonts w:ascii="Arial" w:eastAsia="仿宋_GB2312" w:hAnsi="Arial" w:cs="Arial"/>
          <w:sz w:val="28"/>
          <w:szCs w:val="28"/>
        </w:rPr>
        <w:t>162048.00</w:t>
      </w:r>
      <w:r w:rsidR="00AB16A9" w:rsidRPr="006A6128">
        <w:rPr>
          <w:rFonts w:ascii="Arial" w:eastAsia="仿宋_GB2312" w:hAnsi="Arial" w:cs="Arial"/>
          <w:sz w:val="28"/>
          <w:szCs w:val="28"/>
        </w:rPr>
        <w:t>平方米（其中</w:t>
      </w:r>
      <w:r w:rsidR="009A68E3" w:rsidRPr="006A6128">
        <w:rPr>
          <w:rFonts w:ascii="Arial" w:eastAsia="仿宋_GB2312" w:hAnsi="Arial" w:cs="Arial"/>
          <w:sz w:val="28"/>
          <w:szCs w:val="28"/>
        </w:rPr>
        <w:t>地下商业</w:t>
      </w:r>
      <w:r w:rsidR="009A68E3" w:rsidRPr="006A6128">
        <w:rPr>
          <w:rFonts w:ascii="Arial" w:eastAsia="仿宋_GB2312" w:hAnsi="Arial" w:cs="Arial"/>
          <w:sz w:val="28"/>
          <w:szCs w:val="28"/>
        </w:rPr>
        <w:t>22166.98</w:t>
      </w:r>
      <w:r w:rsidR="009A68E3" w:rsidRPr="006A6128">
        <w:rPr>
          <w:rFonts w:ascii="Arial" w:eastAsia="仿宋_GB2312" w:hAnsi="Arial" w:cs="Arial"/>
          <w:sz w:val="28"/>
          <w:szCs w:val="28"/>
        </w:rPr>
        <w:t>平方米，地下车库</w:t>
      </w:r>
      <w:r w:rsidR="009A68E3" w:rsidRPr="006A6128">
        <w:rPr>
          <w:rFonts w:ascii="Arial" w:eastAsia="仿宋_GB2312" w:hAnsi="Arial" w:cs="Arial"/>
          <w:sz w:val="28"/>
          <w:szCs w:val="28"/>
        </w:rPr>
        <w:t>102447.19</w:t>
      </w:r>
      <w:r w:rsidR="009A68E3" w:rsidRPr="006A6128">
        <w:rPr>
          <w:rFonts w:ascii="Arial" w:eastAsia="仿宋_GB2312" w:hAnsi="Arial" w:cs="Arial"/>
          <w:sz w:val="28"/>
          <w:szCs w:val="28"/>
        </w:rPr>
        <w:t>平方米</w:t>
      </w:r>
      <w:r w:rsidR="00AB16A9" w:rsidRPr="006A6128">
        <w:rPr>
          <w:rFonts w:ascii="Arial" w:eastAsia="仿宋_GB2312" w:hAnsi="Arial" w:cs="Arial"/>
          <w:sz w:val="28"/>
          <w:szCs w:val="28"/>
        </w:rPr>
        <w:t>）</w:t>
      </w:r>
      <w:r w:rsidRPr="006A6128">
        <w:rPr>
          <w:rFonts w:ascii="Arial" w:eastAsia="仿宋_GB2312" w:hAnsi="Arial" w:cs="Arial"/>
          <w:sz w:val="28"/>
          <w:szCs w:val="28"/>
        </w:rPr>
        <w:t>），原</w:t>
      </w:r>
      <w:r w:rsidR="0041741B" w:rsidRPr="006A6128">
        <w:rPr>
          <w:rFonts w:ascii="Arial" w:eastAsia="仿宋_GB2312" w:hAnsi="Arial" w:cs="Arial"/>
          <w:sz w:val="28"/>
          <w:szCs w:val="28"/>
        </w:rPr>
        <w:t>地上</w:t>
      </w:r>
      <w:r w:rsidRPr="006A6128">
        <w:rPr>
          <w:rFonts w:ascii="Arial" w:eastAsia="仿宋_GB2312" w:hAnsi="Arial" w:cs="Arial"/>
          <w:sz w:val="28"/>
          <w:szCs w:val="28"/>
        </w:rPr>
        <w:t>容积率为</w:t>
      </w:r>
      <w:r w:rsidR="009A68E3" w:rsidRPr="006A6128">
        <w:rPr>
          <w:rFonts w:ascii="Arial" w:eastAsia="仿宋_GB2312" w:hAnsi="Arial" w:cs="Arial"/>
          <w:sz w:val="28"/>
          <w:szCs w:val="28"/>
        </w:rPr>
        <w:t>3</w:t>
      </w:r>
      <w:r w:rsidR="00F42868" w:rsidRPr="006A6128">
        <w:rPr>
          <w:rFonts w:ascii="Arial" w:eastAsia="仿宋_GB2312" w:hAnsi="Arial" w:cs="Arial"/>
          <w:sz w:val="28"/>
          <w:szCs w:val="28"/>
        </w:rPr>
        <w:t>。</w:t>
      </w:r>
    </w:p>
    <w:p w14:paraId="1F4B5FC2" w14:textId="7529E1DB"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w:t>
      </w:r>
      <w:r w:rsidR="009A68E3" w:rsidRPr="006A6128">
        <w:rPr>
          <w:rFonts w:ascii="Arial" w:eastAsia="仿宋_GB2312" w:hAnsi="Arial" w:cs="Arial"/>
          <w:sz w:val="28"/>
          <w:szCs w:val="28"/>
        </w:rPr>
        <w:t>《国有建设用地使用权出让地价评估委托书》、《关于海淀区西北旺新村</w:t>
      </w:r>
      <w:r w:rsidR="009A68E3" w:rsidRPr="006A6128">
        <w:rPr>
          <w:rFonts w:ascii="Arial" w:eastAsia="仿宋_GB2312" w:hAnsi="Arial" w:cs="Arial"/>
          <w:sz w:val="28"/>
          <w:szCs w:val="28"/>
        </w:rPr>
        <w:t>A3</w:t>
      </w:r>
      <w:r w:rsidR="009A68E3" w:rsidRPr="006A6128">
        <w:rPr>
          <w:rFonts w:ascii="Arial" w:eastAsia="仿宋_GB2312" w:hAnsi="Arial" w:cs="Arial"/>
          <w:sz w:val="28"/>
          <w:szCs w:val="28"/>
        </w:rPr>
        <w:t>地块商业商务办公项目建筑面积及用途的说明》、《说明》、</w:t>
      </w:r>
      <w:r w:rsidR="001A40B7" w:rsidRPr="006A6128">
        <w:rPr>
          <w:rFonts w:ascii="Arial" w:eastAsia="仿宋_GB2312" w:hAnsi="Arial" w:cs="Arial"/>
          <w:sz w:val="28"/>
          <w:szCs w:val="28"/>
        </w:rPr>
        <w:t>《建设工程规划许可证》及其附件附图（</w:t>
      </w:r>
      <w:r w:rsidR="001A40B7" w:rsidRPr="006A6128">
        <w:rPr>
          <w:rFonts w:ascii="Arial" w:eastAsia="仿宋_GB2312" w:hAnsi="Arial" w:cs="Arial"/>
          <w:sz w:val="28"/>
          <w:szCs w:val="28"/>
        </w:rPr>
        <w:t>2018</w:t>
      </w:r>
      <w:r w:rsidR="001A40B7" w:rsidRPr="006A6128">
        <w:rPr>
          <w:rFonts w:ascii="Arial" w:eastAsia="仿宋_GB2312" w:hAnsi="Arial" w:cs="Arial"/>
          <w:sz w:val="28"/>
          <w:szCs w:val="28"/>
        </w:rPr>
        <w:t>规自（海）建字</w:t>
      </w:r>
      <w:r w:rsidR="001A40B7" w:rsidRPr="006A6128">
        <w:rPr>
          <w:rFonts w:ascii="Arial" w:eastAsia="仿宋_GB2312" w:hAnsi="Arial" w:cs="Arial"/>
          <w:sz w:val="28"/>
          <w:szCs w:val="28"/>
        </w:rPr>
        <w:t>0046</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2019</w:t>
      </w:r>
      <w:r w:rsidR="001A40B7" w:rsidRPr="006A6128">
        <w:rPr>
          <w:rFonts w:ascii="Arial" w:eastAsia="仿宋_GB2312" w:hAnsi="Arial" w:cs="Arial"/>
          <w:sz w:val="28"/>
          <w:szCs w:val="28"/>
        </w:rPr>
        <w:t>规自（海）建字</w:t>
      </w:r>
      <w:r w:rsidR="001A40B7" w:rsidRPr="006A6128">
        <w:rPr>
          <w:rFonts w:ascii="Arial" w:eastAsia="仿宋_GB2312" w:hAnsi="Arial" w:cs="Arial"/>
          <w:sz w:val="28"/>
          <w:szCs w:val="28"/>
        </w:rPr>
        <w:t>0048</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2020</w:t>
      </w:r>
      <w:r w:rsidR="001A40B7" w:rsidRPr="006A6128">
        <w:rPr>
          <w:rFonts w:ascii="Arial" w:eastAsia="仿宋_GB2312" w:hAnsi="Arial" w:cs="Arial"/>
          <w:sz w:val="28"/>
          <w:szCs w:val="28"/>
        </w:rPr>
        <w:t>规自（海）建字</w:t>
      </w:r>
      <w:r w:rsidR="001A40B7" w:rsidRPr="006A6128">
        <w:rPr>
          <w:rFonts w:ascii="Arial" w:eastAsia="仿宋_GB2312" w:hAnsi="Arial" w:cs="Arial"/>
          <w:sz w:val="28"/>
          <w:szCs w:val="28"/>
        </w:rPr>
        <w:t>0075</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2019</w:t>
      </w:r>
      <w:r w:rsidR="001A40B7" w:rsidRPr="006A6128">
        <w:rPr>
          <w:rFonts w:ascii="Arial" w:eastAsia="仿宋_GB2312" w:hAnsi="Arial" w:cs="Arial"/>
          <w:sz w:val="28"/>
          <w:szCs w:val="28"/>
        </w:rPr>
        <w:t>规自（海）建字</w:t>
      </w:r>
      <w:r w:rsidR="001A40B7" w:rsidRPr="006A6128">
        <w:rPr>
          <w:rFonts w:ascii="Arial" w:eastAsia="仿宋_GB2312" w:hAnsi="Arial" w:cs="Arial"/>
          <w:sz w:val="28"/>
          <w:szCs w:val="28"/>
        </w:rPr>
        <w:t>0003</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2020</w:t>
      </w:r>
      <w:r w:rsidR="001A40B7" w:rsidRPr="006A6128">
        <w:rPr>
          <w:rFonts w:ascii="Arial" w:eastAsia="仿宋_GB2312" w:hAnsi="Arial" w:cs="Arial"/>
          <w:sz w:val="28"/>
          <w:szCs w:val="28"/>
        </w:rPr>
        <w:t>规自（海）建字</w:t>
      </w:r>
      <w:r w:rsidR="001A40B7" w:rsidRPr="006A6128">
        <w:rPr>
          <w:rFonts w:ascii="Arial" w:eastAsia="仿宋_GB2312" w:hAnsi="Arial" w:cs="Arial"/>
          <w:sz w:val="28"/>
          <w:szCs w:val="28"/>
        </w:rPr>
        <w:t>0074</w:t>
      </w:r>
      <w:r w:rsidR="001A40B7" w:rsidRPr="006A6128">
        <w:rPr>
          <w:rFonts w:ascii="Arial" w:eastAsia="仿宋_GB2312" w:hAnsi="Arial" w:cs="Arial"/>
          <w:sz w:val="28"/>
          <w:szCs w:val="28"/>
        </w:rPr>
        <w:t>号）</w:t>
      </w:r>
      <w:r w:rsidRPr="006A6128">
        <w:rPr>
          <w:rFonts w:ascii="Arial" w:eastAsia="仿宋_GB2312" w:hAnsi="Arial" w:cs="Arial"/>
          <w:sz w:val="28"/>
          <w:szCs w:val="28"/>
        </w:rPr>
        <w:t>，规划利用条件调整后，宗地出让面积为</w:t>
      </w:r>
      <w:r w:rsidR="009A68E3" w:rsidRPr="006A6128">
        <w:rPr>
          <w:rFonts w:ascii="Arial" w:eastAsia="仿宋_GB2312" w:hAnsi="Arial" w:cs="Arial"/>
          <w:sz w:val="28"/>
          <w:szCs w:val="28"/>
        </w:rPr>
        <w:t>63679.20</w:t>
      </w:r>
      <w:r w:rsidR="00AB16A9" w:rsidRPr="006A6128">
        <w:rPr>
          <w:rFonts w:ascii="Arial" w:eastAsia="仿宋_GB2312" w:hAnsi="Arial" w:cs="Arial"/>
          <w:sz w:val="28"/>
          <w:szCs w:val="28"/>
        </w:rPr>
        <w:t>平方米</w:t>
      </w:r>
      <w:r w:rsidRPr="006A6128">
        <w:rPr>
          <w:rFonts w:ascii="Arial" w:eastAsia="仿宋_GB2312" w:hAnsi="Arial" w:cs="Arial"/>
          <w:sz w:val="28"/>
          <w:szCs w:val="28"/>
        </w:rPr>
        <w:t>，总出让建筑面积调整为</w:t>
      </w:r>
      <w:r w:rsidR="009A68E3" w:rsidRPr="006A6128">
        <w:rPr>
          <w:rFonts w:ascii="Arial" w:eastAsia="仿宋_GB2312" w:hAnsi="Arial" w:cs="Arial"/>
          <w:sz w:val="28"/>
          <w:szCs w:val="28"/>
        </w:rPr>
        <w:t>353085.60</w:t>
      </w:r>
      <w:r w:rsidR="00AB16A9" w:rsidRPr="006A6128">
        <w:rPr>
          <w:rFonts w:ascii="Arial" w:eastAsia="仿宋_GB2312" w:hAnsi="Arial" w:cs="Arial"/>
          <w:sz w:val="28"/>
          <w:szCs w:val="28"/>
        </w:rPr>
        <w:t>平方米</w:t>
      </w:r>
      <w:r w:rsidR="001D37CE" w:rsidRPr="006A6128">
        <w:rPr>
          <w:rFonts w:ascii="Arial" w:eastAsia="仿宋_GB2312" w:hAnsi="Arial" w:cs="Arial"/>
          <w:sz w:val="28"/>
          <w:szCs w:val="28"/>
        </w:rPr>
        <w:t>，（</w:t>
      </w:r>
      <w:r w:rsidR="009A68E3" w:rsidRPr="006A6128">
        <w:rPr>
          <w:rFonts w:ascii="Arial" w:eastAsia="仿宋_GB2312" w:hAnsi="Arial" w:cs="Arial"/>
          <w:sz w:val="28"/>
          <w:szCs w:val="28"/>
        </w:rPr>
        <w:t>其中，地上规划建筑面积</w:t>
      </w:r>
      <w:r w:rsidR="009A68E3" w:rsidRPr="006A6128">
        <w:rPr>
          <w:rFonts w:ascii="Arial" w:eastAsia="仿宋_GB2312" w:hAnsi="Arial" w:cs="Arial"/>
          <w:sz w:val="28"/>
          <w:szCs w:val="28"/>
        </w:rPr>
        <w:t>191037.60</w:t>
      </w:r>
      <w:r w:rsidR="009A68E3" w:rsidRPr="006A6128">
        <w:rPr>
          <w:rFonts w:ascii="Arial" w:eastAsia="仿宋_GB2312" w:hAnsi="Arial" w:cs="Arial"/>
          <w:sz w:val="28"/>
          <w:szCs w:val="28"/>
        </w:rPr>
        <w:t>平方米（其中地上商业</w:t>
      </w:r>
      <w:r w:rsidR="00F42868" w:rsidRPr="006A6128">
        <w:rPr>
          <w:rFonts w:ascii="Arial" w:eastAsia="仿宋_GB2312" w:hAnsi="Arial" w:cs="Arial"/>
          <w:sz w:val="28"/>
          <w:szCs w:val="28"/>
        </w:rPr>
        <w:t>57185.43</w:t>
      </w:r>
      <w:r w:rsidR="009A68E3" w:rsidRPr="006A6128">
        <w:rPr>
          <w:rFonts w:ascii="Arial" w:eastAsia="仿宋_GB2312" w:hAnsi="Arial" w:cs="Arial"/>
          <w:sz w:val="28"/>
          <w:szCs w:val="28"/>
        </w:rPr>
        <w:t>平方米，地上办公</w:t>
      </w:r>
      <w:r w:rsidR="00F42868" w:rsidRPr="006A6128">
        <w:rPr>
          <w:rFonts w:ascii="Arial" w:eastAsia="仿宋_GB2312" w:hAnsi="Arial" w:cs="Arial"/>
          <w:sz w:val="28"/>
          <w:szCs w:val="28"/>
        </w:rPr>
        <w:t>133852.17</w:t>
      </w:r>
      <w:r w:rsidR="009A68E3" w:rsidRPr="006A6128">
        <w:rPr>
          <w:rFonts w:ascii="Arial" w:eastAsia="仿宋_GB2312" w:hAnsi="Arial" w:cs="Arial"/>
          <w:sz w:val="28"/>
          <w:szCs w:val="28"/>
        </w:rPr>
        <w:t>平方米），地下规划建筑面积为</w:t>
      </w:r>
      <w:r w:rsidR="009A68E3" w:rsidRPr="006A6128">
        <w:rPr>
          <w:rFonts w:ascii="Arial" w:eastAsia="仿宋_GB2312" w:hAnsi="Arial" w:cs="Arial"/>
          <w:sz w:val="28"/>
          <w:szCs w:val="28"/>
        </w:rPr>
        <w:t>162048.00</w:t>
      </w:r>
      <w:r w:rsidR="009A68E3" w:rsidRPr="006A6128">
        <w:rPr>
          <w:rFonts w:ascii="Arial" w:eastAsia="仿宋_GB2312" w:hAnsi="Arial" w:cs="Arial"/>
          <w:sz w:val="28"/>
          <w:szCs w:val="28"/>
        </w:rPr>
        <w:t>平方米（其中地下商业</w:t>
      </w:r>
      <w:r w:rsidR="00F42868" w:rsidRPr="006A6128">
        <w:rPr>
          <w:rFonts w:ascii="Arial" w:eastAsia="仿宋_GB2312" w:hAnsi="Arial" w:cs="Arial"/>
          <w:sz w:val="28"/>
          <w:szCs w:val="28"/>
        </w:rPr>
        <w:t>22032.76</w:t>
      </w:r>
      <w:r w:rsidR="009A68E3" w:rsidRPr="006A6128">
        <w:rPr>
          <w:rFonts w:ascii="Arial" w:eastAsia="仿宋_GB2312" w:hAnsi="Arial" w:cs="Arial"/>
          <w:sz w:val="28"/>
          <w:szCs w:val="28"/>
        </w:rPr>
        <w:t>平方米，</w:t>
      </w:r>
      <w:r w:rsidR="00F42868" w:rsidRPr="006A6128">
        <w:rPr>
          <w:rFonts w:ascii="Arial" w:eastAsia="仿宋_GB2312" w:hAnsi="Arial" w:cs="Arial"/>
          <w:sz w:val="28"/>
          <w:szCs w:val="28"/>
        </w:rPr>
        <w:t>地下办公</w:t>
      </w:r>
      <w:r w:rsidR="00F42868" w:rsidRPr="006A6128">
        <w:rPr>
          <w:rFonts w:ascii="Arial" w:eastAsia="仿宋_GB2312" w:hAnsi="Arial" w:cs="Arial"/>
          <w:sz w:val="28"/>
          <w:szCs w:val="28"/>
        </w:rPr>
        <w:t>1571.99</w:t>
      </w:r>
      <w:r w:rsidR="00F42868" w:rsidRPr="006A6128">
        <w:rPr>
          <w:rFonts w:ascii="Arial" w:eastAsia="仿宋_GB2312" w:hAnsi="Arial" w:cs="Arial"/>
          <w:sz w:val="28"/>
          <w:szCs w:val="28"/>
        </w:rPr>
        <w:t>平方米，</w:t>
      </w:r>
      <w:r w:rsidR="009A68E3" w:rsidRPr="006A6128">
        <w:rPr>
          <w:rFonts w:ascii="Arial" w:eastAsia="仿宋_GB2312" w:hAnsi="Arial" w:cs="Arial"/>
          <w:sz w:val="28"/>
          <w:szCs w:val="28"/>
        </w:rPr>
        <w:t>地下车库</w:t>
      </w:r>
      <w:r w:rsidR="00F42868" w:rsidRPr="006A6128">
        <w:rPr>
          <w:rFonts w:ascii="Arial" w:eastAsia="仿宋_GB2312" w:hAnsi="Arial" w:cs="Arial"/>
          <w:sz w:val="28"/>
          <w:szCs w:val="28"/>
        </w:rPr>
        <w:t>98554.84</w:t>
      </w:r>
      <w:r w:rsidR="009A68E3" w:rsidRPr="006A6128">
        <w:rPr>
          <w:rFonts w:ascii="Arial" w:eastAsia="仿宋_GB2312" w:hAnsi="Arial" w:cs="Arial"/>
          <w:sz w:val="28"/>
          <w:szCs w:val="28"/>
        </w:rPr>
        <w:t>平方米</w:t>
      </w:r>
      <w:r w:rsidR="00F42868" w:rsidRPr="006A6128">
        <w:rPr>
          <w:rFonts w:ascii="Arial" w:eastAsia="仿宋_GB2312" w:hAnsi="Arial" w:cs="Arial"/>
          <w:sz w:val="28"/>
          <w:szCs w:val="28"/>
        </w:rPr>
        <w:t>，非经营性用途</w:t>
      </w:r>
      <w:r w:rsidR="00F42868" w:rsidRPr="006A6128">
        <w:rPr>
          <w:rFonts w:ascii="Arial" w:eastAsia="仿宋_GB2312" w:hAnsi="Arial" w:cs="Arial"/>
          <w:sz w:val="28"/>
          <w:szCs w:val="28"/>
        </w:rPr>
        <w:t>39888.41</w:t>
      </w:r>
      <w:r w:rsidR="00F42868" w:rsidRPr="006A6128">
        <w:rPr>
          <w:rFonts w:ascii="Arial" w:eastAsia="仿宋_GB2312" w:hAnsi="Arial" w:cs="Arial"/>
          <w:sz w:val="28"/>
          <w:szCs w:val="28"/>
        </w:rPr>
        <w:t>平方米</w:t>
      </w:r>
      <w:r w:rsidR="009A68E3" w:rsidRPr="006A6128">
        <w:rPr>
          <w:rFonts w:ascii="Arial" w:eastAsia="仿宋_GB2312" w:hAnsi="Arial" w:cs="Arial"/>
          <w:sz w:val="28"/>
          <w:szCs w:val="28"/>
        </w:rPr>
        <w:t>））</w:t>
      </w:r>
      <w:r w:rsidRPr="006A6128">
        <w:rPr>
          <w:rFonts w:ascii="Arial" w:eastAsia="仿宋_GB2312" w:hAnsi="Arial" w:cs="Arial"/>
          <w:sz w:val="28"/>
          <w:szCs w:val="28"/>
        </w:rPr>
        <w:t>，新</w:t>
      </w:r>
      <w:r w:rsidR="0041741B" w:rsidRPr="006A6128">
        <w:rPr>
          <w:rFonts w:ascii="Arial" w:eastAsia="仿宋_GB2312" w:hAnsi="Arial" w:cs="Arial"/>
          <w:sz w:val="28"/>
          <w:szCs w:val="28"/>
        </w:rPr>
        <w:t>地上</w:t>
      </w:r>
      <w:r w:rsidRPr="006A6128">
        <w:rPr>
          <w:rFonts w:ascii="Arial" w:eastAsia="仿宋_GB2312" w:hAnsi="Arial" w:cs="Arial"/>
          <w:sz w:val="28"/>
          <w:szCs w:val="28"/>
        </w:rPr>
        <w:t>容积率为</w:t>
      </w:r>
      <w:r w:rsidR="00F42868" w:rsidRPr="006A6128">
        <w:rPr>
          <w:rFonts w:ascii="Arial" w:eastAsia="仿宋_GB2312" w:hAnsi="Arial" w:cs="Arial"/>
          <w:sz w:val="28"/>
          <w:szCs w:val="28"/>
        </w:rPr>
        <w:t>3</w:t>
      </w:r>
      <w:r w:rsidRPr="006A6128">
        <w:rPr>
          <w:rFonts w:ascii="Arial" w:eastAsia="仿宋_GB2312" w:hAnsi="Arial" w:cs="Arial"/>
          <w:sz w:val="28"/>
          <w:szCs w:val="28"/>
        </w:rPr>
        <w:t>。</w:t>
      </w:r>
    </w:p>
    <w:p w14:paraId="45820396" w14:textId="5D16893A" w:rsidR="00794161" w:rsidRPr="006A6128" w:rsidRDefault="006C647A">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00B1489F" w:rsidRPr="006A6128">
        <w:rPr>
          <w:rFonts w:ascii="Arial" w:eastAsia="仿宋_GB2312" w:hAnsi="Arial" w:cs="Arial"/>
          <w:sz w:val="28"/>
          <w:szCs w:val="28"/>
        </w:rPr>
        <w:t>故本次评估设定估价对象</w:t>
      </w:r>
      <w:r w:rsidR="0041741B" w:rsidRPr="006A6128">
        <w:rPr>
          <w:rFonts w:ascii="Arial" w:eastAsia="仿宋_GB2312" w:hAnsi="Arial" w:cs="Arial"/>
          <w:sz w:val="28"/>
          <w:szCs w:val="28"/>
        </w:rPr>
        <w:t>地上</w:t>
      </w:r>
      <w:r w:rsidR="00B1489F" w:rsidRPr="006A6128">
        <w:rPr>
          <w:rFonts w:ascii="Arial" w:eastAsia="仿宋_GB2312" w:hAnsi="Arial" w:cs="Arial"/>
          <w:sz w:val="28"/>
          <w:szCs w:val="28"/>
        </w:rPr>
        <w:t>容积率为</w:t>
      </w:r>
      <w:r w:rsidRPr="006A6128">
        <w:rPr>
          <w:rFonts w:ascii="Arial" w:eastAsia="仿宋_GB2312" w:hAnsi="Arial" w:cs="Arial"/>
          <w:sz w:val="28"/>
          <w:szCs w:val="28"/>
        </w:rPr>
        <w:t>3</w:t>
      </w:r>
      <w:r w:rsidR="00B1489F" w:rsidRPr="006A6128">
        <w:rPr>
          <w:rFonts w:ascii="Arial" w:eastAsia="仿宋_GB2312" w:hAnsi="Arial" w:cs="Arial"/>
          <w:sz w:val="28"/>
          <w:szCs w:val="28"/>
        </w:rPr>
        <w:t>。</w:t>
      </w:r>
    </w:p>
    <w:p w14:paraId="22B95138" w14:textId="1B919B9D"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326E073F" w14:textId="091EB0A1" w:rsidR="00BB3415" w:rsidRPr="006A6128" w:rsidRDefault="00B1489F" w:rsidP="00265BA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0042594A" w:rsidRPr="006A6128">
        <w:rPr>
          <w:rFonts w:ascii="Arial" w:eastAsia="仿宋_GB2312" w:hAnsi="Arial" w:cs="Arial"/>
          <w:sz w:val="28"/>
          <w:szCs w:val="28"/>
        </w:rPr>
        <w:t>2021</w:t>
      </w:r>
      <w:r w:rsidR="0042594A" w:rsidRPr="006A6128">
        <w:rPr>
          <w:rFonts w:ascii="Arial" w:eastAsia="仿宋_GB2312" w:hAnsi="Arial" w:cs="Arial"/>
          <w:sz w:val="28"/>
          <w:szCs w:val="28"/>
        </w:rPr>
        <w:t>年</w:t>
      </w:r>
      <w:r w:rsidR="0042594A" w:rsidRPr="006A6128">
        <w:rPr>
          <w:rFonts w:ascii="Arial" w:eastAsia="仿宋_GB2312" w:hAnsi="Arial" w:cs="Arial"/>
          <w:sz w:val="28"/>
          <w:szCs w:val="28"/>
        </w:rPr>
        <w:t>3</w:t>
      </w:r>
      <w:r w:rsidR="0042594A" w:rsidRPr="006A6128">
        <w:rPr>
          <w:rFonts w:ascii="Arial" w:eastAsia="仿宋_GB2312" w:hAnsi="Arial" w:cs="Arial"/>
          <w:sz w:val="28"/>
          <w:szCs w:val="28"/>
        </w:rPr>
        <w:t>月</w:t>
      </w:r>
      <w:r w:rsidR="0042594A" w:rsidRPr="006A6128">
        <w:rPr>
          <w:rFonts w:ascii="Arial" w:eastAsia="仿宋_GB2312" w:hAnsi="Arial" w:cs="Arial"/>
          <w:sz w:val="28"/>
          <w:szCs w:val="28"/>
        </w:rPr>
        <w:t>12</w:t>
      </w:r>
      <w:r w:rsidR="0042594A" w:rsidRPr="006A6128">
        <w:rPr>
          <w:rFonts w:ascii="Arial" w:eastAsia="仿宋_GB2312" w:hAnsi="Arial" w:cs="Arial"/>
          <w:sz w:val="28"/>
          <w:szCs w:val="28"/>
        </w:rPr>
        <w:t>日</w:t>
      </w:r>
      <w:r w:rsidRPr="006A6128">
        <w:rPr>
          <w:rFonts w:ascii="Arial" w:eastAsia="仿宋_GB2312" w:hAnsi="Arial" w:cs="Arial"/>
          <w:sz w:val="28"/>
          <w:szCs w:val="28"/>
        </w:rPr>
        <w:t>，在北京市基准地价</w:t>
      </w:r>
      <w:r w:rsidR="006C647A" w:rsidRPr="006A6128">
        <w:rPr>
          <w:rFonts w:ascii="Arial" w:eastAsia="仿宋_GB2312" w:hAnsi="Arial" w:cs="Arial"/>
          <w:sz w:val="28"/>
          <w:szCs w:val="28"/>
        </w:rPr>
        <w:t>商业</w:t>
      </w:r>
      <w:r w:rsidR="006E16DE" w:rsidRPr="006A6128">
        <w:rPr>
          <w:rFonts w:ascii="Arial" w:eastAsia="仿宋_GB2312" w:hAnsi="Arial" w:cs="Arial"/>
          <w:sz w:val="28"/>
          <w:szCs w:val="28"/>
        </w:rPr>
        <w:t>类</w:t>
      </w:r>
      <w:r w:rsidR="00AD78E3" w:rsidRPr="006A6128">
        <w:rPr>
          <w:rFonts w:ascii="Arial" w:eastAsia="仿宋_GB2312" w:hAnsi="Arial" w:cs="Arial"/>
          <w:sz w:val="28"/>
          <w:szCs w:val="28"/>
        </w:rPr>
        <w:t>六</w:t>
      </w:r>
      <w:r w:rsidR="006E16DE" w:rsidRPr="006A6128">
        <w:rPr>
          <w:rFonts w:ascii="Arial" w:eastAsia="仿宋_GB2312" w:hAnsi="Arial" w:cs="Arial"/>
          <w:sz w:val="28"/>
          <w:szCs w:val="28"/>
        </w:rPr>
        <w:t>级</w:t>
      </w:r>
      <w:r w:rsidR="006C647A" w:rsidRPr="006A6128">
        <w:rPr>
          <w:rFonts w:ascii="Arial" w:hAnsi="Arial" w:cs="Arial"/>
          <w:sz w:val="28"/>
          <w:szCs w:val="28"/>
        </w:rPr>
        <w:t>VI</w:t>
      </w:r>
      <w:r w:rsidR="006E16DE" w:rsidRPr="006A6128">
        <w:rPr>
          <w:rFonts w:ascii="Arial" w:eastAsia="仿宋_GB2312" w:hAnsi="Arial" w:cs="Arial"/>
          <w:sz w:val="28"/>
          <w:szCs w:val="28"/>
        </w:rPr>
        <w:t>-0</w:t>
      </w:r>
      <w:r w:rsidR="006C647A" w:rsidRPr="006A6128">
        <w:rPr>
          <w:rFonts w:ascii="Arial" w:eastAsia="仿宋_GB2312" w:hAnsi="Arial" w:cs="Arial"/>
          <w:sz w:val="28"/>
          <w:szCs w:val="28"/>
        </w:rPr>
        <w:t>2</w:t>
      </w:r>
      <w:r w:rsidR="006E16DE" w:rsidRPr="006A6128">
        <w:rPr>
          <w:rFonts w:ascii="Arial" w:eastAsia="仿宋_GB2312" w:hAnsi="Arial" w:cs="Arial"/>
          <w:sz w:val="28"/>
          <w:szCs w:val="28"/>
        </w:rPr>
        <w:t>区片、</w:t>
      </w:r>
      <w:r w:rsidR="006C647A" w:rsidRPr="006A6128">
        <w:rPr>
          <w:rFonts w:ascii="Arial" w:eastAsia="仿宋_GB2312" w:hAnsi="Arial" w:cs="Arial"/>
          <w:sz w:val="28"/>
          <w:szCs w:val="28"/>
        </w:rPr>
        <w:t>办公类</w:t>
      </w:r>
      <w:r w:rsidR="00AD78E3" w:rsidRPr="006A6128">
        <w:rPr>
          <w:rFonts w:ascii="Arial" w:eastAsia="仿宋_GB2312" w:hAnsi="Arial" w:cs="Arial"/>
          <w:sz w:val="28"/>
          <w:szCs w:val="28"/>
        </w:rPr>
        <w:t>六级</w:t>
      </w:r>
      <w:r w:rsidR="006C647A" w:rsidRPr="006A6128">
        <w:rPr>
          <w:rFonts w:ascii="Arial" w:hAnsi="Arial" w:cs="Arial"/>
          <w:sz w:val="28"/>
          <w:szCs w:val="28"/>
        </w:rPr>
        <w:t>VI</w:t>
      </w:r>
      <w:r w:rsidR="006C647A" w:rsidRPr="006A6128">
        <w:rPr>
          <w:rFonts w:ascii="Arial" w:eastAsia="仿宋_GB2312" w:hAnsi="Arial" w:cs="Arial"/>
          <w:sz w:val="28"/>
          <w:szCs w:val="28"/>
        </w:rPr>
        <w:t>-02</w:t>
      </w:r>
      <w:r w:rsidR="006E16DE" w:rsidRPr="006A6128">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Pr="006A6128">
        <w:rPr>
          <w:rFonts w:ascii="Arial" w:eastAsia="仿宋_GB2312" w:hAnsi="Arial" w:cs="Arial"/>
          <w:sz w:val="28"/>
          <w:szCs w:val="28"/>
        </w:rPr>
        <w:t>，宗地内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6C647A" w:rsidRPr="006A6128">
        <w:rPr>
          <w:rFonts w:ascii="Arial" w:eastAsia="仿宋_GB2312" w:hAnsi="Arial" w:cs="Arial"/>
          <w:sz w:val="28"/>
        </w:rPr>
        <w:t>商业、办公、地下商业、地下办公、地下车库</w:t>
      </w:r>
      <w:r w:rsidRPr="006A6128">
        <w:rPr>
          <w:rFonts w:ascii="Arial" w:eastAsia="仿宋_GB2312" w:hAnsi="Arial" w:cs="Arial"/>
          <w:sz w:val="28"/>
          <w:szCs w:val="28"/>
        </w:rPr>
        <w:t>；</w:t>
      </w:r>
      <w:r w:rsidR="0041741B" w:rsidRPr="006A6128">
        <w:rPr>
          <w:rFonts w:ascii="Arial" w:eastAsia="仿宋_GB2312" w:hAnsi="Arial" w:cs="Arial"/>
          <w:sz w:val="28"/>
          <w:szCs w:val="28"/>
        </w:rPr>
        <w:t>地上容积率为</w:t>
      </w:r>
      <w:r w:rsidR="006C647A" w:rsidRPr="006A6128">
        <w:rPr>
          <w:rFonts w:ascii="Arial" w:eastAsia="仿宋_GB2312" w:hAnsi="Arial" w:cs="Arial"/>
          <w:sz w:val="28"/>
          <w:szCs w:val="28"/>
        </w:rPr>
        <w:t>3</w:t>
      </w:r>
      <w:r w:rsidRPr="006A6128">
        <w:rPr>
          <w:rFonts w:ascii="Arial" w:eastAsia="仿宋_GB2312" w:hAnsi="Arial" w:cs="Arial"/>
          <w:sz w:val="28"/>
          <w:szCs w:val="28"/>
        </w:rPr>
        <w:t>，</w:t>
      </w:r>
      <w:r w:rsidR="006C647A" w:rsidRPr="006A6128">
        <w:rPr>
          <w:rFonts w:ascii="Arial" w:eastAsia="仿宋_GB2312" w:hAnsi="Arial" w:cs="Arial"/>
          <w:sz w:val="28"/>
        </w:rPr>
        <w:t>商业、地下商业用途土地剩余使用年限为</w:t>
      </w:r>
      <w:r w:rsidR="00C1416E" w:rsidRPr="006A6128">
        <w:rPr>
          <w:rFonts w:ascii="Arial" w:eastAsia="仿宋_GB2312" w:hAnsi="Arial" w:cs="Arial"/>
          <w:sz w:val="28"/>
        </w:rPr>
        <w:t>40</w:t>
      </w:r>
      <w:r w:rsidR="006C647A" w:rsidRPr="006A6128">
        <w:rPr>
          <w:rFonts w:ascii="Arial" w:eastAsia="仿宋_GB2312" w:hAnsi="Arial" w:cs="Arial"/>
          <w:sz w:val="28"/>
        </w:rPr>
        <w:t>年，办公、地下办公、地下车库用途土地剩余使用年限为</w:t>
      </w:r>
      <w:r w:rsidR="00C1416E" w:rsidRPr="006A6128">
        <w:rPr>
          <w:rFonts w:ascii="Arial" w:eastAsia="仿宋_GB2312" w:hAnsi="Arial" w:cs="Arial"/>
          <w:sz w:val="28"/>
        </w:rPr>
        <w:t>50</w:t>
      </w:r>
      <w:r w:rsidR="006C647A" w:rsidRPr="006A6128">
        <w:rPr>
          <w:rFonts w:ascii="Arial" w:eastAsia="仿宋_GB2312" w:hAnsi="Arial" w:cs="Arial"/>
          <w:sz w:val="28"/>
        </w:rPr>
        <w:t>年</w:t>
      </w:r>
      <w:r w:rsidRPr="006A6128">
        <w:rPr>
          <w:rFonts w:ascii="Arial" w:eastAsia="仿宋_GB2312" w:hAnsi="Arial" w:cs="Arial"/>
          <w:sz w:val="28"/>
          <w:szCs w:val="28"/>
        </w:rPr>
        <w:t>于设定条件下完整的国有建设用地使用权价格，即出让土地使用权的正常市场价格。</w:t>
      </w:r>
    </w:p>
    <w:p w14:paraId="71CAC916" w14:textId="77777777"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14:paraId="0B914609" w14:textId="0584B5CE" w:rsidR="000E26C3" w:rsidRPr="006A6128" w:rsidRDefault="00345EBC" w:rsidP="000E26C3">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w:t>
      </w:r>
      <w:r w:rsidR="009E2B51" w:rsidRPr="006A6128">
        <w:rPr>
          <w:rFonts w:ascii="Arial" w:eastAsia="仿宋_GB2312" w:hAnsi="Arial" w:cs="Arial"/>
          <w:sz w:val="28"/>
          <w:szCs w:val="28"/>
        </w:rPr>
        <w:t>部分</w:t>
      </w:r>
      <w:r w:rsidRPr="006A6128">
        <w:rPr>
          <w:rFonts w:ascii="Arial" w:eastAsia="仿宋_GB2312" w:hAnsi="Arial" w:cs="Arial"/>
          <w:sz w:val="28"/>
          <w:szCs w:val="28"/>
        </w:rPr>
        <w:t>调整</w:t>
      </w:r>
      <w:r w:rsidR="009E2B51" w:rsidRPr="006A6128">
        <w:rPr>
          <w:rFonts w:ascii="Arial" w:eastAsia="仿宋_GB2312" w:hAnsi="Arial" w:cs="Arial"/>
          <w:sz w:val="28"/>
          <w:szCs w:val="28"/>
        </w:rPr>
        <w:t>用途</w:t>
      </w:r>
      <w:r w:rsidR="000E26C3" w:rsidRPr="006A6128">
        <w:rPr>
          <w:rFonts w:ascii="Arial" w:eastAsia="仿宋_GB2312" w:hAnsi="Arial" w:cs="Arial"/>
          <w:sz w:val="28"/>
          <w:szCs w:val="28"/>
        </w:rPr>
        <w:t>：</w:t>
      </w:r>
    </w:p>
    <w:p w14:paraId="5F387041" w14:textId="2700F388" w:rsidR="0041741B" w:rsidRPr="006A6128" w:rsidRDefault="009E2B51"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减少地上办公用途出让建筑面积</w:t>
      </w:r>
      <w:r w:rsidRPr="006A6128">
        <w:rPr>
          <w:rFonts w:ascii="Arial" w:eastAsia="仿宋_GB2312" w:hAnsi="Arial" w:cs="Arial"/>
          <w:sz w:val="28"/>
          <w:szCs w:val="28"/>
        </w:rPr>
        <w:t>1907.04</w:t>
      </w:r>
      <w:r w:rsidRPr="006A6128">
        <w:rPr>
          <w:rFonts w:ascii="Arial" w:eastAsia="仿宋_GB2312" w:hAnsi="Arial" w:cs="Arial"/>
          <w:sz w:val="28"/>
          <w:szCs w:val="28"/>
        </w:rPr>
        <w:t>平方米，</w:t>
      </w:r>
      <w:r w:rsidR="006C647A" w:rsidRPr="006A6128">
        <w:rPr>
          <w:rFonts w:ascii="Arial" w:eastAsia="仿宋_GB2312" w:hAnsi="Arial" w:cs="Arial"/>
          <w:sz w:val="28"/>
          <w:szCs w:val="28"/>
        </w:rPr>
        <w:t>增加地上商业</w:t>
      </w:r>
      <w:r w:rsidR="0041741B" w:rsidRPr="006A6128">
        <w:rPr>
          <w:rFonts w:ascii="Arial" w:eastAsia="仿宋_GB2312" w:hAnsi="Arial" w:cs="Arial"/>
          <w:sz w:val="28"/>
          <w:szCs w:val="28"/>
        </w:rPr>
        <w:t>用途出让建筑面积</w:t>
      </w:r>
      <w:r w:rsidR="006C647A" w:rsidRPr="006A6128">
        <w:rPr>
          <w:rFonts w:ascii="Arial" w:eastAsia="仿宋_GB2312" w:hAnsi="Arial" w:cs="Arial"/>
          <w:sz w:val="28"/>
          <w:szCs w:val="28"/>
        </w:rPr>
        <w:t>1907.04</w:t>
      </w:r>
      <w:r w:rsidR="0041741B" w:rsidRPr="006A6128">
        <w:rPr>
          <w:rFonts w:ascii="Arial" w:eastAsia="仿宋_GB2312" w:hAnsi="Arial" w:cs="Arial"/>
          <w:sz w:val="28"/>
          <w:szCs w:val="28"/>
        </w:rPr>
        <w:t>平</w:t>
      </w:r>
      <w:r w:rsidRPr="006A6128">
        <w:rPr>
          <w:rFonts w:ascii="Arial" w:eastAsia="仿宋_GB2312" w:hAnsi="Arial" w:cs="Arial"/>
          <w:sz w:val="28"/>
          <w:szCs w:val="28"/>
        </w:rPr>
        <w:t>方米</w:t>
      </w:r>
      <w:r w:rsidR="006C647A" w:rsidRPr="006A6128">
        <w:rPr>
          <w:rFonts w:ascii="Arial" w:eastAsia="仿宋_GB2312" w:hAnsi="Arial" w:cs="Arial"/>
          <w:sz w:val="28"/>
          <w:szCs w:val="28"/>
        </w:rPr>
        <w:t>，</w:t>
      </w:r>
      <w:r w:rsidR="0041741B" w:rsidRPr="006A6128">
        <w:rPr>
          <w:rFonts w:ascii="Arial" w:eastAsia="仿宋_GB2312" w:hAnsi="Arial" w:cs="Arial"/>
          <w:sz w:val="28"/>
          <w:szCs w:val="28"/>
        </w:rPr>
        <w:t>属地</w:t>
      </w:r>
      <w:r w:rsidR="009D15FE" w:rsidRPr="006A6128">
        <w:rPr>
          <w:rFonts w:ascii="Arial" w:eastAsia="仿宋_GB2312" w:hAnsi="Arial" w:cs="Arial"/>
          <w:sz w:val="28"/>
          <w:szCs w:val="28"/>
        </w:rPr>
        <w:t>上</w:t>
      </w:r>
      <w:r w:rsidR="001D52DF" w:rsidRPr="006A6128">
        <w:rPr>
          <w:rFonts w:ascii="Arial" w:eastAsia="仿宋_GB2312" w:hAnsi="Arial" w:cs="Arial"/>
          <w:sz w:val="28"/>
          <w:szCs w:val="28"/>
        </w:rPr>
        <w:t>用途</w:t>
      </w:r>
      <w:r w:rsidR="00DC1EE5" w:rsidRPr="006A6128">
        <w:rPr>
          <w:rFonts w:ascii="Arial" w:eastAsia="仿宋_GB2312" w:hAnsi="Arial" w:cs="Arial"/>
          <w:sz w:val="28"/>
          <w:szCs w:val="28"/>
        </w:rPr>
        <w:t>变更</w:t>
      </w:r>
      <w:r w:rsidR="0041741B" w:rsidRPr="006A6128">
        <w:rPr>
          <w:rFonts w:ascii="Arial" w:eastAsia="仿宋_GB2312" w:hAnsi="Arial" w:cs="Arial"/>
          <w:sz w:val="28"/>
          <w:szCs w:val="28"/>
        </w:rPr>
        <w:t>，非</w:t>
      </w:r>
      <w:r w:rsidR="001D52DF" w:rsidRPr="006A6128">
        <w:rPr>
          <w:rFonts w:ascii="Arial" w:eastAsia="仿宋_GB2312" w:hAnsi="Arial" w:cs="Arial"/>
          <w:sz w:val="28"/>
          <w:szCs w:val="28"/>
        </w:rPr>
        <w:t>用地结构</w:t>
      </w:r>
      <w:r w:rsidR="009D15FE" w:rsidRPr="006A6128">
        <w:rPr>
          <w:rFonts w:ascii="Arial" w:eastAsia="仿宋_GB2312" w:hAnsi="Arial" w:cs="Arial"/>
          <w:sz w:val="28"/>
          <w:szCs w:val="28"/>
        </w:rPr>
        <w:t>调整及容积率调整</w:t>
      </w:r>
      <w:r w:rsidR="0041741B" w:rsidRPr="006A6128">
        <w:rPr>
          <w:rFonts w:ascii="Arial" w:eastAsia="仿宋_GB2312" w:hAnsi="Arial" w:cs="Arial"/>
          <w:sz w:val="28"/>
          <w:szCs w:val="28"/>
        </w:rPr>
        <w:t>，分析如下：</w:t>
      </w:r>
    </w:p>
    <w:p w14:paraId="1337552B" w14:textId="49F1457F" w:rsidR="0041741B" w:rsidRPr="006A6128" w:rsidRDefault="0041741B"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w:t>
      </w:r>
      <w:r w:rsidR="006C647A" w:rsidRPr="006A6128">
        <w:rPr>
          <w:rFonts w:ascii="Arial" w:eastAsia="仿宋_GB2312" w:hAnsi="Arial" w:cs="Arial"/>
          <w:sz w:val="28"/>
          <w:szCs w:val="28"/>
        </w:rPr>
        <w:t>办公</w:t>
      </w:r>
      <w:r w:rsidRPr="006A6128">
        <w:rPr>
          <w:rFonts w:ascii="Arial" w:eastAsia="仿宋_GB2312" w:hAnsi="Arial" w:cs="Arial"/>
          <w:sz w:val="28"/>
          <w:szCs w:val="28"/>
        </w:rPr>
        <w:t>，</w:t>
      </w:r>
      <w:r w:rsidR="001D52DF" w:rsidRPr="006A6128">
        <w:rPr>
          <w:rFonts w:ascii="Arial" w:eastAsia="仿宋_GB2312" w:hAnsi="Arial" w:cs="Arial"/>
          <w:sz w:val="28"/>
          <w:szCs w:val="28"/>
        </w:rPr>
        <w:t>在变更后属于商业，</w:t>
      </w:r>
      <w:r w:rsidRPr="006A6128">
        <w:rPr>
          <w:rFonts w:ascii="Arial" w:eastAsia="仿宋_GB2312" w:hAnsi="Arial" w:cs="Arial"/>
          <w:sz w:val="28"/>
          <w:szCs w:val="28"/>
        </w:rPr>
        <w:t>故此次利用条件调整，地上部分非</w:t>
      </w:r>
      <w:r w:rsidR="001D52DF" w:rsidRPr="006A6128">
        <w:rPr>
          <w:rFonts w:ascii="Arial" w:eastAsia="仿宋_GB2312" w:hAnsi="Arial" w:cs="Arial"/>
          <w:sz w:val="28"/>
          <w:szCs w:val="28"/>
        </w:rPr>
        <w:t>用地结构调整</w:t>
      </w:r>
      <w:r w:rsidRPr="006A6128">
        <w:rPr>
          <w:rFonts w:ascii="Arial" w:eastAsia="仿宋_GB2312" w:hAnsi="Arial" w:cs="Arial"/>
          <w:sz w:val="28"/>
          <w:szCs w:val="28"/>
        </w:rPr>
        <w:t>。</w:t>
      </w:r>
    </w:p>
    <w:p w14:paraId="4CCB0725" w14:textId="1637978F" w:rsidR="0041741B" w:rsidRPr="006A6128" w:rsidRDefault="0041741B" w:rsidP="0041741B">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w:t>
      </w:r>
      <w:r w:rsidR="006C647A" w:rsidRPr="006A6128">
        <w:rPr>
          <w:rFonts w:ascii="Arial" w:eastAsia="仿宋_GB2312" w:hAnsi="Arial" w:cs="Arial"/>
          <w:sz w:val="28"/>
          <w:szCs w:val="28"/>
        </w:rPr>
        <w:t>为</w:t>
      </w:r>
      <w:r w:rsidR="006C647A" w:rsidRPr="006A6128">
        <w:rPr>
          <w:rFonts w:ascii="Arial" w:eastAsia="仿宋_GB2312" w:hAnsi="Arial" w:cs="Arial"/>
          <w:sz w:val="28"/>
          <w:szCs w:val="28"/>
        </w:rPr>
        <w:t>3</w:t>
      </w:r>
      <w:r w:rsidRPr="006A6128">
        <w:rPr>
          <w:rFonts w:ascii="Arial" w:eastAsia="仿宋_GB2312" w:hAnsi="Arial" w:cs="Arial"/>
          <w:sz w:val="28"/>
          <w:szCs w:val="28"/>
        </w:rPr>
        <w:t>，调整后新容积率</w:t>
      </w:r>
      <w:r w:rsidR="006C647A" w:rsidRPr="006A6128">
        <w:rPr>
          <w:rFonts w:ascii="Arial" w:eastAsia="仿宋_GB2312" w:hAnsi="Arial" w:cs="Arial"/>
          <w:sz w:val="28"/>
          <w:szCs w:val="28"/>
        </w:rPr>
        <w:t>也为</w:t>
      </w:r>
      <w:r w:rsidR="006C647A" w:rsidRPr="006A6128">
        <w:rPr>
          <w:rFonts w:ascii="Arial" w:eastAsia="仿宋_GB2312" w:hAnsi="Arial" w:cs="Arial"/>
          <w:sz w:val="28"/>
          <w:szCs w:val="28"/>
        </w:rPr>
        <w:t>3</w:t>
      </w:r>
      <w:r w:rsidR="009D15FE" w:rsidRPr="006A6128">
        <w:rPr>
          <w:rFonts w:ascii="Arial" w:eastAsia="仿宋_GB2312" w:hAnsi="Arial" w:cs="Arial"/>
          <w:sz w:val="28"/>
          <w:szCs w:val="28"/>
        </w:rPr>
        <w:t>，故此次利用条件调整，地上部分非容积率变更</w:t>
      </w:r>
      <w:r w:rsidRPr="006A6128">
        <w:rPr>
          <w:rFonts w:ascii="Arial" w:eastAsia="仿宋_GB2312" w:hAnsi="Arial" w:cs="Arial"/>
          <w:sz w:val="28"/>
          <w:szCs w:val="28"/>
        </w:rPr>
        <w:t>。</w:t>
      </w:r>
    </w:p>
    <w:p w14:paraId="23DDFCF2" w14:textId="218569B6" w:rsidR="000E26C3" w:rsidRPr="006A6128" w:rsidRDefault="000E26C3"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w:t>
      </w:r>
      <w:r w:rsidR="002E3444" w:rsidRPr="006A6128">
        <w:rPr>
          <w:rFonts w:ascii="Arial" w:eastAsia="仿宋_GB2312" w:hAnsi="Arial" w:cs="Arial"/>
          <w:sz w:val="28"/>
          <w:szCs w:val="28"/>
        </w:rPr>
        <w:t>调整</w:t>
      </w:r>
      <w:r w:rsidRPr="006A6128">
        <w:rPr>
          <w:rFonts w:ascii="Arial" w:eastAsia="仿宋_GB2312" w:hAnsi="Arial" w:cs="Arial"/>
          <w:sz w:val="28"/>
          <w:szCs w:val="28"/>
        </w:rPr>
        <w:t>用途</w:t>
      </w:r>
      <w:r w:rsidR="001D52DF" w:rsidRPr="006A6128">
        <w:rPr>
          <w:rFonts w:ascii="Arial" w:eastAsia="仿宋_GB2312" w:hAnsi="Arial" w:cs="Arial"/>
          <w:sz w:val="28"/>
          <w:szCs w:val="28"/>
        </w:rPr>
        <w:t>，减少建筑面积</w:t>
      </w:r>
      <w:r w:rsidR="002E3444" w:rsidRPr="006A6128">
        <w:rPr>
          <w:rFonts w:ascii="Arial" w:eastAsia="仿宋_GB2312" w:hAnsi="Arial" w:cs="Arial"/>
          <w:sz w:val="28"/>
          <w:szCs w:val="28"/>
        </w:rPr>
        <w:t>：</w:t>
      </w:r>
    </w:p>
    <w:p w14:paraId="4DBC31DD" w14:textId="6608AC9E" w:rsidR="002E3444" w:rsidRPr="006A6128" w:rsidRDefault="00E750D5" w:rsidP="002E3444">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减少地下商业建筑面积</w:t>
      </w:r>
      <w:r w:rsidRPr="006A6128">
        <w:rPr>
          <w:rFonts w:ascii="Arial" w:eastAsia="仿宋_GB2312" w:hAnsi="Arial" w:cs="Arial"/>
          <w:sz w:val="28"/>
          <w:szCs w:val="28"/>
        </w:rPr>
        <w:t>134.22</w:t>
      </w:r>
      <w:r w:rsidRPr="006A6128">
        <w:rPr>
          <w:rFonts w:ascii="Arial" w:eastAsia="仿宋_GB2312" w:hAnsi="Arial" w:cs="Arial"/>
          <w:sz w:val="28"/>
          <w:szCs w:val="28"/>
        </w:rPr>
        <w:t>平方米，面积变动幅度为</w:t>
      </w:r>
      <w:r w:rsidRPr="006A6128">
        <w:rPr>
          <w:rFonts w:ascii="Arial" w:eastAsia="仿宋_GB2312" w:hAnsi="Arial" w:cs="Arial"/>
          <w:sz w:val="28"/>
          <w:szCs w:val="28"/>
        </w:rPr>
        <w:t>0.61%</w:t>
      </w:r>
      <w:r w:rsidRPr="006A6128">
        <w:rPr>
          <w:rFonts w:ascii="Arial" w:eastAsia="仿宋_GB2312" w:hAnsi="Arial" w:cs="Arial"/>
          <w:sz w:val="28"/>
          <w:szCs w:val="28"/>
        </w:rPr>
        <w:t>，不足</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故本次评估不包含此部分内容。</w:t>
      </w:r>
      <w:r w:rsidR="002E3444" w:rsidRPr="006A6128">
        <w:rPr>
          <w:rFonts w:ascii="Arial" w:eastAsia="仿宋_GB2312" w:hAnsi="Arial" w:cs="Arial"/>
          <w:sz w:val="28"/>
          <w:szCs w:val="28"/>
        </w:rPr>
        <w:t>减少</w:t>
      </w:r>
      <w:r w:rsidR="00FD5B8B" w:rsidRPr="006A6128">
        <w:rPr>
          <w:rFonts w:ascii="Arial" w:eastAsia="仿宋_GB2312" w:hAnsi="Arial" w:cs="Arial"/>
          <w:sz w:val="28"/>
          <w:szCs w:val="28"/>
        </w:rPr>
        <w:t>地下车库</w:t>
      </w:r>
      <w:r w:rsidR="002E3444" w:rsidRPr="006A6128">
        <w:rPr>
          <w:rFonts w:ascii="Arial" w:eastAsia="仿宋_GB2312" w:hAnsi="Arial" w:cs="Arial"/>
          <w:sz w:val="28"/>
          <w:szCs w:val="28"/>
        </w:rPr>
        <w:t>用途出让建筑面积</w:t>
      </w:r>
      <w:r w:rsidR="00FD5B8B" w:rsidRPr="006A6128">
        <w:rPr>
          <w:rFonts w:ascii="Arial" w:eastAsia="仿宋_GB2312" w:hAnsi="Arial" w:cs="Arial"/>
          <w:sz w:val="28"/>
          <w:szCs w:val="28"/>
        </w:rPr>
        <w:t>3892.35</w:t>
      </w:r>
      <w:r w:rsidR="002E3444" w:rsidRPr="006A6128">
        <w:rPr>
          <w:rFonts w:ascii="Arial" w:eastAsia="仿宋_GB2312" w:hAnsi="Arial" w:cs="Arial"/>
          <w:sz w:val="28"/>
          <w:szCs w:val="28"/>
        </w:rPr>
        <w:t>平方米</w:t>
      </w:r>
      <w:r w:rsidR="00DC1EE5" w:rsidRPr="006A6128">
        <w:rPr>
          <w:rFonts w:ascii="Arial" w:eastAsia="仿宋_GB2312" w:hAnsi="Arial" w:cs="Arial"/>
          <w:sz w:val="28"/>
          <w:szCs w:val="28"/>
        </w:rPr>
        <w:t>，</w:t>
      </w:r>
      <w:r w:rsidR="00363B0D" w:rsidRPr="006A6128">
        <w:rPr>
          <w:rFonts w:ascii="Arial" w:eastAsia="仿宋_GB2312" w:hAnsi="Arial" w:cs="Arial"/>
          <w:sz w:val="28"/>
          <w:szCs w:val="28"/>
        </w:rPr>
        <w:t>新增地下办公用途出让建筑面积</w:t>
      </w:r>
      <w:r w:rsidR="00363B0D" w:rsidRPr="006A6128">
        <w:rPr>
          <w:rFonts w:ascii="Arial" w:eastAsia="仿宋_GB2312" w:hAnsi="Arial" w:cs="Arial"/>
          <w:sz w:val="28"/>
        </w:rPr>
        <w:t>1571.99</w:t>
      </w:r>
      <w:r w:rsidR="00363B0D" w:rsidRPr="006A6128">
        <w:rPr>
          <w:rFonts w:ascii="Arial" w:eastAsia="仿宋_GB2312" w:hAnsi="Arial" w:cs="Arial"/>
          <w:sz w:val="28"/>
          <w:szCs w:val="28"/>
        </w:rPr>
        <w:t>平方米，属用途调整，</w:t>
      </w:r>
      <w:r w:rsidR="002E3444" w:rsidRPr="006A6128">
        <w:rPr>
          <w:rFonts w:ascii="Arial" w:eastAsia="仿宋_GB2312" w:hAnsi="Arial" w:cs="Arial"/>
          <w:sz w:val="28"/>
          <w:szCs w:val="28"/>
        </w:rPr>
        <w:t>分析如下：</w:t>
      </w:r>
    </w:p>
    <w:p w14:paraId="5B13B92B" w14:textId="06BA836F" w:rsidR="002E3444" w:rsidRPr="006A6128" w:rsidRDefault="002E3444" w:rsidP="002E3444">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w:t>
      </w:r>
      <w:r w:rsidR="00FD5B8B" w:rsidRPr="006A6128">
        <w:rPr>
          <w:rFonts w:ascii="Arial" w:eastAsia="仿宋_GB2312" w:hAnsi="Arial" w:cs="Arial"/>
          <w:sz w:val="28"/>
          <w:szCs w:val="28"/>
        </w:rPr>
        <w:t>下</w:t>
      </w:r>
      <w:r w:rsidR="00DC1EE5" w:rsidRPr="006A6128">
        <w:rPr>
          <w:rFonts w:ascii="Arial" w:eastAsia="仿宋_GB2312" w:hAnsi="Arial" w:cs="Arial"/>
          <w:sz w:val="28"/>
        </w:rPr>
        <w:t>1571.99</w:t>
      </w:r>
      <w:r w:rsidR="00DC1EE5" w:rsidRPr="006A6128">
        <w:rPr>
          <w:rFonts w:ascii="Arial" w:eastAsia="仿宋_GB2312" w:hAnsi="Arial" w:cs="Arial"/>
          <w:sz w:val="28"/>
        </w:rPr>
        <w:t>平方米建筑面积</w:t>
      </w:r>
      <w:r w:rsidRPr="006A6128">
        <w:rPr>
          <w:rFonts w:ascii="Arial" w:eastAsia="仿宋_GB2312" w:hAnsi="Arial" w:cs="Arial"/>
          <w:sz w:val="28"/>
          <w:szCs w:val="28"/>
        </w:rPr>
        <w:t>的土地用途，在变更前</w:t>
      </w:r>
      <w:r w:rsidR="00DC1EE5" w:rsidRPr="006A6128">
        <w:rPr>
          <w:rFonts w:ascii="Arial" w:eastAsia="仿宋_GB2312" w:hAnsi="Arial" w:cs="Arial"/>
          <w:sz w:val="28"/>
          <w:szCs w:val="28"/>
        </w:rPr>
        <w:t>属于地下车库，变更后属于地下办公，地下车库调减</w:t>
      </w:r>
      <w:r w:rsidR="00DC1EE5" w:rsidRPr="006A6128">
        <w:rPr>
          <w:rFonts w:ascii="Arial" w:eastAsia="仿宋_GB2312" w:hAnsi="Arial" w:cs="Arial"/>
          <w:sz w:val="28"/>
          <w:szCs w:val="28"/>
        </w:rPr>
        <w:t>2320.36</w:t>
      </w:r>
      <w:r w:rsidR="00DC1EE5" w:rsidRPr="006A6128">
        <w:rPr>
          <w:rFonts w:ascii="Arial" w:eastAsia="仿宋_GB2312" w:hAnsi="Arial" w:cs="Arial"/>
          <w:sz w:val="28"/>
          <w:szCs w:val="28"/>
        </w:rPr>
        <w:t>平方米建筑面积，</w:t>
      </w:r>
      <w:r w:rsidRPr="006A6128">
        <w:rPr>
          <w:rFonts w:ascii="Arial" w:eastAsia="仿宋_GB2312" w:hAnsi="Arial" w:cs="Arial"/>
          <w:sz w:val="28"/>
          <w:szCs w:val="28"/>
        </w:rPr>
        <w:t>故此次利用条件调整，</w:t>
      </w:r>
      <w:r w:rsidR="00363B0D" w:rsidRPr="006A6128">
        <w:rPr>
          <w:rFonts w:ascii="Arial" w:eastAsia="仿宋_GB2312" w:hAnsi="Arial" w:cs="Arial"/>
          <w:sz w:val="28"/>
          <w:szCs w:val="28"/>
        </w:rPr>
        <w:t>地下</w:t>
      </w:r>
      <w:r w:rsidR="00DC1EE5" w:rsidRPr="006A6128">
        <w:rPr>
          <w:rFonts w:ascii="Arial" w:eastAsia="仿宋_GB2312" w:hAnsi="Arial" w:cs="Arial"/>
          <w:sz w:val="28"/>
          <w:szCs w:val="28"/>
        </w:rPr>
        <w:t>部分非用地结构调整</w:t>
      </w:r>
      <w:r w:rsidRPr="006A6128">
        <w:rPr>
          <w:rFonts w:ascii="Arial" w:eastAsia="仿宋_GB2312" w:hAnsi="Arial" w:cs="Arial"/>
          <w:sz w:val="28"/>
          <w:szCs w:val="28"/>
        </w:rPr>
        <w:t>。</w:t>
      </w:r>
    </w:p>
    <w:p w14:paraId="05F41F47" w14:textId="77777777" w:rsidR="00794161" w:rsidRPr="006A6128" w:rsidRDefault="00B1489F"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14:paraId="7E8AF1BC" w14:textId="46ACB62F" w:rsidR="00A12329" w:rsidRPr="006A6128" w:rsidRDefault="00A12329" w:rsidP="006C2C55">
      <w:pPr>
        <w:widowControl/>
        <w:spacing w:line="360" w:lineRule="auto"/>
        <w:ind w:firstLineChars="200" w:firstLine="560"/>
        <w:jc w:val="both"/>
        <w:rPr>
          <w:rFonts w:ascii="Arial" w:eastAsia="仿宋_GB2312" w:hAnsi="Arial" w:cs="Arial"/>
          <w:sz w:val="28"/>
        </w:rPr>
      </w:pPr>
      <w:bookmarkStart w:id="43" w:name="_Toc515458363"/>
      <w:r w:rsidRPr="006A6128">
        <w:rPr>
          <w:rFonts w:ascii="Arial" w:eastAsia="仿宋_GB2312" w:hAnsi="Arial" w:cs="Arial"/>
          <w:sz w:val="28"/>
        </w:rPr>
        <w:t>用途调整应补缴地价款</w:t>
      </w:r>
    </w:p>
    <w:p w14:paraId="40A147BA" w14:textId="3368C617" w:rsidR="00A922E7" w:rsidRPr="006A6128" w:rsidRDefault="00163DA8" w:rsidP="006C2C55">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00F376BA" w:rsidRPr="006A6128">
        <w:rPr>
          <w:rFonts w:ascii="Arial" w:eastAsia="仿宋_GB2312" w:hAnsi="Arial" w:cs="Arial"/>
          <w:sz w:val="28"/>
          <w:szCs w:val="28"/>
        </w:rPr>
        <w:t>，</w:t>
      </w:r>
      <w:r w:rsidR="00682DAA" w:rsidRPr="006A6128">
        <w:rPr>
          <w:rFonts w:ascii="Arial" w:eastAsia="仿宋_GB2312" w:hAnsi="Arial" w:cs="Arial"/>
          <w:sz w:val="28"/>
          <w:szCs w:val="28"/>
        </w:rPr>
        <w:t>调整</w:t>
      </w:r>
      <w:r w:rsidR="00C877BB" w:rsidRPr="006A6128">
        <w:rPr>
          <w:rFonts w:ascii="Arial" w:eastAsia="仿宋_GB2312" w:hAnsi="Arial" w:cs="Arial"/>
          <w:sz w:val="28"/>
          <w:szCs w:val="28"/>
        </w:rPr>
        <w:t>用途</w:t>
      </w:r>
      <w:r w:rsidR="00682DAA" w:rsidRPr="006A6128">
        <w:rPr>
          <w:rFonts w:ascii="Arial" w:eastAsia="仿宋_GB2312" w:hAnsi="Arial" w:cs="Arial"/>
          <w:sz w:val="28"/>
          <w:szCs w:val="28"/>
        </w:rPr>
        <w:t>的，</w:t>
      </w:r>
      <w:r w:rsidR="00C877BB" w:rsidRPr="006A6128">
        <w:rPr>
          <w:rFonts w:ascii="Arial" w:eastAsia="仿宋_GB2312" w:hAnsi="Arial" w:cs="Arial"/>
          <w:sz w:val="28"/>
          <w:szCs w:val="28"/>
        </w:rPr>
        <w:t>需补缴地价款等于新、旧用途楼面地价之差乘以建筑面积。新、旧用途楼面地价均为估价期日的正常市场价格</w:t>
      </w:r>
      <w:r w:rsidRPr="006A6128">
        <w:rPr>
          <w:rFonts w:ascii="Arial" w:eastAsia="仿宋_GB2312" w:hAnsi="Arial" w:cs="Arial"/>
          <w:sz w:val="28"/>
          <w:szCs w:val="28"/>
        </w:rPr>
        <w:t>。</w:t>
      </w:r>
    </w:p>
    <w:p w14:paraId="6A616306" w14:textId="77777777" w:rsidR="00E750D5" w:rsidRPr="006A6128" w:rsidRDefault="00E750D5" w:rsidP="00E750D5">
      <w:pPr>
        <w:pStyle w:val="11"/>
        <w:rPr>
          <w:rFonts w:ascii="Arial" w:hAnsi="Arial" w:cs="Arial"/>
        </w:rPr>
      </w:pPr>
      <w:bookmarkStart w:id="44" w:name="_Toc524335061"/>
      <w:bookmarkStart w:id="45" w:name="_Toc66929498"/>
    </w:p>
    <w:p w14:paraId="2B93A707" w14:textId="46168E64" w:rsidR="00794161" w:rsidRPr="006A6128" w:rsidRDefault="00B1489F">
      <w:pPr>
        <w:spacing w:line="360" w:lineRule="auto"/>
        <w:outlineLvl w:val="1"/>
        <w:rPr>
          <w:rFonts w:ascii="Arial" w:eastAsia="仿宋_GB2312" w:hAnsi="Arial" w:cs="Arial"/>
          <w:b/>
          <w:sz w:val="28"/>
        </w:rPr>
      </w:pPr>
      <w:r w:rsidRPr="006A6128">
        <w:rPr>
          <w:rFonts w:ascii="Arial" w:eastAsia="仿宋_GB2312" w:hAnsi="Arial" w:cs="Arial"/>
          <w:b/>
          <w:sz w:val="28"/>
        </w:rPr>
        <w:t>七、估价结果</w:t>
      </w:r>
      <w:bookmarkEnd w:id="43"/>
      <w:bookmarkEnd w:id="44"/>
      <w:bookmarkEnd w:id="45"/>
    </w:p>
    <w:p w14:paraId="5A7B6F8D" w14:textId="51440857" w:rsidR="00794161"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剩余法、基准地价系数修正法和</w:t>
      </w:r>
      <w:r w:rsidR="002803BD"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20D17147" w14:textId="77777777" w:rsidR="006A6128" w:rsidRDefault="006A6128">
      <w:pPr>
        <w:spacing w:line="360" w:lineRule="auto"/>
        <w:ind w:firstLineChars="200" w:firstLine="560"/>
        <w:jc w:val="both"/>
        <w:rPr>
          <w:rFonts w:ascii="Arial" w:eastAsia="仿宋_GB2312" w:hAnsi="Arial" w:cs="Arial"/>
          <w:sz w:val="28"/>
        </w:rPr>
      </w:pPr>
    </w:p>
    <w:p w14:paraId="1DF373DB" w14:textId="4CA6414F" w:rsidR="006A6128" w:rsidRPr="006A6128" w:rsidRDefault="006A6128">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3BE42CF5" w14:textId="77777777" w:rsidR="006A6128" w:rsidRDefault="006A6128">
      <w:pPr>
        <w:widowControl/>
        <w:adjustRightInd/>
        <w:spacing w:line="240" w:lineRule="auto"/>
        <w:textAlignment w:val="auto"/>
        <w:rPr>
          <w:rFonts w:ascii="Arial" w:eastAsia="仿宋_GB2312" w:hAnsi="Arial" w:cs="Arial"/>
          <w:b/>
          <w:sz w:val="28"/>
          <w:szCs w:val="28"/>
        </w:rPr>
      </w:pPr>
      <w:r>
        <w:rPr>
          <w:rFonts w:ascii="Arial" w:eastAsia="仿宋_GB2312" w:hAnsi="Arial" w:cs="Arial"/>
          <w:b/>
          <w:sz w:val="28"/>
          <w:szCs w:val="28"/>
        </w:rPr>
        <w:br w:type="page"/>
      </w:r>
    </w:p>
    <w:p w14:paraId="10F1371F" w14:textId="77777777" w:rsidR="00F01C5A" w:rsidRPr="006A6128" w:rsidRDefault="00F01C5A" w:rsidP="00F01C5A">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6A6128">
        <w:rPr>
          <w:rFonts w:ascii="Arial" w:eastAsia="仿宋_GB2312" w:hAnsi="Arial" w:cs="Arial"/>
          <w:b/>
          <w:sz w:val="28"/>
          <w:szCs w:val="28"/>
        </w:rPr>
        <w:t>熟地价</w:t>
      </w:r>
    </w:p>
    <w:tbl>
      <w:tblPr>
        <w:tblW w:w="9189" w:type="dxa"/>
        <w:jc w:val="center"/>
        <w:tblLook w:val="04A0" w:firstRow="1" w:lastRow="0" w:firstColumn="1" w:lastColumn="0" w:noHBand="0" w:noVBand="1"/>
      </w:tblPr>
      <w:tblGrid>
        <w:gridCol w:w="833"/>
        <w:gridCol w:w="1843"/>
        <w:gridCol w:w="1238"/>
        <w:gridCol w:w="1843"/>
        <w:gridCol w:w="1392"/>
        <w:gridCol w:w="2040"/>
      </w:tblGrid>
      <w:tr w:rsidR="006C2C55" w:rsidRPr="006A6128" w14:paraId="38692E3E" w14:textId="77777777" w:rsidTr="00DF7EEA">
        <w:trPr>
          <w:trHeight w:val="480"/>
          <w:jc w:val="center"/>
        </w:trPr>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3B166E"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9D847A9"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规划条件</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14:paraId="59420618"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4F0AF8B"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楼面熟地单价（元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308B45C2"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变更面积（</w:t>
            </w:r>
            <w:r w:rsidRPr="006A6128">
              <w:rPr>
                <w:rFonts w:ascii="Arial" w:hAnsi="Arial" w:cs="Arial"/>
                <w:color w:val="000000"/>
                <w:sz w:val="22"/>
                <w:szCs w:val="22"/>
              </w:rPr>
              <w:t>㎡</w:t>
            </w:r>
            <w:r w:rsidRPr="006A6128">
              <w:rPr>
                <w:rFonts w:ascii="Arial" w:eastAsia="仿宋_GB2312" w:hAnsi="Arial" w:cs="Arial"/>
                <w:color w:val="000000"/>
                <w:sz w:val="22"/>
                <w:szCs w:val="22"/>
              </w:rPr>
              <w:t>）</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19CBBEF3"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熟地总价（万元）</w:t>
            </w:r>
          </w:p>
        </w:tc>
      </w:tr>
      <w:tr w:rsidR="006C2C55" w:rsidRPr="006A6128" w14:paraId="3777EB6E" w14:textId="77777777" w:rsidTr="00DF7EEA">
        <w:trPr>
          <w:trHeight w:val="285"/>
          <w:jc w:val="center"/>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1FE2AE"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tcBorders>
              <w:top w:val="nil"/>
              <w:left w:val="nil"/>
              <w:bottom w:val="single" w:sz="4" w:space="0" w:color="auto"/>
              <w:right w:val="single" w:sz="4" w:space="0" w:color="auto"/>
            </w:tcBorders>
            <w:shd w:val="clear" w:color="auto" w:fill="auto"/>
            <w:vAlign w:val="center"/>
            <w:hideMark/>
          </w:tcPr>
          <w:p w14:paraId="0048051B"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用途调整前</w:t>
            </w:r>
          </w:p>
        </w:tc>
        <w:tc>
          <w:tcPr>
            <w:tcW w:w="1238" w:type="dxa"/>
            <w:tcBorders>
              <w:top w:val="nil"/>
              <w:left w:val="nil"/>
              <w:bottom w:val="single" w:sz="4" w:space="0" w:color="auto"/>
              <w:right w:val="single" w:sz="4" w:space="0" w:color="auto"/>
            </w:tcBorders>
            <w:shd w:val="clear" w:color="auto" w:fill="auto"/>
            <w:noWrap/>
            <w:vAlign w:val="center"/>
            <w:hideMark/>
          </w:tcPr>
          <w:p w14:paraId="65F892C1"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843" w:type="dxa"/>
            <w:tcBorders>
              <w:top w:val="nil"/>
              <w:left w:val="nil"/>
              <w:bottom w:val="single" w:sz="4" w:space="0" w:color="auto"/>
              <w:right w:val="single" w:sz="4" w:space="0" w:color="auto"/>
            </w:tcBorders>
            <w:shd w:val="clear" w:color="auto" w:fill="auto"/>
            <w:noWrap/>
            <w:vAlign w:val="center"/>
            <w:hideMark/>
          </w:tcPr>
          <w:p w14:paraId="0C22EDEE" w14:textId="7E788065" w:rsidR="006C2C55" w:rsidRPr="006A6128" w:rsidRDefault="00BE0034"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15258</w:t>
            </w:r>
          </w:p>
        </w:tc>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0E6FF8"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7AA77A" w14:textId="6FE2AA02" w:rsidR="006C2C55" w:rsidRPr="006A6128" w:rsidRDefault="00686F93"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6C2C55" w:rsidRPr="006A6128" w14:paraId="6D68B674" w14:textId="77777777" w:rsidTr="00DF7EEA">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0E8FBB66"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3B14E2C4"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用途调整后</w:t>
            </w:r>
          </w:p>
        </w:tc>
        <w:tc>
          <w:tcPr>
            <w:tcW w:w="1238" w:type="dxa"/>
            <w:tcBorders>
              <w:top w:val="nil"/>
              <w:left w:val="nil"/>
              <w:bottom w:val="single" w:sz="4" w:space="0" w:color="auto"/>
              <w:right w:val="single" w:sz="4" w:space="0" w:color="auto"/>
            </w:tcBorders>
            <w:shd w:val="clear" w:color="auto" w:fill="auto"/>
            <w:noWrap/>
            <w:vAlign w:val="center"/>
            <w:hideMark/>
          </w:tcPr>
          <w:p w14:paraId="2B4C4136"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843" w:type="dxa"/>
            <w:tcBorders>
              <w:top w:val="nil"/>
              <w:left w:val="nil"/>
              <w:bottom w:val="single" w:sz="4" w:space="0" w:color="auto"/>
              <w:right w:val="single" w:sz="4" w:space="0" w:color="auto"/>
            </w:tcBorders>
            <w:shd w:val="clear" w:color="auto" w:fill="auto"/>
            <w:noWrap/>
            <w:vAlign w:val="center"/>
            <w:hideMark/>
          </w:tcPr>
          <w:p w14:paraId="276E7D73" w14:textId="65A11093" w:rsidR="006C2C55" w:rsidRPr="006A6128" w:rsidRDefault="00BE0034"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16252</w:t>
            </w:r>
          </w:p>
        </w:tc>
        <w:tc>
          <w:tcPr>
            <w:tcW w:w="1392" w:type="dxa"/>
            <w:vMerge/>
            <w:tcBorders>
              <w:top w:val="nil"/>
              <w:left w:val="single" w:sz="4" w:space="0" w:color="auto"/>
              <w:bottom w:val="single" w:sz="4" w:space="0" w:color="auto"/>
              <w:right w:val="single" w:sz="4" w:space="0" w:color="auto"/>
            </w:tcBorders>
            <w:vAlign w:val="center"/>
            <w:hideMark/>
          </w:tcPr>
          <w:p w14:paraId="54CF6D88"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c>
          <w:tcPr>
            <w:tcW w:w="2040" w:type="dxa"/>
            <w:vMerge/>
            <w:tcBorders>
              <w:top w:val="nil"/>
              <w:left w:val="single" w:sz="4" w:space="0" w:color="auto"/>
              <w:bottom w:val="single" w:sz="4" w:space="0" w:color="auto"/>
              <w:right w:val="single" w:sz="4" w:space="0" w:color="auto"/>
            </w:tcBorders>
            <w:vAlign w:val="center"/>
            <w:hideMark/>
          </w:tcPr>
          <w:p w14:paraId="74654DDB"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r>
      <w:tr w:rsidR="006C2C55" w:rsidRPr="006A6128" w14:paraId="4EDC5C17" w14:textId="77777777" w:rsidTr="006C2C55">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652C6F8F"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c>
          <w:tcPr>
            <w:tcW w:w="6316" w:type="dxa"/>
            <w:gridSpan w:val="4"/>
            <w:tcBorders>
              <w:top w:val="single" w:sz="4" w:space="0" w:color="auto"/>
              <w:left w:val="nil"/>
              <w:bottom w:val="single" w:sz="4" w:space="0" w:color="auto"/>
              <w:right w:val="single" w:sz="4" w:space="0" w:color="auto"/>
            </w:tcBorders>
            <w:shd w:val="clear" w:color="auto" w:fill="auto"/>
            <w:vAlign w:val="center"/>
            <w:hideMark/>
          </w:tcPr>
          <w:p w14:paraId="74C09EAE"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合计</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58B9CB" w14:textId="6F05CF5C" w:rsidR="006C2C55" w:rsidRPr="006A6128" w:rsidRDefault="00686F93"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6C2C55" w:rsidRPr="006A6128" w14:paraId="1A97150C" w14:textId="77777777" w:rsidTr="00DF7EEA">
        <w:trPr>
          <w:trHeight w:val="285"/>
          <w:jc w:val="center"/>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C5B2CC"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tcBorders>
              <w:top w:val="nil"/>
              <w:left w:val="nil"/>
              <w:bottom w:val="single" w:sz="4" w:space="0" w:color="auto"/>
              <w:right w:val="single" w:sz="4" w:space="0" w:color="auto"/>
            </w:tcBorders>
            <w:shd w:val="clear" w:color="auto" w:fill="auto"/>
            <w:vAlign w:val="center"/>
            <w:hideMark/>
          </w:tcPr>
          <w:p w14:paraId="19693126"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用途调整前</w:t>
            </w:r>
          </w:p>
        </w:tc>
        <w:tc>
          <w:tcPr>
            <w:tcW w:w="1238" w:type="dxa"/>
            <w:tcBorders>
              <w:top w:val="nil"/>
              <w:left w:val="nil"/>
              <w:bottom w:val="single" w:sz="4" w:space="0" w:color="auto"/>
              <w:right w:val="single" w:sz="4" w:space="0" w:color="auto"/>
            </w:tcBorders>
            <w:shd w:val="clear" w:color="auto" w:fill="auto"/>
            <w:noWrap/>
            <w:vAlign w:val="center"/>
            <w:hideMark/>
          </w:tcPr>
          <w:p w14:paraId="738F4E00" w14:textId="54E5745B" w:rsidR="006C2C55"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006C2C55" w:rsidRPr="006A6128">
              <w:rPr>
                <w:rFonts w:ascii="Arial" w:eastAsia="仿宋_GB2312" w:hAnsi="Arial" w:cs="Arial"/>
                <w:color w:val="000000"/>
                <w:sz w:val="22"/>
                <w:szCs w:val="22"/>
              </w:rPr>
              <w:t>车库</w:t>
            </w:r>
          </w:p>
        </w:tc>
        <w:tc>
          <w:tcPr>
            <w:tcW w:w="1843" w:type="dxa"/>
            <w:tcBorders>
              <w:top w:val="nil"/>
              <w:left w:val="nil"/>
              <w:bottom w:val="single" w:sz="4" w:space="0" w:color="auto"/>
              <w:right w:val="single" w:sz="4" w:space="0" w:color="auto"/>
            </w:tcBorders>
            <w:shd w:val="clear" w:color="auto" w:fill="auto"/>
            <w:noWrap/>
            <w:vAlign w:val="center"/>
            <w:hideMark/>
          </w:tcPr>
          <w:p w14:paraId="5BB055FA" w14:textId="4CF0F535" w:rsidR="006C2C55" w:rsidRPr="006A6128" w:rsidRDefault="00BE0034"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DF3AF4"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EE9A02" w14:textId="52FBC499" w:rsidR="006C2C55" w:rsidRPr="006A6128" w:rsidRDefault="005D53C5"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121.9864</w:t>
            </w:r>
          </w:p>
        </w:tc>
      </w:tr>
      <w:tr w:rsidR="006C2C55" w:rsidRPr="006A6128" w14:paraId="44265F1E" w14:textId="77777777" w:rsidTr="00DF7EEA">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310F2A6D"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2DDB72DD"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用途调整后</w:t>
            </w:r>
          </w:p>
        </w:tc>
        <w:tc>
          <w:tcPr>
            <w:tcW w:w="1238" w:type="dxa"/>
            <w:tcBorders>
              <w:top w:val="nil"/>
              <w:left w:val="nil"/>
              <w:bottom w:val="single" w:sz="4" w:space="0" w:color="auto"/>
              <w:right w:val="single" w:sz="4" w:space="0" w:color="auto"/>
            </w:tcBorders>
            <w:shd w:val="clear" w:color="auto" w:fill="auto"/>
            <w:noWrap/>
            <w:vAlign w:val="center"/>
            <w:hideMark/>
          </w:tcPr>
          <w:p w14:paraId="56D244E7" w14:textId="01ADB176" w:rsidR="006C2C55"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006C2C55" w:rsidRPr="006A6128">
              <w:rPr>
                <w:rFonts w:ascii="Arial" w:eastAsia="仿宋_GB2312" w:hAnsi="Arial" w:cs="Arial"/>
                <w:color w:val="000000"/>
                <w:sz w:val="22"/>
                <w:szCs w:val="22"/>
              </w:rPr>
              <w:t>办公</w:t>
            </w:r>
          </w:p>
        </w:tc>
        <w:tc>
          <w:tcPr>
            <w:tcW w:w="1843" w:type="dxa"/>
            <w:tcBorders>
              <w:top w:val="nil"/>
              <w:left w:val="nil"/>
              <w:bottom w:val="single" w:sz="4" w:space="0" w:color="auto"/>
              <w:right w:val="single" w:sz="4" w:space="0" w:color="auto"/>
            </w:tcBorders>
            <w:shd w:val="clear" w:color="auto" w:fill="auto"/>
            <w:noWrap/>
            <w:vAlign w:val="center"/>
            <w:hideMark/>
          </w:tcPr>
          <w:p w14:paraId="5BAA29BC" w14:textId="1FB21353" w:rsidR="006C2C55" w:rsidRPr="006A6128" w:rsidRDefault="00BE0034"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3879</w:t>
            </w:r>
          </w:p>
        </w:tc>
        <w:tc>
          <w:tcPr>
            <w:tcW w:w="1392" w:type="dxa"/>
            <w:vMerge/>
            <w:tcBorders>
              <w:top w:val="nil"/>
              <w:left w:val="single" w:sz="4" w:space="0" w:color="auto"/>
              <w:bottom w:val="single" w:sz="4" w:space="0" w:color="auto"/>
              <w:right w:val="single" w:sz="4" w:space="0" w:color="auto"/>
            </w:tcBorders>
            <w:vAlign w:val="center"/>
            <w:hideMark/>
          </w:tcPr>
          <w:p w14:paraId="2A0FE6A4"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c>
          <w:tcPr>
            <w:tcW w:w="2040" w:type="dxa"/>
            <w:vMerge/>
            <w:tcBorders>
              <w:top w:val="nil"/>
              <w:left w:val="single" w:sz="4" w:space="0" w:color="auto"/>
              <w:bottom w:val="single" w:sz="4" w:space="0" w:color="auto"/>
              <w:right w:val="single" w:sz="4" w:space="0" w:color="auto"/>
            </w:tcBorders>
            <w:vAlign w:val="center"/>
            <w:hideMark/>
          </w:tcPr>
          <w:p w14:paraId="628930EA"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r>
      <w:tr w:rsidR="006C2C55" w:rsidRPr="006A6128" w14:paraId="6FF1295F" w14:textId="77777777" w:rsidTr="00DF7EEA">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0F1BE123"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3B98AA05"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调减建筑规模</w:t>
            </w:r>
          </w:p>
        </w:tc>
        <w:tc>
          <w:tcPr>
            <w:tcW w:w="1238" w:type="dxa"/>
            <w:tcBorders>
              <w:top w:val="nil"/>
              <w:left w:val="nil"/>
              <w:bottom w:val="single" w:sz="4" w:space="0" w:color="auto"/>
              <w:right w:val="single" w:sz="4" w:space="0" w:color="auto"/>
            </w:tcBorders>
            <w:shd w:val="clear" w:color="auto" w:fill="auto"/>
            <w:noWrap/>
            <w:vAlign w:val="center"/>
            <w:hideMark/>
          </w:tcPr>
          <w:p w14:paraId="6ABF6565" w14:textId="7F7DACA4" w:rsidR="006C2C55"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006C2C55" w:rsidRPr="006A6128">
              <w:rPr>
                <w:rFonts w:ascii="Arial" w:eastAsia="仿宋_GB2312" w:hAnsi="Arial" w:cs="Arial"/>
                <w:color w:val="000000"/>
                <w:sz w:val="22"/>
                <w:szCs w:val="22"/>
              </w:rPr>
              <w:t>车库</w:t>
            </w:r>
          </w:p>
        </w:tc>
        <w:tc>
          <w:tcPr>
            <w:tcW w:w="1843" w:type="dxa"/>
            <w:tcBorders>
              <w:top w:val="nil"/>
              <w:left w:val="nil"/>
              <w:bottom w:val="single" w:sz="4" w:space="0" w:color="auto"/>
              <w:right w:val="single" w:sz="4" w:space="0" w:color="auto"/>
            </w:tcBorders>
            <w:shd w:val="clear" w:color="auto" w:fill="auto"/>
            <w:noWrap/>
            <w:vAlign w:val="center"/>
            <w:hideMark/>
          </w:tcPr>
          <w:p w14:paraId="4BA1BCE4" w14:textId="0D9C26A8" w:rsidR="006C2C55" w:rsidRPr="006A6128" w:rsidRDefault="00BE0034"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392" w:type="dxa"/>
            <w:tcBorders>
              <w:top w:val="nil"/>
              <w:left w:val="nil"/>
              <w:bottom w:val="single" w:sz="4" w:space="0" w:color="auto"/>
              <w:right w:val="single" w:sz="4" w:space="0" w:color="auto"/>
            </w:tcBorders>
            <w:shd w:val="clear" w:color="auto" w:fill="auto"/>
            <w:noWrap/>
            <w:vAlign w:val="center"/>
            <w:hideMark/>
          </w:tcPr>
          <w:p w14:paraId="16D85192"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2040" w:type="dxa"/>
            <w:tcBorders>
              <w:top w:val="nil"/>
              <w:left w:val="nil"/>
              <w:bottom w:val="single" w:sz="4" w:space="0" w:color="auto"/>
              <w:right w:val="single" w:sz="4" w:space="0" w:color="auto"/>
            </w:tcBorders>
            <w:shd w:val="clear" w:color="auto" w:fill="auto"/>
            <w:noWrap/>
            <w:vAlign w:val="center"/>
            <w:hideMark/>
          </w:tcPr>
          <w:p w14:paraId="2B1C18D3" w14:textId="3A83A3CB" w:rsidR="006C2C55" w:rsidRPr="006A6128" w:rsidRDefault="005D53C5"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-720.0077</w:t>
            </w:r>
          </w:p>
        </w:tc>
      </w:tr>
      <w:tr w:rsidR="006C2C55" w:rsidRPr="006A6128" w14:paraId="383FF4BF" w14:textId="77777777" w:rsidTr="006C2C55">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11CD0FBC" w14:textId="77777777" w:rsidR="006C2C55" w:rsidRPr="006A6128" w:rsidRDefault="006C2C55" w:rsidP="006C2C55">
            <w:pPr>
              <w:widowControl/>
              <w:adjustRightInd/>
              <w:spacing w:line="240" w:lineRule="auto"/>
              <w:textAlignment w:val="auto"/>
              <w:rPr>
                <w:rFonts w:ascii="Arial" w:eastAsia="仿宋_GB2312" w:hAnsi="Arial" w:cs="Arial"/>
                <w:color w:val="000000"/>
                <w:sz w:val="22"/>
                <w:szCs w:val="22"/>
              </w:rPr>
            </w:pPr>
          </w:p>
        </w:tc>
        <w:tc>
          <w:tcPr>
            <w:tcW w:w="6316" w:type="dxa"/>
            <w:gridSpan w:val="4"/>
            <w:tcBorders>
              <w:top w:val="single" w:sz="4" w:space="0" w:color="auto"/>
              <w:left w:val="nil"/>
              <w:bottom w:val="single" w:sz="4" w:space="0" w:color="auto"/>
              <w:right w:val="single" w:sz="4" w:space="0" w:color="auto"/>
            </w:tcBorders>
            <w:shd w:val="clear" w:color="auto" w:fill="auto"/>
            <w:vAlign w:val="center"/>
            <w:hideMark/>
          </w:tcPr>
          <w:p w14:paraId="02E15A45" w14:textId="77777777" w:rsidR="006C2C55" w:rsidRPr="006A6128" w:rsidRDefault="006C2C55" w:rsidP="006C2C55">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合计</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61568" w14:textId="672F7564" w:rsidR="006C2C55" w:rsidRPr="006A6128" w:rsidRDefault="00686F93"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-598.0213</w:t>
            </w:r>
          </w:p>
        </w:tc>
      </w:tr>
    </w:tbl>
    <w:p w14:paraId="6BA7075B" w14:textId="77777777" w:rsidR="00F01C5A" w:rsidRPr="006A6128" w:rsidRDefault="00F01C5A" w:rsidP="006A6128">
      <w:pPr>
        <w:pStyle w:val="11"/>
        <w:ind w:firstLine="562"/>
        <w:jc w:val="both"/>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219" w:type="dxa"/>
        <w:jc w:val="center"/>
        <w:tblLook w:val="04A0" w:firstRow="1" w:lastRow="0" w:firstColumn="1" w:lastColumn="0" w:noHBand="0" w:noVBand="1"/>
      </w:tblPr>
      <w:tblGrid>
        <w:gridCol w:w="856"/>
        <w:gridCol w:w="1843"/>
        <w:gridCol w:w="1230"/>
        <w:gridCol w:w="1321"/>
        <w:gridCol w:w="1985"/>
        <w:gridCol w:w="1984"/>
      </w:tblGrid>
      <w:tr w:rsidR="009B406E" w:rsidRPr="006A6128" w14:paraId="2A7FC14B" w14:textId="77777777" w:rsidTr="009B406E">
        <w:trPr>
          <w:trHeight w:val="1080"/>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0D0D0"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D87B1A6"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B71156"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出让建筑面积（</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F20D699"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楼面熟地价</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9D59AED"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需补缴地价款</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熟地总价</w:t>
            </w:r>
            <w:r w:rsidRPr="006A6128">
              <w:rPr>
                <w:rFonts w:ascii="Arial" w:eastAsia="仿宋_GB2312" w:hAnsi="Arial" w:cs="Arial"/>
                <w:color w:val="000000"/>
                <w:sz w:val="22"/>
                <w:szCs w:val="22"/>
              </w:rPr>
              <w:t>(</w:t>
            </w:r>
            <w:r w:rsidRPr="006A6128">
              <w:rPr>
                <w:rFonts w:ascii="Arial" w:eastAsia="仿宋_GB2312" w:hAnsi="Arial" w:cs="Arial"/>
                <w:color w:val="000000"/>
                <w:sz w:val="22"/>
                <w:szCs w:val="22"/>
              </w:rPr>
              <w:t>万元）</w:t>
            </w:r>
          </w:p>
        </w:tc>
      </w:tr>
      <w:tr w:rsidR="009B406E" w:rsidRPr="006A6128" w14:paraId="17BBE775" w14:textId="77777777" w:rsidTr="00DF7EEA">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2720E8"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2622C6"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230" w:type="dxa"/>
            <w:tcBorders>
              <w:top w:val="nil"/>
              <w:left w:val="nil"/>
              <w:bottom w:val="single" w:sz="4" w:space="0" w:color="auto"/>
              <w:right w:val="single" w:sz="4" w:space="0" w:color="auto"/>
            </w:tcBorders>
            <w:shd w:val="clear" w:color="auto" w:fill="auto"/>
            <w:noWrap/>
            <w:vAlign w:val="center"/>
            <w:hideMark/>
          </w:tcPr>
          <w:p w14:paraId="7C10CC23"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745320"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1985" w:type="dxa"/>
            <w:tcBorders>
              <w:top w:val="nil"/>
              <w:left w:val="nil"/>
              <w:bottom w:val="single" w:sz="4" w:space="0" w:color="auto"/>
              <w:right w:val="single" w:sz="4" w:space="0" w:color="auto"/>
            </w:tcBorders>
            <w:shd w:val="clear" w:color="auto" w:fill="auto"/>
            <w:noWrap/>
            <w:vAlign w:val="center"/>
            <w:hideMark/>
          </w:tcPr>
          <w:p w14:paraId="28A5C892" w14:textId="22B76495" w:rsidR="009B406E" w:rsidRPr="006A6128" w:rsidRDefault="00BE0034"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15258</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0C49A0" w14:textId="709A6724" w:rsidR="009B406E" w:rsidRPr="006A6128" w:rsidRDefault="00686F93"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9B406E" w:rsidRPr="006A6128" w14:paraId="1282E0F2" w14:textId="77777777" w:rsidTr="00DF7EEA">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1EAB3D89" w14:textId="77777777" w:rsidR="009B406E" w:rsidRPr="006A6128" w:rsidRDefault="009B406E" w:rsidP="006C2C55">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2A6475EE" w14:textId="77777777" w:rsidR="009B406E" w:rsidRPr="006A6128" w:rsidRDefault="009B406E" w:rsidP="006C2C55">
            <w:pPr>
              <w:widowControl/>
              <w:adjustRightInd/>
              <w:spacing w:line="240" w:lineRule="auto"/>
              <w:textAlignment w:val="auto"/>
              <w:rPr>
                <w:rFonts w:ascii="Arial" w:eastAsia="仿宋_GB2312" w:hAnsi="Arial" w:cs="Arial"/>
                <w:color w:val="000000"/>
                <w:sz w:val="22"/>
                <w:szCs w:val="22"/>
              </w:rPr>
            </w:pPr>
          </w:p>
        </w:tc>
        <w:tc>
          <w:tcPr>
            <w:tcW w:w="1230" w:type="dxa"/>
            <w:tcBorders>
              <w:top w:val="nil"/>
              <w:left w:val="nil"/>
              <w:bottom w:val="single" w:sz="4" w:space="0" w:color="auto"/>
              <w:right w:val="single" w:sz="4" w:space="0" w:color="auto"/>
            </w:tcBorders>
            <w:shd w:val="clear" w:color="auto" w:fill="auto"/>
            <w:noWrap/>
            <w:vAlign w:val="center"/>
            <w:hideMark/>
          </w:tcPr>
          <w:p w14:paraId="6B0CF809" w14:textId="77777777" w:rsidR="009B406E" w:rsidRPr="006A6128" w:rsidRDefault="009B406E"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321" w:type="dxa"/>
            <w:vMerge/>
            <w:tcBorders>
              <w:top w:val="nil"/>
              <w:left w:val="single" w:sz="4" w:space="0" w:color="auto"/>
              <w:bottom w:val="single" w:sz="4" w:space="0" w:color="auto"/>
              <w:right w:val="single" w:sz="4" w:space="0" w:color="auto"/>
            </w:tcBorders>
            <w:vAlign w:val="center"/>
            <w:hideMark/>
          </w:tcPr>
          <w:p w14:paraId="6B946388" w14:textId="77777777" w:rsidR="009B406E" w:rsidRPr="006A6128" w:rsidRDefault="009B406E" w:rsidP="006C2C55">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36BB58C2" w14:textId="6E73C710" w:rsidR="009B406E" w:rsidRPr="006A6128" w:rsidRDefault="00BE0034"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16252</w:t>
            </w:r>
          </w:p>
        </w:tc>
        <w:tc>
          <w:tcPr>
            <w:tcW w:w="1984" w:type="dxa"/>
            <w:vMerge/>
            <w:tcBorders>
              <w:top w:val="nil"/>
              <w:left w:val="single" w:sz="4" w:space="0" w:color="auto"/>
              <w:bottom w:val="single" w:sz="4" w:space="0" w:color="auto"/>
              <w:right w:val="single" w:sz="4" w:space="0" w:color="auto"/>
            </w:tcBorders>
            <w:vAlign w:val="center"/>
            <w:hideMark/>
          </w:tcPr>
          <w:p w14:paraId="4C48EA29" w14:textId="77777777" w:rsidR="009B406E" w:rsidRPr="006A6128" w:rsidRDefault="009B406E" w:rsidP="006C2C55">
            <w:pPr>
              <w:widowControl/>
              <w:adjustRightInd/>
              <w:spacing w:line="240" w:lineRule="auto"/>
              <w:textAlignment w:val="auto"/>
              <w:rPr>
                <w:rFonts w:ascii="Arial" w:eastAsia="仿宋_GB2312" w:hAnsi="Arial" w:cs="Arial"/>
                <w:color w:val="000000"/>
                <w:sz w:val="22"/>
                <w:szCs w:val="22"/>
              </w:rPr>
            </w:pPr>
          </w:p>
        </w:tc>
      </w:tr>
      <w:tr w:rsidR="00DF7EEA" w:rsidRPr="006A6128" w14:paraId="437169D6" w14:textId="77777777" w:rsidTr="00DF7EEA">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FC6900" w14:textId="77777777"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54EA9D" w14:textId="77777777"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230" w:type="dxa"/>
            <w:tcBorders>
              <w:top w:val="nil"/>
              <w:left w:val="nil"/>
              <w:bottom w:val="single" w:sz="4" w:space="0" w:color="auto"/>
              <w:right w:val="single" w:sz="4" w:space="0" w:color="auto"/>
            </w:tcBorders>
            <w:shd w:val="clear" w:color="auto" w:fill="auto"/>
            <w:noWrap/>
            <w:vAlign w:val="center"/>
            <w:hideMark/>
          </w:tcPr>
          <w:p w14:paraId="53B932B2" w14:textId="2DEE1255"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DAB035" w14:textId="77777777"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1985" w:type="dxa"/>
            <w:tcBorders>
              <w:top w:val="nil"/>
              <w:left w:val="nil"/>
              <w:bottom w:val="single" w:sz="4" w:space="0" w:color="auto"/>
              <w:right w:val="single" w:sz="4" w:space="0" w:color="auto"/>
            </w:tcBorders>
            <w:shd w:val="clear" w:color="auto" w:fill="auto"/>
            <w:noWrap/>
            <w:vAlign w:val="center"/>
            <w:hideMark/>
          </w:tcPr>
          <w:p w14:paraId="1AA6970E" w14:textId="6AA89BBC" w:rsidR="00DF7EEA" w:rsidRPr="006A6128" w:rsidRDefault="00BE0034"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FDB79A" w14:textId="616B5CED" w:rsidR="00DF7EEA" w:rsidRPr="006A6128" w:rsidRDefault="00686F93"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-598.0213</w:t>
            </w:r>
          </w:p>
        </w:tc>
      </w:tr>
      <w:tr w:rsidR="00DF7EEA" w:rsidRPr="006A6128" w14:paraId="78BD5229" w14:textId="77777777" w:rsidTr="00DF7EEA">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70F6093C" w14:textId="77777777" w:rsidR="00DF7EEA" w:rsidRPr="006A6128" w:rsidRDefault="00DF7EEA" w:rsidP="006C2C55">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29CD427A" w14:textId="77777777" w:rsidR="00DF7EEA" w:rsidRPr="006A6128" w:rsidRDefault="00DF7EEA" w:rsidP="006C2C55">
            <w:pPr>
              <w:widowControl/>
              <w:adjustRightInd/>
              <w:spacing w:line="240" w:lineRule="auto"/>
              <w:textAlignment w:val="auto"/>
              <w:rPr>
                <w:rFonts w:ascii="Arial" w:eastAsia="仿宋_GB2312" w:hAnsi="Arial" w:cs="Arial"/>
                <w:color w:val="000000"/>
                <w:sz w:val="22"/>
                <w:szCs w:val="22"/>
              </w:rPr>
            </w:pPr>
          </w:p>
        </w:tc>
        <w:tc>
          <w:tcPr>
            <w:tcW w:w="1230" w:type="dxa"/>
            <w:tcBorders>
              <w:top w:val="nil"/>
              <w:left w:val="nil"/>
              <w:bottom w:val="single" w:sz="4" w:space="0" w:color="auto"/>
              <w:right w:val="single" w:sz="4" w:space="0" w:color="auto"/>
            </w:tcBorders>
            <w:shd w:val="clear" w:color="auto" w:fill="auto"/>
            <w:noWrap/>
            <w:vAlign w:val="center"/>
            <w:hideMark/>
          </w:tcPr>
          <w:p w14:paraId="427C0994" w14:textId="0105037C"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321" w:type="dxa"/>
            <w:vMerge/>
            <w:tcBorders>
              <w:top w:val="nil"/>
              <w:left w:val="single" w:sz="4" w:space="0" w:color="auto"/>
              <w:bottom w:val="single" w:sz="4" w:space="0" w:color="auto"/>
              <w:right w:val="single" w:sz="4" w:space="0" w:color="auto"/>
            </w:tcBorders>
            <w:vAlign w:val="center"/>
            <w:hideMark/>
          </w:tcPr>
          <w:p w14:paraId="2B8842A4" w14:textId="77777777" w:rsidR="00DF7EEA" w:rsidRPr="006A6128" w:rsidRDefault="00DF7EEA" w:rsidP="006C2C55">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2571592F" w14:textId="6ED8E3EF" w:rsidR="00DF7EEA" w:rsidRPr="006A6128" w:rsidRDefault="00BE0034"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3879</w:t>
            </w:r>
          </w:p>
        </w:tc>
        <w:tc>
          <w:tcPr>
            <w:tcW w:w="1984" w:type="dxa"/>
            <w:vMerge/>
            <w:tcBorders>
              <w:top w:val="nil"/>
              <w:left w:val="single" w:sz="4" w:space="0" w:color="auto"/>
              <w:bottom w:val="single" w:sz="4" w:space="0" w:color="000000"/>
              <w:right w:val="single" w:sz="4" w:space="0" w:color="auto"/>
            </w:tcBorders>
            <w:vAlign w:val="center"/>
            <w:hideMark/>
          </w:tcPr>
          <w:p w14:paraId="08771E1E" w14:textId="77777777" w:rsidR="00DF7EEA" w:rsidRPr="006A6128" w:rsidRDefault="00DF7EEA" w:rsidP="006C2C55">
            <w:pPr>
              <w:widowControl/>
              <w:adjustRightInd/>
              <w:spacing w:line="240" w:lineRule="auto"/>
              <w:textAlignment w:val="auto"/>
              <w:rPr>
                <w:rFonts w:ascii="Arial" w:eastAsia="仿宋_GB2312" w:hAnsi="Arial" w:cs="Arial"/>
                <w:color w:val="000000"/>
                <w:sz w:val="22"/>
                <w:szCs w:val="22"/>
              </w:rPr>
            </w:pPr>
          </w:p>
        </w:tc>
      </w:tr>
      <w:tr w:rsidR="00DF7EEA" w:rsidRPr="006A6128" w14:paraId="561DF831" w14:textId="77777777" w:rsidTr="00DF7EEA">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1205F1F2" w14:textId="77777777" w:rsidR="00DF7EEA" w:rsidRPr="006A6128" w:rsidRDefault="00DF7EEA" w:rsidP="006C2C55">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14:paraId="091F9EEB" w14:textId="77777777"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调减建筑规模</w:t>
            </w:r>
          </w:p>
        </w:tc>
        <w:tc>
          <w:tcPr>
            <w:tcW w:w="1230" w:type="dxa"/>
            <w:tcBorders>
              <w:top w:val="nil"/>
              <w:left w:val="nil"/>
              <w:bottom w:val="single" w:sz="4" w:space="0" w:color="auto"/>
              <w:right w:val="single" w:sz="4" w:space="0" w:color="auto"/>
            </w:tcBorders>
            <w:shd w:val="clear" w:color="auto" w:fill="auto"/>
            <w:noWrap/>
            <w:vAlign w:val="center"/>
            <w:hideMark/>
          </w:tcPr>
          <w:p w14:paraId="1D205439" w14:textId="581220D1"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321" w:type="dxa"/>
            <w:tcBorders>
              <w:top w:val="nil"/>
              <w:left w:val="nil"/>
              <w:bottom w:val="single" w:sz="4" w:space="0" w:color="auto"/>
              <w:right w:val="single" w:sz="4" w:space="0" w:color="auto"/>
            </w:tcBorders>
            <w:shd w:val="clear" w:color="auto" w:fill="auto"/>
            <w:noWrap/>
            <w:vAlign w:val="center"/>
            <w:hideMark/>
          </w:tcPr>
          <w:p w14:paraId="7C4BC0AE" w14:textId="77777777" w:rsidR="00DF7EEA" w:rsidRPr="006A6128" w:rsidRDefault="00DF7EEA" w:rsidP="006C2C55">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1985" w:type="dxa"/>
            <w:tcBorders>
              <w:top w:val="nil"/>
              <w:left w:val="nil"/>
              <w:bottom w:val="single" w:sz="4" w:space="0" w:color="auto"/>
              <w:right w:val="single" w:sz="4" w:space="0" w:color="auto"/>
            </w:tcBorders>
            <w:shd w:val="clear" w:color="auto" w:fill="auto"/>
            <w:noWrap/>
            <w:vAlign w:val="center"/>
            <w:hideMark/>
          </w:tcPr>
          <w:p w14:paraId="012BD956" w14:textId="11AD40FD" w:rsidR="00DF7EEA" w:rsidRPr="006A6128" w:rsidRDefault="00BE0034" w:rsidP="006C2C55">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tcBorders>
              <w:top w:val="nil"/>
              <w:left w:val="single" w:sz="4" w:space="0" w:color="auto"/>
              <w:bottom w:val="single" w:sz="4" w:space="0" w:color="000000"/>
              <w:right w:val="single" w:sz="4" w:space="0" w:color="auto"/>
            </w:tcBorders>
            <w:vAlign w:val="center"/>
            <w:hideMark/>
          </w:tcPr>
          <w:p w14:paraId="0A3D70F7" w14:textId="77777777" w:rsidR="00DF7EEA" w:rsidRPr="006A6128" w:rsidRDefault="00DF7EEA" w:rsidP="006C2C55">
            <w:pPr>
              <w:widowControl/>
              <w:adjustRightInd/>
              <w:spacing w:line="240" w:lineRule="auto"/>
              <w:textAlignment w:val="auto"/>
              <w:rPr>
                <w:rFonts w:ascii="Arial" w:eastAsia="仿宋_GB2312" w:hAnsi="Arial" w:cs="Arial"/>
                <w:color w:val="000000"/>
                <w:sz w:val="22"/>
                <w:szCs w:val="22"/>
              </w:rPr>
            </w:pPr>
          </w:p>
        </w:tc>
      </w:tr>
    </w:tbl>
    <w:p w14:paraId="7AD637B1" w14:textId="77777777" w:rsidR="00F01C5A" w:rsidRPr="006A6128" w:rsidRDefault="00F01C5A" w:rsidP="00F01C5A">
      <w:pPr>
        <w:snapToGrid w:val="0"/>
        <w:spacing w:line="360" w:lineRule="auto"/>
        <w:ind w:firstLine="556"/>
        <w:rPr>
          <w:rFonts w:ascii="Arial" w:eastAsia="仿宋_GB2312" w:hAnsi="Arial" w:cs="Arial"/>
          <w:b/>
          <w:sz w:val="28"/>
          <w:szCs w:val="28"/>
        </w:rPr>
      </w:pPr>
    </w:p>
    <w:p w14:paraId="07237BF6" w14:textId="28830DA7" w:rsidR="00F01C5A" w:rsidRPr="006A6128" w:rsidRDefault="00F01C5A" w:rsidP="00F01C5A">
      <w:pPr>
        <w:snapToGrid w:val="0"/>
        <w:spacing w:line="360" w:lineRule="auto"/>
        <w:ind w:firstLine="556"/>
        <w:rPr>
          <w:rFonts w:ascii="Arial" w:eastAsia="仿宋_GB2312" w:hAnsi="Arial" w:cs="Arial"/>
          <w:b/>
          <w:sz w:val="28"/>
          <w:szCs w:val="28"/>
        </w:rPr>
      </w:pPr>
      <w:r w:rsidRPr="006A6128">
        <w:rPr>
          <w:rFonts w:ascii="Arial" w:eastAsia="仿宋_GB2312" w:hAnsi="Arial" w:cs="Arial"/>
          <w:b/>
          <w:sz w:val="28"/>
          <w:szCs w:val="28"/>
        </w:rPr>
        <w:t>地上</w:t>
      </w:r>
      <w:r w:rsidR="00C1416E" w:rsidRPr="006A6128">
        <w:rPr>
          <w:rFonts w:ascii="Arial" w:eastAsia="仿宋_GB2312" w:hAnsi="Arial" w:cs="Arial"/>
          <w:b/>
          <w:sz w:val="28"/>
          <w:szCs w:val="28"/>
        </w:rPr>
        <w:t>办公</w:t>
      </w:r>
      <w:r w:rsidR="006C2C55" w:rsidRPr="006A6128">
        <w:rPr>
          <w:rFonts w:ascii="Arial" w:eastAsia="仿宋_GB2312" w:hAnsi="Arial" w:cs="Arial"/>
          <w:b/>
          <w:sz w:val="28"/>
          <w:szCs w:val="28"/>
        </w:rPr>
        <w:t>用途</w:t>
      </w:r>
      <w:r w:rsidR="00C1416E" w:rsidRPr="006A6128">
        <w:rPr>
          <w:rFonts w:ascii="Arial" w:eastAsia="仿宋_GB2312" w:hAnsi="Arial" w:cs="Arial"/>
          <w:b/>
          <w:sz w:val="28"/>
          <w:szCs w:val="28"/>
        </w:rPr>
        <w:t>调整</w:t>
      </w:r>
      <w:r w:rsidRPr="006A6128">
        <w:rPr>
          <w:rFonts w:ascii="Arial" w:eastAsia="仿宋_GB2312" w:hAnsi="Arial" w:cs="Arial"/>
          <w:b/>
          <w:sz w:val="28"/>
          <w:szCs w:val="28"/>
        </w:rPr>
        <w:t>为</w:t>
      </w:r>
      <w:r w:rsidR="00C1416E" w:rsidRPr="006A6128">
        <w:rPr>
          <w:rFonts w:ascii="Arial" w:eastAsia="仿宋_GB2312" w:hAnsi="Arial" w:cs="Arial"/>
          <w:b/>
          <w:sz w:val="28"/>
          <w:szCs w:val="28"/>
        </w:rPr>
        <w:t>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w:t>
      </w:r>
      <w:r w:rsidR="00C1416E" w:rsidRPr="006A6128">
        <w:rPr>
          <w:rFonts w:ascii="Arial" w:eastAsia="仿宋_GB2312" w:hAnsi="Arial" w:cs="Arial"/>
          <w:b/>
          <w:sz w:val="28"/>
          <w:szCs w:val="28"/>
        </w:rPr>
        <w:t>楼面地价由</w:t>
      </w:r>
      <w:r w:rsidR="00BE0034">
        <w:rPr>
          <w:rFonts w:ascii="Arial" w:eastAsia="仿宋_GB2312" w:hAnsi="Arial" w:cs="Arial"/>
          <w:b/>
          <w:sz w:val="28"/>
          <w:szCs w:val="28"/>
        </w:rPr>
        <w:t>15258</w:t>
      </w:r>
      <w:r w:rsidR="00C1416E" w:rsidRPr="006A6128">
        <w:rPr>
          <w:rFonts w:ascii="Arial" w:eastAsia="仿宋_GB2312" w:hAnsi="Arial" w:cs="Arial"/>
          <w:b/>
          <w:sz w:val="28"/>
          <w:szCs w:val="28"/>
        </w:rPr>
        <w:t>元</w:t>
      </w:r>
      <w:r w:rsidR="00C1416E" w:rsidRPr="006A6128">
        <w:rPr>
          <w:rFonts w:ascii="Arial" w:eastAsia="仿宋_GB2312" w:hAnsi="Arial" w:cs="Arial"/>
          <w:b/>
          <w:sz w:val="28"/>
          <w:szCs w:val="28"/>
        </w:rPr>
        <w:t>/</w:t>
      </w:r>
      <w:r w:rsidR="00C1416E" w:rsidRPr="006A6128">
        <w:rPr>
          <w:rFonts w:ascii="Arial" w:eastAsia="仿宋_GB2312" w:hAnsi="Arial" w:cs="Arial"/>
          <w:b/>
          <w:sz w:val="28"/>
          <w:szCs w:val="28"/>
        </w:rPr>
        <w:t>平方米调整为</w:t>
      </w:r>
      <w:r w:rsidR="00BE0034">
        <w:rPr>
          <w:rFonts w:ascii="Arial" w:eastAsia="仿宋_GB2312" w:hAnsi="Arial" w:cs="Arial"/>
          <w:b/>
          <w:sz w:val="28"/>
          <w:szCs w:val="28"/>
        </w:rPr>
        <w:t>16252</w:t>
      </w:r>
      <w:r w:rsidR="00C1416E" w:rsidRPr="006A6128">
        <w:rPr>
          <w:rFonts w:ascii="Arial" w:eastAsia="仿宋_GB2312" w:hAnsi="Arial" w:cs="Arial"/>
          <w:b/>
          <w:sz w:val="28"/>
          <w:szCs w:val="28"/>
        </w:rPr>
        <w:t>元</w:t>
      </w:r>
      <w:r w:rsidR="00C1416E" w:rsidRPr="006A6128">
        <w:rPr>
          <w:rFonts w:ascii="Arial" w:eastAsia="仿宋_GB2312" w:hAnsi="Arial" w:cs="Arial"/>
          <w:b/>
          <w:sz w:val="28"/>
          <w:szCs w:val="28"/>
        </w:rPr>
        <w:t>/</w:t>
      </w:r>
      <w:r w:rsidR="00C1416E" w:rsidRPr="006A6128">
        <w:rPr>
          <w:rFonts w:ascii="Arial" w:eastAsia="仿宋_GB2312" w:hAnsi="Arial" w:cs="Arial"/>
          <w:b/>
          <w:sz w:val="28"/>
          <w:szCs w:val="28"/>
        </w:rPr>
        <w:t>平方米</w:t>
      </w:r>
      <w:r w:rsidRPr="006A6128">
        <w:rPr>
          <w:rFonts w:ascii="Arial" w:eastAsia="仿宋_GB2312" w:hAnsi="Arial" w:cs="Arial"/>
          <w:b/>
          <w:sz w:val="28"/>
          <w:szCs w:val="28"/>
        </w:rPr>
        <w:t>，地上用途建议补缴地价款</w:t>
      </w:r>
      <w:r w:rsidR="00686F93">
        <w:rPr>
          <w:rFonts w:ascii="Arial" w:eastAsia="仿宋_GB2312" w:hAnsi="Arial" w:cs="Arial"/>
          <w:b/>
          <w:sz w:val="28"/>
          <w:szCs w:val="28"/>
        </w:rPr>
        <w:t>189.5598</w:t>
      </w:r>
      <w:r w:rsidRPr="006A6128">
        <w:rPr>
          <w:rFonts w:ascii="Arial" w:eastAsia="仿宋_GB2312" w:hAnsi="Arial" w:cs="Arial"/>
          <w:b/>
          <w:sz w:val="28"/>
          <w:szCs w:val="28"/>
        </w:rPr>
        <w:t>万元；</w:t>
      </w:r>
      <w:r w:rsidR="00C1416E" w:rsidRPr="006A6128">
        <w:rPr>
          <w:rFonts w:ascii="Arial" w:eastAsia="仿宋_GB2312" w:hAnsi="Arial" w:cs="Arial"/>
          <w:b/>
          <w:sz w:val="28"/>
          <w:szCs w:val="28"/>
        </w:rPr>
        <w:t>地下车库用途调整为地下办公</w:t>
      </w:r>
      <w:r w:rsidR="004248C2" w:rsidRPr="006A6128">
        <w:rPr>
          <w:rFonts w:ascii="Arial" w:eastAsia="仿宋_GB2312" w:hAnsi="Arial" w:cs="Arial"/>
          <w:b/>
          <w:sz w:val="28"/>
          <w:szCs w:val="28"/>
        </w:rPr>
        <w:t>用途</w:t>
      </w:r>
      <w:r w:rsidR="00C1416E" w:rsidRPr="006A6128">
        <w:rPr>
          <w:rFonts w:ascii="Arial" w:eastAsia="仿宋_GB2312" w:hAnsi="Arial" w:cs="Arial"/>
          <w:b/>
          <w:sz w:val="28"/>
          <w:szCs w:val="28"/>
        </w:rPr>
        <w:t>，变更面积为</w:t>
      </w:r>
      <w:r w:rsidR="00C1416E" w:rsidRPr="006A6128">
        <w:rPr>
          <w:rFonts w:ascii="Arial" w:eastAsia="仿宋_GB2312" w:hAnsi="Arial" w:cs="Arial"/>
          <w:b/>
          <w:sz w:val="28"/>
          <w:szCs w:val="28"/>
        </w:rPr>
        <w:t>1571.99</w:t>
      </w:r>
      <w:r w:rsidR="00C1416E" w:rsidRPr="006A6128">
        <w:rPr>
          <w:rFonts w:ascii="Arial" w:eastAsia="仿宋_GB2312" w:hAnsi="Arial" w:cs="Arial"/>
          <w:b/>
          <w:sz w:val="28"/>
          <w:szCs w:val="28"/>
        </w:rPr>
        <w:t>平方米，楼面地价由</w:t>
      </w:r>
      <w:r w:rsidR="00BE0034">
        <w:rPr>
          <w:rFonts w:ascii="Arial" w:eastAsia="仿宋_GB2312" w:hAnsi="Arial" w:cs="Arial"/>
          <w:b/>
          <w:sz w:val="28"/>
          <w:szCs w:val="28"/>
        </w:rPr>
        <w:t>3103</w:t>
      </w:r>
      <w:r w:rsidR="00C1416E" w:rsidRPr="006A6128">
        <w:rPr>
          <w:rFonts w:ascii="Arial" w:eastAsia="仿宋_GB2312" w:hAnsi="Arial" w:cs="Arial"/>
          <w:b/>
          <w:sz w:val="28"/>
          <w:szCs w:val="28"/>
        </w:rPr>
        <w:t>元</w:t>
      </w:r>
      <w:r w:rsidR="00C1416E" w:rsidRPr="006A6128">
        <w:rPr>
          <w:rFonts w:ascii="Arial" w:eastAsia="仿宋_GB2312" w:hAnsi="Arial" w:cs="Arial"/>
          <w:b/>
          <w:sz w:val="28"/>
          <w:szCs w:val="28"/>
        </w:rPr>
        <w:t>/</w:t>
      </w:r>
      <w:r w:rsidR="00C1416E" w:rsidRPr="006A6128">
        <w:rPr>
          <w:rFonts w:ascii="Arial" w:eastAsia="仿宋_GB2312" w:hAnsi="Arial" w:cs="Arial"/>
          <w:b/>
          <w:sz w:val="28"/>
          <w:szCs w:val="28"/>
        </w:rPr>
        <w:t>平方米调整为</w:t>
      </w:r>
      <w:r w:rsidR="00BE0034">
        <w:rPr>
          <w:rFonts w:ascii="Arial" w:eastAsia="仿宋_GB2312" w:hAnsi="Arial" w:cs="Arial"/>
          <w:b/>
          <w:sz w:val="28"/>
          <w:szCs w:val="28"/>
        </w:rPr>
        <w:t>3879</w:t>
      </w:r>
      <w:r w:rsidR="00C1416E" w:rsidRPr="006A6128">
        <w:rPr>
          <w:rFonts w:ascii="Arial" w:eastAsia="仿宋_GB2312" w:hAnsi="Arial" w:cs="Arial"/>
          <w:b/>
          <w:sz w:val="28"/>
          <w:szCs w:val="28"/>
        </w:rPr>
        <w:t>元</w:t>
      </w:r>
      <w:r w:rsidR="00C1416E" w:rsidRPr="006A6128">
        <w:rPr>
          <w:rFonts w:ascii="Arial" w:eastAsia="仿宋_GB2312" w:hAnsi="Arial" w:cs="Arial"/>
          <w:b/>
          <w:sz w:val="28"/>
          <w:szCs w:val="28"/>
        </w:rPr>
        <w:t>/</w:t>
      </w:r>
      <w:r w:rsidR="00C1416E" w:rsidRPr="006A6128">
        <w:rPr>
          <w:rFonts w:ascii="Arial" w:eastAsia="仿宋_GB2312" w:hAnsi="Arial" w:cs="Arial"/>
          <w:b/>
          <w:sz w:val="28"/>
          <w:szCs w:val="28"/>
        </w:rPr>
        <w:t>平方米</w:t>
      </w:r>
      <w:r w:rsidR="006A6128" w:rsidRPr="006A6128">
        <w:rPr>
          <w:rFonts w:ascii="Arial" w:eastAsia="仿宋_GB2312" w:hAnsi="Arial" w:cs="Arial"/>
          <w:b/>
          <w:sz w:val="28"/>
          <w:szCs w:val="28"/>
        </w:rPr>
        <w:t>，地下车库用途建筑面积调减</w:t>
      </w:r>
      <w:r w:rsidR="00A12329" w:rsidRPr="006A6128">
        <w:rPr>
          <w:rFonts w:ascii="Arial" w:eastAsia="仿宋_GB2312" w:hAnsi="Arial" w:cs="Arial"/>
          <w:b/>
          <w:sz w:val="28"/>
          <w:szCs w:val="28"/>
        </w:rPr>
        <w:t>2320.36</w:t>
      </w:r>
      <w:r w:rsidR="00A12329" w:rsidRPr="006A6128">
        <w:rPr>
          <w:rFonts w:ascii="Arial" w:eastAsia="仿宋_GB2312" w:hAnsi="Arial" w:cs="Arial"/>
          <w:b/>
          <w:sz w:val="28"/>
          <w:szCs w:val="28"/>
        </w:rPr>
        <w:t>平方米，合并</w:t>
      </w:r>
      <w:r w:rsidRPr="006A6128">
        <w:rPr>
          <w:rFonts w:ascii="Arial" w:eastAsia="仿宋_GB2312" w:hAnsi="Arial" w:cs="Arial"/>
          <w:b/>
          <w:sz w:val="28"/>
          <w:szCs w:val="28"/>
        </w:rPr>
        <w:t>差值为负，</w:t>
      </w:r>
      <w:r w:rsidR="00DB75BE" w:rsidRPr="006A6128">
        <w:rPr>
          <w:rFonts w:ascii="Arial" w:eastAsia="仿宋_GB2312" w:hAnsi="Arial" w:cs="Arial"/>
          <w:b/>
          <w:sz w:val="28"/>
          <w:szCs w:val="28"/>
        </w:rPr>
        <w:t>地下用途</w:t>
      </w:r>
      <w:r w:rsidRPr="006A6128">
        <w:rPr>
          <w:rFonts w:ascii="Arial" w:eastAsia="仿宋_GB2312" w:hAnsi="Arial" w:cs="Arial"/>
          <w:b/>
          <w:sz w:val="28"/>
          <w:szCs w:val="28"/>
        </w:rPr>
        <w:t>建议不补缴地价</w:t>
      </w:r>
      <w:r w:rsidR="00A12329" w:rsidRPr="006A6128">
        <w:rPr>
          <w:rFonts w:ascii="Arial" w:eastAsia="仿宋_GB2312" w:hAnsi="Arial" w:cs="Arial"/>
          <w:b/>
          <w:sz w:val="28"/>
          <w:szCs w:val="28"/>
        </w:rPr>
        <w:t>款</w:t>
      </w:r>
      <w:r w:rsidRPr="006A6128">
        <w:rPr>
          <w:rFonts w:ascii="Arial" w:eastAsia="仿宋_GB2312" w:hAnsi="Arial" w:cs="Arial"/>
          <w:b/>
          <w:sz w:val="28"/>
          <w:szCs w:val="28"/>
        </w:rPr>
        <w:t>。</w:t>
      </w:r>
    </w:p>
    <w:p w14:paraId="20C67104" w14:textId="255A43F6" w:rsidR="00A12329" w:rsidRDefault="00F01C5A" w:rsidP="00E750D5">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bookmarkStart w:id="46" w:name="_Toc418750886"/>
      <w:bookmarkStart w:id="47" w:name="_Toc425250308"/>
      <w:bookmarkStart w:id="48" w:name="_Toc469066308"/>
      <w:bookmarkStart w:id="49" w:name="_Toc416783524"/>
      <w:bookmarkStart w:id="50" w:name="_Toc524335062"/>
    </w:p>
    <w:p w14:paraId="544ED16C" w14:textId="77777777" w:rsidR="006A6128" w:rsidRDefault="006A6128" w:rsidP="00E750D5">
      <w:pPr>
        <w:snapToGrid w:val="0"/>
        <w:spacing w:line="360" w:lineRule="auto"/>
        <w:ind w:firstLine="556"/>
        <w:rPr>
          <w:rFonts w:ascii="Arial" w:eastAsia="仿宋_GB2312" w:hAnsi="Arial" w:cs="Arial"/>
          <w:sz w:val="28"/>
          <w:szCs w:val="28"/>
        </w:rPr>
      </w:pPr>
    </w:p>
    <w:p w14:paraId="28F81AFA" w14:textId="3048BF32" w:rsidR="006A6128" w:rsidRPr="006A6128" w:rsidRDefault="006A6128" w:rsidP="00E750D5">
      <w:pPr>
        <w:snapToGrid w:val="0"/>
        <w:spacing w:line="360" w:lineRule="auto"/>
        <w:ind w:firstLine="556"/>
        <w:rPr>
          <w:rStyle w:val="a7"/>
          <w:rFonts w:ascii="Arial" w:eastAsia="仿宋_GB2312" w:hAnsi="Arial" w:cs="Arial"/>
          <w:b w:val="0"/>
          <w:bCs w:val="0"/>
          <w:sz w:val="28"/>
          <w:szCs w:val="28"/>
        </w:rPr>
      </w:pPr>
      <w:r>
        <w:rPr>
          <w:rFonts w:ascii="Arial" w:eastAsia="仿宋_GB2312" w:hAnsi="Arial" w:cs="Arial" w:hint="eastAsia"/>
          <w:sz w:val="28"/>
          <w:szCs w:val="28"/>
        </w:rPr>
        <w:t>（转下页）</w:t>
      </w:r>
    </w:p>
    <w:p w14:paraId="072FEAC9" w14:textId="77777777" w:rsidR="006A6128" w:rsidRDefault="006A6128">
      <w:pPr>
        <w:widowControl/>
        <w:adjustRightInd/>
        <w:spacing w:line="240" w:lineRule="auto"/>
        <w:textAlignment w:val="auto"/>
        <w:rPr>
          <w:rStyle w:val="a7"/>
          <w:rFonts w:ascii="Arial" w:hAnsi="Arial" w:cs="Arial"/>
        </w:rPr>
      </w:pPr>
      <w:bookmarkStart w:id="51" w:name="_Toc66929499"/>
      <w:r>
        <w:rPr>
          <w:rStyle w:val="a7"/>
          <w:rFonts w:ascii="Arial" w:hAnsi="Arial" w:cs="Arial"/>
        </w:rPr>
        <w:br w:type="page"/>
      </w:r>
    </w:p>
    <w:p w14:paraId="3DB572BF" w14:textId="21244320" w:rsidR="00794161" w:rsidRPr="006A6128" w:rsidRDefault="00B1489F">
      <w:pPr>
        <w:spacing w:line="360" w:lineRule="auto"/>
        <w:outlineLvl w:val="1"/>
        <w:rPr>
          <w:rStyle w:val="a7"/>
          <w:rFonts w:ascii="Arial" w:hAnsi="Arial" w:cs="Arial"/>
        </w:rPr>
      </w:pPr>
      <w:r w:rsidRPr="006A6128">
        <w:rPr>
          <w:rStyle w:val="a7"/>
          <w:rFonts w:ascii="Arial" w:hAnsi="Arial" w:cs="Arial"/>
        </w:rPr>
        <w:t>八</w:t>
      </w:r>
      <w:r w:rsidRPr="006A6128">
        <w:rPr>
          <w:rFonts w:ascii="Arial" w:eastAsia="仿宋_GB2312" w:hAnsi="Arial" w:cs="Arial"/>
          <w:b/>
          <w:bCs/>
          <w:sz w:val="28"/>
        </w:rPr>
        <w:t>、评估专业人员签字</w:t>
      </w:r>
      <w:bookmarkEnd w:id="46"/>
      <w:bookmarkEnd w:id="47"/>
      <w:bookmarkEnd w:id="48"/>
      <w:bookmarkEnd w:id="49"/>
      <w:bookmarkEnd w:id="50"/>
      <w:bookmarkEnd w:id="51"/>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14:paraId="157E139C" w14:textId="77777777">
        <w:trPr>
          <w:trHeight w:val="70"/>
          <w:jc w:val="center"/>
        </w:trPr>
        <w:tc>
          <w:tcPr>
            <w:tcW w:w="9299" w:type="dxa"/>
            <w:gridSpan w:val="3"/>
            <w:shd w:val="clear" w:color="auto" w:fill="auto"/>
            <w:vAlign w:val="center"/>
          </w:tcPr>
          <w:p w14:paraId="74FFD43D" w14:textId="77777777"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14:paraId="3B4044E5" w14:textId="77777777">
        <w:trPr>
          <w:trHeight w:val="370"/>
          <w:jc w:val="center"/>
        </w:trPr>
        <w:tc>
          <w:tcPr>
            <w:tcW w:w="2603" w:type="dxa"/>
            <w:shd w:val="clear" w:color="auto" w:fill="auto"/>
            <w:vAlign w:val="center"/>
          </w:tcPr>
          <w:p w14:paraId="20C30D6F"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75E712EB"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3CCDB908"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14:paraId="70012A20" w14:textId="77777777">
        <w:trPr>
          <w:trHeight w:hRule="exact" w:val="1134"/>
          <w:jc w:val="center"/>
        </w:trPr>
        <w:tc>
          <w:tcPr>
            <w:tcW w:w="2603" w:type="dxa"/>
            <w:shd w:val="clear" w:color="auto" w:fill="auto"/>
            <w:vAlign w:val="center"/>
          </w:tcPr>
          <w:p w14:paraId="2B9FC8A1" w14:textId="77777777" w:rsidR="00794161" w:rsidRPr="006A6128" w:rsidRDefault="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2BE08E40" w14:textId="77777777" w:rsidR="00794161" w:rsidRPr="006A6128" w:rsidRDefault="00B1489F" w:rsidP="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w:t>
            </w:r>
            <w:r w:rsidR="00D15517" w:rsidRPr="006A6128">
              <w:rPr>
                <w:rFonts w:ascii="Arial" w:eastAsia="仿宋_GB2312" w:hAnsi="Arial" w:cs="Arial"/>
                <w:sz w:val="28"/>
                <w:szCs w:val="28"/>
              </w:rPr>
              <w:t>10096</w:t>
            </w:r>
          </w:p>
        </w:tc>
        <w:tc>
          <w:tcPr>
            <w:tcW w:w="2665" w:type="dxa"/>
            <w:shd w:val="clear" w:color="auto" w:fill="auto"/>
            <w:vAlign w:val="center"/>
          </w:tcPr>
          <w:p w14:paraId="60BDE4D8"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6494D8EC" w14:textId="77777777">
        <w:trPr>
          <w:trHeight w:hRule="exact" w:val="1134"/>
          <w:jc w:val="center"/>
        </w:trPr>
        <w:tc>
          <w:tcPr>
            <w:tcW w:w="2603" w:type="dxa"/>
            <w:shd w:val="clear" w:color="auto" w:fill="auto"/>
            <w:vAlign w:val="center"/>
          </w:tcPr>
          <w:p w14:paraId="77BA10E5" w14:textId="73E81369" w:rsidR="00794161" w:rsidRPr="006A6128" w:rsidRDefault="00FD5B8B" w:rsidP="00C64AA6">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38272A63" w14:textId="0A590E08" w:rsidR="00794161" w:rsidRPr="006A6128" w:rsidRDefault="00FD5B8B">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5191E1EB"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2C8779A3" w14:textId="77777777">
        <w:trPr>
          <w:trHeight w:val="194"/>
          <w:jc w:val="center"/>
        </w:trPr>
        <w:tc>
          <w:tcPr>
            <w:tcW w:w="9299" w:type="dxa"/>
            <w:gridSpan w:val="3"/>
            <w:shd w:val="clear" w:color="auto" w:fill="auto"/>
            <w:vAlign w:val="center"/>
          </w:tcPr>
          <w:p w14:paraId="3D52CCCC" w14:textId="77777777"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14:paraId="508C619B" w14:textId="77777777">
        <w:trPr>
          <w:trHeight w:val="119"/>
          <w:jc w:val="center"/>
        </w:trPr>
        <w:tc>
          <w:tcPr>
            <w:tcW w:w="2603" w:type="dxa"/>
            <w:shd w:val="clear" w:color="auto" w:fill="auto"/>
            <w:vAlign w:val="center"/>
          </w:tcPr>
          <w:p w14:paraId="64523FA6"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4260B08D"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1261E49F"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794161" w:rsidRPr="006A6128" w14:paraId="4D27D8DD" w14:textId="77777777">
        <w:trPr>
          <w:trHeight w:hRule="exact" w:val="1134"/>
          <w:jc w:val="center"/>
        </w:trPr>
        <w:tc>
          <w:tcPr>
            <w:tcW w:w="2603" w:type="dxa"/>
            <w:shd w:val="clear" w:color="auto" w:fill="auto"/>
            <w:vAlign w:val="center"/>
          </w:tcPr>
          <w:p w14:paraId="348959D7" w14:textId="17F93D4D" w:rsidR="00794161" w:rsidRPr="006A6128" w:rsidRDefault="00FD5B8B">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彭雅博</w:t>
            </w:r>
          </w:p>
        </w:tc>
        <w:tc>
          <w:tcPr>
            <w:tcW w:w="4031" w:type="dxa"/>
            <w:shd w:val="clear" w:color="auto" w:fill="auto"/>
            <w:vAlign w:val="center"/>
          </w:tcPr>
          <w:p w14:paraId="1448617A"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37D04D07" w14:textId="77777777" w:rsidR="00794161" w:rsidRPr="006A6128" w:rsidRDefault="00794161">
            <w:pPr>
              <w:widowControl/>
              <w:adjustRightInd/>
              <w:spacing w:line="240" w:lineRule="auto"/>
              <w:jc w:val="both"/>
              <w:textAlignment w:val="auto"/>
              <w:rPr>
                <w:rFonts w:ascii="Arial" w:eastAsia="仿宋_GB2312" w:hAnsi="Arial" w:cs="Arial"/>
                <w:sz w:val="28"/>
                <w:szCs w:val="28"/>
              </w:rPr>
            </w:pPr>
          </w:p>
        </w:tc>
      </w:tr>
    </w:tbl>
    <w:p w14:paraId="0CB76F87" w14:textId="77777777" w:rsidR="00794161" w:rsidRPr="006A6128" w:rsidRDefault="00794161">
      <w:pPr>
        <w:spacing w:line="360" w:lineRule="auto"/>
        <w:rPr>
          <w:rFonts w:ascii="Arial" w:eastAsia="仿宋_GB2312" w:hAnsi="Arial" w:cs="Arial"/>
          <w:sz w:val="28"/>
        </w:rPr>
      </w:pPr>
    </w:p>
    <w:p w14:paraId="743E4E54" w14:textId="77777777" w:rsidR="00794161" w:rsidRPr="006A6128" w:rsidRDefault="00B1489F">
      <w:pPr>
        <w:spacing w:line="360" w:lineRule="auto"/>
        <w:outlineLvl w:val="1"/>
        <w:rPr>
          <w:rFonts w:ascii="Arial" w:eastAsia="仿宋_GB2312" w:hAnsi="Arial" w:cs="Arial"/>
          <w:b/>
          <w:sz w:val="28"/>
        </w:rPr>
      </w:pPr>
      <w:bookmarkStart w:id="52" w:name="_Toc469066309"/>
      <w:bookmarkStart w:id="53" w:name="_Toc425250311"/>
      <w:bookmarkStart w:id="54" w:name="_Toc418750889"/>
      <w:bookmarkStart w:id="55" w:name="_Toc416783526"/>
      <w:bookmarkStart w:id="56" w:name="_Toc515458364"/>
      <w:bookmarkStart w:id="57" w:name="_Toc524335063"/>
      <w:bookmarkStart w:id="58" w:name="_Toc66929500"/>
      <w:r w:rsidRPr="006A6128">
        <w:rPr>
          <w:rFonts w:ascii="Arial" w:eastAsia="仿宋_GB2312" w:hAnsi="Arial" w:cs="Arial"/>
          <w:b/>
          <w:sz w:val="28"/>
        </w:rPr>
        <w:t>九、土地估价机构</w:t>
      </w:r>
      <w:bookmarkEnd w:id="52"/>
      <w:bookmarkEnd w:id="53"/>
      <w:bookmarkEnd w:id="54"/>
      <w:bookmarkEnd w:id="55"/>
      <w:bookmarkEnd w:id="56"/>
      <w:bookmarkEnd w:id="57"/>
      <w:bookmarkEnd w:id="58"/>
    </w:p>
    <w:p w14:paraId="154FE6E0"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14:paraId="3558EAAE"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14:paraId="5A5A9544" w14:textId="77777777">
        <w:trPr>
          <w:jc w:val="right"/>
        </w:trPr>
        <w:tc>
          <w:tcPr>
            <w:tcW w:w="4445" w:type="dxa"/>
            <w:shd w:val="clear" w:color="auto" w:fill="auto"/>
          </w:tcPr>
          <w:p w14:paraId="2F2FDDBE" w14:textId="77777777" w:rsidR="00794161" w:rsidRPr="006A6128" w:rsidRDefault="00B1489F">
            <w:pPr>
              <w:spacing w:line="360" w:lineRule="auto"/>
              <w:rPr>
                <w:rFonts w:ascii="Arial" w:eastAsia="仿宋_GB2312" w:hAnsi="Arial" w:cs="Arial"/>
                <w:sz w:val="28"/>
                <w:szCs w:val="21"/>
              </w:rPr>
            </w:pPr>
            <w:r w:rsidRPr="006A6128">
              <w:rPr>
                <w:rFonts w:ascii="Arial" w:eastAsia="仿宋_GB2312" w:hAnsi="Arial" w:cs="Arial"/>
                <w:sz w:val="28"/>
                <w:szCs w:val="21"/>
              </w:rPr>
              <w:t>北京康正宏基房地产评估有限公司</w:t>
            </w:r>
          </w:p>
        </w:tc>
      </w:tr>
      <w:tr w:rsidR="00A8263B" w:rsidRPr="006A6128" w14:paraId="5EB9B003" w14:textId="77777777">
        <w:trPr>
          <w:trHeight w:val="1431"/>
          <w:jc w:val="right"/>
        </w:trPr>
        <w:tc>
          <w:tcPr>
            <w:tcW w:w="4445" w:type="dxa"/>
            <w:shd w:val="clear" w:color="auto" w:fill="auto"/>
          </w:tcPr>
          <w:p w14:paraId="601D4A56" w14:textId="77777777"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14:paraId="33D970A7" w14:textId="77777777">
        <w:trPr>
          <w:cantSplit/>
          <w:jc w:val="right"/>
        </w:trPr>
        <w:tc>
          <w:tcPr>
            <w:tcW w:w="4445" w:type="dxa"/>
            <w:shd w:val="clear" w:color="auto" w:fill="auto"/>
          </w:tcPr>
          <w:p w14:paraId="14A25D13" w14:textId="5DB9A07A" w:rsidR="00794161" w:rsidRPr="006A6128" w:rsidRDefault="00B1489F" w:rsidP="00C4476C">
            <w:pPr>
              <w:spacing w:line="240" w:lineRule="auto"/>
              <w:jc w:val="right"/>
              <w:rPr>
                <w:rFonts w:ascii="Arial" w:eastAsia="仿宋_GB2312" w:hAnsi="Arial" w:cs="Arial"/>
                <w:sz w:val="28"/>
                <w:szCs w:val="21"/>
              </w:rPr>
            </w:pPr>
            <w:r w:rsidRPr="006A6128">
              <w:rPr>
                <w:rFonts w:ascii="Arial" w:eastAsia="仿宋_GB2312" w:hAnsi="Arial" w:cs="Arial"/>
                <w:sz w:val="28"/>
                <w:szCs w:val="21"/>
              </w:rPr>
              <w:t>二</w:t>
            </w:r>
            <w:r w:rsidRPr="006A6128">
              <w:rPr>
                <w:rFonts w:ascii="Arial" w:hAnsi="Arial" w:cs="Arial"/>
                <w:sz w:val="28"/>
                <w:szCs w:val="21"/>
              </w:rPr>
              <w:t>〇</w:t>
            </w:r>
            <w:r w:rsidR="00FD5B8B" w:rsidRPr="006A6128">
              <w:rPr>
                <w:rFonts w:ascii="Arial" w:eastAsia="仿宋_GB2312" w:hAnsi="Arial" w:cs="Arial"/>
                <w:sz w:val="28"/>
                <w:szCs w:val="21"/>
              </w:rPr>
              <w:t>二一</w:t>
            </w:r>
            <w:r w:rsidR="00054856" w:rsidRPr="006A6128">
              <w:rPr>
                <w:rFonts w:ascii="Arial" w:eastAsia="仿宋_GB2312" w:hAnsi="Arial" w:cs="Arial"/>
                <w:sz w:val="28"/>
                <w:szCs w:val="21"/>
              </w:rPr>
              <w:t>年</w:t>
            </w:r>
            <w:r w:rsidR="00FD5B8B" w:rsidRPr="006A6128">
              <w:rPr>
                <w:rFonts w:ascii="Arial" w:eastAsia="仿宋_GB2312" w:hAnsi="Arial" w:cs="Arial"/>
                <w:sz w:val="28"/>
                <w:szCs w:val="21"/>
              </w:rPr>
              <w:t>三</w:t>
            </w:r>
            <w:r w:rsidR="00054856" w:rsidRPr="006A6128">
              <w:rPr>
                <w:rFonts w:ascii="Arial" w:eastAsia="仿宋_GB2312" w:hAnsi="Arial" w:cs="Arial"/>
                <w:sz w:val="28"/>
                <w:szCs w:val="21"/>
              </w:rPr>
              <w:t>月</w:t>
            </w:r>
            <w:r w:rsidR="00FD5B8B" w:rsidRPr="006A6128">
              <w:rPr>
                <w:rFonts w:ascii="Arial" w:eastAsia="仿宋_GB2312" w:hAnsi="Arial" w:cs="Arial"/>
                <w:sz w:val="28"/>
                <w:szCs w:val="21"/>
              </w:rPr>
              <w:t>十八</w:t>
            </w:r>
            <w:r w:rsidR="001A6D64" w:rsidRPr="006A6128">
              <w:rPr>
                <w:rFonts w:ascii="Arial" w:eastAsia="仿宋_GB2312" w:hAnsi="Arial" w:cs="Arial"/>
                <w:sz w:val="28"/>
                <w:szCs w:val="21"/>
              </w:rPr>
              <w:t>日</w:t>
            </w:r>
          </w:p>
        </w:tc>
      </w:tr>
    </w:tbl>
    <w:p w14:paraId="3F94B84D" w14:textId="77777777" w:rsidR="00794161" w:rsidRPr="006A6128" w:rsidRDefault="00794161" w:rsidP="00A8263B">
      <w:pPr>
        <w:spacing w:line="360" w:lineRule="auto"/>
        <w:rPr>
          <w:rFonts w:ascii="Arial" w:eastAsia="仿宋_GB2312" w:hAnsi="Arial" w:cs="Arial"/>
          <w:sz w:val="28"/>
        </w:rPr>
        <w:sectPr w:rsidR="00794161" w:rsidRPr="006A6128" w:rsidSect="004A0C38">
          <w:footerReference w:type="first" r:id="rId22"/>
          <w:pgSz w:w="11907" w:h="16840"/>
          <w:pgMar w:top="1843" w:right="1134" w:bottom="1134" w:left="1134" w:header="1134" w:footer="907" w:gutter="340"/>
          <w:pgNumType w:start="1"/>
          <w:cols w:space="720"/>
          <w:titlePg/>
          <w:docGrid w:linePitch="326"/>
        </w:sectPr>
      </w:pPr>
    </w:p>
    <w:p w14:paraId="476F4434" w14:textId="77777777" w:rsidR="00794161" w:rsidRPr="006A6128" w:rsidRDefault="00794161" w:rsidP="00A8263B">
      <w:pPr>
        <w:pStyle w:val="11"/>
        <w:ind w:firstLineChars="0" w:firstLine="0"/>
        <w:rPr>
          <w:rFonts w:ascii="Arial" w:hAnsi="Arial" w:cs="Arial"/>
        </w:rPr>
      </w:pPr>
      <w:bookmarkStart w:id="59" w:name="_Toc416783527"/>
      <w:bookmarkStart w:id="60" w:name="_Toc418750890"/>
      <w:bookmarkStart w:id="61" w:name="_Toc425250312"/>
      <w:bookmarkStart w:id="62" w:name="_Toc469066310"/>
    </w:p>
    <w:bookmarkEnd w:id="59"/>
    <w:bookmarkEnd w:id="60"/>
    <w:bookmarkEnd w:id="61"/>
    <w:bookmarkEnd w:id="62"/>
    <w:p w14:paraId="11E30520" w14:textId="77777777" w:rsidR="00F01C5A" w:rsidRPr="006A6128" w:rsidRDefault="00F01C5A"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4D48684D" w14:textId="31289516" w:rsidR="00F01C5A" w:rsidRPr="006A6128" w:rsidRDefault="00F01C5A" w:rsidP="00F01C5A">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A7704D">
        <w:rPr>
          <w:rFonts w:ascii="Arial" w:eastAsia="仿宋_GB2312" w:hAnsi="Arial" w:cs="Arial"/>
          <w:bCs/>
          <w:sz w:val="18"/>
        </w:rPr>
        <w:t>2021-1-0138-</w:t>
      </w:r>
      <w:r w:rsidR="00C04973">
        <w:rPr>
          <w:rFonts w:ascii="Arial" w:eastAsia="仿宋_GB2312" w:hAnsi="Arial" w:cs="Arial"/>
          <w:bCs/>
          <w:sz w:val="18"/>
        </w:rPr>
        <w:t>F04</w:t>
      </w:r>
      <w:r w:rsidR="00A7704D">
        <w:rPr>
          <w:rFonts w:ascii="Arial" w:eastAsia="仿宋_GB2312" w:hAnsi="Arial" w:cs="Arial"/>
          <w:bCs/>
          <w:sz w:val="18"/>
        </w:rPr>
        <w:t>TDCR9</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Pr="006A6128">
        <w:rPr>
          <w:rFonts w:ascii="Arial" w:eastAsia="仿宋_GB2312" w:hAnsi="Arial" w:cs="Arial"/>
          <w:bCs/>
          <w:sz w:val="18"/>
        </w:rPr>
        <w:t>2021</w:t>
      </w:r>
      <w:r w:rsidRPr="006A6128">
        <w:rPr>
          <w:rFonts w:ascii="Arial" w:eastAsia="仿宋_GB2312" w:hAnsi="Arial" w:cs="Arial"/>
          <w:bCs/>
          <w:sz w:val="18"/>
        </w:rPr>
        <w:t>年</w:t>
      </w:r>
      <w:r w:rsidRPr="006A6128">
        <w:rPr>
          <w:rFonts w:ascii="Arial" w:eastAsia="仿宋_GB2312" w:hAnsi="Arial" w:cs="Arial"/>
          <w:bCs/>
          <w:sz w:val="18"/>
        </w:rPr>
        <w:t>3</w:t>
      </w:r>
      <w:r w:rsidRPr="006A6128">
        <w:rPr>
          <w:rFonts w:ascii="Arial" w:eastAsia="仿宋_GB2312" w:hAnsi="Arial" w:cs="Arial"/>
          <w:bCs/>
          <w:sz w:val="18"/>
        </w:rPr>
        <w:t>月</w:t>
      </w:r>
      <w:r w:rsidRPr="006A6128">
        <w:rPr>
          <w:rFonts w:ascii="Arial" w:eastAsia="仿宋_GB2312" w:hAnsi="Arial" w:cs="Arial"/>
          <w:bCs/>
          <w:sz w:val="18"/>
        </w:rPr>
        <w:t>12</w:t>
      </w:r>
      <w:r w:rsidRPr="006A6128">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70"/>
        <w:gridCol w:w="1134"/>
        <w:gridCol w:w="894"/>
        <w:gridCol w:w="616"/>
        <w:gridCol w:w="1205"/>
      </w:tblGrid>
      <w:tr w:rsidR="00A8263B" w:rsidRPr="006A6128" w14:paraId="34766588" w14:textId="77777777" w:rsidTr="00DE7021">
        <w:trPr>
          <w:cantSplit/>
          <w:trHeight w:val="780"/>
          <w:jc w:val="center"/>
        </w:trPr>
        <w:tc>
          <w:tcPr>
            <w:tcW w:w="710" w:type="dxa"/>
            <w:vMerge w:val="restart"/>
            <w:vAlign w:val="center"/>
          </w:tcPr>
          <w:p w14:paraId="6DD63D58"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4EFC3DF9" w14:textId="77777777" w:rsidR="00F01C5A" w:rsidRPr="006A6128" w:rsidRDefault="00F01C5A" w:rsidP="00DE7021">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3DE24D9A"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2DC7E61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68D39FDA" w14:textId="77777777" w:rsidR="00F01C5A" w:rsidRPr="006A6128" w:rsidRDefault="00F01C5A" w:rsidP="00DE7021">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19A86CA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6D5DF3B3"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485B057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66EDDEE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4E8E207C"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3D810E96"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1B196CA8"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396A2C8B"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393B9D3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3F0B6D8C"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A8263B" w:rsidRPr="006A6128" w14:paraId="67293F2F" w14:textId="77777777" w:rsidTr="00DE7021">
        <w:trPr>
          <w:cantSplit/>
          <w:trHeight w:val="780"/>
          <w:jc w:val="center"/>
        </w:trPr>
        <w:tc>
          <w:tcPr>
            <w:tcW w:w="710" w:type="dxa"/>
            <w:vMerge/>
            <w:tcBorders>
              <w:bottom w:val="single" w:sz="4" w:space="0" w:color="auto"/>
            </w:tcBorders>
            <w:vAlign w:val="center"/>
          </w:tcPr>
          <w:p w14:paraId="3D21EBCC" w14:textId="77777777" w:rsidR="00F01C5A" w:rsidRPr="006A6128" w:rsidRDefault="00F01C5A" w:rsidP="00DE7021">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595FBF55" w14:textId="77777777" w:rsidR="00F01C5A" w:rsidRPr="006A6128" w:rsidRDefault="00F01C5A" w:rsidP="00DE7021">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493C11FF" w14:textId="77777777" w:rsidR="00F01C5A" w:rsidRPr="006A6128" w:rsidRDefault="00F01C5A" w:rsidP="00DE7021">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208B2F9E" w14:textId="77777777" w:rsidR="00F01C5A" w:rsidRPr="006A6128" w:rsidRDefault="00F01C5A" w:rsidP="00DE7021">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16AE7AEC"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3EAE5DE4"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4254C97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49C1F209" w14:textId="77777777" w:rsidR="00F01C5A" w:rsidRPr="006A6128" w:rsidRDefault="00F01C5A" w:rsidP="00DE7021">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306F1D42"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744" w:type="dxa"/>
            <w:tcBorders>
              <w:bottom w:val="single" w:sz="4" w:space="0" w:color="auto"/>
            </w:tcBorders>
            <w:vAlign w:val="center"/>
          </w:tcPr>
          <w:p w14:paraId="31C24C96"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438" w:type="dxa"/>
            <w:tcBorders>
              <w:bottom w:val="single" w:sz="4" w:space="0" w:color="auto"/>
            </w:tcBorders>
            <w:vAlign w:val="center"/>
          </w:tcPr>
          <w:p w14:paraId="0600E7A5"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6BC34D8D" w14:textId="77777777" w:rsidR="00F01C5A" w:rsidRPr="006A6128" w:rsidRDefault="00F01C5A" w:rsidP="00DE7021">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3E83054C" w14:textId="77777777" w:rsidR="00F01C5A" w:rsidRPr="006A6128" w:rsidRDefault="00F01C5A" w:rsidP="00DE7021">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436EFDD0" w14:textId="77777777" w:rsidR="00F01C5A" w:rsidRPr="006A6128" w:rsidRDefault="00F01C5A" w:rsidP="00DE7021">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140C002A" w14:textId="77777777" w:rsidR="00F01C5A" w:rsidRPr="006A6128" w:rsidRDefault="00F01C5A" w:rsidP="00DE7021">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2B6EF871" w14:textId="77777777" w:rsidR="00F01C5A" w:rsidRPr="006A6128" w:rsidRDefault="00F01C5A" w:rsidP="00DE7021">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5B3DCED5" w14:textId="77777777" w:rsidR="00F01C5A" w:rsidRPr="006A6128" w:rsidRDefault="00F01C5A" w:rsidP="00DE7021">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6D349BAA" w14:textId="77777777" w:rsidR="00F01C5A" w:rsidRPr="006A6128" w:rsidRDefault="00F01C5A" w:rsidP="00DE7021">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1644C43E" w14:textId="77777777" w:rsidR="00F01C5A" w:rsidRPr="006A6128" w:rsidRDefault="00F01C5A" w:rsidP="00DE7021">
            <w:pPr>
              <w:spacing w:line="240" w:lineRule="auto"/>
              <w:jc w:val="center"/>
              <w:rPr>
                <w:rFonts w:ascii="Arial" w:eastAsia="仿宋_GB2312" w:hAnsi="Arial" w:cs="Arial"/>
                <w:bCs/>
                <w:sz w:val="18"/>
                <w:szCs w:val="18"/>
              </w:rPr>
            </w:pPr>
          </w:p>
        </w:tc>
      </w:tr>
      <w:tr w:rsidR="00A8263B" w:rsidRPr="006A6128" w14:paraId="0D487B21" w14:textId="77777777" w:rsidTr="00DE7021">
        <w:trPr>
          <w:cantSplit/>
          <w:trHeight w:val="3971"/>
          <w:jc w:val="center"/>
        </w:trPr>
        <w:tc>
          <w:tcPr>
            <w:tcW w:w="710" w:type="dxa"/>
            <w:vAlign w:val="center"/>
          </w:tcPr>
          <w:p w14:paraId="3469E4E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北京德成置地房地产开发有限公司</w:t>
            </w:r>
          </w:p>
        </w:tc>
        <w:tc>
          <w:tcPr>
            <w:tcW w:w="567" w:type="dxa"/>
            <w:vAlign w:val="center"/>
          </w:tcPr>
          <w:p w14:paraId="5D7F9BA1"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hAnsi="Arial" w:cs="Arial"/>
                <w:bCs/>
                <w:sz w:val="18"/>
                <w:szCs w:val="18"/>
              </w:rPr>
              <w:t>110108020001GB00039</w:t>
            </w:r>
          </w:p>
        </w:tc>
        <w:tc>
          <w:tcPr>
            <w:tcW w:w="1398" w:type="dxa"/>
            <w:vAlign w:val="center"/>
          </w:tcPr>
          <w:p w14:paraId="0382594B"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北京市海淀区东北旺乡西北旺新村</w:t>
            </w:r>
            <w:r w:rsidRPr="006A6128">
              <w:rPr>
                <w:rFonts w:ascii="Arial" w:eastAsia="仿宋_GB2312" w:hAnsi="Arial" w:cs="Arial"/>
                <w:bCs/>
                <w:sz w:val="18"/>
                <w:szCs w:val="18"/>
              </w:rPr>
              <w:t>A3</w:t>
            </w:r>
            <w:r w:rsidRPr="006A6128">
              <w:rPr>
                <w:rFonts w:ascii="Arial" w:eastAsia="仿宋_GB2312" w:hAnsi="Arial" w:cs="Arial"/>
                <w:bCs/>
                <w:sz w:val="18"/>
                <w:szCs w:val="18"/>
              </w:rPr>
              <w:t>地块金融写字楼</w:t>
            </w:r>
          </w:p>
        </w:tc>
        <w:tc>
          <w:tcPr>
            <w:tcW w:w="1083" w:type="dxa"/>
            <w:vAlign w:val="center"/>
          </w:tcPr>
          <w:p w14:paraId="3AA831A4"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京海国用（</w:t>
            </w:r>
            <w:r w:rsidRPr="006A6128">
              <w:rPr>
                <w:rFonts w:ascii="Arial" w:eastAsia="仿宋_GB2312" w:hAnsi="Arial" w:cs="Arial"/>
                <w:bCs/>
                <w:sz w:val="18"/>
                <w:szCs w:val="18"/>
              </w:rPr>
              <w:t>2004</w:t>
            </w:r>
            <w:r w:rsidRPr="006A6128">
              <w:rPr>
                <w:rFonts w:ascii="Arial" w:eastAsia="仿宋_GB2312" w:hAnsi="Arial" w:cs="Arial"/>
                <w:bCs/>
                <w:sz w:val="18"/>
                <w:szCs w:val="18"/>
              </w:rPr>
              <w:t>出）字第</w:t>
            </w:r>
            <w:r w:rsidRPr="006A6128">
              <w:rPr>
                <w:rFonts w:ascii="Arial" w:eastAsia="仿宋_GB2312" w:hAnsi="Arial" w:cs="Arial"/>
                <w:bCs/>
                <w:sz w:val="18"/>
                <w:szCs w:val="18"/>
              </w:rPr>
              <w:t>3137</w:t>
            </w:r>
            <w:r w:rsidRPr="006A6128">
              <w:rPr>
                <w:rFonts w:ascii="Arial" w:eastAsia="仿宋_GB2312" w:hAnsi="Arial" w:cs="Arial"/>
                <w:bCs/>
                <w:sz w:val="18"/>
                <w:szCs w:val="18"/>
              </w:rPr>
              <w:t>号</w:t>
            </w:r>
          </w:p>
        </w:tc>
        <w:tc>
          <w:tcPr>
            <w:tcW w:w="850" w:type="dxa"/>
            <w:vAlign w:val="center"/>
          </w:tcPr>
          <w:p w14:paraId="61853E89" w14:textId="58D6FB6F" w:rsidR="00F01C5A" w:rsidRPr="006A6128" w:rsidRDefault="00A12329" w:rsidP="00A12329">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w:t>
            </w:r>
            <w:r w:rsidR="00F01C5A" w:rsidRPr="006A6128">
              <w:rPr>
                <w:rFonts w:ascii="Arial" w:eastAsia="仿宋_GB2312" w:hAnsi="Arial" w:cs="Arial"/>
                <w:bCs/>
                <w:sz w:val="18"/>
                <w:szCs w:val="18"/>
              </w:rPr>
              <w:t>、</w:t>
            </w:r>
            <w:r w:rsidR="006A6128" w:rsidRPr="006A6128">
              <w:rPr>
                <w:rFonts w:ascii="Arial" w:eastAsia="仿宋_GB2312" w:hAnsi="Arial" w:cs="Arial"/>
                <w:bCs/>
                <w:sz w:val="18"/>
                <w:szCs w:val="18"/>
              </w:rPr>
              <w:t>地下商业、</w:t>
            </w:r>
            <w:r w:rsidR="00F01C5A" w:rsidRPr="006A6128">
              <w:rPr>
                <w:rFonts w:ascii="Arial" w:eastAsia="仿宋_GB2312" w:hAnsi="Arial" w:cs="Arial"/>
                <w:bCs/>
                <w:sz w:val="18"/>
                <w:szCs w:val="18"/>
              </w:rPr>
              <w:t>地下办公、地下车库</w:t>
            </w:r>
          </w:p>
        </w:tc>
        <w:tc>
          <w:tcPr>
            <w:tcW w:w="851" w:type="dxa"/>
            <w:vAlign w:val="center"/>
          </w:tcPr>
          <w:p w14:paraId="4FBD056E" w14:textId="7BABA9B0" w:rsidR="00F01C5A" w:rsidRPr="006A6128" w:rsidRDefault="006A6128" w:rsidP="00A12329">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850" w:type="dxa"/>
            <w:vAlign w:val="center"/>
          </w:tcPr>
          <w:p w14:paraId="218629E0" w14:textId="3B0200B6" w:rsidR="00F01C5A" w:rsidRPr="006A6128" w:rsidRDefault="006A6128" w:rsidP="00A12329">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744" w:type="dxa"/>
            <w:vAlign w:val="center"/>
          </w:tcPr>
          <w:p w14:paraId="330132D8"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sidRPr="006A6128">
              <w:rPr>
                <w:rFonts w:ascii="Arial" w:eastAsia="仿宋_GB2312" w:hAnsi="Arial" w:cs="Arial"/>
                <w:bCs/>
                <w:sz w:val="18"/>
                <w:szCs w:val="18"/>
              </w:rPr>
              <w:t>3;</w:t>
            </w:r>
          </w:p>
          <w:p w14:paraId="5008525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sidRPr="006A6128">
              <w:rPr>
                <w:rFonts w:ascii="Arial" w:eastAsia="仿宋_GB2312" w:hAnsi="Arial" w:cs="Arial"/>
                <w:bCs/>
                <w:sz w:val="18"/>
                <w:szCs w:val="18"/>
              </w:rPr>
              <w:t>3</w:t>
            </w:r>
          </w:p>
        </w:tc>
        <w:tc>
          <w:tcPr>
            <w:tcW w:w="744" w:type="dxa"/>
            <w:vAlign w:val="center"/>
          </w:tcPr>
          <w:p w14:paraId="6A4BFDEA"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Pr="006A6128">
              <w:rPr>
                <w:rFonts w:ascii="Arial" w:eastAsia="仿宋_GB2312" w:hAnsi="Arial" w:cs="Arial"/>
                <w:bCs/>
                <w:sz w:val="18"/>
                <w:szCs w:val="18"/>
              </w:rPr>
              <w:t>3</w:t>
            </w:r>
          </w:p>
        </w:tc>
        <w:tc>
          <w:tcPr>
            <w:tcW w:w="438" w:type="dxa"/>
            <w:vAlign w:val="center"/>
          </w:tcPr>
          <w:p w14:paraId="0058F532"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Pr="006A6128">
              <w:rPr>
                <w:rFonts w:ascii="Arial" w:eastAsia="仿宋_GB2312" w:hAnsi="Arial" w:cs="Arial"/>
                <w:bCs/>
                <w:sz w:val="18"/>
                <w:szCs w:val="18"/>
              </w:rPr>
              <w:t>3</w:t>
            </w:r>
          </w:p>
        </w:tc>
        <w:tc>
          <w:tcPr>
            <w:tcW w:w="886" w:type="dxa"/>
            <w:vAlign w:val="center"/>
          </w:tcPr>
          <w:p w14:paraId="6FC323F4"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887" w:type="dxa"/>
            <w:vAlign w:val="center"/>
          </w:tcPr>
          <w:p w14:paraId="2C47289A"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40ED5F75" w14:textId="04443FD2" w:rsidR="00F01C5A" w:rsidRPr="006A6128" w:rsidRDefault="00F01C5A" w:rsidP="00185962">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w:t>
            </w:r>
            <w:r w:rsidR="00185962" w:rsidRPr="006A6128">
              <w:rPr>
                <w:rFonts w:ascii="Arial" w:eastAsia="仿宋_GB2312" w:hAnsi="Arial" w:cs="Arial"/>
                <w:bCs/>
                <w:sz w:val="18"/>
                <w:szCs w:val="18"/>
              </w:rPr>
              <w:t>40</w:t>
            </w:r>
            <w:r w:rsidRPr="006A6128">
              <w:rPr>
                <w:rFonts w:ascii="Arial" w:eastAsia="仿宋_GB2312" w:hAnsi="Arial" w:cs="Arial"/>
                <w:bCs/>
                <w:sz w:val="18"/>
                <w:szCs w:val="18"/>
              </w:rPr>
              <w:t>年，办公、地下办公、地下车库</w:t>
            </w:r>
            <w:r w:rsidR="00185962" w:rsidRPr="006A6128">
              <w:rPr>
                <w:rFonts w:ascii="Arial" w:eastAsia="仿宋_GB2312" w:hAnsi="Arial" w:cs="Arial"/>
                <w:bCs/>
                <w:sz w:val="18"/>
                <w:szCs w:val="18"/>
              </w:rPr>
              <w:t>50</w:t>
            </w:r>
            <w:r w:rsidRPr="006A6128">
              <w:rPr>
                <w:rFonts w:ascii="Arial" w:eastAsia="仿宋_GB2312" w:hAnsi="Arial" w:cs="Arial"/>
                <w:bCs/>
                <w:sz w:val="18"/>
                <w:szCs w:val="18"/>
              </w:rPr>
              <w:t>年</w:t>
            </w:r>
          </w:p>
        </w:tc>
        <w:tc>
          <w:tcPr>
            <w:tcW w:w="970" w:type="dxa"/>
            <w:vAlign w:val="center"/>
          </w:tcPr>
          <w:p w14:paraId="6D73D83A"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63679.20</w:t>
            </w:r>
          </w:p>
        </w:tc>
        <w:tc>
          <w:tcPr>
            <w:tcW w:w="1134" w:type="dxa"/>
            <w:tcBorders>
              <w:left w:val="single" w:sz="4" w:space="0" w:color="auto"/>
            </w:tcBorders>
            <w:vAlign w:val="center"/>
          </w:tcPr>
          <w:p w14:paraId="103B2947"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353085.60</w:t>
            </w:r>
          </w:p>
        </w:tc>
        <w:tc>
          <w:tcPr>
            <w:tcW w:w="894" w:type="dxa"/>
            <w:tcBorders>
              <w:left w:val="single" w:sz="4" w:space="0" w:color="auto"/>
              <w:right w:val="single" w:sz="4" w:space="0" w:color="auto"/>
            </w:tcBorders>
            <w:vAlign w:val="center"/>
          </w:tcPr>
          <w:p w14:paraId="48AB342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6AFD82B4"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1A8C23DC" w14:textId="46AF7551" w:rsidR="00F01C5A" w:rsidRPr="006A6128" w:rsidRDefault="00644860"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地上用途</w:t>
            </w:r>
            <w:r w:rsidR="00F01C5A" w:rsidRPr="006A6128">
              <w:rPr>
                <w:rFonts w:ascii="Arial" w:eastAsia="仿宋_GB2312" w:hAnsi="Arial" w:cs="Arial"/>
                <w:bCs/>
                <w:sz w:val="18"/>
                <w:szCs w:val="18"/>
              </w:rPr>
              <w:t>建议补缴地价款</w:t>
            </w:r>
            <w:r w:rsidR="00686F93">
              <w:rPr>
                <w:rFonts w:ascii="Arial" w:eastAsia="仿宋_GB2312" w:hAnsi="Arial" w:cs="Arial"/>
                <w:bCs/>
                <w:sz w:val="18"/>
                <w:szCs w:val="18"/>
              </w:rPr>
              <w:t>189.5598</w:t>
            </w:r>
            <w:r w:rsidR="00F01C5A" w:rsidRPr="006A6128">
              <w:rPr>
                <w:rFonts w:ascii="Arial" w:eastAsia="仿宋_GB2312" w:hAnsi="Arial" w:cs="Arial"/>
                <w:bCs/>
                <w:sz w:val="18"/>
                <w:szCs w:val="18"/>
              </w:rPr>
              <w:t>万元</w:t>
            </w:r>
            <w:r w:rsidRPr="006A6128">
              <w:rPr>
                <w:rFonts w:ascii="Arial" w:eastAsia="仿宋_GB2312" w:hAnsi="Arial" w:cs="Arial"/>
                <w:bCs/>
                <w:sz w:val="18"/>
                <w:szCs w:val="18"/>
              </w:rPr>
              <w:t>；地下用途建议不补缴地价</w:t>
            </w:r>
            <w:r w:rsidR="00185962" w:rsidRPr="006A6128">
              <w:rPr>
                <w:rFonts w:ascii="Arial" w:eastAsia="仿宋_GB2312" w:hAnsi="Arial" w:cs="Arial"/>
                <w:bCs/>
                <w:sz w:val="18"/>
                <w:szCs w:val="18"/>
              </w:rPr>
              <w:t>款</w:t>
            </w:r>
          </w:p>
        </w:tc>
      </w:tr>
    </w:tbl>
    <w:p w14:paraId="30A84A0D" w14:textId="77777777" w:rsidR="00F01C5A" w:rsidRPr="006A6128" w:rsidRDefault="00F01C5A" w:rsidP="00F01C5A">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432D9CE1" w14:textId="77777777" w:rsidR="00F01C5A" w:rsidRPr="006A6128" w:rsidRDefault="00F01C5A" w:rsidP="00F01C5A">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1AA36261" w14:textId="77777777" w:rsidR="006A6128" w:rsidRDefault="006A6128" w:rsidP="00F01C5A">
      <w:pPr>
        <w:spacing w:line="360" w:lineRule="auto"/>
        <w:rPr>
          <w:rFonts w:ascii="Arial" w:eastAsia="仿宋_GB2312" w:hAnsi="Arial" w:cs="Arial"/>
          <w:sz w:val="28"/>
          <w:szCs w:val="28"/>
        </w:rPr>
      </w:pPr>
    </w:p>
    <w:p w14:paraId="6CC8348F" w14:textId="789C1BDB" w:rsidR="00F01C5A" w:rsidRPr="006A6128" w:rsidRDefault="00A8263B" w:rsidP="00F01C5A">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162EC0B3" w14:textId="77777777" w:rsidR="006A6128" w:rsidRDefault="006A6128">
      <w:pPr>
        <w:widowControl/>
        <w:adjustRightInd/>
        <w:spacing w:line="240" w:lineRule="auto"/>
        <w:textAlignment w:val="auto"/>
        <w:rPr>
          <w:rFonts w:ascii="Arial" w:eastAsia="仿宋_GB2312" w:hAnsi="Arial" w:cs="Arial"/>
          <w:b/>
          <w:kern w:val="2"/>
          <w:sz w:val="28"/>
          <w:szCs w:val="28"/>
        </w:rPr>
      </w:pPr>
      <w:r>
        <w:rPr>
          <w:rFonts w:ascii="Arial" w:hAnsi="Arial" w:cs="Arial"/>
          <w:b/>
          <w:szCs w:val="28"/>
        </w:rPr>
        <w:br w:type="page"/>
      </w:r>
    </w:p>
    <w:p w14:paraId="1272A27A" w14:textId="71DBBEAC" w:rsidR="00F01C5A" w:rsidRPr="006A6128" w:rsidRDefault="00F01C5A" w:rsidP="006A6128">
      <w:pPr>
        <w:pStyle w:val="11"/>
        <w:spacing w:line="240" w:lineRule="auto"/>
        <w:ind w:leftChars="-135" w:left="117" w:rightChars="-170" w:right="-408" w:hangingChars="157" w:hanging="441"/>
        <w:jc w:val="center"/>
        <w:rPr>
          <w:rFonts w:ascii="Arial" w:hAnsi="Arial" w:cs="Arial"/>
          <w:b/>
          <w:szCs w:val="28"/>
        </w:rPr>
      </w:pPr>
      <w:r w:rsidRPr="006A6128">
        <w:rPr>
          <w:rFonts w:ascii="Arial" w:hAnsi="Arial" w:cs="Arial"/>
          <w:b/>
          <w:szCs w:val="28"/>
        </w:rPr>
        <w:t>需补缴地价款总额表</w:t>
      </w:r>
    </w:p>
    <w:tbl>
      <w:tblPr>
        <w:tblW w:w="9219" w:type="dxa"/>
        <w:jc w:val="center"/>
        <w:tblLook w:val="04A0" w:firstRow="1" w:lastRow="0" w:firstColumn="1" w:lastColumn="0" w:noHBand="0" w:noVBand="1"/>
      </w:tblPr>
      <w:tblGrid>
        <w:gridCol w:w="856"/>
        <w:gridCol w:w="1843"/>
        <w:gridCol w:w="1429"/>
        <w:gridCol w:w="1122"/>
        <w:gridCol w:w="1985"/>
        <w:gridCol w:w="1984"/>
      </w:tblGrid>
      <w:tr w:rsidR="003D1AFF" w:rsidRPr="006A6128" w14:paraId="1045DB7D" w14:textId="77777777" w:rsidTr="003D1AFF">
        <w:trPr>
          <w:trHeight w:val="1080"/>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529AA"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F1C2304"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783C7F"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出让建筑面积（</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0B5D17E"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楼面熟地价</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A32A443"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需补缴地价款</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熟地总价</w:t>
            </w:r>
            <w:r w:rsidRPr="006A6128">
              <w:rPr>
                <w:rFonts w:ascii="Arial" w:eastAsia="仿宋_GB2312" w:hAnsi="Arial" w:cs="Arial"/>
                <w:color w:val="000000"/>
                <w:sz w:val="22"/>
                <w:szCs w:val="22"/>
              </w:rPr>
              <w:t>(</w:t>
            </w:r>
            <w:r w:rsidRPr="006A6128">
              <w:rPr>
                <w:rFonts w:ascii="Arial" w:eastAsia="仿宋_GB2312" w:hAnsi="Arial" w:cs="Arial"/>
                <w:color w:val="000000"/>
                <w:sz w:val="22"/>
                <w:szCs w:val="22"/>
              </w:rPr>
              <w:t>万元）</w:t>
            </w:r>
          </w:p>
        </w:tc>
      </w:tr>
      <w:tr w:rsidR="003D1AFF" w:rsidRPr="006A6128" w14:paraId="08102FC0" w14:textId="77777777" w:rsidTr="003D1AFF">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0202E7"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365678"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429" w:type="dxa"/>
            <w:tcBorders>
              <w:top w:val="nil"/>
              <w:left w:val="nil"/>
              <w:bottom w:val="single" w:sz="4" w:space="0" w:color="auto"/>
              <w:right w:val="single" w:sz="4" w:space="0" w:color="auto"/>
            </w:tcBorders>
            <w:shd w:val="clear" w:color="auto" w:fill="auto"/>
            <w:noWrap/>
            <w:vAlign w:val="center"/>
            <w:hideMark/>
          </w:tcPr>
          <w:p w14:paraId="42A031C7"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A2869F"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1985" w:type="dxa"/>
            <w:tcBorders>
              <w:top w:val="nil"/>
              <w:left w:val="nil"/>
              <w:bottom w:val="single" w:sz="4" w:space="0" w:color="auto"/>
              <w:right w:val="single" w:sz="4" w:space="0" w:color="auto"/>
            </w:tcBorders>
            <w:shd w:val="clear" w:color="auto" w:fill="auto"/>
            <w:noWrap/>
            <w:vAlign w:val="center"/>
            <w:hideMark/>
          </w:tcPr>
          <w:p w14:paraId="741347BE" w14:textId="15C49A0B" w:rsidR="003D1AFF" w:rsidRPr="006A6128" w:rsidRDefault="00BE0034" w:rsidP="004B257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15258</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B436E4" w14:textId="32565C2F" w:rsidR="003D1AFF" w:rsidRPr="006A6128" w:rsidRDefault="00686F93" w:rsidP="004B257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3D1AFF" w:rsidRPr="006A6128" w14:paraId="168F1561" w14:textId="77777777" w:rsidTr="003D1AFF">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70048687"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78A9E891"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c>
          <w:tcPr>
            <w:tcW w:w="1429" w:type="dxa"/>
            <w:tcBorders>
              <w:top w:val="nil"/>
              <w:left w:val="nil"/>
              <w:bottom w:val="single" w:sz="4" w:space="0" w:color="auto"/>
              <w:right w:val="single" w:sz="4" w:space="0" w:color="auto"/>
            </w:tcBorders>
            <w:shd w:val="clear" w:color="auto" w:fill="auto"/>
            <w:noWrap/>
            <w:vAlign w:val="center"/>
            <w:hideMark/>
          </w:tcPr>
          <w:p w14:paraId="294C08B9"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122" w:type="dxa"/>
            <w:vMerge/>
            <w:tcBorders>
              <w:top w:val="nil"/>
              <w:left w:val="single" w:sz="4" w:space="0" w:color="auto"/>
              <w:bottom w:val="single" w:sz="4" w:space="0" w:color="auto"/>
              <w:right w:val="single" w:sz="4" w:space="0" w:color="auto"/>
            </w:tcBorders>
            <w:vAlign w:val="center"/>
            <w:hideMark/>
          </w:tcPr>
          <w:p w14:paraId="64F77965"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04F90FE1" w14:textId="361B35CA" w:rsidR="003D1AFF" w:rsidRPr="006A6128" w:rsidRDefault="00BE0034" w:rsidP="004B257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16252</w:t>
            </w:r>
          </w:p>
        </w:tc>
        <w:tc>
          <w:tcPr>
            <w:tcW w:w="1984" w:type="dxa"/>
            <w:vMerge/>
            <w:tcBorders>
              <w:top w:val="nil"/>
              <w:left w:val="single" w:sz="4" w:space="0" w:color="auto"/>
              <w:bottom w:val="single" w:sz="4" w:space="0" w:color="auto"/>
              <w:right w:val="single" w:sz="4" w:space="0" w:color="auto"/>
            </w:tcBorders>
            <w:vAlign w:val="center"/>
            <w:hideMark/>
          </w:tcPr>
          <w:p w14:paraId="61E2EBB3"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r>
      <w:tr w:rsidR="003D1AFF" w:rsidRPr="006A6128" w14:paraId="30AD89C8" w14:textId="77777777" w:rsidTr="003D1AFF">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33EF2D"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6B4906"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429" w:type="dxa"/>
            <w:tcBorders>
              <w:top w:val="nil"/>
              <w:left w:val="nil"/>
              <w:bottom w:val="single" w:sz="4" w:space="0" w:color="auto"/>
              <w:right w:val="single" w:sz="4" w:space="0" w:color="auto"/>
            </w:tcBorders>
            <w:shd w:val="clear" w:color="auto" w:fill="auto"/>
            <w:noWrap/>
            <w:vAlign w:val="center"/>
            <w:hideMark/>
          </w:tcPr>
          <w:p w14:paraId="7FDD1D14" w14:textId="360B1081"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B1876B"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1985" w:type="dxa"/>
            <w:tcBorders>
              <w:top w:val="nil"/>
              <w:left w:val="nil"/>
              <w:bottom w:val="single" w:sz="4" w:space="0" w:color="auto"/>
              <w:right w:val="single" w:sz="4" w:space="0" w:color="auto"/>
            </w:tcBorders>
            <w:shd w:val="clear" w:color="auto" w:fill="auto"/>
            <w:noWrap/>
            <w:vAlign w:val="center"/>
            <w:hideMark/>
          </w:tcPr>
          <w:p w14:paraId="15A4F727" w14:textId="4CEB617F" w:rsidR="003D1AFF" w:rsidRPr="006A6128" w:rsidRDefault="00BE0034" w:rsidP="004B257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AA607E" w14:textId="7D081A2D" w:rsidR="003D1AFF" w:rsidRPr="006A6128" w:rsidRDefault="00686F93" w:rsidP="004B257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-598.0213</w:t>
            </w:r>
          </w:p>
        </w:tc>
      </w:tr>
      <w:tr w:rsidR="003D1AFF" w:rsidRPr="006A6128" w14:paraId="2910BC6E" w14:textId="77777777" w:rsidTr="003D1AFF">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0C8B7AA7"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5DED0699"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c>
          <w:tcPr>
            <w:tcW w:w="1429" w:type="dxa"/>
            <w:tcBorders>
              <w:top w:val="nil"/>
              <w:left w:val="nil"/>
              <w:bottom w:val="single" w:sz="4" w:space="0" w:color="auto"/>
              <w:right w:val="single" w:sz="4" w:space="0" w:color="auto"/>
            </w:tcBorders>
            <w:shd w:val="clear" w:color="auto" w:fill="auto"/>
            <w:noWrap/>
            <w:vAlign w:val="center"/>
            <w:hideMark/>
          </w:tcPr>
          <w:p w14:paraId="692302AE" w14:textId="6184F842"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122" w:type="dxa"/>
            <w:vMerge/>
            <w:tcBorders>
              <w:top w:val="nil"/>
              <w:left w:val="single" w:sz="4" w:space="0" w:color="auto"/>
              <w:bottom w:val="single" w:sz="4" w:space="0" w:color="auto"/>
              <w:right w:val="single" w:sz="4" w:space="0" w:color="auto"/>
            </w:tcBorders>
            <w:vAlign w:val="center"/>
            <w:hideMark/>
          </w:tcPr>
          <w:p w14:paraId="7F2ACB03"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27BB3152" w14:textId="3AE136C5" w:rsidR="003D1AFF" w:rsidRPr="006A6128" w:rsidRDefault="00BE0034" w:rsidP="004B257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3879</w:t>
            </w:r>
          </w:p>
        </w:tc>
        <w:tc>
          <w:tcPr>
            <w:tcW w:w="1984" w:type="dxa"/>
            <w:vMerge/>
            <w:tcBorders>
              <w:top w:val="nil"/>
              <w:left w:val="single" w:sz="4" w:space="0" w:color="auto"/>
              <w:bottom w:val="single" w:sz="4" w:space="0" w:color="000000"/>
              <w:right w:val="single" w:sz="4" w:space="0" w:color="auto"/>
            </w:tcBorders>
            <w:vAlign w:val="center"/>
            <w:hideMark/>
          </w:tcPr>
          <w:p w14:paraId="535FDA99"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r>
      <w:tr w:rsidR="003D1AFF" w:rsidRPr="006A6128" w14:paraId="04E7DE5A" w14:textId="77777777" w:rsidTr="003D1AFF">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02199B23"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14:paraId="2B6132A8"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调减建筑规模</w:t>
            </w:r>
          </w:p>
        </w:tc>
        <w:tc>
          <w:tcPr>
            <w:tcW w:w="1429" w:type="dxa"/>
            <w:tcBorders>
              <w:top w:val="nil"/>
              <w:left w:val="nil"/>
              <w:bottom w:val="single" w:sz="4" w:space="0" w:color="auto"/>
              <w:right w:val="single" w:sz="4" w:space="0" w:color="auto"/>
            </w:tcBorders>
            <w:shd w:val="clear" w:color="auto" w:fill="auto"/>
            <w:noWrap/>
            <w:vAlign w:val="center"/>
            <w:hideMark/>
          </w:tcPr>
          <w:p w14:paraId="4AE11F90" w14:textId="4534DC2F"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122" w:type="dxa"/>
            <w:tcBorders>
              <w:top w:val="nil"/>
              <w:left w:val="nil"/>
              <w:bottom w:val="single" w:sz="4" w:space="0" w:color="auto"/>
              <w:right w:val="single" w:sz="4" w:space="0" w:color="auto"/>
            </w:tcBorders>
            <w:shd w:val="clear" w:color="auto" w:fill="auto"/>
            <w:noWrap/>
            <w:vAlign w:val="center"/>
            <w:hideMark/>
          </w:tcPr>
          <w:p w14:paraId="3984C190" w14:textId="77777777" w:rsidR="003D1AFF" w:rsidRPr="006A6128" w:rsidRDefault="003D1AFF" w:rsidP="004B257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1985" w:type="dxa"/>
            <w:tcBorders>
              <w:top w:val="nil"/>
              <w:left w:val="nil"/>
              <w:bottom w:val="single" w:sz="4" w:space="0" w:color="auto"/>
              <w:right w:val="single" w:sz="4" w:space="0" w:color="auto"/>
            </w:tcBorders>
            <w:shd w:val="clear" w:color="auto" w:fill="auto"/>
            <w:noWrap/>
            <w:vAlign w:val="center"/>
            <w:hideMark/>
          </w:tcPr>
          <w:p w14:paraId="35027A85" w14:textId="6CFEF828" w:rsidR="003D1AFF" w:rsidRPr="006A6128" w:rsidRDefault="00BE0034" w:rsidP="004B257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tcBorders>
              <w:top w:val="nil"/>
              <w:left w:val="single" w:sz="4" w:space="0" w:color="auto"/>
              <w:bottom w:val="single" w:sz="4" w:space="0" w:color="000000"/>
              <w:right w:val="single" w:sz="4" w:space="0" w:color="auto"/>
            </w:tcBorders>
            <w:vAlign w:val="center"/>
            <w:hideMark/>
          </w:tcPr>
          <w:p w14:paraId="3B23058D" w14:textId="77777777" w:rsidR="003D1AFF" w:rsidRPr="006A6128" w:rsidRDefault="003D1AFF" w:rsidP="004B257E">
            <w:pPr>
              <w:widowControl/>
              <w:adjustRightInd/>
              <w:spacing w:line="240" w:lineRule="auto"/>
              <w:textAlignment w:val="auto"/>
              <w:rPr>
                <w:rFonts w:ascii="Arial" w:eastAsia="仿宋_GB2312" w:hAnsi="Arial" w:cs="Arial"/>
                <w:color w:val="000000"/>
                <w:sz w:val="22"/>
                <w:szCs w:val="22"/>
              </w:rPr>
            </w:pPr>
          </w:p>
        </w:tc>
      </w:tr>
    </w:tbl>
    <w:p w14:paraId="4227317E" w14:textId="77777777" w:rsidR="00F01C5A" w:rsidRPr="006A6128" w:rsidRDefault="00F01C5A" w:rsidP="006A6128">
      <w:pPr>
        <w:spacing w:line="360" w:lineRule="auto"/>
        <w:ind w:firstLineChars="250" w:firstLine="703"/>
        <w:jc w:val="both"/>
        <w:rPr>
          <w:rFonts w:ascii="Arial" w:eastAsia="仿宋_GB2312" w:hAnsi="Arial" w:cs="Arial"/>
          <w:b/>
          <w:sz w:val="28"/>
          <w:szCs w:val="28"/>
        </w:rPr>
      </w:pPr>
    </w:p>
    <w:p w14:paraId="36FEABAE" w14:textId="603EA2D6" w:rsidR="00185962" w:rsidRPr="006A6128" w:rsidRDefault="00185962" w:rsidP="00185962">
      <w:pPr>
        <w:snapToGrid w:val="0"/>
        <w:spacing w:line="360" w:lineRule="auto"/>
        <w:ind w:firstLine="556"/>
        <w:rPr>
          <w:rFonts w:ascii="Arial" w:eastAsia="仿宋_GB2312" w:hAnsi="Arial" w:cs="Arial"/>
          <w:b/>
          <w:sz w:val="28"/>
          <w:szCs w:val="28"/>
        </w:r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sidR="00BE0034">
        <w:rPr>
          <w:rFonts w:ascii="Arial" w:eastAsia="仿宋_GB2312" w:hAnsi="Arial" w:cs="Arial"/>
          <w:b/>
          <w:sz w:val="28"/>
          <w:szCs w:val="28"/>
        </w:rPr>
        <w:t>15258</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00BE0034">
        <w:rPr>
          <w:rFonts w:ascii="Arial" w:eastAsia="仿宋_GB2312" w:hAnsi="Arial" w:cs="Arial"/>
          <w:b/>
          <w:sz w:val="28"/>
          <w:szCs w:val="28"/>
        </w:rPr>
        <w:t>16252</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平方米，地上用途建议补缴地价款</w:t>
      </w:r>
      <w:r w:rsidR="00686F93">
        <w:rPr>
          <w:rFonts w:ascii="Arial" w:eastAsia="仿宋_GB2312" w:hAnsi="Arial" w:cs="Arial"/>
          <w:b/>
          <w:sz w:val="28"/>
          <w:szCs w:val="28"/>
        </w:rPr>
        <w:t>189.5598</w:t>
      </w:r>
      <w:r w:rsidRPr="006A6128">
        <w:rPr>
          <w:rFonts w:ascii="Arial" w:eastAsia="仿宋_GB2312" w:hAnsi="Arial" w:cs="Arial"/>
          <w:b/>
          <w:sz w:val="28"/>
          <w:szCs w:val="28"/>
        </w:rPr>
        <w:t>万元；地下车库用途调整为地下办公</w:t>
      </w:r>
      <w:r w:rsidR="004248C2" w:rsidRPr="006A6128">
        <w:rPr>
          <w:rFonts w:ascii="Arial" w:eastAsia="仿宋_GB2312" w:hAnsi="Arial" w:cs="Arial"/>
          <w:b/>
          <w:sz w:val="28"/>
          <w:szCs w:val="28"/>
        </w:rPr>
        <w:t>用途</w:t>
      </w:r>
      <w:r w:rsidRPr="006A6128">
        <w:rPr>
          <w:rFonts w:ascii="Arial" w:eastAsia="仿宋_GB2312" w:hAnsi="Arial" w:cs="Arial"/>
          <w:b/>
          <w:sz w:val="28"/>
          <w:szCs w:val="28"/>
        </w:rPr>
        <w:t>，变更面积为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sidR="00BE0034">
        <w:rPr>
          <w:rFonts w:ascii="Arial" w:eastAsia="仿宋_GB2312" w:hAnsi="Arial" w:cs="Arial"/>
          <w:b/>
          <w:sz w:val="28"/>
          <w:szCs w:val="28"/>
        </w:rPr>
        <w:t>3103</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00BE0034">
        <w:rPr>
          <w:rFonts w:ascii="Arial" w:eastAsia="仿宋_GB2312" w:hAnsi="Arial" w:cs="Arial"/>
          <w:b/>
          <w:sz w:val="28"/>
          <w:szCs w:val="28"/>
        </w:rPr>
        <w:t>3879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平方米，地下车库用途建筑面积</w:t>
      </w:r>
      <w:r w:rsidR="00AF394E" w:rsidRPr="006A6128">
        <w:rPr>
          <w:rFonts w:ascii="Arial" w:eastAsia="仿宋_GB2312" w:hAnsi="Arial" w:cs="Arial"/>
          <w:b/>
          <w:sz w:val="28"/>
          <w:szCs w:val="28"/>
        </w:rPr>
        <w:t>调减</w:t>
      </w:r>
      <w:r w:rsidRPr="006A6128">
        <w:rPr>
          <w:rFonts w:ascii="Arial" w:eastAsia="仿宋_GB2312" w:hAnsi="Arial" w:cs="Arial"/>
          <w:b/>
          <w:sz w:val="28"/>
          <w:szCs w:val="28"/>
        </w:rPr>
        <w:t>2320.36</w:t>
      </w:r>
      <w:r w:rsidRPr="006A6128">
        <w:rPr>
          <w:rFonts w:ascii="Arial" w:eastAsia="仿宋_GB2312" w:hAnsi="Arial" w:cs="Arial"/>
          <w:b/>
          <w:sz w:val="28"/>
          <w:szCs w:val="28"/>
        </w:rPr>
        <w:t>平方米，合并差值为负，地下用途建议不补缴地价款。</w:t>
      </w:r>
    </w:p>
    <w:p w14:paraId="4B419C46" w14:textId="0D66ACC5" w:rsidR="00794161" w:rsidRPr="006A6128" w:rsidRDefault="00794161" w:rsidP="006A6128">
      <w:pPr>
        <w:spacing w:line="360" w:lineRule="auto"/>
        <w:ind w:firstLineChars="250" w:firstLine="452"/>
        <w:jc w:val="both"/>
        <w:rPr>
          <w:rFonts w:ascii="Arial" w:eastAsia="仿宋_GB2312" w:hAnsi="Arial" w:cs="Arial"/>
          <w:b/>
          <w:sz w:val="18"/>
          <w:szCs w:val="18"/>
        </w:rPr>
      </w:pPr>
    </w:p>
    <w:p w14:paraId="2F1501A0" w14:textId="77777777" w:rsidR="00794161" w:rsidRPr="006A6128" w:rsidRDefault="00794161">
      <w:pPr>
        <w:spacing w:line="360" w:lineRule="auto"/>
        <w:jc w:val="right"/>
        <w:rPr>
          <w:rFonts w:ascii="Arial" w:eastAsia="仿宋_GB2312" w:hAnsi="Arial" w:cs="Arial"/>
          <w:b/>
          <w:sz w:val="18"/>
          <w:szCs w:val="18"/>
        </w:rPr>
        <w:sectPr w:rsidR="00794161" w:rsidRPr="006A6128">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p w14:paraId="53EC1996" w14:textId="77777777" w:rsidR="00794161" w:rsidRPr="006A6128" w:rsidRDefault="00B1489F">
      <w:pPr>
        <w:spacing w:line="240" w:lineRule="auto"/>
        <w:ind w:left="1"/>
        <w:jc w:val="both"/>
        <w:rPr>
          <w:rFonts w:ascii="Arial" w:eastAsia="仿宋_GB2312" w:hAnsi="Arial" w:cs="Arial"/>
          <w:b/>
        </w:rPr>
      </w:pPr>
      <w:r w:rsidRPr="006A6128">
        <w:rPr>
          <w:rFonts w:ascii="Arial" w:eastAsia="仿宋_GB2312" w:hAnsi="Arial" w:cs="Arial"/>
          <w:b/>
        </w:rPr>
        <w:t>一、上述估价结果的限定条件</w:t>
      </w:r>
    </w:p>
    <w:p w14:paraId="239E6DC1" w14:textId="77777777"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（一）土地权利限制：至估价期日，估价对象未见抵押权登记。根据估价目的（出让变更），设定待估宗地无抵押权、担保权等他项权利；</w:t>
      </w:r>
    </w:p>
    <w:p w14:paraId="0FE54BEC" w14:textId="2AD868FE"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（二）基础设施条件：估价对象实际土地开发程度为宗地外</w:t>
      </w:r>
      <w:r w:rsidR="00E750D5" w:rsidRPr="006A6128">
        <w:rPr>
          <w:rFonts w:ascii="Arial" w:eastAsia="仿宋_GB2312" w:hAnsi="Arial" w:cs="Arial"/>
          <w:bCs/>
        </w:rPr>
        <w:t>“</w:t>
      </w:r>
      <w:r w:rsidR="00E750D5" w:rsidRPr="006A6128">
        <w:rPr>
          <w:rFonts w:ascii="Arial" w:eastAsia="仿宋_GB2312" w:hAnsi="Arial" w:cs="Arial"/>
          <w:bCs/>
        </w:rPr>
        <w:t>七通</w:t>
      </w:r>
      <w:r w:rsidR="00E750D5"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Pr="006A6128">
        <w:rPr>
          <w:rFonts w:ascii="Arial" w:eastAsia="仿宋_GB2312" w:hAnsi="Arial" w:cs="Arial"/>
          <w:bCs/>
        </w:rPr>
        <w:t>建筑物</w:t>
      </w:r>
      <w:r w:rsidR="00B53ECA" w:rsidRPr="006A6128">
        <w:rPr>
          <w:rFonts w:ascii="Arial" w:eastAsia="仿宋_GB2312" w:hAnsi="Arial" w:cs="Arial"/>
          <w:bCs/>
        </w:rPr>
        <w:t>尚未</w:t>
      </w:r>
      <w:r w:rsidRPr="006A6128">
        <w:rPr>
          <w:rFonts w:ascii="Arial" w:eastAsia="仿宋_GB2312" w:hAnsi="Arial" w:cs="Arial"/>
          <w:bCs/>
        </w:rPr>
        <w:t>竣工</w:t>
      </w:r>
      <w:r w:rsidRPr="006A6128">
        <w:rPr>
          <w:rFonts w:ascii="Arial" w:eastAsia="仿宋_GB2312" w:hAnsi="Arial" w:cs="Arial"/>
          <w:bCs/>
        </w:rPr>
        <w:t>”</w:t>
      </w:r>
      <w:r w:rsidRPr="006A6128">
        <w:rPr>
          <w:rFonts w:ascii="Arial" w:eastAsia="仿宋_GB2312" w:hAnsi="Arial" w:cs="Arial"/>
          <w:bCs/>
        </w:rPr>
        <w:t>；设定开发程度为宗地外</w:t>
      </w:r>
      <w:r w:rsidRPr="006A6128">
        <w:rPr>
          <w:rFonts w:ascii="Arial" w:eastAsia="仿宋_GB2312" w:hAnsi="Arial" w:cs="Arial"/>
          <w:bCs/>
        </w:rPr>
        <w:t xml:space="preserve"> </w:t>
      </w:r>
      <w:r w:rsidR="001A40B7" w:rsidRPr="006A6128">
        <w:rPr>
          <w:rFonts w:ascii="Arial" w:eastAsia="仿宋_GB2312" w:hAnsi="Arial" w:cs="Arial"/>
          <w:bCs/>
        </w:rPr>
        <w:t>“</w:t>
      </w:r>
      <w:r w:rsidR="001A40B7" w:rsidRPr="006A6128">
        <w:rPr>
          <w:rFonts w:ascii="Arial" w:eastAsia="仿宋_GB2312" w:hAnsi="Arial" w:cs="Arial"/>
          <w:bCs/>
        </w:rPr>
        <w:t>七通</w:t>
      </w:r>
      <w:r w:rsidR="001A40B7"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Pr="006A6128">
        <w:rPr>
          <w:rFonts w:ascii="Arial" w:eastAsia="仿宋_GB2312" w:hAnsi="Arial" w:cs="Arial"/>
          <w:bCs/>
        </w:rPr>
        <w:t>场地平整</w:t>
      </w:r>
      <w:r w:rsidRPr="006A6128">
        <w:rPr>
          <w:rFonts w:ascii="Arial" w:eastAsia="仿宋_GB2312" w:hAnsi="Arial" w:cs="Arial"/>
          <w:bCs/>
          <w:kern w:val="2"/>
          <w:sz w:val="21"/>
          <w:szCs w:val="21"/>
        </w:rPr>
        <w:t>”</w:t>
      </w:r>
      <w:r w:rsidRPr="006A6128">
        <w:rPr>
          <w:rFonts w:ascii="Arial" w:eastAsia="仿宋_GB2312" w:hAnsi="Arial" w:cs="Arial"/>
          <w:bCs/>
          <w:kern w:val="2"/>
          <w:sz w:val="21"/>
          <w:szCs w:val="21"/>
        </w:rPr>
        <w:t>；</w:t>
      </w:r>
    </w:p>
    <w:p w14:paraId="6A9E6929" w14:textId="3A3B150C" w:rsidR="00794161" w:rsidRPr="006A6128" w:rsidRDefault="00B1489F">
      <w:pPr>
        <w:spacing w:line="240" w:lineRule="auto"/>
        <w:ind w:left="2"/>
        <w:jc w:val="both"/>
        <w:rPr>
          <w:rFonts w:ascii="Arial" w:eastAsia="仿宋_GB2312" w:hAnsi="Arial" w:cs="Arial"/>
          <w:bCs/>
          <w:szCs w:val="24"/>
        </w:rPr>
      </w:pPr>
      <w:r w:rsidRPr="006A6128">
        <w:rPr>
          <w:rFonts w:ascii="Arial" w:eastAsia="仿宋_GB2312" w:hAnsi="Arial" w:cs="Arial"/>
          <w:bCs/>
        </w:rPr>
        <w:t>（三）规划限制</w:t>
      </w:r>
      <w:r w:rsidRPr="006A6128">
        <w:rPr>
          <w:rFonts w:ascii="Arial" w:eastAsia="仿宋_GB2312" w:hAnsi="Arial" w:cs="Arial"/>
          <w:bCs/>
          <w:szCs w:val="24"/>
        </w:rPr>
        <w:t>条件：</w:t>
      </w:r>
      <w:r w:rsidRPr="006A6128">
        <w:rPr>
          <w:rFonts w:ascii="Arial" w:eastAsia="仿宋_GB2312" w:hAnsi="Arial" w:cs="Arial"/>
          <w:bCs/>
          <w:kern w:val="2"/>
          <w:szCs w:val="24"/>
        </w:rPr>
        <w:t>根据</w:t>
      </w:r>
      <w:r w:rsidR="00550FB6" w:rsidRPr="006A6128">
        <w:rPr>
          <w:rFonts w:ascii="Arial" w:eastAsia="仿宋_GB2312" w:hAnsi="Arial" w:cs="Arial"/>
          <w:bCs/>
          <w:kern w:val="2"/>
          <w:szCs w:val="24"/>
        </w:rPr>
        <w:t>《北京市国有土地使用权出让合同》</w:t>
      </w:r>
      <w:r w:rsidR="00550FB6" w:rsidRPr="006A6128">
        <w:rPr>
          <w:rFonts w:ascii="Arial" w:eastAsia="仿宋_GB2312" w:hAnsi="Arial" w:cs="Arial"/>
          <w:bCs/>
          <w:kern w:val="2"/>
          <w:szCs w:val="24"/>
        </w:rPr>
        <w:t>[</w:t>
      </w:r>
      <w:r w:rsidR="00550FB6" w:rsidRPr="006A6128">
        <w:rPr>
          <w:rFonts w:ascii="Arial" w:eastAsia="仿宋_GB2312" w:hAnsi="Arial" w:cs="Arial"/>
          <w:bCs/>
          <w:kern w:val="2"/>
          <w:szCs w:val="24"/>
        </w:rPr>
        <w:t>京地出【合】字（</w:t>
      </w:r>
      <w:r w:rsidR="00550FB6" w:rsidRPr="006A6128">
        <w:rPr>
          <w:rFonts w:ascii="Arial" w:eastAsia="仿宋_GB2312" w:hAnsi="Arial" w:cs="Arial"/>
          <w:bCs/>
          <w:kern w:val="2"/>
          <w:szCs w:val="24"/>
        </w:rPr>
        <w:t>2004</w:t>
      </w:r>
      <w:r w:rsidR="00550FB6" w:rsidRPr="006A6128">
        <w:rPr>
          <w:rFonts w:ascii="Arial" w:eastAsia="仿宋_GB2312" w:hAnsi="Arial" w:cs="Arial"/>
          <w:bCs/>
          <w:kern w:val="2"/>
          <w:szCs w:val="24"/>
        </w:rPr>
        <w:t>）第</w:t>
      </w:r>
      <w:r w:rsidR="00550FB6" w:rsidRPr="006A6128">
        <w:rPr>
          <w:rFonts w:ascii="Arial" w:eastAsia="仿宋_GB2312" w:hAnsi="Arial" w:cs="Arial"/>
          <w:bCs/>
          <w:kern w:val="2"/>
          <w:szCs w:val="24"/>
        </w:rPr>
        <w:t>179</w:t>
      </w:r>
      <w:r w:rsidR="00550FB6" w:rsidRPr="006A6128">
        <w:rPr>
          <w:rFonts w:ascii="Arial" w:eastAsia="仿宋_GB2312" w:hAnsi="Arial" w:cs="Arial"/>
          <w:bCs/>
          <w:kern w:val="2"/>
          <w:szCs w:val="24"/>
        </w:rPr>
        <w:t>号</w:t>
      </w:r>
      <w:r w:rsidR="00550FB6" w:rsidRPr="006A6128">
        <w:rPr>
          <w:rFonts w:ascii="Arial" w:eastAsia="仿宋_GB2312" w:hAnsi="Arial" w:cs="Arial"/>
          <w:bCs/>
          <w:kern w:val="2"/>
          <w:szCs w:val="24"/>
        </w:rPr>
        <w:t>]</w:t>
      </w:r>
      <w:r w:rsidR="00B53ECA" w:rsidRPr="006A6128">
        <w:rPr>
          <w:rFonts w:ascii="Arial" w:eastAsia="仿宋_GB2312" w:hAnsi="Arial" w:cs="Arial"/>
          <w:bCs/>
          <w:kern w:val="2"/>
          <w:szCs w:val="24"/>
        </w:rPr>
        <w:t>及其补充协议</w:t>
      </w:r>
      <w:r w:rsidRPr="006A6128">
        <w:rPr>
          <w:rFonts w:ascii="Arial" w:eastAsia="仿宋_GB2312" w:hAnsi="Arial" w:cs="Arial"/>
          <w:sz w:val="28"/>
          <w:szCs w:val="28"/>
        </w:rPr>
        <w:t>、</w:t>
      </w:r>
      <w:r w:rsidR="001A40B7" w:rsidRPr="006A6128">
        <w:rPr>
          <w:rFonts w:ascii="Arial" w:eastAsia="仿宋_GB2312" w:hAnsi="Arial" w:cs="Arial"/>
          <w:bCs/>
          <w:kern w:val="2"/>
          <w:szCs w:val="24"/>
        </w:rPr>
        <w:t>《建设工程规划许可证》及其附件附图（</w:t>
      </w:r>
      <w:r w:rsidR="001A40B7" w:rsidRPr="006A6128">
        <w:rPr>
          <w:rFonts w:ascii="Arial" w:eastAsia="仿宋_GB2312" w:hAnsi="Arial" w:cs="Arial"/>
          <w:bCs/>
          <w:kern w:val="2"/>
          <w:szCs w:val="24"/>
        </w:rPr>
        <w:t>2018</w:t>
      </w:r>
      <w:r w:rsidR="001A40B7" w:rsidRPr="006A6128">
        <w:rPr>
          <w:rFonts w:ascii="Arial" w:eastAsia="仿宋_GB2312" w:hAnsi="Arial" w:cs="Arial"/>
          <w:bCs/>
          <w:kern w:val="2"/>
          <w:szCs w:val="24"/>
        </w:rPr>
        <w:t>规自（海）建字</w:t>
      </w:r>
      <w:r w:rsidR="001A40B7" w:rsidRPr="006A6128">
        <w:rPr>
          <w:rFonts w:ascii="Arial" w:eastAsia="仿宋_GB2312" w:hAnsi="Arial" w:cs="Arial"/>
          <w:bCs/>
          <w:kern w:val="2"/>
          <w:szCs w:val="24"/>
        </w:rPr>
        <w:t>0046</w:t>
      </w:r>
      <w:r w:rsidR="001A40B7" w:rsidRPr="006A6128">
        <w:rPr>
          <w:rFonts w:ascii="Arial" w:eastAsia="仿宋_GB2312" w:hAnsi="Arial" w:cs="Arial"/>
          <w:bCs/>
          <w:kern w:val="2"/>
          <w:szCs w:val="24"/>
        </w:rPr>
        <w:t>号、</w:t>
      </w:r>
      <w:r w:rsidR="001A40B7" w:rsidRPr="006A6128">
        <w:rPr>
          <w:rFonts w:ascii="Arial" w:eastAsia="仿宋_GB2312" w:hAnsi="Arial" w:cs="Arial"/>
          <w:bCs/>
          <w:kern w:val="2"/>
          <w:szCs w:val="24"/>
        </w:rPr>
        <w:t>2019</w:t>
      </w:r>
      <w:r w:rsidR="001A40B7" w:rsidRPr="006A6128">
        <w:rPr>
          <w:rFonts w:ascii="Arial" w:eastAsia="仿宋_GB2312" w:hAnsi="Arial" w:cs="Arial"/>
          <w:bCs/>
          <w:kern w:val="2"/>
          <w:szCs w:val="24"/>
        </w:rPr>
        <w:t>规自</w:t>
      </w:r>
      <w:r w:rsidR="00357FA2" w:rsidRPr="006A6128">
        <w:rPr>
          <w:rFonts w:ascii="Arial" w:eastAsia="仿宋_GB2312" w:hAnsi="Arial" w:cs="Arial"/>
          <w:bCs/>
          <w:kern w:val="2"/>
          <w:szCs w:val="24"/>
        </w:rPr>
        <w:t>（海）</w:t>
      </w:r>
      <w:r w:rsidR="001A40B7" w:rsidRPr="006A6128">
        <w:rPr>
          <w:rFonts w:ascii="Arial" w:eastAsia="仿宋_GB2312" w:hAnsi="Arial" w:cs="Arial"/>
          <w:bCs/>
          <w:kern w:val="2"/>
          <w:szCs w:val="24"/>
        </w:rPr>
        <w:t>建字</w:t>
      </w:r>
      <w:r w:rsidR="001A40B7" w:rsidRPr="006A6128">
        <w:rPr>
          <w:rFonts w:ascii="Arial" w:eastAsia="仿宋_GB2312" w:hAnsi="Arial" w:cs="Arial"/>
          <w:bCs/>
          <w:kern w:val="2"/>
          <w:szCs w:val="24"/>
        </w:rPr>
        <w:t>0048</w:t>
      </w:r>
      <w:r w:rsidR="001A40B7" w:rsidRPr="006A6128">
        <w:rPr>
          <w:rFonts w:ascii="Arial" w:eastAsia="仿宋_GB2312" w:hAnsi="Arial" w:cs="Arial"/>
          <w:bCs/>
          <w:kern w:val="2"/>
          <w:szCs w:val="24"/>
        </w:rPr>
        <w:t>号、</w:t>
      </w:r>
      <w:r w:rsidR="001A40B7" w:rsidRPr="006A6128">
        <w:rPr>
          <w:rFonts w:ascii="Arial" w:eastAsia="仿宋_GB2312" w:hAnsi="Arial" w:cs="Arial"/>
          <w:bCs/>
          <w:kern w:val="2"/>
          <w:szCs w:val="24"/>
        </w:rPr>
        <w:t>2020</w:t>
      </w:r>
      <w:r w:rsidR="001A40B7" w:rsidRPr="006A6128">
        <w:rPr>
          <w:rFonts w:ascii="Arial" w:eastAsia="仿宋_GB2312" w:hAnsi="Arial" w:cs="Arial"/>
          <w:bCs/>
          <w:kern w:val="2"/>
          <w:szCs w:val="24"/>
        </w:rPr>
        <w:t>规自</w:t>
      </w:r>
      <w:r w:rsidR="00357FA2" w:rsidRPr="006A6128">
        <w:rPr>
          <w:rFonts w:ascii="Arial" w:eastAsia="仿宋_GB2312" w:hAnsi="Arial" w:cs="Arial"/>
          <w:bCs/>
          <w:kern w:val="2"/>
          <w:szCs w:val="24"/>
        </w:rPr>
        <w:t>（海）</w:t>
      </w:r>
      <w:r w:rsidR="001A40B7" w:rsidRPr="006A6128">
        <w:rPr>
          <w:rFonts w:ascii="Arial" w:eastAsia="仿宋_GB2312" w:hAnsi="Arial" w:cs="Arial"/>
          <w:bCs/>
          <w:kern w:val="2"/>
          <w:szCs w:val="24"/>
        </w:rPr>
        <w:t>建字</w:t>
      </w:r>
      <w:r w:rsidR="001A40B7" w:rsidRPr="006A6128">
        <w:rPr>
          <w:rFonts w:ascii="Arial" w:eastAsia="仿宋_GB2312" w:hAnsi="Arial" w:cs="Arial"/>
          <w:bCs/>
          <w:kern w:val="2"/>
          <w:szCs w:val="24"/>
        </w:rPr>
        <w:t>0075</w:t>
      </w:r>
      <w:r w:rsidR="001A40B7" w:rsidRPr="006A6128">
        <w:rPr>
          <w:rFonts w:ascii="Arial" w:eastAsia="仿宋_GB2312" w:hAnsi="Arial" w:cs="Arial"/>
          <w:bCs/>
          <w:kern w:val="2"/>
          <w:szCs w:val="24"/>
        </w:rPr>
        <w:t>号、</w:t>
      </w:r>
      <w:r w:rsidR="001A40B7" w:rsidRPr="006A6128">
        <w:rPr>
          <w:rFonts w:ascii="Arial" w:eastAsia="仿宋_GB2312" w:hAnsi="Arial" w:cs="Arial"/>
          <w:bCs/>
          <w:kern w:val="2"/>
          <w:szCs w:val="24"/>
        </w:rPr>
        <w:t>2019</w:t>
      </w:r>
      <w:r w:rsidR="001A40B7" w:rsidRPr="006A6128">
        <w:rPr>
          <w:rFonts w:ascii="Arial" w:eastAsia="仿宋_GB2312" w:hAnsi="Arial" w:cs="Arial"/>
          <w:bCs/>
          <w:kern w:val="2"/>
          <w:szCs w:val="24"/>
        </w:rPr>
        <w:t>规自</w:t>
      </w:r>
      <w:r w:rsidR="00357FA2" w:rsidRPr="006A6128">
        <w:rPr>
          <w:rFonts w:ascii="Arial" w:eastAsia="仿宋_GB2312" w:hAnsi="Arial" w:cs="Arial"/>
          <w:bCs/>
          <w:kern w:val="2"/>
          <w:szCs w:val="24"/>
        </w:rPr>
        <w:t>（海）</w:t>
      </w:r>
      <w:r w:rsidR="001A40B7" w:rsidRPr="006A6128">
        <w:rPr>
          <w:rFonts w:ascii="Arial" w:eastAsia="仿宋_GB2312" w:hAnsi="Arial" w:cs="Arial"/>
          <w:bCs/>
          <w:kern w:val="2"/>
          <w:szCs w:val="24"/>
        </w:rPr>
        <w:t>建字</w:t>
      </w:r>
      <w:r w:rsidR="001A40B7" w:rsidRPr="006A6128">
        <w:rPr>
          <w:rFonts w:ascii="Arial" w:eastAsia="仿宋_GB2312" w:hAnsi="Arial" w:cs="Arial"/>
          <w:bCs/>
          <w:kern w:val="2"/>
          <w:szCs w:val="24"/>
        </w:rPr>
        <w:t>0003</w:t>
      </w:r>
      <w:r w:rsidR="001A40B7" w:rsidRPr="006A6128">
        <w:rPr>
          <w:rFonts w:ascii="Arial" w:eastAsia="仿宋_GB2312" w:hAnsi="Arial" w:cs="Arial"/>
          <w:bCs/>
          <w:kern w:val="2"/>
          <w:szCs w:val="24"/>
        </w:rPr>
        <w:t>号、</w:t>
      </w:r>
      <w:r w:rsidR="001A40B7" w:rsidRPr="006A6128">
        <w:rPr>
          <w:rFonts w:ascii="Arial" w:eastAsia="仿宋_GB2312" w:hAnsi="Arial" w:cs="Arial"/>
          <w:bCs/>
          <w:kern w:val="2"/>
          <w:szCs w:val="24"/>
        </w:rPr>
        <w:t>2020</w:t>
      </w:r>
      <w:r w:rsidR="001A40B7" w:rsidRPr="006A6128">
        <w:rPr>
          <w:rFonts w:ascii="Arial" w:eastAsia="仿宋_GB2312" w:hAnsi="Arial" w:cs="Arial"/>
          <w:bCs/>
          <w:kern w:val="2"/>
          <w:szCs w:val="24"/>
        </w:rPr>
        <w:t>规自</w:t>
      </w:r>
      <w:r w:rsidR="00357FA2" w:rsidRPr="006A6128">
        <w:rPr>
          <w:rFonts w:ascii="Arial" w:eastAsia="仿宋_GB2312" w:hAnsi="Arial" w:cs="Arial"/>
          <w:bCs/>
          <w:kern w:val="2"/>
          <w:szCs w:val="24"/>
        </w:rPr>
        <w:t>（海）</w:t>
      </w:r>
      <w:r w:rsidR="001A40B7" w:rsidRPr="006A6128">
        <w:rPr>
          <w:rFonts w:ascii="Arial" w:eastAsia="仿宋_GB2312" w:hAnsi="Arial" w:cs="Arial"/>
          <w:bCs/>
          <w:kern w:val="2"/>
          <w:szCs w:val="24"/>
        </w:rPr>
        <w:t>建字</w:t>
      </w:r>
      <w:r w:rsidR="001A40B7" w:rsidRPr="006A6128">
        <w:rPr>
          <w:rFonts w:ascii="Arial" w:eastAsia="仿宋_GB2312" w:hAnsi="Arial" w:cs="Arial"/>
          <w:bCs/>
          <w:kern w:val="2"/>
          <w:szCs w:val="24"/>
        </w:rPr>
        <w:t>0074</w:t>
      </w:r>
      <w:r w:rsidR="001A40B7" w:rsidRPr="006A6128">
        <w:rPr>
          <w:rFonts w:ascii="Arial" w:eastAsia="仿宋_GB2312" w:hAnsi="Arial" w:cs="Arial"/>
          <w:bCs/>
          <w:kern w:val="2"/>
          <w:szCs w:val="24"/>
        </w:rPr>
        <w:t>号）</w:t>
      </w:r>
      <w:r w:rsidR="00B53ECA" w:rsidRPr="006A6128">
        <w:rPr>
          <w:rFonts w:ascii="Arial" w:eastAsia="仿宋_GB2312" w:hAnsi="Arial" w:cs="Arial"/>
          <w:bCs/>
          <w:kern w:val="2"/>
          <w:szCs w:val="24"/>
        </w:rPr>
        <w:t>、《关于海淀区西北旺新村</w:t>
      </w:r>
      <w:r w:rsidR="00B53ECA" w:rsidRPr="006A6128">
        <w:rPr>
          <w:rFonts w:ascii="Arial" w:eastAsia="仿宋_GB2312" w:hAnsi="Arial" w:cs="Arial"/>
          <w:bCs/>
          <w:kern w:val="2"/>
          <w:szCs w:val="24"/>
        </w:rPr>
        <w:t>A3</w:t>
      </w:r>
      <w:r w:rsidR="00B53ECA" w:rsidRPr="006A6128">
        <w:rPr>
          <w:rFonts w:ascii="Arial" w:eastAsia="仿宋_GB2312" w:hAnsi="Arial" w:cs="Arial"/>
          <w:bCs/>
          <w:kern w:val="2"/>
          <w:szCs w:val="24"/>
        </w:rPr>
        <w:t>地块商业商务办公项目建筑面积及用途的说明》、《说明》、《土地权属审查告知书》（编号：</w:t>
      </w:r>
      <w:r w:rsidR="00CC1B3D" w:rsidRPr="006A6128">
        <w:rPr>
          <w:rFonts w:ascii="Arial" w:eastAsia="仿宋_GB2312" w:hAnsi="Arial" w:cs="Arial"/>
          <w:bCs/>
          <w:kern w:val="2"/>
          <w:szCs w:val="24"/>
        </w:rPr>
        <w:t>海权属审【</w:t>
      </w:r>
      <w:r w:rsidR="00CC1B3D" w:rsidRPr="006A6128">
        <w:rPr>
          <w:rFonts w:ascii="Arial" w:eastAsia="仿宋_GB2312" w:hAnsi="Arial" w:cs="Arial"/>
          <w:bCs/>
          <w:kern w:val="2"/>
          <w:szCs w:val="24"/>
        </w:rPr>
        <w:t>2020</w:t>
      </w:r>
      <w:r w:rsidR="00CC1B3D" w:rsidRPr="006A6128">
        <w:rPr>
          <w:rFonts w:ascii="Arial" w:eastAsia="仿宋_GB2312" w:hAnsi="Arial" w:cs="Arial"/>
          <w:bCs/>
          <w:kern w:val="2"/>
          <w:szCs w:val="24"/>
        </w:rPr>
        <w:t>】字第</w:t>
      </w:r>
      <w:r w:rsidR="00CC1B3D" w:rsidRPr="006A6128">
        <w:rPr>
          <w:rFonts w:ascii="Arial" w:eastAsia="仿宋_GB2312" w:hAnsi="Arial" w:cs="Arial"/>
          <w:bCs/>
          <w:kern w:val="2"/>
          <w:szCs w:val="24"/>
        </w:rPr>
        <w:t>1222</w:t>
      </w:r>
      <w:r w:rsidR="00CC1B3D" w:rsidRPr="006A6128">
        <w:rPr>
          <w:rFonts w:ascii="Arial" w:eastAsia="仿宋_GB2312" w:hAnsi="Arial" w:cs="Arial"/>
          <w:bCs/>
          <w:kern w:val="2"/>
          <w:szCs w:val="24"/>
        </w:rPr>
        <w:t>号</w:t>
      </w:r>
      <w:r w:rsidR="00B53ECA" w:rsidRPr="006A6128">
        <w:rPr>
          <w:rFonts w:ascii="Arial" w:eastAsia="仿宋_GB2312" w:hAnsi="Arial" w:cs="Arial"/>
          <w:bCs/>
          <w:kern w:val="2"/>
          <w:szCs w:val="24"/>
        </w:rPr>
        <w:t>）</w:t>
      </w:r>
      <w:r w:rsidRPr="006A6128">
        <w:rPr>
          <w:rFonts w:ascii="Arial" w:eastAsia="仿宋_GB2312" w:hAnsi="Arial" w:cs="Arial"/>
          <w:bCs/>
          <w:kern w:val="2"/>
          <w:szCs w:val="24"/>
        </w:rPr>
        <w:t>及《国有建设用地使用权出让地价评估委托书》等；</w:t>
      </w:r>
      <w:r w:rsidRPr="006A6128">
        <w:rPr>
          <w:rFonts w:ascii="Arial" w:eastAsia="仿宋_GB2312" w:hAnsi="Arial" w:cs="Arial"/>
          <w:bCs/>
          <w:szCs w:val="24"/>
        </w:rPr>
        <w:t xml:space="preserve"> </w:t>
      </w:r>
    </w:p>
    <w:p w14:paraId="5A352E39" w14:textId="77777777" w:rsidR="00794161" w:rsidRPr="006A6128" w:rsidRDefault="00B1489F">
      <w:pPr>
        <w:spacing w:line="240" w:lineRule="auto"/>
        <w:ind w:left="2"/>
        <w:jc w:val="both"/>
        <w:rPr>
          <w:rFonts w:ascii="Arial" w:eastAsia="仿宋_GB2312" w:hAnsi="Arial" w:cs="Arial"/>
          <w:bCs/>
        </w:rPr>
      </w:pPr>
      <w:r w:rsidRPr="006A6128">
        <w:rPr>
          <w:rFonts w:ascii="Arial" w:eastAsia="仿宋_GB2312" w:hAnsi="Arial" w:cs="Arial"/>
          <w:bCs/>
          <w:szCs w:val="24"/>
        </w:rPr>
        <w:t>（四）影响土地价格的其他限定条件：无</w:t>
      </w:r>
      <w:r w:rsidRPr="006A6128">
        <w:rPr>
          <w:rFonts w:ascii="Arial" w:eastAsia="仿宋_GB2312" w:hAnsi="Arial" w:cs="Arial"/>
          <w:bCs/>
        </w:rPr>
        <w:t>。</w:t>
      </w:r>
    </w:p>
    <w:p w14:paraId="453B22DD" w14:textId="77777777"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
        </w:rPr>
        <w:t>二、其他需要说明的事项</w:t>
      </w:r>
      <w:r w:rsidRPr="006A6128">
        <w:rPr>
          <w:rFonts w:ascii="Arial" w:eastAsia="仿宋_GB2312" w:hAnsi="Arial" w:cs="Arial"/>
          <w:bCs/>
        </w:rPr>
        <w:t>：详见报告中的特殊事项说明及假设和限制条件。</w:t>
      </w:r>
    </w:p>
    <w:p w14:paraId="08B5502E" w14:textId="77777777" w:rsidR="00794161" w:rsidRPr="006A6128" w:rsidRDefault="00B1489F">
      <w:pPr>
        <w:spacing w:line="240" w:lineRule="auto"/>
        <w:rPr>
          <w:rFonts w:ascii="Arial" w:eastAsia="仿宋_GB2312" w:hAnsi="Arial" w:cs="Arial"/>
          <w:bCs/>
        </w:rPr>
      </w:pPr>
      <w:r w:rsidRPr="006A6128">
        <w:rPr>
          <w:rFonts w:ascii="Arial" w:eastAsia="仿宋_GB2312" w:hAnsi="Arial" w:cs="Arial"/>
          <w:bCs/>
        </w:rPr>
        <w:t xml:space="preserve"> </w:t>
      </w:r>
    </w:p>
    <w:p w14:paraId="2ED1AAA9" w14:textId="77777777" w:rsidR="00794161" w:rsidRPr="006A6128" w:rsidRDefault="00794161">
      <w:pPr>
        <w:spacing w:line="240" w:lineRule="auto"/>
        <w:rPr>
          <w:rFonts w:ascii="Arial" w:eastAsia="仿宋_GB2312" w:hAnsi="Arial" w:cs="Arial"/>
          <w:bCs/>
        </w:rPr>
      </w:pPr>
    </w:p>
    <w:p w14:paraId="3C8CE6D8" w14:textId="77777777" w:rsidR="00794161" w:rsidRPr="006A6128" w:rsidRDefault="00794161">
      <w:pPr>
        <w:spacing w:line="240" w:lineRule="auto"/>
        <w:ind w:firstLine="7500"/>
        <w:jc w:val="right"/>
        <w:rPr>
          <w:rFonts w:ascii="Arial" w:eastAsia="仿宋_GB2312" w:hAnsi="Arial" w:cs="Arial"/>
          <w:bCs/>
        </w:rPr>
      </w:pPr>
    </w:p>
    <w:p w14:paraId="0480B0F5" w14:textId="77777777" w:rsidR="00794161" w:rsidRPr="006A6128" w:rsidRDefault="00794161">
      <w:pPr>
        <w:spacing w:line="240" w:lineRule="auto"/>
        <w:ind w:firstLine="7500"/>
        <w:jc w:val="right"/>
        <w:rPr>
          <w:rFonts w:ascii="Arial" w:eastAsia="仿宋_GB2312" w:hAnsi="Arial" w:cs="Arial"/>
          <w:bCs/>
        </w:rPr>
      </w:pPr>
    </w:p>
    <w:p w14:paraId="58115B3A" w14:textId="77777777" w:rsidR="00794161" w:rsidRPr="006A6128" w:rsidRDefault="00794161">
      <w:pPr>
        <w:spacing w:line="240" w:lineRule="auto"/>
        <w:ind w:firstLine="7500"/>
        <w:jc w:val="right"/>
        <w:rPr>
          <w:rFonts w:ascii="Arial" w:eastAsia="仿宋_GB2312" w:hAnsi="Arial" w:cs="Arial"/>
          <w:bCs/>
        </w:rPr>
      </w:pPr>
    </w:p>
    <w:p w14:paraId="2CE5B110" w14:textId="77777777" w:rsidR="00794161" w:rsidRPr="006A6128" w:rsidRDefault="00794161">
      <w:pPr>
        <w:spacing w:line="240" w:lineRule="auto"/>
        <w:ind w:firstLine="7500"/>
        <w:jc w:val="right"/>
        <w:rPr>
          <w:rFonts w:ascii="Arial" w:eastAsia="仿宋_GB2312" w:hAnsi="Arial" w:cs="Arial"/>
          <w:bCs/>
        </w:rPr>
      </w:pPr>
    </w:p>
    <w:p w14:paraId="02C6895C" w14:textId="77777777" w:rsidR="00794161" w:rsidRPr="006A6128" w:rsidRDefault="00794161">
      <w:pPr>
        <w:spacing w:line="240" w:lineRule="auto"/>
        <w:ind w:firstLine="7500"/>
        <w:jc w:val="right"/>
        <w:rPr>
          <w:rFonts w:ascii="Arial" w:eastAsia="仿宋_GB2312" w:hAnsi="Arial" w:cs="Arial"/>
          <w:bCs/>
        </w:rPr>
      </w:pPr>
    </w:p>
    <w:p w14:paraId="15903A08" w14:textId="77777777" w:rsidR="00794161" w:rsidRPr="006A6128" w:rsidRDefault="00B1489F">
      <w:pPr>
        <w:spacing w:line="240" w:lineRule="auto"/>
        <w:ind w:firstLine="3828"/>
        <w:jc w:val="right"/>
        <w:rPr>
          <w:rFonts w:ascii="Arial" w:eastAsia="仿宋_GB2312" w:hAnsi="Arial" w:cs="Arial"/>
          <w:bCs/>
        </w:rPr>
      </w:pPr>
      <w:r w:rsidRPr="006A6128">
        <w:rPr>
          <w:rFonts w:ascii="Arial" w:eastAsia="仿宋_GB2312" w:hAnsi="Arial" w:cs="Arial"/>
          <w:bCs/>
        </w:rPr>
        <w:t>估价机构：北京康正宏基房地产评估有限公司</w:t>
      </w:r>
    </w:p>
    <w:p w14:paraId="590F13CF" w14:textId="16DEB6FB" w:rsidR="00794161" w:rsidRPr="006A6128" w:rsidRDefault="00B1489F" w:rsidP="00650D05">
      <w:pPr>
        <w:spacing w:line="240" w:lineRule="auto"/>
        <w:ind w:firstLineChars="3077" w:firstLine="7385"/>
        <w:jc w:val="right"/>
        <w:rPr>
          <w:rFonts w:ascii="Arial" w:eastAsia="仿宋_GB2312" w:hAnsi="Arial" w:cs="Arial"/>
          <w:sz w:val="28"/>
        </w:rPr>
      </w:pPr>
      <w:r w:rsidRPr="006A6128">
        <w:rPr>
          <w:rFonts w:ascii="Arial" w:eastAsia="仿宋_GB2312" w:hAnsi="Arial" w:cs="Arial"/>
          <w:bCs/>
        </w:rPr>
        <w:t xml:space="preserve">                </w:t>
      </w:r>
      <w:r w:rsidR="00B53ECA" w:rsidRPr="006A6128">
        <w:rPr>
          <w:rFonts w:ascii="Arial" w:eastAsia="仿宋_GB2312" w:hAnsi="Arial" w:cs="Arial"/>
          <w:bCs/>
        </w:rPr>
        <w:t>2021</w:t>
      </w:r>
      <w:r w:rsidR="00B53ECA" w:rsidRPr="006A6128">
        <w:rPr>
          <w:rFonts w:ascii="Arial" w:eastAsia="仿宋_GB2312" w:hAnsi="Arial" w:cs="Arial"/>
          <w:bCs/>
        </w:rPr>
        <w:t>年</w:t>
      </w:r>
      <w:r w:rsidR="00B53ECA" w:rsidRPr="006A6128">
        <w:rPr>
          <w:rFonts w:ascii="Arial" w:eastAsia="仿宋_GB2312" w:hAnsi="Arial" w:cs="Arial"/>
          <w:bCs/>
        </w:rPr>
        <w:t>3</w:t>
      </w:r>
      <w:r w:rsidR="00B53ECA" w:rsidRPr="006A6128">
        <w:rPr>
          <w:rFonts w:ascii="Arial" w:eastAsia="仿宋_GB2312" w:hAnsi="Arial" w:cs="Arial"/>
          <w:bCs/>
        </w:rPr>
        <w:t>月</w:t>
      </w:r>
      <w:r w:rsidR="00B53ECA" w:rsidRPr="006A6128">
        <w:rPr>
          <w:rFonts w:ascii="Arial" w:eastAsia="仿宋_GB2312" w:hAnsi="Arial" w:cs="Arial"/>
          <w:bCs/>
        </w:rPr>
        <w:t>18</w:t>
      </w:r>
      <w:r w:rsidR="00B53ECA" w:rsidRPr="006A6128">
        <w:rPr>
          <w:rFonts w:ascii="Arial" w:eastAsia="仿宋_GB2312" w:hAnsi="Arial" w:cs="Arial"/>
          <w:bCs/>
        </w:rPr>
        <w:t>日</w:t>
      </w:r>
    </w:p>
    <w:p w14:paraId="3277C0F2" w14:textId="77777777" w:rsidR="00794161" w:rsidRPr="006A6128" w:rsidRDefault="00794161" w:rsidP="00650D05">
      <w:pPr>
        <w:spacing w:line="240" w:lineRule="auto"/>
        <w:ind w:firstLineChars="3077" w:firstLine="7385"/>
        <w:jc w:val="right"/>
        <w:rPr>
          <w:rFonts w:ascii="Arial" w:eastAsia="仿宋_GB2312" w:hAnsi="Arial" w:cs="Arial"/>
          <w:bCs/>
        </w:rPr>
      </w:pPr>
    </w:p>
    <w:p w14:paraId="3731C81A" w14:textId="77777777" w:rsidR="00794161" w:rsidRPr="006A6128" w:rsidRDefault="00794161" w:rsidP="00650D05">
      <w:pPr>
        <w:spacing w:line="240" w:lineRule="auto"/>
        <w:ind w:firstLineChars="3077" w:firstLine="7385"/>
        <w:jc w:val="right"/>
        <w:rPr>
          <w:rFonts w:ascii="Arial" w:eastAsia="仿宋_GB2312" w:hAnsi="Arial" w:cs="Arial"/>
          <w:bCs/>
        </w:rPr>
      </w:pPr>
    </w:p>
    <w:p w14:paraId="0BD64C2A" w14:textId="77777777" w:rsidR="00794161" w:rsidRPr="006A6128" w:rsidRDefault="00794161" w:rsidP="00650D05">
      <w:pPr>
        <w:spacing w:line="240" w:lineRule="auto"/>
        <w:ind w:firstLineChars="3077" w:firstLine="8616"/>
        <w:jc w:val="right"/>
        <w:rPr>
          <w:rFonts w:ascii="Arial" w:eastAsia="仿宋_GB2312" w:hAnsi="Arial" w:cs="Arial"/>
          <w:sz w:val="28"/>
        </w:rPr>
      </w:pPr>
    </w:p>
    <w:p w14:paraId="37349C02" w14:textId="77777777" w:rsidR="00794161" w:rsidRPr="006A6128" w:rsidRDefault="00794161">
      <w:pPr>
        <w:spacing w:line="360" w:lineRule="auto"/>
        <w:ind w:firstLineChars="1600" w:firstLine="4480"/>
        <w:rPr>
          <w:rFonts w:ascii="Arial" w:eastAsia="仿宋_GB2312" w:hAnsi="Arial" w:cs="Arial"/>
          <w:sz w:val="28"/>
        </w:rPr>
        <w:sectPr w:rsidR="00794161" w:rsidRPr="006A6128">
          <w:headerReference w:type="first" r:id="rId26"/>
          <w:pgSz w:w="11907" w:h="16840"/>
          <w:pgMar w:top="1843" w:right="1134" w:bottom="1134" w:left="1134" w:header="1134" w:footer="850" w:gutter="340"/>
          <w:cols w:space="720"/>
          <w:titlePg/>
          <w:docGrid w:linePitch="326"/>
        </w:sectPr>
      </w:pPr>
    </w:p>
    <w:p w14:paraId="7851CDC4" w14:textId="77777777" w:rsidR="00794161" w:rsidRPr="006A6128" w:rsidRDefault="00B1489F">
      <w:pPr>
        <w:spacing w:line="360" w:lineRule="auto"/>
        <w:jc w:val="center"/>
        <w:outlineLvl w:val="0"/>
        <w:rPr>
          <w:rFonts w:ascii="Arial" w:hAnsi="Arial" w:cs="Arial"/>
          <w:b/>
          <w:sz w:val="32"/>
        </w:rPr>
      </w:pPr>
      <w:bookmarkStart w:id="63" w:name="_Toc416783528"/>
      <w:bookmarkStart w:id="64" w:name="_Toc425250313"/>
      <w:bookmarkStart w:id="65" w:name="_Toc515458366"/>
      <w:bookmarkStart w:id="66" w:name="_Toc418750891"/>
      <w:bookmarkStart w:id="67" w:name="_Toc469066311"/>
      <w:bookmarkStart w:id="68" w:name="_Toc524335065"/>
      <w:bookmarkStart w:id="69" w:name="_Toc66929501"/>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估价对象界定</w:t>
      </w:r>
      <w:bookmarkEnd w:id="63"/>
      <w:bookmarkEnd w:id="64"/>
      <w:bookmarkEnd w:id="65"/>
      <w:bookmarkEnd w:id="66"/>
      <w:bookmarkEnd w:id="67"/>
      <w:bookmarkEnd w:id="68"/>
      <w:bookmarkEnd w:id="69"/>
    </w:p>
    <w:p w14:paraId="754FDE9F" w14:textId="77777777" w:rsidR="00794161" w:rsidRPr="006A6128" w:rsidRDefault="00794161">
      <w:pPr>
        <w:spacing w:line="360" w:lineRule="auto"/>
        <w:rPr>
          <w:rFonts w:ascii="Arial" w:eastAsia="仿宋_GB2312" w:hAnsi="Arial" w:cs="Arial"/>
          <w:sz w:val="28"/>
        </w:rPr>
      </w:pPr>
    </w:p>
    <w:p w14:paraId="141C74DF" w14:textId="77777777" w:rsidR="00794161" w:rsidRPr="006A6128" w:rsidRDefault="00B1489F">
      <w:pPr>
        <w:spacing w:line="360" w:lineRule="auto"/>
        <w:outlineLvl w:val="1"/>
        <w:rPr>
          <w:rFonts w:ascii="Arial" w:eastAsia="仿宋_GB2312" w:hAnsi="Arial" w:cs="Arial"/>
          <w:b/>
          <w:sz w:val="28"/>
        </w:rPr>
      </w:pPr>
      <w:bookmarkStart w:id="70" w:name="_Toc515458367"/>
      <w:bookmarkStart w:id="71" w:name="_Toc469066312"/>
      <w:bookmarkStart w:id="72" w:name="_Toc515261594"/>
      <w:bookmarkStart w:id="73" w:name="_Toc418750892"/>
      <w:bookmarkStart w:id="74" w:name="_Toc416783529"/>
      <w:bookmarkStart w:id="75" w:name="_Toc425250314"/>
      <w:bookmarkStart w:id="76" w:name="_Toc524335066"/>
      <w:bookmarkStart w:id="77" w:name="_Toc66929502"/>
      <w:bookmarkStart w:id="78" w:name="_Toc469066315"/>
      <w:bookmarkStart w:id="79" w:name="_Toc425250317"/>
      <w:bookmarkStart w:id="80" w:name="_Toc418750895"/>
      <w:bookmarkStart w:id="81" w:name="_Toc416783532"/>
      <w:r w:rsidRPr="006A6128">
        <w:rPr>
          <w:rFonts w:ascii="Arial" w:eastAsia="仿宋_GB2312" w:hAnsi="Arial" w:cs="Arial"/>
          <w:b/>
          <w:sz w:val="28"/>
        </w:rPr>
        <w:t>一、委托估价方</w:t>
      </w:r>
      <w:bookmarkEnd w:id="70"/>
      <w:bookmarkEnd w:id="71"/>
      <w:bookmarkEnd w:id="72"/>
      <w:bookmarkEnd w:id="73"/>
      <w:bookmarkEnd w:id="74"/>
      <w:bookmarkEnd w:id="75"/>
      <w:bookmarkEnd w:id="76"/>
      <w:bookmarkEnd w:id="77"/>
    </w:p>
    <w:p w14:paraId="22BC5346" w14:textId="77777777" w:rsidR="00794161" w:rsidRPr="006A6128" w:rsidRDefault="00B1489F">
      <w:pPr>
        <w:spacing w:line="360" w:lineRule="auto"/>
        <w:ind w:firstLine="570"/>
        <w:jc w:val="both"/>
        <w:rPr>
          <w:rFonts w:ascii="Arial" w:eastAsia="仿宋_GB2312" w:hAnsi="Arial" w:cs="Arial"/>
          <w:sz w:val="28"/>
        </w:rPr>
      </w:pPr>
      <w:r w:rsidRPr="006A6128">
        <w:rPr>
          <w:rFonts w:ascii="Arial" w:eastAsia="仿宋_GB2312" w:hAnsi="Arial" w:cs="Arial"/>
          <w:sz w:val="28"/>
        </w:rPr>
        <w:t>本次评估委托估价方为北京市土地利用事务中心，非估价对象的土地使用权人。</w:t>
      </w:r>
    </w:p>
    <w:p w14:paraId="2DD36A1D"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单位名称：北京市土地利用事务中心</w:t>
      </w:r>
    </w:p>
    <w:p w14:paraId="229AB187" w14:textId="4CECE452"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单位地址：北京市</w:t>
      </w:r>
      <w:r w:rsidR="00357FA2" w:rsidRPr="006A6128">
        <w:rPr>
          <w:rFonts w:ascii="Arial" w:eastAsia="仿宋_GB2312" w:hAnsi="Arial" w:cs="Arial"/>
          <w:sz w:val="28"/>
          <w:szCs w:val="28"/>
        </w:rPr>
        <w:t>通州区承安街</w:t>
      </w:r>
      <w:r w:rsidR="00357FA2" w:rsidRPr="006A6128">
        <w:rPr>
          <w:rFonts w:ascii="Arial" w:eastAsia="仿宋_GB2312" w:hAnsi="Arial" w:cs="Arial"/>
          <w:sz w:val="28"/>
          <w:szCs w:val="28"/>
        </w:rPr>
        <w:t>1</w:t>
      </w:r>
      <w:r w:rsidRPr="006A6128">
        <w:rPr>
          <w:rFonts w:ascii="Arial" w:eastAsia="仿宋_GB2312" w:hAnsi="Arial" w:cs="Arial"/>
          <w:sz w:val="28"/>
          <w:szCs w:val="28"/>
        </w:rPr>
        <w:t>号</w:t>
      </w:r>
    </w:p>
    <w:p w14:paraId="23995D77" w14:textId="77777777" w:rsidR="003D3F85" w:rsidRPr="006A6128" w:rsidRDefault="003D3F85">
      <w:pPr>
        <w:snapToGrid w:val="0"/>
        <w:spacing w:line="360" w:lineRule="auto"/>
        <w:ind w:firstLine="556"/>
        <w:rPr>
          <w:rFonts w:ascii="Arial" w:eastAsia="仿宋_GB2312" w:hAnsi="Arial" w:cs="Arial"/>
          <w:sz w:val="28"/>
          <w:szCs w:val="28"/>
        </w:rPr>
      </w:pPr>
    </w:p>
    <w:p w14:paraId="4DA35467" w14:textId="6AAA5603" w:rsidR="00794161" w:rsidRPr="006A6128" w:rsidRDefault="00B1489F">
      <w:pPr>
        <w:snapToGrid w:val="0"/>
        <w:spacing w:line="360" w:lineRule="auto"/>
        <w:ind w:firstLine="556"/>
        <w:rPr>
          <w:rFonts w:ascii="Arial" w:eastAsia="仿宋_GB2312" w:hAnsi="Arial" w:cs="Arial"/>
          <w:sz w:val="28"/>
        </w:rPr>
      </w:pPr>
      <w:r w:rsidRPr="006A6128">
        <w:rPr>
          <w:rFonts w:ascii="Arial" w:eastAsia="仿宋_GB2312" w:hAnsi="Arial" w:cs="Arial"/>
          <w:sz w:val="28"/>
        </w:rPr>
        <w:t>受让方：</w:t>
      </w:r>
      <w:r w:rsidR="00EC7BDE" w:rsidRPr="006A6128">
        <w:rPr>
          <w:rFonts w:ascii="Arial" w:eastAsia="仿宋_GB2312" w:hAnsi="Arial" w:cs="Arial"/>
          <w:sz w:val="28"/>
        </w:rPr>
        <w:t>北京德成置地房地产开发有限公司</w:t>
      </w:r>
    </w:p>
    <w:p w14:paraId="0DE9D9C6" w14:textId="61C093C7"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类型：</w:t>
      </w:r>
      <w:r w:rsidR="00EC7BDE" w:rsidRPr="006A6128">
        <w:rPr>
          <w:rFonts w:ascii="Arial" w:eastAsia="仿宋_GB2312" w:hAnsi="Arial" w:cs="Arial"/>
          <w:sz w:val="28"/>
        </w:rPr>
        <w:t>其他有限责任公司</w:t>
      </w:r>
    </w:p>
    <w:p w14:paraId="5F54390D" w14:textId="2ACED930"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住所：</w:t>
      </w:r>
      <w:r w:rsidR="00EC7BDE" w:rsidRPr="006A6128">
        <w:rPr>
          <w:rFonts w:ascii="Arial" w:eastAsia="仿宋_GB2312" w:hAnsi="Arial" w:cs="Arial"/>
          <w:sz w:val="28"/>
        </w:rPr>
        <w:t>北京市海淀区丹棱街</w:t>
      </w:r>
      <w:r w:rsidR="00EC7BDE" w:rsidRPr="006A6128">
        <w:rPr>
          <w:rFonts w:ascii="Arial" w:eastAsia="仿宋_GB2312" w:hAnsi="Arial" w:cs="Arial"/>
          <w:sz w:val="28"/>
        </w:rPr>
        <w:t>16</w:t>
      </w:r>
      <w:r w:rsidR="00EC7BDE" w:rsidRPr="006A6128">
        <w:rPr>
          <w:rFonts w:ascii="Arial" w:eastAsia="仿宋_GB2312" w:hAnsi="Arial" w:cs="Arial"/>
          <w:sz w:val="28"/>
        </w:rPr>
        <w:t>号海兴大厦</w:t>
      </w:r>
      <w:r w:rsidR="00EC7BDE" w:rsidRPr="006A6128">
        <w:rPr>
          <w:rFonts w:ascii="Arial" w:eastAsia="仿宋_GB2312" w:hAnsi="Arial" w:cs="Arial"/>
          <w:sz w:val="28"/>
        </w:rPr>
        <w:t>C</w:t>
      </w:r>
      <w:r w:rsidR="00EC7BDE" w:rsidRPr="006A6128">
        <w:rPr>
          <w:rFonts w:ascii="Arial" w:eastAsia="仿宋_GB2312" w:hAnsi="Arial" w:cs="Arial"/>
          <w:sz w:val="28"/>
        </w:rPr>
        <w:t>座</w:t>
      </w:r>
      <w:r w:rsidR="00EC7BDE" w:rsidRPr="006A6128">
        <w:rPr>
          <w:rFonts w:ascii="Arial" w:eastAsia="仿宋_GB2312" w:hAnsi="Arial" w:cs="Arial"/>
          <w:sz w:val="28"/>
        </w:rPr>
        <w:t>13</w:t>
      </w:r>
      <w:r w:rsidR="00EC7BDE" w:rsidRPr="006A6128">
        <w:rPr>
          <w:rFonts w:ascii="Arial" w:eastAsia="仿宋_GB2312" w:hAnsi="Arial" w:cs="Arial"/>
          <w:sz w:val="28"/>
        </w:rPr>
        <w:t>层</w:t>
      </w:r>
    </w:p>
    <w:p w14:paraId="3D1D836F" w14:textId="1A8BE6F8"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法定代表人：</w:t>
      </w:r>
      <w:r w:rsidR="00EC7BDE" w:rsidRPr="006A6128">
        <w:rPr>
          <w:rFonts w:ascii="Arial" w:eastAsia="仿宋_GB2312" w:hAnsi="Arial" w:cs="Arial"/>
          <w:sz w:val="28"/>
        </w:rPr>
        <w:t>栾京亮</w:t>
      </w:r>
    </w:p>
    <w:p w14:paraId="30481FC1" w14:textId="0899FA36" w:rsidR="00D602ED"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注册资本</w:t>
      </w:r>
      <w:r w:rsidR="00D602ED" w:rsidRPr="006A6128">
        <w:rPr>
          <w:rFonts w:ascii="Arial" w:eastAsia="仿宋_GB2312" w:hAnsi="Arial" w:cs="Arial"/>
          <w:sz w:val="28"/>
        </w:rPr>
        <w:t>：</w:t>
      </w:r>
      <w:r w:rsidRPr="006A6128">
        <w:rPr>
          <w:rFonts w:ascii="Arial" w:eastAsia="仿宋_GB2312" w:hAnsi="Arial" w:cs="Arial"/>
          <w:sz w:val="28"/>
        </w:rPr>
        <w:t>10000</w:t>
      </w:r>
      <w:r w:rsidRPr="006A6128">
        <w:rPr>
          <w:rFonts w:ascii="Arial" w:eastAsia="仿宋_GB2312" w:hAnsi="Arial" w:cs="Arial"/>
          <w:sz w:val="28"/>
        </w:rPr>
        <w:t>万元</w:t>
      </w:r>
    </w:p>
    <w:p w14:paraId="59F6EE34" w14:textId="78C74FC7"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成立日期</w:t>
      </w:r>
      <w:r w:rsidR="00B1489F" w:rsidRPr="006A6128">
        <w:rPr>
          <w:rFonts w:ascii="Arial" w:eastAsia="仿宋_GB2312" w:hAnsi="Arial" w:cs="Arial"/>
          <w:sz w:val="28"/>
        </w:rPr>
        <w:t>：</w:t>
      </w:r>
      <w:r w:rsidRPr="006A6128">
        <w:rPr>
          <w:rFonts w:ascii="Arial" w:eastAsia="仿宋_GB2312" w:hAnsi="Arial" w:cs="Arial"/>
          <w:sz w:val="28"/>
        </w:rPr>
        <w:t>2001</w:t>
      </w:r>
      <w:r w:rsidRPr="006A6128">
        <w:rPr>
          <w:rFonts w:ascii="Arial" w:eastAsia="仿宋_GB2312" w:hAnsi="Arial" w:cs="Arial"/>
          <w:sz w:val="28"/>
        </w:rPr>
        <w:t>年</w:t>
      </w:r>
      <w:r w:rsidRPr="006A6128">
        <w:rPr>
          <w:rFonts w:ascii="Arial" w:eastAsia="仿宋_GB2312" w:hAnsi="Arial" w:cs="Arial"/>
          <w:sz w:val="28"/>
        </w:rPr>
        <w:t>05</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w:t>
      </w:r>
    </w:p>
    <w:p w14:paraId="711D187B" w14:textId="79AF4DAF"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营业期限：</w:t>
      </w:r>
      <w:r w:rsidRPr="006A6128">
        <w:rPr>
          <w:rFonts w:ascii="Arial" w:eastAsia="仿宋_GB2312" w:hAnsi="Arial" w:cs="Arial"/>
          <w:sz w:val="28"/>
        </w:rPr>
        <w:t>2001</w:t>
      </w:r>
      <w:r w:rsidRPr="006A6128">
        <w:rPr>
          <w:rFonts w:ascii="Arial" w:eastAsia="仿宋_GB2312" w:hAnsi="Arial" w:cs="Arial"/>
          <w:sz w:val="28"/>
        </w:rPr>
        <w:t>年</w:t>
      </w:r>
      <w:r w:rsidRPr="006A6128">
        <w:rPr>
          <w:rFonts w:ascii="Arial" w:eastAsia="仿宋_GB2312" w:hAnsi="Arial" w:cs="Arial"/>
          <w:sz w:val="28"/>
        </w:rPr>
        <w:t>05</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日至</w:t>
      </w:r>
      <w:r w:rsidRPr="006A6128">
        <w:rPr>
          <w:rFonts w:ascii="Arial" w:eastAsia="仿宋_GB2312" w:hAnsi="Arial" w:cs="Arial"/>
          <w:sz w:val="28"/>
        </w:rPr>
        <w:t>2031</w:t>
      </w:r>
      <w:r w:rsidRPr="006A6128">
        <w:rPr>
          <w:rFonts w:ascii="Arial" w:eastAsia="仿宋_GB2312" w:hAnsi="Arial" w:cs="Arial"/>
          <w:sz w:val="28"/>
        </w:rPr>
        <w:t>年</w:t>
      </w:r>
      <w:r w:rsidRPr="006A6128">
        <w:rPr>
          <w:rFonts w:ascii="Arial" w:eastAsia="仿宋_GB2312" w:hAnsi="Arial" w:cs="Arial"/>
          <w:sz w:val="28"/>
        </w:rPr>
        <w:t>05</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w:t>
      </w:r>
    </w:p>
    <w:p w14:paraId="04410D7D" w14:textId="55DCF023" w:rsidR="00794161" w:rsidRPr="006A6128" w:rsidRDefault="00EC7BDE">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经营范围</w:t>
      </w:r>
      <w:r w:rsidR="00B1489F" w:rsidRPr="006A6128">
        <w:rPr>
          <w:rFonts w:ascii="Arial" w:eastAsia="仿宋_GB2312" w:hAnsi="Arial" w:cs="Arial"/>
          <w:sz w:val="28"/>
          <w:szCs w:val="28"/>
        </w:rPr>
        <w:t>：</w:t>
      </w:r>
      <w:r w:rsidRPr="006A6128">
        <w:rPr>
          <w:rFonts w:ascii="Arial" w:eastAsia="仿宋_GB2312" w:hAnsi="Arial" w:cs="Arial"/>
          <w:sz w:val="28"/>
          <w:szCs w:val="28"/>
        </w:rPr>
        <w:t>房地产开发；土地开发整理；销售自行开发的商品房；房地产信息咨询（中介除外）；建设工程项目管理；投资管理；物业管理。（企业依法自主选择经营项目，开展经营活动；依法须经批准的项目，经相关部门批准后依批准的内容开展经营活动；不得从事本市产业政策禁止和限制类项目的经营活动。）</w:t>
      </w:r>
    </w:p>
    <w:p w14:paraId="4EAF2FFA" w14:textId="11464CD6"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联系人：</w:t>
      </w:r>
      <w:r w:rsidR="00EC7BDE" w:rsidRPr="006A6128">
        <w:rPr>
          <w:rFonts w:ascii="Arial" w:eastAsia="仿宋_GB2312" w:hAnsi="Arial" w:cs="Arial"/>
          <w:sz w:val="28"/>
          <w:szCs w:val="28"/>
        </w:rPr>
        <w:t>邹光伟</w:t>
      </w:r>
    </w:p>
    <w:p w14:paraId="31D0732C" w14:textId="4C90987A"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联系电话：</w:t>
      </w:r>
      <w:r w:rsidR="00EC7BDE" w:rsidRPr="006A6128">
        <w:rPr>
          <w:rFonts w:ascii="Arial" w:eastAsia="仿宋_GB2312" w:hAnsi="Arial" w:cs="Arial"/>
          <w:sz w:val="28"/>
          <w:szCs w:val="28"/>
        </w:rPr>
        <w:t>13810034537</w:t>
      </w:r>
    </w:p>
    <w:p w14:paraId="24DF214C" w14:textId="77777777" w:rsidR="00794161" w:rsidRPr="006A6128" w:rsidRDefault="00794161">
      <w:pPr>
        <w:spacing w:line="360" w:lineRule="auto"/>
        <w:jc w:val="both"/>
        <w:rPr>
          <w:rFonts w:ascii="Arial" w:eastAsia="仿宋_GB2312" w:hAnsi="Arial" w:cs="Arial"/>
          <w:b/>
          <w:sz w:val="28"/>
        </w:rPr>
      </w:pPr>
    </w:p>
    <w:p w14:paraId="1F0D30EF" w14:textId="77777777" w:rsidR="00794161" w:rsidRPr="006A6128" w:rsidRDefault="00B1489F">
      <w:pPr>
        <w:spacing w:line="360" w:lineRule="auto"/>
        <w:outlineLvl w:val="1"/>
        <w:rPr>
          <w:rFonts w:ascii="Arial" w:eastAsia="仿宋_GB2312" w:hAnsi="Arial" w:cs="Arial"/>
          <w:b/>
          <w:sz w:val="28"/>
        </w:rPr>
      </w:pPr>
      <w:bookmarkStart w:id="82" w:name="_Toc425250315"/>
      <w:bookmarkStart w:id="83" w:name="_Toc418750893"/>
      <w:bookmarkStart w:id="84" w:name="_Toc416783530"/>
      <w:bookmarkStart w:id="85" w:name="_Toc469066313"/>
      <w:bookmarkStart w:id="86" w:name="_Toc515261595"/>
      <w:bookmarkStart w:id="87" w:name="_Toc515458368"/>
      <w:bookmarkStart w:id="88" w:name="_Toc524335067"/>
      <w:bookmarkStart w:id="89" w:name="_Toc66929503"/>
      <w:r w:rsidRPr="006A6128">
        <w:rPr>
          <w:rFonts w:ascii="Arial" w:eastAsia="仿宋_GB2312" w:hAnsi="Arial" w:cs="Arial"/>
          <w:b/>
          <w:sz w:val="28"/>
        </w:rPr>
        <w:t>二、估价对象</w:t>
      </w:r>
      <w:bookmarkEnd w:id="82"/>
      <w:bookmarkEnd w:id="83"/>
      <w:bookmarkEnd w:id="84"/>
      <w:bookmarkEnd w:id="85"/>
      <w:bookmarkEnd w:id="86"/>
      <w:bookmarkEnd w:id="87"/>
      <w:bookmarkEnd w:id="88"/>
      <w:bookmarkEnd w:id="89"/>
    </w:p>
    <w:p w14:paraId="7AD0B3D3" w14:textId="685E0C61" w:rsidR="00A8263B" w:rsidRPr="006A6128" w:rsidRDefault="00B1489F" w:rsidP="006A6128">
      <w:pPr>
        <w:tabs>
          <w:tab w:val="left" w:pos="9027"/>
        </w:tabs>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w:t>
      </w:r>
      <w:r w:rsidR="005951C8" w:rsidRPr="006A6128">
        <w:rPr>
          <w:rFonts w:ascii="Arial" w:eastAsia="仿宋_GB2312" w:hAnsi="Arial" w:cs="Arial"/>
          <w:sz w:val="28"/>
        </w:rPr>
        <w:t>北京德成置地房地产开发有限公司</w:t>
      </w:r>
      <w:r w:rsidRPr="006A6128">
        <w:rPr>
          <w:rFonts w:ascii="Arial" w:eastAsia="仿宋_GB2312" w:hAnsi="Arial" w:cs="Arial"/>
          <w:sz w:val="28"/>
        </w:rPr>
        <w:t>使用的</w:t>
      </w:r>
      <w:r w:rsidR="0042594A" w:rsidRPr="006A6128">
        <w:rPr>
          <w:rFonts w:ascii="Arial" w:eastAsia="仿宋_GB2312" w:hAnsi="Arial" w:cs="Arial"/>
          <w:sz w:val="28"/>
        </w:rPr>
        <w:t>北京市海淀区东北旺乡西北旺新村</w:t>
      </w:r>
      <w:r w:rsidR="0042594A" w:rsidRPr="006A6128">
        <w:rPr>
          <w:rFonts w:ascii="Arial" w:eastAsia="仿宋_GB2312" w:hAnsi="Arial" w:cs="Arial"/>
          <w:sz w:val="28"/>
        </w:rPr>
        <w:t>A3</w:t>
      </w:r>
      <w:r w:rsidR="0042594A" w:rsidRPr="006A6128">
        <w:rPr>
          <w:rFonts w:ascii="Arial" w:eastAsia="仿宋_GB2312" w:hAnsi="Arial" w:cs="Arial"/>
          <w:sz w:val="28"/>
        </w:rPr>
        <w:t>地块金融写字楼项目</w:t>
      </w:r>
      <w:r w:rsidRPr="006A6128">
        <w:rPr>
          <w:rFonts w:ascii="Arial" w:eastAsia="仿宋_GB2312" w:hAnsi="Arial" w:cs="Arial"/>
          <w:sz w:val="28"/>
        </w:rPr>
        <w:t>用地。估价对象土地面积为</w:t>
      </w:r>
      <w:r w:rsidR="009A68E3" w:rsidRPr="006A6128">
        <w:rPr>
          <w:rFonts w:ascii="Arial" w:eastAsia="仿宋_GB2312" w:hAnsi="Arial" w:cs="Arial"/>
          <w:sz w:val="28"/>
        </w:rPr>
        <w:t>63679.20</w:t>
      </w:r>
      <w:r w:rsidR="00AB16A9" w:rsidRPr="006A6128">
        <w:rPr>
          <w:rFonts w:ascii="Arial" w:eastAsia="仿宋_GB2312" w:hAnsi="Arial" w:cs="Arial"/>
          <w:sz w:val="28"/>
        </w:rPr>
        <w:t>平方米</w:t>
      </w:r>
      <w:r w:rsidRPr="006A6128">
        <w:rPr>
          <w:rFonts w:ascii="Arial" w:eastAsia="仿宋_GB2312" w:hAnsi="Arial" w:cs="Arial"/>
          <w:sz w:val="28"/>
        </w:rPr>
        <w:t>，拟出让建筑面积为</w:t>
      </w:r>
      <w:r w:rsidR="009A68E3" w:rsidRPr="006A6128">
        <w:rPr>
          <w:rFonts w:ascii="Arial" w:eastAsia="仿宋_GB2312" w:hAnsi="Arial" w:cs="Arial"/>
          <w:sz w:val="28"/>
        </w:rPr>
        <w:t>353085.60</w:t>
      </w:r>
      <w:r w:rsidRPr="006A6128">
        <w:rPr>
          <w:rFonts w:ascii="Arial" w:eastAsia="仿宋_GB2312" w:hAnsi="Arial" w:cs="Arial"/>
          <w:sz w:val="28"/>
        </w:rPr>
        <w:t>平方米</w:t>
      </w:r>
      <w:r w:rsidR="00611721" w:rsidRPr="006A6128">
        <w:rPr>
          <w:rFonts w:ascii="Arial" w:eastAsia="仿宋_GB2312" w:hAnsi="Arial" w:cs="Arial"/>
          <w:sz w:val="28"/>
        </w:rPr>
        <w:t>（含人防）</w:t>
      </w:r>
      <w:r w:rsidRPr="006A6128">
        <w:rPr>
          <w:rFonts w:ascii="Arial" w:eastAsia="仿宋_GB2312" w:hAnsi="Arial" w:cs="Arial"/>
          <w:sz w:val="28"/>
        </w:rPr>
        <w:t>，具体详见下表：</w:t>
      </w:r>
    </w:p>
    <w:p w14:paraId="213CD00E" w14:textId="096ECD90" w:rsidR="00794161" w:rsidRPr="006A6128" w:rsidRDefault="00B1489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5364" w:type="pct"/>
        <w:jc w:val="center"/>
        <w:tblLook w:val="04A0" w:firstRow="1" w:lastRow="0" w:firstColumn="1" w:lastColumn="0" w:noHBand="0" w:noVBand="1"/>
      </w:tblPr>
      <w:tblGrid>
        <w:gridCol w:w="775"/>
        <w:gridCol w:w="1721"/>
        <w:gridCol w:w="1352"/>
        <w:gridCol w:w="1711"/>
        <w:gridCol w:w="1352"/>
        <w:gridCol w:w="1656"/>
        <w:gridCol w:w="1641"/>
      </w:tblGrid>
      <w:tr w:rsidR="00A8263B" w:rsidRPr="006A6128" w14:paraId="54F50BEB" w14:textId="77777777" w:rsidTr="00B51B52">
        <w:trPr>
          <w:trHeight w:val="315"/>
          <w:jc w:val="center"/>
        </w:trPr>
        <w:tc>
          <w:tcPr>
            <w:tcW w:w="3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E88DDAF"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部位</w:t>
            </w:r>
          </w:p>
        </w:tc>
        <w:tc>
          <w:tcPr>
            <w:tcW w:w="150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3AD632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已出让</w:t>
            </w:r>
          </w:p>
        </w:tc>
        <w:tc>
          <w:tcPr>
            <w:tcW w:w="1500" w:type="pct"/>
            <w:gridSpan w:val="2"/>
            <w:tcBorders>
              <w:top w:val="single" w:sz="4" w:space="0" w:color="auto"/>
              <w:left w:val="nil"/>
              <w:bottom w:val="single" w:sz="4" w:space="0" w:color="auto"/>
              <w:right w:val="single" w:sz="4" w:space="0" w:color="auto"/>
            </w:tcBorders>
            <w:shd w:val="clear" w:color="000000" w:fill="FFFFFF"/>
            <w:vAlign w:val="center"/>
            <w:hideMark/>
          </w:tcPr>
          <w:p w14:paraId="5DC1D48A"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拟出让</w:t>
            </w:r>
          </w:p>
        </w:tc>
        <w:tc>
          <w:tcPr>
            <w:tcW w:w="161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0039842"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拟调整</w:t>
            </w:r>
          </w:p>
        </w:tc>
      </w:tr>
      <w:tr w:rsidR="00A8263B" w:rsidRPr="006A6128" w14:paraId="718A6E88" w14:textId="77777777" w:rsidTr="00B51B52">
        <w:trPr>
          <w:trHeight w:val="570"/>
          <w:jc w:val="center"/>
        </w:trPr>
        <w:tc>
          <w:tcPr>
            <w:tcW w:w="380" w:type="pct"/>
            <w:vMerge/>
            <w:tcBorders>
              <w:top w:val="single" w:sz="4" w:space="0" w:color="auto"/>
              <w:left w:val="single" w:sz="4" w:space="0" w:color="auto"/>
              <w:bottom w:val="single" w:sz="4" w:space="0" w:color="auto"/>
              <w:right w:val="single" w:sz="4" w:space="0" w:color="auto"/>
            </w:tcBorders>
            <w:vAlign w:val="center"/>
            <w:hideMark/>
          </w:tcPr>
          <w:p w14:paraId="57D71E98"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nil"/>
              <w:bottom w:val="single" w:sz="4" w:space="0" w:color="auto"/>
              <w:right w:val="single" w:sz="4" w:space="0" w:color="auto"/>
            </w:tcBorders>
            <w:shd w:val="clear" w:color="000000" w:fill="FFFFFF"/>
            <w:vAlign w:val="center"/>
            <w:hideMark/>
          </w:tcPr>
          <w:p w14:paraId="72BDA075"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6FC1904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14:paraId="6FC8E3A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08D2AB9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150D16DF"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804" w:type="pct"/>
            <w:tcBorders>
              <w:top w:val="single" w:sz="4" w:space="0" w:color="auto"/>
              <w:left w:val="nil"/>
              <w:bottom w:val="single" w:sz="4" w:space="0" w:color="auto"/>
              <w:right w:val="single" w:sz="4" w:space="0" w:color="auto"/>
            </w:tcBorders>
            <w:shd w:val="clear" w:color="000000" w:fill="FFFFFF"/>
            <w:vAlign w:val="center"/>
            <w:hideMark/>
          </w:tcPr>
          <w:p w14:paraId="32333524"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r>
      <w:tr w:rsidR="00A8263B" w:rsidRPr="006A6128" w14:paraId="33F95DF9" w14:textId="77777777" w:rsidTr="00B51B52">
        <w:trPr>
          <w:trHeight w:val="722"/>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6BF4A0B"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地上</w:t>
            </w: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538884E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5F63E4"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55278.39</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87F0BA"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72AF3A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57185.43</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D3011A"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4" w:type="pct"/>
            <w:tcBorders>
              <w:top w:val="single" w:sz="4" w:space="0" w:color="auto"/>
              <w:left w:val="nil"/>
              <w:right w:val="single" w:sz="4" w:space="0" w:color="auto"/>
            </w:tcBorders>
            <w:shd w:val="clear" w:color="000000" w:fill="FFFFFF"/>
            <w:noWrap/>
            <w:vAlign w:val="center"/>
            <w:hideMark/>
          </w:tcPr>
          <w:p w14:paraId="0ADE0057"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01BFBE6F"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6A0DB5D7"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0096F567"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A510FAA"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D2BCC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135759.21</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A129A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C80C8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133852.17</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95E360"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4" w:type="pct"/>
            <w:tcBorders>
              <w:top w:val="single" w:sz="4" w:space="0" w:color="auto"/>
              <w:left w:val="nil"/>
              <w:right w:val="single" w:sz="4" w:space="0" w:color="auto"/>
            </w:tcBorders>
            <w:shd w:val="clear" w:color="000000" w:fill="FFFFFF"/>
            <w:noWrap/>
            <w:vAlign w:val="center"/>
            <w:hideMark/>
          </w:tcPr>
          <w:p w14:paraId="18409A2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01671142"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176FDE62" w14:textId="77777777" w:rsidTr="00B51B52">
        <w:trPr>
          <w:trHeight w:val="300"/>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B05E109"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地下</w:t>
            </w:r>
          </w:p>
        </w:tc>
        <w:tc>
          <w:tcPr>
            <w:tcW w:w="8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1B96D2B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041F668B"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22166.98</w:t>
            </w: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43AD99B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(-1)</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5EEFCA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16855.09</w:t>
            </w:r>
          </w:p>
        </w:tc>
        <w:tc>
          <w:tcPr>
            <w:tcW w:w="811"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6C5FD0E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2DE5BAE" w14:textId="77777777" w:rsidR="00B51B52" w:rsidRPr="006A6128" w:rsidRDefault="00B51B52" w:rsidP="00B51B52">
            <w:pPr>
              <w:spacing w:line="240" w:lineRule="auto"/>
              <w:jc w:val="right"/>
              <w:rPr>
                <w:rFonts w:ascii="Arial" w:eastAsia="仿宋_GB2312" w:hAnsi="Arial" w:cs="Arial"/>
                <w:szCs w:val="24"/>
              </w:rPr>
            </w:pPr>
            <w:r w:rsidRPr="006A6128">
              <w:rPr>
                <w:rFonts w:ascii="Arial" w:eastAsia="仿宋_GB2312" w:hAnsi="Arial" w:cs="Arial"/>
                <w:szCs w:val="24"/>
              </w:rPr>
              <w:t>134.22</w:t>
            </w:r>
            <w:r w:rsidRPr="006A6128">
              <w:rPr>
                <w:rFonts w:ascii="Arial" w:eastAsia="仿宋_GB2312" w:hAnsi="Arial" w:cs="Arial"/>
                <w:szCs w:val="24"/>
              </w:rPr>
              <w:br/>
            </w:r>
            <w:r w:rsidRPr="006A6128">
              <w:rPr>
                <w:rFonts w:ascii="Arial" w:eastAsia="仿宋_GB2312" w:hAnsi="Arial" w:cs="Arial"/>
                <w:szCs w:val="24"/>
              </w:rPr>
              <w:t>（减少</w:t>
            </w:r>
            <w:r w:rsidRPr="006A6128">
              <w:rPr>
                <w:rFonts w:ascii="Arial" w:eastAsia="仿宋_GB2312" w:hAnsi="Arial" w:cs="Arial"/>
                <w:szCs w:val="24"/>
              </w:rPr>
              <w:t>)</w:t>
            </w:r>
          </w:p>
        </w:tc>
      </w:tr>
      <w:tr w:rsidR="00A8263B" w:rsidRPr="006A6128" w14:paraId="2BF7A888" w14:textId="77777777" w:rsidTr="00B51B52">
        <w:trPr>
          <w:trHeight w:val="300"/>
          <w:jc w:val="center"/>
        </w:trPr>
        <w:tc>
          <w:tcPr>
            <w:tcW w:w="380" w:type="pct"/>
            <w:vMerge/>
            <w:tcBorders>
              <w:top w:val="nil"/>
              <w:left w:val="single" w:sz="4" w:space="0" w:color="auto"/>
              <w:bottom w:val="single" w:sz="4" w:space="0" w:color="auto"/>
              <w:right w:val="single" w:sz="4" w:space="0" w:color="auto"/>
            </w:tcBorders>
            <w:vAlign w:val="center"/>
            <w:hideMark/>
          </w:tcPr>
          <w:p w14:paraId="39B3039C"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39E3F6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08F23F90"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507D2A30"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(-2)</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6CC85A16"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4745.16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5D34F859"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54285FFF"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5AE3F6EE"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57093CA7"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1868A4F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018C75F7"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049631FE"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(-3)</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110885A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244.75</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0EFC861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08AFC9F8"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5511D4C0"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7684F19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6534235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1C3B9399"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349A1EC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(-4)</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179AF1F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187.76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2E404886"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732B0954"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55477BAE"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281B9FB2"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46CA304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55A9F71E"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747A1B01"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商业汇总</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0B6ADEC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22032.76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1DF1B4B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5CAF89D4"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3895F529"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3260B11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42772C0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E1E75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102447.19</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7578D5"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A95713"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98554.84</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7E499F"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804" w:type="pct"/>
            <w:tcBorders>
              <w:top w:val="single" w:sz="4" w:space="0" w:color="auto"/>
              <w:left w:val="nil"/>
              <w:right w:val="single" w:sz="4" w:space="0" w:color="auto"/>
            </w:tcBorders>
            <w:shd w:val="clear" w:color="000000" w:fill="FFFFFF"/>
            <w:noWrap/>
            <w:vAlign w:val="center"/>
            <w:hideMark/>
          </w:tcPr>
          <w:p w14:paraId="0CDB2AD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3892.35</w:t>
            </w:r>
          </w:p>
          <w:p w14:paraId="4F061D11"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38E6A8EB"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6BEAF385"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2F8D160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93B76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EEE91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37103EC"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B07C81"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4" w:type="pct"/>
            <w:tcBorders>
              <w:top w:val="single" w:sz="4" w:space="0" w:color="auto"/>
              <w:left w:val="nil"/>
              <w:right w:val="single" w:sz="4" w:space="0" w:color="auto"/>
            </w:tcBorders>
            <w:shd w:val="clear" w:color="000000" w:fill="FFFFFF"/>
            <w:noWrap/>
            <w:vAlign w:val="center"/>
            <w:hideMark/>
          </w:tcPr>
          <w:p w14:paraId="7AA53FC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p w14:paraId="308D5445"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24C69DE5" w14:textId="77777777" w:rsidTr="00B51B52">
        <w:trPr>
          <w:trHeight w:val="734"/>
          <w:jc w:val="center"/>
        </w:trPr>
        <w:tc>
          <w:tcPr>
            <w:tcW w:w="380" w:type="pct"/>
            <w:vMerge/>
            <w:tcBorders>
              <w:top w:val="nil"/>
              <w:left w:val="single" w:sz="4" w:space="0" w:color="auto"/>
              <w:bottom w:val="single" w:sz="4" w:space="0" w:color="auto"/>
              <w:right w:val="single" w:sz="4" w:space="0" w:color="auto"/>
            </w:tcBorders>
            <w:vAlign w:val="center"/>
            <w:hideMark/>
          </w:tcPr>
          <w:p w14:paraId="03EB0EA6"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6B9DB086"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89E3B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37433.83</w:t>
            </w:r>
          </w:p>
        </w:tc>
        <w:tc>
          <w:tcPr>
            <w:tcW w:w="83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3F0BD11"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91FEC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39888.41</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E71A31"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非经营性用途</w:t>
            </w:r>
          </w:p>
        </w:tc>
        <w:tc>
          <w:tcPr>
            <w:tcW w:w="804" w:type="pct"/>
            <w:tcBorders>
              <w:top w:val="single" w:sz="4" w:space="0" w:color="auto"/>
              <w:left w:val="nil"/>
              <w:right w:val="single" w:sz="4" w:space="0" w:color="auto"/>
            </w:tcBorders>
            <w:shd w:val="clear" w:color="000000" w:fill="FFFFFF"/>
            <w:noWrap/>
            <w:vAlign w:val="center"/>
            <w:hideMark/>
          </w:tcPr>
          <w:p w14:paraId="68E488B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2454.58</w:t>
            </w:r>
          </w:p>
          <w:p w14:paraId="225EAAAE"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561D43E5" w14:textId="77777777" w:rsidTr="00B51B52">
        <w:trPr>
          <w:trHeight w:val="315"/>
          <w:jc w:val="center"/>
        </w:trPr>
        <w:tc>
          <w:tcPr>
            <w:tcW w:w="380" w:type="pct"/>
            <w:tcBorders>
              <w:top w:val="nil"/>
              <w:left w:val="single" w:sz="4" w:space="0" w:color="auto"/>
              <w:bottom w:val="single" w:sz="4" w:space="0" w:color="auto"/>
              <w:right w:val="single" w:sz="4" w:space="0" w:color="auto"/>
            </w:tcBorders>
            <w:shd w:val="clear" w:color="000000" w:fill="FFFFFF"/>
            <w:vAlign w:val="center"/>
            <w:hideMark/>
          </w:tcPr>
          <w:p w14:paraId="72A41502"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合计</w:t>
            </w:r>
          </w:p>
        </w:tc>
        <w:tc>
          <w:tcPr>
            <w:tcW w:w="843" w:type="pct"/>
            <w:tcBorders>
              <w:top w:val="nil"/>
              <w:left w:val="nil"/>
              <w:bottom w:val="single" w:sz="4" w:space="0" w:color="auto"/>
              <w:right w:val="single" w:sz="4" w:space="0" w:color="auto"/>
            </w:tcBorders>
            <w:shd w:val="clear" w:color="000000" w:fill="FFFFFF"/>
            <w:vAlign w:val="center"/>
            <w:hideMark/>
          </w:tcPr>
          <w:p w14:paraId="1BC6DE1F" w14:textId="77777777" w:rsidR="00B51B52" w:rsidRPr="006A6128" w:rsidRDefault="00B51B52" w:rsidP="00B51B52">
            <w:pPr>
              <w:widowControl/>
              <w:adjustRightInd/>
              <w:spacing w:line="240" w:lineRule="auto"/>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744106C"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14:paraId="4936CBD0"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5635B677"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11" w:type="pct"/>
            <w:tcBorders>
              <w:top w:val="single" w:sz="4" w:space="0" w:color="auto"/>
              <w:left w:val="nil"/>
              <w:bottom w:val="single" w:sz="4" w:space="0" w:color="auto"/>
              <w:right w:val="single" w:sz="4" w:space="0" w:color="auto"/>
            </w:tcBorders>
            <w:shd w:val="clear" w:color="000000" w:fill="FFFFFF"/>
            <w:noWrap/>
            <w:vAlign w:val="center"/>
            <w:hideMark/>
          </w:tcPr>
          <w:p w14:paraId="65A5CD24"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 xml:space="preserve">　</w:t>
            </w:r>
            <w:r w:rsidRPr="006A6128">
              <w:rPr>
                <w:rFonts w:ascii="Arial" w:eastAsia="仿宋_GB2312" w:hAnsi="Arial" w:cs="Arial"/>
                <w:szCs w:val="24"/>
              </w:rPr>
              <w:t xml:space="preserve"> -</w:t>
            </w:r>
          </w:p>
        </w:tc>
        <w:tc>
          <w:tcPr>
            <w:tcW w:w="804" w:type="pct"/>
            <w:tcBorders>
              <w:top w:val="single" w:sz="4" w:space="0" w:color="auto"/>
              <w:left w:val="nil"/>
              <w:bottom w:val="single" w:sz="4" w:space="0" w:color="auto"/>
              <w:right w:val="single" w:sz="4" w:space="0" w:color="000000"/>
            </w:tcBorders>
            <w:shd w:val="clear" w:color="000000" w:fill="FFFFFF"/>
            <w:noWrap/>
            <w:vAlign w:val="center"/>
            <w:hideMark/>
          </w:tcPr>
          <w:p w14:paraId="24BBDD15"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r>
    </w:tbl>
    <w:p w14:paraId="3FC08F1E" w14:textId="3F1B1F69" w:rsidR="00E13598" w:rsidRPr="006A6128" w:rsidRDefault="00B1489F" w:rsidP="003D3F85">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14:paraId="593F45E4" w14:textId="7FC28F84" w:rsidR="00794161" w:rsidRPr="006A6128" w:rsidRDefault="00E269F5" w:rsidP="00E269F5">
      <w:pPr>
        <w:spacing w:line="360" w:lineRule="auto"/>
        <w:ind w:firstLineChars="200" w:firstLine="560"/>
        <w:jc w:val="both"/>
        <w:rPr>
          <w:rFonts w:ascii="Arial" w:eastAsia="仿宋_GB2312" w:hAnsi="Arial" w:cs="Arial"/>
          <w:b/>
          <w:sz w:val="21"/>
          <w:szCs w:val="21"/>
        </w:rPr>
      </w:pPr>
      <w:r w:rsidRPr="006A6128">
        <w:rPr>
          <w:rFonts w:ascii="Arial" w:eastAsia="仿宋_GB2312" w:hAnsi="Arial" w:cs="Arial"/>
          <w:sz w:val="28"/>
          <w:szCs w:val="28"/>
        </w:rPr>
        <w:t>该宗地经规划批准调整</w:t>
      </w:r>
      <w:r w:rsidR="0088345C" w:rsidRPr="006A6128">
        <w:rPr>
          <w:rFonts w:ascii="Arial" w:eastAsia="仿宋_GB2312" w:hAnsi="Arial" w:cs="Arial"/>
          <w:sz w:val="28"/>
          <w:szCs w:val="28"/>
        </w:rPr>
        <w:t>规划用途</w:t>
      </w:r>
      <w:r w:rsidRPr="006A6128">
        <w:rPr>
          <w:rFonts w:ascii="Arial" w:eastAsia="仿宋_GB2312" w:hAnsi="Arial" w:cs="Arial"/>
          <w:sz w:val="28"/>
          <w:szCs w:val="28"/>
        </w:rPr>
        <w:t>，</w:t>
      </w:r>
      <w:r w:rsidR="004248C2" w:rsidRPr="006A6128">
        <w:rPr>
          <w:rFonts w:ascii="Arial" w:eastAsia="仿宋_GB2312" w:hAnsi="Arial" w:cs="Arial"/>
          <w:sz w:val="28"/>
          <w:szCs w:val="28"/>
        </w:rPr>
        <w:t>地上办公用途调整为地上商业用途，</w:t>
      </w:r>
      <w:r w:rsidR="00892284" w:rsidRPr="006A6128">
        <w:rPr>
          <w:rFonts w:ascii="Arial" w:eastAsia="仿宋_GB2312" w:hAnsi="Arial" w:cs="Arial"/>
          <w:sz w:val="28"/>
          <w:szCs w:val="28"/>
        </w:rPr>
        <w:t>地下商业建筑面积减少</w:t>
      </w:r>
      <w:r w:rsidR="00892284" w:rsidRPr="006A6128">
        <w:rPr>
          <w:rFonts w:ascii="Arial" w:eastAsia="仿宋_GB2312" w:hAnsi="Arial" w:cs="Arial"/>
          <w:sz w:val="28"/>
          <w:szCs w:val="28"/>
        </w:rPr>
        <w:t>134.22</w:t>
      </w:r>
      <w:r w:rsidR="00892284" w:rsidRPr="006A6128">
        <w:rPr>
          <w:rFonts w:ascii="Arial" w:eastAsia="仿宋_GB2312" w:hAnsi="Arial" w:cs="Arial"/>
          <w:sz w:val="28"/>
          <w:szCs w:val="28"/>
        </w:rPr>
        <w:t>平方米，面积变动幅度为</w:t>
      </w:r>
      <w:r w:rsidR="00892284" w:rsidRPr="006A6128">
        <w:rPr>
          <w:rFonts w:ascii="Arial" w:eastAsia="仿宋_GB2312" w:hAnsi="Arial" w:cs="Arial"/>
          <w:sz w:val="28"/>
          <w:szCs w:val="28"/>
        </w:rPr>
        <w:t>0.61%</w:t>
      </w:r>
      <w:r w:rsidR="00892284" w:rsidRPr="006A6128">
        <w:rPr>
          <w:rFonts w:ascii="Arial" w:eastAsia="仿宋_GB2312" w:hAnsi="Arial" w:cs="Arial"/>
          <w:sz w:val="28"/>
          <w:szCs w:val="28"/>
        </w:rPr>
        <w:t>，不足</w:t>
      </w:r>
      <w:r w:rsidR="00892284" w:rsidRPr="006A6128">
        <w:rPr>
          <w:rFonts w:ascii="Arial" w:eastAsia="仿宋_GB2312" w:hAnsi="Arial" w:cs="Arial"/>
          <w:sz w:val="28"/>
          <w:szCs w:val="28"/>
        </w:rPr>
        <w:t>3%</w:t>
      </w:r>
      <w:r w:rsidR="00892284" w:rsidRPr="006A6128">
        <w:rPr>
          <w:rFonts w:ascii="Arial" w:eastAsia="仿宋_GB2312" w:hAnsi="Arial" w:cs="Arial"/>
          <w:sz w:val="28"/>
          <w:szCs w:val="28"/>
        </w:rPr>
        <w:t>，</w:t>
      </w:r>
      <w:r w:rsidR="00892284" w:rsidRPr="006A6128">
        <w:rPr>
          <w:rFonts w:ascii="Arial" w:eastAsia="仿宋_GB2312" w:hAnsi="Arial" w:cs="Arial"/>
          <w:sz w:val="28"/>
        </w:rPr>
        <w:t>故本次评估不包含此部分内容。</w:t>
      </w:r>
      <w:r w:rsidR="004248C2" w:rsidRPr="006A6128">
        <w:rPr>
          <w:rFonts w:ascii="Arial" w:eastAsia="仿宋_GB2312" w:hAnsi="Arial" w:cs="Arial"/>
          <w:sz w:val="28"/>
          <w:szCs w:val="28"/>
        </w:rPr>
        <w:t>地下车库用途调整为地下办公用途，地下车库用途建筑面积调减，</w:t>
      </w:r>
      <w:r w:rsidR="00052A84" w:rsidRPr="006A6128">
        <w:rPr>
          <w:rFonts w:ascii="Arial" w:eastAsia="仿宋_GB2312" w:hAnsi="Arial" w:cs="Arial"/>
          <w:sz w:val="28"/>
          <w:szCs w:val="28"/>
        </w:rPr>
        <w:t>出让</w:t>
      </w:r>
      <w:r w:rsidR="0088345C" w:rsidRPr="006A6128">
        <w:rPr>
          <w:rFonts w:ascii="Arial" w:eastAsia="仿宋_GB2312" w:hAnsi="Arial" w:cs="Arial"/>
          <w:sz w:val="28"/>
          <w:szCs w:val="28"/>
        </w:rPr>
        <w:t>总</w:t>
      </w:r>
      <w:r w:rsidR="00052A84" w:rsidRPr="006A6128">
        <w:rPr>
          <w:rFonts w:ascii="Arial" w:eastAsia="仿宋_GB2312" w:hAnsi="Arial" w:cs="Arial"/>
          <w:sz w:val="28"/>
          <w:szCs w:val="28"/>
        </w:rPr>
        <w:t>建筑面积调整前后未变动</w:t>
      </w:r>
      <w:r w:rsidRPr="006A6128">
        <w:rPr>
          <w:rFonts w:ascii="Arial" w:eastAsia="仿宋_GB2312" w:hAnsi="Arial" w:cs="Arial"/>
          <w:sz w:val="28"/>
          <w:szCs w:val="28"/>
        </w:rPr>
        <w:t>。《国有建设用地使用权出让地价评估委托书》仅委托评</w:t>
      </w:r>
      <w:r w:rsidR="001E51CE" w:rsidRPr="006A6128">
        <w:rPr>
          <w:rFonts w:ascii="Arial" w:eastAsia="仿宋_GB2312" w:hAnsi="Arial" w:cs="Arial"/>
          <w:sz w:val="28"/>
          <w:szCs w:val="28"/>
        </w:rPr>
        <w:t>估规划条件变更前后，</w:t>
      </w:r>
      <w:r w:rsidR="00CC7347" w:rsidRPr="006A6128">
        <w:rPr>
          <w:rFonts w:ascii="Arial" w:eastAsia="仿宋_GB2312" w:hAnsi="Arial" w:cs="Arial"/>
          <w:sz w:val="28"/>
          <w:szCs w:val="28"/>
        </w:rPr>
        <w:t>各用途变化导致</w:t>
      </w:r>
      <w:r w:rsidRPr="006A6128">
        <w:rPr>
          <w:rFonts w:ascii="Arial" w:eastAsia="仿宋_GB2312" w:hAnsi="Arial" w:cs="Arial"/>
          <w:sz w:val="28"/>
          <w:szCs w:val="28"/>
        </w:rPr>
        <w:t>的出让地价</w:t>
      </w:r>
      <w:r w:rsidR="009D7B82" w:rsidRPr="006A6128">
        <w:rPr>
          <w:rFonts w:ascii="Arial" w:eastAsia="仿宋_GB2312" w:hAnsi="Arial" w:cs="Arial"/>
          <w:sz w:val="28"/>
          <w:szCs w:val="28"/>
        </w:rPr>
        <w:t>的差值</w:t>
      </w:r>
      <w:r w:rsidR="00CC7347" w:rsidRPr="006A6128">
        <w:rPr>
          <w:rFonts w:ascii="Arial" w:eastAsia="仿宋_GB2312" w:hAnsi="Arial" w:cs="Arial"/>
          <w:sz w:val="28"/>
          <w:szCs w:val="28"/>
        </w:rPr>
        <w:t>，确认是否存在地价增值</w:t>
      </w:r>
      <w:r w:rsidRPr="006A6128">
        <w:rPr>
          <w:rFonts w:ascii="Arial" w:eastAsia="仿宋_GB2312" w:hAnsi="Arial" w:cs="Arial"/>
          <w:sz w:val="28"/>
          <w:szCs w:val="28"/>
        </w:rPr>
        <w:t>。</w:t>
      </w:r>
    </w:p>
    <w:p w14:paraId="6B692D6B" w14:textId="77777777" w:rsidR="00E269F5" w:rsidRPr="006A6128" w:rsidRDefault="00E269F5">
      <w:pPr>
        <w:spacing w:line="360" w:lineRule="auto"/>
        <w:jc w:val="both"/>
        <w:rPr>
          <w:rFonts w:ascii="Arial" w:eastAsia="仿宋_GB2312" w:hAnsi="Arial" w:cs="Arial"/>
          <w:b/>
          <w:sz w:val="21"/>
          <w:szCs w:val="21"/>
        </w:rPr>
      </w:pPr>
    </w:p>
    <w:p w14:paraId="3D0049CC" w14:textId="77777777" w:rsidR="00794161" w:rsidRPr="006A6128" w:rsidRDefault="00B1489F">
      <w:pPr>
        <w:spacing w:line="360" w:lineRule="auto"/>
        <w:outlineLvl w:val="1"/>
        <w:rPr>
          <w:rFonts w:ascii="Arial" w:eastAsia="仿宋_GB2312" w:hAnsi="Arial" w:cs="Arial"/>
          <w:b/>
          <w:sz w:val="28"/>
        </w:rPr>
      </w:pPr>
      <w:bookmarkStart w:id="90" w:name="_Toc416783531"/>
      <w:bookmarkStart w:id="91" w:name="_Toc515261596"/>
      <w:bookmarkStart w:id="92" w:name="_Toc469066314"/>
      <w:bookmarkStart w:id="93" w:name="_Toc418750894"/>
      <w:bookmarkStart w:id="94" w:name="_Toc515458369"/>
      <w:bookmarkStart w:id="95" w:name="_Toc425250316"/>
      <w:bookmarkStart w:id="96" w:name="_Toc524335068"/>
      <w:bookmarkStart w:id="97" w:name="_Toc66929504"/>
      <w:r w:rsidRPr="006A6128">
        <w:rPr>
          <w:rFonts w:ascii="Arial" w:eastAsia="仿宋_GB2312" w:hAnsi="Arial" w:cs="Arial"/>
          <w:b/>
          <w:sz w:val="28"/>
        </w:rPr>
        <w:t>三、估价对象概况</w:t>
      </w:r>
      <w:bookmarkEnd w:id="90"/>
      <w:bookmarkEnd w:id="91"/>
      <w:bookmarkEnd w:id="92"/>
      <w:bookmarkEnd w:id="93"/>
      <w:bookmarkEnd w:id="94"/>
      <w:bookmarkEnd w:id="95"/>
      <w:bookmarkEnd w:id="96"/>
      <w:bookmarkEnd w:id="97"/>
    </w:p>
    <w:p w14:paraId="4F1BEE8D"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（一）土地登记状况</w:t>
      </w:r>
    </w:p>
    <w:p w14:paraId="7D9B7016" w14:textId="5C7A4982"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土地来源：估价对象为</w:t>
      </w:r>
      <w:r w:rsidR="0042594A" w:rsidRPr="006A6128">
        <w:rPr>
          <w:rFonts w:ascii="Arial" w:eastAsia="仿宋_GB2312" w:hAnsi="Arial" w:cs="Arial"/>
          <w:sz w:val="28"/>
        </w:rPr>
        <w:t>北京市海淀区东北旺乡西北旺新村</w:t>
      </w:r>
      <w:r w:rsidR="0042594A" w:rsidRPr="006A6128">
        <w:rPr>
          <w:rFonts w:ascii="Arial" w:eastAsia="仿宋_GB2312" w:hAnsi="Arial" w:cs="Arial"/>
          <w:sz w:val="28"/>
        </w:rPr>
        <w:t>A3</w:t>
      </w:r>
      <w:r w:rsidR="0042594A" w:rsidRPr="006A6128">
        <w:rPr>
          <w:rFonts w:ascii="Arial" w:eastAsia="仿宋_GB2312" w:hAnsi="Arial" w:cs="Arial"/>
          <w:sz w:val="28"/>
        </w:rPr>
        <w:t>地块金融写字楼项目</w:t>
      </w:r>
      <w:r w:rsidRPr="006A6128">
        <w:rPr>
          <w:rFonts w:ascii="Arial" w:eastAsia="仿宋_GB2312" w:hAnsi="Arial" w:cs="Arial"/>
          <w:sz w:val="28"/>
        </w:rPr>
        <w:t>用地</w:t>
      </w:r>
      <w:r w:rsidRPr="006A6128">
        <w:rPr>
          <w:rFonts w:ascii="Arial" w:eastAsia="仿宋_GB2312" w:hAnsi="Arial" w:cs="Arial"/>
          <w:bCs/>
          <w:sz w:val="28"/>
        </w:rPr>
        <w:t>，</w:t>
      </w:r>
      <w:r w:rsidR="005951C8" w:rsidRPr="006A6128">
        <w:rPr>
          <w:rFonts w:ascii="Arial" w:eastAsia="仿宋_GB2312" w:hAnsi="Arial" w:cs="Arial"/>
          <w:sz w:val="28"/>
        </w:rPr>
        <w:t>北京德成置地房地产开发有限公司</w:t>
      </w:r>
      <w:r w:rsidRPr="006A6128">
        <w:rPr>
          <w:rFonts w:ascii="Arial" w:eastAsia="仿宋_GB2312" w:hAnsi="Arial" w:cs="Arial"/>
          <w:bCs/>
          <w:sz w:val="28"/>
        </w:rPr>
        <w:t>通过协议出让方式取得估价对象国有建设用地使用权</w:t>
      </w:r>
      <w:r w:rsidR="005951C8" w:rsidRPr="006A6128">
        <w:rPr>
          <w:rFonts w:ascii="Arial" w:eastAsia="仿宋_GB2312" w:hAnsi="Arial" w:cs="Arial"/>
          <w:bCs/>
          <w:sz w:val="28"/>
        </w:rPr>
        <w:t>。</w:t>
      </w:r>
      <w:r w:rsidRPr="006A6128">
        <w:rPr>
          <w:rFonts w:ascii="Arial" w:eastAsia="仿宋_GB2312" w:hAnsi="Arial" w:cs="Arial"/>
          <w:sz w:val="28"/>
        </w:rPr>
        <w:t>根据</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550FB6" w:rsidRPr="006A6128">
        <w:rPr>
          <w:rFonts w:ascii="Arial" w:eastAsia="仿宋_GB2312" w:hAnsi="Arial" w:cs="Arial"/>
          <w:sz w:val="28"/>
        </w:rPr>
        <w:t>京地出【合】字（</w:t>
      </w:r>
      <w:r w:rsidR="00550FB6" w:rsidRPr="006A6128">
        <w:rPr>
          <w:rFonts w:ascii="Arial" w:eastAsia="仿宋_GB2312" w:hAnsi="Arial" w:cs="Arial"/>
          <w:sz w:val="28"/>
        </w:rPr>
        <w:t>2004</w:t>
      </w:r>
      <w:r w:rsidR="00550FB6" w:rsidRPr="006A6128">
        <w:rPr>
          <w:rFonts w:ascii="Arial" w:eastAsia="仿宋_GB2312" w:hAnsi="Arial" w:cs="Arial"/>
          <w:sz w:val="28"/>
        </w:rPr>
        <w:t>）第</w:t>
      </w:r>
      <w:r w:rsidR="00550FB6" w:rsidRPr="006A6128">
        <w:rPr>
          <w:rFonts w:ascii="Arial" w:eastAsia="仿宋_GB2312" w:hAnsi="Arial" w:cs="Arial"/>
          <w:sz w:val="28"/>
        </w:rPr>
        <w:t>179</w:t>
      </w:r>
      <w:r w:rsidR="00550FB6" w:rsidRPr="006A6128">
        <w:rPr>
          <w:rFonts w:ascii="Arial" w:eastAsia="仿宋_GB2312" w:hAnsi="Arial" w:cs="Arial"/>
          <w:sz w:val="28"/>
        </w:rPr>
        <w:t>号</w:t>
      </w:r>
      <w:r w:rsidR="00550FB6" w:rsidRPr="006A6128">
        <w:rPr>
          <w:rFonts w:ascii="Arial" w:eastAsia="仿宋_GB2312" w:hAnsi="Arial" w:cs="Arial"/>
          <w:sz w:val="28"/>
        </w:rPr>
        <w:t>]</w:t>
      </w:r>
      <w:r w:rsidR="005951C8" w:rsidRPr="006A6128">
        <w:rPr>
          <w:rFonts w:ascii="Arial" w:eastAsia="仿宋_GB2312" w:hAnsi="Arial" w:cs="Arial"/>
          <w:sz w:val="28"/>
        </w:rPr>
        <w:t>及其补充协议、《土地权属审查告知书》（编号：</w:t>
      </w:r>
      <w:r w:rsidR="00CC1B3D" w:rsidRPr="006A6128">
        <w:rPr>
          <w:rFonts w:ascii="Arial" w:eastAsia="仿宋_GB2312" w:hAnsi="Arial" w:cs="Arial"/>
          <w:sz w:val="28"/>
        </w:rPr>
        <w:t>海权属审【</w:t>
      </w:r>
      <w:r w:rsidR="00CC1B3D" w:rsidRPr="006A6128">
        <w:rPr>
          <w:rFonts w:ascii="Arial" w:eastAsia="仿宋_GB2312" w:hAnsi="Arial" w:cs="Arial"/>
          <w:sz w:val="28"/>
        </w:rPr>
        <w:t>2020</w:t>
      </w:r>
      <w:r w:rsidR="00CC1B3D" w:rsidRPr="006A6128">
        <w:rPr>
          <w:rFonts w:ascii="Arial" w:eastAsia="仿宋_GB2312" w:hAnsi="Arial" w:cs="Arial"/>
          <w:sz w:val="28"/>
        </w:rPr>
        <w:t>】字第</w:t>
      </w:r>
      <w:r w:rsidR="00CC1B3D" w:rsidRPr="006A6128">
        <w:rPr>
          <w:rFonts w:ascii="Arial" w:eastAsia="仿宋_GB2312" w:hAnsi="Arial" w:cs="Arial"/>
          <w:sz w:val="28"/>
        </w:rPr>
        <w:t>1222</w:t>
      </w:r>
      <w:r w:rsidR="00CC1B3D" w:rsidRPr="006A6128">
        <w:rPr>
          <w:rFonts w:ascii="Arial" w:eastAsia="仿宋_GB2312" w:hAnsi="Arial" w:cs="Arial"/>
          <w:sz w:val="28"/>
        </w:rPr>
        <w:t>号</w:t>
      </w:r>
      <w:r w:rsidR="005951C8" w:rsidRPr="006A6128">
        <w:rPr>
          <w:rFonts w:ascii="Arial" w:eastAsia="仿宋_GB2312" w:hAnsi="Arial" w:cs="Arial"/>
          <w:sz w:val="28"/>
        </w:rPr>
        <w:t>），</w:t>
      </w:r>
      <w:r w:rsidRPr="006A6128">
        <w:rPr>
          <w:rFonts w:ascii="Arial" w:eastAsia="仿宋_GB2312" w:hAnsi="Arial" w:cs="Arial"/>
          <w:sz w:val="28"/>
        </w:rPr>
        <w:t>现登记情况如下</w:t>
      </w:r>
      <w:r w:rsidRPr="006A6128">
        <w:rPr>
          <w:rFonts w:ascii="Arial" w:eastAsia="仿宋_GB2312" w:hAnsi="Arial" w:cs="Arial"/>
          <w:sz w:val="28"/>
        </w:rPr>
        <w:t>:</w:t>
      </w:r>
    </w:p>
    <w:p w14:paraId="4F27E62A" w14:textId="4C345AEB"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sidR="005951C8" w:rsidRPr="006A6128">
        <w:rPr>
          <w:rFonts w:ascii="Arial" w:eastAsia="仿宋_GB2312" w:hAnsi="Arial" w:cs="Arial"/>
          <w:sz w:val="28"/>
        </w:rPr>
        <w:t>北京德成置地房地产开发有限公司</w:t>
      </w:r>
    </w:p>
    <w:p w14:paraId="48B5C1EF" w14:textId="708BFE56"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w:t>
      </w:r>
      <w:r w:rsidR="005951C8" w:rsidRPr="006A6128">
        <w:rPr>
          <w:rFonts w:ascii="Arial" w:eastAsia="仿宋_GB2312" w:hAnsi="Arial" w:cs="Arial"/>
          <w:bCs/>
          <w:sz w:val="28"/>
        </w:rPr>
        <w:t>海淀区东北旺乡西北旺新村</w:t>
      </w:r>
      <w:r w:rsidR="005951C8" w:rsidRPr="006A6128">
        <w:rPr>
          <w:rFonts w:ascii="Arial" w:eastAsia="仿宋_GB2312" w:hAnsi="Arial" w:cs="Arial"/>
          <w:bCs/>
          <w:sz w:val="28"/>
        </w:rPr>
        <w:t>A3</w:t>
      </w:r>
      <w:r w:rsidR="005951C8" w:rsidRPr="006A6128">
        <w:rPr>
          <w:rFonts w:ascii="Arial" w:eastAsia="仿宋_GB2312" w:hAnsi="Arial" w:cs="Arial"/>
          <w:bCs/>
          <w:sz w:val="28"/>
        </w:rPr>
        <w:t>地块办公楼、金融中心等</w:t>
      </w:r>
    </w:p>
    <w:p w14:paraId="7FDDBE25" w14:textId="77777777" w:rsidR="00794161" w:rsidRPr="006A6128" w:rsidRDefault="00B1489F">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14:paraId="78D486DA" w14:textId="7490E072"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sidR="005951C8" w:rsidRPr="006A6128">
        <w:rPr>
          <w:rFonts w:ascii="Arial" w:eastAsia="仿宋_GB2312" w:hAnsi="Arial" w:cs="Arial"/>
          <w:sz w:val="28"/>
        </w:rPr>
        <w:t>110108020001GB00039</w:t>
      </w:r>
    </w:p>
    <w:p w14:paraId="0C464B51" w14:textId="4B55BB5A"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sidR="005951C8" w:rsidRPr="006A6128">
        <w:rPr>
          <w:rFonts w:ascii="Arial" w:hAnsi="Arial" w:cs="Arial"/>
          <w:sz w:val="28"/>
        </w:rPr>
        <w:t>IV-2-6-94</w:t>
      </w:r>
      <w:r w:rsidR="005951C8" w:rsidRPr="006A6128">
        <w:rPr>
          <w:rFonts w:ascii="Arial" w:hAnsi="Arial" w:cs="Arial"/>
          <w:sz w:val="28"/>
        </w:rPr>
        <w:t>（</w:t>
      </w:r>
      <w:r w:rsidR="005951C8" w:rsidRPr="006A6128">
        <w:rPr>
          <w:rFonts w:ascii="Arial" w:hAnsi="Arial" w:cs="Arial"/>
          <w:sz w:val="28"/>
        </w:rPr>
        <w:t>3</w:t>
      </w:r>
      <w:r w:rsidR="005951C8" w:rsidRPr="006A6128">
        <w:rPr>
          <w:rFonts w:ascii="Arial" w:hAnsi="Arial" w:cs="Arial"/>
          <w:sz w:val="28"/>
        </w:rPr>
        <w:t>）</w:t>
      </w:r>
    </w:p>
    <w:p w14:paraId="7FC4081C" w14:textId="51AA77B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w:t>
      </w:r>
      <w:r w:rsidR="005951C8" w:rsidRPr="006A6128">
        <w:rPr>
          <w:rFonts w:ascii="Arial" w:eastAsia="仿宋_GB2312" w:hAnsi="Arial" w:cs="Arial"/>
          <w:sz w:val="28"/>
        </w:rPr>
        <w:t>商业、综合、地下车库</w:t>
      </w:r>
      <w:r w:rsidRPr="006A6128">
        <w:rPr>
          <w:rFonts w:ascii="Arial" w:eastAsia="仿宋_GB2312" w:hAnsi="Arial" w:cs="Arial"/>
          <w:sz w:val="28"/>
        </w:rPr>
        <w:t xml:space="preserve"> </w:t>
      </w:r>
    </w:p>
    <w:p w14:paraId="1E782863" w14:textId="2FB9340C"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sidR="005951C8" w:rsidRPr="006A6128">
        <w:rPr>
          <w:rFonts w:ascii="Arial" w:eastAsia="仿宋_GB2312" w:hAnsi="Arial" w:cs="Arial"/>
          <w:sz w:val="28"/>
        </w:rPr>
        <w:t>63679.20</w:t>
      </w:r>
      <w:r w:rsidR="00AB16A9" w:rsidRPr="006A6128">
        <w:rPr>
          <w:rFonts w:ascii="Arial" w:eastAsia="仿宋_GB2312" w:hAnsi="Arial" w:cs="Arial"/>
          <w:sz w:val="28"/>
        </w:rPr>
        <w:t>平方米</w:t>
      </w:r>
      <w:r w:rsidR="005951C8" w:rsidRPr="006A6128">
        <w:rPr>
          <w:rFonts w:ascii="Arial" w:eastAsia="仿宋_GB2312" w:hAnsi="Arial" w:cs="Arial"/>
          <w:sz w:val="28"/>
        </w:rPr>
        <w:t>（独用）</w:t>
      </w:r>
    </w:p>
    <w:p w14:paraId="02B22E8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14:paraId="08AF3B8C" w14:textId="138E9EE2"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证载四至：东至</w:t>
      </w:r>
      <w:r w:rsidR="00A84450" w:rsidRPr="006A6128">
        <w:rPr>
          <w:rFonts w:ascii="Arial" w:eastAsia="仿宋_GB2312" w:hAnsi="Arial" w:cs="Arial"/>
          <w:sz w:val="28"/>
        </w:rPr>
        <w:t>西北旺三街</w:t>
      </w:r>
      <w:r w:rsidRPr="006A6128">
        <w:rPr>
          <w:rFonts w:ascii="Arial" w:eastAsia="仿宋_GB2312" w:hAnsi="Arial" w:cs="Arial"/>
          <w:sz w:val="28"/>
        </w:rPr>
        <w:t>，南至</w:t>
      </w:r>
      <w:r w:rsidR="00A84450" w:rsidRPr="006A6128">
        <w:rPr>
          <w:rFonts w:ascii="Arial" w:eastAsia="仿宋_GB2312" w:hAnsi="Arial" w:cs="Arial"/>
          <w:sz w:val="28"/>
        </w:rPr>
        <w:t>规划绿地</w:t>
      </w:r>
      <w:r w:rsidRPr="006A6128">
        <w:rPr>
          <w:rFonts w:ascii="Arial" w:eastAsia="仿宋_GB2312" w:hAnsi="Arial" w:cs="Arial"/>
          <w:sz w:val="28"/>
        </w:rPr>
        <w:t>，西至</w:t>
      </w:r>
      <w:r w:rsidR="00A84450" w:rsidRPr="006A6128">
        <w:rPr>
          <w:rFonts w:ascii="Arial" w:eastAsia="仿宋_GB2312" w:hAnsi="Arial" w:cs="Arial"/>
          <w:sz w:val="28"/>
        </w:rPr>
        <w:t>规划绿地</w:t>
      </w:r>
      <w:r w:rsidRPr="006A6128">
        <w:rPr>
          <w:rFonts w:ascii="Arial" w:eastAsia="仿宋_GB2312" w:hAnsi="Arial" w:cs="Arial"/>
          <w:sz w:val="28"/>
        </w:rPr>
        <w:t>，北至</w:t>
      </w:r>
      <w:r w:rsidR="00A84450" w:rsidRPr="006A6128">
        <w:rPr>
          <w:rFonts w:ascii="Arial" w:eastAsia="仿宋_GB2312" w:hAnsi="Arial" w:cs="Arial"/>
          <w:sz w:val="28"/>
        </w:rPr>
        <w:t>德政路</w:t>
      </w:r>
      <w:r w:rsidRPr="006A6128">
        <w:rPr>
          <w:rFonts w:ascii="Arial" w:eastAsia="仿宋_GB2312" w:hAnsi="Arial" w:cs="Arial"/>
          <w:sz w:val="28"/>
        </w:rPr>
        <w:t>；</w:t>
      </w:r>
    </w:p>
    <w:p w14:paraId="458C292D" w14:textId="04CFF96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w:t>
      </w:r>
      <w:r w:rsidR="00A84450" w:rsidRPr="006A6128">
        <w:rPr>
          <w:rFonts w:ascii="Arial" w:eastAsia="仿宋_GB2312" w:hAnsi="Arial" w:cs="Arial"/>
          <w:sz w:val="28"/>
        </w:rPr>
        <w:t>东至西北旺三街，南至后厂村路，西至永丰路，北至德政路。</w:t>
      </w:r>
    </w:p>
    <w:p w14:paraId="2D14807A" w14:textId="7F242FC0"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087D33" w:rsidRPr="006A6128">
        <w:rPr>
          <w:rFonts w:ascii="Arial" w:eastAsia="仿宋_GB2312" w:hAnsi="Arial" w:cs="Arial"/>
          <w:sz w:val="28"/>
          <w:szCs w:val="28"/>
        </w:rPr>
        <w:t>商业类六级</w:t>
      </w:r>
      <w:r w:rsidR="00087D33" w:rsidRPr="006A6128">
        <w:rPr>
          <w:rFonts w:ascii="Arial" w:eastAsia="仿宋_GB2312" w:hAnsi="Arial" w:cs="Arial"/>
          <w:sz w:val="28"/>
          <w:szCs w:val="28"/>
        </w:rPr>
        <w:t>VI-02</w:t>
      </w:r>
      <w:r w:rsidR="00087D33" w:rsidRPr="006A6128">
        <w:rPr>
          <w:rFonts w:ascii="Arial" w:eastAsia="仿宋_GB2312" w:hAnsi="Arial" w:cs="Arial"/>
          <w:sz w:val="28"/>
          <w:szCs w:val="28"/>
        </w:rPr>
        <w:t>区片、办公类六级</w:t>
      </w:r>
      <w:r w:rsidR="00087D33" w:rsidRPr="006A6128">
        <w:rPr>
          <w:rFonts w:ascii="Arial" w:eastAsia="仿宋_GB2312" w:hAnsi="Arial" w:cs="Arial"/>
          <w:sz w:val="28"/>
          <w:szCs w:val="28"/>
        </w:rPr>
        <w:t>VI-02</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06918A69"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14:paraId="18779991" w14:textId="69E3B312"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w:t>
      </w:r>
      <w:r w:rsidR="005951C8" w:rsidRPr="006A6128">
        <w:rPr>
          <w:rFonts w:ascii="Arial" w:eastAsia="仿宋_GB2312" w:hAnsi="Arial" w:cs="Arial"/>
          <w:sz w:val="28"/>
        </w:rPr>
        <w:t>北京德成置地房地产开发有限公司</w:t>
      </w:r>
      <w:r w:rsidRPr="006A6128">
        <w:rPr>
          <w:rFonts w:ascii="Arial" w:eastAsia="仿宋_GB2312" w:hAnsi="Arial" w:cs="Arial"/>
          <w:sz w:val="28"/>
        </w:rPr>
        <w:t>。根据土地使用权人与北京市国土资源局签订的</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550FB6" w:rsidRPr="006A6128">
        <w:rPr>
          <w:rFonts w:ascii="Arial" w:eastAsia="仿宋_GB2312" w:hAnsi="Arial" w:cs="Arial"/>
          <w:sz w:val="28"/>
        </w:rPr>
        <w:t>京地出【合】字（</w:t>
      </w:r>
      <w:r w:rsidR="00550FB6" w:rsidRPr="006A6128">
        <w:rPr>
          <w:rFonts w:ascii="Arial" w:eastAsia="仿宋_GB2312" w:hAnsi="Arial" w:cs="Arial"/>
          <w:sz w:val="28"/>
        </w:rPr>
        <w:t>2004</w:t>
      </w:r>
      <w:r w:rsidR="00550FB6" w:rsidRPr="006A6128">
        <w:rPr>
          <w:rFonts w:ascii="Arial" w:eastAsia="仿宋_GB2312" w:hAnsi="Arial" w:cs="Arial"/>
          <w:sz w:val="28"/>
        </w:rPr>
        <w:t>）第</w:t>
      </w:r>
      <w:r w:rsidR="00550FB6" w:rsidRPr="006A6128">
        <w:rPr>
          <w:rFonts w:ascii="Arial" w:eastAsia="仿宋_GB2312" w:hAnsi="Arial" w:cs="Arial"/>
          <w:sz w:val="28"/>
        </w:rPr>
        <w:t>179</w:t>
      </w:r>
      <w:r w:rsidR="00550FB6" w:rsidRPr="006A6128">
        <w:rPr>
          <w:rFonts w:ascii="Arial" w:eastAsia="仿宋_GB2312" w:hAnsi="Arial" w:cs="Arial"/>
          <w:sz w:val="28"/>
        </w:rPr>
        <w:t>号</w:t>
      </w:r>
      <w:r w:rsidR="00550FB6" w:rsidRPr="006A6128">
        <w:rPr>
          <w:rFonts w:ascii="Arial" w:eastAsia="仿宋_GB2312" w:hAnsi="Arial" w:cs="Arial"/>
          <w:sz w:val="28"/>
        </w:rPr>
        <w:t>]</w:t>
      </w:r>
      <w:r w:rsidR="00A84450" w:rsidRPr="006A6128">
        <w:rPr>
          <w:rFonts w:ascii="Arial" w:eastAsia="仿宋_GB2312" w:hAnsi="Arial" w:cs="Arial"/>
          <w:sz w:val="28"/>
        </w:rPr>
        <w:t>及其补充协议、《土地权属审查告知书》（编号：</w:t>
      </w:r>
      <w:r w:rsidR="00CC1B3D" w:rsidRPr="006A6128">
        <w:rPr>
          <w:rFonts w:ascii="Arial" w:eastAsia="仿宋_GB2312" w:hAnsi="Arial" w:cs="Arial"/>
          <w:sz w:val="28"/>
        </w:rPr>
        <w:t>海权属审【</w:t>
      </w:r>
      <w:r w:rsidR="00CC1B3D" w:rsidRPr="006A6128">
        <w:rPr>
          <w:rFonts w:ascii="Arial" w:eastAsia="仿宋_GB2312" w:hAnsi="Arial" w:cs="Arial"/>
          <w:sz w:val="28"/>
        </w:rPr>
        <w:t>2020</w:t>
      </w:r>
      <w:r w:rsidR="00CC1B3D" w:rsidRPr="006A6128">
        <w:rPr>
          <w:rFonts w:ascii="Arial" w:eastAsia="仿宋_GB2312" w:hAnsi="Arial" w:cs="Arial"/>
          <w:sz w:val="28"/>
        </w:rPr>
        <w:t>】字第</w:t>
      </w:r>
      <w:r w:rsidR="00CC1B3D" w:rsidRPr="006A6128">
        <w:rPr>
          <w:rFonts w:ascii="Arial" w:eastAsia="仿宋_GB2312" w:hAnsi="Arial" w:cs="Arial"/>
          <w:sz w:val="28"/>
        </w:rPr>
        <w:t>1222</w:t>
      </w:r>
      <w:r w:rsidR="00CC1B3D" w:rsidRPr="006A6128">
        <w:rPr>
          <w:rFonts w:ascii="Arial" w:eastAsia="仿宋_GB2312" w:hAnsi="Arial" w:cs="Arial"/>
          <w:sz w:val="28"/>
        </w:rPr>
        <w:t>号</w:t>
      </w:r>
      <w:r w:rsidR="00A84450" w:rsidRPr="006A6128">
        <w:rPr>
          <w:rFonts w:ascii="Arial" w:eastAsia="仿宋_GB2312" w:hAnsi="Arial" w:cs="Arial"/>
          <w:sz w:val="28"/>
        </w:rPr>
        <w:t>）</w:t>
      </w:r>
      <w:r w:rsidRPr="006A6128">
        <w:rPr>
          <w:rFonts w:ascii="Arial" w:eastAsia="仿宋_GB2312" w:hAnsi="Arial" w:cs="Arial"/>
          <w:sz w:val="28"/>
        </w:rPr>
        <w:t>，土地使用权人于</w:t>
      </w:r>
      <w:r w:rsidR="00A84450" w:rsidRPr="006A6128">
        <w:rPr>
          <w:rFonts w:ascii="Arial" w:eastAsia="仿宋_GB2312" w:hAnsi="Arial" w:cs="Arial"/>
          <w:sz w:val="28"/>
        </w:rPr>
        <w:t>2004</w:t>
      </w:r>
      <w:r w:rsidRPr="006A6128">
        <w:rPr>
          <w:rFonts w:ascii="Arial" w:eastAsia="仿宋_GB2312" w:hAnsi="Arial" w:cs="Arial"/>
          <w:sz w:val="28"/>
        </w:rPr>
        <w:t>年</w:t>
      </w:r>
      <w:r w:rsidR="00A84450" w:rsidRPr="006A6128">
        <w:rPr>
          <w:rFonts w:ascii="Arial" w:eastAsia="仿宋_GB2312" w:hAnsi="Arial" w:cs="Arial"/>
          <w:sz w:val="28"/>
        </w:rPr>
        <w:t>2</w:t>
      </w:r>
      <w:r w:rsidRPr="006A6128">
        <w:rPr>
          <w:rFonts w:ascii="Arial" w:eastAsia="仿宋_GB2312" w:hAnsi="Arial" w:cs="Arial"/>
          <w:sz w:val="28"/>
        </w:rPr>
        <w:t>月</w:t>
      </w:r>
      <w:r w:rsidR="00A84450" w:rsidRPr="006A6128">
        <w:rPr>
          <w:rFonts w:ascii="Arial" w:eastAsia="仿宋_GB2312" w:hAnsi="Arial" w:cs="Arial"/>
          <w:sz w:val="28"/>
        </w:rPr>
        <w:t>25</w:t>
      </w:r>
      <w:r w:rsidRPr="006A6128">
        <w:rPr>
          <w:rFonts w:ascii="Arial" w:eastAsia="仿宋_GB2312" w:hAnsi="Arial" w:cs="Arial"/>
          <w:sz w:val="28"/>
        </w:rPr>
        <w:t>日取得估价对象出让国有建设用地使用权，土地用途为</w:t>
      </w:r>
      <w:r w:rsidR="006204BA" w:rsidRPr="006A6128">
        <w:rPr>
          <w:rFonts w:ascii="Arial" w:eastAsia="仿宋_GB2312" w:hAnsi="Arial" w:cs="Arial"/>
          <w:bCs/>
          <w:sz w:val="28"/>
        </w:rPr>
        <w:t>商业、办公</w:t>
      </w:r>
      <w:r w:rsidR="00A84450" w:rsidRPr="006A6128">
        <w:rPr>
          <w:rFonts w:ascii="Arial" w:eastAsia="仿宋_GB2312" w:hAnsi="Arial" w:cs="Arial"/>
          <w:bCs/>
          <w:sz w:val="28"/>
        </w:rPr>
        <w:t>、地下商业、</w:t>
      </w:r>
      <w:r w:rsidR="006204BA" w:rsidRPr="006A6128">
        <w:rPr>
          <w:rFonts w:ascii="Arial" w:eastAsia="仿宋_GB2312" w:hAnsi="Arial" w:cs="Arial"/>
          <w:bCs/>
          <w:sz w:val="28"/>
        </w:rPr>
        <w:t>地下车库</w:t>
      </w:r>
      <w:r w:rsidRPr="006A6128">
        <w:rPr>
          <w:rFonts w:ascii="Arial" w:eastAsia="仿宋_GB2312" w:hAnsi="Arial" w:cs="Arial"/>
          <w:sz w:val="28"/>
        </w:rPr>
        <w:t>，批准使用年限为</w:t>
      </w:r>
      <w:r w:rsidR="00A84450" w:rsidRPr="006A6128">
        <w:rPr>
          <w:rFonts w:ascii="Arial" w:eastAsia="仿宋_GB2312" w:hAnsi="Arial" w:cs="Arial"/>
          <w:sz w:val="28"/>
        </w:rPr>
        <w:t>商业</w:t>
      </w:r>
      <w:r w:rsidR="00A84450" w:rsidRPr="006A6128">
        <w:rPr>
          <w:rFonts w:ascii="Arial" w:eastAsia="仿宋_GB2312" w:hAnsi="Arial" w:cs="Arial"/>
          <w:sz w:val="28"/>
        </w:rPr>
        <w:t>40</w:t>
      </w:r>
      <w:r w:rsidRPr="006A6128">
        <w:rPr>
          <w:rFonts w:ascii="Arial" w:eastAsia="仿宋_GB2312" w:hAnsi="Arial" w:cs="Arial"/>
          <w:sz w:val="28"/>
        </w:rPr>
        <w:t>年，</w:t>
      </w:r>
      <w:r w:rsidR="00A84450" w:rsidRPr="006A6128">
        <w:rPr>
          <w:rFonts w:ascii="Arial" w:eastAsia="仿宋_GB2312" w:hAnsi="Arial" w:cs="Arial"/>
          <w:sz w:val="28"/>
        </w:rPr>
        <w:t>办公</w:t>
      </w:r>
      <w:r w:rsidR="00A84450" w:rsidRPr="006A6128">
        <w:rPr>
          <w:rFonts w:ascii="Arial" w:eastAsia="仿宋_GB2312" w:hAnsi="Arial" w:cs="Arial"/>
          <w:sz w:val="28"/>
        </w:rPr>
        <w:t>50</w:t>
      </w:r>
      <w:r w:rsidR="00A84450" w:rsidRPr="006A6128">
        <w:rPr>
          <w:rFonts w:ascii="Arial" w:eastAsia="仿宋_GB2312" w:hAnsi="Arial" w:cs="Arial"/>
          <w:sz w:val="28"/>
        </w:rPr>
        <w:t>年，地下商业</w:t>
      </w:r>
      <w:r w:rsidR="00A84450" w:rsidRPr="006A6128">
        <w:rPr>
          <w:rFonts w:ascii="Arial" w:eastAsia="仿宋_GB2312" w:hAnsi="Arial" w:cs="Arial"/>
          <w:sz w:val="28"/>
        </w:rPr>
        <w:t>40</w:t>
      </w:r>
      <w:r w:rsidR="00A84450" w:rsidRPr="006A6128">
        <w:rPr>
          <w:rFonts w:ascii="Arial" w:eastAsia="仿宋_GB2312" w:hAnsi="Arial" w:cs="Arial"/>
          <w:sz w:val="28"/>
        </w:rPr>
        <w:t>年，地下车库</w:t>
      </w:r>
      <w:r w:rsidR="00A84450" w:rsidRPr="006A6128">
        <w:rPr>
          <w:rFonts w:ascii="Arial" w:eastAsia="仿宋_GB2312" w:hAnsi="Arial" w:cs="Arial"/>
          <w:sz w:val="28"/>
        </w:rPr>
        <w:t>50</w:t>
      </w:r>
      <w:r w:rsidR="00A84450" w:rsidRPr="006A6128">
        <w:rPr>
          <w:rFonts w:ascii="Arial" w:eastAsia="仿宋_GB2312" w:hAnsi="Arial" w:cs="Arial"/>
          <w:sz w:val="28"/>
        </w:rPr>
        <w:t>年，商业、地下商业</w:t>
      </w:r>
      <w:r w:rsidRPr="006A6128">
        <w:rPr>
          <w:rFonts w:ascii="Arial" w:eastAsia="仿宋_GB2312" w:hAnsi="Arial" w:cs="Arial"/>
          <w:sz w:val="28"/>
        </w:rPr>
        <w:t>终止日期为</w:t>
      </w:r>
      <w:r w:rsidR="008B0925" w:rsidRPr="006A6128">
        <w:rPr>
          <w:rFonts w:ascii="Arial" w:eastAsia="仿宋_GB2312" w:hAnsi="Arial" w:cs="Arial"/>
          <w:sz w:val="28"/>
        </w:rPr>
        <w:t>20</w:t>
      </w:r>
      <w:r w:rsidR="00A84450" w:rsidRPr="006A6128">
        <w:rPr>
          <w:rFonts w:ascii="Arial" w:eastAsia="仿宋_GB2312" w:hAnsi="Arial" w:cs="Arial"/>
          <w:sz w:val="28"/>
        </w:rPr>
        <w:t>44</w:t>
      </w:r>
      <w:r w:rsidR="008B0925" w:rsidRPr="006A6128">
        <w:rPr>
          <w:rFonts w:ascii="Arial" w:eastAsia="仿宋_GB2312" w:hAnsi="Arial" w:cs="Arial"/>
          <w:sz w:val="28"/>
        </w:rPr>
        <w:t>年</w:t>
      </w:r>
      <w:r w:rsidR="00A84450" w:rsidRPr="006A6128">
        <w:rPr>
          <w:rFonts w:ascii="Arial" w:eastAsia="仿宋_GB2312" w:hAnsi="Arial" w:cs="Arial"/>
          <w:sz w:val="28"/>
        </w:rPr>
        <w:t>2</w:t>
      </w:r>
      <w:r w:rsidR="008B0925" w:rsidRPr="006A6128">
        <w:rPr>
          <w:rFonts w:ascii="Arial" w:eastAsia="仿宋_GB2312" w:hAnsi="Arial" w:cs="Arial"/>
          <w:sz w:val="28"/>
        </w:rPr>
        <w:t>月</w:t>
      </w:r>
      <w:r w:rsidR="00A84450" w:rsidRPr="006A6128">
        <w:rPr>
          <w:rFonts w:ascii="Arial" w:eastAsia="仿宋_GB2312" w:hAnsi="Arial" w:cs="Arial"/>
          <w:sz w:val="28"/>
        </w:rPr>
        <w:t>24</w:t>
      </w:r>
      <w:r w:rsidR="008B0925" w:rsidRPr="006A6128">
        <w:rPr>
          <w:rFonts w:ascii="Arial" w:eastAsia="仿宋_GB2312" w:hAnsi="Arial" w:cs="Arial"/>
          <w:sz w:val="28"/>
        </w:rPr>
        <w:t>日</w:t>
      </w:r>
      <w:r w:rsidR="00A84450" w:rsidRPr="006A6128">
        <w:rPr>
          <w:rFonts w:ascii="Arial" w:eastAsia="仿宋_GB2312" w:hAnsi="Arial" w:cs="Arial"/>
          <w:sz w:val="28"/>
        </w:rPr>
        <w:t>，办公、地下车库终止日期为</w:t>
      </w:r>
      <w:r w:rsidR="00A84450" w:rsidRPr="006A6128">
        <w:rPr>
          <w:rFonts w:ascii="Arial" w:eastAsia="仿宋_GB2312" w:hAnsi="Arial" w:cs="Arial"/>
          <w:sz w:val="28"/>
        </w:rPr>
        <w:t>2054</w:t>
      </w:r>
      <w:r w:rsidR="00A84450" w:rsidRPr="006A6128">
        <w:rPr>
          <w:rFonts w:ascii="Arial" w:eastAsia="仿宋_GB2312" w:hAnsi="Arial" w:cs="Arial"/>
          <w:sz w:val="28"/>
        </w:rPr>
        <w:t>年</w:t>
      </w:r>
      <w:r w:rsidR="00A84450" w:rsidRPr="006A6128">
        <w:rPr>
          <w:rFonts w:ascii="Arial" w:eastAsia="仿宋_GB2312" w:hAnsi="Arial" w:cs="Arial"/>
          <w:sz w:val="28"/>
        </w:rPr>
        <w:t>2</w:t>
      </w:r>
      <w:r w:rsidR="00A84450" w:rsidRPr="006A6128">
        <w:rPr>
          <w:rFonts w:ascii="Arial" w:eastAsia="仿宋_GB2312" w:hAnsi="Arial" w:cs="Arial"/>
          <w:sz w:val="28"/>
        </w:rPr>
        <w:t>月</w:t>
      </w:r>
      <w:r w:rsidR="00A84450" w:rsidRPr="006A6128">
        <w:rPr>
          <w:rFonts w:ascii="Arial" w:eastAsia="仿宋_GB2312" w:hAnsi="Arial" w:cs="Arial"/>
          <w:sz w:val="28"/>
        </w:rPr>
        <w:t>24</w:t>
      </w:r>
      <w:r w:rsidR="00A84450" w:rsidRPr="006A6128">
        <w:rPr>
          <w:rFonts w:ascii="Arial" w:eastAsia="仿宋_GB2312" w:hAnsi="Arial" w:cs="Arial"/>
          <w:sz w:val="28"/>
        </w:rPr>
        <w:t>日</w:t>
      </w:r>
      <w:r w:rsidRPr="006A6128">
        <w:rPr>
          <w:rFonts w:ascii="Arial" w:eastAsia="仿宋_GB2312" w:hAnsi="Arial" w:cs="Arial"/>
          <w:sz w:val="28"/>
        </w:rPr>
        <w:t>。</w:t>
      </w:r>
      <w:r w:rsidR="00AF394E" w:rsidRPr="006A6128">
        <w:rPr>
          <w:rFonts w:ascii="Arial" w:eastAsia="仿宋_GB2312" w:hAnsi="Arial" w:cs="Arial"/>
          <w:sz w:val="28"/>
        </w:rPr>
        <w:t>本次评估设定</w:t>
      </w:r>
      <w:r w:rsidR="00C51CD2" w:rsidRPr="006A6128">
        <w:rPr>
          <w:rFonts w:ascii="Arial" w:eastAsia="仿宋_GB2312" w:hAnsi="Arial" w:cs="Arial"/>
          <w:sz w:val="28"/>
        </w:rPr>
        <w:t>商业、地下商业用途土地剩余使用年限为</w:t>
      </w:r>
      <w:r w:rsidR="00AF394E" w:rsidRPr="006A6128">
        <w:rPr>
          <w:rFonts w:ascii="Arial" w:eastAsia="仿宋_GB2312" w:hAnsi="Arial" w:cs="Arial"/>
          <w:sz w:val="28"/>
        </w:rPr>
        <w:t>40</w:t>
      </w:r>
      <w:r w:rsidR="00C51CD2" w:rsidRPr="006A6128">
        <w:rPr>
          <w:rFonts w:ascii="Arial" w:eastAsia="仿宋_GB2312" w:hAnsi="Arial" w:cs="Arial"/>
          <w:sz w:val="28"/>
        </w:rPr>
        <w:t>年，办公及地下车库用途土地剩余使用年限为</w:t>
      </w:r>
      <w:r w:rsidR="00AF394E" w:rsidRPr="006A6128">
        <w:rPr>
          <w:rFonts w:ascii="Arial" w:eastAsia="仿宋_GB2312" w:hAnsi="Arial" w:cs="Arial"/>
          <w:sz w:val="28"/>
        </w:rPr>
        <w:t>50</w:t>
      </w:r>
      <w:r w:rsidR="00C51CD2" w:rsidRPr="006A6128">
        <w:rPr>
          <w:rFonts w:ascii="Arial" w:eastAsia="仿宋_GB2312" w:hAnsi="Arial" w:cs="Arial"/>
          <w:sz w:val="28"/>
        </w:rPr>
        <w:t>年</w:t>
      </w:r>
      <w:r w:rsidRPr="006A6128">
        <w:rPr>
          <w:rFonts w:ascii="Arial" w:eastAsia="仿宋_GB2312" w:hAnsi="Arial" w:cs="Arial"/>
          <w:sz w:val="28"/>
        </w:rPr>
        <w:t>。合同约定规划总建筑面积为</w:t>
      </w:r>
      <w:r w:rsidR="001D37CE" w:rsidRPr="006A6128">
        <w:rPr>
          <w:rFonts w:ascii="Arial" w:eastAsia="仿宋_GB2312" w:hAnsi="Arial" w:cs="Arial"/>
          <w:sz w:val="28"/>
          <w:szCs w:val="28"/>
        </w:rPr>
        <w:t>353085.60</w:t>
      </w:r>
      <w:r w:rsidR="00E269F5" w:rsidRPr="006A6128">
        <w:rPr>
          <w:rFonts w:ascii="Arial" w:eastAsia="仿宋_GB2312" w:hAnsi="Arial" w:cs="Arial"/>
          <w:sz w:val="28"/>
          <w:szCs w:val="28"/>
        </w:rPr>
        <w:t>平方米</w:t>
      </w:r>
      <w:r w:rsidR="001D37CE" w:rsidRPr="006A6128">
        <w:rPr>
          <w:rFonts w:ascii="Arial" w:eastAsia="仿宋_GB2312" w:hAnsi="Arial" w:cs="Arial"/>
          <w:sz w:val="28"/>
          <w:szCs w:val="28"/>
        </w:rPr>
        <w:t>（其中，地上规划建筑面积</w:t>
      </w:r>
      <w:r w:rsidR="001D37CE" w:rsidRPr="006A6128">
        <w:rPr>
          <w:rFonts w:ascii="Arial" w:eastAsia="仿宋_GB2312" w:hAnsi="Arial" w:cs="Arial"/>
          <w:sz w:val="28"/>
          <w:szCs w:val="28"/>
        </w:rPr>
        <w:t>191037.60</w:t>
      </w:r>
      <w:r w:rsidR="001D37CE" w:rsidRPr="006A6128">
        <w:rPr>
          <w:rFonts w:ascii="Arial" w:eastAsia="仿宋_GB2312" w:hAnsi="Arial" w:cs="Arial"/>
          <w:sz w:val="28"/>
          <w:szCs w:val="28"/>
        </w:rPr>
        <w:t>平方米（其中地上商业</w:t>
      </w:r>
      <w:r w:rsidR="001D37CE" w:rsidRPr="006A6128">
        <w:rPr>
          <w:rFonts w:ascii="Arial" w:eastAsia="仿宋_GB2312" w:hAnsi="Arial" w:cs="Arial"/>
          <w:sz w:val="28"/>
          <w:szCs w:val="28"/>
        </w:rPr>
        <w:t>55278.39</w:t>
      </w:r>
      <w:r w:rsidR="001D37CE" w:rsidRPr="006A6128">
        <w:rPr>
          <w:rFonts w:ascii="Arial" w:eastAsia="仿宋_GB2312" w:hAnsi="Arial" w:cs="Arial"/>
          <w:sz w:val="28"/>
          <w:szCs w:val="28"/>
        </w:rPr>
        <w:t>平方米，地上办公</w:t>
      </w:r>
      <w:r w:rsidR="001D37CE" w:rsidRPr="006A6128">
        <w:rPr>
          <w:rFonts w:ascii="Arial" w:eastAsia="仿宋_GB2312" w:hAnsi="Arial" w:cs="Arial"/>
          <w:sz w:val="28"/>
          <w:szCs w:val="28"/>
        </w:rPr>
        <w:t>135759.21</w:t>
      </w:r>
      <w:r w:rsidR="001D37CE" w:rsidRPr="006A6128">
        <w:rPr>
          <w:rFonts w:ascii="Arial" w:eastAsia="仿宋_GB2312" w:hAnsi="Arial" w:cs="Arial"/>
          <w:sz w:val="28"/>
          <w:szCs w:val="28"/>
        </w:rPr>
        <w:t>平方米），地下规划建筑面积为</w:t>
      </w:r>
      <w:r w:rsidR="001D37CE" w:rsidRPr="006A6128">
        <w:rPr>
          <w:rFonts w:ascii="Arial" w:eastAsia="仿宋_GB2312" w:hAnsi="Arial" w:cs="Arial"/>
          <w:sz w:val="28"/>
          <w:szCs w:val="28"/>
        </w:rPr>
        <w:t>162048.00</w:t>
      </w:r>
      <w:r w:rsidR="001D37CE" w:rsidRPr="006A6128">
        <w:rPr>
          <w:rFonts w:ascii="Arial" w:eastAsia="仿宋_GB2312" w:hAnsi="Arial" w:cs="Arial"/>
          <w:sz w:val="28"/>
          <w:szCs w:val="28"/>
        </w:rPr>
        <w:t>平方米（其中地下商业</w:t>
      </w:r>
      <w:r w:rsidR="001D37CE" w:rsidRPr="006A6128">
        <w:rPr>
          <w:rFonts w:ascii="Arial" w:eastAsia="仿宋_GB2312" w:hAnsi="Arial" w:cs="Arial"/>
          <w:sz w:val="28"/>
          <w:szCs w:val="28"/>
        </w:rPr>
        <w:t>22166.98</w:t>
      </w:r>
      <w:r w:rsidR="001D37CE" w:rsidRPr="006A6128">
        <w:rPr>
          <w:rFonts w:ascii="Arial" w:eastAsia="仿宋_GB2312" w:hAnsi="Arial" w:cs="Arial"/>
          <w:sz w:val="28"/>
          <w:szCs w:val="28"/>
        </w:rPr>
        <w:t>平方米，地下车库</w:t>
      </w:r>
      <w:r w:rsidR="001D37CE" w:rsidRPr="006A6128">
        <w:rPr>
          <w:rFonts w:ascii="Arial" w:eastAsia="仿宋_GB2312" w:hAnsi="Arial" w:cs="Arial"/>
          <w:sz w:val="28"/>
          <w:szCs w:val="28"/>
        </w:rPr>
        <w:t>102447.19</w:t>
      </w:r>
      <w:r w:rsidR="001D37CE" w:rsidRPr="006A6128">
        <w:rPr>
          <w:rFonts w:ascii="Arial" w:eastAsia="仿宋_GB2312" w:hAnsi="Arial" w:cs="Arial"/>
          <w:sz w:val="28"/>
          <w:szCs w:val="28"/>
        </w:rPr>
        <w:t>平方米））</w:t>
      </w:r>
      <w:r w:rsidRPr="006A6128">
        <w:rPr>
          <w:rFonts w:ascii="Arial" w:eastAsia="仿宋_GB2312" w:hAnsi="Arial" w:cs="Arial"/>
          <w:sz w:val="28"/>
        </w:rPr>
        <w:t>；合同约定项目成交地价款共</w:t>
      </w:r>
      <w:r w:rsidR="001D37CE" w:rsidRPr="006A6128">
        <w:rPr>
          <w:rFonts w:ascii="Arial" w:eastAsia="仿宋_GB2312" w:hAnsi="Arial" w:cs="Arial"/>
          <w:sz w:val="28"/>
        </w:rPr>
        <w:t>30207.5656</w:t>
      </w:r>
      <w:r w:rsidRPr="006A6128">
        <w:rPr>
          <w:rFonts w:ascii="Arial" w:eastAsia="仿宋_GB2312" w:hAnsi="Arial" w:cs="Arial"/>
          <w:sz w:val="28"/>
        </w:rPr>
        <w:t>万元（含政府土地收益（出让金）），根据委托估价方提供的相关款项支付凭证，上述地价款及契税现已全部缴清。</w:t>
      </w:r>
    </w:p>
    <w:p w14:paraId="3F4B04BA" w14:textId="359E17D8"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000F0FAE" w:rsidRPr="006A6128">
        <w:rPr>
          <w:rFonts w:ascii="Arial" w:eastAsia="仿宋_GB2312" w:hAnsi="Arial" w:cs="Arial"/>
          <w:sz w:val="28"/>
          <w:szCs w:val="28"/>
        </w:rPr>
        <w:t>根据《国有建设用地使用权出让地价评估委托书》、《关于海淀区西北旺新村</w:t>
      </w:r>
      <w:r w:rsidR="000F0FAE" w:rsidRPr="006A6128">
        <w:rPr>
          <w:rFonts w:ascii="Arial" w:eastAsia="仿宋_GB2312" w:hAnsi="Arial" w:cs="Arial"/>
          <w:sz w:val="28"/>
          <w:szCs w:val="28"/>
        </w:rPr>
        <w:t>A3</w:t>
      </w:r>
      <w:r w:rsidR="000F0FAE" w:rsidRPr="006A6128">
        <w:rPr>
          <w:rFonts w:ascii="Arial" w:eastAsia="仿宋_GB2312" w:hAnsi="Arial" w:cs="Arial"/>
          <w:sz w:val="28"/>
          <w:szCs w:val="28"/>
        </w:rPr>
        <w:t>地块商业商务办公项目建筑面积及用途的说明》、《说明》、</w:t>
      </w:r>
      <w:r w:rsidR="001A40B7" w:rsidRPr="006A6128">
        <w:rPr>
          <w:rFonts w:ascii="Arial" w:eastAsia="仿宋_GB2312" w:hAnsi="Arial" w:cs="Arial"/>
          <w:sz w:val="28"/>
          <w:szCs w:val="28"/>
        </w:rPr>
        <w:t>《建设工程规划许可证》及其附件附图（</w:t>
      </w:r>
      <w:r w:rsidR="001A40B7" w:rsidRPr="006A6128">
        <w:rPr>
          <w:rFonts w:ascii="Arial" w:eastAsia="仿宋_GB2312" w:hAnsi="Arial" w:cs="Arial"/>
          <w:sz w:val="28"/>
          <w:szCs w:val="28"/>
        </w:rPr>
        <w:t>2018</w:t>
      </w:r>
      <w:r w:rsidR="001A40B7" w:rsidRPr="006A6128">
        <w:rPr>
          <w:rFonts w:ascii="Arial" w:eastAsia="仿宋_GB2312" w:hAnsi="Arial" w:cs="Arial"/>
          <w:sz w:val="28"/>
          <w:szCs w:val="28"/>
        </w:rPr>
        <w:t>规自（海）建字</w:t>
      </w:r>
      <w:r w:rsidR="001A40B7" w:rsidRPr="006A6128">
        <w:rPr>
          <w:rFonts w:ascii="Arial" w:eastAsia="仿宋_GB2312" w:hAnsi="Arial" w:cs="Arial"/>
          <w:sz w:val="28"/>
          <w:szCs w:val="28"/>
        </w:rPr>
        <w:t>0046</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2019</w:t>
      </w:r>
      <w:r w:rsidR="001A40B7" w:rsidRPr="006A6128">
        <w:rPr>
          <w:rFonts w:ascii="Arial" w:eastAsia="仿宋_GB2312" w:hAnsi="Arial" w:cs="Arial"/>
          <w:sz w:val="28"/>
          <w:szCs w:val="28"/>
        </w:rPr>
        <w:t>规自【海】建字</w:t>
      </w:r>
      <w:r w:rsidR="001A40B7" w:rsidRPr="006A6128">
        <w:rPr>
          <w:rFonts w:ascii="Arial" w:eastAsia="仿宋_GB2312" w:hAnsi="Arial" w:cs="Arial"/>
          <w:sz w:val="28"/>
          <w:szCs w:val="28"/>
        </w:rPr>
        <w:t>0048</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2020</w:t>
      </w:r>
      <w:r w:rsidR="001A40B7" w:rsidRPr="006A6128">
        <w:rPr>
          <w:rFonts w:ascii="Arial" w:eastAsia="仿宋_GB2312" w:hAnsi="Arial" w:cs="Arial"/>
          <w:sz w:val="28"/>
          <w:szCs w:val="28"/>
        </w:rPr>
        <w:t>规自【海】建字</w:t>
      </w:r>
      <w:r w:rsidR="001A40B7" w:rsidRPr="006A6128">
        <w:rPr>
          <w:rFonts w:ascii="Arial" w:eastAsia="仿宋_GB2312" w:hAnsi="Arial" w:cs="Arial"/>
          <w:sz w:val="28"/>
          <w:szCs w:val="28"/>
        </w:rPr>
        <w:t>0075</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2019</w:t>
      </w:r>
      <w:r w:rsidR="001A40B7" w:rsidRPr="006A6128">
        <w:rPr>
          <w:rFonts w:ascii="Arial" w:eastAsia="仿宋_GB2312" w:hAnsi="Arial" w:cs="Arial"/>
          <w:sz w:val="28"/>
          <w:szCs w:val="28"/>
        </w:rPr>
        <w:t>规自【海】建字</w:t>
      </w:r>
      <w:r w:rsidR="001A40B7" w:rsidRPr="006A6128">
        <w:rPr>
          <w:rFonts w:ascii="Arial" w:eastAsia="仿宋_GB2312" w:hAnsi="Arial" w:cs="Arial"/>
          <w:sz w:val="28"/>
          <w:szCs w:val="28"/>
        </w:rPr>
        <w:t>0003</w:t>
      </w:r>
      <w:r w:rsidR="001A40B7" w:rsidRPr="006A6128">
        <w:rPr>
          <w:rFonts w:ascii="Arial" w:eastAsia="仿宋_GB2312" w:hAnsi="Arial" w:cs="Arial"/>
          <w:sz w:val="28"/>
          <w:szCs w:val="28"/>
        </w:rPr>
        <w:t>号、</w:t>
      </w:r>
      <w:r w:rsidR="001A40B7" w:rsidRPr="006A6128">
        <w:rPr>
          <w:rFonts w:ascii="Arial" w:eastAsia="仿宋_GB2312" w:hAnsi="Arial" w:cs="Arial"/>
          <w:sz w:val="28"/>
          <w:szCs w:val="28"/>
        </w:rPr>
        <w:t>2020</w:t>
      </w:r>
      <w:r w:rsidR="001A40B7" w:rsidRPr="006A6128">
        <w:rPr>
          <w:rFonts w:ascii="Arial" w:eastAsia="仿宋_GB2312" w:hAnsi="Arial" w:cs="Arial"/>
          <w:sz w:val="28"/>
          <w:szCs w:val="28"/>
        </w:rPr>
        <w:t>规自【海】建字</w:t>
      </w:r>
      <w:r w:rsidR="001A40B7" w:rsidRPr="006A6128">
        <w:rPr>
          <w:rFonts w:ascii="Arial" w:eastAsia="仿宋_GB2312" w:hAnsi="Arial" w:cs="Arial"/>
          <w:sz w:val="28"/>
          <w:szCs w:val="28"/>
        </w:rPr>
        <w:t>0074</w:t>
      </w:r>
      <w:r w:rsidR="001A40B7" w:rsidRPr="006A6128">
        <w:rPr>
          <w:rFonts w:ascii="Arial" w:eastAsia="仿宋_GB2312" w:hAnsi="Arial" w:cs="Arial"/>
          <w:sz w:val="28"/>
          <w:szCs w:val="28"/>
        </w:rPr>
        <w:t>号）</w:t>
      </w:r>
      <w:r w:rsidRPr="006A6128">
        <w:rPr>
          <w:rFonts w:ascii="Arial" w:eastAsia="仿宋_GB2312" w:hAnsi="Arial" w:cs="Arial"/>
          <w:sz w:val="28"/>
        </w:rPr>
        <w:t>，估价对象</w:t>
      </w:r>
      <w:r w:rsidR="00E269F5" w:rsidRPr="006A6128">
        <w:rPr>
          <w:rFonts w:ascii="Arial" w:eastAsia="仿宋_GB2312" w:hAnsi="Arial" w:cs="Arial"/>
          <w:sz w:val="28"/>
          <w:szCs w:val="28"/>
        </w:rPr>
        <w:t>规划调整</w:t>
      </w:r>
      <w:r w:rsidR="00AF394E" w:rsidRPr="006A6128">
        <w:rPr>
          <w:rFonts w:ascii="Arial" w:eastAsia="仿宋_GB2312" w:hAnsi="Arial" w:cs="Arial"/>
          <w:sz w:val="28"/>
          <w:szCs w:val="28"/>
        </w:rPr>
        <w:t>用途</w:t>
      </w:r>
      <w:r w:rsidR="00E269F5" w:rsidRPr="006A6128">
        <w:rPr>
          <w:rFonts w:ascii="Arial" w:eastAsia="仿宋_GB2312" w:hAnsi="Arial" w:cs="Arial"/>
          <w:sz w:val="28"/>
          <w:szCs w:val="28"/>
        </w:rPr>
        <w:t>为</w:t>
      </w:r>
      <w:r w:rsidR="00AF394E" w:rsidRPr="006A6128">
        <w:rPr>
          <w:rFonts w:ascii="Arial" w:eastAsia="仿宋_GB2312" w:hAnsi="Arial" w:cs="Arial"/>
          <w:sz w:val="28"/>
          <w:szCs w:val="28"/>
        </w:rPr>
        <w:t>地上办公用途调整为地上商业用途，变更面积为</w:t>
      </w:r>
      <w:r w:rsidR="00AF394E" w:rsidRPr="006A6128">
        <w:rPr>
          <w:rFonts w:ascii="Arial" w:eastAsia="仿宋_GB2312" w:hAnsi="Arial" w:cs="Arial"/>
          <w:sz w:val="28"/>
          <w:szCs w:val="28"/>
        </w:rPr>
        <w:t>1907.04</w:t>
      </w:r>
      <w:r w:rsidR="00AF394E" w:rsidRPr="006A6128">
        <w:rPr>
          <w:rFonts w:ascii="Arial" w:eastAsia="仿宋_GB2312" w:hAnsi="Arial" w:cs="Arial"/>
          <w:sz w:val="28"/>
          <w:szCs w:val="28"/>
        </w:rPr>
        <w:t>平方米，地下车库用途调整为地下办公用途，变更面积为</w:t>
      </w:r>
      <w:r w:rsidR="00AF394E" w:rsidRPr="006A6128">
        <w:rPr>
          <w:rFonts w:ascii="Arial" w:eastAsia="仿宋_GB2312" w:hAnsi="Arial" w:cs="Arial"/>
          <w:sz w:val="28"/>
          <w:szCs w:val="28"/>
        </w:rPr>
        <w:t>1571.99</w:t>
      </w:r>
      <w:r w:rsidR="00AF394E" w:rsidRPr="006A6128">
        <w:rPr>
          <w:rFonts w:ascii="Arial" w:eastAsia="仿宋_GB2312" w:hAnsi="Arial" w:cs="Arial"/>
          <w:sz w:val="28"/>
          <w:szCs w:val="28"/>
        </w:rPr>
        <w:t>平方米，地下车库用途建筑面积调减</w:t>
      </w:r>
      <w:r w:rsidR="00AF394E" w:rsidRPr="006A6128">
        <w:rPr>
          <w:rFonts w:ascii="Arial" w:eastAsia="仿宋_GB2312" w:hAnsi="Arial" w:cs="Arial"/>
          <w:sz w:val="28"/>
          <w:szCs w:val="28"/>
        </w:rPr>
        <w:t>2320.36</w:t>
      </w:r>
      <w:r w:rsidR="00AF394E"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经此次出让合同变更，可完善</w:t>
      </w:r>
      <w:r w:rsidR="00A142D2" w:rsidRPr="006A6128">
        <w:rPr>
          <w:rFonts w:ascii="Arial" w:eastAsia="仿宋_GB2312" w:hAnsi="Arial" w:cs="Arial"/>
          <w:sz w:val="28"/>
          <w:szCs w:val="28"/>
        </w:rPr>
        <w:t>用途调整</w:t>
      </w:r>
      <w:r w:rsidRPr="006A6128">
        <w:rPr>
          <w:rFonts w:ascii="Arial" w:eastAsia="仿宋_GB2312" w:hAnsi="Arial" w:cs="Arial"/>
          <w:sz w:val="28"/>
          <w:szCs w:val="28"/>
        </w:rPr>
        <w:t>的出让手续。</w:t>
      </w:r>
    </w:p>
    <w:p w14:paraId="3C011E20"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11ED8134"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14:paraId="5F82579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14:paraId="26683D4A" w14:textId="4E1B2FED" w:rsidR="00794161" w:rsidRPr="006A6128" w:rsidRDefault="00B148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Pr="006A6128">
        <w:rPr>
          <w:rFonts w:ascii="Arial" w:eastAsia="仿宋_GB2312" w:hAnsi="Arial" w:cs="Arial"/>
          <w:sz w:val="28"/>
          <w:szCs w:val="28"/>
        </w:rPr>
        <w:t>）</w:t>
      </w:r>
      <w:r w:rsidR="001D37CE" w:rsidRPr="006A6128">
        <w:rPr>
          <w:rFonts w:ascii="Arial" w:eastAsia="仿宋_GB2312" w:hAnsi="Arial" w:cs="Arial"/>
          <w:sz w:val="28"/>
          <w:szCs w:val="28"/>
        </w:rPr>
        <w:t>2018</w:t>
      </w:r>
      <w:r w:rsidR="001D37CE" w:rsidRPr="006A6128">
        <w:rPr>
          <w:rFonts w:ascii="Arial" w:eastAsia="仿宋_GB2312" w:hAnsi="Arial" w:cs="Arial"/>
          <w:sz w:val="28"/>
          <w:szCs w:val="28"/>
        </w:rPr>
        <w:t>年</w:t>
      </w:r>
      <w:r w:rsidR="001D37CE" w:rsidRPr="006A6128">
        <w:rPr>
          <w:rFonts w:ascii="Arial" w:eastAsia="仿宋_GB2312" w:hAnsi="Arial" w:cs="Arial"/>
          <w:sz w:val="28"/>
          <w:szCs w:val="28"/>
        </w:rPr>
        <w:t>10</w:t>
      </w:r>
      <w:r w:rsidR="001D37CE" w:rsidRPr="006A6128">
        <w:rPr>
          <w:rFonts w:ascii="Arial" w:eastAsia="仿宋_GB2312" w:hAnsi="Arial" w:cs="Arial"/>
          <w:sz w:val="28"/>
          <w:szCs w:val="28"/>
        </w:rPr>
        <w:t>月</w:t>
      </w:r>
      <w:r w:rsidR="001D37CE" w:rsidRPr="006A6128">
        <w:rPr>
          <w:rFonts w:ascii="Arial" w:eastAsia="仿宋_GB2312" w:hAnsi="Arial" w:cs="Arial"/>
          <w:sz w:val="28"/>
          <w:szCs w:val="28"/>
        </w:rPr>
        <w:t>30</w:t>
      </w:r>
      <w:r w:rsidR="001D37CE" w:rsidRPr="006A6128">
        <w:rPr>
          <w:rFonts w:ascii="Arial" w:eastAsia="仿宋_GB2312" w:hAnsi="Arial" w:cs="Arial"/>
          <w:sz w:val="28"/>
          <w:szCs w:val="28"/>
        </w:rPr>
        <w:t>日</w:t>
      </w:r>
      <w:r w:rsidRPr="006A6128">
        <w:rPr>
          <w:rFonts w:ascii="Arial" w:eastAsia="仿宋_GB2312" w:hAnsi="Arial" w:cs="Arial"/>
          <w:sz w:val="28"/>
          <w:szCs w:val="28"/>
        </w:rPr>
        <w:t>，</w:t>
      </w:r>
      <w:r w:rsidR="005951C8" w:rsidRPr="006A6128">
        <w:rPr>
          <w:rFonts w:ascii="Arial" w:eastAsia="仿宋_GB2312" w:hAnsi="Arial" w:cs="Arial"/>
          <w:sz w:val="28"/>
          <w:szCs w:val="28"/>
        </w:rPr>
        <w:t>北京德成置地房地产开发有限公司</w:t>
      </w:r>
      <w:r w:rsidRPr="006A6128">
        <w:rPr>
          <w:rFonts w:ascii="Arial" w:eastAsia="仿宋_GB2312" w:hAnsi="Arial" w:cs="Arial"/>
          <w:sz w:val="28"/>
          <w:szCs w:val="28"/>
        </w:rPr>
        <w:t>取得北京市规划</w:t>
      </w:r>
      <w:r w:rsidR="004A5994" w:rsidRPr="006A6128">
        <w:rPr>
          <w:rFonts w:ascii="Arial" w:eastAsia="仿宋_GB2312" w:hAnsi="Arial" w:cs="Arial"/>
          <w:sz w:val="28"/>
          <w:szCs w:val="28"/>
        </w:rPr>
        <w:t>和国土资源管理</w:t>
      </w:r>
      <w:r w:rsidRPr="006A6128">
        <w:rPr>
          <w:rFonts w:ascii="Arial" w:eastAsia="仿宋_GB2312" w:hAnsi="Arial" w:cs="Arial"/>
          <w:sz w:val="28"/>
          <w:szCs w:val="28"/>
        </w:rPr>
        <w:t>委员会</w:t>
      </w:r>
      <w:r w:rsidR="004A5994" w:rsidRPr="006A6128">
        <w:rPr>
          <w:rFonts w:ascii="Arial" w:eastAsia="仿宋_GB2312" w:hAnsi="Arial" w:cs="Arial"/>
          <w:sz w:val="28"/>
          <w:szCs w:val="28"/>
        </w:rPr>
        <w:t>颁发的</w:t>
      </w:r>
      <w:r w:rsidRPr="006A6128">
        <w:rPr>
          <w:rFonts w:ascii="Arial" w:eastAsia="仿宋_GB2312" w:hAnsi="Arial" w:cs="Arial"/>
          <w:sz w:val="28"/>
          <w:szCs w:val="28"/>
        </w:rPr>
        <w:t>《建设工程规划许可证》</w:t>
      </w:r>
      <w:r w:rsidR="004A5994" w:rsidRPr="006A6128">
        <w:rPr>
          <w:rFonts w:ascii="Arial" w:eastAsia="仿宋_GB2312" w:hAnsi="Arial" w:cs="Arial"/>
          <w:sz w:val="28"/>
          <w:szCs w:val="28"/>
        </w:rPr>
        <w:t>（</w:t>
      </w:r>
      <w:r w:rsidR="004A5994" w:rsidRPr="006A6128">
        <w:rPr>
          <w:rFonts w:ascii="Arial" w:eastAsia="仿宋_GB2312" w:hAnsi="Arial" w:cs="Arial"/>
          <w:sz w:val="28"/>
          <w:szCs w:val="28"/>
        </w:rPr>
        <w:t>2018</w:t>
      </w:r>
      <w:r w:rsidR="001A40B7" w:rsidRPr="006A6128">
        <w:rPr>
          <w:rFonts w:ascii="Arial" w:eastAsia="仿宋_GB2312" w:hAnsi="Arial" w:cs="Arial"/>
          <w:sz w:val="28"/>
          <w:szCs w:val="28"/>
        </w:rPr>
        <w:t>规自（海）建字</w:t>
      </w:r>
      <w:r w:rsidR="004A5994" w:rsidRPr="006A6128">
        <w:rPr>
          <w:rFonts w:ascii="Arial" w:eastAsia="仿宋_GB2312" w:hAnsi="Arial" w:cs="Arial"/>
          <w:sz w:val="28"/>
          <w:szCs w:val="28"/>
        </w:rPr>
        <w:t>0046</w:t>
      </w:r>
      <w:r w:rsidR="004A5994" w:rsidRPr="006A6128">
        <w:rPr>
          <w:rFonts w:ascii="Arial" w:eastAsia="仿宋_GB2312" w:hAnsi="Arial" w:cs="Arial"/>
          <w:sz w:val="28"/>
          <w:szCs w:val="28"/>
        </w:rPr>
        <w:t>号）</w:t>
      </w:r>
      <w:r w:rsidRPr="006A6128">
        <w:rPr>
          <w:rFonts w:ascii="Arial" w:eastAsia="仿宋_GB2312" w:hAnsi="Arial" w:cs="Arial"/>
          <w:sz w:val="28"/>
          <w:szCs w:val="28"/>
        </w:rPr>
        <w:t>：</w:t>
      </w:r>
    </w:p>
    <w:p w14:paraId="08040126" w14:textId="4937358F" w:rsidR="00794161" w:rsidRPr="006A6128" w:rsidRDefault="00B148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w:t>
      </w:r>
      <w:r w:rsidR="004A5994" w:rsidRPr="006A6128">
        <w:rPr>
          <w:rFonts w:ascii="Arial" w:eastAsia="仿宋_GB2312" w:hAnsi="Arial" w:cs="Arial"/>
          <w:sz w:val="28"/>
          <w:szCs w:val="28"/>
        </w:rPr>
        <w:t>海淀区西北旺</w:t>
      </w:r>
      <w:r w:rsidRPr="006A6128">
        <w:rPr>
          <w:rFonts w:ascii="Arial" w:eastAsia="仿宋_GB2312" w:hAnsi="Arial" w:cs="Arial"/>
          <w:sz w:val="28"/>
          <w:szCs w:val="28"/>
        </w:rPr>
        <w:t>；</w:t>
      </w:r>
    </w:p>
    <w:p w14:paraId="1CACCA4D" w14:textId="1BFA70C6" w:rsidR="00794161" w:rsidRPr="006A6128" w:rsidRDefault="00B148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w:t>
      </w:r>
      <w:r w:rsidR="004A5994" w:rsidRPr="006A6128">
        <w:rPr>
          <w:rFonts w:ascii="Arial" w:eastAsia="仿宋_GB2312" w:hAnsi="Arial" w:cs="Arial"/>
          <w:sz w:val="28"/>
          <w:szCs w:val="28"/>
        </w:rPr>
        <w:t>海淀区西北旺镇新村一期公建项目（西北旺镇新村</w:t>
      </w:r>
      <w:r w:rsidR="004A5994" w:rsidRPr="006A6128">
        <w:rPr>
          <w:rFonts w:ascii="Arial" w:eastAsia="仿宋_GB2312" w:hAnsi="Arial" w:cs="Arial"/>
          <w:sz w:val="28"/>
          <w:szCs w:val="28"/>
        </w:rPr>
        <w:t>A3</w:t>
      </w:r>
      <w:r w:rsidR="004A5994" w:rsidRPr="006A6128">
        <w:rPr>
          <w:rFonts w:ascii="Arial" w:eastAsia="仿宋_GB2312" w:hAnsi="Arial" w:cs="Arial"/>
          <w:sz w:val="28"/>
          <w:szCs w:val="28"/>
        </w:rPr>
        <w:t>地块</w:t>
      </w:r>
      <w:r w:rsidR="004A5994" w:rsidRPr="006A6128">
        <w:rPr>
          <w:rFonts w:ascii="Arial" w:eastAsia="仿宋_GB2312" w:hAnsi="Arial" w:cs="Arial"/>
          <w:sz w:val="28"/>
          <w:szCs w:val="28"/>
        </w:rPr>
        <w:t>1</w:t>
      </w:r>
      <w:r w:rsidR="004A5994" w:rsidRPr="006A6128">
        <w:rPr>
          <w:rFonts w:ascii="Arial" w:eastAsia="仿宋_GB2312" w:hAnsi="Arial" w:cs="Arial"/>
          <w:sz w:val="28"/>
          <w:szCs w:val="28"/>
        </w:rPr>
        <w:t>号商务办公楼）</w:t>
      </w:r>
      <w:r w:rsidR="004A5994" w:rsidRPr="006A6128">
        <w:rPr>
          <w:rFonts w:ascii="Arial" w:eastAsia="仿宋_GB2312" w:hAnsi="Arial" w:cs="Arial"/>
          <w:sz w:val="28"/>
          <w:szCs w:val="28"/>
        </w:rPr>
        <w:t xml:space="preserve"> </w:t>
      </w:r>
    </w:p>
    <w:p w14:paraId="2BD9A7FE" w14:textId="108EB48A" w:rsidR="0099059B" w:rsidRPr="006A6128" w:rsidRDefault="00B148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004A5994" w:rsidRPr="006A6128">
        <w:rPr>
          <w:rFonts w:ascii="Arial" w:eastAsia="仿宋_GB2312" w:hAnsi="Arial" w:cs="Arial"/>
          <w:sz w:val="28"/>
          <w:szCs w:val="28"/>
        </w:rPr>
        <w:t>40748.32</w:t>
      </w:r>
      <w:r w:rsidRPr="006A6128">
        <w:rPr>
          <w:rFonts w:ascii="Arial" w:eastAsia="仿宋_GB2312" w:hAnsi="Arial" w:cs="Arial"/>
          <w:sz w:val="28"/>
          <w:szCs w:val="28"/>
        </w:rPr>
        <w:t>平方米</w:t>
      </w:r>
      <w:r w:rsidR="0099059B" w:rsidRPr="006A6128">
        <w:rPr>
          <w:rFonts w:ascii="Arial" w:eastAsia="仿宋_GB2312" w:hAnsi="Arial" w:cs="Arial"/>
          <w:sz w:val="28"/>
          <w:szCs w:val="28"/>
        </w:rPr>
        <w:t>；</w:t>
      </w:r>
    </w:p>
    <w:p w14:paraId="271A2D4A" w14:textId="1CBA0262"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2019</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5</w:t>
      </w:r>
      <w:r w:rsidRPr="006A6128">
        <w:rPr>
          <w:rFonts w:ascii="Arial" w:eastAsia="仿宋_GB2312" w:hAnsi="Arial" w:cs="Arial"/>
          <w:sz w:val="28"/>
          <w:szCs w:val="28"/>
        </w:rPr>
        <w:t>日，北京德成置地房地产开发有限公司取得北京市规划和</w:t>
      </w:r>
      <w:r w:rsidR="00132ED3" w:rsidRPr="006A6128">
        <w:rPr>
          <w:rFonts w:ascii="Arial" w:eastAsia="仿宋_GB2312" w:hAnsi="Arial" w:cs="Arial"/>
          <w:sz w:val="28"/>
          <w:szCs w:val="28"/>
        </w:rPr>
        <w:t>自然</w:t>
      </w:r>
      <w:r w:rsidRPr="006A6128">
        <w:rPr>
          <w:rFonts w:ascii="Arial" w:eastAsia="仿宋_GB2312" w:hAnsi="Arial" w:cs="Arial"/>
          <w:sz w:val="28"/>
          <w:szCs w:val="28"/>
        </w:rPr>
        <w:t>资源委员会颁发的《建设工程规划许可证》（</w:t>
      </w:r>
      <w:r w:rsidRPr="006A6128">
        <w:rPr>
          <w:rFonts w:ascii="Arial" w:eastAsia="仿宋_GB2312" w:hAnsi="Arial" w:cs="Arial"/>
          <w:sz w:val="28"/>
          <w:szCs w:val="28"/>
        </w:rPr>
        <w:t>2019</w:t>
      </w:r>
      <w:r w:rsidRPr="006A6128">
        <w:rPr>
          <w:rFonts w:ascii="Arial" w:eastAsia="仿宋_GB2312" w:hAnsi="Arial" w:cs="Arial"/>
          <w:sz w:val="28"/>
          <w:szCs w:val="28"/>
        </w:rPr>
        <w:t>规自</w:t>
      </w:r>
      <w:r w:rsidR="00132ED3" w:rsidRPr="006A6128">
        <w:rPr>
          <w:rFonts w:ascii="Arial" w:eastAsia="仿宋_GB2312" w:hAnsi="Arial" w:cs="Arial"/>
          <w:sz w:val="28"/>
          <w:szCs w:val="28"/>
        </w:rPr>
        <w:t>（海）</w:t>
      </w:r>
      <w:r w:rsidRPr="006A6128">
        <w:rPr>
          <w:rFonts w:ascii="Arial" w:eastAsia="仿宋_GB2312" w:hAnsi="Arial" w:cs="Arial"/>
          <w:sz w:val="28"/>
          <w:szCs w:val="28"/>
        </w:rPr>
        <w:t>建字</w:t>
      </w:r>
      <w:r w:rsidRPr="006A6128">
        <w:rPr>
          <w:rFonts w:ascii="Arial" w:eastAsia="仿宋_GB2312" w:hAnsi="Arial" w:cs="Arial"/>
          <w:sz w:val="28"/>
          <w:szCs w:val="28"/>
        </w:rPr>
        <w:t>0048</w:t>
      </w:r>
      <w:r w:rsidRPr="006A6128">
        <w:rPr>
          <w:rFonts w:ascii="Arial" w:eastAsia="仿宋_GB2312" w:hAnsi="Arial" w:cs="Arial"/>
          <w:sz w:val="28"/>
          <w:szCs w:val="28"/>
        </w:rPr>
        <w:t>号）：</w:t>
      </w:r>
    </w:p>
    <w:p w14:paraId="32482D53" w14:textId="77777777"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p>
    <w:p w14:paraId="15FFA0E5" w14:textId="0D77E667"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w:t>
      </w:r>
      <w:r w:rsidRPr="006A6128">
        <w:rPr>
          <w:rFonts w:ascii="Arial" w:eastAsia="仿宋_GB2312" w:hAnsi="Arial" w:cs="Arial"/>
          <w:sz w:val="28"/>
          <w:szCs w:val="28"/>
        </w:rPr>
        <w:t>2#</w:t>
      </w:r>
      <w:r w:rsidRPr="006A6128">
        <w:rPr>
          <w:rFonts w:ascii="Arial" w:eastAsia="仿宋_GB2312" w:hAnsi="Arial" w:cs="Arial"/>
          <w:sz w:val="28"/>
          <w:szCs w:val="28"/>
        </w:rPr>
        <w:t>商务办公楼等</w:t>
      </w:r>
      <w:r w:rsidRPr="006A6128">
        <w:rPr>
          <w:rFonts w:ascii="Arial" w:eastAsia="仿宋_GB2312" w:hAnsi="Arial" w:cs="Arial"/>
          <w:sz w:val="28"/>
          <w:szCs w:val="28"/>
        </w:rPr>
        <w:t>9</w:t>
      </w:r>
      <w:r w:rsidRPr="006A6128">
        <w:rPr>
          <w:rFonts w:ascii="Arial" w:eastAsia="仿宋_GB2312" w:hAnsi="Arial" w:cs="Arial"/>
          <w:sz w:val="28"/>
          <w:szCs w:val="28"/>
        </w:rPr>
        <w:t>项）</w:t>
      </w:r>
      <w:r w:rsidRPr="006A6128">
        <w:rPr>
          <w:rFonts w:ascii="Arial" w:eastAsia="仿宋_GB2312" w:hAnsi="Arial" w:cs="Arial"/>
          <w:sz w:val="28"/>
          <w:szCs w:val="28"/>
        </w:rPr>
        <w:t xml:space="preserve"> </w:t>
      </w:r>
    </w:p>
    <w:p w14:paraId="580E81B4" w14:textId="1E27B1AE" w:rsidR="00794161"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116913.27</w:t>
      </w:r>
      <w:r w:rsidRPr="006A6128">
        <w:rPr>
          <w:rFonts w:ascii="Arial" w:eastAsia="仿宋_GB2312" w:hAnsi="Arial" w:cs="Arial"/>
          <w:sz w:val="28"/>
          <w:szCs w:val="28"/>
        </w:rPr>
        <w:t>平方米；</w:t>
      </w:r>
    </w:p>
    <w:p w14:paraId="4078EC59" w14:textId="65232F76"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6</w:t>
      </w:r>
      <w:r w:rsidRPr="006A6128">
        <w:rPr>
          <w:rFonts w:ascii="Arial" w:eastAsia="仿宋_GB2312" w:hAnsi="Arial" w:cs="Arial"/>
          <w:sz w:val="28"/>
          <w:szCs w:val="28"/>
        </w:rPr>
        <w:t>日，北京德成置地房地产开发有限公司取得北京市规划和</w:t>
      </w:r>
      <w:r w:rsidR="00132ED3" w:rsidRPr="006A6128">
        <w:rPr>
          <w:rFonts w:ascii="Arial" w:eastAsia="仿宋_GB2312" w:hAnsi="Arial" w:cs="Arial"/>
          <w:sz w:val="28"/>
          <w:szCs w:val="28"/>
        </w:rPr>
        <w:t>自然资源</w:t>
      </w:r>
      <w:r w:rsidRPr="006A6128">
        <w:rPr>
          <w:rFonts w:ascii="Arial" w:eastAsia="仿宋_GB2312" w:hAnsi="Arial" w:cs="Arial"/>
          <w:sz w:val="28"/>
          <w:szCs w:val="28"/>
        </w:rPr>
        <w:t>委员会颁发的《建设工程规划许可证》（</w:t>
      </w:r>
      <w:r w:rsidRPr="006A6128">
        <w:rPr>
          <w:rFonts w:ascii="Arial" w:eastAsia="仿宋_GB2312" w:hAnsi="Arial" w:cs="Arial"/>
          <w:sz w:val="28"/>
          <w:szCs w:val="28"/>
        </w:rPr>
        <w:t>2020</w:t>
      </w:r>
      <w:r w:rsidRPr="006A6128">
        <w:rPr>
          <w:rFonts w:ascii="Arial" w:eastAsia="仿宋_GB2312" w:hAnsi="Arial" w:cs="Arial"/>
          <w:sz w:val="28"/>
          <w:szCs w:val="28"/>
        </w:rPr>
        <w:t>规自</w:t>
      </w:r>
      <w:r w:rsidR="00132ED3" w:rsidRPr="006A6128">
        <w:rPr>
          <w:rFonts w:ascii="Arial" w:eastAsia="仿宋_GB2312" w:hAnsi="Arial" w:cs="Arial"/>
          <w:sz w:val="28"/>
          <w:szCs w:val="28"/>
        </w:rPr>
        <w:t>（海）</w:t>
      </w:r>
      <w:r w:rsidRPr="006A6128">
        <w:rPr>
          <w:rFonts w:ascii="Arial" w:eastAsia="仿宋_GB2312" w:hAnsi="Arial" w:cs="Arial"/>
          <w:sz w:val="28"/>
          <w:szCs w:val="28"/>
        </w:rPr>
        <w:t>建字</w:t>
      </w:r>
      <w:r w:rsidRPr="006A6128">
        <w:rPr>
          <w:rFonts w:ascii="Arial" w:eastAsia="仿宋_GB2312" w:hAnsi="Arial" w:cs="Arial"/>
          <w:sz w:val="28"/>
          <w:szCs w:val="28"/>
        </w:rPr>
        <w:t>0075</w:t>
      </w:r>
      <w:r w:rsidRPr="006A6128">
        <w:rPr>
          <w:rFonts w:ascii="Arial" w:eastAsia="仿宋_GB2312" w:hAnsi="Arial" w:cs="Arial"/>
          <w:sz w:val="28"/>
          <w:szCs w:val="28"/>
        </w:rPr>
        <w:t>号）：</w:t>
      </w:r>
    </w:p>
    <w:p w14:paraId="7A0FF203" w14:textId="2A631FA2"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r w:rsidR="00964BFE" w:rsidRPr="006A6128">
        <w:rPr>
          <w:rFonts w:ascii="Arial" w:eastAsia="仿宋_GB2312" w:hAnsi="Arial" w:cs="Arial"/>
          <w:sz w:val="28"/>
          <w:szCs w:val="28"/>
        </w:rPr>
        <w:t>镇西北旺村</w:t>
      </w:r>
      <w:r w:rsidRPr="006A6128">
        <w:rPr>
          <w:rFonts w:ascii="Arial" w:eastAsia="仿宋_GB2312" w:hAnsi="Arial" w:cs="Arial"/>
          <w:sz w:val="28"/>
          <w:szCs w:val="28"/>
        </w:rPr>
        <w:t>；</w:t>
      </w:r>
    </w:p>
    <w:p w14:paraId="50C45B91" w14:textId="2B847B7B"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w:t>
      </w:r>
      <w:r w:rsidR="00964BFE" w:rsidRPr="006A6128">
        <w:rPr>
          <w:rFonts w:ascii="Arial" w:eastAsia="仿宋_GB2312" w:hAnsi="Arial" w:cs="Arial"/>
          <w:sz w:val="28"/>
          <w:szCs w:val="28"/>
        </w:rPr>
        <w:t>7</w:t>
      </w:r>
      <w:r w:rsidRPr="006A6128">
        <w:rPr>
          <w:rFonts w:ascii="Arial" w:eastAsia="仿宋_GB2312" w:hAnsi="Arial" w:cs="Arial"/>
          <w:sz w:val="28"/>
          <w:szCs w:val="28"/>
        </w:rPr>
        <w:t>#</w:t>
      </w:r>
      <w:r w:rsidR="00964BFE" w:rsidRPr="006A6128">
        <w:rPr>
          <w:rFonts w:ascii="Arial" w:eastAsia="仿宋_GB2312" w:hAnsi="Arial" w:cs="Arial"/>
          <w:sz w:val="28"/>
          <w:szCs w:val="28"/>
        </w:rPr>
        <w:t>商业楼</w:t>
      </w:r>
      <w:r w:rsidRPr="006A6128">
        <w:rPr>
          <w:rFonts w:ascii="Arial" w:eastAsia="仿宋_GB2312" w:hAnsi="Arial" w:cs="Arial"/>
          <w:sz w:val="28"/>
          <w:szCs w:val="28"/>
        </w:rPr>
        <w:t>等</w:t>
      </w:r>
      <w:r w:rsidR="00964BFE" w:rsidRPr="006A6128">
        <w:rPr>
          <w:rFonts w:ascii="Arial" w:eastAsia="仿宋_GB2312" w:hAnsi="Arial" w:cs="Arial"/>
          <w:sz w:val="28"/>
          <w:szCs w:val="28"/>
        </w:rPr>
        <w:t>2</w:t>
      </w:r>
      <w:r w:rsidRPr="006A6128">
        <w:rPr>
          <w:rFonts w:ascii="Arial" w:eastAsia="仿宋_GB2312" w:hAnsi="Arial" w:cs="Arial"/>
          <w:sz w:val="28"/>
          <w:szCs w:val="28"/>
        </w:rPr>
        <w:t>项）</w:t>
      </w:r>
      <w:r w:rsidRPr="006A6128">
        <w:rPr>
          <w:rFonts w:ascii="Arial" w:eastAsia="仿宋_GB2312" w:hAnsi="Arial" w:cs="Arial"/>
          <w:sz w:val="28"/>
          <w:szCs w:val="28"/>
        </w:rPr>
        <w:t xml:space="preserve"> </w:t>
      </w:r>
    </w:p>
    <w:p w14:paraId="17F9BAE5" w14:textId="196DCC2C" w:rsidR="004A5994" w:rsidRPr="006A6128" w:rsidRDefault="004A5994"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00964BFE" w:rsidRPr="006A6128">
        <w:rPr>
          <w:rFonts w:ascii="Arial" w:eastAsia="仿宋_GB2312" w:hAnsi="Arial" w:cs="Arial"/>
          <w:sz w:val="28"/>
          <w:szCs w:val="28"/>
        </w:rPr>
        <w:t>50880.63</w:t>
      </w:r>
      <w:r w:rsidRPr="006A6128">
        <w:rPr>
          <w:rFonts w:ascii="Arial" w:eastAsia="仿宋_GB2312" w:hAnsi="Arial" w:cs="Arial"/>
          <w:sz w:val="28"/>
          <w:szCs w:val="28"/>
        </w:rPr>
        <w:t>平方米；</w:t>
      </w:r>
    </w:p>
    <w:p w14:paraId="7E1C1893" w14:textId="0A927161" w:rsidR="00132ED3" w:rsidRPr="006A6128" w:rsidRDefault="00364061" w:rsidP="00132ED3">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w:t>
      </w:r>
      <w:r w:rsidR="00132ED3" w:rsidRPr="006A6128">
        <w:rPr>
          <w:rFonts w:ascii="Arial" w:eastAsia="仿宋_GB2312" w:hAnsi="Arial" w:cs="Arial"/>
          <w:sz w:val="28"/>
          <w:szCs w:val="28"/>
        </w:rPr>
        <w:t>2019</w:t>
      </w:r>
      <w:r w:rsidR="00132ED3" w:rsidRPr="006A6128">
        <w:rPr>
          <w:rFonts w:ascii="Arial" w:eastAsia="仿宋_GB2312" w:hAnsi="Arial" w:cs="Arial"/>
          <w:sz w:val="28"/>
          <w:szCs w:val="28"/>
        </w:rPr>
        <w:t>年</w:t>
      </w:r>
      <w:r w:rsidR="00132ED3" w:rsidRPr="006A6128">
        <w:rPr>
          <w:rFonts w:ascii="Arial" w:eastAsia="仿宋_GB2312" w:hAnsi="Arial" w:cs="Arial"/>
          <w:sz w:val="28"/>
          <w:szCs w:val="28"/>
        </w:rPr>
        <w:t>1</w:t>
      </w:r>
      <w:r w:rsidR="00132ED3" w:rsidRPr="006A6128">
        <w:rPr>
          <w:rFonts w:ascii="Arial" w:eastAsia="仿宋_GB2312" w:hAnsi="Arial" w:cs="Arial"/>
          <w:sz w:val="28"/>
          <w:szCs w:val="28"/>
        </w:rPr>
        <w:t>月</w:t>
      </w:r>
      <w:r w:rsidR="00132ED3" w:rsidRPr="006A6128">
        <w:rPr>
          <w:rFonts w:ascii="Arial" w:eastAsia="仿宋_GB2312" w:hAnsi="Arial" w:cs="Arial"/>
          <w:sz w:val="28"/>
          <w:szCs w:val="28"/>
        </w:rPr>
        <w:t>21</w:t>
      </w:r>
      <w:r w:rsidR="00132ED3" w:rsidRPr="006A6128">
        <w:rPr>
          <w:rFonts w:ascii="Arial" w:eastAsia="仿宋_GB2312" w:hAnsi="Arial" w:cs="Arial"/>
          <w:sz w:val="28"/>
          <w:szCs w:val="28"/>
        </w:rPr>
        <w:t>日，北京德成置地房地产开发有限公司取得北京市规划和自然资源委员会颁发的《建设工程规划许可证》（</w:t>
      </w:r>
      <w:r w:rsidR="00132ED3" w:rsidRPr="006A6128">
        <w:rPr>
          <w:rFonts w:ascii="Arial" w:eastAsia="仿宋_GB2312" w:hAnsi="Arial" w:cs="Arial"/>
          <w:sz w:val="28"/>
          <w:szCs w:val="28"/>
        </w:rPr>
        <w:t>2019</w:t>
      </w:r>
      <w:r w:rsidR="00132ED3" w:rsidRPr="006A6128">
        <w:rPr>
          <w:rFonts w:ascii="Arial" w:eastAsia="仿宋_GB2312" w:hAnsi="Arial" w:cs="Arial"/>
          <w:sz w:val="28"/>
          <w:szCs w:val="28"/>
        </w:rPr>
        <w:t>规自（海）建字</w:t>
      </w:r>
      <w:r w:rsidR="00132ED3" w:rsidRPr="006A6128">
        <w:rPr>
          <w:rFonts w:ascii="Arial" w:eastAsia="仿宋_GB2312" w:hAnsi="Arial" w:cs="Arial"/>
          <w:sz w:val="28"/>
          <w:szCs w:val="28"/>
        </w:rPr>
        <w:t>0003</w:t>
      </w:r>
      <w:r w:rsidR="00132ED3" w:rsidRPr="006A6128">
        <w:rPr>
          <w:rFonts w:ascii="Arial" w:eastAsia="仿宋_GB2312" w:hAnsi="Arial" w:cs="Arial"/>
          <w:sz w:val="28"/>
          <w:szCs w:val="28"/>
        </w:rPr>
        <w:t>号）：</w:t>
      </w:r>
    </w:p>
    <w:p w14:paraId="16E7ACE0" w14:textId="2F145EB2" w:rsidR="00132ED3" w:rsidRPr="006A6128" w:rsidRDefault="00132ED3" w:rsidP="00132ED3">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p>
    <w:p w14:paraId="50DFCF63" w14:textId="1739DFE9" w:rsidR="00132ED3" w:rsidRPr="006A6128" w:rsidRDefault="00132ED3" w:rsidP="00132ED3">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建设项目名称：海淀区西北旺镇新村一期公建项目（西北旺镇新村</w:t>
      </w:r>
      <w:r w:rsidRPr="006A6128">
        <w:rPr>
          <w:rFonts w:ascii="Arial" w:eastAsia="仿宋_GB2312" w:hAnsi="Arial" w:cs="Arial"/>
          <w:sz w:val="28"/>
          <w:szCs w:val="28"/>
        </w:rPr>
        <w:t>A3</w:t>
      </w:r>
      <w:r w:rsidRPr="006A6128">
        <w:rPr>
          <w:rFonts w:ascii="Arial" w:eastAsia="仿宋_GB2312" w:hAnsi="Arial" w:cs="Arial"/>
          <w:sz w:val="28"/>
          <w:szCs w:val="28"/>
        </w:rPr>
        <w:t>地块地下车库）</w:t>
      </w:r>
      <w:r w:rsidRPr="006A6128">
        <w:rPr>
          <w:rFonts w:ascii="Arial" w:eastAsia="仿宋_GB2312" w:hAnsi="Arial" w:cs="Arial"/>
          <w:sz w:val="28"/>
          <w:szCs w:val="28"/>
        </w:rPr>
        <w:t xml:space="preserve"> </w:t>
      </w:r>
    </w:p>
    <w:p w14:paraId="3E8412FA" w14:textId="47DB90A3" w:rsidR="00132ED3" w:rsidRPr="006A6128" w:rsidRDefault="00132ED3" w:rsidP="00132ED3">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144543.38</w:t>
      </w:r>
      <w:r w:rsidRPr="006A6128">
        <w:rPr>
          <w:rFonts w:ascii="Arial" w:eastAsia="仿宋_GB2312" w:hAnsi="Arial" w:cs="Arial"/>
          <w:sz w:val="28"/>
          <w:szCs w:val="28"/>
        </w:rPr>
        <w:t>平方米；</w:t>
      </w:r>
    </w:p>
    <w:p w14:paraId="5DBC48CA" w14:textId="6BD8E526" w:rsidR="00364061" w:rsidRPr="006A6128" w:rsidRDefault="00132ED3" w:rsidP="00364061">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00364061" w:rsidRPr="006A6128">
        <w:rPr>
          <w:rFonts w:ascii="Arial" w:eastAsia="仿宋_GB2312" w:hAnsi="Arial" w:cs="Arial"/>
          <w:sz w:val="28"/>
          <w:szCs w:val="28"/>
        </w:rPr>
        <w:t>2020</w:t>
      </w:r>
      <w:r w:rsidR="00364061" w:rsidRPr="006A6128">
        <w:rPr>
          <w:rFonts w:ascii="Arial" w:eastAsia="仿宋_GB2312" w:hAnsi="Arial" w:cs="Arial"/>
          <w:sz w:val="28"/>
          <w:szCs w:val="28"/>
        </w:rPr>
        <w:t>年</w:t>
      </w:r>
      <w:r w:rsidR="00364061" w:rsidRPr="006A6128">
        <w:rPr>
          <w:rFonts w:ascii="Arial" w:eastAsia="仿宋_GB2312" w:hAnsi="Arial" w:cs="Arial"/>
          <w:sz w:val="28"/>
          <w:szCs w:val="28"/>
        </w:rPr>
        <w:t>11</w:t>
      </w:r>
      <w:r w:rsidR="00364061" w:rsidRPr="006A6128">
        <w:rPr>
          <w:rFonts w:ascii="Arial" w:eastAsia="仿宋_GB2312" w:hAnsi="Arial" w:cs="Arial"/>
          <w:sz w:val="28"/>
          <w:szCs w:val="28"/>
        </w:rPr>
        <w:t>月</w:t>
      </w:r>
      <w:r w:rsidR="00364061" w:rsidRPr="006A6128">
        <w:rPr>
          <w:rFonts w:ascii="Arial" w:eastAsia="仿宋_GB2312" w:hAnsi="Arial" w:cs="Arial"/>
          <w:sz w:val="28"/>
          <w:szCs w:val="28"/>
        </w:rPr>
        <w:t>6</w:t>
      </w:r>
      <w:r w:rsidR="00364061" w:rsidRPr="006A6128">
        <w:rPr>
          <w:rFonts w:ascii="Arial" w:eastAsia="仿宋_GB2312" w:hAnsi="Arial" w:cs="Arial"/>
          <w:sz w:val="28"/>
          <w:szCs w:val="28"/>
        </w:rPr>
        <w:t>日，北京德成置地房地产开发有限公司取得北京市规划和</w:t>
      </w:r>
      <w:r w:rsidRPr="006A6128">
        <w:rPr>
          <w:rFonts w:ascii="Arial" w:eastAsia="仿宋_GB2312" w:hAnsi="Arial" w:cs="Arial"/>
          <w:sz w:val="28"/>
          <w:szCs w:val="28"/>
        </w:rPr>
        <w:t>自然资源</w:t>
      </w:r>
      <w:r w:rsidR="00364061" w:rsidRPr="006A6128">
        <w:rPr>
          <w:rFonts w:ascii="Arial" w:eastAsia="仿宋_GB2312" w:hAnsi="Arial" w:cs="Arial"/>
          <w:sz w:val="28"/>
          <w:szCs w:val="28"/>
        </w:rPr>
        <w:t>颁发的《建设工程规划许可证》（</w:t>
      </w:r>
      <w:r w:rsidR="00364061" w:rsidRPr="006A6128">
        <w:rPr>
          <w:rFonts w:ascii="Arial" w:eastAsia="仿宋_GB2312" w:hAnsi="Arial" w:cs="Arial"/>
          <w:sz w:val="28"/>
          <w:szCs w:val="28"/>
        </w:rPr>
        <w:t>2020</w:t>
      </w:r>
      <w:r w:rsidR="00364061" w:rsidRPr="006A6128">
        <w:rPr>
          <w:rFonts w:ascii="Arial" w:eastAsia="仿宋_GB2312" w:hAnsi="Arial" w:cs="Arial"/>
          <w:sz w:val="28"/>
          <w:szCs w:val="28"/>
        </w:rPr>
        <w:t>规自</w:t>
      </w:r>
      <w:r w:rsidRPr="006A6128">
        <w:rPr>
          <w:rFonts w:ascii="Arial" w:eastAsia="仿宋_GB2312" w:hAnsi="Arial" w:cs="Arial"/>
          <w:sz w:val="28"/>
          <w:szCs w:val="28"/>
        </w:rPr>
        <w:t>（海）</w:t>
      </w:r>
      <w:r w:rsidR="00364061" w:rsidRPr="006A6128">
        <w:rPr>
          <w:rFonts w:ascii="Arial" w:eastAsia="仿宋_GB2312" w:hAnsi="Arial" w:cs="Arial"/>
          <w:sz w:val="28"/>
          <w:szCs w:val="28"/>
        </w:rPr>
        <w:t>建字</w:t>
      </w:r>
      <w:r w:rsidR="00364061" w:rsidRPr="006A6128">
        <w:rPr>
          <w:rFonts w:ascii="Arial" w:eastAsia="仿宋_GB2312" w:hAnsi="Arial" w:cs="Arial"/>
          <w:sz w:val="28"/>
          <w:szCs w:val="28"/>
        </w:rPr>
        <w:t>0075</w:t>
      </w:r>
      <w:r w:rsidR="00364061" w:rsidRPr="006A6128">
        <w:rPr>
          <w:rFonts w:ascii="Arial" w:eastAsia="仿宋_GB2312" w:hAnsi="Arial" w:cs="Arial"/>
          <w:sz w:val="28"/>
          <w:szCs w:val="28"/>
        </w:rPr>
        <w:t>号）：</w:t>
      </w:r>
    </w:p>
    <w:p w14:paraId="1B415828" w14:textId="77777777" w:rsidR="00364061" w:rsidRPr="006A6128" w:rsidRDefault="00364061" w:rsidP="00364061">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该项目位于：海淀区西北旺镇西北旺村；</w:t>
      </w:r>
    </w:p>
    <w:p w14:paraId="34DFCA27" w14:textId="0E05897C" w:rsidR="00364061" w:rsidRPr="006A6128" w:rsidRDefault="00364061" w:rsidP="00364061">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建设项目名称：海淀区西北旺镇新村一期公建项目（西北旺镇新村</w:t>
      </w:r>
      <w:r w:rsidRPr="006A6128">
        <w:rPr>
          <w:rFonts w:ascii="Arial" w:eastAsia="仿宋_GB2312" w:hAnsi="Arial" w:cs="Arial"/>
          <w:sz w:val="28"/>
          <w:szCs w:val="28"/>
        </w:rPr>
        <w:t>A3</w:t>
      </w:r>
      <w:r w:rsidRPr="006A6128">
        <w:rPr>
          <w:rFonts w:ascii="Arial" w:eastAsia="仿宋_GB2312" w:hAnsi="Arial" w:cs="Arial"/>
          <w:sz w:val="28"/>
          <w:szCs w:val="28"/>
        </w:rPr>
        <w:t>地块地下车库（变更））</w:t>
      </w:r>
      <w:r w:rsidRPr="006A6128">
        <w:rPr>
          <w:rFonts w:ascii="Arial" w:eastAsia="仿宋_GB2312" w:hAnsi="Arial" w:cs="Arial"/>
          <w:sz w:val="28"/>
          <w:szCs w:val="28"/>
        </w:rPr>
        <w:t xml:space="preserve"> </w:t>
      </w:r>
    </w:p>
    <w:p w14:paraId="085B08EC" w14:textId="3B25A965" w:rsidR="00364061" w:rsidRPr="006A6128" w:rsidRDefault="00364061" w:rsidP="00364061">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144543.38</w:t>
      </w:r>
      <w:r w:rsidRPr="006A6128">
        <w:rPr>
          <w:rFonts w:ascii="Arial" w:eastAsia="仿宋_GB2312" w:hAnsi="Arial" w:cs="Arial"/>
          <w:sz w:val="28"/>
          <w:szCs w:val="28"/>
        </w:rPr>
        <w:t>平方米；</w:t>
      </w:r>
    </w:p>
    <w:p w14:paraId="0A15851A" w14:textId="12EA19F4" w:rsidR="00364061" w:rsidRPr="006A6128" w:rsidRDefault="00132ED3"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00364061" w:rsidRPr="006A6128">
        <w:rPr>
          <w:rFonts w:ascii="Arial" w:eastAsia="仿宋_GB2312" w:hAnsi="Arial" w:cs="Arial"/>
          <w:sz w:val="28"/>
          <w:szCs w:val="28"/>
        </w:rPr>
        <w:t>）</w:t>
      </w:r>
      <w:r w:rsidR="00364061" w:rsidRPr="006A6128">
        <w:rPr>
          <w:rFonts w:ascii="Arial" w:eastAsia="仿宋_GB2312" w:hAnsi="Arial" w:cs="Arial"/>
          <w:sz w:val="28"/>
          <w:szCs w:val="28"/>
        </w:rPr>
        <w:t>2021</w:t>
      </w:r>
      <w:r w:rsidR="00364061" w:rsidRPr="006A6128">
        <w:rPr>
          <w:rFonts w:ascii="Arial" w:eastAsia="仿宋_GB2312" w:hAnsi="Arial" w:cs="Arial"/>
          <w:sz w:val="28"/>
          <w:szCs w:val="28"/>
        </w:rPr>
        <w:t>年</w:t>
      </w:r>
      <w:r w:rsidR="00364061" w:rsidRPr="006A6128">
        <w:rPr>
          <w:rFonts w:ascii="Arial" w:eastAsia="仿宋_GB2312" w:hAnsi="Arial" w:cs="Arial"/>
          <w:sz w:val="28"/>
          <w:szCs w:val="28"/>
        </w:rPr>
        <w:t>2</w:t>
      </w:r>
      <w:r w:rsidR="00364061" w:rsidRPr="006A6128">
        <w:rPr>
          <w:rFonts w:ascii="Arial" w:eastAsia="仿宋_GB2312" w:hAnsi="Arial" w:cs="Arial"/>
          <w:sz w:val="28"/>
          <w:szCs w:val="28"/>
        </w:rPr>
        <w:t>月</w:t>
      </w:r>
      <w:r w:rsidR="00364061" w:rsidRPr="006A6128">
        <w:rPr>
          <w:rFonts w:ascii="Arial" w:eastAsia="仿宋_GB2312" w:hAnsi="Arial" w:cs="Arial"/>
          <w:sz w:val="28"/>
          <w:szCs w:val="28"/>
        </w:rPr>
        <w:t>1</w:t>
      </w:r>
      <w:r w:rsidR="00364061" w:rsidRPr="006A6128">
        <w:rPr>
          <w:rFonts w:ascii="Arial" w:eastAsia="仿宋_GB2312" w:hAnsi="Arial" w:cs="Arial"/>
          <w:sz w:val="28"/>
          <w:szCs w:val="28"/>
        </w:rPr>
        <w:t>日，中国建筑科学</w:t>
      </w:r>
      <w:r w:rsidR="004B1892" w:rsidRPr="006A6128">
        <w:rPr>
          <w:rFonts w:ascii="Arial" w:eastAsia="仿宋_GB2312" w:hAnsi="Arial" w:cs="Arial"/>
          <w:sz w:val="28"/>
          <w:szCs w:val="28"/>
        </w:rPr>
        <w:t>研究院有限公司出具的《关于海淀区西北旺新村</w:t>
      </w:r>
      <w:r w:rsidR="004B1892" w:rsidRPr="006A6128">
        <w:rPr>
          <w:rFonts w:ascii="Arial" w:eastAsia="仿宋_GB2312" w:hAnsi="Arial" w:cs="Arial"/>
          <w:sz w:val="28"/>
          <w:szCs w:val="28"/>
        </w:rPr>
        <w:t>A3</w:t>
      </w:r>
      <w:r w:rsidR="004B1892" w:rsidRPr="006A6128">
        <w:rPr>
          <w:rFonts w:ascii="Arial" w:eastAsia="仿宋_GB2312" w:hAnsi="Arial" w:cs="Arial"/>
          <w:sz w:val="28"/>
          <w:szCs w:val="28"/>
        </w:rPr>
        <w:t>地块商业商务办公项目建筑面积及用途的说明》：</w:t>
      </w:r>
    </w:p>
    <w:p w14:paraId="1A54F7B3" w14:textId="35324DD8" w:rsidR="004B1892" w:rsidRPr="006A6128" w:rsidRDefault="004B1892"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项目红线内用地面积为：</w:t>
      </w:r>
      <w:r w:rsidRPr="006A6128">
        <w:rPr>
          <w:rFonts w:ascii="Arial" w:eastAsia="仿宋_GB2312" w:hAnsi="Arial" w:cs="Arial"/>
          <w:sz w:val="28"/>
          <w:szCs w:val="28"/>
        </w:rPr>
        <w:t>63679.2</w:t>
      </w:r>
      <w:r w:rsidRPr="006A6128">
        <w:rPr>
          <w:rFonts w:ascii="Arial" w:eastAsia="仿宋_GB2312" w:hAnsi="Arial" w:cs="Arial"/>
          <w:sz w:val="28"/>
          <w:szCs w:val="28"/>
        </w:rPr>
        <w:t>平方米；</w:t>
      </w:r>
    </w:p>
    <w:p w14:paraId="65E1197B" w14:textId="1C7E14C4" w:rsidR="004B1892" w:rsidRPr="006A6128" w:rsidRDefault="004B1892"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有建筑物</w:t>
      </w:r>
      <w:r w:rsidRPr="006A6128">
        <w:rPr>
          <w:rFonts w:ascii="Arial" w:eastAsia="仿宋_GB2312" w:hAnsi="Arial" w:cs="Arial"/>
          <w:sz w:val="28"/>
          <w:szCs w:val="28"/>
        </w:rPr>
        <w:t>8</w:t>
      </w:r>
      <w:r w:rsidRPr="006A6128">
        <w:rPr>
          <w:rFonts w:ascii="Arial" w:eastAsia="仿宋_GB2312" w:hAnsi="Arial" w:cs="Arial"/>
          <w:sz w:val="28"/>
          <w:szCs w:val="28"/>
        </w:rPr>
        <w:t>栋，建筑楼座基地面积为：</w:t>
      </w:r>
      <w:r w:rsidRPr="006A6128">
        <w:rPr>
          <w:rFonts w:ascii="Arial" w:eastAsia="仿宋_GB2312" w:hAnsi="Arial" w:cs="Arial"/>
          <w:sz w:val="28"/>
          <w:szCs w:val="28"/>
        </w:rPr>
        <w:t>21547.30</w:t>
      </w:r>
      <w:r w:rsidRPr="006A6128">
        <w:rPr>
          <w:rFonts w:ascii="Arial" w:eastAsia="仿宋_GB2312" w:hAnsi="Arial" w:cs="Arial"/>
          <w:sz w:val="28"/>
          <w:szCs w:val="28"/>
        </w:rPr>
        <w:t>平方米（含汽车坡道）；人防出入口</w:t>
      </w:r>
      <w:r w:rsidRPr="006A6128">
        <w:rPr>
          <w:rFonts w:ascii="Arial" w:eastAsia="仿宋_GB2312" w:hAnsi="Arial" w:cs="Arial"/>
          <w:sz w:val="28"/>
          <w:szCs w:val="28"/>
        </w:rPr>
        <w:t>5</w:t>
      </w:r>
      <w:r w:rsidRPr="006A6128">
        <w:rPr>
          <w:rFonts w:ascii="Arial" w:eastAsia="仿宋_GB2312" w:hAnsi="Arial" w:cs="Arial"/>
          <w:sz w:val="28"/>
          <w:szCs w:val="28"/>
        </w:rPr>
        <w:t>个，其中地下一层</w:t>
      </w:r>
      <w:r w:rsidRPr="006A6128">
        <w:rPr>
          <w:rFonts w:ascii="Arial" w:eastAsia="仿宋_GB2312" w:hAnsi="Arial" w:cs="Arial"/>
          <w:sz w:val="28"/>
          <w:szCs w:val="28"/>
        </w:rPr>
        <w:t>1</w:t>
      </w:r>
      <w:r w:rsidRPr="006A6128">
        <w:rPr>
          <w:rFonts w:ascii="Arial" w:eastAsia="仿宋_GB2312" w:hAnsi="Arial" w:cs="Arial"/>
          <w:sz w:val="28"/>
          <w:szCs w:val="28"/>
        </w:rPr>
        <w:t>个，地上</w:t>
      </w:r>
      <w:r w:rsidRPr="006A6128">
        <w:rPr>
          <w:rFonts w:ascii="Arial" w:eastAsia="仿宋_GB2312" w:hAnsi="Arial" w:cs="Arial"/>
          <w:sz w:val="28"/>
          <w:szCs w:val="28"/>
        </w:rPr>
        <w:t>4</w:t>
      </w:r>
      <w:r w:rsidRPr="006A6128">
        <w:rPr>
          <w:rFonts w:ascii="Arial" w:eastAsia="仿宋_GB2312" w:hAnsi="Arial" w:cs="Arial"/>
          <w:sz w:val="28"/>
          <w:szCs w:val="28"/>
        </w:rPr>
        <w:t>个，地上基底面积</w:t>
      </w:r>
      <w:r w:rsidRPr="006A6128">
        <w:rPr>
          <w:rFonts w:ascii="Arial" w:eastAsia="仿宋_GB2312" w:hAnsi="Arial" w:cs="Arial"/>
          <w:sz w:val="28"/>
          <w:szCs w:val="28"/>
        </w:rPr>
        <w:t>232.00</w:t>
      </w:r>
      <w:r w:rsidRPr="006A6128">
        <w:rPr>
          <w:rFonts w:ascii="Arial" w:eastAsia="仿宋_GB2312" w:hAnsi="Arial" w:cs="Arial"/>
          <w:sz w:val="28"/>
          <w:szCs w:val="28"/>
        </w:rPr>
        <w:t>平方米。</w:t>
      </w:r>
    </w:p>
    <w:p w14:paraId="2BEF5602" w14:textId="7C4848A4" w:rsidR="004B1892" w:rsidRPr="006A6128" w:rsidRDefault="004B1892"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总建筑面积为</w:t>
      </w:r>
      <w:r w:rsidRPr="006A6128">
        <w:rPr>
          <w:rFonts w:ascii="Arial" w:eastAsia="仿宋_GB2312" w:hAnsi="Arial" w:cs="Arial"/>
          <w:sz w:val="28"/>
          <w:szCs w:val="28"/>
        </w:rPr>
        <w:t>353085.60</w:t>
      </w:r>
      <w:r w:rsidRPr="006A6128">
        <w:rPr>
          <w:rFonts w:ascii="Arial" w:eastAsia="仿宋_GB2312" w:hAnsi="Arial" w:cs="Arial"/>
          <w:sz w:val="28"/>
          <w:szCs w:val="28"/>
        </w:rPr>
        <w:t>平方米（含地上</w:t>
      </w:r>
      <w:r w:rsidRPr="006A6128">
        <w:rPr>
          <w:rFonts w:ascii="Arial" w:eastAsia="仿宋_GB2312" w:hAnsi="Arial" w:cs="Arial"/>
          <w:sz w:val="28"/>
          <w:szCs w:val="28"/>
        </w:rPr>
        <w:t>4</w:t>
      </w:r>
      <w:r w:rsidRPr="006A6128">
        <w:rPr>
          <w:rFonts w:ascii="Arial" w:eastAsia="仿宋_GB2312" w:hAnsi="Arial" w:cs="Arial"/>
          <w:sz w:val="28"/>
          <w:szCs w:val="28"/>
        </w:rPr>
        <w:t>个人防出入口）。</w:t>
      </w:r>
    </w:p>
    <w:p w14:paraId="7C17B39C" w14:textId="757FA462" w:rsidR="004B1892" w:rsidRPr="006A6128" w:rsidRDefault="004B1892"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其中总地上建筑面积为：</w:t>
      </w:r>
      <w:r w:rsidRPr="006A6128">
        <w:rPr>
          <w:rFonts w:ascii="Arial" w:eastAsia="仿宋_GB2312" w:hAnsi="Arial" w:cs="Arial"/>
          <w:sz w:val="28"/>
          <w:szCs w:val="28"/>
        </w:rPr>
        <w:t>191037.60</w:t>
      </w:r>
      <w:r w:rsidRPr="006A6128">
        <w:rPr>
          <w:rFonts w:ascii="Arial" w:eastAsia="仿宋_GB2312" w:hAnsi="Arial" w:cs="Arial"/>
          <w:sz w:val="28"/>
          <w:szCs w:val="28"/>
        </w:rPr>
        <w:t>平方米；其中商业建筑面积</w:t>
      </w:r>
      <w:r w:rsidRPr="006A6128">
        <w:rPr>
          <w:rFonts w:ascii="Arial" w:eastAsia="仿宋_GB2312" w:hAnsi="Arial" w:cs="Arial"/>
          <w:sz w:val="28"/>
          <w:szCs w:val="28"/>
        </w:rPr>
        <w:t>57185.43</w:t>
      </w:r>
      <w:r w:rsidRPr="006A6128">
        <w:rPr>
          <w:rFonts w:ascii="Arial" w:eastAsia="仿宋_GB2312" w:hAnsi="Arial" w:cs="Arial"/>
          <w:sz w:val="28"/>
          <w:szCs w:val="28"/>
        </w:rPr>
        <w:t>平方米；商务办公楼建筑面积</w:t>
      </w:r>
      <w:r w:rsidRPr="006A6128">
        <w:rPr>
          <w:rFonts w:ascii="Arial" w:eastAsia="仿宋_GB2312" w:hAnsi="Arial" w:cs="Arial"/>
          <w:sz w:val="28"/>
          <w:szCs w:val="28"/>
        </w:rPr>
        <w:t>133620.17</w:t>
      </w:r>
      <w:r w:rsidRPr="006A6128">
        <w:rPr>
          <w:rFonts w:ascii="Arial" w:eastAsia="仿宋_GB2312" w:hAnsi="Arial" w:cs="Arial"/>
          <w:sz w:val="28"/>
          <w:szCs w:val="28"/>
        </w:rPr>
        <w:t>平方米（含人防报警控制室建筑面积</w:t>
      </w:r>
      <w:r w:rsidRPr="006A6128">
        <w:rPr>
          <w:rFonts w:ascii="Arial" w:eastAsia="仿宋_GB2312" w:hAnsi="Arial" w:cs="Arial"/>
          <w:sz w:val="28"/>
          <w:szCs w:val="28"/>
        </w:rPr>
        <w:t>10</w:t>
      </w:r>
      <w:r w:rsidRPr="006A6128">
        <w:rPr>
          <w:rFonts w:ascii="Arial" w:eastAsia="仿宋_GB2312" w:hAnsi="Arial" w:cs="Arial"/>
          <w:sz w:val="28"/>
          <w:szCs w:val="28"/>
        </w:rPr>
        <w:t>平方米）；人防战时主要出入口面积</w:t>
      </w:r>
      <w:r w:rsidRPr="006A6128">
        <w:rPr>
          <w:rFonts w:ascii="Arial" w:eastAsia="仿宋_GB2312" w:hAnsi="Arial" w:cs="Arial"/>
          <w:sz w:val="28"/>
          <w:szCs w:val="28"/>
        </w:rPr>
        <w:t>232.00</w:t>
      </w:r>
      <w:r w:rsidRPr="006A6128">
        <w:rPr>
          <w:rFonts w:ascii="Arial" w:eastAsia="仿宋_GB2312" w:hAnsi="Arial" w:cs="Arial"/>
          <w:sz w:val="28"/>
          <w:szCs w:val="28"/>
        </w:rPr>
        <w:t>平方米。</w:t>
      </w:r>
    </w:p>
    <w:p w14:paraId="3CD247C7" w14:textId="389F11C1" w:rsidR="004B1892" w:rsidRPr="006A6128" w:rsidRDefault="004B1892" w:rsidP="004A5994">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地下建筑面积为：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平方米（其中地下车库</w:t>
      </w:r>
      <w:r w:rsidRPr="006A6128">
        <w:rPr>
          <w:rFonts w:ascii="Arial" w:eastAsia="仿宋_GB2312" w:hAnsi="Arial" w:cs="Arial"/>
          <w:sz w:val="28"/>
          <w:szCs w:val="28"/>
        </w:rPr>
        <w:t>98554.84</w:t>
      </w:r>
      <w:r w:rsidRPr="006A6128">
        <w:rPr>
          <w:rFonts w:ascii="Arial" w:eastAsia="仿宋_GB2312" w:hAnsi="Arial" w:cs="Arial"/>
          <w:sz w:val="28"/>
          <w:szCs w:val="28"/>
        </w:rPr>
        <w:t>平方米，人防面积</w:t>
      </w:r>
      <w:r w:rsidRPr="006A6128">
        <w:rPr>
          <w:rFonts w:ascii="Arial" w:eastAsia="仿宋_GB2312" w:hAnsi="Arial" w:cs="Arial"/>
          <w:sz w:val="28"/>
          <w:szCs w:val="28"/>
        </w:rPr>
        <w:t>21112.52</w:t>
      </w:r>
      <w:r w:rsidRPr="006A6128">
        <w:rPr>
          <w:rFonts w:ascii="Arial" w:eastAsia="仿宋_GB2312" w:hAnsi="Arial" w:cs="Arial"/>
          <w:sz w:val="28"/>
          <w:szCs w:val="28"/>
        </w:rPr>
        <w:t>平方米，商业用房</w:t>
      </w:r>
      <w:r w:rsidRPr="006A6128">
        <w:rPr>
          <w:rFonts w:ascii="Arial" w:eastAsia="仿宋_GB2312" w:hAnsi="Arial" w:cs="Arial"/>
          <w:sz w:val="28"/>
          <w:szCs w:val="28"/>
        </w:rPr>
        <w:t>22032.76</w:t>
      </w:r>
      <w:r w:rsidRPr="006A6128">
        <w:rPr>
          <w:rFonts w:ascii="Arial" w:eastAsia="仿宋_GB2312" w:hAnsi="Arial" w:cs="Arial"/>
          <w:sz w:val="28"/>
          <w:szCs w:val="28"/>
        </w:rPr>
        <w:t>平方米，办公配套用房</w:t>
      </w:r>
      <w:r w:rsidRPr="006A6128">
        <w:rPr>
          <w:rFonts w:ascii="Arial" w:eastAsia="仿宋_GB2312" w:hAnsi="Arial" w:cs="Arial"/>
          <w:sz w:val="28"/>
          <w:szCs w:val="28"/>
        </w:rPr>
        <w:t>1571.99</w:t>
      </w:r>
      <w:r w:rsidRPr="006A6128">
        <w:rPr>
          <w:rFonts w:ascii="Arial" w:eastAsia="仿宋_GB2312" w:hAnsi="Arial" w:cs="Arial"/>
          <w:sz w:val="28"/>
          <w:szCs w:val="28"/>
        </w:rPr>
        <w:t>平方米，自行车库</w:t>
      </w:r>
      <w:r w:rsidRPr="006A6128">
        <w:rPr>
          <w:rFonts w:ascii="Arial" w:eastAsia="仿宋_GB2312" w:hAnsi="Arial" w:cs="Arial"/>
          <w:sz w:val="28"/>
          <w:szCs w:val="28"/>
        </w:rPr>
        <w:t>9172.95</w:t>
      </w:r>
      <w:r w:rsidRPr="006A6128">
        <w:rPr>
          <w:rFonts w:ascii="Arial" w:eastAsia="仿宋_GB2312" w:hAnsi="Arial" w:cs="Arial"/>
          <w:sz w:val="28"/>
          <w:szCs w:val="28"/>
        </w:rPr>
        <w:t>平方米，设备用房</w:t>
      </w:r>
      <w:r w:rsidRPr="006A6128">
        <w:rPr>
          <w:rFonts w:ascii="Arial" w:eastAsia="仿宋_GB2312" w:hAnsi="Arial" w:cs="Arial"/>
          <w:sz w:val="28"/>
          <w:szCs w:val="28"/>
        </w:rPr>
        <w:t>9602.94</w:t>
      </w:r>
      <w:r w:rsidRPr="006A6128">
        <w:rPr>
          <w:rFonts w:ascii="Arial" w:eastAsia="仿宋_GB2312" w:hAnsi="Arial" w:cs="Arial"/>
          <w:sz w:val="28"/>
          <w:szCs w:val="28"/>
        </w:rPr>
        <w:t>平方米）</w:t>
      </w:r>
    </w:p>
    <w:p w14:paraId="57C05D65" w14:textId="77777777" w:rsidR="00794161" w:rsidRPr="006A6128" w:rsidRDefault="00B1489F">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t>2.</w:t>
      </w:r>
      <w:r w:rsidRPr="006A6128">
        <w:rPr>
          <w:rFonts w:ascii="Arial" w:eastAsia="仿宋_GB2312" w:hAnsi="Arial" w:cs="Arial"/>
          <w:spacing w:val="-12"/>
          <w:sz w:val="28"/>
        </w:rPr>
        <w:t>土地利用现状</w:t>
      </w:r>
    </w:p>
    <w:p w14:paraId="09CBBF9D" w14:textId="4334BC8E" w:rsidR="00794161" w:rsidRPr="006A6128" w:rsidRDefault="00B1489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20</w:t>
      </w:r>
      <w:r w:rsidR="004E048B" w:rsidRPr="006A6128">
        <w:rPr>
          <w:rFonts w:ascii="Arial" w:eastAsia="仿宋_GB2312" w:hAnsi="Arial" w:cs="Arial"/>
          <w:sz w:val="28"/>
          <w:szCs w:val="28"/>
        </w:rPr>
        <w:t>21</w:t>
      </w:r>
      <w:r w:rsidRPr="006A6128">
        <w:rPr>
          <w:rFonts w:ascii="Arial" w:eastAsia="仿宋_GB2312" w:hAnsi="Arial" w:cs="Arial"/>
          <w:sz w:val="28"/>
          <w:szCs w:val="28"/>
        </w:rPr>
        <w:t>年</w:t>
      </w:r>
      <w:r w:rsidR="004E048B"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004E048B" w:rsidRPr="006A6128">
        <w:rPr>
          <w:rFonts w:ascii="Arial" w:eastAsia="仿宋_GB2312" w:hAnsi="Arial" w:cs="Arial"/>
          <w:sz w:val="28"/>
          <w:szCs w:val="28"/>
        </w:rPr>
        <w:t>2</w:t>
      </w:r>
      <w:r w:rsidRPr="006A6128">
        <w:rPr>
          <w:rFonts w:ascii="Arial" w:eastAsia="仿宋_GB2312" w:hAnsi="Arial" w:cs="Arial"/>
          <w:sz w:val="28"/>
          <w:szCs w:val="28"/>
        </w:rPr>
        <w:t>日评估专业人员对该项目现场踏勘</w:t>
      </w:r>
      <w:r w:rsidR="006E1DA6" w:rsidRPr="006A6128">
        <w:rPr>
          <w:rFonts w:ascii="Arial" w:eastAsia="仿宋_GB2312" w:hAnsi="Arial" w:cs="Arial"/>
          <w:sz w:val="28"/>
          <w:szCs w:val="28"/>
        </w:rPr>
        <w:t>及委托估价方提供的</w:t>
      </w:r>
      <w:r w:rsidR="006E1DA6" w:rsidRPr="006A6128">
        <w:rPr>
          <w:rFonts w:ascii="Arial" w:eastAsia="仿宋_GB2312" w:hAnsi="Arial" w:cs="Arial"/>
          <w:sz w:val="28"/>
        </w:rPr>
        <w:t>《关于海淀区东北旺乡西北旺新村</w:t>
      </w:r>
      <w:r w:rsidR="006E1DA6" w:rsidRPr="006A6128">
        <w:rPr>
          <w:rFonts w:ascii="Arial" w:eastAsia="仿宋_GB2312" w:hAnsi="Arial" w:cs="Arial"/>
          <w:sz w:val="28"/>
        </w:rPr>
        <w:t>A3</w:t>
      </w:r>
      <w:r w:rsidR="006E1DA6" w:rsidRPr="006A6128">
        <w:rPr>
          <w:rFonts w:ascii="Arial" w:eastAsia="仿宋_GB2312" w:hAnsi="Arial" w:cs="Arial"/>
          <w:sz w:val="28"/>
        </w:rPr>
        <w:t>地块金融写字楼项目土地开发建设情况说明》</w:t>
      </w:r>
      <w:r w:rsidRPr="006A6128">
        <w:rPr>
          <w:rFonts w:ascii="Arial" w:eastAsia="仿宋_GB2312" w:hAnsi="Arial" w:cs="Arial"/>
          <w:sz w:val="28"/>
          <w:szCs w:val="28"/>
        </w:rPr>
        <w:t>，</w:t>
      </w:r>
      <w:r w:rsidR="0042594A" w:rsidRPr="006A6128">
        <w:rPr>
          <w:rFonts w:ascii="Arial" w:eastAsia="仿宋_GB2312" w:hAnsi="Arial" w:cs="Arial"/>
          <w:sz w:val="28"/>
          <w:szCs w:val="28"/>
        </w:rPr>
        <w:t>北京市海淀区东北旺乡西北旺新村</w:t>
      </w:r>
      <w:r w:rsidR="0042594A" w:rsidRPr="006A6128">
        <w:rPr>
          <w:rFonts w:ascii="Arial" w:eastAsia="仿宋_GB2312" w:hAnsi="Arial" w:cs="Arial"/>
          <w:sz w:val="28"/>
          <w:szCs w:val="28"/>
        </w:rPr>
        <w:t>A3</w:t>
      </w:r>
      <w:r w:rsidR="0042594A" w:rsidRPr="006A6128">
        <w:rPr>
          <w:rFonts w:ascii="Arial" w:eastAsia="仿宋_GB2312" w:hAnsi="Arial" w:cs="Arial"/>
          <w:sz w:val="28"/>
          <w:szCs w:val="28"/>
        </w:rPr>
        <w:t>地块金融写字楼项目</w:t>
      </w:r>
      <w:r w:rsidR="004E048B" w:rsidRPr="006A6128">
        <w:rPr>
          <w:rFonts w:ascii="Arial" w:eastAsia="仿宋_GB2312" w:hAnsi="Arial" w:cs="Arial"/>
          <w:sz w:val="28"/>
          <w:szCs w:val="28"/>
        </w:rPr>
        <w:t>尚未建成</w:t>
      </w:r>
      <w:r w:rsidRPr="006A6128">
        <w:rPr>
          <w:rFonts w:ascii="Arial" w:eastAsia="仿宋_GB2312" w:hAnsi="Arial" w:cs="Arial"/>
          <w:sz w:val="28"/>
          <w:szCs w:val="28"/>
        </w:rPr>
        <w:t>，</w:t>
      </w:r>
      <w:r w:rsidR="004E048B" w:rsidRPr="006A6128">
        <w:rPr>
          <w:rFonts w:ascii="Arial" w:eastAsia="仿宋_GB2312" w:hAnsi="Arial" w:cs="Arial"/>
          <w:sz w:val="28"/>
          <w:szCs w:val="28"/>
        </w:rPr>
        <w:t>目前建设情况为：</w:t>
      </w:r>
      <w:r w:rsidR="004E048B" w:rsidRPr="006A6128">
        <w:rPr>
          <w:rFonts w:ascii="Arial" w:eastAsia="仿宋_GB2312" w:hAnsi="Arial" w:cs="Arial"/>
          <w:sz w:val="28"/>
          <w:szCs w:val="28"/>
        </w:rPr>
        <w:t>1</w:t>
      </w:r>
      <w:r w:rsidR="004E048B" w:rsidRPr="006A6128">
        <w:rPr>
          <w:rFonts w:ascii="Arial" w:eastAsia="仿宋_GB2312" w:hAnsi="Arial" w:cs="Arial"/>
          <w:sz w:val="28"/>
          <w:szCs w:val="28"/>
        </w:rPr>
        <w:t>号楼地上二层。</w:t>
      </w:r>
      <w:r w:rsidR="004E048B" w:rsidRPr="006A6128">
        <w:rPr>
          <w:rFonts w:ascii="Arial" w:eastAsia="仿宋_GB2312" w:hAnsi="Arial" w:cs="Arial"/>
          <w:sz w:val="28"/>
          <w:szCs w:val="28"/>
        </w:rPr>
        <w:t>2</w:t>
      </w:r>
      <w:r w:rsidR="004E048B" w:rsidRPr="006A6128">
        <w:rPr>
          <w:rFonts w:ascii="Arial" w:eastAsia="仿宋_GB2312" w:hAnsi="Arial" w:cs="Arial"/>
          <w:sz w:val="28"/>
          <w:szCs w:val="28"/>
        </w:rPr>
        <w:t>号楼地上一层。</w:t>
      </w:r>
      <w:r w:rsidR="004E048B" w:rsidRPr="006A6128">
        <w:rPr>
          <w:rFonts w:ascii="Arial" w:eastAsia="仿宋_GB2312" w:hAnsi="Arial" w:cs="Arial"/>
          <w:sz w:val="28"/>
          <w:szCs w:val="28"/>
        </w:rPr>
        <w:t>3</w:t>
      </w:r>
      <w:r w:rsidR="004E048B" w:rsidRPr="006A6128">
        <w:rPr>
          <w:rFonts w:ascii="Arial" w:eastAsia="仿宋_GB2312" w:hAnsi="Arial" w:cs="Arial"/>
          <w:sz w:val="28"/>
          <w:szCs w:val="28"/>
        </w:rPr>
        <w:t>号楼地下二层。</w:t>
      </w:r>
      <w:r w:rsidR="004E048B" w:rsidRPr="006A6128">
        <w:rPr>
          <w:rFonts w:ascii="Arial" w:eastAsia="仿宋_GB2312" w:hAnsi="Arial" w:cs="Arial"/>
          <w:sz w:val="28"/>
          <w:szCs w:val="28"/>
        </w:rPr>
        <w:t>4</w:t>
      </w:r>
      <w:r w:rsidR="004E048B" w:rsidRPr="006A6128">
        <w:rPr>
          <w:rFonts w:ascii="Arial" w:eastAsia="仿宋_GB2312" w:hAnsi="Arial" w:cs="Arial"/>
          <w:sz w:val="28"/>
          <w:szCs w:val="28"/>
        </w:rPr>
        <w:t>号楼地下一层。</w:t>
      </w:r>
      <w:r w:rsidR="004E048B" w:rsidRPr="006A6128">
        <w:rPr>
          <w:rFonts w:ascii="Arial" w:eastAsia="仿宋_GB2312" w:hAnsi="Arial" w:cs="Arial"/>
          <w:sz w:val="28"/>
          <w:szCs w:val="28"/>
        </w:rPr>
        <w:t>5</w:t>
      </w:r>
      <w:r w:rsidR="004E048B" w:rsidRPr="006A6128">
        <w:rPr>
          <w:rFonts w:ascii="Arial" w:eastAsia="仿宋_GB2312" w:hAnsi="Arial" w:cs="Arial"/>
          <w:sz w:val="28"/>
          <w:szCs w:val="28"/>
        </w:rPr>
        <w:t>号楼地下一层。</w:t>
      </w:r>
      <w:r w:rsidR="004E048B" w:rsidRPr="006A6128">
        <w:rPr>
          <w:rFonts w:ascii="Arial" w:eastAsia="仿宋_GB2312" w:hAnsi="Arial" w:cs="Arial"/>
          <w:sz w:val="28"/>
          <w:szCs w:val="28"/>
        </w:rPr>
        <w:t>6</w:t>
      </w:r>
      <w:r w:rsidR="004E048B" w:rsidRPr="006A6128">
        <w:rPr>
          <w:rFonts w:ascii="Arial" w:eastAsia="仿宋_GB2312" w:hAnsi="Arial" w:cs="Arial"/>
          <w:sz w:val="28"/>
          <w:szCs w:val="28"/>
        </w:rPr>
        <w:t>号楼地下一层。</w:t>
      </w:r>
      <w:r w:rsidR="004E048B" w:rsidRPr="006A6128">
        <w:rPr>
          <w:rFonts w:ascii="Arial" w:eastAsia="仿宋_GB2312" w:hAnsi="Arial" w:cs="Arial"/>
          <w:sz w:val="28"/>
          <w:szCs w:val="28"/>
        </w:rPr>
        <w:t>7</w:t>
      </w:r>
      <w:r w:rsidR="004E048B" w:rsidRPr="006A6128">
        <w:rPr>
          <w:rFonts w:ascii="Arial" w:eastAsia="仿宋_GB2312" w:hAnsi="Arial" w:cs="Arial"/>
          <w:sz w:val="28"/>
          <w:szCs w:val="28"/>
        </w:rPr>
        <w:t>号楼地上一层。</w:t>
      </w:r>
      <w:r w:rsidR="00132ED3" w:rsidRPr="006A6128">
        <w:rPr>
          <w:rFonts w:ascii="Arial" w:eastAsia="仿宋_GB2312" w:hAnsi="Arial" w:cs="Arial"/>
          <w:sz w:val="28"/>
          <w:szCs w:val="28"/>
        </w:rPr>
        <w:t>8</w:t>
      </w:r>
      <w:r w:rsidR="00132ED3" w:rsidRPr="006A6128">
        <w:rPr>
          <w:rFonts w:ascii="Arial" w:eastAsia="仿宋_GB2312" w:hAnsi="Arial" w:cs="Arial"/>
          <w:sz w:val="28"/>
          <w:szCs w:val="28"/>
        </w:rPr>
        <w:t>号楼尚未开工。</w:t>
      </w:r>
      <w:r w:rsidR="004E048B" w:rsidRPr="006A6128">
        <w:rPr>
          <w:rFonts w:ascii="Arial" w:eastAsia="仿宋_GB2312" w:hAnsi="Arial" w:cs="Arial"/>
          <w:sz w:val="28"/>
          <w:szCs w:val="28"/>
        </w:rPr>
        <w:t>预计竣工时间为</w:t>
      </w:r>
      <w:r w:rsidR="004E048B" w:rsidRPr="006A6128">
        <w:rPr>
          <w:rFonts w:ascii="Arial" w:eastAsia="仿宋_GB2312" w:hAnsi="Arial" w:cs="Arial"/>
          <w:sz w:val="28"/>
          <w:szCs w:val="28"/>
        </w:rPr>
        <w:t>2022</w:t>
      </w:r>
      <w:r w:rsidR="004E048B" w:rsidRPr="006A6128">
        <w:rPr>
          <w:rFonts w:ascii="Arial" w:eastAsia="仿宋_GB2312" w:hAnsi="Arial" w:cs="Arial"/>
          <w:sz w:val="28"/>
          <w:szCs w:val="28"/>
        </w:rPr>
        <w:t>年</w:t>
      </w:r>
      <w:r w:rsidR="004E048B" w:rsidRPr="006A6128">
        <w:rPr>
          <w:rFonts w:ascii="Arial" w:eastAsia="仿宋_GB2312" w:hAnsi="Arial" w:cs="Arial"/>
          <w:sz w:val="28"/>
          <w:szCs w:val="28"/>
        </w:rPr>
        <w:t>9</w:t>
      </w:r>
      <w:r w:rsidR="004E048B" w:rsidRPr="006A6128">
        <w:rPr>
          <w:rFonts w:ascii="Arial" w:eastAsia="仿宋_GB2312" w:hAnsi="Arial" w:cs="Arial"/>
          <w:sz w:val="28"/>
          <w:szCs w:val="28"/>
        </w:rPr>
        <w:t>月。根据联系人介绍，</w:t>
      </w:r>
      <w:r w:rsidRPr="006A6128">
        <w:rPr>
          <w:rFonts w:ascii="Arial" w:eastAsia="仿宋_GB2312" w:hAnsi="Arial" w:cs="Arial"/>
          <w:sz w:val="28"/>
          <w:szCs w:val="28"/>
        </w:rPr>
        <w:t>宗地红线外基础设施已达到</w:t>
      </w:r>
      <w:r w:rsidR="00892284" w:rsidRPr="006A6128">
        <w:rPr>
          <w:rFonts w:ascii="Arial" w:eastAsia="仿宋_GB2312" w:hAnsi="Arial" w:cs="Arial"/>
          <w:sz w:val="28"/>
          <w:szCs w:val="28"/>
        </w:rPr>
        <w:t>“</w:t>
      </w:r>
      <w:r w:rsidR="00892284" w:rsidRPr="006A6128">
        <w:rPr>
          <w:rFonts w:ascii="Arial" w:eastAsia="仿宋_GB2312" w:hAnsi="Arial" w:cs="Arial"/>
          <w:sz w:val="28"/>
          <w:szCs w:val="28"/>
        </w:rPr>
        <w:t>七通</w:t>
      </w:r>
      <w:r w:rsidR="00892284"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Pr="006A6128">
        <w:rPr>
          <w:rFonts w:ascii="Arial" w:eastAsia="仿宋_GB2312" w:hAnsi="Arial" w:cs="Arial"/>
          <w:sz w:val="28"/>
          <w:szCs w:val="28"/>
        </w:rPr>
        <w:t>。</w:t>
      </w:r>
    </w:p>
    <w:p w14:paraId="6405D8C8" w14:textId="126256EA" w:rsidR="000F0FAE" w:rsidRPr="006A6128" w:rsidRDefault="000F0FAE">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地块商业商务办公项目建筑面积及用途的说明》，估价对象有</w:t>
      </w:r>
      <w:r w:rsidRPr="006A6128">
        <w:rPr>
          <w:rFonts w:ascii="Arial" w:eastAsia="仿宋_GB2312" w:hAnsi="Arial" w:cs="Arial"/>
          <w:sz w:val="28"/>
          <w:szCs w:val="28"/>
        </w:rPr>
        <w:t>8</w:t>
      </w:r>
      <w:r w:rsidRPr="006A6128">
        <w:rPr>
          <w:rFonts w:ascii="Arial" w:eastAsia="仿宋_GB2312" w:hAnsi="Arial" w:cs="Arial"/>
          <w:sz w:val="28"/>
          <w:szCs w:val="28"/>
        </w:rPr>
        <w:t>栋建筑物，</w:t>
      </w:r>
      <w:r w:rsidRPr="006A6128">
        <w:rPr>
          <w:rFonts w:ascii="Arial" w:eastAsia="仿宋_GB2312" w:hAnsi="Arial" w:cs="Arial"/>
          <w:sz w:val="28"/>
          <w:szCs w:val="28"/>
        </w:rPr>
        <w:t>1-6#</w:t>
      </w:r>
      <w:r w:rsidRPr="006A6128">
        <w:rPr>
          <w:rFonts w:ascii="Arial" w:eastAsia="仿宋_GB2312" w:hAnsi="Arial" w:cs="Arial"/>
          <w:sz w:val="28"/>
          <w:szCs w:val="28"/>
        </w:rPr>
        <w:t>为商务办公楼，地上共</w:t>
      </w:r>
      <w:r w:rsidRPr="006A6128">
        <w:rPr>
          <w:rFonts w:ascii="Arial" w:eastAsia="仿宋_GB2312" w:hAnsi="Arial" w:cs="Arial"/>
          <w:sz w:val="28"/>
          <w:szCs w:val="28"/>
        </w:rPr>
        <w:t>9</w:t>
      </w:r>
      <w:r w:rsidRPr="006A6128">
        <w:rPr>
          <w:rFonts w:ascii="Arial" w:eastAsia="仿宋_GB2312" w:hAnsi="Arial" w:cs="Arial"/>
          <w:sz w:val="28"/>
          <w:szCs w:val="28"/>
        </w:rPr>
        <w:t>层，其中</w:t>
      </w:r>
      <w:r w:rsidRPr="006A6128">
        <w:rPr>
          <w:rFonts w:ascii="Arial" w:eastAsia="仿宋_GB2312" w:hAnsi="Arial" w:cs="Arial"/>
          <w:sz w:val="28"/>
          <w:szCs w:val="28"/>
        </w:rPr>
        <w:t>1</w:t>
      </w:r>
      <w:r w:rsidRPr="006A6128">
        <w:rPr>
          <w:rFonts w:ascii="Arial" w:eastAsia="仿宋_GB2312" w:hAnsi="Arial" w:cs="Arial"/>
          <w:sz w:val="28"/>
          <w:szCs w:val="28"/>
        </w:rPr>
        <w:t>层为商业，</w:t>
      </w:r>
      <w:r w:rsidRPr="006A6128">
        <w:rPr>
          <w:rFonts w:ascii="Arial" w:eastAsia="仿宋_GB2312" w:hAnsi="Arial" w:cs="Arial"/>
          <w:sz w:val="28"/>
          <w:szCs w:val="28"/>
        </w:rPr>
        <w:t>2-9</w:t>
      </w:r>
      <w:r w:rsidRPr="006A6128">
        <w:rPr>
          <w:rFonts w:ascii="Arial" w:eastAsia="仿宋_GB2312" w:hAnsi="Arial" w:cs="Arial"/>
          <w:sz w:val="28"/>
          <w:szCs w:val="28"/>
        </w:rPr>
        <w:t>层为商务办公，</w:t>
      </w:r>
      <w:r w:rsidRPr="006A6128">
        <w:rPr>
          <w:rFonts w:ascii="Arial" w:eastAsia="仿宋_GB2312" w:hAnsi="Arial" w:cs="Arial"/>
          <w:sz w:val="28"/>
          <w:szCs w:val="28"/>
        </w:rPr>
        <w:t>7#</w:t>
      </w:r>
      <w:r w:rsidRPr="006A6128">
        <w:rPr>
          <w:rFonts w:ascii="Arial" w:eastAsia="仿宋_GB2312" w:hAnsi="Arial" w:cs="Arial"/>
          <w:sz w:val="28"/>
          <w:szCs w:val="28"/>
        </w:rPr>
        <w:t>为商业楼，地上共</w:t>
      </w:r>
      <w:r w:rsidRPr="006A6128">
        <w:rPr>
          <w:rFonts w:ascii="Arial" w:eastAsia="仿宋_GB2312" w:hAnsi="Arial" w:cs="Arial"/>
          <w:sz w:val="28"/>
          <w:szCs w:val="28"/>
        </w:rPr>
        <w:t>7</w:t>
      </w:r>
      <w:r w:rsidRPr="006A6128">
        <w:rPr>
          <w:rFonts w:ascii="Arial" w:eastAsia="仿宋_GB2312" w:hAnsi="Arial" w:cs="Arial"/>
          <w:sz w:val="28"/>
          <w:szCs w:val="28"/>
        </w:rPr>
        <w:t>层</w:t>
      </w:r>
      <w:r w:rsidR="00132ED3" w:rsidRPr="006A6128">
        <w:rPr>
          <w:rFonts w:ascii="Arial" w:eastAsia="仿宋_GB2312" w:hAnsi="Arial" w:cs="Arial"/>
          <w:sz w:val="28"/>
          <w:szCs w:val="28"/>
        </w:rPr>
        <w:t>，</w:t>
      </w:r>
      <w:r w:rsidRPr="006A6128">
        <w:rPr>
          <w:rFonts w:ascii="Arial" w:eastAsia="仿宋_GB2312" w:hAnsi="Arial" w:cs="Arial"/>
          <w:sz w:val="28"/>
          <w:szCs w:val="28"/>
        </w:rPr>
        <w:t>1-7</w:t>
      </w:r>
      <w:r w:rsidRPr="006A6128">
        <w:rPr>
          <w:rFonts w:ascii="Arial" w:eastAsia="仿宋_GB2312" w:hAnsi="Arial" w:cs="Arial"/>
          <w:sz w:val="28"/>
          <w:szCs w:val="28"/>
        </w:rPr>
        <w:t>层均为商业用房，</w:t>
      </w:r>
      <w:r w:rsidRPr="006A6128">
        <w:rPr>
          <w:rFonts w:ascii="Arial" w:eastAsia="仿宋_GB2312" w:hAnsi="Arial" w:cs="Arial"/>
          <w:sz w:val="28"/>
          <w:szCs w:val="28"/>
        </w:rPr>
        <w:t>8#</w:t>
      </w:r>
      <w:r w:rsidRPr="006A6128">
        <w:rPr>
          <w:rFonts w:ascii="Arial" w:eastAsia="仿宋_GB2312" w:hAnsi="Arial" w:cs="Arial"/>
          <w:sz w:val="28"/>
          <w:szCs w:val="28"/>
        </w:rPr>
        <w:t>为商业配套用房，共地上</w:t>
      </w:r>
      <w:r w:rsidRPr="006A6128">
        <w:rPr>
          <w:rFonts w:ascii="Arial" w:eastAsia="仿宋_GB2312" w:hAnsi="Arial" w:cs="Arial"/>
          <w:sz w:val="28"/>
          <w:szCs w:val="28"/>
        </w:rPr>
        <w:t>1</w:t>
      </w:r>
      <w:r w:rsidRPr="006A6128">
        <w:rPr>
          <w:rFonts w:ascii="Arial" w:eastAsia="仿宋_GB2312" w:hAnsi="Arial" w:cs="Arial"/>
          <w:sz w:val="28"/>
          <w:szCs w:val="28"/>
        </w:rPr>
        <w:t>层，为商业用房</w:t>
      </w:r>
      <w:r w:rsidR="00132ED3" w:rsidRPr="006A6128">
        <w:rPr>
          <w:rFonts w:ascii="Arial" w:eastAsia="仿宋_GB2312" w:hAnsi="Arial" w:cs="Arial"/>
          <w:sz w:val="28"/>
          <w:szCs w:val="28"/>
        </w:rPr>
        <w:t>。</w:t>
      </w:r>
    </w:p>
    <w:p w14:paraId="6F124CD6" w14:textId="77777777" w:rsidR="00921E70" w:rsidRPr="006A6128" w:rsidRDefault="00921E70" w:rsidP="00923A41">
      <w:pPr>
        <w:snapToGrid w:val="0"/>
        <w:spacing w:line="360" w:lineRule="auto"/>
        <w:ind w:firstLineChars="200" w:firstLine="560"/>
        <w:jc w:val="both"/>
        <w:rPr>
          <w:rFonts w:ascii="Arial" w:eastAsia="仿宋_GB2312" w:hAnsi="Arial" w:cs="Arial"/>
          <w:sz w:val="28"/>
          <w:szCs w:val="28"/>
        </w:rPr>
      </w:pPr>
    </w:p>
    <w:p w14:paraId="2C1AAC4C" w14:textId="77777777" w:rsidR="00794161" w:rsidRPr="006A6128" w:rsidRDefault="00B1489F" w:rsidP="0069680B">
      <w:pPr>
        <w:spacing w:line="360" w:lineRule="auto"/>
        <w:jc w:val="both"/>
        <w:outlineLvl w:val="1"/>
        <w:rPr>
          <w:rFonts w:ascii="Arial" w:eastAsia="仿宋_GB2312" w:hAnsi="Arial" w:cs="Arial"/>
          <w:b/>
          <w:bCs/>
          <w:sz w:val="28"/>
        </w:rPr>
      </w:pPr>
      <w:bookmarkStart w:id="98" w:name="_Toc515261597"/>
      <w:bookmarkStart w:id="99" w:name="_Toc515458370"/>
      <w:bookmarkStart w:id="100" w:name="_Toc524335069"/>
      <w:bookmarkStart w:id="101" w:name="_Toc66929505"/>
      <w:bookmarkEnd w:id="78"/>
      <w:bookmarkEnd w:id="79"/>
      <w:bookmarkEnd w:id="80"/>
      <w:bookmarkEnd w:id="81"/>
      <w:r w:rsidRPr="006A6128">
        <w:rPr>
          <w:rFonts w:ascii="Arial" w:eastAsia="仿宋_GB2312" w:hAnsi="Arial" w:cs="Arial"/>
          <w:b/>
          <w:bCs/>
          <w:sz w:val="28"/>
        </w:rPr>
        <w:t>四、影响地价的因素说明</w:t>
      </w:r>
      <w:bookmarkEnd w:id="98"/>
      <w:bookmarkEnd w:id="99"/>
      <w:bookmarkEnd w:id="100"/>
      <w:bookmarkEnd w:id="101"/>
    </w:p>
    <w:p w14:paraId="1650B182"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（一）一般因素</w:t>
      </w:r>
    </w:p>
    <w:p w14:paraId="30B69029" w14:textId="77777777" w:rsidR="00794161" w:rsidRPr="006A6128" w:rsidRDefault="00B1489F" w:rsidP="00E85D2A">
      <w:pPr>
        <w:pStyle w:val="11"/>
        <w:rPr>
          <w:rFonts w:ascii="Arial" w:hAnsi="Arial" w:cs="Arial"/>
          <w:i/>
        </w:rPr>
      </w:pPr>
      <w:bookmarkStart w:id="102" w:name="_Toc516488165"/>
      <w:bookmarkStart w:id="103" w:name="_Toc524335070"/>
      <w:r w:rsidRPr="006A6128">
        <w:rPr>
          <w:rFonts w:ascii="Arial" w:hAnsi="Arial" w:cs="Arial"/>
        </w:rPr>
        <w:t>1.</w:t>
      </w:r>
      <w:r w:rsidRPr="006A6128">
        <w:rPr>
          <w:rFonts w:ascii="Arial" w:hAnsi="Arial" w:cs="Arial"/>
        </w:rPr>
        <w:t>城市资源状况</w:t>
      </w:r>
      <w:bookmarkEnd w:id="102"/>
      <w:bookmarkEnd w:id="103"/>
    </w:p>
    <w:p w14:paraId="66C536C1" w14:textId="77777777" w:rsidR="00794161" w:rsidRPr="006A6128" w:rsidRDefault="00B1489F" w:rsidP="00E85D2A">
      <w:pPr>
        <w:pStyle w:val="11"/>
        <w:rPr>
          <w:rFonts w:ascii="Arial" w:hAnsi="Arial" w:cs="Arial"/>
        </w:rPr>
      </w:pPr>
      <w:bookmarkStart w:id="104" w:name="_Toc516488166"/>
      <w:bookmarkStart w:id="105" w:name="_Toc524335071"/>
      <w:r w:rsidRPr="006A6128">
        <w:rPr>
          <w:rFonts w:ascii="Arial" w:hAnsi="Arial" w:cs="Arial"/>
        </w:rPr>
        <w:t>北京市位于北纬</w:t>
      </w:r>
      <w:r w:rsidRPr="006A6128">
        <w:rPr>
          <w:rFonts w:ascii="Arial" w:hAnsi="Arial" w:cs="Arial"/>
        </w:rPr>
        <w:t>39</w:t>
      </w:r>
      <w:r w:rsidRPr="006A6128">
        <w:rPr>
          <w:rFonts w:ascii="Arial" w:hAnsi="Arial" w:cs="Arial"/>
        </w:rPr>
        <w:t>度</w:t>
      </w:r>
      <w:r w:rsidRPr="006A6128">
        <w:rPr>
          <w:rFonts w:ascii="Arial" w:hAnsi="Arial" w:cs="Arial"/>
        </w:rPr>
        <w:t>56</w:t>
      </w:r>
      <w:r w:rsidRPr="006A6128">
        <w:rPr>
          <w:rFonts w:ascii="Arial" w:hAnsi="Arial" w:cs="Arial"/>
        </w:rPr>
        <w:t>分，东经</w:t>
      </w:r>
      <w:r w:rsidRPr="006A6128">
        <w:rPr>
          <w:rFonts w:ascii="Arial" w:hAnsi="Arial" w:cs="Arial"/>
        </w:rPr>
        <w:t>116</w:t>
      </w:r>
      <w:r w:rsidRPr="006A6128">
        <w:rPr>
          <w:rFonts w:ascii="Arial" w:hAnsi="Arial" w:cs="Arial"/>
        </w:rPr>
        <w:t>度</w:t>
      </w:r>
      <w:r w:rsidRPr="006A6128">
        <w:rPr>
          <w:rFonts w:ascii="Arial" w:hAnsi="Arial" w:cs="Arial"/>
        </w:rPr>
        <w:t>20</w:t>
      </w:r>
      <w:r w:rsidRPr="006A6128">
        <w:rPr>
          <w:rFonts w:ascii="Arial" w:hAnsi="Arial" w:cs="Arial"/>
        </w:rPr>
        <w:t>分，地处华北大平原的北部，北京市土地面积</w:t>
      </w:r>
      <w:r w:rsidRPr="006A6128">
        <w:rPr>
          <w:rFonts w:ascii="Arial" w:hAnsi="Arial" w:cs="Arial"/>
        </w:rPr>
        <w:t>16410.54</w:t>
      </w:r>
      <w:r w:rsidRPr="006A6128">
        <w:rPr>
          <w:rFonts w:ascii="Arial" w:hAnsi="Arial" w:cs="Arial"/>
        </w:rPr>
        <w:t>平方公里。北京地势西北高耸，东南低缓。西部、北部和东北部是连绵不断的群山，东南是一片缓缓向渤海倾斜的平原。北京市东部与天津市毗邻，其余均与河北省交界。北京市目前为</w:t>
      </w:r>
      <w:r w:rsidRPr="006A6128">
        <w:rPr>
          <w:rFonts w:ascii="Arial" w:hAnsi="Arial" w:cs="Arial"/>
        </w:rPr>
        <w:t>16</w:t>
      </w:r>
      <w:r w:rsidRPr="006A6128">
        <w:rPr>
          <w:rFonts w:ascii="Arial" w:hAnsi="Arial" w:cs="Arial"/>
        </w:rPr>
        <w:t>区格局，即东城、西城、海淀、朝阳、丰台、顺义、昌平、通州、门头沟、石景山、房山、大兴、怀柔、平谷、密云、延庆。</w:t>
      </w:r>
      <w:bookmarkEnd w:id="104"/>
      <w:bookmarkEnd w:id="105"/>
    </w:p>
    <w:p w14:paraId="62D08852" w14:textId="71F0F29E" w:rsidR="00644860" w:rsidRDefault="00B1489F" w:rsidP="00B51B52">
      <w:pPr>
        <w:pStyle w:val="11"/>
        <w:rPr>
          <w:rFonts w:ascii="Arial" w:hAnsi="Arial" w:cs="Arial"/>
        </w:rPr>
      </w:pPr>
      <w:bookmarkStart w:id="106" w:name="_Toc516488167"/>
      <w:bookmarkStart w:id="107" w:name="_Toc524335072"/>
      <w:r w:rsidRPr="006A6128">
        <w:rPr>
          <w:rFonts w:ascii="Arial" w:hAnsi="Arial" w:cs="Arial"/>
        </w:rPr>
        <w:t>2017</w:t>
      </w:r>
      <w:r w:rsidRPr="006A6128">
        <w:rPr>
          <w:rFonts w:ascii="Arial" w:hAnsi="Arial" w:cs="Arial"/>
        </w:rPr>
        <w:t>年末，北京市常住人口为</w:t>
      </w:r>
      <w:r w:rsidRPr="006A6128">
        <w:rPr>
          <w:rFonts w:ascii="Arial" w:hAnsi="Arial" w:cs="Arial"/>
        </w:rPr>
        <w:t>2170.7</w:t>
      </w:r>
      <w:r w:rsidRPr="006A6128">
        <w:rPr>
          <w:rFonts w:ascii="Arial" w:hAnsi="Arial" w:cs="Arial"/>
        </w:rPr>
        <w:t>万人，其中，常住外来人口为</w:t>
      </w:r>
      <w:r w:rsidRPr="006A6128">
        <w:rPr>
          <w:rFonts w:ascii="Arial" w:hAnsi="Arial" w:cs="Arial"/>
        </w:rPr>
        <w:t>794.3</w:t>
      </w:r>
      <w:r w:rsidRPr="006A6128">
        <w:rPr>
          <w:rFonts w:ascii="Arial" w:hAnsi="Arial" w:cs="Arial"/>
        </w:rPr>
        <w:t>万人，占常住人口的</w:t>
      </w:r>
      <w:r w:rsidRPr="006A6128">
        <w:rPr>
          <w:rFonts w:ascii="Arial" w:hAnsi="Arial" w:cs="Arial"/>
        </w:rPr>
        <w:t>36.6%</w:t>
      </w:r>
      <w:r w:rsidRPr="006A6128">
        <w:rPr>
          <w:rFonts w:ascii="Arial" w:hAnsi="Arial" w:cs="Arial"/>
        </w:rPr>
        <w:t>。</w:t>
      </w:r>
      <w:bookmarkStart w:id="108" w:name="_Toc516488169"/>
      <w:bookmarkStart w:id="109" w:name="_Toc524335074"/>
      <w:bookmarkEnd w:id="106"/>
      <w:bookmarkEnd w:id="107"/>
    </w:p>
    <w:p w14:paraId="4FBCFF08" w14:textId="77777777" w:rsidR="006A6128" w:rsidRDefault="006A6128" w:rsidP="00B51B52">
      <w:pPr>
        <w:pStyle w:val="11"/>
        <w:rPr>
          <w:rFonts w:ascii="Arial" w:hAnsi="Arial" w:cs="Arial"/>
        </w:rPr>
      </w:pPr>
    </w:p>
    <w:p w14:paraId="1D37EFE8" w14:textId="175B2487" w:rsidR="006A6128" w:rsidRPr="006A6128" w:rsidRDefault="006A6128" w:rsidP="00B51B52">
      <w:pPr>
        <w:pStyle w:val="11"/>
        <w:rPr>
          <w:rFonts w:ascii="Arial" w:hAnsi="Arial" w:cs="Arial"/>
        </w:rPr>
      </w:pPr>
      <w:r>
        <w:rPr>
          <w:rFonts w:ascii="Arial" w:hAnsi="Arial" w:cs="Arial" w:hint="eastAsia"/>
        </w:rPr>
        <w:t>（转下页）</w:t>
      </w:r>
    </w:p>
    <w:p w14:paraId="5E647A84" w14:textId="77777777" w:rsidR="006A6128" w:rsidRDefault="006A6128">
      <w:pPr>
        <w:widowControl/>
        <w:adjustRightInd/>
        <w:spacing w:line="240" w:lineRule="auto"/>
        <w:textAlignment w:val="auto"/>
        <w:rPr>
          <w:rFonts w:ascii="Arial" w:eastAsia="仿宋_GB2312" w:hAnsi="Arial" w:cs="Arial"/>
          <w:kern w:val="2"/>
          <w:sz w:val="28"/>
          <w:szCs w:val="24"/>
        </w:rPr>
      </w:pPr>
      <w:r>
        <w:rPr>
          <w:rFonts w:ascii="Arial" w:hAnsi="Arial" w:cs="Arial"/>
        </w:rPr>
        <w:br w:type="page"/>
      </w:r>
    </w:p>
    <w:p w14:paraId="441FCD79" w14:textId="7B0DE058" w:rsidR="00794161" w:rsidRPr="006A6128" w:rsidRDefault="00B1489F" w:rsidP="00E85D2A">
      <w:pPr>
        <w:pStyle w:val="11"/>
        <w:jc w:val="center"/>
        <w:rPr>
          <w:rFonts w:ascii="Arial" w:hAnsi="Arial" w:cs="Arial"/>
          <w:bCs/>
        </w:rPr>
      </w:pPr>
      <w:r w:rsidRPr="006A6128">
        <w:rPr>
          <w:rFonts w:ascii="Arial" w:hAnsi="Arial" w:cs="Arial"/>
        </w:rPr>
        <w:t>2013-2017</w:t>
      </w:r>
      <w:r w:rsidRPr="006A6128">
        <w:rPr>
          <w:rFonts w:ascii="Arial" w:hAnsi="Arial" w:cs="Arial"/>
        </w:rPr>
        <w:t>年常住人口增量及增长速度</w:t>
      </w:r>
      <w:bookmarkEnd w:id="108"/>
      <w:bookmarkEnd w:id="109"/>
    </w:p>
    <w:p w14:paraId="131A6464" w14:textId="77777777" w:rsidR="00215CD2" w:rsidRPr="006A6128" w:rsidRDefault="00B1489F" w:rsidP="00923A41">
      <w:pPr>
        <w:widowControl/>
        <w:overflowPunct w:val="0"/>
        <w:spacing w:line="360" w:lineRule="auto"/>
        <w:jc w:val="center"/>
        <w:textAlignment w:val="auto"/>
        <w:rPr>
          <w:rFonts w:ascii="Arial" w:eastAsia="仿宋_GB2312" w:hAnsi="Arial" w:cs="Arial"/>
          <w:sz w:val="28"/>
          <w:szCs w:val="28"/>
        </w:rPr>
      </w:pPr>
      <w:r w:rsidRPr="006A6128">
        <w:rPr>
          <w:rFonts w:ascii="Arial" w:hAnsi="Arial" w:cs="Arial"/>
          <w:noProof/>
        </w:rPr>
        <w:drawing>
          <wp:inline distT="0" distB="0" distL="114300" distR="114300" wp14:anchorId="5F58860D" wp14:editId="621B8FD7">
            <wp:extent cx="4880610" cy="2052320"/>
            <wp:effectExtent l="0" t="0" r="15240" b="5080"/>
            <wp:docPr id="4"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7"/>
                    <a:stretch>
                      <a:fillRect/>
                    </a:stretch>
                  </pic:blipFill>
                  <pic:spPr>
                    <a:xfrm>
                      <a:off x="0" y="0"/>
                      <a:ext cx="4880610" cy="2052320"/>
                    </a:xfrm>
                    <a:prstGeom prst="rect">
                      <a:avLst/>
                    </a:prstGeom>
                    <a:noFill/>
                    <a:ln w="9525">
                      <a:noFill/>
                    </a:ln>
                  </pic:spPr>
                </pic:pic>
              </a:graphicData>
            </a:graphic>
          </wp:inline>
        </w:drawing>
      </w:r>
    </w:p>
    <w:p w14:paraId="768A041A" w14:textId="77777777" w:rsidR="00794161" w:rsidRPr="006A6128" w:rsidRDefault="00B1489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房地产市场状况（办公及商业）</w:t>
      </w:r>
    </w:p>
    <w:p w14:paraId="49515A99" w14:textId="77777777" w:rsidR="006476AF" w:rsidRPr="006A6128" w:rsidRDefault="006476AF" w:rsidP="006476AF">
      <w:pPr>
        <w:widowControl/>
        <w:adjustRightInd/>
        <w:spacing w:line="360" w:lineRule="auto"/>
        <w:ind w:left="420"/>
        <w:jc w:val="both"/>
        <w:textAlignment w:val="auto"/>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）土地市场</w:t>
      </w:r>
    </w:p>
    <w:p w14:paraId="510D7573"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年北京商办用地推出并成交</w:t>
      </w:r>
      <w:r w:rsidRPr="006A6128">
        <w:rPr>
          <w:rFonts w:ascii="Arial" w:eastAsia="仿宋_GB2312" w:hAnsi="Arial" w:cs="Arial"/>
          <w:sz w:val="28"/>
        </w:rPr>
        <w:t>10</w:t>
      </w:r>
      <w:r w:rsidRPr="006A6128">
        <w:rPr>
          <w:rFonts w:ascii="Arial" w:eastAsia="仿宋_GB2312" w:hAnsi="Arial" w:cs="Arial"/>
          <w:sz w:val="28"/>
        </w:rPr>
        <w:t>宗，累计规划建面</w:t>
      </w:r>
      <w:r w:rsidRPr="006A6128">
        <w:rPr>
          <w:rFonts w:ascii="Arial" w:eastAsia="仿宋_GB2312" w:hAnsi="Arial" w:cs="Arial"/>
          <w:sz w:val="28"/>
        </w:rPr>
        <w:t>127.33</w:t>
      </w:r>
      <w:r w:rsidRPr="006A6128">
        <w:rPr>
          <w:rFonts w:ascii="Arial" w:eastAsia="仿宋_GB2312" w:hAnsi="Arial" w:cs="Arial"/>
          <w:sz w:val="28"/>
        </w:rPr>
        <w:t>平方米，同比增加</w:t>
      </w:r>
      <w:r w:rsidRPr="006A6128">
        <w:rPr>
          <w:rFonts w:ascii="Arial" w:eastAsia="仿宋_GB2312" w:hAnsi="Arial" w:cs="Arial"/>
          <w:sz w:val="28"/>
        </w:rPr>
        <w:t>39%</w:t>
      </w:r>
      <w:r w:rsidRPr="006A6128">
        <w:rPr>
          <w:rFonts w:ascii="Arial" w:eastAsia="仿宋_GB2312" w:hAnsi="Arial" w:cs="Arial"/>
          <w:sz w:val="28"/>
        </w:rPr>
        <w:t>，与</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-2018</w:t>
      </w:r>
      <w:r w:rsidRPr="006A6128">
        <w:rPr>
          <w:rFonts w:ascii="Arial" w:eastAsia="仿宋_GB2312" w:hAnsi="Arial" w:cs="Arial"/>
          <w:sz w:val="28"/>
        </w:rPr>
        <w:t>年相比，供应总量仍处低位。从区域分布来看，近郊区</w:t>
      </w:r>
      <w:r w:rsidRPr="006A6128">
        <w:rPr>
          <w:rFonts w:ascii="Arial" w:eastAsia="仿宋_GB2312" w:hAnsi="Arial" w:cs="Arial"/>
          <w:sz w:val="28"/>
        </w:rPr>
        <w:t>2020</w:t>
      </w:r>
      <w:r w:rsidRPr="006A6128">
        <w:rPr>
          <w:rFonts w:ascii="Arial" w:eastAsia="仿宋_GB2312" w:hAnsi="Arial" w:cs="Arial"/>
          <w:sz w:val="28"/>
        </w:rPr>
        <w:t>年商办供求主力区域，大兴、房山、昌平累计供应规模达</w:t>
      </w:r>
      <w:r w:rsidRPr="006A6128">
        <w:rPr>
          <w:rFonts w:ascii="Arial" w:eastAsia="仿宋_GB2312" w:hAnsi="Arial" w:cs="Arial"/>
          <w:sz w:val="28"/>
        </w:rPr>
        <w:t>77.92</w:t>
      </w:r>
      <w:r w:rsidRPr="006A6128">
        <w:rPr>
          <w:rFonts w:ascii="Arial" w:eastAsia="仿宋_GB2312" w:hAnsi="Arial" w:cs="Arial"/>
          <w:sz w:val="28"/>
        </w:rPr>
        <w:t>万平方米，占比</w:t>
      </w:r>
      <w:r w:rsidRPr="006A6128">
        <w:rPr>
          <w:rFonts w:ascii="Arial" w:eastAsia="仿宋_GB2312" w:hAnsi="Arial" w:cs="Arial"/>
          <w:sz w:val="28"/>
        </w:rPr>
        <w:t>61%</w:t>
      </w:r>
      <w:r w:rsidRPr="006A6128">
        <w:rPr>
          <w:rFonts w:ascii="Arial" w:eastAsia="仿宋_GB2312" w:hAnsi="Arial" w:cs="Arial"/>
          <w:sz w:val="28"/>
        </w:rPr>
        <w:t>，其中大兴供应达</w:t>
      </w:r>
      <w:r w:rsidRPr="006A6128">
        <w:rPr>
          <w:rFonts w:ascii="Arial" w:eastAsia="仿宋_GB2312" w:hAnsi="Arial" w:cs="Arial"/>
          <w:sz w:val="28"/>
        </w:rPr>
        <w:t>66.6</w:t>
      </w:r>
      <w:r w:rsidRPr="006A6128">
        <w:rPr>
          <w:rFonts w:ascii="Arial" w:eastAsia="仿宋_GB2312" w:hAnsi="Arial" w:cs="Arial"/>
          <w:sz w:val="28"/>
        </w:rPr>
        <w:t>万平方米，占全市总量</w:t>
      </w:r>
      <w:r w:rsidRPr="006A6128">
        <w:rPr>
          <w:rFonts w:ascii="Arial" w:eastAsia="仿宋_GB2312" w:hAnsi="Arial" w:cs="Arial"/>
          <w:sz w:val="28"/>
        </w:rPr>
        <w:t>52%</w:t>
      </w:r>
      <w:r w:rsidRPr="006A6128">
        <w:rPr>
          <w:rFonts w:ascii="Arial" w:eastAsia="仿宋_GB2312" w:hAnsi="Arial" w:cs="Arial"/>
          <w:sz w:val="28"/>
        </w:rPr>
        <w:t>，为</w:t>
      </w:r>
      <w:r w:rsidRPr="006A6128">
        <w:rPr>
          <w:rFonts w:ascii="Arial" w:eastAsia="仿宋_GB2312" w:hAnsi="Arial" w:cs="Arial"/>
          <w:sz w:val="28"/>
        </w:rPr>
        <w:t>2020</w:t>
      </w:r>
      <w:r w:rsidRPr="006A6128">
        <w:rPr>
          <w:rFonts w:ascii="Arial" w:eastAsia="仿宋_GB2312" w:hAnsi="Arial" w:cs="Arial"/>
          <w:sz w:val="28"/>
        </w:rPr>
        <w:t>年商办用地供求主力区域；中心城区商办供应</w:t>
      </w:r>
      <w:r w:rsidRPr="006A6128">
        <w:rPr>
          <w:rFonts w:ascii="Arial" w:eastAsia="仿宋_GB2312" w:hAnsi="Arial" w:cs="Arial"/>
          <w:sz w:val="28"/>
        </w:rPr>
        <w:t>3</w:t>
      </w:r>
      <w:r w:rsidRPr="006A6128">
        <w:rPr>
          <w:rFonts w:ascii="Arial" w:eastAsia="仿宋_GB2312" w:hAnsi="Arial" w:cs="Arial"/>
          <w:sz w:val="28"/>
        </w:rPr>
        <w:t>宗，分布在海淀、石景山及朝阳，累计供应</w:t>
      </w:r>
      <w:r w:rsidRPr="006A6128">
        <w:rPr>
          <w:rFonts w:ascii="Arial" w:eastAsia="仿宋_GB2312" w:hAnsi="Arial" w:cs="Arial"/>
          <w:sz w:val="28"/>
        </w:rPr>
        <w:t>32.14</w:t>
      </w:r>
      <w:r w:rsidRPr="006A6128">
        <w:rPr>
          <w:rFonts w:ascii="Arial" w:eastAsia="仿宋_GB2312" w:hAnsi="Arial" w:cs="Arial"/>
          <w:sz w:val="28"/>
        </w:rPr>
        <w:t>万平方米，占比</w:t>
      </w:r>
      <w:r w:rsidRPr="006A6128">
        <w:rPr>
          <w:rFonts w:ascii="Arial" w:eastAsia="仿宋_GB2312" w:hAnsi="Arial" w:cs="Arial"/>
          <w:sz w:val="28"/>
        </w:rPr>
        <w:t>25%</w:t>
      </w:r>
      <w:r w:rsidRPr="006A6128">
        <w:rPr>
          <w:rFonts w:ascii="Arial" w:eastAsia="仿宋_GB2312" w:hAnsi="Arial" w:cs="Arial"/>
          <w:sz w:val="28"/>
        </w:rPr>
        <w:t>。其中海淀、石景山供应总量均超</w:t>
      </w:r>
      <w:r w:rsidRPr="006A6128">
        <w:rPr>
          <w:rFonts w:ascii="Arial" w:eastAsia="仿宋_GB2312" w:hAnsi="Arial" w:cs="Arial"/>
          <w:sz w:val="28"/>
        </w:rPr>
        <w:t>11</w:t>
      </w:r>
      <w:r w:rsidRPr="006A6128">
        <w:rPr>
          <w:rFonts w:ascii="Arial" w:eastAsia="仿宋_GB2312" w:hAnsi="Arial" w:cs="Arial"/>
          <w:sz w:val="28"/>
        </w:rPr>
        <w:t>万平方米；远郊区商办用地供应集中在怀柔、延庆，累计供应</w:t>
      </w:r>
      <w:r w:rsidRPr="006A6128">
        <w:rPr>
          <w:rFonts w:ascii="Arial" w:eastAsia="仿宋_GB2312" w:hAnsi="Arial" w:cs="Arial"/>
          <w:sz w:val="28"/>
        </w:rPr>
        <w:t>17.27</w:t>
      </w:r>
      <w:r w:rsidRPr="006A6128">
        <w:rPr>
          <w:rFonts w:ascii="Arial" w:eastAsia="仿宋_GB2312" w:hAnsi="Arial" w:cs="Arial"/>
          <w:sz w:val="28"/>
        </w:rPr>
        <w:t>万平方米，占比</w:t>
      </w:r>
      <w:r w:rsidRPr="006A6128">
        <w:rPr>
          <w:rFonts w:ascii="Arial" w:eastAsia="仿宋_GB2312" w:hAnsi="Arial" w:cs="Arial"/>
          <w:sz w:val="28"/>
        </w:rPr>
        <w:t>14%</w:t>
      </w:r>
      <w:r w:rsidRPr="006A6128">
        <w:rPr>
          <w:rFonts w:ascii="Arial" w:eastAsia="仿宋_GB2312" w:hAnsi="Arial" w:cs="Arial"/>
          <w:sz w:val="28"/>
        </w:rPr>
        <w:t>，其中怀柔供应总量</w:t>
      </w:r>
      <w:r w:rsidRPr="006A6128">
        <w:rPr>
          <w:rFonts w:ascii="Arial" w:eastAsia="仿宋_GB2312" w:hAnsi="Arial" w:cs="Arial"/>
          <w:sz w:val="28"/>
        </w:rPr>
        <w:t>14.62</w:t>
      </w:r>
      <w:r w:rsidRPr="006A6128">
        <w:rPr>
          <w:rFonts w:ascii="Arial" w:eastAsia="仿宋_GB2312" w:hAnsi="Arial" w:cs="Arial"/>
          <w:sz w:val="28"/>
        </w:rPr>
        <w:t>万平方米。</w:t>
      </w:r>
    </w:p>
    <w:p w14:paraId="0C5F9CC4"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年商办用地市场不景气局面，除海淀西八里庄商办地块外，其余均以底价成交，全年商办整体成交楼面价</w:t>
      </w:r>
      <w:r w:rsidRPr="006A6128">
        <w:rPr>
          <w:rFonts w:ascii="Arial" w:eastAsia="仿宋_GB2312" w:hAnsi="Arial" w:cs="Arial"/>
          <w:sz w:val="28"/>
        </w:rPr>
        <w:t>13714</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平方米，同比降低</w:t>
      </w:r>
      <w:r w:rsidRPr="006A6128">
        <w:rPr>
          <w:rFonts w:ascii="Arial" w:eastAsia="仿宋_GB2312" w:hAnsi="Arial" w:cs="Arial"/>
          <w:sz w:val="28"/>
        </w:rPr>
        <w:t>29%</w:t>
      </w:r>
      <w:r w:rsidRPr="006A6128">
        <w:rPr>
          <w:rFonts w:ascii="Arial" w:eastAsia="仿宋_GB2312" w:hAnsi="Arial" w:cs="Arial"/>
          <w:sz w:val="28"/>
        </w:rPr>
        <w:t>，平均溢价率不足</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年以来，北京商办用地多以底价成交，溢价率降至冰点。</w:t>
      </w:r>
    </w:p>
    <w:p w14:paraId="4B0DB277" w14:textId="5C2C74C0"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年商办用地具体成交信息如下：</w:t>
      </w:r>
    </w:p>
    <w:p w14:paraId="3087D6B2" w14:textId="6644488C" w:rsidR="00B51B52" w:rsidRPr="006A6128" w:rsidRDefault="00B51B52" w:rsidP="006476AF">
      <w:pPr>
        <w:widowControl/>
        <w:spacing w:line="360" w:lineRule="auto"/>
        <w:ind w:firstLineChars="200" w:firstLine="560"/>
        <w:jc w:val="both"/>
        <w:rPr>
          <w:rFonts w:ascii="Arial" w:eastAsia="仿宋_GB2312" w:hAnsi="Arial" w:cs="Arial"/>
          <w:sz w:val="28"/>
        </w:rPr>
      </w:pPr>
    </w:p>
    <w:p w14:paraId="64A0138D" w14:textId="4323F91F" w:rsidR="00B51B52" w:rsidRPr="006A6128" w:rsidRDefault="00B51B52"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（转下页）</w:t>
      </w:r>
    </w:p>
    <w:p w14:paraId="4D65F9C9" w14:textId="5618E4F7" w:rsidR="00B51B52" w:rsidRPr="006A6128" w:rsidRDefault="00B51B52" w:rsidP="00B51B52">
      <w:pPr>
        <w:widowControl/>
        <w:adjustRightInd/>
        <w:spacing w:line="240" w:lineRule="auto"/>
        <w:jc w:val="both"/>
        <w:textAlignment w:val="auto"/>
        <w:rPr>
          <w:rFonts w:ascii="Arial" w:eastAsia="仿宋_GB2312" w:hAnsi="Arial" w:cs="Arial"/>
          <w:sz w:val="28"/>
        </w:rPr>
      </w:pPr>
      <w:r w:rsidRPr="006A6128">
        <w:rPr>
          <w:rFonts w:ascii="Arial" w:eastAsia="仿宋_GB2312" w:hAnsi="Arial" w:cs="Arial"/>
          <w:sz w:val="28"/>
        </w:rPr>
        <w:br w:type="page"/>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8263B" w:rsidRPr="006A6128" w14:paraId="54E3FE34" w14:textId="77777777" w:rsidTr="00F008F0">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67845FF6"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C624D50"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23CD3F3"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建设用地面积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29BDB9B"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规划建筑面积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044AA58"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0547AE11"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29ED6937"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成交价</w:t>
            </w:r>
            <w:r w:rsidRPr="006A6128">
              <w:rPr>
                <w:rFonts w:ascii="Arial" w:eastAsia="仿宋" w:hAnsi="Arial" w:cs="Arial"/>
                <w:sz w:val="18"/>
                <w:szCs w:val="18"/>
              </w:rPr>
              <w:t>(</w:t>
            </w:r>
            <w:r w:rsidRPr="006A6128">
              <w:rPr>
                <w:rFonts w:ascii="Arial" w:eastAsia="仿宋" w:hAnsi="Arial" w:cs="Arial"/>
                <w:sz w:val="18"/>
                <w:szCs w:val="18"/>
              </w:rPr>
              <w:t>万元</w:t>
            </w:r>
            <w:r w:rsidRPr="006A6128">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13EA2ED0"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成交楼面价</w:t>
            </w:r>
            <w:r w:rsidRPr="006A6128">
              <w:rPr>
                <w:rFonts w:ascii="Arial" w:eastAsia="仿宋" w:hAnsi="Arial" w:cs="Arial"/>
                <w:sz w:val="18"/>
                <w:szCs w:val="18"/>
              </w:rPr>
              <w:t>(</w:t>
            </w:r>
            <w:r w:rsidRPr="006A6128">
              <w:rPr>
                <w:rFonts w:ascii="Arial" w:eastAsia="仿宋" w:hAnsi="Arial" w:cs="Arial"/>
                <w:sz w:val="18"/>
                <w:szCs w:val="18"/>
              </w:rPr>
              <w:t>元</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1A128E26" w14:textId="77777777" w:rsidR="006476AF" w:rsidRPr="006A6128" w:rsidRDefault="006476AF" w:rsidP="00F008F0">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溢价率</w:t>
            </w:r>
          </w:p>
        </w:tc>
      </w:tr>
      <w:tr w:rsidR="00A8263B" w:rsidRPr="006A6128" w14:paraId="44E001B4"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99BE5C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北京市房山区长阳镇</w:t>
            </w:r>
            <w:r w:rsidRPr="006A6128">
              <w:rPr>
                <w:rFonts w:ascii="Arial" w:eastAsia="仿宋" w:hAnsi="Arial" w:cs="Arial"/>
                <w:sz w:val="18"/>
              </w:rPr>
              <w:t>06</w:t>
            </w:r>
            <w:r w:rsidRPr="006A6128">
              <w:rPr>
                <w:rFonts w:ascii="Arial" w:eastAsia="仿宋" w:hAnsi="Arial" w:cs="Arial"/>
                <w:sz w:val="18"/>
              </w:rPr>
              <w:t>、</w:t>
            </w:r>
            <w:r w:rsidRPr="006A6128">
              <w:rPr>
                <w:rFonts w:ascii="Arial" w:eastAsia="仿宋" w:hAnsi="Arial" w:cs="Arial"/>
                <w:sz w:val="18"/>
              </w:rPr>
              <w:t>07</w:t>
            </w:r>
            <w:r w:rsidRPr="006A6128">
              <w:rPr>
                <w:rFonts w:ascii="Arial" w:eastAsia="仿宋" w:hAnsi="Arial" w:cs="Arial"/>
                <w:sz w:val="18"/>
              </w:rPr>
              <w:t>街区棚户区改造土地开发七片区项目</w:t>
            </w:r>
            <w:r w:rsidRPr="006A6128">
              <w:rPr>
                <w:rFonts w:ascii="Arial" w:eastAsia="仿宋" w:hAnsi="Arial" w:cs="Arial"/>
                <w:sz w:val="18"/>
              </w:rPr>
              <w:t>FS10-0107-0005</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CCB222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7E99BEB"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25224.15 </w:t>
            </w:r>
          </w:p>
        </w:tc>
        <w:tc>
          <w:tcPr>
            <w:tcW w:w="993" w:type="dxa"/>
            <w:tcBorders>
              <w:top w:val="single" w:sz="4" w:space="0" w:color="auto"/>
              <w:left w:val="single" w:sz="4" w:space="0" w:color="auto"/>
              <w:bottom w:val="single" w:sz="4" w:space="0" w:color="auto"/>
              <w:right w:val="single" w:sz="4" w:space="0" w:color="auto"/>
            </w:tcBorders>
            <w:noWrap/>
            <w:vAlign w:val="center"/>
          </w:tcPr>
          <w:p w14:paraId="780F3BF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75672.45</w:t>
            </w:r>
          </w:p>
        </w:tc>
        <w:tc>
          <w:tcPr>
            <w:tcW w:w="992" w:type="dxa"/>
            <w:tcBorders>
              <w:top w:val="single" w:sz="4" w:space="0" w:color="auto"/>
              <w:left w:val="single" w:sz="4" w:space="0" w:color="auto"/>
              <w:bottom w:val="single" w:sz="4" w:space="0" w:color="auto"/>
              <w:right w:val="single" w:sz="4" w:space="0" w:color="auto"/>
            </w:tcBorders>
            <w:noWrap/>
            <w:vAlign w:val="center"/>
          </w:tcPr>
          <w:p w14:paraId="7B7B87E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4D18C25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2020-12-28</w:t>
            </w:r>
          </w:p>
        </w:tc>
        <w:tc>
          <w:tcPr>
            <w:tcW w:w="851" w:type="dxa"/>
            <w:tcBorders>
              <w:top w:val="single" w:sz="4" w:space="0" w:color="auto"/>
              <w:left w:val="single" w:sz="4" w:space="0" w:color="auto"/>
              <w:bottom w:val="single" w:sz="4" w:space="0" w:color="auto"/>
              <w:right w:val="single" w:sz="4" w:space="0" w:color="auto"/>
            </w:tcBorders>
            <w:noWrap/>
            <w:vAlign w:val="center"/>
          </w:tcPr>
          <w:p w14:paraId="49E46A55"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60800</w:t>
            </w:r>
          </w:p>
        </w:tc>
        <w:tc>
          <w:tcPr>
            <w:tcW w:w="850" w:type="dxa"/>
            <w:tcBorders>
              <w:top w:val="single" w:sz="4" w:space="0" w:color="auto"/>
              <w:left w:val="single" w:sz="4" w:space="0" w:color="auto"/>
              <w:bottom w:val="single" w:sz="4" w:space="0" w:color="auto"/>
              <w:right w:val="single" w:sz="4" w:space="0" w:color="auto"/>
            </w:tcBorders>
            <w:noWrap/>
            <w:vAlign w:val="center"/>
          </w:tcPr>
          <w:p w14:paraId="5AD019D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8034.63</w:t>
            </w:r>
          </w:p>
        </w:tc>
        <w:tc>
          <w:tcPr>
            <w:tcW w:w="652" w:type="dxa"/>
            <w:tcBorders>
              <w:top w:val="single" w:sz="4" w:space="0" w:color="auto"/>
              <w:left w:val="single" w:sz="4" w:space="0" w:color="auto"/>
              <w:bottom w:val="single" w:sz="4" w:space="0" w:color="auto"/>
              <w:right w:val="single" w:sz="4" w:space="0" w:color="auto"/>
            </w:tcBorders>
            <w:noWrap/>
            <w:vAlign w:val="center"/>
          </w:tcPr>
          <w:p w14:paraId="7C7C3A9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6B2E6D57"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0AE2A3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北京市石景山区中关村科技园石景山园北</w:t>
            </w:r>
            <w:r w:rsidRPr="006A6128">
              <w:rPr>
                <w:rFonts w:ascii="宋体" w:hAnsi="宋体" w:cs="宋体" w:hint="eastAsia"/>
                <w:sz w:val="18"/>
              </w:rPr>
              <w:t>Ⅱ</w:t>
            </w:r>
            <w:r w:rsidRPr="006A6128">
              <w:rPr>
                <w:rFonts w:ascii="Arial" w:eastAsia="仿宋" w:hAnsi="Arial" w:cs="Arial"/>
                <w:sz w:val="18"/>
              </w:rPr>
              <w:t>区西井地块土地一级开发项目</w:t>
            </w:r>
            <w:r w:rsidRPr="006A6128">
              <w:rPr>
                <w:rFonts w:ascii="Arial" w:eastAsia="仿宋" w:hAnsi="Arial" w:cs="Arial"/>
                <w:sz w:val="18"/>
              </w:rPr>
              <w:t>1606-034</w:t>
            </w:r>
            <w:r w:rsidRPr="006A6128">
              <w:rPr>
                <w:rFonts w:ascii="Arial" w:eastAsia="仿宋" w:hAnsi="Arial" w:cs="Arial"/>
                <w:sz w:val="18"/>
              </w:rPr>
              <w:t>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497237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537E2F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28676.63 </w:t>
            </w:r>
          </w:p>
        </w:tc>
        <w:tc>
          <w:tcPr>
            <w:tcW w:w="993" w:type="dxa"/>
            <w:tcBorders>
              <w:top w:val="single" w:sz="4" w:space="0" w:color="auto"/>
              <w:left w:val="single" w:sz="4" w:space="0" w:color="auto"/>
              <w:bottom w:val="single" w:sz="4" w:space="0" w:color="auto"/>
              <w:right w:val="single" w:sz="4" w:space="0" w:color="auto"/>
            </w:tcBorders>
            <w:noWrap/>
            <w:vAlign w:val="center"/>
          </w:tcPr>
          <w:p w14:paraId="4C0A348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114706.51</w:t>
            </w:r>
          </w:p>
        </w:tc>
        <w:tc>
          <w:tcPr>
            <w:tcW w:w="992" w:type="dxa"/>
            <w:tcBorders>
              <w:top w:val="single" w:sz="4" w:space="0" w:color="auto"/>
              <w:left w:val="single" w:sz="4" w:space="0" w:color="auto"/>
              <w:bottom w:val="single" w:sz="4" w:space="0" w:color="auto"/>
              <w:right w:val="single" w:sz="4" w:space="0" w:color="auto"/>
            </w:tcBorders>
            <w:noWrap/>
            <w:vAlign w:val="center"/>
          </w:tcPr>
          <w:p w14:paraId="3E8E1E5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≤4.0</w:t>
            </w:r>
          </w:p>
        </w:tc>
        <w:tc>
          <w:tcPr>
            <w:tcW w:w="992" w:type="dxa"/>
            <w:tcBorders>
              <w:top w:val="single" w:sz="4" w:space="0" w:color="auto"/>
              <w:left w:val="single" w:sz="4" w:space="0" w:color="auto"/>
              <w:bottom w:val="single" w:sz="4" w:space="0" w:color="auto"/>
              <w:right w:val="single" w:sz="4" w:space="0" w:color="auto"/>
            </w:tcBorders>
            <w:noWrap/>
            <w:vAlign w:val="center"/>
          </w:tcPr>
          <w:p w14:paraId="6D2F071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2020-12-14</w:t>
            </w:r>
          </w:p>
        </w:tc>
        <w:tc>
          <w:tcPr>
            <w:tcW w:w="851" w:type="dxa"/>
            <w:tcBorders>
              <w:top w:val="single" w:sz="4" w:space="0" w:color="auto"/>
              <w:left w:val="single" w:sz="4" w:space="0" w:color="auto"/>
              <w:bottom w:val="single" w:sz="4" w:space="0" w:color="auto"/>
              <w:right w:val="single" w:sz="4" w:space="0" w:color="auto"/>
            </w:tcBorders>
            <w:noWrap/>
            <w:vAlign w:val="center"/>
          </w:tcPr>
          <w:p w14:paraId="4030A1A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175500</w:t>
            </w:r>
          </w:p>
        </w:tc>
        <w:tc>
          <w:tcPr>
            <w:tcW w:w="850" w:type="dxa"/>
            <w:tcBorders>
              <w:top w:val="single" w:sz="4" w:space="0" w:color="auto"/>
              <w:left w:val="single" w:sz="4" w:space="0" w:color="auto"/>
              <w:bottom w:val="single" w:sz="4" w:space="0" w:color="auto"/>
              <w:right w:val="single" w:sz="4" w:space="0" w:color="auto"/>
            </w:tcBorders>
            <w:noWrap/>
            <w:vAlign w:val="center"/>
          </w:tcPr>
          <w:p w14:paraId="24B64D7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15299.92</w:t>
            </w:r>
          </w:p>
        </w:tc>
        <w:tc>
          <w:tcPr>
            <w:tcW w:w="652" w:type="dxa"/>
            <w:tcBorders>
              <w:top w:val="single" w:sz="4" w:space="0" w:color="auto"/>
              <w:left w:val="single" w:sz="4" w:space="0" w:color="auto"/>
              <w:bottom w:val="single" w:sz="4" w:space="0" w:color="auto"/>
              <w:right w:val="single" w:sz="4" w:space="0" w:color="auto"/>
            </w:tcBorders>
            <w:noWrap/>
            <w:vAlign w:val="center"/>
          </w:tcPr>
          <w:p w14:paraId="00C6F19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8AD19FB"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F2593B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北京市延庆区张山营镇西大庄科村</w:t>
            </w:r>
            <w:r w:rsidRPr="006A6128">
              <w:rPr>
                <w:rFonts w:ascii="Arial" w:eastAsia="仿宋" w:hAnsi="Arial" w:cs="Arial"/>
                <w:sz w:val="18"/>
              </w:rPr>
              <w:t>YQ06-0400-0016</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FA1F66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376BC8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26197.17 </w:t>
            </w:r>
          </w:p>
        </w:tc>
        <w:tc>
          <w:tcPr>
            <w:tcW w:w="993" w:type="dxa"/>
            <w:tcBorders>
              <w:top w:val="single" w:sz="4" w:space="0" w:color="auto"/>
              <w:left w:val="single" w:sz="4" w:space="0" w:color="auto"/>
              <w:bottom w:val="single" w:sz="4" w:space="0" w:color="auto"/>
              <w:right w:val="single" w:sz="4" w:space="0" w:color="auto"/>
            </w:tcBorders>
            <w:noWrap/>
            <w:vAlign w:val="center"/>
          </w:tcPr>
          <w:p w14:paraId="0D2BBBE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26500</w:t>
            </w:r>
          </w:p>
        </w:tc>
        <w:tc>
          <w:tcPr>
            <w:tcW w:w="992" w:type="dxa"/>
            <w:tcBorders>
              <w:top w:val="single" w:sz="4" w:space="0" w:color="auto"/>
              <w:left w:val="single" w:sz="4" w:space="0" w:color="auto"/>
              <w:bottom w:val="single" w:sz="4" w:space="0" w:color="auto"/>
              <w:right w:val="single" w:sz="4" w:space="0" w:color="auto"/>
            </w:tcBorders>
            <w:noWrap/>
            <w:vAlign w:val="center"/>
          </w:tcPr>
          <w:p w14:paraId="61D512A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≤1.01</w:t>
            </w:r>
          </w:p>
        </w:tc>
        <w:tc>
          <w:tcPr>
            <w:tcW w:w="992" w:type="dxa"/>
            <w:tcBorders>
              <w:top w:val="single" w:sz="4" w:space="0" w:color="auto"/>
              <w:left w:val="single" w:sz="4" w:space="0" w:color="auto"/>
              <w:bottom w:val="single" w:sz="4" w:space="0" w:color="auto"/>
              <w:right w:val="single" w:sz="4" w:space="0" w:color="auto"/>
            </w:tcBorders>
            <w:noWrap/>
            <w:vAlign w:val="center"/>
          </w:tcPr>
          <w:p w14:paraId="4639097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2020-12-07</w:t>
            </w:r>
          </w:p>
        </w:tc>
        <w:tc>
          <w:tcPr>
            <w:tcW w:w="851" w:type="dxa"/>
            <w:tcBorders>
              <w:top w:val="single" w:sz="4" w:space="0" w:color="auto"/>
              <w:left w:val="single" w:sz="4" w:space="0" w:color="auto"/>
              <w:bottom w:val="single" w:sz="4" w:space="0" w:color="auto"/>
              <w:right w:val="single" w:sz="4" w:space="0" w:color="auto"/>
            </w:tcBorders>
            <w:noWrap/>
            <w:vAlign w:val="center"/>
          </w:tcPr>
          <w:p w14:paraId="152D566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20986.79</w:t>
            </w:r>
          </w:p>
        </w:tc>
        <w:tc>
          <w:tcPr>
            <w:tcW w:w="850" w:type="dxa"/>
            <w:tcBorders>
              <w:top w:val="single" w:sz="4" w:space="0" w:color="auto"/>
              <w:left w:val="single" w:sz="4" w:space="0" w:color="auto"/>
              <w:bottom w:val="single" w:sz="4" w:space="0" w:color="auto"/>
              <w:right w:val="single" w:sz="4" w:space="0" w:color="auto"/>
            </w:tcBorders>
            <w:noWrap/>
            <w:vAlign w:val="center"/>
          </w:tcPr>
          <w:p w14:paraId="07577E8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7919.55</w:t>
            </w:r>
          </w:p>
        </w:tc>
        <w:tc>
          <w:tcPr>
            <w:tcW w:w="652" w:type="dxa"/>
            <w:tcBorders>
              <w:top w:val="single" w:sz="4" w:space="0" w:color="auto"/>
              <w:left w:val="single" w:sz="4" w:space="0" w:color="auto"/>
              <w:bottom w:val="single" w:sz="4" w:space="0" w:color="auto"/>
              <w:right w:val="single" w:sz="4" w:space="0" w:color="auto"/>
            </w:tcBorders>
            <w:noWrap/>
            <w:vAlign w:val="center"/>
          </w:tcPr>
          <w:p w14:paraId="429E298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w:t>
            </w:r>
          </w:p>
        </w:tc>
      </w:tr>
      <w:tr w:rsidR="00A8263B" w:rsidRPr="006A6128" w14:paraId="736A9706"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33CA938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北京市海淀区西八里庄</w:t>
            </w:r>
            <w:r w:rsidRPr="006A6128">
              <w:rPr>
                <w:rFonts w:ascii="Arial" w:eastAsia="仿宋" w:hAnsi="Arial" w:cs="Arial"/>
                <w:sz w:val="18"/>
              </w:rPr>
              <w:t>0711-652</w:t>
            </w:r>
            <w:r w:rsidRPr="006A6128">
              <w:rPr>
                <w:rFonts w:ascii="Arial" w:eastAsia="仿宋" w:hAnsi="Arial" w:cs="Arial"/>
                <w:sz w:val="18"/>
              </w:rPr>
              <w:t>、</w:t>
            </w:r>
            <w:r w:rsidRPr="006A6128">
              <w:rPr>
                <w:rFonts w:ascii="Arial" w:eastAsia="仿宋" w:hAnsi="Arial" w:cs="Arial"/>
                <w:sz w:val="18"/>
              </w:rPr>
              <w:t>640</w:t>
            </w:r>
            <w:r w:rsidRPr="006A6128">
              <w:rPr>
                <w:rFonts w:ascii="Arial" w:eastAsia="仿宋" w:hAnsi="Arial" w:cs="Arial"/>
                <w:sz w:val="18"/>
              </w:rPr>
              <w:t>、</w:t>
            </w:r>
            <w:r w:rsidRPr="006A6128">
              <w:rPr>
                <w:rFonts w:ascii="Arial" w:eastAsia="仿宋" w:hAnsi="Arial" w:cs="Arial"/>
                <w:sz w:val="18"/>
              </w:rPr>
              <w:t>641</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D8A06E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3848A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51788.13 </w:t>
            </w:r>
          </w:p>
        </w:tc>
        <w:tc>
          <w:tcPr>
            <w:tcW w:w="993" w:type="dxa"/>
            <w:tcBorders>
              <w:top w:val="single" w:sz="4" w:space="0" w:color="auto"/>
              <w:left w:val="single" w:sz="4" w:space="0" w:color="auto"/>
              <w:bottom w:val="single" w:sz="4" w:space="0" w:color="auto"/>
              <w:right w:val="single" w:sz="4" w:space="0" w:color="auto"/>
            </w:tcBorders>
            <w:noWrap/>
            <w:vAlign w:val="center"/>
          </w:tcPr>
          <w:p w14:paraId="1147FC1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184800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119E0A5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0711</w:t>
            </w:r>
            <w:r w:rsidRPr="006A6128">
              <w:rPr>
                <w:rFonts w:ascii="Arial" w:eastAsia="仿宋" w:hAnsi="Arial" w:cs="Arial"/>
                <w:sz w:val="18"/>
              </w:rPr>
              <w:t>一</w:t>
            </w:r>
            <w:r w:rsidRPr="006A6128">
              <w:rPr>
                <w:rFonts w:ascii="Arial" w:eastAsia="仿宋" w:hAnsi="Arial" w:cs="Arial"/>
                <w:sz w:val="18"/>
              </w:rPr>
              <w:t>652≤4.5,0711</w:t>
            </w:r>
            <w:r w:rsidRPr="006A6128">
              <w:rPr>
                <w:rFonts w:ascii="Arial" w:eastAsia="仿宋" w:hAnsi="Arial" w:cs="Arial"/>
                <w:sz w:val="18"/>
              </w:rPr>
              <w:t>一</w:t>
            </w:r>
            <w:r w:rsidRPr="006A6128">
              <w:rPr>
                <w:rFonts w:ascii="Arial" w:eastAsia="仿宋" w:hAnsi="Arial" w:cs="Arial"/>
                <w:sz w:val="18"/>
              </w:rPr>
              <w:t>640≤1.7,0711</w:t>
            </w:r>
            <w:r w:rsidRPr="006A6128">
              <w:rPr>
                <w:rFonts w:ascii="Arial" w:eastAsia="仿宋" w:hAnsi="Arial" w:cs="Arial"/>
                <w:sz w:val="18"/>
              </w:rPr>
              <w:t>一</w:t>
            </w:r>
            <w:r w:rsidRPr="006A6128">
              <w:rPr>
                <w:rFonts w:ascii="Arial" w:eastAsia="仿宋" w:hAnsi="Arial" w:cs="Arial"/>
                <w:sz w:val="18"/>
              </w:rPr>
              <w:t>641≤1.3</w:t>
            </w:r>
          </w:p>
        </w:tc>
        <w:tc>
          <w:tcPr>
            <w:tcW w:w="992" w:type="dxa"/>
            <w:tcBorders>
              <w:top w:val="single" w:sz="4" w:space="0" w:color="auto"/>
              <w:left w:val="single" w:sz="4" w:space="0" w:color="auto"/>
              <w:bottom w:val="single" w:sz="4" w:space="0" w:color="auto"/>
              <w:right w:val="single" w:sz="4" w:space="0" w:color="auto"/>
            </w:tcBorders>
            <w:noWrap/>
            <w:vAlign w:val="center"/>
          </w:tcPr>
          <w:p w14:paraId="77008B1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2020-12-02</w:t>
            </w:r>
          </w:p>
        </w:tc>
        <w:tc>
          <w:tcPr>
            <w:tcW w:w="851" w:type="dxa"/>
            <w:tcBorders>
              <w:top w:val="single" w:sz="4" w:space="0" w:color="auto"/>
              <w:left w:val="single" w:sz="4" w:space="0" w:color="auto"/>
              <w:bottom w:val="single" w:sz="4" w:space="0" w:color="auto"/>
              <w:right w:val="single" w:sz="4" w:space="0" w:color="auto"/>
            </w:tcBorders>
            <w:noWrap/>
            <w:vAlign w:val="center"/>
          </w:tcPr>
          <w:p w14:paraId="6AE4F47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579500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6C83E7B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31358.22</w:t>
            </w:r>
          </w:p>
        </w:tc>
        <w:tc>
          <w:tcPr>
            <w:tcW w:w="652" w:type="dxa"/>
            <w:tcBorders>
              <w:top w:val="single" w:sz="4" w:space="0" w:color="auto"/>
              <w:left w:val="single" w:sz="4" w:space="0" w:color="auto"/>
              <w:bottom w:val="single" w:sz="4" w:space="0" w:color="auto"/>
              <w:right w:val="single" w:sz="4" w:space="0" w:color="auto"/>
            </w:tcBorders>
            <w:noWrap/>
            <w:vAlign w:val="center"/>
          </w:tcPr>
          <w:p w14:paraId="1B5DAAB5"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1.58</w:t>
            </w:r>
          </w:p>
        </w:tc>
      </w:tr>
      <w:tr w:rsidR="00A8263B" w:rsidRPr="006A6128" w14:paraId="432367FF"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B30C70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北京市怀柔科学城核心区及周边土地一级开发项目</w:t>
            </w:r>
            <w:r w:rsidRPr="006A6128">
              <w:rPr>
                <w:rFonts w:ascii="Arial" w:eastAsia="仿宋" w:hAnsi="Arial" w:cs="Arial"/>
                <w:sz w:val="18"/>
              </w:rPr>
              <w:t>HR00-0211-6002</w:t>
            </w:r>
            <w:r w:rsidRPr="006A6128">
              <w:rPr>
                <w:rFonts w:ascii="Arial" w:eastAsia="仿宋" w:hAnsi="Arial" w:cs="Arial"/>
                <w:sz w:val="18"/>
              </w:rPr>
              <w:t>、</w:t>
            </w:r>
            <w:r w:rsidRPr="006A6128">
              <w:rPr>
                <w:rFonts w:ascii="Arial" w:eastAsia="仿宋" w:hAnsi="Arial" w:cs="Arial"/>
                <w:sz w:val="18"/>
              </w:rPr>
              <w:t>6009</w:t>
            </w:r>
            <w:r w:rsidRPr="006A6128">
              <w:rPr>
                <w:rFonts w:ascii="Arial" w:eastAsia="仿宋" w:hAnsi="Arial" w:cs="Arial"/>
                <w:sz w:val="18"/>
              </w:rPr>
              <w:t>、</w:t>
            </w:r>
            <w:r w:rsidRPr="006A6128">
              <w:rPr>
                <w:rFonts w:ascii="Arial" w:eastAsia="仿宋" w:hAnsi="Arial" w:cs="Arial"/>
                <w:sz w:val="18"/>
              </w:rPr>
              <w:t>6010</w:t>
            </w:r>
            <w:r w:rsidRPr="006A6128">
              <w:rPr>
                <w:rFonts w:ascii="Arial" w:eastAsia="仿宋" w:hAnsi="Arial" w:cs="Arial"/>
                <w:sz w:val="18"/>
              </w:rPr>
              <w:t>、</w:t>
            </w:r>
            <w:r w:rsidRPr="006A6128">
              <w:rPr>
                <w:rFonts w:ascii="Arial" w:eastAsia="仿宋" w:hAnsi="Arial" w:cs="Arial"/>
                <w:sz w:val="18"/>
              </w:rPr>
              <w:t>6011</w:t>
            </w:r>
            <w:r w:rsidRPr="006A6128">
              <w:rPr>
                <w:rFonts w:ascii="Arial" w:eastAsia="仿宋" w:hAnsi="Arial" w:cs="Arial"/>
                <w:sz w:val="18"/>
              </w:rPr>
              <w:t>、</w:t>
            </w:r>
            <w:r w:rsidRPr="006A6128">
              <w:rPr>
                <w:rFonts w:ascii="Arial" w:eastAsia="仿宋" w:hAnsi="Arial" w:cs="Arial"/>
                <w:sz w:val="18"/>
              </w:rPr>
              <w:t>6019</w:t>
            </w:r>
            <w:r w:rsidRPr="006A6128">
              <w:rPr>
                <w:rFonts w:ascii="Arial" w:eastAsia="仿宋" w:hAnsi="Arial" w:cs="Arial"/>
                <w:sz w:val="18"/>
              </w:rPr>
              <w:t>地块</w:t>
            </w:r>
            <w:r w:rsidRPr="006A6128">
              <w:rPr>
                <w:rFonts w:ascii="Arial" w:eastAsia="仿宋" w:hAnsi="Arial" w:cs="Arial"/>
                <w:sz w:val="18"/>
              </w:rPr>
              <w:t>(</w:t>
            </w:r>
            <w:r w:rsidRPr="006A6128">
              <w:rPr>
                <w:rFonts w:ascii="Arial" w:eastAsia="仿宋" w:hAnsi="Arial" w:cs="Arial"/>
                <w:sz w:val="18"/>
              </w:rPr>
              <w:t>城市客厅</w:t>
            </w:r>
            <w:r w:rsidRPr="006A6128">
              <w:rPr>
                <w:rFonts w:ascii="Arial" w:eastAsia="仿宋" w:hAnsi="Arial" w:cs="Arial"/>
                <w:sz w:val="18"/>
              </w:rPr>
              <w:t>A)F3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794F34B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EA6825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63225.37 </w:t>
            </w:r>
          </w:p>
        </w:tc>
        <w:tc>
          <w:tcPr>
            <w:tcW w:w="993" w:type="dxa"/>
            <w:tcBorders>
              <w:top w:val="single" w:sz="4" w:space="0" w:color="auto"/>
              <w:left w:val="single" w:sz="4" w:space="0" w:color="auto"/>
              <w:bottom w:val="single" w:sz="4" w:space="0" w:color="auto"/>
              <w:right w:val="single" w:sz="4" w:space="0" w:color="auto"/>
            </w:tcBorders>
            <w:noWrap/>
            <w:vAlign w:val="center"/>
          </w:tcPr>
          <w:p w14:paraId="04E3E5A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120200</w:t>
            </w:r>
          </w:p>
        </w:tc>
        <w:tc>
          <w:tcPr>
            <w:tcW w:w="992" w:type="dxa"/>
            <w:tcBorders>
              <w:top w:val="single" w:sz="4" w:space="0" w:color="auto"/>
              <w:left w:val="single" w:sz="4" w:space="0" w:color="auto"/>
              <w:bottom w:val="single" w:sz="4" w:space="0" w:color="auto"/>
              <w:right w:val="single" w:sz="4" w:space="0" w:color="auto"/>
            </w:tcBorders>
            <w:noWrap/>
            <w:vAlign w:val="center"/>
          </w:tcPr>
          <w:p w14:paraId="35EE169A"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09E5F11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2020-11-03</w:t>
            </w:r>
          </w:p>
        </w:tc>
        <w:tc>
          <w:tcPr>
            <w:tcW w:w="851" w:type="dxa"/>
            <w:tcBorders>
              <w:top w:val="single" w:sz="4" w:space="0" w:color="auto"/>
              <w:left w:val="single" w:sz="4" w:space="0" w:color="auto"/>
              <w:bottom w:val="single" w:sz="4" w:space="0" w:color="auto"/>
              <w:right w:val="single" w:sz="4" w:space="0" w:color="auto"/>
            </w:tcBorders>
            <w:noWrap/>
            <w:vAlign w:val="center"/>
          </w:tcPr>
          <w:p w14:paraId="555F668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88100</w:t>
            </w:r>
          </w:p>
        </w:tc>
        <w:tc>
          <w:tcPr>
            <w:tcW w:w="850" w:type="dxa"/>
            <w:tcBorders>
              <w:top w:val="single" w:sz="4" w:space="0" w:color="auto"/>
              <w:left w:val="single" w:sz="4" w:space="0" w:color="auto"/>
              <w:bottom w:val="single" w:sz="4" w:space="0" w:color="auto"/>
              <w:right w:val="single" w:sz="4" w:space="0" w:color="auto"/>
            </w:tcBorders>
            <w:noWrap/>
            <w:vAlign w:val="center"/>
          </w:tcPr>
          <w:p w14:paraId="47EC70E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7329.44</w:t>
            </w:r>
          </w:p>
        </w:tc>
        <w:tc>
          <w:tcPr>
            <w:tcW w:w="652" w:type="dxa"/>
            <w:tcBorders>
              <w:top w:val="single" w:sz="4" w:space="0" w:color="auto"/>
              <w:left w:val="single" w:sz="4" w:space="0" w:color="auto"/>
              <w:bottom w:val="single" w:sz="4" w:space="0" w:color="auto"/>
              <w:right w:val="single" w:sz="4" w:space="0" w:color="auto"/>
            </w:tcBorders>
            <w:noWrap/>
            <w:vAlign w:val="center"/>
          </w:tcPr>
          <w:p w14:paraId="54B51CE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3AC92E7E"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059687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北京市怀柔区怀北镇雁柏山庄南侧地块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108A9D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468817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5352.65 </w:t>
            </w:r>
          </w:p>
        </w:tc>
        <w:tc>
          <w:tcPr>
            <w:tcW w:w="993" w:type="dxa"/>
            <w:tcBorders>
              <w:top w:val="single" w:sz="4" w:space="0" w:color="auto"/>
              <w:left w:val="single" w:sz="4" w:space="0" w:color="auto"/>
              <w:bottom w:val="single" w:sz="4" w:space="0" w:color="auto"/>
              <w:right w:val="single" w:sz="4" w:space="0" w:color="auto"/>
            </w:tcBorders>
            <w:noWrap/>
            <w:vAlign w:val="center"/>
          </w:tcPr>
          <w:p w14:paraId="383A617B"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843</w:t>
            </w:r>
          </w:p>
        </w:tc>
        <w:tc>
          <w:tcPr>
            <w:tcW w:w="992" w:type="dxa"/>
            <w:tcBorders>
              <w:top w:val="single" w:sz="4" w:space="0" w:color="auto"/>
              <w:left w:val="single" w:sz="4" w:space="0" w:color="auto"/>
              <w:bottom w:val="single" w:sz="4" w:space="0" w:color="auto"/>
              <w:right w:val="single" w:sz="4" w:space="0" w:color="auto"/>
            </w:tcBorders>
            <w:noWrap/>
            <w:vAlign w:val="center"/>
          </w:tcPr>
          <w:p w14:paraId="32BA839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≤0.16</w:t>
            </w:r>
          </w:p>
        </w:tc>
        <w:tc>
          <w:tcPr>
            <w:tcW w:w="992" w:type="dxa"/>
            <w:tcBorders>
              <w:top w:val="single" w:sz="4" w:space="0" w:color="auto"/>
              <w:left w:val="single" w:sz="4" w:space="0" w:color="auto"/>
              <w:bottom w:val="single" w:sz="4" w:space="0" w:color="auto"/>
              <w:right w:val="single" w:sz="4" w:space="0" w:color="auto"/>
            </w:tcBorders>
            <w:noWrap/>
            <w:vAlign w:val="center"/>
          </w:tcPr>
          <w:p w14:paraId="38567AB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68AE8FE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1310</w:t>
            </w:r>
          </w:p>
        </w:tc>
        <w:tc>
          <w:tcPr>
            <w:tcW w:w="850" w:type="dxa"/>
            <w:tcBorders>
              <w:top w:val="single" w:sz="4" w:space="0" w:color="auto"/>
              <w:left w:val="single" w:sz="4" w:space="0" w:color="auto"/>
              <w:bottom w:val="single" w:sz="4" w:space="0" w:color="auto"/>
              <w:right w:val="single" w:sz="4" w:space="0" w:color="auto"/>
            </w:tcBorders>
            <w:noWrap/>
            <w:vAlign w:val="center"/>
          </w:tcPr>
          <w:p w14:paraId="0BD461F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15539.73</w:t>
            </w:r>
          </w:p>
        </w:tc>
        <w:tc>
          <w:tcPr>
            <w:tcW w:w="652" w:type="dxa"/>
            <w:tcBorders>
              <w:top w:val="single" w:sz="4" w:space="0" w:color="auto"/>
              <w:left w:val="single" w:sz="4" w:space="0" w:color="auto"/>
              <w:bottom w:val="single" w:sz="4" w:space="0" w:color="auto"/>
              <w:right w:val="single" w:sz="4" w:space="0" w:color="auto"/>
            </w:tcBorders>
            <w:noWrap/>
            <w:vAlign w:val="center"/>
          </w:tcPr>
          <w:p w14:paraId="6DBE5B8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37E7E16B"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3096E5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北京市怀柔区怀北镇栖湖组团</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BD9EB66"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22876F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36823.82 </w:t>
            </w:r>
          </w:p>
        </w:tc>
        <w:tc>
          <w:tcPr>
            <w:tcW w:w="993" w:type="dxa"/>
            <w:tcBorders>
              <w:top w:val="single" w:sz="4" w:space="0" w:color="auto"/>
              <w:left w:val="single" w:sz="4" w:space="0" w:color="auto"/>
              <w:bottom w:val="single" w:sz="4" w:space="0" w:color="auto"/>
              <w:right w:val="single" w:sz="4" w:space="0" w:color="auto"/>
            </w:tcBorders>
            <w:noWrap/>
            <w:vAlign w:val="center"/>
          </w:tcPr>
          <w:p w14:paraId="456852B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25187</w:t>
            </w:r>
          </w:p>
        </w:tc>
        <w:tc>
          <w:tcPr>
            <w:tcW w:w="992" w:type="dxa"/>
            <w:tcBorders>
              <w:top w:val="single" w:sz="4" w:space="0" w:color="auto"/>
              <w:left w:val="single" w:sz="4" w:space="0" w:color="auto"/>
              <w:bottom w:val="single" w:sz="4" w:space="0" w:color="auto"/>
              <w:right w:val="single" w:sz="4" w:space="0" w:color="auto"/>
            </w:tcBorders>
            <w:noWrap/>
            <w:vAlign w:val="center"/>
          </w:tcPr>
          <w:p w14:paraId="4E3B36A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≤0.68</w:t>
            </w:r>
          </w:p>
        </w:tc>
        <w:tc>
          <w:tcPr>
            <w:tcW w:w="992" w:type="dxa"/>
            <w:tcBorders>
              <w:top w:val="single" w:sz="4" w:space="0" w:color="auto"/>
              <w:left w:val="single" w:sz="4" w:space="0" w:color="auto"/>
              <w:bottom w:val="single" w:sz="4" w:space="0" w:color="auto"/>
              <w:right w:val="single" w:sz="4" w:space="0" w:color="auto"/>
            </w:tcBorders>
            <w:noWrap/>
            <w:vAlign w:val="center"/>
          </w:tcPr>
          <w:p w14:paraId="50ABEF7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6F0EA9C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209439A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11712.38</w:t>
            </w:r>
          </w:p>
        </w:tc>
        <w:tc>
          <w:tcPr>
            <w:tcW w:w="652" w:type="dxa"/>
            <w:tcBorders>
              <w:top w:val="single" w:sz="4" w:space="0" w:color="auto"/>
              <w:left w:val="single" w:sz="4" w:space="0" w:color="auto"/>
              <w:bottom w:val="single" w:sz="4" w:space="0" w:color="auto"/>
              <w:right w:val="single" w:sz="4" w:space="0" w:color="auto"/>
            </w:tcBorders>
            <w:noWrap/>
            <w:vAlign w:val="center"/>
          </w:tcPr>
          <w:p w14:paraId="7175310E"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E3D66A1"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5BF9F1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北京经济技术开发区路东区</w:t>
            </w:r>
            <w:r w:rsidRPr="006A6128">
              <w:rPr>
                <w:rFonts w:ascii="Arial" w:eastAsia="仿宋" w:hAnsi="Arial" w:cs="Arial"/>
                <w:sz w:val="18"/>
              </w:rPr>
              <w:t>G4F-4</w:t>
            </w:r>
            <w:r w:rsidRPr="006A6128">
              <w:rPr>
                <w:rFonts w:ascii="Arial" w:eastAsia="仿宋" w:hAnsi="Arial" w:cs="Arial"/>
                <w:sz w:val="18"/>
              </w:rPr>
              <w:t>、</w:t>
            </w:r>
            <w:r w:rsidRPr="006A6128">
              <w:rPr>
                <w:rFonts w:ascii="Arial" w:eastAsia="仿宋" w:hAnsi="Arial" w:cs="Arial"/>
                <w:sz w:val="18"/>
              </w:rPr>
              <w:t>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w:t>
            </w:r>
            <w:r w:rsidRPr="006A6128">
              <w:rPr>
                <w:rFonts w:ascii="Arial" w:eastAsia="仿宋" w:hAnsi="Arial" w:cs="Arial"/>
                <w:sz w:val="18"/>
              </w:rPr>
              <w:t>、</w:t>
            </w:r>
            <w:r w:rsidRPr="006A6128">
              <w:rPr>
                <w:rFonts w:ascii="Arial" w:eastAsia="仿宋" w:hAnsi="Arial" w:cs="Arial"/>
                <w:sz w:val="18"/>
              </w:rPr>
              <w:t>G7F-3</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其他类多功能用地国有建设用地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347DBD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6C901A5"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265269.80 </w:t>
            </w:r>
          </w:p>
        </w:tc>
        <w:tc>
          <w:tcPr>
            <w:tcW w:w="993" w:type="dxa"/>
            <w:tcBorders>
              <w:top w:val="single" w:sz="4" w:space="0" w:color="auto"/>
              <w:left w:val="single" w:sz="4" w:space="0" w:color="auto"/>
              <w:bottom w:val="single" w:sz="4" w:space="0" w:color="auto"/>
              <w:right w:val="single" w:sz="4" w:space="0" w:color="auto"/>
            </w:tcBorders>
            <w:noWrap/>
            <w:vAlign w:val="center"/>
          </w:tcPr>
          <w:p w14:paraId="4851088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665975.7</w:t>
            </w:r>
          </w:p>
        </w:tc>
        <w:tc>
          <w:tcPr>
            <w:tcW w:w="992" w:type="dxa"/>
            <w:tcBorders>
              <w:top w:val="single" w:sz="4" w:space="0" w:color="auto"/>
              <w:left w:val="single" w:sz="4" w:space="0" w:color="auto"/>
              <w:bottom w:val="single" w:sz="4" w:space="0" w:color="auto"/>
              <w:right w:val="single" w:sz="4" w:space="0" w:color="auto"/>
            </w:tcBorders>
            <w:noWrap/>
            <w:vAlign w:val="center"/>
          </w:tcPr>
          <w:p w14:paraId="67C1315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g4f-4≤3,g6f-1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g7f-2≤2.5,g7f-3≤1.96</w:t>
            </w:r>
          </w:p>
        </w:tc>
        <w:tc>
          <w:tcPr>
            <w:tcW w:w="992" w:type="dxa"/>
            <w:tcBorders>
              <w:top w:val="single" w:sz="4" w:space="0" w:color="auto"/>
              <w:left w:val="single" w:sz="4" w:space="0" w:color="auto"/>
              <w:bottom w:val="single" w:sz="4" w:space="0" w:color="auto"/>
              <w:right w:val="single" w:sz="4" w:space="0" w:color="auto"/>
            </w:tcBorders>
            <w:noWrap/>
            <w:vAlign w:val="center"/>
          </w:tcPr>
          <w:p w14:paraId="798E613E"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2020-08-03</w:t>
            </w:r>
          </w:p>
        </w:tc>
        <w:tc>
          <w:tcPr>
            <w:tcW w:w="851" w:type="dxa"/>
            <w:tcBorders>
              <w:top w:val="single" w:sz="4" w:space="0" w:color="auto"/>
              <w:left w:val="single" w:sz="4" w:space="0" w:color="auto"/>
              <w:bottom w:val="single" w:sz="4" w:space="0" w:color="auto"/>
              <w:right w:val="single" w:sz="4" w:space="0" w:color="auto"/>
            </w:tcBorders>
            <w:noWrap/>
            <w:vAlign w:val="center"/>
          </w:tcPr>
          <w:p w14:paraId="66357FC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699300</w:t>
            </w:r>
          </w:p>
        </w:tc>
        <w:tc>
          <w:tcPr>
            <w:tcW w:w="850" w:type="dxa"/>
            <w:tcBorders>
              <w:top w:val="single" w:sz="4" w:space="0" w:color="auto"/>
              <w:left w:val="single" w:sz="4" w:space="0" w:color="auto"/>
              <w:bottom w:val="single" w:sz="4" w:space="0" w:color="auto"/>
              <w:right w:val="single" w:sz="4" w:space="0" w:color="auto"/>
            </w:tcBorders>
            <w:noWrap/>
            <w:vAlign w:val="center"/>
          </w:tcPr>
          <w:p w14:paraId="2D740A0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10500.37</w:t>
            </w:r>
          </w:p>
        </w:tc>
        <w:tc>
          <w:tcPr>
            <w:tcW w:w="652" w:type="dxa"/>
            <w:tcBorders>
              <w:top w:val="single" w:sz="4" w:space="0" w:color="auto"/>
              <w:left w:val="single" w:sz="4" w:space="0" w:color="auto"/>
              <w:bottom w:val="single" w:sz="4" w:space="0" w:color="auto"/>
              <w:right w:val="single" w:sz="4" w:space="0" w:color="auto"/>
            </w:tcBorders>
            <w:noWrap/>
            <w:vAlign w:val="center"/>
          </w:tcPr>
          <w:p w14:paraId="57B1775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868D47F"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49716A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北京市朝阳区望京花家地西里三组团配套综合楼</w:t>
            </w:r>
            <w:r w:rsidRPr="006A6128">
              <w:rPr>
                <w:rFonts w:ascii="Arial" w:eastAsia="仿宋" w:hAnsi="Arial" w:cs="Arial"/>
                <w:sz w:val="18"/>
              </w:rPr>
              <w:t>1006-605</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34C577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2C51BF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7289.19 </w:t>
            </w:r>
          </w:p>
        </w:tc>
        <w:tc>
          <w:tcPr>
            <w:tcW w:w="993" w:type="dxa"/>
            <w:tcBorders>
              <w:top w:val="single" w:sz="4" w:space="0" w:color="auto"/>
              <w:left w:val="single" w:sz="4" w:space="0" w:color="auto"/>
              <w:bottom w:val="single" w:sz="4" w:space="0" w:color="auto"/>
              <w:right w:val="single" w:sz="4" w:space="0" w:color="auto"/>
            </w:tcBorders>
            <w:noWrap/>
            <w:vAlign w:val="center"/>
          </w:tcPr>
          <w:p w14:paraId="4ECDDBF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21867.57</w:t>
            </w:r>
          </w:p>
        </w:tc>
        <w:tc>
          <w:tcPr>
            <w:tcW w:w="992" w:type="dxa"/>
            <w:tcBorders>
              <w:top w:val="single" w:sz="4" w:space="0" w:color="auto"/>
              <w:left w:val="single" w:sz="4" w:space="0" w:color="auto"/>
              <w:bottom w:val="single" w:sz="4" w:space="0" w:color="auto"/>
              <w:right w:val="single" w:sz="4" w:space="0" w:color="auto"/>
            </w:tcBorders>
            <w:noWrap/>
            <w:vAlign w:val="center"/>
          </w:tcPr>
          <w:p w14:paraId="4A7C96C1"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28B045E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0D7675F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35200</w:t>
            </w:r>
          </w:p>
        </w:tc>
        <w:tc>
          <w:tcPr>
            <w:tcW w:w="850" w:type="dxa"/>
            <w:tcBorders>
              <w:top w:val="single" w:sz="4" w:space="0" w:color="auto"/>
              <w:left w:val="single" w:sz="4" w:space="0" w:color="auto"/>
              <w:bottom w:val="single" w:sz="4" w:space="0" w:color="auto"/>
              <w:right w:val="single" w:sz="4" w:space="0" w:color="auto"/>
            </w:tcBorders>
            <w:noWrap/>
            <w:vAlign w:val="center"/>
          </w:tcPr>
          <w:p w14:paraId="1497CC9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16096.89</w:t>
            </w:r>
          </w:p>
        </w:tc>
        <w:tc>
          <w:tcPr>
            <w:tcW w:w="652" w:type="dxa"/>
            <w:tcBorders>
              <w:top w:val="single" w:sz="4" w:space="0" w:color="auto"/>
              <w:left w:val="single" w:sz="4" w:space="0" w:color="auto"/>
              <w:bottom w:val="single" w:sz="4" w:space="0" w:color="auto"/>
              <w:right w:val="single" w:sz="4" w:space="0" w:color="auto"/>
            </w:tcBorders>
            <w:noWrap/>
            <w:vAlign w:val="center"/>
          </w:tcPr>
          <w:p w14:paraId="1E9154A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r w:rsidR="006476AF" w:rsidRPr="006A6128" w14:paraId="3102595A" w14:textId="77777777" w:rsidTr="00F008F0">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8ACD976"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北京市昌平区朱辛庄新区</w:t>
            </w:r>
            <w:r w:rsidRPr="006A6128">
              <w:rPr>
                <w:rFonts w:ascii="Arial" w:eastAsia="仿宋" w:hAnsi="Arial" w:cs="Arial"/>
                <w:sz w:val="18"/>
              </w:rPr>
              <w:t>(</w:t>
            </w:r>
            <w:r w:rsidRPr="006A6128">
              <w:rPr>
                <w:rFonts w:ascii="Arial" w:eastAsia="仿宋" w:hAnsi="Arial" w:cs="Arial"/>
                <w:sz w:val="18"/>
              </w:rPr>
              <w:t>二期</w:t>
            </w:r>
            <w:r w:rsidRPr="006A6128">
              <w:rPr>
                <w:rFonts w:ascii="Arial" w:eastAsia="仿宋" w:hAnsi="Arial" w:cs="Arial"/>
                <w:sz w:val="18"/>
              </w:rPr>
              <w:t>)</w:t>
            </w:r>
            <w:r w:rsidRPr="006A6128">
              <w:rPr>
                <w:rFonts w:ascii="Arial" w:eastAsia="仿宋" w:hAnsi="Arial" w:cs="Arial"/>
                <w:sz w:val="18"/>
              </w:rPr>
              <w:t>土地一级开发项目</w:t>
            </w:r>
            <w:r w:rsidRPr="006A6128">
              <w:rPr>
                <w:rFonts w:ascii="Arial" w:eastAsia="仿宋" w:hAnsi="Arial" w:cs="Arial"/>
                <w:sz w:val="18"/>
              </w:rPr>
              <w:t>ZXZ-010</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A1F6F1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2F59C7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 xml:space="preserve">12501.51 </w:t>
            </w:r>
          </w:p>
        </w:tc>
        <w:tc>
          <w:tcPr>
            <w:tcW w:w="993" w:type="dxa"/>
            <w:tcBorders>
              <w:top w:val="single" w:sz="4" w:space="0" w:color="auto"/>
              <w:left w:val="single" w:sz="4" w:space="0" w:color="auto"/>
              <w:bottom w:val="single" w:sz="4" w:space="0" w:color="auto"/>
              <w:right w:val="single" w:sz="4" w:space="0" w:color="auto"/>
            </w:tcBorders>
            <w:noWrap/>
            <w:vAlign w:val="center"/>
          </w:tcPr>
          <w:p w14:paraId="6381977D"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37505</w:t>
            </w:r>
          </w:p>
        </w:tc>
        <w:tc>
          <w:tcPr>
            <w:tcW w:w="992" w:type="dxa"/>
            <w:tcBorders>
              <w:top w:val="single" w:sz="4" w:space="0" w:color="auto"/>
              <w:left w:val="single" w:sz="4" w:space="0" w:color="auto"/>
              <w:bottom w:val="single" w:sz="4" w:space="0" w:color="auto"/>
              <w:right w:val="single" w:sz="4" w:space="0" w:color="auto"/>
            </w:tcBorders>
            <w:noWrap/>
            <w:vAlign w:val="center"/>
          </w:tcPr>
          <w:p w14:paraId="7D9D9110"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20D32048"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5E8A1B3C"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56000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7343A5A9"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14931.34</w:t>
            </w:r>
          </w:p>
        </w:tc>
        <w:tc>
          <w:tcPr>
            <w:tcW w:w="652" w:type="dxa"/>
            <w:tcBorders>
              <w:top w:val="single" w:sz="4" w:space="0" w:color="auto"/>
              <w:left w:val="single" w:sz="4" w:space="0" w:color="auto"/>
              <w:bottom w:val="single" w:sz="4" w:space="0" w:color="auto"/>
              <w:right w:val="single" w:sz="4" w:space="0" w:color="auto"/>
            </w:tcBorders>
            <w:noWrap/>
            <w:vAlign w:val="center"/>
          </w:tcPr>
          <w:p w14:paraId="05372E92"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0</w:t>
            </w:r>
          </w:p>
        </w:tc>
      </w:tr>
    </w:tbl>
    <w:p w14:paraId="422AA205" w14:textId="77777777" w:rsidR="006476AF" w:rsidRPr="006A6128" w:rsidRDefault="006476AF" w:rsidP="006476AF">
      <w:pPr>
        <w:widowControl/>
        <w:adjustRightInd/>
        <w:spacing w:line="240" w:lineRule="exact"/>
        <w:rPr>
          <w:rFonts w:ascii="Arial" w:eastAsia="仿宋" w:hAnsi="Arial" w:cs="Arial"/>
          <w:sz w:val="18"/>
          <w:szCs w:val="18"/>
        </w:rPr>
      </w:pPr>
    </w:p>
    <w:p w14:paraId="789668DD"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季度城市地价监测结果显示，北京市监测地价整体表现为上涨的趋势，增幅较</w:t>
      </w:r>
      <w:r w:rsidRPr="006A6128">
        <w:rPr>
          <w:rFonts w:ascii="Arial" w:eastAsia="仿宋_GB2312" w:hAnsi="Arial" w:cs="Arial"/>
          <w:sz w:val="28"/>
        </w:rPr>
        <w:t>1-3</w:t>
      </w:r>
      <w:r w:rsidRPr="006A6128">
        <w:rPr>
          <w:rFonts w:ascii="Arial" w:eastAsia="仿宋_GB2312" w:hAnsi="Arial" w:cs="Arial"/>
          <w:sz w:val="28"/>
        </w:rPr>
        <w:t>季度扩大，综合地价水平值为地面价</w:t>
      </w:r>
      <w:r w:rsidRPr="006A6128">
        <w:rPr>
          <w:rFonts w:ascii="Arial" w:eastAsia="仿宋_GB2312" w:hAnsi="Arial" w:cs="Arial"/>
          <w:sz w:val="28"/>
        </w:rPr>
        <w:t>71817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2.07%</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季度商服用途地价水平值为</w:t>
      </w:r>
      <w:r w:rsidRPr="006A6128">
        <w:rPr>
          <w:rFonts w:ascii="Arial" w:eastAsia="仿宋_GB2312" w:hAnsi="Arial" w:cs="Arial"/>
          <w:sz w:val="28"/>
        </w:rPr>
        <w:t>25370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0.37%</w:t>
      </w:r>
      <w:r w:rsidRPr="006A6128">
        <w:rPr>
          <w:rFonts w:ascii="Arial" w:eastAsia="仿宋_GB2312" w:hAnsi="Arial" w:cs="Arial"/>
          <w:sz w:val="28"/>
        </w:rPr>
        <w:t>（按地面价计算），在经历</w:t>
      </w:r>
      <w:r w:rsidRPr="006A6128">
        <w:rPr>
          <w:rFonts w:ascii="Arial" w:eastAsia="仿宋_GB2312" w:hAnsi="Arial" w:cs="Arial"/>
          <w:sz w:val="28"/>
        </w:rPr>
        <w:t>4</w:t>
      </w:r>
      <w:r w:rsidRPr="006A6128">
        <w:rPr>
          <w:rFonts w:ascii="Arial" w:eastAsia="仿宋_GB2312" w:hAnsi="Arial" w:cs="Arial"/>
          <w:sz w:val="28"/>
        </w:rPr>
        <w:t>个季度的下降趋势后转负为正。</w:t>
      </w:r>
    </w:p>
    <w:p w14:paraId="3D41D854" w14:textId="77777777" w:rsidR="006476AF" w:rsidRPr="006A6128" w:rsidRDefault="006476AF" w:rsidP="006476AF">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2019</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季度至</w:t>
      </w:r>
      <w:r w:rsidRPr="006A6128">
        <w:rPr>
          <w:rFonts w:ascii="Arial" w:eastAsia="仿宋" w:hAnsi="Arial" w:cs="Arial"/>
          <w:b/>
          <w:bCs/>
          <w:szCs w:val="24"/>
        </w:rPr>
        <w:t>2020</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季度北京市商服用地地价增长率走势图</w:t>
      </w:r>
    </w:p>
    <w:p w14:paraId="2214D3AD" w14:textId="7721FBFB" w:rsidR="006476AF" w:rsidRPr="006A6128" w:rsidRDefault="006476AF" w:rsidP="006476AF">
      <w:pPr>
        <w:widowControl/>
        <w:spacing w:line="480" w:lineRule="auto"/>
        <w:jc w:val="center"/>
        <w:rPr>
          <w:rFonts w:ascii="Arial" w:hAnsi="Arial" w:cs="Arial"/>
          <w:sz w:val="21"/>
          <w:szCs w:val="28"/>
        </w:rPr>
      </w:pPr>
      <w:r w:rsidRPr="006A6128">
        <w:rPr>
          <w:rFonts w:ascii="Arial" w:hAnsi="Arial" w:cs="Arial"/>
          <w:noProof/>
        </w:rPr>
        <w:drawing>
          <wp:inline distT="0" distB="0" distL="0" distR="0" wp14:anchorId="2246F158" wp14:editId="6B6E077B">
            <wp:extent cx="5275580" cy="2152650"/>
            <wp:effectExtent l="0" t="0" r="127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5580" cy="2152650"/>
                    </a:xfrm>
                    <a:prstGeom prst="rect">
                      <a:avLst/>
                    </a:prstGeom>
                    <a:noFill/>
                    <a:ln>
                      <a:noFill/>
                    </a:ln>
                  </pic:spPr>
                </pic:pic>
              </a:graphicData>
            </a:graphic>
          </wp:inline>
        </w:drawing>
      </w:r>
    </w:p>
    <w:p w14:paraId="1409606D" w14:textId="77777777" w:rsidR="006476AF" w:rsidRPr="006A6128" w:rsidRDefault="006476AF" w:rsidP="006476AF">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）房地产开发</w:t>
      </w:r>
    </w:p>
    <w:p w14:paraId="46C50180" w14:textId="77777777" w:rsidR="006476AF" w:rsidRPr="006A6128" w:rsidRDefault="006476AF" w:rsidP="006476A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根据北京市统计局及</w:t>
      </w:r>
      <w:r w:rsidRPr="006A6128">
        <w:rPr>
          <w:rFonts w:ascii="Arial" w:eastAsia="仿宋_GB2312" w:hAnsi="Arial" w:cs="Arial"/>
          <w:bCs/>
          <w:sz w:val="28"/>
          <w:szCs w:val="28"/>
        </w:rPr>
        <w:t>中国指数研究院的数据</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年北京市房地产开发投资较上年增长</w:t>
      </w:r>
      <w:r w:rsidRPr="006A6128">
        <w:rPr>
          <w:rFonts w:ascii="Arial" w:eastAsia="仿宋_GB2312" w:hAnsi="Arial" w:cs="Arial"/>
          <w:sz w:val="28"/>
        </w:rPr>
        <w:t>2.6%</w:t>
      </w:r>
      <w:r w:rsidRPr="006A6128">
        <w:rPr>
          <w:rFonts w:ascii="Arial" w:eastAsia="仿宋_GB2312" w:hAnsi="Arial" w:cs="Arial"/>
          <w:sz w:val="28"/>
        </w:rPr>
        <w:t>。</w:t>
      </w:r>
      <w:r w:rsidRPr="006A6128">
        <w:rPr>
          <w:rFonts w:ascii="Arial" w:eastAsia="仿宋_GB2312" w:hAnsi="Arial" w:cs="Arial"/>
          <w:sz w:val="28"/>
        </w:rPr>
        <w:t>1-12</w:t>
      </w:r>
      <w:r w:rsidRPr="006A6128">
        <w:rPr>
          <w:rFonts w:ascii="Arial" w:eastAsia="仿宋_GB2312" w:hAnsi="Arial" w:cs="Arial"/>
          <w:sz w:val="28"/>
        </w:rPr>
        <w:t>月，全市房地产开发企业房屋新开工面积为</w:t>
      </w:r>
      <w:r w:rsidRPr="006A6128">
        <w:rPr>
          <w:rFonts w:ascii="Arial" w:eastAsia="仿宋_GB2312" w:hAnsi="Arial" w:cs="Arial"/>
          <w:sz w:val="28"/>
        </w:rPr>
        <w:t>3006.6</w:t>
      </w:r>
      <w:r w:rsidRPr="006A6128">
        <w:rPr>
          <w:rFonts w:ascii="Arial" w:eastAsia="仿宋_GB2312" w:hAnsi="Arial" w:cs="Arial"/>
          <w:sz w:val="28"/>
        </w:rPr>
        <w:t>万平方米，同比增长</w:t>
      </w:r>
      <w:r w:rsidRPr="006A6128">
        <w:rPr>
          <w:rFonts w:ascii="Arial" w:eastAsia="仿宋_GB2312" w:hAnsi="Arial" w:cs="Arial"/>
          <w:sz w:val="28"/>
        </w:rPr>
        <w:t>45%</w:t>
      </w:r>
      <w:r w:rsidRPr="006A6128">
        <w:rPr>
          <w:rFonts w:ascii="Arial" w:eastAsia="仿宋_GB2312" w:hAnsi="Arial" w:cs="Arial"/>
          <w:sz w:val="28"/>
        </w:rPr>
        <w:t>。其中，住宅新开工面积为</w:t>
      </w:r>
      <w:r w:rsidRPr="006A6128">
        <w:rPr>
          <w:rFonts w:ascii="Arial" w:eastAsia="仿宋_GB2312" w:hAnsi="Arial" w:cs="Arial"/>
          <w:sz w:val="28"/>
        </w:rPr>
        <w:t>1716.4</w:t>
      </w:r>
      <w:r w:rsidRPr="006A6128">
        <w:rPr>
          <w:rFonts w:ascii="Arial" w:eastAsia="仿宋_GB2312" w:hAnsi="Arial" w:cs="Arial"/>
          <w:sz w:val="28"/>
        </w:rPr>
        <w:t>万平方米，同比增长</w:t>
      </w:r>
      <w:r w:rsidRPr="006A6128">
        <w:rPr>
          <w:rFonts w:ascii="Arial" w:eastAsia="仿宋_GB2312" w:hAnsi="Arial" w:cs="Arial"/>
          <w:sz w:val="28"/>
        </w:rPr>
        <w:t>71%</w:t>
      </w:r>
      <w:r w:rsidRPr="006A6128">
        <w:rPr>
          <w:rFonts w:ascii="Arial" w:eastAsia="仿宋_GB2312" w:hAnsi="Arial" w:cs="Arial"/>
          <w:sz w:val="28"/>
        </w:rPr>
        <w:t>；办公楼为</w:t>
      </w:r>
      <w:r w:rsidRPr="006A6128">
        <w:rPr>
          <w:rFonts w:ascii="Arial" w:eastAsia="仿宋_GB2312" w:hAnsi="Arial" w:cs="Arial"/>
          <w:sz w:val="28"/>
        </w:rPr>
        <w:t>130.5</w:t>
      </w:r>
      <w:r w:rsidRPr="006A6128">
        <w:rPr>
          <w:rFonts w:ascii="Arial" w:eastAsia="仿宋_GB2312" w:hAnsi="Arial" w:cs="Arial"/>
          <w:sz w:val="28"/>
        </w:rPr>
        <w:t>万平方米，下降</w:t>
      </w:r>
      <w:r w:rsidRPr="006A6128">
        <w:rPr>
          <w:rFonts w:ascii="Arial" w:eastAsia="仿宋_GB2312" w:hAnsi="Arial" w:cs="Arial"/>
          <w:sz w:val="28"/>
        </w:rPr>
        <w:t>23.5%</w:t>
      </w:r>
      <w:r w:rsidRPr="006A6128">
        <w:rPr>
          <w:rFonts w:ascii="Arial" w:eastAsia="仿宋_GB2312" w:hAnsi="Arial" w:cs="Arial"/>
          <w:sz w:val="28"/>
        </w:rPr>
        <w:t>；商业营业用房为</w:t>
      </w:r>
      <w:r w:rsidRPr="006A6128">
        <w:rPr>
          <w:rFonts w:ascii="Arial" w:eastAsia="仿宋_GB2312" w:hAnsi="Arial" w:cs="Arial"/>
          <w:sz w:val="28"/>
        </w:rPr>
        <w:t>124.6</w:t>
      </w:r>
      <w:r w:rsidRPr="006A6128">
        <w:rPr>
          <w:rFonts w:ascii="Arial" w:eastAsia="仿宋_GB2312" w:hAnsi="Arial" w:cs="Arial"/>
          <w:sz w:val="28"/>
        </w:rPr>
        <w:t>万平方米，下降</w:t>
      </w:r>
      <w:r w:rsidRPr="006A6128">
        <w:rPr>
          <w:rFonts w:ascii="Arial" w:eastAsia="仿宋_GB2312" w:hAnsi="Arial" w:cs="Arial"/>
          <w:sz w:val="28"/>
        </w:rPr>
        <w:t>10.7%</w:t>
      </w:r>
      <w:r w:rsidRPr="006A6128">
        <w:rPr>
          <w:rFonts w:ascii="Arial" w:eastAsia="仿宋_GB2312" w:hAnsi="Arial" w:cs="Arial"/>
          <w:sz w:val="28"/>
        </w:rPr>
        <w:t>。全市房屋竣工面积为</w:t>
      </w:r>
      <w:r w:rsidRPr="006A6128">
        <w:rPr>
          <w:rFonts w:ascii="Arial" w:eastAsia="仿宋_GB2312" w:hAnsi="Arial" w:cs="Arial"/>
          <w:sz w:val="28"/>
        </w:rPr>
        <w:t>1545.7</w:t>
      </w:r>
      <w:r w:rsidRPr="006A6128">
        <w:rPr>
          <w:rFonts w:ascii="Arial" w:eastAsia="仿宋_GB2312" w:hAnsi="Arial" w:cs="Arial"/>
          <w:sz w:val="28"/>
        </w:rPr>
        <w:t>万平方米，同比增长</w:t>
      </w:r>
      <w:r w:rsidRPr="006A6128">
        <w:rPr>
          <w:rFonts w:ascii="Arial" w:eastAsia="仿宋_GB2312" w:hAnsi="Arial" w:cs="Arial"/>
          <w:sz w:val="28"/>
        </w:rPr>
        <w:t>15.1%</w:t>
      </w:r>
      <w:r w:rsidRPr="006A6128">
        <w:rPr>
          <w:rFonts w:ascii="Arial" w:eastAsia="仿宋_GB2312" w:hAnsi="Arial" w:cs="Arial"/>
          <w:sz w:val="28"/>
        </w:rPr>
        <w:t>。其中，住宅竣工面积为</w:t>
      </w:r>
      <w:r w:rsidRPr="006A6128">
        <w:rPr>
          <w:rFonts w:ascii="Arial" w:eastAsia="仿宋_GB2312" w:hAnsi="Arial" w:cs="Arial"/>
          <w:sz w:val="28"/>
        </w:rPr>
        <w:t>728.5</w:t>
      </w:r>
      <w:r w:rsidRPr="006A6128">
        <w:rPr>
          <w:rFonts w:ascii="Arial" w:eastAsia="仿宋_GB2312" w:hAnsi="Arial" w:cs="Arial"/>
          <w:sz w:val="28"/>
        </w:rPr>
        <w:t>万平方米，增长</w:t>
      </w:r>
      <w:r w:rsidRPr="006A6128">
        <w:rPr>
          <w:rFonts w:ascii="Arial" w:eastAsia="仿宋_GB2312" w:hAnsi="Arial" w:cs="Arial"/>
          <w:sz w:val="28"/>
        </w:rPr>
        <w:t>24.9%</w:t>
      </w:r>
      <w:r w:rsidRPr="006A6128">
        <w:rPr>
          <w:rFonts w:ascii="Arial" w:eastAsia="仿宋_GB2312" w:hAnsi="Arial" w:cs="Arial"/>
          <w:sz w:val="28"/>
        </w:rPr>
        <w:t>；办公楼为</w:t>
      </w:r>
      <w:r w:rsidRPr="006A6128">
        <w:rPr>
          <w:rFonts w:ascii="Arial" w:eastAsia="仿宋_GB2312" w:hAnsi="Arial" w:cs="Arial"/>
          <w:sz w:val="28"/>
        </w:rPr>
        <w:t>242.2</w:t>
      </w:r>
      <w:r w:rsidRPr="006A6128">
        <w:rPr>
          <w:rFonts w:ascii="Arial" w:eastAsia="仿宋_GB2312" w:hAnsi="Arial" w:cs="Arial"/>
          <w:sz w:val="28"/>
        </w:rPr>
        <w:t>万平方米，下降</w:t>
      </w:r>
      <w:r w:rsidRPr="006A6128">
        <w:rPr>
          <w:rFonts w:ascii="Arial" w:eastAsia="仿宋_GB2312" w:hAnsi="Arial" w:cs="Arial"/>
          <w:sz w:val="28"/>
        </w:rPr>
        <w:t>16.6%</w:t>
      </w:r>
      <w:r w:rsidRPr="006A6128">
        <w:rPr>
          <w:rFonts w:ascii="Arial" w:eastAsia="仿宋_GB2312" w:hAnsi="Arial" w:cs="Arial"/>
          <w:sz w:val="28"/>
        </w:rPr>
        <w:t>；商业营业用房为</w:t>
      </w:r>
      <w:r w:rsidRPr="006A6128">
        <w:rPr>
          <w:rFonts w:ascii="Arial" w:eastAsia="仿宋_GB2312" w:hAnsi="Arial" w:cs="Arial"/>
          <w:sz w:val="28"/>
        </w:rPr>
        <w:t>95.1</w:t>
      </w:r>
      <w:r w:rsidRPr="006A6128">
        <w:rPr>
          <w:rFonts w:ascii="Arial" w:eastAsia="仿宋_GB2312" w:hAnsi="Arial" w:cs="Arial"/>
          <w:sz w:val="28"/>
        </w:rPr>
        <w:t>万平方米，下降</w:t>
      </w:r>
      <w:r w:rsidRPr="006A6128">
        <w:rPr>
          <w:rFonts w:ascii="Arial" w:eastAsia="仿宋_GB2312" w:hAnsi="Arial" w:cs="Arial"/>
          <w:sz w:val="28"/>
        </w:rPr>
        <w:t>3.5%</w:t>
      </w:r>
      <w:r w:rsidRPr="006A6128">
        <w:rPr>
          <w:rFonts w:ascii="Arial" w:eastAsia="仿宋_GB2312" w:hAnsi="Arial" w:cs="Arial"/>
          <w:sz w:val="28"/>
        </w:rPr>
        <w:t>。</w:t>
      </w:r>
    </w:p>
    <w:p w14:paraId="0ED7656B" w14:textId="77777777" w:rsidR="006476AF" w:rsidRPr="006A6128" w:rsidRDefault="006476AF" w:rsidP="006476AF">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）房地产市场供需情况</w:t>
      </w:r>
    </w:p>
    <w:p w14:paraId="785A6C2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）办公</w:t>
      </w:r>
    </w:p>
    <w:p w14:paraId="3FF3C313"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季度北京市办公用房批准上市套数为</w:t>
      </w:r>
      <w:r w:rsidRPr="006A6128">
        <w:rPr>
          <w:rFonts w:ascii="Arial" w:eastAsia="仿宋_GB2312" w:hAnsi="Arial" w:cs="Arial"/>
          <w:bCs/>
          <w:sz w:val="28"/>
          <w:szCs w:val="28"/>
        </w:rPr>
        <w:t>2346</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年同期增加约</w:t>
      </w:r>
      <w:r w:rsidRPr="006A6128">
        <w:rPr>
          <w:rFonts w:ascii="Arial" w:eastAsia="仿宋_GB2312" w:hAnsi="Arial" w:cs="Arial"/>
          <w:bCs/>
          <w:sz w:val="28"/>
          <w:szCs w:val="28"/>
        </w:rPr>
        <w:t>500</w:t>
      </w:r>
      <w:r w:rsidRPr="006A6128">
        <w:rPr>
          <w:rFonts w:ascii="Arial" w:eastAsia="仿宋_GB2312" w:hAnsi="Arial" w:cs="Arial"/>
          <w:bCs/>
          <w:sz w:val="28"/>
          <w:szCs w:val="28"/>
        </w:rPr>
        <w:t>套，环比则下降</w:t>
      </w:r>
      <w:r w:rsidRPr="006A6128">
        <w:rPr>
          <w:rFonts w:ascii="Arial" w:eastAsia="仿宋_GB2312" w:hAnsi="Arial" w:cs="Arial"/>
          <w:bCs/>
          <w:sz w:val="28"/>
          <w:szCs w:val="28"/>
        </w:rPr>
        <w:t>53.7%</w:t>
      </w:r>
      <w:r w:rsidRPr="006A6128">
        <w:rPr>
          <w:rFonts w:ascii="Arial" w:eastAsia="仿宋_GB2312" w:hAnsi="Arial" w:cs="Arial"/>
          <w:bCs/>
          <w:sz w:val="28"/>
          <w:szCs w:val="28"/>
        </w:rPr>
        <w:t>；批准上市面积为</w:t>
      </w:r>
      <w:r w:rsidRPr="006A6128">
        <w:rPr>
          <w:rFonts w:ascii="Arial" w:eastAsia="仿宋_GB2312" w:hAnsi="Arial" w:cs="Arial"/>
          <w:bCs/>
          <w:sz w:val="28"/>
          <w:szCs w:val="28"/>
        </w:rPr>
        <w:t>66.23</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36.3%</w:t>
      </w:r>
      <w:r w:rsidRPr="006A6128">
        <w:rPr>
          <w:rFonts w:ascii="Arial" w:eastAsia="仿宋_GB2312" w:hAnsi="Arial" w:cs="Arial"/>
          <w:bCs/>
          <w:sz w:val="28"/>
          <w:szCs w:val="28"/>
        </w:rPr>
        <w:t>，环比减少</w:t>
      </w:r>
      <w:r w:rsidRPr="006A6128">
        <w:rPr>
          <w:rFonts w:ascii="Arial" w:eastAsia="仿宋_GB2312" w:hAnsi="Arial" w:cs="Arial"/>
          <w:bCs/>
          <w:sz w:val="28"/>
          <w:szCs w:val="28"/>
        </w:rPr>
        <w:t>11.3%</w:t>
      </w:r>
      <w:r w:rsidRPr="006A6128">
        <w:rPr>
          <w:rFonts w:ascii="Arial" w:eastAsia="仿宋_GB2312" w:hAnsi="Arial" w:cs="Arial"/>
          <w:bCs/>
          <w:sz w:val="28"/>
          <w:szCs w:val="28"/>
        </w:rPr>
        <w:t>；新售办公用房套均面积</w:t>
      </w:r>
      <w:r w:rsidRPr="006A6128">
        <w:rPr>
          <w:rFonts w:ascii="Arial" w:eastAsia="仿宋_GB2312" w:hAnsi="Arial" w:cs="Arial"/>
          <w:bCs/>
          <w:sz w:val="28"/>
          <w:szCs w:val="28"/>
        </w:rPr>
        <w:t>282.31</w:t>
      </w:r>
      <w:r w:rsidRPr="006A6128">
        <w:rPr>
          <w:rFonts w:ascii="Arial" w:eastAsia="仿宋_GB2312" w:hAnsi="Arial" w:cs="Arial"/>
          <w:bCs/>
          <w:sz w:val="28"/>
          <w:szCs w:val="28"/>
        </w:rPr>
        <w:t>平方米，上季度为</w:t>
      </w:r>
      <w:r w:rsidRPr="006A6128">
        <w:rPr>
          <w:rFonts w:ascii="Arial" w:eastAsia="仿宋_GB2312" w:hAnsi="Arial" w:cs="Arial"/>
          <w:bCs/>
          <w:sz w:val="28"/>
          <w:szCs w:val="28"/>
        </w:rPr>
        <w:t>147.31</w:t>
      </w:r>
      <w:r w:rsidRPr="006A6128">
        <w:rPr>
          <w:rFonts w:ascii="Arial" w:eastAsia="仿宋_GB2312" w:hAnsi="Arial" w:cs="Arial"/>
          <w:bCs/>
          <w:sz w:val="28"/>
          <w:szCs w:val="28"/>
        </w:rPr>
        <w:t>平方米，同比套均面积相当。</w:t>
      </w:r>
    </w:p>
    <w:p w14:paraId="058F7EA8" w14:textId="64A9D56E" w:rsidR="006476AF" w:rsidRPr="006A6128" w:rsidRDefault="006476AF" w:rsidP="006476AF">
      <w:pPr>
        <w:widowControl/>
        <w:spacing w:line="360" w:lineRule="auto"/>
        <w:jc w:val="center"/>
        <w:rPr>
          <w:rFonts w:ascii="Arial" w:eastAsia="仿宋_GB2312" w:hAnsi="Arial" w:cs="Arial"/>
          <w:bCs/>
          <w:sz w:val="28"/>
          <w:szCs w:val="28"/>
        </w:rPr>
      </w:pPr>
      <w:r w:rsidRPr="006A6128">
        <w:rPr>
          <w:rFonts w:ascii="Arial" w:hAnsi="Arial" w:cs="Arial"/>
          <w:noProof/>
        </w:rPr>
        <w:drawing>
          <wp:inline distT="0" distB="0" distL="0" distR="0" wp14:anchorId="16A57937" wp14:editId="504E3DE8">
            <wp:extent cx="5487670" cy="2633345"/>
            <wp:effectExtent l="0" t="0" r="17780" b="14605"/>
            <wp:docPr id="49" name="图表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CFAA2D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年度北京市办公用房批准上市套数共计</w:t>
      </w:r>
      <w:r w:rsidRPr="006A6128">
        <w:rPr>
          <w:rFonts w:ascii="Arial" w:eastAsia="仿宋_GB2312" w:hAnsi="Arial" w:cs="Arial"/>
          <w:bCs/>
          <w:sz w:val="28"/>
          <w:szCs w:val="28"/>
        </w:rPr>
        <w:t>12274</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年增加</w:t>
      </w:r>
      <w:r w:rsidRPr="006A6128">
        <w:rPr>
          <w:rFonts w:ascii="Arial" w:eastAsia="仿宋_GB2312" w:hAnsi="Arial" w:cs="Arial"/>
          <w:bCs/>
          <w:sz w:val="28"/>
          <w:szCs w:val="28"/>
        </w:rPr>
        <w:t>3000</w:t>
      </w:r>
      <w:r w:rsidRPr="006A6128">
        <w:rPr>
          <w:rFonts w:ascii="Arial" w:eastAsia="仿宋_GB2312" w:hAnsi="Arial" w:cs="Arial"/>
          <w:bCs/>
          <w:sz w:val="28"/>
          <w:szCs w:val="28"/>
        </w:rPr>
        <w:t>余套；批准上市面积为</w:t>
      </w:r>
      <w:r w:rsidRPr="006A6128">
        <w:rPr>
          <w:rFonts w:ascii="Arial" w:eastAsia="仿宋_GB2312" w:hAnsi="Arial" w:cs="Arial"/>
          <w:bCs/>
          <w:sz w:val="28"/>
          <w:szCs w:val="28"/>
        </w:rPr>
        <w:t>234.08</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36.3%</w:t>
      </w:r>
      <w:r w:rsidRPr="006A6128">
        <w:rPr>
          <w:rFonts w:ascii="Arial" w:eastAsia="仿宋_GB2312" w:hAnsi="Arial" w:cs="Arial"/>
          <w:bCs/>
          <w:sz w:val="28"/>
          <w:szCs w:val="28"/>
        </w:rPr>
        <w:t>。累计可售面积</w:t>
      </w:r>
      <w:r w:rsidRPr="006A6128">
        <w:rPr>
          <w:rFonts w:ascii="Arial" w:eastAsia="仿宋_GB2312" w:hAnsi="Arial" w:cs="Arial"/>
          <w:bCs/>
          <w:sz w:val="28"/>
          <w:szCs w:val="28"/>
        </w:rPr>
        <w:t>306.14</w:t>
      </w:r>
      <w:r w:rsidRPr="006A6128">
        <w:rPr>
          <w:rFonts w:ascii="Arial" w:eastAsia="仿宋_GB2312" w:hAnsi="Arial" w:cs="Arial"/>
          <w:bCs/>
          <w:sz w:val="28"/>
          <w:szCs w:val="28"/>
        </w:rPr>
        <w:t>万平方米，略高于</w:t>
      </w:r>
      <w:r w:rsidRPr="006A6128">
        <w:rPr>
          <w:rFonts w:ascii="Arial" w:eastAsia="仿宋_GB2312" w:hAnsi="Arial" w:cs="Arial"/>
          <w:bCs/>
          <w:sz w:val="28"/>
          <w:szCs w:val="28"/>
        </w:rPr>
        <w:t>2019</w:t>
      </w:r>
      <w:r w:rsidRPr="006A6128">
        <w:rPr>
          <w:rFonts w:ascii="Arial" w:eastAsia="仿宋_GB2312" w:hAnsi="Arial" w:cs="Arial"/>
          <w:bCs/>
          <w:sz w:val="28"/>
          <w:szCs w:val="28"/>
        </w:rPr>
        <w:t>年；累计可售套数</w:t>
      </w:r>
      <w:r w:rsidRPr="006A6128">
        <w:rPr>
          <w:rFonts w:ascii="Arial" w:eastAsia="仿宋_GB2312" w:hAnsi="Arial" w:cs="Arial"/>
          <w:bCs/>
          <w:sz w:val="28"/>
          <w:szCs w:val="28"/>
        </w:rPr>
        <w:t>20389</w:t>
      </w:r>
      <w:r w:rsidRPr="006A6128">
        <w:rPr>
          <w:rFonts w:ascii="Arial" w:eastAsia="仿宋_GB2312" w:hAnsi="Arial" w:cs="Arial"/>
          <w:bCs/>
          <w:sz w:val="28"/>
          <w:szCs w:val="28"/>
        </w:rPr>
        <w:t>套，同比减少</w:t>
      </w:r>
      <w:r w:rsidRPr="006A6128">
        <w:rPr>
          <w:rFonts w:ascii="Arial" w:eastAsia="仿宋_GB2312" w:hAnsi="Arial" w:cs="Arial"/>
          <w:bCs/>
          <w:sz w:val="28"/>
          <w:szCs w:val="28"/>
        </w:rPr>
        <w:t>5.3%</w:t>
      </w:r>
      <w:r w:rsidRPr="006A6128">
        <w:rPr>
          <w:rFonts w:ascii="Arial" w:eastAsia="仿宋_GB2312" w:hAnsi="Arial" w:cs="Arial"/>
          <w:bCs/>
          <w:sz w:val="28"/>
          <w:szCs w:val="28"/>
        </w:rPr>
        <w:t>；可售办公用房套均面积</w:t>
      </w:r>
      <w:r w:rsidRPr="006A6128">
        <w:rPr>
          <w:rFonts w:ascii="Arial" w:eastAsia="仿宋_GB2312" w:hAnsi="Arial" w:cs="Arial"/>
          <w:bCs/>
          <w:sz w:val="28"/>
          <w:szCs w:val="28"/>
        </w:rPr>
        <w:t>190.71</w:t>
      </w:r>
      <w:r w:rsidRPr="006A6128">
        <w:rPr>
          <w:rFonts w:ascii="Arial" w:eastAsia="仿宋_GB2312" w:hAnsi="Arial" w:cs="Arial"/>
          <w:bCs/>
          <w:sz w:val="28"/>
          <w:szCs w:val="28"/>
        </w:rPr>
        <w:t>平方米，与上一年度相当。</w:t>
      </w:r>
    </w:p>
    <w:p w14:paraId="6645C13C" w14:textId="77777777" w:rsidR="006476AF"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在区域分布上，</w:t>
      </w:r>
      <w:r w:rsidRPr="006A6128">
        <w:rPr>
          <w:rFonts w:ascii="Arial" w:eastAsia="仿宋_GB2312" w:hAnsi="Arial" w:cs="Arial"/>
          <w:bCs/>
          <w:sz w:val="28"/>
          <w:szCs w:val="28"/>
        </w:rPr>
        <w:t>2020</w:t>
      </w:r>
      <w:r w:rsidRPr="006A6128">
        <w:rPr>
          <w:rFonts w:ascii="Arial" w:eastAsia="仿宋_GB2312" w:hAnsi="Arial" w:cs="Arial"/>
          <w:bCs/>
          <w:sz w:val="28"/>
          <w:szCs w:val="28"/>
        </w:rPr>
        <w:t>年远郊区的供应量仍旧高于近郊，远郊区占比由</w:t>
      </w:r>
      <w:r w:rsidRPr="006A6128">
        <w:rPr>
          <w:rFonts w:ascii="Arial" w:eastAsia="仿宋_GB2312" w:hAnsi="Arial" w:cs="Arial"/>
          <w:bCs/>
          <w:sz w:val="28"/>
          <w:szCs w:val="28"/>
        </w:rPr>
        <w:t>2019</w:t>
      </w:r>
      <w:r w:rsidRPr="006A6128">
        <w:rPr>
          <w:rFonts w:ascii="Arial" w:eastAsia="仿宋_GB2312" w:hAnsi="Arial" w:cs="Arial"/>
          <w:bCs/>
          <w:sz w:val="28"/>
          <w:szCs w:val="28"/>
        </w:rPr>
        <w:t>的</w:t>
      </w:r>
      <w:r w:rsidRPr="006A6128">
        <w:rPr>
          <w:rFonts w:ascii="Arial" w:eastAsia="仿宋_GB2312" w:hAnsi="Arial" w:cs="Arial"/>
          <w:bCs/>
          <w:sz w:val="28"/>
          <w:szCs w:val="28"/>
        </w:rPr>
        <w:t>60%</w:t>
      </w:r>
      <w:r w:rsidRPr="006A6128">
        <w:rPr>
          <w:rFonts w:ascii="Arial" w:eastAsia="仿宋_GB2312" w:hAnsi="Arial" w:cs="Arial"/>
          <w:bCs/>
          <w:sz w:val="28"/>
          <w:szCs w:val="28"/>
        </w:rPr>
        <w:t>扩大至</w:t>
      </w:r>
      <w:r w:rsidRPr="006A6128">
        <w:rPr>
          <w:rFonts w:ascii="Arial" w:eastAsia="仿宋_GB2312" w:hAnsi="Arial" w:cs="Arial"/>
          <w:bCs/>
          <w:sz w:val="28"/>
          <w:szCs w:val="28"/>
        </w:rPr>
        <w:t>67%</w:t>
      </w:r>
      <w:r w:rsidRPr="006A6128">
        <w:rPr>
          <w:rFonts w:ascii="Arial" w:eastAsia="仿宋_GB2312" w:hAnsi="Arial" w:cs="Arial"/>
          <w:bCs/>
          <w:sz w:val="28"/>
          <w:szCs w:val="28"/>
        </w:rPr>
        <w:t>。</w:t>
      </w:r>
    </w:p>
    <w:p w14:paraId="1E9504C5" w14:textId="77777777" w:rsidR="006A6128" w:rsidRDefault="006A6128" w:rsidP="006476AF">
      <w:pPr>
        <w:widowControl/>
        <w:spacing w:line="360" w:lineRule="auto"/>
        <w:ind w:firstLineChars="200" w:firstLine="560"/>
        <w:jc w:val="both"/>
        <w:rPr>
          <w:rFonts w:ascii="Arial" w:eastAsia="仿宋_GB2312" w:hAnsi="Arial" w:cs="Arial"/>
          <w:bCs/>
          <w:sz w:val="28"/>
          <w:szCs w:val="28"/>
        </w:rPr>
      </w:pPr>
    </w:p>
    <w:p w14:paraId="55E4B61C" w14:textId="0B9E9649" w:rsidR="006A6128" w:rsidRPr="006A6128" w:rsidRDefault="006A6128" w:rsidP="006476AF">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（转下页）</w:t>
      </w:r>
    </w:p>
    <w:p w14:paraId="1D12FE61" w14:textId="22E3FDC5" w:rsidR="006476AF" w:rsidRPr="006A6128" w:rsidRDefault="006476AF" w:rsidP="006476AF">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6527E7F4" wp14:editId="5FC8514E">
            <wp:extent cx="5093970" cy="2493010"/>
            <wp:effectExtent l="0" t="0" r="11430" b="2540"/>
            <wp:docPr id="45" name="图表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B59212" w14:textId="52950726"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季度，办公用房销售面积</w:t>
      </w:r>
      <w:r w:rsidRPr="006A6128">
        <w:rPr>
          <w:rFonts w:ascii="Arial" w:eastAsia="仿宋_GB2312" w:hAnsi="Arial" w:cs="Arial"/>
          <w:bCs/>
          <w:sz w:val="28"/>
          <w:szCs w:val="28"/>
        </w:rPr>
        <w:t>41.13</w:t>
      </w:r>
      <w:r w:rsidRPr="006A6128">
        <w:rPr>
          <w:rFonts w:ascii="Arial" w:eastAsia="仿宋_GB2312" w:hAnsi="Arial" w:cs="Arial"/>
          <w:bCs/>
          <w:sz w:val="28"/>
          <w:szCs w:val="28"/>
        </w:rPr>
        <w:t>万平方米，同比上涨</w:t>
      </w:r>
      <w:r w:rsidRPr="006A6128">
        <w:rPr>
          <w:rFonts w:ascii="Arial" w:eastAsia="仿宋_GB2312" w:hAnsi="Arial" w:cs="Arial"/>
          <w:bCs/>
          <w:sz w:val="28"/>
          <w:szCs w:val="28"/>
        </w:rPr>
        <w:t>72.2%</w:t>
      </w:r>
      <w:r w:rsidRPr="006A6128">
        <w:rPr>
          <w:rFonts w:ascii="Arial" w:eastAsia="仿宋_GB2312" w:hAnsi="Arial" w:cs="Arial"/>
          <w:bCs/>
          <w:sz w:val="28"/>
          <w:szCs w:val="28"/>
        </w:rPr>
        <w:t>，销售套数</w:t>
      </w:r>
      <w:r w:rsidRPr="006A6128">
        <w:rPr>
          <w:rFonts w:ascii="Arial" w:eastAsia="仿宋_GB2312" w:hAnsi="Arial" w:cs="Arial"/>
          <w:bCs/>
          <w:sz w:val="28"/>
          <w:szCs w:val="28"/>
        </w:rPr>
        <w:t>1656</w:t>
      </w:r>
      <w:r w:rsidRPr="006A6128">
        <w:rPr>
          <w:rFonts w:ascii="Arial" w:eastAsia="仿宋_GB2312" w:hAnsi="Arial" w:cs="Arial"/>
          <w:bCs/>
          <w:sz w:val="28"/>
          <w:szCs w:val="28"/>
        </w:rPr>
        <w:t>套，同比降低</w:t>
      </w:r>
      <w:r w:rsidRPr="006A6128">
        <w:rPr>
          <w:rFonts w:ascii="Arial" w:eastAsia="仿宋_GB2312" w:hAnsi="Arial" w:cs="Arial"/>
          <w:bCs/>
          <w:sz w:val="28"/>
          <w:szCs w:val="28"/>
        </w:rPr>
        <w:t>17.8%</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年度办公用房销售面积共计</w:t>
      </w:r>
      <w:r w:rsidRPr="006A6128">
        <w:rPr>
          <w:rFonts w:ascii="Arial" w:eastAsia="仿宋_GB2312" w:hAnsi="Arial" w:cs="Arial"/>
          <w:bCs/>
          <w:sz w:val="28"/>
          <w:szCs w:val="28"/>
        </w:rPr>
        <w:t>106.01</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28.1%%</w:t>
      </w:r>
      <w:r w:rsidRPr="006A6128">
        <w:rPr>
          <w:rFonts w:ascii="Arial" w:eastAsia="仿宋_GB2312" w:hAnsi="Arial" w:cs="Arial"/>
          <w:bCs/>
          <w:sz w:val="28"/>
          <w:szCs w:val="28"/>
        </w:rPr>
        <w:t>，销售套数</w:t>
      </w:r>
      <w:r w:rsidRPr="006A6128">
        <w:rPr>
          <w:rFonts w:ascii="Arial" w:eastAsia="仿宋_GB2312" w:hAnsi="Arial" w:cs="Arial"/>
          <w:bCs/>
          <w:sz w:val="28"/>
          <w:szCs w:val="28"/>
        </w:rPr>
        <w:t>5841</w:t>
      </w:r>
      <w:r w:rsidRPr="006A6128">
        <w:rPr>
          <w:rFonts w:ascii="Arial" w:eastAsia="仿宋_GB2312" w:hAnsi="Arial" w:cs="Arial"/>
          <w:bCs/>
          <w:sz w:val="28"/>
          <w:szCs w:val="28"/>
        </w:rPr>
        <w:t>套，同比下降</w:t>
      </w:r>
      <w:r w:rsidRPr="006A6128">
        <w:rPr>
          <w:rFonts w:ascii="Arial" w:eastAsia="仿宋_GB2312" w:hAnsi="Arial" w:cs="Arial"/>
          <w:bCs/>
          <w:sz w:val="28"/>
          <w:szCs w:val="28"/>
        </w:rPr>
        <w:t>27.1%</w:t>
      </w:r>
      <w:r w:rsidRPr="006A6128">
        <w:rPr>
          <w:rFonts w:ascii="Arial" w:eastAsia="仿宋_GB2312" w:hAnsi="Arial" w:cs="Arial"/>
          <w:bCs/>
          <w:sz w:val="28"/>
          <w:szCs w:val="28"/>
        </w:rPr>
        <w:t>。</w:t>
      </w:r>
    </w:p>
    <w:p w14:paraId="5CB1BDA4" w14:textId="1414B53E" w:rsidR="006476AF" w:rsidRPr="006A6128" w:rsidRDefault="006476AF" w:rsidP="006476AF">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A8263B" w:rsidRPr="006A6128" w14:paraId="69F64072" w14:textId="77777777" w:rsidTr="00F008F0">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29C51538"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08CBDA9E"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0F8E87A3"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A8263B" w:rsidRPr="006A6128" w14:paraId="42C73CD0" w14:textId="77777777" w:rsidTr="00F008F0">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713332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69E1B9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A94263A" w14:textId="77777777" w:rsidR="006476AF" w:rsidRPr="006A6128" w:rsidRDefault="00AA3429" w:rsidP="00F008F0">
            <w:pPr>
              <w:widowControl/>
              <w:adjustRightInd/>
              <w:spacing w:line="240" w:lineRule="exact"/>
              <w:rPr>
                <w:rFonts w:ascii="Arial" w:eastAsia="仿宋" w:hAnsi="Arial" w:cs="Arial"/>
                <w:sz w:val="18"/>
              </w:rPr>
            </w:pPr>
            <w:hyperlink r:id="rId31" w:history="1">
              <w:r w:rsidR="006476AF" w:rsidRPr="006A6128">
                <w:rPr>
                  <w:rFonts w:ascii="Arial" w:eastAsia="仿宋" w:hAnsi="Arial" w:cs="Arial"/>
                  <w:sz w:val="18"/>
                </w:rPr>
                <w:t>成交均价</w:t>
              </w:r>
              <w:r w:rsidR="006476AF" w:rsidRPr="006A6128">
                <w:rPr>
                  <w:rFonts w:ascii="Arial" w:eastAsia="仿宋" w:hAnsi="Arial" w:cs="Arial"/>
                  <w:sz w:val="18"/>
                </w:rPr>
                <w:t>(</w:t>
              </w:r>
              <w:r w:rsidR="006476AF" w:rsidRPr="006A6128">
                <w:rPr>
                  <w:rFonts w:ascii="Arial" w:eastAsia="仿宋" w:hAnsi="Arial" w:cs="Arial"/>
                  <w:sz w:val="18"/>
                </w:rPr>
                <w:t>元</w:t>
              </w:r>
              <w:r w:rsidR="006476AF" w:rsidRPr="006A6128">
                <w:rPr>
                  <w:rFonts w:ascii="Arial" w:eastAsia="仿宋" w:hAnsi="Arial" w:cs="Arial"/>
                  <w:sz w:val="18"/>
                </w:rPr>
                <w:t>/</w:t>
              </w:r>
              <w:r w:rsidR="006476AF" w:rsidRPr="006A6128">
                <w:rPr>
                  <w:rFonts w:ascii="Arial" w:eastAsia="仿宋" w:hAnsi="Arial" w:cs="Arial"/>
                  <w:sz w:val="18"/>
                </w:rPr>
                <w:t>㎡</w:t>
              </w:r>
              <w:r w:rsidR="006476AF"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08B3A6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84CC8F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74C6075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C137D9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A8263B" w:rsidRPr="006A6128" w14:paraId="3DFD6518"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074E1B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F04D1E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6F52DE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130000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6EF16D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D4B1B3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55272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5606EF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F8DCCF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56905</w:t>
            </w:r>
          </w:p>
        </w:tc>
      </w:tr>
      <w:tr w:rsidR="00A8263B" w:rsidRPr="006A6128" w14:paraId="65D5E07F"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D1C0E2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长安源</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856DB9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733BE6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78322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71D0B7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04E23C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45119</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20BF8F0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FDF553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51329</w:t>
            </w:r>
          </w:p>
        </w:tc>
      </w:tr>
      <w:tr w:rsidR="00A8263B" w:rsidRPr="006A6128" w14:paraId="270B640C"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912522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鲁能</w:t>
            </w:r>
            <w:r w:rsidRPr="006A6128">
              <w:rPr>
                <w:rFonts w:ascii="Arial" w:eastAsia="仿宋" w:hAnsi="Arial" w:cs="Arial"/>
                <w:sz w:val="18"/>
              </w:rPr>
              <w:t>·</w:t>
            </w:r>
            <w:r w:rsidRPr="006A6128">
              <w:rPr>
                <w:rFonts w:ascii="Arial" w:eastAsia="仿宋" w:hAnsi="Arial" w:cs="Arial"/>
                <w:sz w:val="18"/>
              </w:rPr>
              <w:t>丰和台</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EE6C98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6CF448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77124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885814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4BD798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44111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23EB153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0C9ABB2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48536</w:t>
            </w:r>
          </w:p>
        </w:tc>
      </w:tr>
      <w:tr w:rsidR="00A8263B" w:rsidRPr="006A6128" w14:paraId="5220B452"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B09EAC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达美中心广场</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68022D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CC5707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75676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D776CD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996C95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40854</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8B6339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0E5274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36525</w:t>
            </w:r>
          </w:p>
        </w:tc>
      </w:tr>
      <w:tr w:rsidR="00A8263B" w:rsidRPr="006A6128" w14:paraId="16585EB4"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BB28C5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国投财富广场</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BBF150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C95F66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60638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01A668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FDBD06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40631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ED6384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B3B207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27435</w:t>
            </w:r>
          </w:p>
        </w:tc>
      </w:tr>
      <w:tr w:rsidR="00A8263B" w:rsidRPr="006A6128" w14:paraId="360F0750"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735D61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北京金茂府</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762FAC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B3ACC7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58247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9C342A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2E0F4C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37314</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7B1C718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2" w:space="0" w:color="404040"/>
              <w:bottom w:val="single" w:sz="2" w:space="0" w:color="404040"/>
              <w:right w:val="single" w:sz="2" w:space="0" w:color="404040"/>
            </w:tcBorders>
            <w:vAlign w:val="center"/>
            <w:hideMark/>
          </w:tcPr>
          <w:p w14:paraId="0D3B469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22178</w:t>
            </w:r>
          </w:p>
        </w:tc>
      </w:tr>
      <w:tr w:rsidR="00A8263B" w:rsidRPr="006A6128" w14:paraId="1B7E30AF"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9984B5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北京绿地中心</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28F738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44F753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57543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7512FF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0A95D1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31286</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6C65E139"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6F165482"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31E6F7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京投银泰</w:t>
            </w:r>
            <w:r w:rsidRPr="006A6128">
              <w:rPr>
                <w:rFonts w:ascii="Arial" w:eastAsia="仿宋" w:hAnsi="Arial" w:cs="Arial"/>
                <w:sz w:val="18"/>
              </w:rPr>
              <w:t>·</w:t>
            </w:r>
            <w:r w:rsidRPr="006A6128">
              <w:rPr>
                <w:rFonts w:ascii="Arial" w:eastAsia="仿宋" w:hAnsi="Arial" w:cs="Arial"/>
                <w:sz w:val="18"/>
              </w:rPr>
              <w:t>琨御府</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51A7AD9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8BAF63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57005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78346B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昌平区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23D761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28029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3AE7F106"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793B85D4"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6B4FD8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 xml:space="preserve">NC3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870140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EBCB8B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56574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907277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281B1C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27969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448D3BCA"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6DD70B7B" w14:textId="77777777" w:rsidTr="00F008F0">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B8A17D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启迪</w:t>
            </w:r>
            <w:r w:rsidRPr="006A6128">
              <w:rPr>
                <w:rFonts w:ascii="Arial" w:eastAsia="仿宋" w:hAnsi="Arial" w:cs="Arial"/>
                <w:sz w:val="18"/>
              </w:rPr>
              <w:t>·</w:t>
            </w:r>
            <w:r w:rsidRPr="006A6128">
              <w:rPr>
                <w:rFonts w:ascii="Arial" w:eastAsia="仿宋" w:hAnsi="Arial" w:cs="Arial"/>
                <w:sz w:val="18"/>
              </w:rPr>
              <w:t>香山</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BC2713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D7F506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56362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3B98F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169169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26779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2793D820"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5A07F0EC" w14:textId="77777777" w:rsidTr="00F008F0">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14:paraId="6DE04EF0"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14144B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4FF55613"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20500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11F408F2"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546AC694"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7DB272BC"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41E890C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12080814"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20431</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592AA78E"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0248DF37"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1F510D5C"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7A43F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大兴区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48EF1EB"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16003</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AE36FE7"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75007892" w14:textId="77777777" w:rsidTr="00F008F0">
        <w:trPr>
          <w:cantSplit/>
          <w:jc w:val="center"/>
        </w:trPr>
        <w:tc>
          <w:tcPr>
            <w:tcW w:w="4112" w:type="dxa"/>
            <w:gridSpan w:val="3"/>
            <w:vMerge/>
            <w:tcBorders>
              <w:left w:val="single" w:sz="2" w:space="0" w:color="404040"/>
              <w:right w:val="double" w:sz="2" w:space="0" w:color="404040"/>
            </w:tcBorders>
            <w:vAlign w:val="center"/>
            <w:hideMark/>
          </w:tcPr>
          <w:p w14:paraId="40A802D8"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881E55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平谷区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A485FBF"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14410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458E091D"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16B1C7CB" w14:textId="77777777" w:rsidTr="00F008F0">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2E1E6D7B"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05AC5A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155D5377" w14:textId="77777777" w:rsidR="006476AF" w:rsidRPr="006A6128" w:rsidRDefault="006476AF" w:rsidP="00F008F0">
            <w:pPr>
              <w:spacing w:line="240" w:lineRule="exact"/>
              <w:rPr>
                <w:rFonts w:ascii="Arial" w:eastAsia="仿宋" w:hAnsi="Arial" w:cs="Arial"/>
                <w:sz w:val="18"/>
              </w:rPr>
            </w:pPr>
            <w:r w:rsidRPr="006A6128">
              <w:rPr>
                <w:rFonts w:ascii="Arial" w:eastAsia="仿宋" w:hAnsi="Arial" w:cs="Arial"/>
                <w:sz w:val="18"/>
              </w:rPr>
              <w:t>11942</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3857ADC2" w14:textId="77777777" w:rsidR="006476AF" w:rsidRPr="006A6128" w:rsidRDefault="006476AF" w:rsidP="00F008F0">
            <w:pPr>
              <w:widowControl/>
              <w:adjustRightInd/>
              <w:spacing w:line="240" w:lineRule="exact"/>
              <w:rPr>
                <w:rFonts w:ascii="Arial" w:eastAsia="仿宋" w:hAnsi="Arial" w:cs="Arial"/>
                <w:sz w:val="18"/>
              </w:rPr>
            </w:pPr>
          </w:p>
        </w:tc>
      </w:tr>
    </w:tbl>
    <w:p w14:paraId="3D4A61D5" w14:textId="77777777" w:rsidR="006476AF" w:rsidRPr="006A6128" w:rsidRDefault="006476AF" w:rsidP="006476AF">
      <w:pPr>
        <w:widowControl/>
        <w:adjustRightInd/>
        <w:spacing w:line="240" w:lineRule="auto"/>
        <w:rPr>
          <w:rFonts w:ascii="Arial" w:eastAsia="仿宋" w:hAnsi="Arial" w:cs="Arial"/>
          <w:sz w:val="18"/>
          <w:highlight w:val="lightGray"/>
        </w:rPr>
      </w:pPr>
    </w:p>
    <w:p w14:paraId="6997ECDC"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）商业</w:t>
      </w:r>
    </w:p>
    <w:p w14:paraId="0466B4E1"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季度北京市商业用房批准上市套数为</w:t>
      </w:r>
      <w:r w:rsidRPr="006A6128">
        <w:rPr>
          <w:rFonts w:ascii="Arial" w:eastAsia="仿宋_GB2312" w:hAnsi="Arial" w:cs="Arial"/>
          <w:bCs/>
          <w:sz w:val="28"/>
          <w:szCs w:val="28"/>
        </w:rPr>
        <w:t>905</w:t>
      </w:r>
      <w:r w:rsidRPr="006A6128">
        <w:rPr>
          <w:rFonts w:ascii="Arial" w:eastAsia="仿宋_GB2312" w:hAnsi="Arial" w:cs="Arial"/>
          <w:bCs/>
          <w:sz w:val="28"/>
          <w:szCs w:val="28"/>
        </w:rPr>
        <w:t>套，批准上市面积为</w:t>
      </w:r>
      <w:r w:rsidRPr="006A6128">
        <w:rPr>
          <w:rFonts w:ascii="Arial" w:eastAsia="仿宋_GB2312" w:hAnsi="Arial" w:cs="Arial"/>
          <w:bCs/>
          <w:sz w:val="28"/>
          <w:szCs w:val="28"/>
        </w:rPr>
        <w:t>23.15</w:t>
      </w:r>
      <w:r w:rsidRPr="006A6128">
        <w:rPr>
          <w:rFonts w:ascii="Arial" w:eastAsia="仿宋_GB2312" w:hAnsi="Arial" w:cs="Arial"/>
          <w:bCs/>
          <w:sz w:val="28"/>
          <w:szCs w:val="28"/>
        </w:rPr>
        <w:t>万平方米；批准上市套数同比下降</w:t>
      </w:r>
      <w:r w:rsidRPr="006A6128">
        <w:rPr>
          <w:rFonts w:ascii="Arial" w:eastAsia="仿宋_GB2312" w:hAnsi="Arial" w:cs="Arial"/>
          <w:bCs/>
          <w:sz w:val="28"/>
          <w:szCs w:val="28"/>
        </w:rPr>
        <w:t>29.7%</w:t>
      </w:r>
      <w:r w:rsidRPr="006A6128">
        <w:rPr>
          <w:rFonts w:ascii="Arial" w:eastAsia="仿宋_GB2312" w:hAnsi="Arial" w:cs="Arial"/>
          <w:bCs/>
          <w:sz w:val="28"/>
          <w:szCs w:val="28"/>
        </w:rPr>
        <w:t>，环比下降</w:t>
      </w:r>
      <w:r w:rsidRPr="006A6128">
        <w:rPr>
          <w:rFonts w:ascii="Arial" w:eastAsia="仿宋_GB2312" w:hAnsi="Arial" w:cs="Arial"/>
          <w:bCs/>
          <w:sz w:val="28"/>
          <w:szCs w:val="28"/>
        </w:rPr>
        <w:t>8.7%</w:t>
      </w:r>
      <w:r w:rsidRPr="006A6128">
        <w:rPr>
          <w:rFonts w:ascii="Arial" w:eastAsia="仿宋_GB2312" w:hAnsi="Arial" w:cs="Arial"/>
          <w:bCs/>
          <w:sz w:val="28"/>
          <w:szCs w:val="28"/>
        </w:rPr>
        <w:t>，批准上市面积同比下降</w:t>
      </w:r>
      <w:r w:rsidRPr="006A6128">
        <w:rPr>
          <w:rFonts w:ascii="Arial" w:eastAsia="仿宋_GB2312" w:hAnsi="Arial" w:cs="Arial"/>
          <w:bCs/>
          <w:sz w:val="28"/>
          <w:szCs w:val="28"/>
        </w:rPr>
        <w:t>36.6%</w:t>
      </w:r>
      <w:r w:rsidRPr="006A6128">
        <w:rPr>
          <w:rFonts w:ascii="Arial" w:eastAsia="仿宋_GB2312" w:hAnsi="Arial" w:cs="Arial"/>
          <w:bCs/>
          <w:sz w:val="28"/>
          <w:szCs w:val="28"/>
        </w:rPr>
        <w:t>，环比下降</w:t>
      </w:r>
      <w:r w:rsidRPr="006A6128">
        <w:rPr>
          <w:rFonts w:ascii="Arial" w:eastAsia="仿宋_GB2312" w:hAnsi="Arial" w:cs="Arial"/>
          <w:bCs/>
          <w:sz w:val="28"/>
          <w:szCs w:val="28"/>
        </w:rPr>
        <w:t>19.5%</w:t>
      </w:r>
      <w:r w:rsidRPr="006A6128">
        <w:rPr>
          <w:rFonts w:ascii="Arial" w:eastAsia="仿宋_GB2312" w:hAnsi="Arial" w:cs="Arial"/>
          <w:bCs/>
          <w:sz w:val="28"/>
          <w:szCs w:val="28"/>
        </w:rPr>
        <w:t>。</w:t>
      </w:r>
    </w:p>
    <w:p w14:paraId="7335C000" w14:textId="31E2CF76" w:rsidR="006476AF" w:rsidRPr="006A6128" w:rsidRDefault="006476AF" w:rsidP="006476AF">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46FA6597" wp14:editId="7AEEAFFF">
            <wp:extent cx="5487670" cy="2388870"/>
            <wp:effectExtent l="0" t="0" r="17780" b="11430"/>
            <wp:docPr id="43" name="图表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013BCE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年度北京市商业用房批准上市套数共计</w:t>
      </w:r>
      <w:r w:rsidRPr="006A6128">
        <w:rPr>
          <w:rFonts w:ascii="Arial" w:eastAsia="仿宋_GB2312" w:hAnsi="Arial" w:cs="Arial"/>
          <w:bCs/>
          <w:sz w:val="28"/>
          <w:szCs w:val="28"/>
        </w:rPr>
        <w:t>3523</w:t>
      </w:r>
      <w:r w:rsidRPr="006A6128">
        <w:rPr>
          <w:rFonts w:ascii="Arial" w:eastAsia="仿宋_GB2312" w:hAnsi="Arial" w:cs="Arial"/>
          <w:bCs/>
          <w:sz w:val="28"/>
          <w:szCs w:val="28"/>
        </w:rPr>
        <w:t>套，同比下降</w:t>
      </w:r>
      <w:r w:rsidRPr="006A6128">
        <w:rPr>
          <w:rFonts w:ascii="Arial" w:eastAsia="仿宋_GB2312" w:hAnsi="Arial" w:cs="Arial"/>
          <w:bCs/>
          <w:sz w:val="28"/>
          <w:szCs w:val="28"/>
        </w:rPr>
        <w:t>24.1%</w:t>
      </w:r>
      <w:r w:rsidRPr="006A6128">
        <w:rPr>
          <w:rFonts w:ascii="Arial" w:eastAsia="仿宋_GB2312" w:hAnsi="Arial" w:cs="Arial"/>
          <w:bCs/>
          <w:sz w:val="28"/>
          <w:szCs w:val="28"/>
        </w:rPr>
        <w:t>；批准上市面积共计</w:t>
      </w:r>
      <w:r w:rsidRPr="006A6128">
        <w:rPr>
          <w:rFonts w:ascii="Arial" w:eastAsia="仿宋_GB2312" w:hAnsi="Arial" w:cs="Arial"/>
          <w:bCs/>
          <w:sz w:val="28"/>
          <w:szCs w:val="28"/>
        </w:rPr>
        <w:t>89.11</w:t>
      </w:r>
      <w:r w:rsidRPr="006A6128">
        <w:rPr>
          <w:rFonts w:ascii="Arial" w:eastAsia="仿宋_GB2312" w:hAnsi="Arial" w:cs="Arial"/>
          <w:bCs/>
          <w:sz w:val="28"/>
          <w:szCs w:val="28"/>
        </w:rPr>
        <w:t>万平方米，同比下降</w:t>
      </w:r>
      <w:r w:rsidRPr="006A6128">
        <w:rPr>
          <w:rFonts w:ascii="Arial" w:eastAsia="仿宋_GB2312" w:hAnsi="Arial" w:cs="Arial"/>
          <w:bCs/>
          <w:sz w:val="28"/>
          <w:szCs w:val="28"/>
        </w:rPr>
        <w:t>29.6%</w:t>
      </w:r>
      <w:r w:rsidRPr="006A6128">
        <w:rPr>
          <w:rFonts w:ascii="Arial" w:eastAsia="仿宋_GB2312" w:hAnsi="Arial" w:cs="Arial"/>
          <w:bCs/>
          <w:sz w:val="28"/>
          <w:szCs w:val="28"/>
        </w:rPr>
        <w:t>。商业用房累计可售套数</w:t>
      </w:r>
      <w:r w:rsidRPr="006A6128">
        <w:rPr>
          <w:rFonts w:ascii="Arial" w:eastAsia="仿宋_GB2312" w:hAnsi="Arial" w:cs="Arial"/>
          <w:bCs/>
          <w:sz w:val="28"/>
          <w:szCs w:val="28"/>
        </w:rPr>
        <w:t>6339</w:t>
      </w:r>
      <w:r w:rsidRPr="006A6128">
        <w:rPr>
          <w:rFonts w:ascii="Arial" w:eastAsia="仿宋_GB2312" w:hAnsi="Arial" w:cs="Arial"/>
          <w:bCs/>
          <w:sz w:val="28"/>
          <w:szCs w:val="28"/>
        </w:rPr>
        <w:t>套，可售面积</w:t>
      </w:r>
      <w:r w:rsidRPr="006A6128">
        <w:rPr>
          <w:rFonts w:ascii="Arial" w:eastAsia="仿宋_GB2312" w:hAnsi="Arial" w:cs="Arial"/>
          <w:bCs/>
          <w:sz w:val="28"/>
          <w:szCs w:val="28"/>
        </w:rPr>
        <w:t>141.45</w:t>
      </w:r>
      <w:r w:rsidRPr="006A6128">
        <w:rPr>
          <w:rFonts w:ascii="Arial" w:eastAsia="仿宋_GB2312" w:hAnsi="Arial" w:cs="Arial"/>
          <w:bCs/>
          <w:sz w:val="28"/>
          <w:szCs w:val="28"/>
        </w:rPr>
        <w:t>万平方米，均略高于</w:t>
      </w:r>
      <w:r w:rsidRPr="006A6128">
        <w:rPr>
          <w:rFonts w:ascii="Arial" w:eastAsia="仿宋_GB2312" w:hAnsi="Arial" w:cs="Arial"/>
          <w:bCs/>
          <w:sz w:val="28"/>
          <w:szCs w:val="28"/>
        </w:rPr>
        <w:t>2019</w:t>
      </w:r>
      <w:r w:rsidRPr="006A6128">
        <w:rPr>
          <w:rFonts w:ascii="Arial" w:eastAsia="仿宋_GB2312" w:hAnsi="Arial" w:cs="Arial"/>
          <w:bCs/>
          <w:sz w:val="28"/>
          <w:szCs w:val="28"/>
        </w:rPr>
        <w:t>年。</w:t>
      </w:r>
    </w:p>
    <w:p w14:paraId="4042E254"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从区域分布上看，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年北京市商业用房的供应仍旧集中于远郊区，占比略降为</w:t>
      </w:r>
      <w:r w:rsidRPr="006A6128">
        <w:rPr>
          <w:rFonts w:ascii="Arial" w:eastAsia="仿宋_GB2312" w:hAnsi="Arial" w:cs="Arial"/>
          <w:bCs/>
          <w:sz w:val="28"/>
          <w:szCs w:val="28"/>
        </w:rPr>
        <w:t>72%</w:t>
      </w:r>
      <w:r w:rsidRPr="006A6128">
        <w:rPr>
          <w:rFonts w:ascii="Arial" w:eastAsia="仿宋_GB2312" w:hAnsi="Arial" w:cs="Arial"/>
          <w:bCs/>
          <w:sz w:val="28"/>
          <w:szCs w:val="28"/>
        </w:rPr>
        <w:t>，近郊区总占比</w:t>
      </w:r>
      <w:r w:rsidRPr="006A6128">
        <w:rPr>
          <w:rFonts w:ascii="Arial" w:eastAsia="仿宋_GB2312" w:hAnsi="Arial" w:cs="Arial"/>
          <w:bCs/>
          <w:sz w:val="28"/>
          <w:szCs w:val="28"/>
        </w:rPr>
        <w:t>28%</w:t>
      </w:r>
      <w:r w:rsidRPr="006A6128">
        <w:rPr>
          <w:rFonts w:ascii="Arial" w:eastAsia="仿宋_GB2312" w:hAnsi="Arial" w:cs="Arial"/>
          <w:bCs/>
          <w:sz w:val="28"/>
          <w:szCs w:val="28"/>
        </w:rPr>
        <w:t>。</w:t>
      </w:r>
    </w:p>
    <w:p w14:paraId="60F18675" w14:textId="53C0ABF7" w:rsidR="006476AF" w:rsidRPr="006A6128" w:rsidRDefault="006476AF" w:rsidP="006476AF">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0F18258E" wp14:editId="24AB1E93">
            <wp:extent cx="5487670" cy="2192020"/>
            <wp:effectExtent l="0" t="0" r="17780" b="17780"/>
            <wp:docPr id="42" name="图表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CC01D75" w14:textId="2156D89C"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季度，商业用房销售面积</w:t>
      </w:r>
      <w:r w:rsidRPr="006A6128">
        <w:rPr>
          <w:rFonts w:ascii="Arial" w:eastAsia="仿宋_GB2312" w:hAnsi="Arial" w:cs="Arial"/>
          <w:bCs/>
          <w:sz w:val="28"/>
          <w:szCs w:val="28"/>
        </w:rPr>
        <w:t>20.72</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24.1%</w:t>
      </w:r>
      <w:r w:rsidRPr="006A6128">
        <w:rPr>
          <w:rFonts w:ascii="Arial" w:eastAsia="仿宋_GB2312" w:hAnsi="Arial" w:cs="Arial"/>
          <w:bCs/>
          <w:sz w:val="28"/>
          <w:szCs w:val="28"/>
        </w:rPr>
        <w:t>，环比增长</w:t>
      </w:r>
      <w:r w:rsidRPr="006A6128">
        <w:rPr>
          <w:rFonts w:ascii="Arial" w:eastAsia="仿宋_GB2312" w:hAnsi="Arial" w:cs="Arial"/>
          <w:bCs/>
          <w:sz w:val="28"/>
          <w:szCs w:val="28"/>
        </w:rPr>
        <w:t>40.1%</w:t>
      </w:r>
      <w:r w:rsidRPr="006A6128">
        <w:rPr>
          <w:rFonts w:ascii="Arial" w:eastAsia="仿宋_GB2312" w:hAnsi="Arial" w:cs="Arial"/>
          <w:bCs/>
          <w:sz w:val="28"/>
          <w:szCs w:val="28"/>
        </w:rPr>
        <w:t>；销售套数</w:t>
      </w:r>
      <w:r w:rsidRPr="006A6128">
        <w:rPr>
          <w:rFonts w:ascii="Arial" w:eastAsia="仿宋_GB2312" w:hAnsi="Arial" w:cs="Arial"/>
          <w:bCs/>
          <w:sz w:val="28"/>
          <w:szCs w:val="28"/>
        </w:rPr>
        <w:t>1027</w:t>
      </w:r>
      <w:r w:rsidRPr="006A6128">
        <w:rPr>
          <w:rFonts w:ascii="Arial" w:eastAsia="仿宋_GB2312" w:hAnsi="Arial" w:cs="Arial"/>
          <w:bCs/>
          <w:sz w:val="28"/>
          <w:szCs w:val="28"/>
        </w:rPr>
        <w:t>套，同比降低</w:t>
      </w:r>
      <w:r w:rsidRPr="006A6128">
        <w:rPr>
          <w:rFonts w:ascii="Arial" w:eastAsia="仿宋_GB2312" w:hAnsi="Arial" w:cs="Arial"/>
          <w:bCs/>
          <w:sz w:val="28"/>
          <w:szCs w:val="28"/>
        </w:rPr>
        <w:t>10.6%</w:t>
      </w:r>
      <w:r w:rsidRPr="006A6128">
        <w:rPr>
          <w:rFonts w:ascii="Arial" w:eastAsia="仿宋_GB2312" w:hAnsi="Arial" w:cs="Arial"/>
          <w:bCs/>
          <w:sz w:val="28"/>
          <w:szCs w:val="28"/>
        </w:rPr>
        <w:t>，环比增长</w:t>
      </w:r>
      <w:r w:rsidRPr="006A6128">
        <w:rPr>
          <w:rFonts w:ascii="Arial" w:eastAsia="仿宋_GB2312" w:hAnsi="Arial" w:cs="Arial"/>
          <w:bCs/>
          <w:sz w:val="28"/>
          <w:szCs w:val="28"/>
        </w:rPr>
        <w:t>71.7%</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年度商业用房销售面积共计</w:t>
      </w:r>
      <w:r w:rsidRPr="006A6128">
        <w:rPr>
          <w:rFonts w:ascii="Arial" w:eastAsia="仿宋_GB2312" w:hAnsi="Arial" w:cs="Arial"/>
          <w:bCs/>
          <w:sz w:val="28"/>
          <w:szCs w:val="28"/>
        </w:rPr>
        <w:t>72.68</w:t>
      </w:r>
      <w:r w:rsidRPr="006A6128">
        <w:rPr>
          <w:rFonts w:ascii="Arial" w:eastAsia="仿宋_GB2312" w:hAnsi="Arial" w:cs="Arial"/>
          <w:bCs/>
          <w:sz w:val="28"/>
          <w:szCs w:val="28"/>
        </w:rPr>
        <w:t>万平方米，较</w:t>
      </w:r>
      <w:r w:rsidRPr="006A6128">
        <w:rPr>
          <w:rFonts w:ascii="Arial" w:eastAsia="仿宋_GB2312" w:hAnsi="Arial" w:cs="Arial"/>
          <w:bCs/>
          <w:sz w:val="28"/>
          <w:szCs w:val="28"/>
        </w:rPr>
        <w:t>2019</w:t>
      </w:r>
      <w:r w:rsidRPr="006A6128">
        <w:rPr>
          <w:rFonts w:ascii="Arial" w:eastAsia="仿宋_GB2312" w:hAnsi="Arial" w:cs="Arial"/>
          <w:bCs/>
          <w:sz w:val="28"/>
          <w:szCs w:val="28"/>
        </w:rPr>
        <w:t>年增长</w:t>
      </w:r>
      <w:r w:rsidRPr="006A6128">
        <w:rPr>
          <w:rFonts w:ascii="Arial" w:eastAsia="仿宋_GB2312" w:hAnsi="Arial" w:cs="Arial"/>
          <w:bCs/>
          <w:sz w:val="28"/>
          <w:szCs w:val="28"/>
        </w:rPr>
        <w:t>23.7%</w:t>
      </w:r>
      <w:r w:rsidRPr="006A6128">
        <w:rPr>
          <w:rFonts w:ascii="Arial" w:eastAsia="仿宋_GB2312" w:hAnsi="Arial" w:cs="Arial"/>
          <w:bCs/>
          <w:sz w:val="28"/>
          <w:szCs w:val="28"/>
        </w:rPr>
        <w:t>；销售套数</w:t>
      </w:r>
      <w:r w:rsidRPr="006A6128">
        <w:rPr>
          <w:rFonts w:ascii="Arial" w:eastAsia="仿宋_GB2312" w:hAnsi="Arial" w:cs="Arial"/>
          <w:bCs/>
          <w:sz w:val="28"/>
          <w:szCs w:val="28"/>
        </w:rPr>
        <w:t>2962</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年下降</w:t>
      </w:r>
      <w:r w:rsidRPr="006A6128">
        <w:rPr>
          <w:rFonts w:ascii="Arial" w:eastAsia="仿宋_GB2312" w:hAnsi="Arial" w:cs="Arial"/>
          <w:bCs/>
          <w:sz w:val="28"/>
          <w:szCs w:val="28"/>
        </w:rPr>
        <w:t>16.2%</w:t>
      </w:r>
      <w:r w:rsidRPr="006A6128">
        <w:rPr>
          <w:rFonts w:ascii="Arial" w:eastAsia="仿宋_GB2312" w:hAnsi="Arial" w:cs="Arial"/>
          <w:bCs/>
          <w:sz w:val="28"/>
          <w:szCs w:val="28"/>
        </w:rPr>
        <w:t>。</w:t>
      </w:r>
    </w:p>
    <w:p w14:paraId="6136DB02" w14:textId="48487763" w:rsidR="006476AF" w:rsidRPr="006A6128" w:rsidRDefault="006476AF" w:rsidP="006476AF">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8263B" w:rsidRPr="006A6128" w14:paraId="48E3731A" w14:textId="77777777" w:rsidTr="00F008F0">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107CBCD6"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1C6520CE"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6EA8481D" w14:textId="77777777" w:rsidR="006476AF" w:rsidRPr="006A6128" w:rsidRDefault="006476AF" w:rsidP="00F008F0">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A8263B" w:rsidRPr="006A6128" w14:paraId="57778101" w14:textId="77777777" w:rsidTr="00F008F0">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8C37BF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5E76C20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CFECC48" w14:textId="77777777" w:rsidR="006476AF" w:rsidRPr="006A6128" w:rsidRDefault="00AA3429" w:rsidP="00F008F0">
            <w:pPr>
              <w:widowControl/>
              <w:adjustRightInd/>
              <w:spacing w:line="240" w:lineRule="exact"/>
              <w:rPr>
                <w:rFonts w:ascii="Arial" w:eastAsia="仿宋" w:hAnsi="Arial" w:cs="Arial"/>
                <w:sz w:val="18"/>
              </w:rPr>
            </w:pPr>
            <w:hyperlink r:id="rId34" w:history="1">
              <w:r w:rsidR="006476AF" w:rsidRPr="006A6128">
                <w:rPr>
                  <w:rFonts w:ascii="Arial" w:eastAsia="仿宋" w:hAnsi="Arial" w:cs="Arial"/>
                  <w:sz w:val="18"/>
                </w:rPr>
                <w:t>成交均价</w:t>
              </w:r>
              <w:r w:rsidR="006476AF" w:rsidRPr="006A6128">
                <w:rPr>
                  <w:rFonts w:ascii="Arial" w:eastAsia="仿宋" w:hAnsi="Arial" w:cs="Arial"/>
                  <w:sz w:val="18"/>
                </w:rPr>
                <w:t>(</w:t>
              </w:r>
              <w:r w:rsidR="006476AF" w:rsidRPr="006A6128">
                <w:rPr>
                  <w:rFonts w:ascii="Arial" w:eastAsia="仿宋" w:hAnsi="Arial" w:cs="Arial"/>
                  <w:sz w:val="18"/>
                </w:rPr>
                <w:t>元</w:t>
              </w:r>
              <w:r w:rsidR="006476AF" w:rsidRPr="006A6128">
                <w:rPr>
                  <w:rFonts w:ascii="Arial" w:eastAsia="仿宋" w:hAnsi="Arial" w:cs="Arial"/>
                  <w:sz w:val="18"/>
                </w:rPr>
                <w:t>/</w:t>
              </w:r>
              <w:r w:rsidR="006476AF" w:rsidRPr="006A6128">
                <w:rPr>
                  <w:rFonts w:ascii="Arial" w:eastAsia="仿宋" w:hAnsi="Arial" w:cs="Arial"/>
                  <w:sz w:val="18"/>
                </w:rPr>
                <w:t>㎡</w:t>
              </w:r>
              <w:r w:rsidR="006476AF"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EFA70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5E8365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87AD17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AC3E00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A8263B" w:rsidRPr="006A6128" w14:paraId="2C9EF12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1E9CF03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5B904B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5F6AEE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130738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A1C11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F7A81E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105252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49D5506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779898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108678</w:t>
            </w:r>
          </w:p>
        </w:tc>
      </w:tr>
      <w:tr w:rsidR="00A8263B" w:rsidRPr="006A6128" w14:paraId="69756DF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6895C2C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长安太和</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545E17D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8C4B0B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126073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CBC967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9E4B38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47971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5C86F0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5592F3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47915</w:t>
            </w:r>
          </w:p>
        </w:tc>
      </w:tr>
      <w:tr w:rsidR="00A8263B" w:rsidRPr="006A6128" w14:paraId="33022D5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908181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融汇国际大厦</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690D3C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D19D76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99999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3688CC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CECFD9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38540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AC9612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AA0B9B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44327</w:t>
            </w:r>
          </w:p>
        </w:tc>
      </w:tr>
      <w:tr w:rsidR="00A8263B" w:rsidRPr="006A6128" w14:paraId="7623958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592972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世界侨商中心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3BEB67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66B160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95751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539BF4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36ABB8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36603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0A8727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793B61CB"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39963</w:t>
            </w:r>
          </w:p>
        </w:tc>
      </w:tr>
      <w:tr w:rsidR="00A8263B" w:rsidRPr="006A6128" w14:paraId="4F984FC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4E2CC57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中骏天宸</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69F791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EF41BB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88232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D7876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872716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34034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1975675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80A562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24181</w:t>
            </w:r>
          </w:p>
        </w:tc>
      </w:tr>
      <w:tr w:rsidR="00A8263B" w:rsidRPr="006A6128" w14:paraId="00DBE784"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138E91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恒大</w:t>
            </w:r>
            <w:r w:rsidRPr="006A6128">
              <w:rPr>
                <w:rFonts w:ascii="Arial" w:eastAsia="仿宋" w:hAnsi="Arial" w:cs="Arial"/>
                <w:sz w:val="18"/>
              </w:rPr>
              <w:t>·</w:t>
            </w:r>
            <w:r w:rsidRPr="006A6128">
              <w:rPr>
                <w:rFonts w:ascii="Arial" w:eastAsia="仿宋" w:hAnsi="Arial" w:cs="Arial"/>
                <w:sz w:val="18"/>
              </w:rPr>
              <w:t>名都</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F5418B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844DEC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87429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2337E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324A15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32429</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1F4F3DB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3DFF293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17013</w:t>
            </w:r>
          </w:p>
        </w:tc>
      </w:tr>
      <w:tr w:rsidR="00A8263B" w:rsidRPr="006A6128" w14:paraId="78E7E75D"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0F4D549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绿地商务中心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4B33A6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AD4C8C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026D7A4"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平谷区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2B74E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32253</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5730743B" w14:textId="77777777" w:rsidR="006476AF" w:rsidRPr="006A6128" w:rsidRDefault="006476AF" w:rsidP="00F008F0">
            <w:pPr>
              <w:widowControl/>
              <w:adjustRightInd/>
              <w:spacing w:line="240" w:lineRule="exact"/>
              <w:rPr>
                <w:rFonts w:ascii="Arial" w:eastAsia="仿宋" w:hAnsi="Arial" w:cs="Arial"/>
                <w:sz w:val="18"/>
              </w:rPr>
            </w:pPr>
          </w:p>
        </w:tc>
      </w:tr>
      <w:tr w:rsidR="00A8263B" w:rsidRPr="006A6128" w14:paraId="7E995E6D"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73A3E0E7"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亚林时代中心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0F8038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5ABB3B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83097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7199E4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CDA42A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31456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C3B6B8A"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03D1759A"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CC87ED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西融中心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2B813D8"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ADE0F5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78747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3FFA6EA"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1B35A3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24391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897D4F4"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16875E31" w14:textId="77777777" w:rsidTr="00F008F0">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5994A1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中创芯中心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34BB6610"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14473F45"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78700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C52EA2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3EE64FC"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21715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BA510EE"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489E0BF1" w14:textId="77777777" w:rsidTr="00F008F0">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62354E92"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2142FE6"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B7E63D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17231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ACA2945"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5E5BDA61"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723CE827"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5A3049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79F33E29"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17148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03A4A508"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4124C6FD" w14:textId="77777777" w:rsidTr="00F008F0">
        <w:trPr>
          <w:cantSplit/>
          <w:jc w:val="center"/>
        </w:trPr>
        <w:tc>
          <w:tcPr>
            <w:tcW w:w="4112" w:type="dxa"/>
            <w:gridSpan w:val="3"/>
            <w:vMerge/>
            <w:tcBorders>
              <w:left w:val="single" w:sz="2" w:space="0" w:color="404040"/>
              <w:right w:val="double" w:sz="2" w:space="0" w:color="404040"/>
            </w:tcBorders>
            <w:noWrap/>
            <w:vAlign w:val="center"/>
          </w:tcPr>
          <w:p w14:paraId="04D5971B" w14:textId="77777777" w:rsidR="006476AF" w:rsidRPr="006A6128" w:rsidRDefault="006476AF" w:rsidP="00F008F0">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1128E73"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FEF88A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14483</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73593A76"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5B383F04" w14:textId="77777777" w:rsidTr="00F008F0">
        <w:trPr>
          <w:cantSplit/>
          <w:jc w:val="center"/>
        </w:trPr>
        <w:tc>
          <w:tcPr>
            <w:tcW w:w="4112" w:type="dxa"/>
            <w:gridSpan w:val="3"/>
            <w:vMerge/>
            <w:tcBorders>
              <w:left w:val="single" w:sz="2" w:space="0" w:color="404040"/>
              <w:right w:val="double" w:sz="2" w:space="0" w:color="404040"/>
            </w:tcBorders>
            <w:vAlign w:val="center"/>
            <w:hideMark/>
          </w:tcPr>
          <w:p w14:paraId="3AF2B725" w14:textId="77777777"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C68DB1D"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DAAA4C1"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13360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067F42F4" w14:textId="77777777" w:rsidR="006476AF" w:rsidRPr="006A6128" w:rsidRDefault="006476AF" w:rsidP="00F008F0">
            <w:pPr>
              <w:widowControl/>
              <w:adjustRightInd/>
              <w:spacing w:line="240" w:lineRule="auto"/>
              <w:rPr>
                <w:rFonts w:ascii="Arial" w:eastAsia="仿宋" w:hAnsi="Arial" w:cs="Arial"/>
                <w:sz w:val="18"/>
              </w:rPr>
            </w:pPr>
          </w:p>
        </w:tc>
      </w:tr>
      <w:tr w:rsidR="00A8263B" w:rsidRPr="006A6128" w14:paraId="593AA1A7" w14:textId="77777777" w:rsidTr="00F008F0">
        <w:trPr>
          <w:cantSplit/>
          <w:jc w:val="center"/>
        </w:trPr>
        <w:tc>
          <w:tcPr>
            <w:tcW w:w="4112" w:type="dxa"/>
            <w:gridSpan w:val="3"/>
            <w:vMerge/>
            <w:tcBorders>
              <w:left w:val="single" w:sz="2" w:space="0" w:color="404040"/>
              <w:right w:val="double" w:sz="2" w:space="0" w:color="404040"/>
            </w:tcBorders>
            <w:vAlign w:val="center"/>
            <w:hideMark/>
          </w:tcPr>
          <w:p w14:paraId="17D65505" w14:textId="77777777"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4886F1F"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11BA49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9754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C872F9F" w14:textId="77777777" w:rsidR="006476AF" w:rsidRPr="006A6128" w:rsidRDefault="006476AF" w:rsidP="00F008F0">
            <w:pPr>
              <w:widowControl/>
              <w:adjustRightInd/>
              <w:spacing w:line="240" w:lineRule="auto"/>
              <w:rPr>
                <w:rFonts w:ascii="Arial" w:eastAsia="仿宋" w:hAnsi="Arial" w:cs="Arial"/>
                <w:sz w:val="18"/>
              </w:rPr>
            </w:pPr>
          </w:p>
        </w:tc>
      </w:tr>
      <w:tr w:rsidR="006476AF" w:rsidRPr="006A6128" w14:paraId="53E36B37" w14:textId="77777777" w:rsidTr="00F008F0">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39587B08" w14:textId="77777777" w:rsidR="006476AF" w:rsidRPr="006A6128" w:rsidRDefault="006476AF" w:rsidP="00F008F0">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274A2F2"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F9BEADE" w14:textId="77777777" w:rsidR="006476AF" w:rsidRPr="006A6128" w:rsidRDefault="006476AF" w:rsidP="00F008F0">
            <w:pPr>
              <w:widowControl/>
              <w:adjustRightInd/>
              <w:spacing w:line="240" w:lineRule="exact"/>
              <w:rPr>
                <w:rFonts w:ascii="Arial" w:eastAsia="仿宋" w:hAnsi="Arial" w:cs="Arial"/>
                <w:sz w:val="18"/>
              </w:rPr>
            </w:pPr>
            <w:r w:rsidRPr="006A6128">
              <w:rPr>
                <w:rFonts w:ascii="Arial" w:eastAsia="仿宋" w:hAnsi="Arial" w:cs="Arial"/>
                <w:sz w:val="18"/>
              </w:rPr>
              <w:t>7986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B8E0F08" w14:textId="77777777" w:rsidR="006476AF" w:rsidRPr="006A6128" w:rsidRDefault="006476AF" w:rsidP="00F008F0">
            <w:pPr>
              <w:widowControl/>
              <w:adjustRightInd/>
              <w:spacing w:line="240" w:lineRule="auto"/>
              <w:rPr>
                <w:rFonts w:ascii="Arial" w:eastAsia="仿宋" w:hAnsi="Arial" w:cs="Arial"/>
                <w:sz w:val="18"/>
              </w:rPr>
            </w:pPr>
          </w:p>
        </w:tc>
      </w:tr>
    </w:tbl>
    <w:p w14:paraId="5694F77E" w14:textId="77777777" w:rsidR="006476AF" w:rsidRPr="006A6128" w:rsidRDefault="006476AF" w:rsidP="006476AF">
      <w:pPr>
        <w:widowControl/>
        <w:adjustRightInd/>
        <w:spacing w:line="240" w:lineRule="exact"/>
        <w:rPr>
          <w:rFonts w:ascii="Arial" w:eastAsia="仿宋" w:hAnsi="Arial" w:cs="Arial"/>
          <w:sz w:val="18"/>
        </w:rPr>
      </w:pPr>
    </w:p>
    <w:p w14:paraId="2BE786CC"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）可预见未来</w:t>
      </w:r>
    </w:p>
    <w:p w14:paraId="6C2B1AC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受</w:t>
      </w:r>
      <w:r w:rsidRPr="006A6128">
        <w:rPr>
          <w:rFonts w:ascii="Arial" w:eastAsia="仿宋_GB2312" w:hAnsi="Arial" w:cs="Arial"/>
          <w:bCs/>
          <w:sz w:val="28"/>
          <w:szCs w:val="28"/>
        </w:rPr>
        <w:t>12</w:t>
      </w:r>
      <w:r w:rsidRPr="006A6128">
        <w:rPr>
          <w:rFonts w:ascii="Arial" w:eastAsia="仿宋_GB2312" w:hAnsi="Arial" w:cs="Arial"/>
          <w:bCs/>
          <w:sz w:val="28"/>
          <w:szCs w:val="28"/>
        </w:rPr>
        <w:t>月首开香缇郡、旭辉</w:t>
      </w:r>
      <w:r w:rsidRPr="006A6128">
        <w:rPr>
          <w:rFonts w:ascii="Arial" w:eastAsia="仿宋_GB2312" w:hAnsi="Arial" w:cs="Arial"/>
          <w:bCs/>
          <w:sz w:val="28"/>
          <w:szCs w:val="28"/>
        </w:rPr>
        <w:t>26</w:t>
      </w:r>
      <w:r w:rsidRPr="006A6128">
        <w:rPr>
          <w:rFonts w:ascii="Arial" w:eastAsia="仿宋_GB2312" w:hAnsi="Arial" w:cs="Arial"/>
          <w:bCs/>
          <w:sz w:val="28"/>
          <w:szCs w:val="28"/>
        </w:rPr>
        <w:t>街区等项目去化速度加快影响，成交套数大幅增加，带动整体成交规模提升。</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年北京商办类市场累计成交约</w:t>
      </w:r>
      <w:r w:rsidRPr="006A6128">
        <w:rPr>
          <w:rFonts w:ascii="Arial" w:eastAsia="仿宋_GB2312" w:hAnsi="Arial" w:cs="Arial"/>
          <w:bCs/>
          <w:sz w:val="28"/>
          <w:szCs w:val="28"/>
        </w:rPr>
        <w:t>178</w:t>
      </w:r>
      <w:r w:rsidRPr="006A6128">
        <w:rPr>
          <w:rFonts w:ascii="Arial" w:eastAsia="仿宋_GB2312" w:hAnsi="Arial" w:cs="Arial"/>
          <w:bCs/>
          <w:sz w:val="28"/>
          <w:szCs w:val="28"/>
        </w:rPr>
        <w:t>万平方米，增长约</w:t>
      </w:r>
      <w:r w:rsidRPr="006A6128">
        <w:rPr>
          <w:rFonts w:ascii="Arial" w:eastAsia="仿宋_GB2312" w:hAnsi="Arial" w:cs="Arial"/>
          <w:bCs/>
          <w:sz w:val="28"/>
          <w:szCs w:val="28"/>
        </w:rPr>
        <w:t>30%</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年商办产品整体成交均价</w:t>
      </w:r>
      <w:r w:rsidRPr="006A6128">
        <w:rPr>
          <w:rFonts w:ascii="Arial" w:eastAsia="仿宋_GB2312" w:hAnsi="Arial" w:cs="Arial"/>
          <w:bCs/>
          <w:sz w:val="28"/>
          <w:szCs w:val="28"/>
        </w:rPr>
        <w:t>30671</w:t>
      </w:r>
      <w:r w:rsidRPr="006A6128">
        <w:rPr>
          <w:rFonts w:ascii="Arial" w:eastAsia="仿宋_GB2312" w:hAnsi="Arial" w:cs="Arial"/>
          <w:bCs/>
          <w:sz w:val="28"/>
          <w:szCs w:val="28"/>
        </w:rPr>
        <w:t>元</w:t>
      </w:r>
      <w:r w:rsidRPr="006A6128">
        <w:rPr>
          <w:rFonts w:ascii="Arial" w:eastAsia="仿宋_GB2312" w:hAnsi="Arial" w:cs="Arial"/>
          <w:bCs/>
          <w:sz w:val="28"/>
          <w:szCs w:val="28"/>
        </w:rPr>
        <w:t>/</w:t>
      </w:r>
      <w:r w:rsidRPr="006A6128">
        <w:rPr>
          <w:rFonts w:ascii="Arial" w:eastAsia="仿宋_GB2312" w:hAnsi="Arial" w:cs="Arial"/>
          <w:bCs/>
          <w:sz w:val="28"/>
          <w:szCs w:val="28"/>
        </w:rPr>
        <w:t>平方米，同比微涨</w:t>
      </w:r>
      <w:r w:rsidRPr="006A6128">
        <w:rPr>
          <w:rFonts w:ascii="Arial" w:eastAsia="仿宋_GB2312" w:hAnsi="Arial" w:cs="Arial"/>
          <w:bCs/>
          <w:sz w:val="28"/>
          <w:szCs w:val="28"/>
        </w:rPr>
        <w:t>1%</w:t>
      </w:r>
      <w:r w:rsidRPr="006A6128">
        <w:rPr>
          <w:rFonts w:ascii="Arial" w:eastAsia="仿宋_GB2312" w:hAnsi="Arial" w:cs="Arial"/>
          <w:bCs/>
          <w:sz w:val="28"/>
          <w:szCs w:val="28"/>
        </w:rPr>
        <w:t>。供应方面，</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年北京商办类产品累计供应规模约</w:t>
      </w:r>
      <w:r w:rsidRPr="006A6128">
        <w:rPr>
          <w:rFonts w:ascii="Arial" w:eastAsia="仿宋_GB2312" w:hAnsi="Arial" w:cs="Arial"/>
          <w:bCs/>
          <w:sz w:val="28"/>
          <w:szCs w:val="28"/>
        </w:rPr>
        <w:t>323</w:t>
      </w:r>
      <w:r w:rsidRPr="006A6128">
        <w:rPr>
          <w:rFonts w:ascii="Arial" w:eastAsia="仿宋_GB2312" w:hAnsi="Arial" w:cs="Arial"/>
          <w:bCs/>
          <w:sz w:val="28"/>
          <w:szCs w:val="28"/>
        </w:rPr>
        <w:t>万平方米，可售面积约</w:t>
      </w:r>
      <w:r w:rsidRPr="006A6128">
        <w:rPr>
          <w:rFonts w:ascii="Arial" w:eastAsia="仿宋_GB2312" w:hAnsi="Arial" w:cs="Arial"/>
          <w:bCs/>
          <w:sz w:val="28"/>
          <w:szCs w:val="28"/>
        </w:rPr>
        <w:t>447</w:t>
      </w:r>
      <w:r w:rsidRPr="006A6128">
        <w:rPr>
          <w:rFonts w:ascii="Arial" w:eastAsia="仿宋_GB2312" w:hAnsi="Arial" w:cs="Arial"/>
          <w:bCs/>
          <w:sz w:val="28"/>
          <w:szCs w:val="28"/>
        </w:rPr>
        <w:t>万平方米，同比均增加约</w:t>
      </w:r>
      <w:r w:rsidRPr="006A6128">
        <w:rPr>
          <w:rFonts w:ascii="Arial" w:eastAsia="仿宋_GB2312" w:hAnsi="Arial" w:cs="Arial"/>
          <w:bCs/>
          <w:sz w:val="28"/>
          <w:szCs w:val="28"/>
        </w:rPr>
        <w:t>9%</w:t>
      </w:r>
      <w:r w:rsidRPr="006A6128">
        <w:rPr>
          <w:rFonts w:ascii="Arial" w:eastAsia="仿宋_GB2312" w:hAnsi="Arial" w:cs="Arial"/>
          <w:bCs/>
          <w:sz w:val="28"/>
          <w:szCs w:val="28"/>
        </w:rPr>
        <w:t>。受金融、互联网等头部行业调整与波动等因素影响，企业规模扩张趋于谨慎，新租、扩租动力不足，短期内供大于求现象严重，商办类产品去化风险进一步增加。</w:t>
      </w:r>
    </w:p>
    <w:p w14:paraId="4CAEEF8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产业政策</w:t>
      </w:r>
    </w:p>
    <w:p w14:paraId="6E27E089"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）全国政策</w:t>
      </w:r>
    </w:p>
    <w:p w14:paraId="0ADDE773"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2</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日，央行召开</w:t>
      </w:r>
      <w:r w:rsidRPr="006A6128">
        <w:rPr>
          <w:rFonts w:ascii="Arial" w:eastAsia="仿宋_GB2312" w:hAnsi="Arial" w:cs="Arial"/>
          <w:bCs/>
          <w:sz w:val="28"/>
          <w:szCs w:val="28"/>
        </w:rPr>
        <w:t>2020</w:t>
      </w:r>
      <w:r w:rsidRPr="006A6128">
        <w:rPr>
          <w:rFonts w:ascii="Arial" w:eastAsia="仿宋_GB2312" w:hAnsi="Arial" w:cs="Arial"/>
          <w:bCs/>
          <w:sz w:val="28"/>
          <w:szCs w:val="28"/>
        </w:rPr>
        <w:t>年金融市场工作会议，部署了</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6</w:t>
      </w:r>
      <w:r w:rsidRPr="006A6128">
        <w:rPr>
          <w:rFonts w:ascii="Arial" w:eastAsia="仿宋_GB2312" w:hAnsi="Arial" w:cs="Arial"/>
          <w:bCs/>
          <w:sz w:val="28"/>
          <w:szCs w:val="28"/>
        </w:rPr>
        <w:t>大重点工作，其中就房地产而言，要求保持房地产金融政策的连续性、一致性和稳定性，继续</w:t>
      </w:r>
      <w:r w:rsidRPr="006A6128">
        <w:rPr>
          <w:rFonts w:ascii="Arial" w:eastAsia="仿宋_GB2312" w:hAnsi="Arial" w:cs="Arial"/>
          <w:bCs/>
          <w:sz w:val="28"/>
          <w:szCs w:val="28"/>
        </w:rPr>
        <w:t>“</w:t>
      </w:r>
      <w:r w:rsidRPr="006A6128">
        <w:rPr>
          <w:rFonts w:ascii="Arial" w:eastAsia="仿宋_GB2312" w:hAnsi="Arial" w:cs="Arial"/>
          <w:bCs/>
          <w:sz w:val="28"/>
          <w:szCs w:val="28"/>
        </w:rPr>
        <w:t>因城施策</w:t>
      </w:r>
      <w:r w:rsidRPr="006A6128">
        <w:rPr>
          <w:rFonts w:ascii="Arial" w:eastAsia="仿宋_GB2312" w:hAnsi="Arial" w:cs="Arial"/>
          <w:bCs/>
          <w:sz w:val="28"/>
          <w:szCs w:val="28"/>
        </w:rPr>
        <w:t>”</w:t>
      </w:r>
      <w:r w:rsidRPr="006A6128">
        <w:rPr>
          <w:rFonts w:ascii="Arial" w:eastAsia="仿宋_GB2312" w:hAnsi="Arial" w:cs="Arial"/>
          <w:bCs/>
          <w:sz w:val="28"/>
          <w:szCs w:val="28"/>
        </w:rPr>
        <w:t>落实好房地产长效管理机制，促进市场平稳运行。</w:t>
      </w:r>
    </w:p>
    <w:p w14:paraId="7E04EE08"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日，中央政治局会议提出要加大宏观政策调节和实施力度，积极的财政政策要更加积极有为，稳健的货币政策要更加灵活适度，适当提高财政赤字率，引导贷款市场利率下行，保持流动性合理充裕。</w:t>
      </w:r>
    </w:p>
    <w:p w14:paraId="1E2C9F2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8</w:t>
      </w:r>
      <w:r w:rsidRPr="006A6128">
        <w:rPr>
          <w:rFonts w:ascii="Arial" w:eastAsia="仿宋_GB2312" w:hAnsi="Arial" w:cs="Arial"/>
          <w:bCs/>
          <w:sz w:val="28"/>
          <w:szCs w:val="28"/>
        </w:rPr>
        <w:t>月</w:t>
      </w:r>
      <w:r w:rsidRPr="006A6128">
        <w:rPr>
          <w:rFonts w:ascii="Arial" w:eastAsia="仿宋_GB2312" w:hAnsi="Arial" w:cs="Arial"/>
          <w:bCs/>
          <w:sz w:val="28"/>
          <w:szCs w:val="28"/>
        </w:rPr>
        <w:t>20</w:t>
      </w:r>
      <w:r w:rsidRPr="006A6128">
        <w:rPr>
          <w:rFonts w:ascii="Arial" w:eastAsia="仿宋_GB2312" w:hAnsi="Arial" w:cs="Arial"/>
          <w:bCs/>
          <w:sz w:val="28"/>
          <w:szCs w:val="28"/>
        </w:rPr>
        <w:t>日，央行、住建部等部门约谈</w:t>
      </w:r>
      <w:r w:rsidRPr="006A6128">
        <w:rPr>
          <w:rFonts w:ascii="Arial" w:eastAsia="仿宋_GB2312" w:hAnsi="Arial" w:cs="Arial"/>
          <w:bCs/>
          <w:sz w:val="28"/>
          <w:szCs w:val="28"/>
        </w:rPr>
        <w:t>12</w:t>
      </w:r>
      <w:r w:rsidRPr="006A6128">
        <w:rPr>
          <w:rFonts w:ascii="Arial" w:eastAsia="仿宋_GB2312" w:hAnsi="Arial" w:cs="Arial"/>
          <w:bCs/>
          <w:sz w:val="28"/>
          <w:szCs w:val="28"/>
        </w:rPr>
        <w:t>家重点房企，推出</w:t>
      </w:r>
      <w:r w:rsidRPr="006A6128">
        <w:rPr>
          <w:rFonts w:ascii="Arial" w:eastAsia="仿宋_GB2312" w:hAnsi="Arial" w:cs="Arial"/>
          <w:bCs/>
          <w:sz w:val="28"/>
          <w:szCs w:val="28"/>
        </w:rPr>
        <w:t>“</w:t>
      </w:r>
      <w:r w:rsidRPr="006A6128">
        <w:rPr>
          <w:rFonts w:ascii="Arial" w:eastAsia="仿宋_GB2312" w:hAnsi="Arial" w:cs="Arial"/>
          <w:bCs/>
          <w:sz w:val="28"/>
          <w:szCs w:val="28"/>
        </w:rPr>
        <w:t>三道红线</w:t>
      </w:r>
      <w:r w:rsidRPr="006A6128">
        <w:rPr>
          <w:rFonts w:ascii="Arial" w:eastAsia="仿宋_GB2312" w:hAnsi="Arial" w:cs="Arial"/>
          <w:bCs/>
          <w:sz w:val="28"/>
          <w:szCs w:val="28"/>
        </w:rPr>
        <w:t>”</w:t>
      </w:r>
      <w:r w:rsidRPr="006A6128">
        <w:rPr>
          <w:rFonts w:ascii="Arial" w:eastAsia="仿宋_GB2312" w:hAnsi="Arial" w:cs="Arial"/>
          <w:bCs/>
          <w:sz w:val="28"/>
          <w:szCs w:val="28"/>
        </w:rPr>
        <w:t>政策，控制房企负债规模。</w:t>
      </w:r>
    </w:p>
    <w:p w14:paraId="30E21A32"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进入</w:t>
      </w:r>
      <w:r w:rsidRPr="006A6128">
        <w:rPr>
          <w:rFonts w:ascii="Arial" w:eastAsia="仿宋_GB2312" w:hAnsi="Arial" w:cs="Arial"/>
          <w:bCs/>
          <w:sz w:val="28"/>
          <w:szCs w:val="28"/>
        </w:rPr>
        <w:t>2020</w:t>
      </w:r>
      <w:r w:rsidRPr="006A6128">
        <w:rPr>
          <w:rFonts w:ascii="Arial" w:eastAsia="仿宋_GB2312" w:hAnsi="Arial" w:cs="Arial"/>
          <w:bCs/>
          <w:sz w:val="28"/>
          <w:szCs w:val="28"/>
        </w:rPr>
        <w:t>年，央行、银保监会、财政部、统计局等部门多次重申坚持房住不炒定位不变，不将房地产做为短期刺激经济的手段。因此，在稳地价稳房价稳预期的政策大环境下，针对房地产的调控方向不会改变，但不排除放松局部地区的限制政策以期在一定程度上缓解市场下行压力。</w:t>
      </w:r>
    </w:p>
    <w:p w14:paraId="6D13BC24"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）地方政策</w:t>
      </w:r>
    </w:p>
    <w:p w14:paraId="292591F6"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）自</w:t>
      </w:r>
      <w:r w:rsidRPr="006A6128">
        <w:rPr>
          <w:rFonts w:ascii="Arial" w:eastAsia="仿宋_GB2312" w:hAnsi="Arial" w:cs="Arial"/>
          <w:bCs/>
          <w:sz w:val="28"/>
          <w:szCs w:val="28"/>
        </w:rPr>
        <w:t>2017</w:t>
      </w:r>
      <w:r w:rsidRPr="006A6128">
        <w:rPr>
          <w:rFonts w:ascii="Arial" w:eastAsia="仿宋_GB2312" w:hAnsi="Arial" w:cs="Arial"/>
          <w:bCs/>
          <w:sz w:val="28"/>
          <w:szCs w:val="28"/>
        </w:rPr>
        <w:t>年连续发布叫停</w:t>
      </w:r>
      <w:r w:rsidRPr="006A6128">
        <w:rPr>
          <w:rFonts w:ascii="Arial" w:eastAsia="仿宋_GB2312" w:hAnsi="Arial" w:cs="Arial"/>
          <w:bCs/>
          <w:sz w:val="28"/>
          <w:szCs w:val="28"/>
        </w:rPr>
        <w:t>“</w:t>
      </w:r>
      <w:r w:rsidRPr="006A6128">
        <w:rPr>
          <w:rFonts w:ascii="Arial" w:eastAsia="仿宋_GB2312" w:hAnsi="Arial" w:cs="Arial"/>
          <w:bCs/>
          <w:sz w:val="28"/>
          <w:szCs w:val="28"/>
        </w:rPr>
        <w:t>商改住</w:t>
      </w:r>
      <w:r w:rsidRPr="006A6128">
        <w:rPr>
          <w:rFonts w:ascii="Arial" w:eastAsia="仿宋_GB2312" w:hAnsi="Arial" w:cs="Arial"/>
          <w:bCs/>
          <w:sz w:val="28"/>
          <w:szCs w:val="28"/>
        </w:rPr>
        <w:t>”</w:t>
      </w:r>
      <w:r w:rsidRPr="006A6128">
        <w:rPr>
          <w:rFonts w:ascii="Arial" w:eastAsia="仿宋_GB2312" w:hAnsi="Arial" w:cs="Arial"/>
          <w:bCs/>
          <w:sz w:val="28"/>
          <w:szCs w:val="28"/>
        </w:rPr>
        <w:t>的政策以来，北京市在商业办公类项目的申报、建设和销售管理上未有放松。</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11</w:t>
      </w:r>
      <w:r w:rsidRPr="006A6128">
        <w:rPr>
          <w:rFonts w:ascii="Arial" w:eastAsia="仿宋_GB2312" w:hAnsi="Arial" w:cs="Arial"/>
          <w:bCs/>
          <w:sz w:val="28"/>
          <w:szCs w:val="28"/>
        </w:rPr>
        <w:t>月</w:t>
      </w:r>
      <w:r w:rsidRPr="006A6128">
        <w:rPr>
          <w:rFonts w:ascii="Arial" w:eastAsia="仿宋_GB2312" w:hAnsi="Arial" w:cs="Arial"/>
          <w:bCs/>
          <w:sz w:val="28"/>
          <w:szCs w:val="28"/>
        </w:rPr>
        <w:t>13</w:t>
      </w:r>
      <w:r w:rsidRPr="006A6128">
        <w:rPr>
          <w:rFonts w:ascii="Arial" w:eastAsia="仿宋_GB2312" w:hAnsi="Arial" w:cs="Arial"/>
          <w:bCs/>
          <w:sz w:val="28"/>
          <w:szCs w:val="28"/>
        </w:rPr>
        <w:t>日，北京市规划自然资源委发布消息，为了加强区域功能的统筹，提升居住环境品质和公共服务水平，今后北京将在土地入市时把住宅用地及商办用地分开单独供应。</w:t>
      </w:r>
    </w:p>
    <w:p w14:paraId="215D5EF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）优化营商环境政策</w:t>
      </w:r>
    </w:p>
    <w:p w14:paraId="1610DFFB"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2018</w:t>
      </w:r>
      <w:r w:rsidRPr="006A6128">
        <w:rPr>
          <w:rFonts w:ascii="Arial" w:eastAsia="仿宋_GB2312" w:hAnsi="Arial" w:cs="Arial"/>
          <w:bCs/>
          <w:sz w:val="28"/>
          <w:szCs w:val="28"/>
        </w:rPr>
        <w:t>年之初，国务院首次常务会议的首个议题是部署进一步优化营商环境。为持续优化营商环境，不断解放和发展社会生产力，加快建设现代化经济体系，推动高质量发展，《优化营商环境条例》经</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8</w:t>
      </w:r>
      <w:r w:rsidRPr="006A6128">
        <w:rPr>
          <w:rFonts w:ascii="Arial" w:eastAsia="仿宋_GB2312" w:hAnsi="Arial" w:cs="Arial"/>
          <w:bCs/>
          <w:sz w:val="28"/>
          <w:szCs w:val="28"/>
        </w:rPr>
        <w:t>日国务院第</w:t>
      </w:r>
      <w:r w:rsidRPr="006A6128">
        <w:rPr>
          <w:rFonts w:ascii="Arial" w:eastAsia="仿宋_GB2312" w:hAnsi="Arial" w:cs="Arial"/>
          <w:bCs/>
          <w:sz w:val="28"/>
          <w:szCs w:val="28"/>
        </w:rPr>
        <w:t>66</w:t>
      </w:r>
      <w:r w:rsidRPr="006A6128">
        <w:rPr>
          <w:rFonts w:ascii="Arial" w:eastAsia="仿宋_GB2312" w:hAnsi="Arial" w:cs="Arial"/>
          <w:bCs/>
          <w:sz w:val="28"/>
          <w:szCs w:val="28"/>
        </w:rPr>
        <w:t>次常务会议通过，由国务院于</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22</w:t>
      </w:r>
      <w:r w:rsidRPr="006A6128">
        <w:rPr>
          <w:rFonts w:ascii="Arial" w:eastAsia="仿宋_GB2312" w:hAnsi="Arial" w:cs="Arial"/>
          <w:bCs/>
          <w:sz w:val="28"/>
          <w:szCs w:val="28"/>
        </w:rPr>
        <w:t>日发布，自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w:t>
      </w:r>
      <w:r w:rsidRPr="006A6128">
        <w:rPr>
          <w:rFonts w:ascii="Arial" w:eastAsia="仿宋_GB2312" w:hAnsi="Arial" w:cs="Arial"/>
          <w:bCs/>
          <w:sz w:val="28"/>
          <w:szCs w:val="28"/>
        </w:rPr>
        <w:t>月</w:t>
      </w:r>
      <w:r w:rsidRPr="006A6128">
        <w:rPr>
          <w:rFonts w:ascii="Arial" w:eastAsia="仿宋_GB2312" w:hAnsi="Arial" w:cs="Arial"/>
          <w:bCs/>
          <w:sz w:val="28"/>
          <w:szCs w:val="28"/>
        </w:rPr>
        <w:t>1</w:t>
      </w:r>
      <w:r w:rsidRPr="006A6128">
        <w:rPr>
          <w:rFonts w:ascii="Arial" w:eastAsia="仿宋_GB2312" w:hAnsi="Arial" w:cs="Arial"/>
          <w:bCs/>
          <w:sz w:val="28"/>
          <w:szCs w:val="28"/>
        </w:rPr>
        <w:t>日起施行。</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日，《北京市优化营商环境条例》由北京市第十五届人民代表大会常务委员会第二十次会议于通过，自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w:t>
      </w:r>
      <w:r w:rsidRPr="006A6128">
        <w:rPr>
          <w:rFonts w:ascii="Arial" w:eastAsia="仿宋_GB2312" w:hAnsi="Arial" w:cs="Arial"/>
          <w:bCs/>
          <w:sz w:val="28"/>
          <w:szCs w:val="28"/>
        </w:rPr>
        <w:t>28</w:t>
      </w:r>
      <w:r w:rsidRPr="006A6128">
        <w:rPr>
          <w:rFonts w:ascii="Arial" w:eastAsia="仿宋_GB2312" w:hAnsi="Arial" w:cs="Arial"/>
          <w:bCs/>
          <w:sz w:val="28"/>
          <w:szCs w:val="28"/>
        </w:rPr>
        <w:t>日起施行。该条例针对市场主体关切的权益保护不够平衡、投资贸易不够便利、政务服务不够充分、监管执法不够统一等方面的短板弱项，分别制定了针对性条款，为企业</w:t>
      </w:r>
      <w:r w:rsidRPr="006A6128">
        <w:rPr>
          <w:rFonts w:ascii="Arial" w:eastAsia="仿宋_GB2312" w:hAnsi="Arial" w:cs="Arial"/>
          <w:bCs/>
          <w:sz w:val="28"/>
          <w:szCs w:val="28"/>
        </w:rPr>
        <w:t>“</w:t>
      </w:r>
      <w:r w:rsidRPr="006A6128">
        <w:rPr>
          <w:rFonts w:ascii="Arial" w:eastAsia="仿宋_GB2312" w:hAnsi="Arial" w:cs="Arial"/>
          <w:bCs/>
          <w:sz w:val="28"/>
          <w:szCs w:val="28"/>
        </w:rPr>
        <w:t>硬核</w:t>
      </w:r>
      <w:r w:rsidRPr="006A6128">
        <w:rPr>
          <w:rFonts w:ascii="Arial" w:eastAsia="仿宋_GB2312" w:hAnsi="Arial" w:cs="Arial"/>
          <w:bCs/>
          <w:sz w:val="28"/>
          <w:szCs w:val="28"/>
        </w:rPr>
        <w:t>”</w:t>
      </w:r>
      <w:r w:rsidRPr="006A6128">
        <w:rPr>
          <w:rFonts w:ascii="Arial" w:eastAsia="仿宋_GB2312" w:hAnsi="Arial" w:cs="Arial"/>
          <w:bCs/>
          <w:sz w:val="28"/>
          <w:szCs w:val="28"/>
        </w:rPr>
        <w:t>护航，为北京优化营商环境改革再</w:t>
      </w:r>
      <w:r w:rsidRPr="006A6128">
        <w:rPr>
          <w:rFonts w:ascii="Arial" w:eastAsia="仿宋_GB2312" w:hAnsi="Arial" w:cs="Arial"/>
          <w:bCs/>
          <w:sz w:val="28"/>
          <w:szCs w:val="28"/>
        </w:rPr>
        <w:t>“</w:t>
      </w:r>
      <w:r w:rsidRPr="006A6128">
        <w:rPr>
          <w:rFonts w:ascii="Arial" w:eastAsia="仿宋_GB2312" w:hAnsi="Arial" w:cs="Arial"/>
          <w:bCs/>
          <w:sz w:val="28"/>
          <w:szCs w:val="28"/>
        </w:rPr>
        <w:t>提速</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206D6725"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）疫情响应</w:t>
      </w:r>
    </w:p>
    <w:p w14:paraId="201AAA72"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24</w:t>
      </w:r>
      <w:r w:rsidRPr="006A6128">
        <w:rPr>
          <w:rFonts w:ascii="Arial" w:eastAsia="仿宋_GB2312" w:hAnsi="Arial" w:cs="Arial"/>
          <w:bCs/>
          <w:sz w:val="28"/>
          <w:szCs w:val="28"/>
        </w:rPr>
        <w:t>日，深入贯彻落实市委、市政府关于新型冠状病毒肺炎疫情防控各阶段的工作部署，在稳定内贸流通保障民生的同时，积极促进外经贸领域平稳有序恢复运营，北京市商务局针对服务贸易领域企业特殊性，制定印发《服务贸易领域防疫情稳运行若干措施》（京商服贸字〔</w:t>
      </w:r>
      <w:r w:rsidRPr="006A6128">
        <w:rPr>
          <w:rFonts w:ascii="Arial" w:eastAsia="仿宋_GB2312" w:hAnsi="Arial" w:cs="Arial"/>
          <w:bCs/>
          <w:sz w:val="28"/>
          <w:szCs w:val="28"/>
        </w:rPr>
        <w:t>2020</w:t>
      </w:r>
      <w:r w:rsidRPr="006A6128">
        <w:rPr>
          <w:rFonts w:ascii="Arial" w:eastAsia="仿宋_GB2312" w:hAnsi="Arial" w:cs="Arial"/>
          <w:bCs/>
          <w:sz w:val="28"/>
          <w:szCs w:val="28"/>
        </w:rPr>
        <w:t>〕</w:t>
      </w:r>
      <w:r w:rsidRPr="006A6128">
        <w:rPr>
          <w:rFonts w:ascii="Arial" w:eastAsia="仿宋_GB2312" w:hAnsi="Arial" w:cs="Arial"/>
          <w:bCs/>
          <w:sz w:val="28"/>
          <w:szCs w:val="28"/>
        </w:rPr>
        <w:t>15</w:t>
      </w:r>
      <w:r w:rsidRPr="006A6128">
        <w:rPr>
          <w:rFonts w:ascii="Arial" w:eastAsia="仿宋_GB2312" w:hAnsi="Arial" w:cs="Arial"/>
          <w:bCs/>
          <w:sz w:val="28"/>
          <w:szCs w:val="28"/>
        </w:rPr>
        <w:t>号），除了提出防疫防控的方向，还对涉及企业的复工复产方向以及长期发展方向提供了政策、政务支持及保障。</w:t>
      </w:r>
    </w:p>
    <w:p w14:paraId="3A098D23"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31</w:t>
      </w:r>
      <w:r w:rsidRPr="006A6128">
        <w:rPr>
          <w:rFonts w:ascii="Arial" w:eastAsia="仿宋_GB2312" w:hAnsi="Arial" w:cs="Arial"/>
          <w:bCs/>
          <w:sz w:val="28"/>
          <w:szCs w:val="28"/>
        </w:rPr>
        <w:t>日，北京市商务局发布《关于申请大型商场疫情期间奖励资金的通知》，</w:t>
      </w:r>
      <w:r w:rsidRPr="006A6128">
        <w:rPr>
          <w:rFonts w:ascii="Arial" w:eastAsia="仿宋_GB2312" w:hAnsi="Arial" w:cs="Arial"/>
          <w:bCs/>
          <w:sz w:val="28"/>
          <w:szCs w:val="28"/>
        </w:rPr>
        <w:t>“</w:t>
      </w:r>
      <w:r w:rsidRPr="006A6128">
        <w:rPr>
          <w:rFonts w:ascii="Arial" w:eastAsia="仿宋_GB2312" w:hAnsi="Arial" w:cs="Arial"/>
          <w:bCs/>
          <w:sz w:val="28"/>
          <w:szCs w:val="28"/>
        </w:rPr>
        <w:t>为鼓励本市百货、购物中心等大型商场疫情期间正常经营，对在本市一级响应期间采取减免租金举措的有关商业运营单位给予资金奖励</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1B785A9F"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4.</w:t>
      </w:r>
      <w:r w:rsidRPr="006A6128">
        <w:rPr>
          <w:rFonts w:ascii="Arial" w:eastAsia="仿宋_GB2312" w:hAnsi="Arial" w:cs="Arial"/>
          <w:bCs/>
          <w:sz w:val="28"/>
          <w:szCs w:val="28"/>
        </w:rPr>
        <w:t>城市规划与发展目标</w:t>
      </w:r>
    </w:p>
    <w:p w14:paraId="7339569B" w14:textId="77777777" w:rsidR="006476AF" w:rsidRPr="006A6128" w:rsidRDefault="006476AF" w:rsidP="006476A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）《北京城市总体规划</w:t>
      </w:r>
      <w:r w:rsidRPr="006A6128">
        <w:rPr>
          <w:rFonts w:ascii="Arial" w:eastAsia="仿宋_GB2312" w:hAnsi="Arial" w:cs="Arial"/>
          <w:bCs/>
          <w:sz w:val="28"/>
          <w:szCs w:val="28"/>
        </w:rPr>
        <w:t>(2016</w:t>
      </w:r>
      <w:r w:rsidRPr="006A6128">
        <w:rPr>
          <w:rFonts w:ascii="Arial" w:eastAsia="仿宋_GB2312" w:hAnsi="Arial" w:cs="Arial"/>
          <w:bCs/>
          <w:sz w:val="28"/>
          <w:szCs w:val="28"/>
        </w:rPr>
        <w:t>年</w:t>
      </w:r>
      <w:r w:rsidRPr="006A6128">
        <w:rPr>
          <w:rFonts w:ascii="Arial" w:eastAsia="仿宋_GB2312" w:hAnsi="Arial" w:cs="Arial"/>
          <w:bCs/>
          <w:sz w:val="28"/>
          <w:szCs w:val="28"/>
        </w:rPr>
        <w:t>-2035</w:t>
      </w:r>
      <w:r w:rsidRPr="006A6128">
        <w:rPr>
          <w:rFonts w:ascii="Arial" w:eastAsia="仿宋_GB2312" w:hAnsi="Arial" w:cs="Arial"/>
          <w:bCs/>
          <w:sz w:val="28"/>
          <w:szCs w:val="28"/>
        </w:rPr>
        <w:t>年</w:t>
      </w:r>
      <w:r w:rsidRPr="006A6128">
        <w:rPr>
          <w:rFonts w:ascii="Arial" w:eastAsia="仿宋_GB2312" w:hAnsi="Arial" w:cs="Arial"/>
          <w:bCs/>
          <w:sz w:val="28"/>
          <w:szCs w:val="28"/>
        </w:rPr>
        <w:t>)</w:t>
      </w:r>
      <w:r w:rsidRPr="006A6128">
        <w:rPr>
          <w:rFonts w:ascii="Arial" w:eastAsia="仿宋_GB2312" w:hAnsi="Arial" w:cs="Arial"/>
          <w:bCs/>
          <w:sz w:val="28"/>
          <w:szCs w:val="28"/>
        </w:rPr>
        <w:t>》于</w:t>
      </w:r>
      <w:r w:rsidRPr="006A6128">
        <w:rPr>
          <w:rFonts w:ascii="Arial" w:eastAsia="仿宋_GB2312" w:hAnsi="Arial" w:cs="Arial"/>
          <w:bCs/>
          <w:sz w:val="28"/>
          <w:szCs w:val="28"/>
        </w:rPr>
        <w:t>2017</w:t>
      </w:r>
      <w:r w:rsidRPr="006A6128">
        <w:rPr>
          <w:rFonts w:ascii="Arial" w:eastAsia="仿宋_GB2312" w:hAnsi="Arial" w:cs="Arial"/>
          <w:bCs/>
          <w:sz w:val="28"/>
          <w:szCs w:val="28"/>
        </w:rPr>
        <w:t>年</w:t>
      </w: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29</w:t>
      </w:r>
      <w:r w:rsidRPr="006A6128">
        <w:rPr>
          <w:rFonts w:ascii="Arial" w:eastAsia="仿宋_GB2312" w:hAnsi="Arial" w:cs="Arial"/>
          <w:bCs/>
          <w:sz w:val="28"/>
          <w:szCs w:val="28"/>
        </w:rPr>
        <w:t>日正式发布。新版总体规划以资源环境为硬约束，确定了人口总量上限、生态控制线、城市开发边界</w:t>
      </w:r>
      <w:r w:rsidRPr="006A6128">
        <w:rPr>
          <w:rFonts w:ascii="Arial" w:eastAsia="仿宋_GB2312" w:hAnsi="Arial" w:cs="Arial"/>
          <w:bCs/>
          <w:sz w:val="28"/>
          <w:szCs w:val="28"/>
        </w:rPr>
        <w:t>“</w:t>
      </w:r>
      <w:r w:rsidRPr="006A6128">
        <w:rPr>
          <w:rFonts w:ascii="Arial" w:eastAsia="仿宋_GB2312" w:hAnsi="Arial" w:cs="Arial"/>
          <w:bCs/>
          <w:sz w:val="28"/>
          <w:szCs w:val="28"/>
        </w:rPr>
        <w:t>三条红线</w:t>
      </w:r>
      <w:r w:rsidRPr="006A6128">
        <w:rPr>
          <w:rFonts w:ascii="Arial" w:eastAsia="仿宋_GB2312" w:hAnsi="Arial" w:cs="Arial"/>
          <w:bCs/>
          <w:sz w:val="28"/>
          <w:szCs w:val="28"/>
        </w:rPr>
        <w:t>”</w:t>
      </w:r>
      <w:r w:rsidRPr="006A6128">
        <w:rPr>
          <w:rFonts w:ascii="Arial" w:eastAsia="仿宋_GB2312" w:hAnsi="Arial" w:cs="Arial"/>
          <w:bCs/>
          <w:sz w:val="28"/>
          <w:szCs w:val="28"/>
        </w:rPr>
        <w:t>。通过疏解非首都功能，实现人随功能走、人随产业走。北京市常住人口规模</w:t>
      </w:r>
      <w:r w:rsidRPr="006A6128">
        <w:rPr>
          <w:rFonts w:ascii="Arial" w:eastAsia="仿宋_GB2312" w:hAnsi="Arial" w:cs="Arial"/>
          <w:bCs/>
          <w:sz w:val="28"/>
          <w:szCs w:val="28"/>
        </w:rPr>
        <w:t>2020</w:t>
      </w:r>
      <w:r w:rsidRPr="006A6128">
        <w:rPr>
          <w:rFonts w:ascii="Arial" w:eastAsia="仿宋_GB2312" w:hAnsi="Arial" w:cs="Arial"/>
          <w:bCs/>
          <w:sz w:val="28"/>
          <w:szCs w:val="28"/>
        </w:rPr>
        <w:t>年控制在</w:t>
      </w:r>
      <w:r w:rsidRPr="006A6128">
        <w:rPr>
          <w:rFonts w:ascii="Arial" w:eastAsia="仿宋_GB2312" w:hAnsi="Arial" w:cs="Arial"/>
          <w:bCs/>
          <w:sz w:val="28"/>
          <w:szCs w:val="28"/>
        </w:rPr>
        <w:t>2300</w:t>
      </w:r>
      <w:r w:rsidRPr="006A6128">
        <w:rPr>
          <w:rFonts w:ascii="Arial" w:eastAsia="仿宋_GB2312" w:hAnsi="Arial" w:cs="Arial"/>
          <w:bCs/>
          <w:sz w:val="28"/>
          <w:szCs w:val="28"/>
        </w:rPr>
        <w:t>万人以内，</w:t>
      </w:r>
      <w:r w:rsidRPr="006A6128">
        <w:rPr>
          <w:rFonts w:ascii="Arial" w:eastAsia="仿宋_GB2312" w:hAnsi="Arial" w:cs="Arial"/>
          <w:bCs/>
          <w:sz w:val="28"/>
          <w:szCs w:val="28"/>
        </w:rPr>
        <w:t>2020</w:t>
      </w:r>
      <w:r w:rsidRPr="006A6128">
        <w:rPr>
          <w:rFonts w:ascii="Arial" w:eastAsia="仿宋_GB2312" w:hAnsi="Arial" w:cs="Arial"/>
          <w:bCs/>
          <w:sz w:val="28"/>
          <w:szCs w:val="28"/>
        </w:rPr>
        <w:t>年以后长期稳定在这一水平。到</w:t>
      </w:r>
      <w:r w:rsidRPr="006A6128">
        <w:rPr>
          <w:rFonts w:ascii="Arial" w:eastAsia="仿宋_GB2312" w:hAnsi="Arial" w:cs="Arial"/>
          <w:bCs/>
          <w:sz w:val="28"/>
          <w:szCs w:val="28"/>
        </w:rPr>
        <w:t>2035</w:t>
      </w:r>
      <w:r w:rsidRPr="006A6128">
        <w:rPr>
          <w:rFonts w:ascii="Arial" w:eastAsia="仿宋_GB2312" w:hAnsi="Arial" w:cs="Arial"/>
          <w:bCs/>
          <w:sz w:val="28"/>
          <w:szCs w:val="28"/>
        </w:rPr>
        <w:t>年，北京市生态控制区面积占市域面积的比例要提高到</w:t>
      </w:r>
      <w:r w:rsidRPr="006A6128">
        <w:rPr>
          <w:rFonts w:ascii="Arial" w:eastAsia="仿宋_GB2312" w:hAnsi="Arial" w:cs="Arial"/>
          <w:bCs/>
          <w:sz w:val="28"/>
          <w:szCs w:val="28"/>
        </w:rPr>
        <w:t>75%</w:t>
      </w:r>
      <w:r w:rsidRPr="006A6128">
        <w:rPr>
          <w:rFonts w:ascii="Arial" w:eastAsia="仿宋_GB2312" w:hAnsi="Arial" w:cs="Arial"/>
          <w:bCs/>
          <w:sz w:val="28"/>
          <w:szCs w:val="28"/>
        </w:rPr>
        <w:t>。到</w:t>
      </w:r>
      <w:r w:rsidRPr="006A6128">
        <w:rPr>
          <w:rFonts w:ascii="Arial" w:eastAsia="仿宋_GB2312" w:hAnsi="Arial" w:cs="Arial"/>
          <w:bCs/>
          <w:sz w:val="28"/>
          <w:szCs w:val="28"/>
        </w:rPr>
        <w:t>2020</w:t>
      </w:r>
      <w:r w:rsidRPr="006A6128">
        <w:rPr>
          <w:rFonts w:ascii="Arial" w:eastAsia="仿宋_GB2312" w:hAnsi="Arial" w:cs="Arial"/>
          <w:bCs/>
          <w:sz w:val="28"/>
          <w:szCs w:val="28"/>
        </w:rPr>
        <w:t>年，北京市城乡建设用地规模将由</w:t>
      </w:r>
      <w:r w:rsidRPr="006A6128">
        <w:rPr>
          <w:rFonts w:ascii="Arial" w:eastAsia="仿宋_GB2312" w:hAnsi="Arial" w:cs="Arial"/>
          <w:bCs/>
          <w:sz w:val="28"/>
          <w:szCs w:val="28"/>
        </w:rPr>
        <w:t>2015</w:t>
      </w:r>
      <w:r w:rsidRPr="006A6128">
        <w:rPr>
          <w:rFonts w:ascii="Arial" w:eastAsia="仿宋_GB2312" w:hAnsi="Arial" w:cs="Arial"/>
          <w:bCs/>
          <w:sz w:val="28"/>
          <w:szCs w:val="28"/>
        </w:rPr>
        <w:t>年的</w:t>
      </w:r>
      <w:r w:rsidRPr="006A6128">
        <w:rPr>
          <w:rFonts w:ascii="Arial" w:eastAsia="仿宋_GB2312" w:hAnsi="Arial" w:cs="Arial"/>
          <w:bCs/>
          <w:sz w:val="28"/>
          <w:szCs w:val="28"/>
        </w:rPr>
        <w:t>2921</w:t>
      </w:r>
      <w:r w:rsidRPr="006A6128">
        <w:rPr>
          <w:rFonts w:ascii="Arial" w:eastAsia="仿宋_GB2312" w:hAnsi="Arial" w:cs="Arial"/>
          <w:bCs/>
          <w:sz w:val="28"/>
          <w:szCs w:val="28"/>
        </w:rPr>
        <w:t>平方公里减到</w:t>
      </w:r>
      <w:r w:rsidRPr="006A6128">
        <w:rPr>
          <w:rFonts w:ascii="Arial" w:eastAsia="仿宋_GB2312" w:hAnsi="Arial" w:cs="Arial"/>
          <w:bCs/>
          <w:sz w:val="28"/>
          <w:szCs w:val="28"/>
        </w:rPr>
        <w:t>2860</w:t>
      </w:r>
      <w:r w:rsidRPr="006A6128">
        <w:rPr>
          <w:rFonts w:ascii="Arial" w:eastAsia="仿宋_GB2312" w:hAnsi="Arial" w:cs="Arial"/>
          <w:bCs/>
          <w:sz w:val="28"/>
          <w:szCs w:val="28"/>
        </w:rPr>
        <w:t>平方公里。深入推进京津冀协同发展。发挥北京的辐射带动作用，打造以首都为核心的世界级城市群。全方位对接支持河</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北雄安新区规划建设。与河北共同筹办好</w:t>
      </w:r>
      <w:r w:rsidRPr="006A6128">
        <w:rPr>
          <w:rFonts w:ascii="Arial" w:eastAsia="仿宋_GB2312" w:hAnsi="Arial" w:cs="Arial"/>
          <w:bCs/>
          <w:sz w:val="28"/>
          <w:szCs w:val="28"/>
        </w:rPr>
        <w:t>2022</w:t>
      </w:r>
      <w:r w:rsidRPr="006A6128">
        <w:rPr>
          <w:rFonts w:ascii="Arial" w:eastAsia="仿宋_GB2312" w:hAnsi="Arial" w:cs="Arial"/>
          <w:bCs/>
          <w:sz w:val="28"/>
          <w:szCs w:val="28"/>
        </w:rPr>
        <w:t>年北京冬奥会和冬残奥会，促进区域整体发展水平提升。聚焦</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重点领域，优化区域交通体系，推进交通互联互通，疏解过境交通；建设好北京新机场，打造区域世界级机场</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群；加强产业协作和转移，构建区域协同创新共同体。加强与天津、河北交界地区统一规划、统一政策、统一管控。</w:t>
      </w:r>
    </w:p>
    <w:p w14:paraId="79BC7822" w14:textId="77777777" w:rsidR="006476AF" w:rsidRPr="006A6128" w:rsidRDefault="006476AF" w:rsidP="006476AF">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月，北京印发《关于建立国土空间规划体系并监督实施的实施意见》，正式确立了</w:t>
      </w:r>
      <w:r w:rsidRPr="006A6128">
        <w:rPr>
          <w:rFonts w:ascii="Arial" w:eastAsia="仿宋_GB2312" w:hAnsi="Arial" w:cs="Arial"/>
          <w:bCs/>
          <w:sz w:val="28"/>
          <w:szCs w:val="28"/>
        </w:rPr>
        <w:t>“</w:t>
      </w:r>
      <w:r w:rsidRPr="006A6128">
        <w:rPr>
          <w:rFonts w:ascii="Arial" w:eastAsia="仿宋_GB2312" w:hAnsi="Arial" w:cs="Arial"/>
          <w:bCs/>
          <w:sz w:val="28"/>
          <w:szCs w:val="28"/>
        </w:rPr>
        <w:t>三级三类四体系</w:t>
      </w:r>
      <w:r w:rsidRPr="006A6128">
        <w:rPr>
          <w:rFonts w:ascii="Arial" w:eastAsia="仿宋_GB2312" w:hAnsi="Arial" w:cs="Arial"/>
          <w:bCs/>
          <w:sz w:val="28"/>
          <w:szCs w:val="28"/>
        </w:rPr>
        <w:t>”</w:t>
      </w:r>
      <w:r w:rsidRPr="006A6128">
        <w:rPr>
          <w:rFonts w:ascii="Arial" w:eastAsia="仿宋_GB2312" w:hAnsi="Arial" w:cs="Arial"/>
          <w:bCs/>
          <w:sz w:val="28"/>
          <w:szCs w:val="28"/>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14:paraId="4E59AC0F" w14:textId="3E2900FD" w:rsidR="006476AF" w:rsidRPr="006A6128" w:rsidRDefault="006476AF" w:rsidP="006476AF">
      <w:pPr>
        <w:spacing w:line="360" w:lineRule="auto"/>
        <w:ind w:right="205"/>
        <w:jc w:val="center"/>
        <w:rPr>
          <w:rFonts w:ascii="Arial" w:eastAsia="仿宋_GB2312" w:hAnsi="Arial" w:cs="Arial"/>
          <w:bCs/>
          <w:sz w:val="28"/>
          <w:szCs w:val="28"/>
        </w:rPr>
      </w:pPr>
      <w:r w:rsidRPr="006A6128">
        <w:rPr>
          <w:rFonts w:ascii="Arial" w:hAnsi="Arial" w:cs="Arial"/>
          <w:noProof/>
        </w:rPr>
        <w:drawing>
          <wp:inline distT="0" distB="0" distL="0" distR="0" wp14:anchorId="2C6567F1" wp14:editId="181A25CE">
            <wp:extent cx="5901690" cy="1997710"/>
            <wp:effectExtent l="0" t="0" r="381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1690" cy="1997710"/>
                    </a:xfrm>
                    <a:prstGeom prst="rect">
                      <a:avLst/>
                    </a:prstGeom>
                    <a:noFill/>
                    <a:ln>
                      <a:noFill/>
                    </a:ln>
                  </pic:spPr>
                </pic:pic>
              </a:graphicData>
            </a:graphic>
          </wp:inline>
        </w:drawing>
      </w:r>
    </w:p>
    <w:p w14:paraId="612A9117"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国务院印发《中国（北京）、（湖南）、（安徽）自由贸易试验区总体方案》，北京自贸区试验区将助力建设具有全球影响力的科技创新中心，加快打造服务业扩大开放先行区、数字经济实验区，着力构建京津冀协同发展的高水平对外开放平台，北京自贸区涵盖</w:t>
      </w:r>
      <w:r w:rsidRPr="006A6128">
        <w:rPr>
          <w:rFonts w:ascii="Arial" w:eastAsia="仿宋_GB2312" w:hAnsi="Arial" w:cs="Arial"/>
          <w:bCs/>
          <w:sz w:val="28"/>
          <w:szCs w:val="28"/>
        </w:rPr>
        <w:t>“</w:t>
      </w:r>
      <w:r w:rsidRPr="006A6128">
        <w:rPr>
          <w:rFonts w:ascii="Arial" w:eastAsia="仿宋_GB2312" w:hAnsi="Arial" w:cs="Arial"/>
          <w:bCs/>
          <w:sz w:val="28"/>
          <w:szCs w:val="28"/>
        </w:rPr>
        <w:t>科技创新片区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国际商贸服务片区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高端产业片区</w:t>
      </w:r>
      <w:r w:rsidRPr="006A6128">
        <w:rPr>
          <w:rFonts w:ascii="Arial" w:eastAsia="仿宋_GB2312" w:hAnsi="Arial" w:cs="Arial"/>
          <w:bCs/>
          <w:sz w:val="28"/>
          <w:szCs w:val="28"/>
        </w:rPr>
        <w:t>”3</w:t>
      </w:r>
      <w:r w:rsidRPr="006A6128">
        <w:rPr>
          <w:rFonts w:ascii="Arial" w:eastAsia="仿宋_GB2312" w:hAnsi="Arial" w:cs="Arial"/>
          <w:bCs/>
          <w:sz w:val="28"/>
          <w:szCs w:val="28"/>
        </w:rPr>
        <w:t>个片区，共</w:t>
      </w:r>
      <w:r w:rsidRPr="006A6128">
        <w:rPr>
          <w:rFonts w:ascii="Arial" w:eastAsia="仿宋_GB2312" w:hAnsi="Arial" w:cs="Arial"/>
          <w:bCs/>
          <w:sz w:val="28"/>
          <w:szCs w:val="28"/>
        </w:rPr>
        <w:t>119.68</w:t>
      </w:r>
      <w:r w:rsidRPr="006A6128">
        <w:rPr>
          <w:rFonts w:ascii="Arial" w:eastAsia="仿宋_GB2312" w:hAnsi="Arial" w:cs="Arial"/>
          <w:bCs/>
          <w:sz w:val="28"/>
          <w:szCs w:val="28"/>
        </w:rPr>
        <w:t>平方公里。北京自贸区试验区的区域分布：</w:t>
      </w:r>
    </w:p>
    <w:p w14:paraId="390D10CC"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科技创新片区：共</w:t>
      </w:r>
      <w:r w:rsidRPr="006A6128">
        <w:rPr>
          <w:rFonts w:ascii="Arial" w:eastAsia="仿宋_GB2312" w:hAnsi="Arial" w:cs="Arial"/>
          <w:bCs/>
          <w:sz w:val="28"/>
          <w:szCs w:val="28"/>
        </w:rPr>
        <w:t>31.85</w:t>
      </w:r>
      <w:r w:rsidRPr="006A6128">
        <w:rPr>
          <w:rFonts w:ascii="Arial" w:eastAsia="仿宋_GB2312" w:hAnsi="Arial" w:cs="Arial"/>
          <w:bCs/>
          <w:sz w:val="28"/>
          <w:szCs w:val="28"/>
        </w:rPr>
        <w:t>平方公里，包括中关村科学城</w:t>
      </w:r>
      <w:r w:rsidRPr="006A6128">
        <w:rPr>
          <w:rFonts w:ascii="Arial" w:eastAsia="仿宋_GB2312" w:hAnsi="Arial" w:cs="Arial"/>
          <w:bCs/>
          <w:sz w:val="28"/>
          <w:szCs w:val="28"/>
        </w:rPr>
        <w:t>21.59</w:t>
      </w:r>
      <w:r w:rsidRPr="006A6128">
        <w:rPr>
          <w:rFonts w:ascii="Arial" w:eastAsia="仿宋_GB2312" w:hAnsi="Arial" w:cs="Arial"/>
          <w:bCs/>
          <w:sz w:val="28"/>
          <w:szCs w:val="28"/>
        </w:rPr>
        <w:t>平方公里和北京生命科学园周边可利用产业空间</w:t>
      </w:r>
      <w:r w:rsidRPr="006A6128">
        <w:rPr>
          <w:rFonts w:ascii="Arial" w:eastAsia="仿宋_GB2312" w:hAnsi="Arial" w:cs="Arial"/>
          <w:bCs/>
          <w:sz w:val="28"/>
          <w:szCs w:val="28"/>
        </w:rPr>
        <w:t>10.26</w:t>
      </w:r>
      <w:r w:rsidRPr="006A6128">
        <w:rPr>
          <w:rFonts w:ascii="Arial" w:eastAsia="仿宋_GB2312" w:hAnsi="Arial" w:cs="Arial"/>
          <w:bCs/>
          <w:sz w:val="28"/>
          <w:szCs w:val="28"/>
        </w:rPr>
        <w:t>平方公里（中关村科学城区域主要涵盖翠湖科技园、永丰基地及周边可利用产业空间）。</w:t>
      </w:r>
    </w:p>
    <w:p w14:paraId="454A3C19"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国际商务服务片区：共</w:t>
      </w:r>
      <w:r w:rsidRPr="006A6128">
        <w:rPr>
          <w:rFonts w:ascii="Arial" w:eastAsia="仿宋_GB2312" w:hAnsi="Arial" w:cs="Arial"/>
          <w:bCs/>
          <w:sz w:val="28"/>
          <w:szCs w:val="28"/>
        </w:rPr>
        <w:t>48.34</w:t>
      </w:r>
      <w:r w:rsidRPr="006A6128">
        <w:rPr>
          <w:rFonts w:ascii="Arial" w:eastAsia="仿宋_GB2312" w:hAnsi="Arial" w:cs="Arial"/>
          <w:bCs/>
          <w:sz w:val="28"/>
          <w:szCs w:val="28"/>
        </w:rPr>
        <w:t>平方公里，包括首都国际机场周边可利用产业空间</w:t>
      </w:r>
      <w:r w:rsidRPr="006A6128">
        <w:rPr>
          <w:rFonts w:ascii="Arial" w:eastAsia="仿宋_GB2312" w:hAnsi="Arial" w:cs="Arial"/>
          <w:bCs/>
          <w:sz w:val="28"/>
          <w:szCs w:val="28"/>
        </w:rPr>
        <w:t>28.5</w:t>
      </w:r>
      <w:r w:rsidRPr="006A6128">
        <w:rPr>
          <w:rFonts w:ascii="Arial" w:eastAsia="仿宋_GB2312" w:hAnsi="Arial" w:cs="Arial"/>
          <w:bCs/>
          <w:sz w:val="28"/>
          <w:szCs w:val="28"/>
        </w:rPr>
        <w:t>平方公里，北京</w:t>
      </w:r>
      <w:r w:rsidRPr="006A6128">
        <w:rPr>
          <w:rFonts w:ascii="Arial" w:eastAsia="仿宋_GB2312" w:hAnsi="Arial" w:cs="Arial"/>
          <w:bCs/>
          <w:sz w:val="28"/>
          <w:szCs w:val="28"/>
        </w:rPr>
        <w:t>CBD4.96</w:t>
      </w:r>
      <w:r w:rsidRPr="006A6128">
        <w:rPr>
          <w:rFonts w:ascii="Arial" w:eastAsia="仿宋_GB2312" w:hAnsi="Arial" w:cs="Arial"/>
          <w:bCs/>
          <w:sz w:val="28"/>
          <w:szCs w:val="28"/>
        </w:rPr>
        <w:t>平方公里，金盏国际合作服务区</w:t>
      </w:r>
      <w:r w:rsidRPr="006A6128">
        <w:rPr>
          <w:rFonts w:ascii="Arial" w:eastAsia="仿宋_GB2312" w:hAnsi="Arial" w:cs="Arial"/>
          <w:bCs/>
          <w:sz w:val="28"/>
          <w:szCs w:val="28"/>
        </w:rPr>
        <w:t>2.96</w:t>
      </w:r>
      <w:r w:rsidRPr="006A6128">
        <w:rPr>
          <w:rFonts w:ascii="Arial" w:eastAsia="仿宋_GB2312" w:hAnsi="Arial" w:cs="Arial"/>
          <w:bCs/>
          <w:sz w:val="28"/>
          <w:szCs w:val="28"/>
        </w:rPr>
        <w:t>平方公里，以及城市副中心运河商务区和张家湾设计小镇周边可利用产业空间</w:t>
      </w:r>
      <w:r w:rsidRPr="006A6128">
        <w:rPr>
          <w:rFonts w:ascii="Arial" w:eastAsia="仿宋_GB2312" w:hAnsi="Arial" w:cs="Arial"/>
          <w:bCs/>
          <w:sz w:val="28"/>
          <w:szCs w:val="28"/>
        </w:rPr>
        <w:t>10.87</w:t>
      </w:r>
      <w:r w:rsidRPr="006A6128">
        <w:rPr>
          <w:rFonts w:ascii="Arial" w:eastAsia="仿宋_GB2312" w:hAnsi="Arial" w:cs="Arial"/>
          <w:bCs/>
          <w:sz w:val="28"/>
          <w:szCs w:val="28"/>
        </w:rPr>
        <w:t>平方公里（包括天竺综合保税区、临空经济核心区、新国展、金马工业园在内的首都国际机场周边区域是我国临空经济引领示范区）。</w:t>
      </w:r>
    </w:p>
    <w:p w14:paraId="4BF06AB1"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高端产业区片区：共</w:t>
      </w:r>
      <w:r w:rsidRPr="006A6128">
        <w:rPr>
          <w:rFonts w:ascii="Arial" w:eastAsia="仿宋_GB2312" w:hAnsi="Arial" w:cs="Arial"/>
          <w:bCs/>
          <w:sz w:val="28"/>
          <w:szCs w:val="28"/>
        </w:rPr>
        <w:t>39.49</w:t>
      </w:r>
      <w:r w:rsidRPr="006A6128">
        <w:rPr>
          <w:rFonts w:ascii="Arial" w:eastAsia="仿宋_GB2312" w:hAnsi="Arial" w:cs="Arial"/>
          <w:bCs/>
          <w:sz w:val="28"/>
          <w:szCs w:val="28"/>
        </w:rPr>
        <w:t>平方公里，包括大兴国际机场西侧可利用产业空间</w:t>
      </w:r>
      <w:r w:rsidRPr="006A6128">
        <w:rPr>
          <w:rFonts w:ascii="Arial" w:eastAsia="仿宋_GB2312" w:hAnsi="Arial" w:cs="Arial"/>
          <w:bCs/>
          <w:sz w:val="28"/>
          <w:szCs w:val="28"/>
        </w:rPr>
        <w:t>10.36</w:t>
      </w:r>
      <w:r w:rsidRPr="006A6128">
        <w:rPr>
          <w:rFonts w:ascii="Arial" w:eastAsia="仿宋_GB2312" w:hAnsi="Arial" w:cs="Arial"/>
          <w:bCs/>
          <w:sz w:val="28"/>
          <w:szCs w:val="28"/>
        </w:rPr>
        <w:t>平方公里和北京经济技术开发区</w:t>
      </w:r>
      <w:r w:rsidRPr="006A6128">
        <w:rPr>
          <w:rFonts w:ascii="Arial" w:eastAsia="仿宋_GB2312" w:hAnsi="Arial" w:cs="Arial"/>
          <w:bCs/>
          <w:sz w:val="28"/>
          <w:szCs w:val="28"/>
        </w:rPr>
        <w:t>27.83</w:t>
      </w:r>
      <w:r w:rsidRPr="006A6128">
        <w:rPr>
          <w:rFonts w:ascii="Arial" w:eastAsia="仿宋_GB2312" w:hAnsi="Arial" w:cs="Arial"/>
          <w:bCs/>
          <w:sz w:val="28"/>
          <w:szCs w:val="28"/>
        </w:rPr>
        <w:t>平方公里。</w:t>
      </w:r>
    </w:p>
    <w:p w14:paraId="6139D972" w14:textId="77777777" w:rsidR="006476AF" w:rsidRPr="006A6128" w:rsidRDefault="006476AF" w:rsidP="006476AF">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5.</w:t>
      </w:r>
      <w:r w:rsidRPr="006A6128">
        <w:rPr>
          <w:rFonts w:ascii="Arial" w:eastAsia="仿宋_GB2312" w:hAnsi="Arial" w:cs="Arial"/>
          <w:bCs/>
          <w:sz w:val="28"/>
          <w:szCs w:val="28"/>
        </w:rPr>
        <w:t>城市经济发展运行状况（</w:t>
      </w:r>
      <w:r w:rsidRPr="006A6128">
        <w:rPr>
          <w:rFonts w:ascii="Arial" w:eastAsia="仿宋_GB2312" w:hAnsi="Arial" w:cs="Arial"/>
          <w:bCs/>
          <w:sz w:val="28"/>
          <w:szCs w:val="28"/>
        </w:rPr>
        <w:t>2020</w:t>
      </w:r>
      <w:r w:rsidRPr="006A6128">
        <w:rPr>
          <w:rFonts w:ascii="Arial" w:eastAsia="仿宋_GB2312" w:hAnsi="Arial" w:cs="Arial"/>
          <w:bCs/>
          <w:sz w:val="28"/>
          <w:szCs w:val="28"/>
        </w:rPr>
        <w:t>年）</w:t>
      </w:r>
    </w:p>
    <w:p w14:paraId="0357DFC1"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年，北京市全年实现地区生产总值</w:t>
      </w:r>
      <w:r w:rsidRPr="006A6128">
        <w:rPr>
          <w:rFonts w:ascii="Arial" w:eastAsia="仿宋_GB2312" w:hAnsi="Arial" w:cs="Arial"/>
          <w:bCs/>
          <w:sz w:val="28"/>
          <w:szCs w:val="28"/>
        </w:rPr>
        <w:t>36102.6</w:t>
      </w:r>
      <w:r w:rsidRPr="006A6128">
        <w:rPr>
          <w:rFonts w:ascii="Arial" w:eastAsia="仿宋_GB2312" w:hAnsi="Arial" w:cs="Arial"/>
          <w:bCs/>
          <w:sz w:val="28"/>
          <w:szCs w:val="28"/>
        </w:rPr>
        <w:t>亿元，按可比价格计算，比上年增长</w:t>
      </w:r>
      <w:r w:rsidRPr="006A6128">
        <w:rPr>
          <w:rFonts w:ascii="Arial" w:eastAsia="仿宋_GB2312" w:hAnsi="Arial" w:cs="Arial"/>
          <w:bCs/>
          <w:sz w:val="28"/>
          <w:szCs w:val="28"/>
        </w:rPr>
        <w:t>1.2%</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1.1</w:t>
      </w:r>
      <w:r w:rsidRPr="006A6128">
        <w:rPr>
          <w:rFonts w:ascii="Arial" w:eastAsia="仿宋_GB2312" w:hAnsi="Arial" w:cs="Arial"/>
          <w:bCs/>
          <w:sz w:val="28"/>
          <w:szCs w:val="28"/>
        </w:rPr>
        <w:t>个百分点。分产业看，第一产业实现增加值</w:t>
      </w:r>
      <w:r w:rsidRPr="006A6128">
        <w:rPr>
          <w:rFonts w:ascii="Arial" w:eastAsia="仿宋_GB2312" w:hAnsi="Arial" w:cs="Arial"/>
          <w:bCs/>
          <w:sz w:val="28"/>
          <w:szCs w:val="28"/>
        </w:rPr>
        <w:t>107.6</w:t>
      </w:r>
      <w:r w:rsidRPr="006A6128">
        <w:rPr>
          <w:rFonts w:ascii="Arial" w:eastAsia="仿宋_GB2312" w:hAnsi="Arial" w:cs="Arial"/>
          <w:bCs/>
          <w:sz w:val="28"/>
          <w:szCs w:val="28"/>
        </w:rPr>
        <w:t>亿元，下降</w:t>
      </w:r>
      <w:r w:rsidRPr="006A6128">
        <w:rPr>
          <w:rFonts w:ascii="Arial" w:eastAsia="仿宋_GB2312" w:hAnsi="Arial" w:cs="Arial"/>
          <w:bCs/>
          <w:sz w:val="28"/>
          <w:szCs w:val="28"/>
        </w:rPr>
        <w:t>8.5%</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5716.4</w:t>
      </w:r>
      <w:r w:rsidRPr="006A6128">
        <w:rPr>
          <w:rFonts w:ascii="Arial" w:eastAsia="仿宋_GB2312" w:hAnsi="Arial" w:cs="Arial"/>
          <w:bCs/>
          <w:sz w:val="28"/>
          <w:szCs w:val="28"/>
        </w:rPr>
        <w:t>亿元，增长</w:t>
      </w:r>
      <w:r w:rsidRPr="006A6128">
        <w:rPr>
          <w:rFonts w:ascii="Arial" w:eastAsia="仿宋_GB2312" w:hAnsi="Arial" w:cs="Arial"/>
          <w:bCs/>
          <w:sz w:val="28"/>
          <w:szCs w:val="28"/>
        </w:rPr>
        <w:t>2.1%</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30278.6</w:t>
      </w:r>
      <w:r w:rsidRPr="006A6128">
        <w:rPr>
          <w:rFonts w:ascii="Arial" w:eastAsia="仿宋_GB2312" w:hAnsi="Arial" w:cs="Arial"/>
          <w:bCs/>
          <w:sz w:val="28"/>
          <w:szCs w:val="28"/>
        </w:rPr>
        <w:t>亿元，增长</w:t>
      </w:r>
      <w:r w:rsidRPr="006A6128">
        <w:rPr>
          <w:rFonts w:ascii="Arial" w:eastAsia="仿宋_GB2312" w:hAnsi="Arial" w:cs="Arial"/>
          <w:bCs/>
          <w:sz w:val="28"/>
          <w:szCs w:val="28"/>
        </w:rPr>
        <w:t>1.0%</w:t>
      </w:r>
      <w:r w:rsidRPr="006A6128">
        <w:rPr>
          <w:rFonts w:ascii="Arial" w:eastAsia="仿宋_GB2312" w:hAnsi="Arial" w:cs="Arial"/>
          <w:bCs/>
          <w:sz w:val="28"/>
          <w:szCs w:val="28"/>
        </w:rPr>
        <w:t>。</w:t>
      </w:r>
    </w:p>
    <w:p w14:paraId="5D2FB3D2"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）农业生产结构进一步调整，都市农业逐步回暖</w:t>
      </w:r>
    </w:p>
    <w:p w14:paraId="0A126EC9"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年，北京市实现农林牧渔业总产值</w:t>
      </w:r>
      <w:r w:rsidRPr="006A6128">
        <w:rPr>
          <w:rFonts w:ascii="Arial" w:eastAsia="仿宋_GB2312" w:hAnsi="Arial" w:cs="Arial"/>
          <w:bCs/>
          <w:sz w:val="28"/>
          <w:szCs w:val="28"/>
        </w:rPr>
        <w:t>263.4</w:t>
      </w:r>
      <w:r w:rsidRPr="006A6128">
        <w:rPr>
          <w:rFonts w:ascii="Arial" w:eastAsia="仿宋_GB2312" w:hAnsi="Arial" w:cs="Arial"/>
          <w:bCs/>
          <w:sz w:val="28"/>
          <w:szCs w:val="28"/>
        </w:rPr>
        <w:t>亿元，比上年下降</w:t>
      </w:r>
      <w:r w:rsidRPr="006A6128">
        <w:rPr>
          <w:rFonts w:ascii="Arial" w:eastAsia="仿宋_GB2312" w:hAnsi="Arial" w:cs="Arial"/>
          <w:bCs/>
          <w:sz w:val="28"/>
          <w:szCs w:val="28"/>
        </w:rPr>
        <w:t>6.5%</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1.4</w:t>
      </w:r>
      <w:r w:rsidRPr="006A6128">
        <w:rPr>
          <w:rFonts w:ascii="Arial" w:eastAsia="仿宋_GB2312" w:hAnsi="Arial" w:cs="Arial"/>
          <w:bCs/>
          <w:sz w:val="28"/>
          <w:szCs w:val="28"/>
        </w:rPr>
        <w:t>个百分点；其中，种植业在蔬菜与粮食生产快速恢复带动下，产值增长</w:t>
      </w:r>
      <w:r w:rsidRPr="006A6128">
        <w:rPr>
          <w:rFonts w:ascii="Arial" w:eastAsia="仿宋_GB2312" w:hAnsi="Arial" w:cs="Arial"/>
          <w:bCs/>
          <w:sz w:val="28"/>
          <w:szCs w:val="28"/>
        </w:rPr>
        <w:t>5.1%</w:t>
      </w:r>
      <w:r w:rsidRPr="006A6128">
        <w:rPr>
          <w:rFonts w:ascii="Arial" w:eastAsia="仿宋_GB2312" w:hAnsi="Arial" w:cs="Arial"/>
          <w:bCs/>
          <w:sz w:val="28"/>
          <w:szCs w:val="28"/>
        </w:rPr>
        <w:t>。都市农业逐步回暖。设施农业产值比上年增长</w:t>
      </w:r>
      <w:r w:rsidRPr="006A6128">
        <w:rPr>
          <w:rFonts w:ascii="Arial" w:eastAsia="仿宋_GB2312" w:hAnsi="Arial" w:cs="Arial"/>
          <w:bCs/>
          <w:sz w:val="28"/>
          <w:szCs w:val="28"/>
        </w:rPr>
        <w:t>6.3%</w:t>
      </w:r>
      <w:r w:rsidRPr="006A6128">
        <w:rPr>
          <w:rFonts w:ascii="Arial" w:eastAsia="仿宋_GB2312" w:hAnsi="Arial" w:cs="Arial"/>
          <w:bCs/>
          <w:sz w:val="28"/>
          <w:szCs w:val="28"/>
        </w:rPr>
        <w:t>，其中蔬菜及食用菌种植发挥带动作用；休闲农业和乡村旅游转型升级，人均消费增长</w:t>
      </w:r>
      <w:r w:rsidRPr="006A6128">
        <w:rPr>
          <w:rFonts w:ascii="Arial" w:eastAsia="仿宋_GB2312" w:hAnsi="Arial" w:cs="Arial"/>
          <w:bCs/>
          <w:sz w:val="28"/>
          <w:szCs w:val="28"/>
        </w:rPr>
        <w:t>22.2%</w:t>
      </w:r>
      <w:r w:rsidRPr="006A6128">
        <w:rPr>
          <w:rFonts w:ascii="Arial" w:eastAsia="仿宋_GB2312" w:hAnsi="Arial" w:cs="Arial"/>
          <w:bCs/>
          <w:sz w:val="28"/>
          <w:szCs w:val="28"/>
        </w:rPr>
        <w:t>。</w:t>
      </w:r>
    </w:p>
    <w:p w14:paraId="0030D34A"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）工业生产持续回升，高端产业增势良好</w:t>
      </w:r>
    </w:p>
    <w:p w14:paraId="6C266F2F"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年，北京市规模以上工业增加值增长</w:t>
      </w:r>
      <w:r w:rsidRPr="006A6128">
        <w:rPr>
          <w:rFonts w:ascii="Arial" w:eastAsia="仿宋_GB2312" w:hAnsi="Arial" w:cs="Arial"/>
          <w:bCs/>
          <w:sz w:val="28"/>
          <w:szCs w:val="28"/>
        </w:rPr>
        <w:t>2.3%</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2.4</w:t>
      </w:r>
      <w:r w:rsidRPr="006A6128">
        <w:rPr>
          <w:rFonts w:ascii="Arial" w:eastAsia="仿宋_GB2312" w:hAnsi="Arial" w:cs="Arial"/>
          <w:bCs/>
          <w:sz w:val="28"/>
          <w:szCs w:val="28"/>
        </w:rPr>
        <w:t>个百分点。重点行业中，计算机、通信和其他电子设备制造业增长</w:t>
      </w:r>
      <w:r w:rsidRPr="006A6128">
        <w:rPr>
          <w:rFonts w:ascii="Arial" w:eastAsia="仿宋_GB2312" w:hAnsi="Arial" w:cs="Arial"/>
          <w:bCs/>
          <w:sz w:val="28"/>
          <w:szCs w:val="28"/>
        </w:rPr>
        <w:t>14.6%</w:t>
      </w:r>
      <w:r w:rsidRPr="006A6128">
        <w:rPr>
          <w:rFonts w:ascii="Arial" w:eastAsia="仿宋_GB2312" w:hAnsi="Arial" w:cs="Arial"/>
          <w:bCs/>
          <w:sz w:val="28"/>
          <w:szCs w:val="28"/>
        </w:rPr>
        <w:t>，医药制造业由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2.3%</w:t>
      </w:r>
      <w:r w:rsidRPr="006A6128">
        <w:rPr>
          <w:rFonts w:ascii="Arial" w:eastAsia="仿宋_GB2312" w:hAnsi="Arial" w:cs="Arial"/>
          <w:bCs/>
          <w:sz w:val="28"/>
          <w:szCs w:val="28"/>
        </w:rPr>
        <w:t>转为增长</w:t>
      </w:r>
      <w:r w:rsidRPr="006A6128">
        <w:rPr>
          <w:rFonts w:ascii="Arial" w:eastAsia="仿宋_GB2312" w:hAnsi="Arial" w:cs="Arial"/>
          <w:bCs/>
          <w:sz w:val="28"/>
          <w:szCs w:val="28"/>
        </w:rPr>
        <w:t>9.4%</w:t>
      </w:r>
      <w:r w:rsidRPr="006A6128">
        <w:rPr>
          <w:rFonts w:ascii="Arial" w:eastAsia="仿宋_GB2312" w:hAnsi="Arial" w:cs="Arial"/>
          <w:bCs/>
          <w:sz w:val="28"/>
          <w:szCs w:val="28"/>
        </w:rPr>
        <w:t>，汽车制造业增长</w:t>
      </w:r>
      <w:r w:rsidRPr="006A6128">
        <w:rPr>
          <w:rFonts w:ascii="Arial" w:eastAsia="仿宋_GB2312" w:hAnsi="Arial" w:cs="Arial"/>
          <w:bCs/>
          <w:sz w:val="28"/>
          <w:szCs w:val="28"/>
        </w:rPr>
        <w:t>5.7%</w:t>
      </w:r>
      <w:r w:rsidRPr="006A6128">
        <w:rPr>
          <w:rFonts w:ascii="Arial" w:eastAsia="仿宋_GB2312" w:hAnsi="Arial" w:cs="Arial"/>
          <w:bCs/>
          <w:sz w:val="28"/>
          <w:szCs w:val="28"/>
        </w:rPr>
        <w:t>，电力、热力生产和供应业增长</w:t>
      </w:r>
      <w:r w:rsidRPr="006A6128">
        <w:rPr>
          <w:rFonts w:ascii="Arial" w:eastAsia="仿宋_GB2312" w:hAnsi="Arial" w:cs="Arial"/>
          <w:bCs/>
          <w:sz w:val="28"/>
          <w:szCs w:val="28"/>
        </w:rPr>
        <w:t>4.4%</w:t>
      </w:r>
      <w:r w:rsidRPr="006A6128">
        <w:rPr>
          <w:rFonts w:ascii="Arial" w:eastAsia="仿宋_GB2312" w:hAnsi="Arial" w:cs="Arial"/>
          <w:bCs/>
          <w:sz w:val="28"/>
          <w:szCs w:val="28"/>
        </w:rPr>
        <w:t>。高端产业增势良好，高技术制造业增加值增长</w:t>
      </w:r>
      <w:r w:rsidRPr="006A6128">
        <w:rPr>
          <w:rFonts w:ascii="Arial" w:eastAsia="仿宋_GB2312" w:hAnsi="Arial" w:cs="Arial"/>
          <w:bCs/>
          <w:sz w:val="28"/>
          <w:szCs w:val="28"/>
        </w:rPr>
        <w:t>9.5%</w:t>
      </w:r>
      <w:r w:rsidRPr="006A6128">
        <w:rPr>
          <w:rFonts w:ascii="Arial" w:eastAsia="仿宋_GB2312" w:hAnsi="Arial" w:cs="Arial"/>
          <w:bCs/>
          <w:sz w:val="28"/>
          <w:szCs w:val="28"/>
        </w:rPr>
        <w:t>，战略性新兴产业增加值增长</w:t>
      </w:r>
      <w:r w:rsidRPr="006A6128">
        <w:rPr>
          <w:rFonts w:ascii="Arial" w:eastAsia="仿宋_GB2312" w:hAnsi="Arial" w:cs="Arial"/>
          <w:bCs/>
          <w:sz w:val="28"/>
          <w:szCs w:val="28"/>
        </w:rPr>
        <w:t>9.2%</w:t>
      </w:r>
      <w:r w:rsidRPr="006A6128">
        <w:rPr>
          <w:rFonts w:ascii="Arial" w:eastAsia="仿宋_GB2312" w:hAnsi="Arial" w:cs="Arial"/>
          <w:bCs/>
          <w:sz w:val="28"/>
          <w:szCs w:val="28"/>
        </w:rPr>
        <w:t>，分别高于规模以上工业增速</w:t>
      </w:r>
      <w:r w:rsidRPr="006A6128">
        <w:rPr>
          <w:rFonts w:ascii="Arial" w:eastAsia="仿宋_GB2312" w:hAnsi="Arial" w:cs="Arial"/>
          <w:bCs/>
          <w:sz w:val="28"/>
          <w:szCs w:val="28"/>
        </w:rPr>
        <w:t>7.2</w:t>
      </w:r>
      <w:r w:rsidRPr="006A6128">
        <w:rPr>
          <w:rFonts w:ascii="Arial" w:eastAsia="仿宋_GB2312" w:hAnsi="Arial" w:cs="Arial"/>
          <w:bCs/>
          <w:sz w:val="28"/>
          <w:szCs w:val="28"/>
        </w:rPr>
        <w:t>个和</w:t>
      </w:r>
      <w:r w:rsidRPr="006A6128">
        <w:rPr>
          <w:rFonts w:ascii="Arial" w:eastAsia="仿宋_GB2312" w:hAnsi="Arial" w:cs="Arial"/>
          <w:bCs/>
          <w:sz w:val="28"/>
          <w:szCs w:val="28"/>
        </w:rPr>
        <w:t>6.9</w:t>
      </w:r>
      <w:r w:rsidRPr="006A6128">
        <w:rPr>
          <w:rFonts w:ascii="Arial" w:eastAsia="仿宋_GB2312" w:hAnsi="Arial" w:cs="Arial"/>
          <w:bCs/>
          <w:sz w:val="28"/>
          <w:szCs w:val="28"/>
        </w:rPr>
        <w:t>个百分点（二者有交叉）。</w:t>
      </w:r>
    </w:p>
    <w:p w14:paraId="19844BD9"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）服务业稳步恢复，信息、金融行业保持领先</w:t>
      </w:r>
    </w:p>
    <w:p w14:paraId="035E89BF"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年，北京市第三产业增加值按可比价格计算，比上年增长</w:t>
      </w:r>
      <w:r w:rsidRPr="006A6128">
        <w:rPr>
          <w:rFonts w:ascii="Arial" w:eastAsia="仿宋_GB2312" w:hAnsi="Arial" w:cs="Arial"/>
          <w:bCs/>
          <w:sz w:val="28"/>
          <w:szCs w:val="28"/>
        </w:rPr>
        <w:t>1.0%</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0.9</w:t>
      </w:r>
      <w:r w:rsidRPr="006A6128">
        <w:rPr>
          <w:rFonts w:ascii="Arial" w:eastAsia="仿宋_GB2312" w:hAnsi="Arial" w:cs="Arial"/>
          <w:bCs/>
          <w:sz w:val="28"/>
          <w:szCs w:val="28"/>
        </w:rPr>
        <w:t>个百分点。其中，信息传输、软件和信息技术服务业实现增加值</w:t>
      </w:r>
      <w:r w:rsidRPr="006A6128">
        <w:rPr>
          <w:rFonts w:ascii="Arial" w:eastAsia="仿宋_GB2312" w:hAnsi="Arial" w:cs="Arial"/>
          <w:bCs/>
          <w:sz w:val="28"/>
          <w:szCs w:val="28"/>
        </w:rPr>
        <w:t>5540.5</w:t>
      </w:r>
      <w:r w:rsidRPr="006A6128">
        <w:rPr>
          <w:rFonts w:ascii="Arial" w:eastAsia="仿宋_GB2312" w:hAnsi="Arial" w:cs="Arial"/>
          <w:bCs/>
          <w:sz w:val="28"/>
          <w:szCs w:val="28"/>
        </w:rPr>
        <w:t>亿元，增长</w:t>
      </w:r>
      <w:r w:rsidRPr="006A6128">
        <w:rPr>
          <w:rFonts w:ascii="Arial" w:eastAsia="仿宋_GB2312" w:hAnsi="Arial" w:cs="Arial"/>
          <w:bCs/>
          <w:sz w:val="28"/>
          <w:szCs w:val="28"/>
        </w:rPr>
        <w:t>14.4%</w:t>
      </w:r>
      <w:r w:rsidRPr="006A6128">
        <w:rPr>
          <w:rFonts w:ascii="Arial" w:eastAsia="仿宋_GB2312" w:hAnsi="Arial" w:cs="Arial"/>
          <w:bCs/>
          <w:sz w:val="28"/>
          <w:szCs w:val="28"/>
        </w:rPr>
        <w:t>，金融业实现增加值</w:t>
      </w:r>
      <w:r w:rsidRPr="006A6128">
        <w:rPr>
          <w:rFonts w:ascii="Arial" w:eastAsia="仿宋_GB2312" w:hAnsi="Arial" w:cs="Arial"/>
          <w:bCs/>
          <w:sz w:val="28"/>
          <w:szCs w:val="28"/>
        </w:rPr>
        <w:t>7188.0</w:t>
      </w:r>
      <w:r w:rsidRPr="006A6128">
        <w:rPr>
          <w:rFonts w:ascii="Arial" w:eastAsia="仿宋_GB2312" w:hAnsi="Arial" w:cs="Arial"/>
          <w:bCs/>
          <w:sz w:val="28"/>
          <w:szCs w:val="28"/>
        </w:rPr>
        <w:t>亿元，增长</w:t>
      </w:r>
      <w:r w:rsidRPr="006A6128">
        <w:rPr>
          <w:rFonts w:ascii="Arial" w:eastAsia="仿宋_GB2312" w:hAnsi="Arial" w:cs="Arial"/>
          <w:bCs/>
          <w:sz w:val="28"/>
          <w:szCs w:val="28"/>
        </w:rPr>
        <w:t>5.4%</w:t>
      </w:r>
      <w:r w:rsidRPr="006A6128">
        <w:rPr>
          <w:rFonts w:ascii="Arial" w:eastAsia="仿宋_GB2312" w:hAnsi="Arial" w:cs="Arial"/>
          <w:bCs/>
          <w:sz w:val="28"/>
          <w:szCs w:val="28"/>
        </w:rPr>
        <w:t>，是服务业恢复的主要支撑力量；科学研究和技术服务业保持增势，实现增加值</w:t>
      </w:r>
      <w:r w:rsidRPr="006A6128">
        <w:rPr>
          <w:rFonts w:ascii="Arial" w:eastAsia="仿宋_GB2312" w:hAnsi="Arial" w:cs="Arial"/>
          <w:bCs/>
          <w:sz w:val="28"/>
          <w:szCs w:val="28"/>
        </w:rPr>
        <w:t>2985.0</w:t>
      </w:r>
      <w:r w:rsidRPr="006A6128">
        <w:rPr>
          <w:rFonts w:ascii="Arial" w:eastAsia="仿宋_GB2312" w:hAnsi="Arial" w:cs="Arial"/>
          <w:bCs/>
          <w:sz w:val="28"/>
          <w:szCs w:val="28"/>
        </w:rPr>
        <w:t>亿元，增长</w:t>
      </w:r>
      <w:r w:rsidRPr="006A6128">
        <w:rPr>
          <w:rFonts w:ascii="Arial" w:eastAsia="仿宋_GB2312" w:hAnsi="Arial" w:cs="Arial"/>
          <w:bCs/>
          <w:sz w:val="28"/>
          <w:szCs w:val="28"/>
        </w:rPr>
        <w:t>0.4%</w:t>
      </w:r>
      <w:r w:rsidRPr="006A6128">
        <w:rPr>
          <w:rFonts w:ascii="Arial" w:eastAsia="仿宋_GB2312" w:hAnsi="Arial" w:cs="Arial"/>
          <w:bCs/>
          <w:sz w:val="28"/>
          <w:szCs w:val="28"/>
        </w:rPr>
        <w:t>，增速提高</w:t>
      </w:r>
      <w:r w:rsidRPr="006A6128">
        <w:rPr>
          <w:rFonts w:ascii="Arial" w:eastAsia="仿宋_GB2312" w:hAnsi="Arial" w:cs="Arial"/>
          <w:bCs/>
          <w:sz w:val="28"/>
          <w:szCs w:val="28"/>
        </w:rPr>
        <w:t>0.3</w:t>
      </w:r>
      <w:r w:rsidRPr="006A6128">
        <w:rPr>
          <w:rFonts w:ascii="Arial" w:eastAsia="仿宋_GB2312" w:hAnsi="Arial" w:cs="Arial"/>
          <w:bCs/>
          <w:sz w:val="28"/>
          <w:szCs w:val="28"/>
        </w:rPr>
        <w:t>个百分点；流通领域继续复苏，批发和零售业实现增加值</w:t>
      </w:r>
      <w:r w:rsidRPr="006A6128">
        <w:rPr>
          <w:rFonts w:ascii="Arial" w:eastAsia="仿宋_GB2312" w:hAnsi="Arial" w:cs="Arial"/>
          <w:bCs/>
          <w:sz w:val="28"/>
          <w:szCs w:val="28"/>
        </w:rPr>
        <w:t>2758.9</w:t>
      </w:r>
      <w:r w:rsidRPr="006A6128">
        <w:rPr>
          <w:rFonts w:ascii="Arial" w:eastAsia="仿宋_GB2312" w:hAnsi="Arial" w:cs="Arial"/>
          <w:bCs/>
          <w:sz w:val="28"/>
          <w:szCs w:val="28"/>
        </w:rPr>
        <w:t>亿元，下降</w:t>
      </w:r>
      <w:r w:rsidRPr="006A6128">
        <w:rPr>
          <w:rFonts w:ascii="Arial" w:eastAsia="仿宋_GB2312" w:hAnsi="Arial" w:cs="Arial"/>
          <w:bCs/>
          <w:sz w:val="28"/>
          <w:szCs w:val="28"/>
        </w:rPr>
        <w:t>2.4%</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6.3</w:t>
      </w:r>
      <w:r w:rsidRPr="006A6128">
        <w:rPr>
          <w:rFonts w:ascii="Arial" w:eastAsia="仿宋_GB2312" w:hAnsi="Arial" w:cs="Arial"/>
          <w:bCs/>
          <w:sz w:val="28"/>
          <w:szCs w:val="28"/>
        </w:rPr>
        <w:t>个百分点</w:t>
      </w:r>
      <w:r w:rsidRPr="006A6128">
        <w:rPr>
          <w:rFonts w:ascii="Arial" w:eastAsia="仿宋_GB2312" w:hAnsi="Arial" w:cs="Arial"/>
          <w:bCs/>
          <w:sz w:val="28"/>
          <w:szCs w:val="28"/>
        </w:rPr>
        <w:t>,</w:t>
      </w:r>
      <w:r w:rsidRPr="006A6128">
        <w:rPr>
          <w:rFonts w:ascii="Arial" w:eastAsia="仿宋_GB2312" w:hAnsi="Arial" w:cs="Arial"/>
          <w:bCs/>
          <w:sz w:val="28"/>
          <w:szCs w:val="28"/>
        </w:rPr>
        <w:t>交通运输、仓储和邮政业实现增加值</w:t>
      </w:r>
      <w:r w:rsidRPr="006A6128">
        <w:rPr>
          <w:rFonts w:ascii="Arial" w:eastAsia="仿宋_GB2312" w:hAnsi="Arial" w:cs="Arial"/>
          <w:bCs/>
          <w:sz w:val="28"/>
          <w:szCs w:val="28"/>
        </w:rPr>
        <w:t>836.5</w:t>
      </w:r>
      <w:r w:rsidRPr="006A6128">
        <w:rPr>
          <w:rFonts w:ascii="Arial" w:eastAsia="仿宋_GB2312" w:hAnsi="Arial" w:cs="Arial"/>
          <w:bCs/>
          <w:sz w:val="28"/>
          <w:szCs w:val="28"/>
        </w:rPr>
        <w:t>亿元，下降</w:t>
      </w:r>
      <w:r w:rsidRPr="006A6128">
        <w:rPr>
          <w:rFonts w:ascii="Arial" w:eastAsia="仿宋_GB2312" w:hAnsi="Arial" w:cs="Arial"/>
          <w:bCs/>
          <w:sz w:val="28"/>
          <w:szCs w:val="28"/>
        </w:rPr>
        <w:t>12.4%</w:t>
      </w:r>
      <w:r w:rsidRPr="006A6128">
        <w:rPr>
          <w:rFonts w:ascii="Arial" w:eastAsia="仿宋_GB2312" w:hAnsi="Arial" w:cs="Arial"/>
          <w:bCs/>
          <w:sz w:val="28"/>
          <w:szCs w:val="28"/>
        </w:rPr>
        <w:t>，降幅收窄</w:t>
      </w:r>
      <w:r w:rsidRPr="006A6128">
        <w:rPr>
          <w:rFonts w:ascii="Arial" w:eastAsia="仿宋_GB2312" w:hAnsi="Arial" w:cs="Arial"/>
          <w:bCs/>
          <w:sz w:val="28"/>
          <w:szCs w:val="28"/>
        </w:rPr>
        <w:t>0.7</w:t>
      </w:r>
      <w:r w:rsidRPr="006A6128">
        <w:rPr>
          <w:rFonts w:ascii="Arial" w:eastAsia="仿宋_GB2312" w:hAnsi="Arial" w:cs="Arial"/>
          <w:bCs/>
          <w:sz w:val="28"/>
          <w:szCs w:val="28"/>
        </w:rPr>
        <w:t>个百分点。</w:t>
      </w:r>
    </w:p>
    <w:p w14:paraId="5CD7038E"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）固定资产投资回升企稳，高技术产业和民生领域投资快速增长</w:t>
      </w:r>
    </w:p>
    <w:p w14:paraId="3FB04E01"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年，北京市固定资产投资（不含农户）比上年增长</w:t>
      </w:r>
      <w:r w:rsidRPr="006A6128">
        <w:rPr>
          <w:rFonts w:ascii="Arial" w:eastAsia="仿宋_GB2312" w:hAnsi="Arial" w:cs="Arial"/>
          <w:bCs/>
          <w:sz w:val="28"/>
          <w:szCs w:val="28"/>
        </w:rPr>
        <w:t>2.2%</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0.4</w:t>
      </w:r>
      <w:r w:rsidRPr="006A6128">
        <w:rPr>
          <w:rFonts w:ascii="Arial" w:eastAsia="仿宋_GB2312" w:hAnsi="Arial" w:cs="Arial"/>
          <w:bCs/>
          <w:sz w:val="28"/>
          <w:szCs w:val="28"/>
        </w:rPr>
        <w:t>个百分点。分产业看，第一产业投资下降</w:t>
      </w:r>
      <w:r w:rsidRPr="006A6128">
        <w:rPr>
          <w:rFonts w:ascii="Arial" w:eastAsia="仿宋_GB2312" w:hAnsi="Arial" w:cs="Arial"/>
          <w:bCs/>
          <w:sz w:val="28"/>
          <w:szCs w:val="28"/>
        </w:rPr>
        <w:t>22.8%</w:t>
      </w:r>
      <w:r w:rsidRPr="006A6128">
        <w:rPr>
          <w:rFonts w:ascii="Arial" w:eastAsia="仿宋_GB2312" w:hAnsi="Arial" w:cs="Arial"/>
          <w:bCs/>
          <w:sz w:val="28"/>
          <w:szCs w:val="28"/>
        </w:rPr>
        <w:t>；第二产业投资增长</w:t>
      </w:r>
      <w:r w:rsidRPr="006A6128">
        <w:rPr>
          <w:rFonts w:ascii="Arial" w:eastAsia="仿宋_GB2312" w:hAnsi="Arial" w:cs="Arial"/>
          <w:bCs/>
          <w:sz w:val="28"/>
          <w:szCs w:val="28"/>
        </w:rPr>
        <w:t>28.0%</w:t>
      </w:r>
      <w:r w:rsidRPr="006A6128">
        <w:rPr>
          <w:rFonts w:ascii="Arial" w:eastAsia="仿宋_GB2312" w:hAnsi="Arial" w:cs="Arial"/>
          <w:bCs/>
          <w:sz w:val="28"/>
          <w:szCs w:val="28"/>
        </w:rPr>
        <w:t>，其中高技术制造业投资增长</w:t>
      </w:r>
      <w:r w:rsidRPr="006A6128">
        <w:rPr>
          <w:rFonts w:ascii="Arial" w:eastAsia="仿宋_GB2312" w:hAnsi="Arial" w:cs="Arial"/>
          <w:bCs/>
          <w:sz w:val="28"/>
          <w:szCs w:val="28"/>
        </w:rPr>
        <w:t>87.7%</w:t>
      </w:r>
      <w:r w:rsidRPr="006A6128">
        <w:rPr>
          <w:rFonts w:ascii="Arial" w:eastAsia="仿宋_GB2312" w:hAnsi="Arial" w:cs="Arial"/>
          <w:bCs/>
          <w:sz w:val="28"/>
          <w:szCs w:val="28"/>
        </w:rPr>
        <w:t>；第三产业投资由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0.1%</w:t>
      </w:r>
      <w:r w:rsidRPr="006A6128">
        <w:rPr>
          <w:rFonts w:ascii="Arial" w:eastAsia="仿宋_GB2312" w:hAnsi="Arial" w:cs="Arial"/>
          <w:bCs/>
          <w:sz w:val="28"/>
          <w:szCs w:val="28"/>
        </w:rPr>
        <w:t>转为增长</w:t>
      </w:r>
      <w:r w:rsidRPr="006A6128">
        <w:rPr>
          <w:rFonts w:ascii="Arial" w:eastAsia="仿宋_GB2312" w:hAnsi="Arial" w:cs="Arial"/>
          <w:bCs/>
          <w:sz w:val="28"/>
          <w:szCs w:val="28"/>
        </w:rPr>
        <w:t>1.0%</w:t>
      </w:r>
      <w:r w:rsidRPr="006A6128">
        <w:rPr>
          <w:rFonts w:ascii="Arial" w:eastAsia="仿宋_GB2312" w:hAnsi="Arial" w:cs="Arial"/>
          <w:bCs/>
          <w:sz w:val="28"/>
          <w:szCs w:val="28"/>
        </w:rPr>
        <w:t>，其中高技术服务业投资增长</w:t>
      </w:r>
      <w:r w:rsidRPr="006A6128">
        <w:rPr>
          <w:rFonts w:ascii="Arial" w:eastAsia="仿宋_GB2312" w:hAnsi="Arial" w:cs="Arial"/>
          <w:bCs/>
          <w:sz w:val="28"/>
          <w:szCs w:val="28"/>
        </w:rPr>
        <w:t>16.5%</w:t>
      </w:r>
      <w:r w:rsidRPr="006A6128">
        <w:rPr>
          <w:rFonts w:ascii="Arial" w:eastAsia="仿宋_GB2312" w:hAnsi="Arial" w:cs="Arial"/>
          <w:bCs/>
          <w:sz w:val="28"/>
          <w:szCs w:val="28"/>
        </w:rPr>
        <w:t>，教育、卫生等领域投资分别增长</w:t>
      </w:r>
      <w:r w:rsidRPr="006A6128">
        <w:rPr>
          <w:rFonts w:ascii="Arial" w:eastAsia="仿宋_GB2312" w:hAnsi="Arial" w:cs="Arial"/>
          <w:bCs/>
          <w:sz w:val="28"/>
          <w:szCs w:val="28"/>
        </w:rPr>
        <w:t>34.9%</w:t>
      </w:r>
      <w:r w:rsidRPr="006A6128">
        <w:rPr>
          <w:rFonts w:ascii="Arial" w:eastAsia="仿宋_GB2312" w:hAnsi="Arial" w:cs="Arial"/>
          <w:bCs/>
          <w:sz w:val="28"/>
          <w:szCs w:val="28"/>
        </w:rPr>
        <w:t>和</w:t>
      </w:r>
      <w:r w:rsidRPr="006A6128">
        <w:rPr>
          <w:rFonts w:ascii="Arial" w:eastAsia="仿宋_GB2312" w:hAnsi="Arial" w:cs="Arial"/>
          <w:bCs/>
          <w:sz w:val="28"/>
          <w:szCs w:val="28"/>
        </w:rPr>
        <w:t>22.7%</w:t>
      </w:r>
      <w:r w:rsidRPr="006A6128">
        <w:rPr>
          <w:rFonts w:ascii="Arial" w:eastAsia="仿宋_GB2312" w:hAnsi="Arial" w:cs="Arial"/>
          <w:bCs/>
          <w:sz w:val="28"/>
          <w:szCs w:val="28"/>
        </w:rPr>
        <w:t>。基础设施投资下降</w:t>
      </w:r>
      <w:r w:rsidRPr="006A6128">
        <w:rPr>
          <w:rFonts w:ascii="Arial" w:eastAsia="仿宋_GB2312" w:hAnsi="Arial" w:cs="Arial"/>
          <w:bCs/>
          <w:sz w:val="28"/>
          <w:szCs w:val="28"/>
        </w:rPr>
        <w:t>12.3%</w:t>
      </w:r>
      <w:r w:rsidRPr="006A6128">
        <w:rPr>
          <w:rFonts w:ascii="Arial" w:eastAsia="仿宋_GB2312" w:hAnsi="Arial" w:cs="Arial"/>
          <w:bCs/>
          <w:sz w:val="28"/>
          <w:szCs w:val="28"/>
        </w:rPr>
        <w:t>，降幅收窄</w:t>
      </w:r>
      <w:r w:rsidRPr="006A6128">
        <w:rPr>
          <w:rFonts w:ascii="Arial" w:eastAsia="仿宋_GB2312" w:hAnsi="Arial" w:cs="Arial"/>
          <w:bCs/>
          <w:sz w:val="28"/>
          <w:szCs w:val="28"/>
        </w:rPr>
        <w:t>7.1</w:t>
      </w:r>
      <w:r w:rsidRPr="006A6128">
        <w:rPr>
          <w:rFonts w:ascii="Arial" w:eastAsia="仿宋_GB2312" w:hAnsi="Arial" w:cs="Arial"/>
          <w:bCs/>
          <w:sz w:val="28"/>
          <w:szCs w:val="28"/>
        </w:rPr>
        <w:t>个百分点</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房地产开发投资增长</w:t>
      </w:r>
      <w:r w:rsidRPr="006A6128">
        <w:rPr>
          <w:rFonts w:ascii="Arial" w:eastAsia="仿宋_GB2312" w:hAnsi="Arial" w:cs="Arial"/>
          <w:bCs/>
          <w:sz w:val="28"/>
          <w:szCs w:val="28"/>
        </w:rPr>
        <w:t>2.6%</w:t>
      </w:r>
      <w:r w:rsidRPr="006A6128">
        <w:rPr>
          <w:rFonts w:ascii="Arial" w:eastAsia="仿宋_GB2312" w:hAnsi="Arial" w:cs="Arial"/>
          <w:bCs/>
          <w:sz w:val="28"/>
          <w:szCs w:val="28"/>
        </w:rPr>
        <w:t>。商品房新开工面积</w:t>
      </w:r>
      <w:r w:rsidRPr="006A6128">
        <w:rPr>
          <w:rFonts w:ascii="Arial" w:eastAsia="仿宋_GB2312" w:hAnsi="Arial" w:cs="Arial"/>
          <w:bCs/>
          <w:sz w:val="28"/>
          <w:szCs w:val="28"/>
        </w:rPr>
        <w:t>3006.6</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45.0%;</w:t>
      </w:r>
      <w:r w:rsidRPr="006A6128">
        <w:rPr>
          <w:rFonts w:ascii="Arial" w:eastAsia="仿宋_GB2312" w:hAnsi="Arial" w:cs="Arial"/>
          <w:bCs/>
          <w:sz w:val="28"/>
          <w:szCs w:val="28"/>
        </w:rPr>
        <w:t>商品房销售面积</w:t>
      </w:r>
      <w:r w:rsidRPr="006A6128">
        <w:rPr>
          <w:rFonts w:ascii="Arial" w:eastAsia="仿宋_GB2312" w:hAnsi="Arial" w:cs="Arial"/>
          <w:bCs/>
          <w:sz w:val="28"/>
          <w:szCs w:val="28"/>
        </w:rPr>
        <w:t>970.9</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3.4%</w:t>
      </w:r>
      <w:r w:rsidRPr="006A6128">
        <w:rPr>
          <w:rFonts w:ascii="Arial" w:eastAsia="仿宋_GB2312" w:hAnsi="Arial" w:cs="Arial"/>
          <w:bCs/>
          <w:sz w:val="28"/>
          <w:szCs w:val="28"/>
        </w:rPr>
        <w:t>。</w:t>
      </w:r>
    </w:p>
    <w:p w14:paraId="69AD5A05"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5</w:t>
      </w:r>
      <w:r w:rsidRPr="006A6128">
        <w:rPr>
          <w:rFonts w:ascii="Arial" w:eastAsia="仿宋_GB2312" w:hAnsi="Arial" w:cs="Arial"/>
          <w:bCs/>
          <w:sz w:val="28"/>
          <w:szCs w:val="28"/>
        </w:rPr>
        <w:t>）市场消费回暖步伐加快，网上零售表现活跃</w:t>
      </w:r>
    </w:p>
    <w:p w14:paraId="3A6373F8"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年，北京市市场总消费额比上年下降</w:t>
      </w:r>
      <w:r w:rsidRPr="006A6128">
        <w:rPr>
          <w:rFonts w:ascii="Arial" w:eastAsia="仿宋_GB2312" w:hAnsi="Arial" w:cs="Arial"/>
          <w:bCs/>
          <w:sz w:val="28"/>
          <w:szCs w:val="28"/>
        </w:rPr>
        <w:t>6.9%</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3.4</w:t>
      </w:r>
      <w:r w:rsidRPr="006A6128">
        <w:rPr>
          <w:rFonts w:ascii="Arial" w:eastAsia="仿宋_GB2312" w:hAnsi="Arial" w:cs="Arial"/>
          <w:bCs/>
          <w:sz w:val="28"/>
          <w:szCs w:val="28"/>
        </w:rPr>
        <w:t>个百分点。其中，服务性消费下降</w:t>
      </w:r>
      <w:r w:rsidRPr="006A6128">
        <w:rPr>
          <w:rFonts w:ascii="Arial" w:eastAsia="仿宋_GB2312" w:hAnsi="Arial" w:cs="Arial"/>
          <w:bCs/>
          <w:sz w:val="28"/>
          <w:szCs w:val="28"/>
        </w:rPr>
        <w:t>4.9%</w:t>
      </w:r>
      <w:r w:rsidRPr="006A6128">
        <w:rPr>
          <w:rFonts w:ascii="Arial" w:eastAsia="仿宋_GB2312" w:hAnsi="Arial" w:cs="Arial"/>
          <w:bCs/>
          <w:sz w:val="28"/>
          <w:szCs w:val="28"/>
        </w:rPr>
        <w:t>，降幅收窄</w:t>
      </w:r>
      <w:r w:rsidRPr="006A6128">
        <w:rPr>
          <w:rFonts w:ascii="Arial" w:eastAsia="仿宋_GB2312" w:hAnsi="Arial" w:cs="Arial"/>
          <w:bCs/>
          <w:sz w:val="28"/>
          <w:szCs w:val="28"/>
        </w:rPr>
        <w:t>2.8</w:t>
      </w:r>
      <w:r w:rsidRPr="006A6128">
        <w:rPr>
          <w:rFonts w:ascii="Arial" w:eastAsia="仿宋_GB2312" w:hAnsi="Arial" w:cs="Arial"/>
          <w:bCs/>
          <w:sz w:val="28"/>
          <w:szCs w:val="28"/>
        </w:rPr>
        <w:t>个百分点；实现社会消费品零售总额</w:t>
      </w:r>
      <w:r w:rsidRPr="006A6128">
        <w:rPr>
          <w:rFonts w:ascii="Arial" w:eastAsia="仿宋_GB2312" w:hAnsi="Arial" w:cs="Arial"/>
          <w:bCs/>
          <w:sz w:val="28"/>
          <w:szCs w:val="28"/>
        </w:rPr>
        <w:t>13716.4</w:t>
      </w:r>
      <w:r w:rsidRPr="006A6128">
        <w:rPr>
          <w:rFonts w:ascii="Arial" w:eastAsia="仿宋_GB2312" w:hAnsi="Arial" w:cs="Arial"/>
          <w:bCs/>
          <w:sz w:val="28"/>
          <w:szCs w:val="28"/>
        </w:rPr>
        <w:t>亿元，下降</w:t>
      </w:r>
      <w:r w:rsidRPr="006A6128">
        <w:rPr>
          <w:rFonts w:ascii="Arial" w:eastAsia="仿宋_GB2312" w:hAnsi="Arial" w:cs="Arial"/>
          <w:bCs/>
          <w:sz w:val="28"/>
          <w:szCs w:val="28"/>
        </w:rPr>
        <w:t>8.9%</w:t>
      </w:r>
      <w:r w:rsidRPr="006A6128">
        <w:rPr>
          <w:rFonts w:ascii="Arial" w:eastAsia="仿宋_GB2312" w:hAnsi="Arial" w:cs="Arial"/>
          <w:bCs/>
          <w:sz w:val="28"/>
          <w:szCs w:val="28"/>
        </w:rPr>
        <w:t>，降幅收窄</w:t>
      </w:r>
      <w:r w:rsidRPr="006A6128">
        <w:rPr>
          <w:rFonts w:ascii="Arial" w:eastAsia="仿宋_GB2312" w:hAnsi="Arial" w:cs="Arial"/>
          <w:bCs/>
          <w:sz w:val="28"/>
          <w:szCs w:val="28"/>
        </w:rPr>
        <w:t>4.2</w:t>
      </w:r>
      <w:r w:rsidRPr="006A6128">
        <w:rPr>
          <w:rFonts w:ascii="Arial" w:eastAsia="仿宋_GB2312" w:hAnsi="Arial" w:cs="Arial"/>
          <w:bCs/>
          <w:sz w:val="28"/>
          <w:szCs w:val="28"/>
        </w:rPr>
        <w:t>个百分点。社会消费品零售总额中，商品零售</w:t>
      </w:r>
      <w:r w:rsidRPr="006A6128">
        <w:rPr>
          <w:rFonts w:ascii="Arial" w:eastAsia="仿宋_GB2312" w:hAnsi="Arial" w:cs="Arial"/>
          <w:bCs/>
          <w:sz w:val="28"/>
          <w:szCs w:val="28"/>
        </w:rPr>
        <w:t>12844.7</w:t>
      </w:r>
      <w:r w:rsidRPr="006A6128">
        <w:rPr>
          <w:rFonts w:ascii="Arial" w:eastAsia="仿宋_GB2312" w:hAnsi="Arial" w:cs="Arial"/>
          <w:bCs/>
          <w:sz w:val="28"/>
          <w:szCs w:val="28"/>
        </w:rPr>
        <w:t>亿元，下降</w:t>
      </w:r>
      <w:r w:rsidRPr="006A6128">
        <w:rPr>
          <w:rFonts w:ascii="Arial" w:eastAsia="仿宋_GB2312" w:hAnsi="Arial" w:cs="Arial"/>
          <w:bCs/>
          <w:sz w:val="28"/>
          <w:szCs w:val="28"/>
        </w:rPr>
        <w:t>7.1%</w:t>
      </w:r>
      <w:r w:rsidRPr="006A6128">
        <w:rPr>
          <w:rFonts w:ascii="Arial" w:eastAsia="仿宋_GB2312" w:hAnsi="Arial" w:cs="Arial"/>
          <w:bCs/>
          <w:sz w:val="28"/>
          <w:szCs w:val="28"/>
        </w:rPr>
        <w:t>，降幅收窄</w:t>
      </w:r>
      <w:r w:rsidRPr="006A6128">
        <w:rPr>
          <w:rFonts w:ascii="Arial" w:eastAsia="仿宋_GB2312" w:hAnsi="Arial" w:cs="Arial"/>
          <w:bCs/>
          <w:sz w:val="28"/>
          <w:szCs w:val="28"/>
        </w:rPr>
        <w:t>3.7</w:t>
      </w:r>
      <w:r w:rsidRPr="006A6128">
        <w:rPr>
          <w:rFonts w:ascii="Arial" w:eastAsia="仿宋_GB2312" w:hAnsi="Arial" w:cs="Arial"/>
          <w:bCs/>
          <w:sz w:val="28"/>
          <w:szCs w:val="28"/>
        </w:rPr>
        <w:t>个百分点；餐饮收入</w:t>
      </w:r>
      <w:r w:rsidRPr="006A6128">
        <w:rPr>
          <w:rFonts w:ascii="Arial" w:eastAsia="仿宋_GB2312" w:hAnsi="Arial" w:cs="Arial"/>
          <w:bCs/>
          <w:sz w:val="28"/>
          <w:szCs w:val="28"/>
        </w:rPr>
        <w:t>871.7</w:t>
      </w:r>
      <w:r w:rsidRPr="006A6128">
        <w:rPr>
          <w:rFonts w:ascii="Arial" w:eastAsia="仿宋_GB2312" w:hAnsi="Arial" w:cs="Arial"/>
          <w:bCs/>
          <w:sz w:val="28"/>
          <w:szCs w:val="28"/>
        </w:rPr>
        <w:t>亿元，下降</w:t>
      </w:r>
      <w:r w:rsidRPr="006A6128">
        <w:rPr>
          <w:rFonts w:ascii="Arial" w:eastAsia="仿宋_GB2312" w:hAnsi="Arial" w:cs="Arial"/>
          <w:bCs/>
          <w:sz w:val="28"/>
          <w:szCs w:val="28"/>
        </w:rPr>
        <w:t>29.9%</w:t>
      </w:r>
      <w:r w:rsidRPr="006A6128">
        <w:rPr>
          <w:rFonts w:ascii="Arial" w:eastAsia="仿宋_GB2312" w:hAnsi="Arial" w:cs="Arial"/>
          <w:bCs/>
          <w:sz w:val="28"/>
          <w:szCs w:val="28"/>
        </w:rPr>
        <w:t>，降幅收窄</w:t>
      </w:r>
      <w:r w:rsidRPr="006A6128">
        <w:rPr>
          <w:rFonts w:ascii="Arial" w:eastAsia="仿宋_GB2312" w:hAnsi="Arial" w:cs="Arial"/>
          <w:bCs/>
          <w:sz w:val="28"/>
          <w:szCs w:val="28"/>
        </w:rPr>
        <w:t>7.8</w:t>
      </w:r>
      <w:r w:rsidRPr="006A6128">
        <w:rPr>
          <w:rFonts w:ascii="Arial" w:eastAsia="仿宋_GB2312" w:hAnsi="Arial" w:cs="Arial"/>
          <w:bCs/>
          <w:sz w:val="28"/>
          <w:szCs w:val="28"/>
        </w:rPr>
        <w:t>个百分点。网上零售保持快速增长，限额以上批发零售业、住宿餐饮业实现网上零售额</w:t>
      </w:r>
      <w:r w:rsidRPr="006A6128">
        <w:rPr>
          <w:rFonts w:ascii="Arial" w:eastAsia="仿宋_GB2312" w:hAnsi="Arial" w:cs="Arial"/>
          <w:bCs/>
          <w:sz w:val="28"/>
          <w:szCs w:val="28"/>
        </w:rPr>
        <w:t>4423.3</w:t>
      </w:r>
      <w:r w:rsidRPr="006A6128">
        <w:rPr>
          <w:rFonts w:ascii="Arial" w:eastAsia="仿宋_GB2312" w:hAnsi="Arial" w:cs="Arial"/>
          <w:bCs/>
          <w:sz w:val="28"/>
          <w:szCs w:val="28"/>
        </w:rPr>
        <w:t>亿元，增长</w:t>
      </w:r>
      <w:r w:rsidRPr="006A6128">
        <w:rPr>
          <w:rFonts w:ascii="Arial" w:eastAsia="仿宋_GB2312" w:hAnsi="Arial" w:cs="Arial"/>
          <w:bCs/>
          <w:sz w:val="28"/>
          <w:szCs w:val="28"/>
        </w:rPr>
        <w:t>30.1%</w:t>
      </w:r>
      <w:r w:rsidRPr="006A6128">
        <w:rPr>
          <w:rFonts w:ascii="Arial" w:eastAsia="仿宋_GB2312" w:hAnsi="Arial" w:cs="Arial"/>
          <w:bCs/>
          <w:sz w:val="28"/>
          <w:szCs w:val="28"/>
        </w:rPr>
        <w:t>。分商品类别看，饮料类、通讯器材类、体育娱乐用品类均实现两位数增长，分别增长</w:t>
      </w:r>
      <w:r w:rsidRPr="006A6128">
        <w:rPr>
          <w:rFonts w:ascii="Arial" w:eastAsia="仿宋_GB2312" w:hAnsi="Arial" w:cs="Arial"/>
          <w:bCs/>
          <w:sz w:val="28"/>
          <w:szCs w:val="28"/>
        </w:rPr>
        <w:t>49.7%</w:t>
      </w:r>
      <w:r w:rsidRPr="006A6128">
        <w:rPr>
          <w:rFonts w:ascii="Arial" w:eastAsia="仿宋_GB2312" w:hAnsi="Arial" w:cs="Arial"/>
          <w:bCs/>
          <w:sz w:val="28"/>
          <w:szCs w:val="28"/>
        </w:rPr>
        <w:t>、</w:t>
      </w:r>
      <w:r w:rsidRPr="006A6128">
        <w:rPr>
          <w:rFonts w:ascii="Arial" w:eastAsia="仿宋_GB2312" w:hAnsi="Arial" w:cs="Arial"/>
          <w:bCs/>
          <w:sz w:val="28"/>
          <w:szCs w:val="28"/>
        </w:rPr>
        <w:t>49.2%</w:t>
      </w:r>
      <w:r w:rsidRPr="006A6128">
        <w:rPr>
          <w:rFonts w:ascii="Arial" w:eastAsia="仿宋_GB2312" w:hAnsi="Arial" w:cs="Arial"/>
          <w:bCs/>
          <w:sz w:val="28"/>
          <w:szCs w:val="28"/>
        </w:rPr>
        <w:t>和</w:t>
      </w:r>
      <w:r w:rsidRPr="006A6128">
        <w:rPr>
          <w:rFonts w:ascii="Arial" w:eastAsia="仿宋_GB2312" w:hAnsi="Arial" w:cs="Arial"/>
          <w:bCs/>
          <w:sz w:val="28"/>
          <w:szCs w:val="28"/>
        </w:rPr>
        <w:t>17.3%</w:t>
      </w:r>
      <w:r w:rsidRPr="006A6128">
        <w:rPr>
          <w:rFonts w:ascii="Arial" w:eastAsia="仿宋_GB2312" w:hAnsi="Arial" w:cs="Arial"/>
          <w:bCs/>
          <w:sz w:val="28"/>
          <w:szCs w:val="28"/>
        </w:rPr>
        <w:t>。</w:t>
      </w:r>
    </w:p>
    <w:p w14:paraId="1464B821"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6</w:t>
      </w:r>
      <w:r w:rsidRPr="006A6128">
        <w:rPr>
          <w:rFonts w:ascii="Arial" w:eastAsia="仿宋_GB2312" w:hAnsi="Arial" w:cs="Arial"/>
          <w:bCs/>
          <w:sz w:val="28"/>
          <w:szCs w:val="28"/>
        </w:rPr>
        <w:t>）消费价格温和上涨，生产价格同比下降</w:t>
      </w:r>
    </w:p>
    <w:p w14:paraId="76F884F4"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年，北京市居民消费价格同比上涨</w:t>
      </w:r>
      <w:r w:rsidRPr="006A6128">
        <w:rPr>
          <w:rFonts w:ascii="Arial" w:eastAsia="仿宋_GB2312" w:hAnsi="Arial" w:cs="Arial"/>
          <w:bCs/>
          <w:sz w:val="28"/>
          <w:szCs w:val="28"/>
        </w:rPr>
        <w:t>1.7%</w:t>
      </w:r>
      <w:r w:rsidRPr="006A6128">
        <w:rPr>
          <w:rFonts w:ascii="Arial" w:eastAsia="仿宋_GB2312" w:hAnsi="Arial" w:cs="Arial"/>
          <w:bCs/>
          <w:sz w:val="28"/>
          <w:szCs w:val="28"/>
        </w:rPr>
        <w:t>。其中，消费品价格上涨</w:t>
      </w:r>
      <w:r w:rsidRPr="006A6128">
        <w:rPr>
          <w:rFonts w:ascii="Arial" w:eastAsia="仿宋_GB2312" w:hAnsi="Arial" w:cs="Arial"/>
          <w:bCs/>
          <w:sz w:val="28"/>
          <w:szCs w:val="28"/>
        </w:rPr>
        <w:t>2.2%</w:t>
      </w:r>
      <w:r w:rsidRPr="006A6128">
        <w:rPr>
          <w:rFonts w:ascii="Arial" w:eastAsia="仿宋_GB2312" w:hAnsi="Arial" w:cs="Arial"/>
          <w:bCs/>
          <w:sz w:val="28"/>
          <w:szCs w:val="28"/>
        </w:rPr>
        <w:t>，服务价格上涨</w:t>
      </w:r>
      <w:r w:rsidRPr="006A6128">
        <w:rPr>
          <w:rFonts w:ascii="Arial" w:eastAsia="仿宋_GB2312" w:hAnsi="Arial" w:cs="Arial"/>
          <w:bCs/>
          <w:sz w:val="28"/>
          <w:szCs w:val="28"/>
        </w:rPr>
        <w:t>1.1%</w:t>
      </w:r>
      <w:r w:rsidRPr="006A6128">
        <w:rPr>
          <w:rFonts w:ascii="Arial" w:eastAsia="仿宋_GB2312" w:hAnsi="Arial" w:cs="Arial"/>
          <w:bCs/>
          <w:sz w:val="28"/>
          <w:szCs w:val="28"/>
        </w:rPr>
        <w:t>。八大类商品和服务项目价格</w:t>
      </w:r>
      <w:r w:rsidRPr="006A6128">
        <w:rPr>
          <w:rFonts w:ascii="Arial" w:eastAsia="仿宋_GB2312" w:hAnsi="Arial" w:cs="Arial"/>
          <w:bCs/>
          <w:sz w:val="28"/>
          <w:szCs w:val="28"/>
        </w:rPr>
        <w:t>“</w:t>
      </w:r>
      <w:r w:rsidRPr="006A6128">
        <w:rPr>
          <w:rFonts w:ascii="Arial" w:eastAsia="仿宋_GB2312" w:hAnsi="Arial" w:cs="Arial"/>
          <w:bCs/>
          <w:sz w:val="28"/>
          <w:szCs w:val="28"/>
        </w:rPr>
        <w:t>四升三降一平</w:t>
      </w:r>
      <w:r w:rsidRPr="006A6128">
        <w:rPr>
          <w:rFonts w:ascii="Arial" w:eastAsia="仿宋_GB2312" w:hAnsi="Arial" w:cs="Arial"/>
          <w:bCs/>
          <w:sz w:val="28"/>
          <w:szCs w:val="28"/>
        </w:rPr>
        <w:t>”</w:t>
      </w:r>
      <w:r w:rsidRPr="006A6128">
        <w:rPr>
          <w:rFonts w:ascii="Arial" w:eastAsia="仿宋_GB2312" w:hAnsi="Arial" w:cs="Arial"/>
          <w:bCs/>
          <w:sz w:val="28"/>
          <w:szCs w:val="28"/>
        </w:rPr>
        <w:t>：食品烟酒类价格上涨</w:t>
      </w:r>
      <w:r w:rsidRPr="006A6128">
        <w:rPr>
          <w:rFonts w:ascii="Arial" w:eastAsia="仿宋_GB2312" w:hAnsi="Arial" w:cs="Arial"/>
          <w:bCs/>
          <w:sz w:val="28"/>
          <w:szCs w:val="28"/>
        </w:rPr>
        <w:t>5.7%</w:t>
      </w:r>
      <w:r w:rsidRPr="006A6128">
        <w:rPr>
          <w:rFonts w:ascii="Arial" w:eastAsia="仿宋_GB2312" w:hAnsi="Arial" w:cs="Arial"/>
          <w:bCs/>
          <w:sz w:val="28"/>
          <w:szCs w:val="28"/>
        </w:rPr>
        <w:t>，教育文化和娱乐类价格上涨</w:t>
      </w:r>
      <w:r w:rsidRPr="006A6128">
        <w:rPr>
          <w:rFonts w:ascii="Arial" w:eastAsia="仿宋_GB2312" w:hAnsi="Arial" w:cs="Arial"/>
          <w:bCs/>
          <w:sz w:val="28"/>
          <w:szCs w:val="28"/>
        </w:rPr>
        <w:t>2.5%</w:t>
      </w:r>
      <w:r w:rsidRPr="006A6128">
        <w:rPr>
          <w:rFonts w:ascii="Arial" w:eastAsia="仿宋_GB2312" w:hAnsi="Arial" w:cs="Arial"/>
          <w:bCs/>
          <w:sz w:val="28"/>
          <w:szCs w:val="28"/>
        </w:rPr>
        <w:t>，医疗保健类价格上涨</w:t>
      </w:r>
      <w:r w:rsidRPr="006A6128">
        <w:rPr>
          <w:rFonts w:ascii="Arial" w:eastAsia="仿宋_GB2312" w:hAnsi="Arial" w:cs="Arial"/>
          <w:bCs/>
          <w:sz w:val="28"/>
          <w:szCs w:val="28"/>
        </w:rPr>
        <w:t>4.9%</w:t>
      </w:r>
      <w:r w:rsidRPr="006A6128">
        <w:rPr>
          <w:rFonts w:ascii="Arial" w:eastAsia="仿宋_GB2312" w:hAnsi="Arial" w:cs="Arial"/>
          <w:bCs/>
          <w:sz w:val="28"/>
          <w:szCs w:val="28"/>
        </w:rPr>
        <w:t>，其他用品和服务类价格上涨</w:t>
      </w:r>
      <w:r w:rsidRPr="006A6128">
        <w:rPr>
          <w:rFonts w:ascii="Arial" w:eastAsia="仿宋_GB2312" w:hAnsi="Arial" w:cs="Arial"/>
          <w:bCs/>
          <w:sz w:val="28"/>
          <w:szCs w:val="28"/>
        </w:rPr>
        <w:t>8.3%</w:t>
      </w:r>
      <w:r w:rsidRPr="006A6128">
        <w:rPr>
          <w:rFonts w:ascii="Arial" w:eastAsia="仿宋_GB2312" w:hAnsi="Arial" w:cs="Arial"/>
          <w:bCs/>
          <w:sz w:val="28"/>
          <w:szCs w:val="28"/>
        </w:rPr>
        <w:t>，衣着类价格下降</w:t>
      </w:r>
      <w:r w:rsidRPr="006A6128">
        <w:rPr>
          <w:rFonts w:ascii="Arial" w:eastAsia="仿宋_GB2312" w:hAnsi="Arial" w:cs="Arial"/>
          <w:bCs/>
          <w:sz w:val="28"/>
          <w:szCs w:val="28"/>
        </w:rPr>
        <w:t>0.2%</w:t>
      </w:r>
      <w:r w:rsidRPr="006A6128">
        <w:rPr>
          <w:rFonts w:ascii="Arial" w:eastAsia="仿宋_GB2312" w:hAnsi="Arial" w:cs="Arial"/>
          <w:bCs/>
          <w:sz w:val="28"/>
          <w:szCs w:val="28"/>
        </w:rPr>
        <w:t>，居住类价格下降</w:t>
      </w:r>
      <w:r w:rsidRPr="006A6128">
        <w:rPr>
          <w:rFonts w:ascii="Arial" w:eastAsia="仿宋_GB2312" w:hAnsi="Arial" w:cs="Arial"/>
          <w:bCs/>
          <w:sz w:val="28"/>
          <w:szCs w:val="28"/>
        </w:rPr>
        <w:t>0.9%</w:t>
      </w:r>
      <w:r w:rsidRPr="006A6128">
        <w:rPr>
          <w:rFonts w:ascii="Arial" w:eastAsia="仿宋_GB2312" w:hAnsi="Arial" w:cs="Arial"/>
          <w:bCs/>
          <w:sz w:val="28"/>
          <w:szCs w:val="28"/>
        </w:rPr>
        <w:t>，交通和通信类价格下降</w:t>
      </w:r>
      <w:r w:rsidRPr="006A6128">
        <w:rPr>
          <w:rFonts w:ascii="Arial" w:eastAsia="仿宋_GB2312" w:hAnsi="Arial" w:cs="Arial"/>
          <w:bCs/>
          <w:sz w:val="28"/>
          <w:szCs w:val="28"/>
        </w:rPr>
        <w:t>4.2%</w:t>
      </w:r>
      <w:r w:rsidRPr="006A6128">
        <w:rPr>
          <w:rFonts w:ascii="Arial" w:eastAsia="仿宋_GB2312" w:hAnsi="Arial" w:cs="Arial"/>
          <w:bCs/>
          <w:sz w:val="28"/>
          <w:szCs w:val="28"/>
        </w:rPr>
        <w:t>，生活用品及服务类价格与上年持平。</w:t>
      </w:r>
      <w:r w:rsidRPr="006A6128">
        <w:rPr>
          <w:rFonts w:ascii="Arial" w:eastAsia="仿宋_GB2312" w:hAnsi="Arial" w:cs="Arial"/>
          <w:bCs/>
          <w:sz w:val="28"/>
          <w:szCs w:val="28"/>
        </w:rPr>
        <w:t>12</w:t>
      </w:r>
      <w:r w:rsidRPr="006A6128">
        <w:rPr>
          <w:rFonts w:ascii="Arial" w:eastAsia="仿宋_GB2312" w:hAnsi="Arial" w:cs="Arial"/>
          <w:bCs/>
          <w:sz w:val="28"/>
          <w:szCs w:val="28"/>
        </w:rPr>
        <w:t>月份，居民消费价格同比上涨</w:t>
      </w:r>
      <w:r w:rsidRPr="006A6128">
        <w:rPr>
          <w:rFonts w:ascii="Arial" w:eastAsia="仿宋_GB2312" w:hAnsi="Arial" w:cs="Arial"/>
          <w:bCs/>
          <w:sz w:val="28"/>
          <w:szCs w:val="28"/>
        </w:rPr>
        <w:t>0.2%</w:t>
      </w:r>
      <w:r w:rsidRPr="006A6128">
        <w:rPr>
          <w:rFonts w:ascii="Arial" w:eastAsia="仿宋_GB2312" w:hAnsi="Arial" w:cs="Arial"/>
          <w:bCs/>
          <w:sz w:val="28"/>
          <w:szCs w:val="28"/>
        </w:rPr>
        <w:t>，涨幅与上月持平；环比上涨</w:t>
      </w:r>
      <w:r w:rsidRPr="006A6128">
        <w:rPr>
          <w:rFonts w:ascii="Arial" w:eastAsia="仿宋_GB2312" w:hAnsi="Arial" w:cs="Arial"/>
          <w:bCs/>
          <w:sz w:val="28"/>
          <w:szCs w:val="28"/>
        </w:rPr>
        <w:t>0.3%</w:t>
      </w:r>
      <w:r w:rsidRPr="006A6128">
        <w:rPr>
          <w:rFonts w:ascii="Arial" w:eastAsia="仿宋_GB2312" w:hAnsi="Arial" w:cs="Arial"/>
          <w:bCs/>
          <w:sz w:val="28"/>
          <w:szCs w:val="28"/>
        </w:rPr>
        <w:t>。</w:t>
      </w:r>
    </w:p>
    <w:p w14:paraId="371182F8"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年，全市工业生产者出厂价格同比下降</w:t>
      </w:r>
      <w:r w:rsidRPr="006A6128">
        <w:rPr>
          <w:rFonts w:ascii="Arial" w:eastAsia="仿宋_GB2312" w:hAnsi="Arial" w:cs="Arial"/>
          <w:bCs/>
          <w:sz w:val="28"/>
          <w:szCs w:val="28"/>
        </w:rPr>
        <w:t>0.9%</w:t>
      </w:r>
      <w:r w:rsidRPr="006A6128">
        <w:rPr>
          <w:rFonts w:ascii="Arial" w:eastAsia="仿宋_GB2312" w:hAnsi="Arial" w:cs="Arial"/>
          <w:bCs/>
          <w:sz w:val="28"/>
          <w:szCs w:val="28"/>
        </w:rPr>
        <w:t>，购进价格同比下降</w:t>
      </w:r>
      <w:r w:rsidRPr="006A6128">
        <w:rPr>
          <w:rFonts w:ascii="Arial" w:eastAsia="仿宋_GB2312" w:hAnsi="Arial" w:cs="Arial"/>
          <w:bCs/>
          <w:sz w:val="28"/>
          <w:szCs w:val="28"/>
        </w:rPr>
        <w:t>0.5%</w:t>
      </w:r>
      <w:r w:rsidRPr="006A6128">
        <w:rPr>
          <w:rFonts w:ascii="Arial" w:eastAsia="仿宋_GB2312" w:hAnsi="Arial" w:cs="Arial"/>
          <w:bCs/>
          <w:sz w:val="28"/>
          <w:szCs w:val="28"/>
        </w:rPr>
        <w:t>。</w:t>
      </w:r>
      <w:r w:rsidRPr="006A6128">
        <w:rPr>
          <w:rFonts w:ascii="Arial" w:eastAsia="仿宋_GB2312" w:hAnsi="Arial" w:cs="Arial"/>
          <w:bCs/>
          <w:sz w:val="28"/>
          <w:szCs w:val="28"/>
        </w:rPr>
        <w:t>12</w:t>
      </w:r>
      <w:r w:rsidRPr="006A6128">
        <w:rPr>
          <w:rFonts w:ascii="Arial" w:eastAsia="仿宋_GB2312" w:hAnsi="Arial" w:cs="Arial"/>
          <w:bCs/>
          <w:sz w:val="28"/>
          <w:szCs w:val="28"/>
        </w:rPr>
        <w:t>月份，工业生产者出厂价格同比下降</w:t>
      </w:r>
      <w:r w:rsidRPr="006A6128">
        <w:rPr>
          <w:rFonts w:ascii="Arial" w:eastAsia="仿宋_GB2312" w:hAnsi="Arial" w:cs="Arial"/>
          <w:bCs/>
          <w:sz w:val="28"/>
          <w:szCs w:val="28"/>
        </w:rPr>
        <w:t>1.0%</w:t>
      </w:r>
      <w:r w:rsidRPr="006A6128">
        <w:rPr>
          <w:rFonts w:ascii="Arial" w:eastAsia="仿宋_GB2312" w:hAnsi="Arial" w:cs="Arial"/>
          <w:bCs/>
          <w:sz w:val="28"/>
          <w:szCs w:val="28"/>
        </w:rPr>
        <w:t>，环比上涨</w:t>
      </w:r>
      <w:r w:rsidRPr="006A6128">
        <w:rPr>
          <w:rFonts w:ascii="Arial" w:eastAsia="仿宋_GB2312" w:hAnsi="Arial" w:cs="Arial"/>
          <w:bCs/>
          <w:sz w:val="28"/>
          <w:szCs w:val="28"/>
        </w:rPr>
        <w:t>0.5%</w:t>
      </w:r>
      <w:r w:rsidRPr="006A6128">
        <w:rPr>
          <w:rFonts w:ascii="Arial" w:eastAsia="仿宋_GB2312" w:hAnsi="Arial" w:cs="Arial"/>
          <w:bCs/>
          <w:sz w:val="28"/>
          <w:szCs w:val="28"/>
        </w:rPr>
        <w:t>；购进价格同比上涨</w:t>
      </w:r>
      <w:r w:rsidRPr="006A6128">
        <w:rPr>
          <w:rFonts w:ascii="Arial" w:eastAsia="仿宋_GB2312" w:hAnsi="Arial" w:cs="Arial"/>
          <w:bCs/>
          <w:sz w:val="28"/>
          <w:szCs w:val="28"/>
        </w:rPr>
        <w:t>1.5%</w:t>
      </w:r>
      <w:r w:rsidRPr="006A6128">
        <w:rPr>
          <w:rFonts w:ascii="Arial" w:eastAsia="仿宋_GB2312" w:hAnsi="Arial" w:cs="Arial"/>
          <w:bCs/>
          <w:sz w:val="28"/>
          <w:szCs w:val="28"/>
        </w:rPr>
        <w:t>，环比上涨</w:t>
      </w:r>
      <w:r w:rsidRPr="006A6128">
        <w:rPr>
          <w:rFonts w:ascii="Arial" w:eastAsia="仿宋_GB2312" w:hAnsi="Arial" w:cs="Arial"/>
          <w:bCs/>
          <w:sz w:val="28"/>
          <w:szCs w:val="28"/>
        </w:rPr>
        <w:t>1.6%</w:t>
      </w:r>
      <w:r w:rsidRPr="006A6128">
        <w:rPr>
          <w:rFonts w:ascii="Arial" w:eastAsia="仿宋_GB2312" w:hAnsi="Arial" w:cs="Arial"/>
          <w:bCs/>
          <w:sz w:val="28"/>
          <w:szCs w:val="28"/>
        </w:rPr>
        <w:t>。</w:t>
      </w:r>
    </w:p>
    <w:p w14:paraId="35DA4786"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7</w:t>
      </w:r>
      <w:r w:rsidRPr="006A6128">
        <w:rPr>
          <w:rFonts w:ascii="Arial" w:eastAsia="仿宋_GB2312" w:hAnsi="Arial" w:cs="Arial"/>
          <w:bCs/>
          <w:sz w:val="28"/>
          <w:szCs w:val="28"/>
        </w:rPr>
        <w:t>）就业形势总体平稳，居民收入实际增速回升</w:t>
      </w:r>
    </w:p>
    <w:p w14:paraId="11F6BAF2" w14:textId="77777777" w:rsidR="006476AF" w:rsidRPr="006A6128" w:rsidRDefault="006476AF" w:rsidP="006476AF">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季度，北京市城镇调查失业率为</w:t>
      </w:r>
      <w:r w:rsidRPr="006A6128">
        <w:rPr>
          <w:rFonts w:ascii="Arial" w:eastAsia="仿宋_GB2312" w:hAnsi="Arial" w:cs="Arial"/>
          <w:bCs/>
          <w:sz w:val="28"/>
          <w:szCs w:val="28"/>
        </w:rPr>
        <w:t>4.1%</w:t>
      </w:r>
      <w:r w:rsidRPr="006A6128">
        <w:rPr>
          <w:rFonts w:ascii="Arial" w:eastAsia="仿宋_GB2312" w:hAnsi="Arial" w:cs="Arial"/>
          <w:bCs/>
          <w:sz w:val="28"/>
          <w:szCs w:val="28"/>
        </w:rPr>
        <w:t>，比</w:t>
      </w:r>
      <w:r w:rsidRPr="006A6128">
        <w:rPr>
          <w:rFonts w:ascii="Arial" w:eastAsia="仿宋_GB2312" w:hAnsi="Arial" w:cs="Arial"/>
          <w:bCs/>
          <w:sz w:val="28"/>
          <w:szCs w:val="28"/>
        </w:rPr>
        <w:t>3</w:t>
      </w:r>
      <w:r w:rsidRPr="006A6128">
        <w:rPr>
          <w:rFonts w:ascii="Arial" w:eastAsia="仿宋_GB2312" w:hAnsi="Arial" w:cs="Arial"/>
          <w:bCs/>
          <w:sz w:val="28"/>
          <w:szCs w:val="28"/>
        </w:rPr>
        <w:t>季度回落</w:t>
      </w:r>
      <w:r w:rsidRPr="006A6128">
        <w:rPr>
          <w:rFonts w:ascii="Arial" w:eastAsia="仿宋_GB2312" w:hAnsi="Arial" w:cs="Arial"/>
          <w:bCs/>
          <w:sz w:val="28"/>
          <w:szCs w:val="28"/>
        </w:rPr>
        <w:t>0.4</w:t>
      </w:r>
      <w:r w:rsidRPr="006A6128">
        <w:rPr>
          <w:rFonts w:ascii="Arial" w:eastAsia="仿宋_GB2312" w:hAnsi="Arial" w:cs="Arial"/>
          <w:bCs/>
          <w:sz w:val="28"/>
          <w:szCs w:val="28"/>
        </w:rPr>
        <w:t>个百分点，保持平稳运行。</w:t>
      </w:r>
      <w:r w:rsidRPr="006A6128">
        <w:rPr>
          <w:rFonts w:ascii="Arial" w:eastAsia="仿宋_GB2312" w:hAnsi="Arial" w:cs="Arial"/>
          <w:bCs/>
          <w:sz w:val="28"/>
          <w:szCs w:val="28"/>
        </w:rPr>
        <w:t>2020</w:t>
      </w:r>
      <w:r w:rsidRPr="006A6128">
        <w:rPr>
          <w:rFonts w:ascii="Arial" w:eastAsia="仿宋_GB2312" w:hAnsi="Arial" w:cs="Arial"/>
          <w:bCs/>
          <w:sz w:val="28"/>
          <w:szCs w:val="28"/>
        </w:rPr>
        <w:t>年，全市居民人均可支配收入</w:t>
      </w:r>
      <w:r w:rsidRPr="006A6128">
        <w:rPr>
          <w:rFonts w:ascii="Arial" w:eastAsia="仿宋_GB2312" w:hAnsi="Arial" w:cs="Arial"/>
          <w:bCs/>
          <w:sz w:val="28"/>
          <w:szCs w:val="28"/>
        </w:rPr>
        <w:t>69434</w:t>
      </w:r>
      <w:r w:rsidRPr="006A6128">
        <w:rPr>
          <w:rFonts w:ascii="Arial" w:eastAsia="仿宋_GB2312" w:hAnsi="Arial" w:cs="Arial"/>
          <w:bCs/>
          <w:sz w:val="28"/>
          <w:szCs w:val="28"/>
        </w:rPr>
        <w:t>元，比上年增长</w:t>
      </w:r>
      <w:r w:rsidRPr="006A6128">
        <w:rPr>
          <w:rFonts w:ascii="Arial" w:eastAsia="仿宋_GB2312" w:hAnsi="Arial" w:cs="Arial"/>
          <w:bCs/>
          <w:sz w:val="28"/>
          <w:szCs w:val="28"/>
        </w:rPr>
        <w:t>2.5%</w:t>
      </w:r>
      <w:r w:rsidRPr="006A6128">
        <w:rPr>
          <w:rFonts w:ascii="Arial" w:eastAsia="仿宋_GB2312" w:hAnsi="Arial" w:cs="Arial"/>
          <w:bCs/>
          <w:sz w:val="28"/>
          <w:szCs w:val="28"/>
        </w:rPr>
        <w:t>，扣除价格因素，实际增长</w:t>
      </w:r>
      <w:r w:rsidRPr="006A6128">
        <w:rPr>
          <w:rFonts w:ascii="Arial" w:eastAsia="仿宋_GB2312" w:hAnsi="Arial" w:cs="Arial"/>
          <w:bCs/>
          <w:sz w:val="28"/>
          <w:szCs w:val="28"/>
        </w:rPr>
        <w:t>0.8%</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0.6</w:t>
      </w:r>
      <w:r w:rsidRPr="006A6128">
        <w:rPr>
          <w:rFonts w:ascii="Arial" w:eastAsia="仿宋_GB2312" w:hAnsi="Arial" w:cs="Arial"/>
          <w:bCs/>
          <w:sz w:val="28"/>
          <w:szCs w:val="28"/>
        </w:rPr>
        <w:t>个百分点。四项收入</w:t>
      </w:r>
      <w:r w:rsidRPr="006A6128">
        <w:rPr>
          <w:rFonts w:ascii="Arial" w:eastAsia="仿宋_GB2312" w:hAnsi="Arial" w:cs="Arial"/>
          <w:bCs/>
          <w:sz w:val="28"/>
          <w:szCs w:val="28"/>
        </w:rPr>
        <w:t>“</w:t>
      </w:r>
      <w:r w:rsidRPr="006A6128">
        <w:rPr>
          <w:rFonts w:ascii="Arial" w:eastAsia="仿宋_GB2312" w:hAnsi="Arial" w:cs="Arial"/>
          <w:bCs/>
          <w:sz w:val="28"/>
          <w:szCs w:val="28"/>
        </w:rPr>
        <w:t>三升一降</w:t>
      </w:r>
      <w:r w:rsidRPr="006A6128">
        <w:rPr>
          <w:rFonts w:ascii="Arial" w:eastAsia="仿宋_GB2312" w:hAnsi="Arial" w:cs="Arial"/>
          <w:bCs/>
          <w:sz w:val="28"/>
          <w:szCs w:val="28"/>
        </w:rPr>
        <w:t>”</w:t>
      </w:r>
      <w:r w:rsidRPr="006A6128">
        <w:rPr>
          <w:rFonts w:ascii="Arial" w:eastAsia="仿宋_GB2312" w:hAnsi="Arial" w:cs="Arial"/>
          <w:bCs/>
          <w:sz w:val="28"/>
          <w:szCs w:val="28"/>
        </w:rPr>
        <w:t>：工资性收入增长</w:t>
      </w:r>
      <w:r w:rsidRPr="006A6128">
        <w:rPr>
          <w:rFonts w:ascii="Arial" w:eastAsia="仿宋_GB2312" w:hAnsi="Arial" w:cs="Arial"/>
          <w:bCs/>
          <w:sz w:val="28"/>
          <w:szCs w:val="28"/>
        </w:rPr>
        <w:t>0.5%</w:t>
      </w:r>
      <w:r w:rsidRPr="006A6128">
        <w:rPr>
          <w:rFonts w:ascii="Arial" w:eastAsia="仿宋_GB2312" w:hAnsi="Arial" w:cs="Arial"/>
          <w:bCs/>
          <w:sz w:val="28"/>
          <w:szCs w:val="28"/>
        </w:rPr>
        <w:t>，转移净收入增长</w:t>
      </w:r>
      <w:r w:rsidRPr="006A6128">
        <w:rPr>
          <w:rFonts w:ascii="Arial" w:eastAsia="仿宋_GB2312" w:hAnsi="Arial" w:cs="Arial"/>
          <w:bCs/>
          <w:sz w:val="28"/>
          <w:szCs w:val="28"/>
        </w:rPr>
        <w:t>9.3%</w:t>
      </w:r>
      <w:r w:rsidRPr="006A6128">
        <w:rPr>
          <w:rFonts w:ascii="Arial" w:eastAsia="仿宋_GB2312" w:hAnsi="Arial" w:cs="Arial"/>
          <w:bCs/>
          <w:sz w:val="28"/>
          <w:szCs w:val="28"/>
        </w:rPr>
        <w:t>，财产净收入增长</w:t>
      </w:r>
      <w:r w:rsidRPr="006A6128">
        <w:rPr>
          <w:rFonts w:ascii="Arial" w:eastAsia="仿宋_GB2312" w:hAnsi="Arial" w:cs="Arial"/>
          <w:bCs/>
          <w:sz w:val="28"/>
          <w:szCs w:val="28"/>
        </w:rPr>
        <w:t>4.7%</w:t>
      </w:r>
      <w:r w:rsidRPr="006A6128">
        <w:rPr>
          <w:rFonts w:ascii="Arial" w:eastAsia="仿宋_GB2312" w:hAnsi="Arial" w:cs="Arial"/>
          <w:bCs/>
          <w:sz w:val="28"/>
          <w:szCs w:val="28"/>
        </w:rPr>
        <w:t>，经营净收入下降</w:t>
      </w:r>
      <w:r w:rsidRPr="006A6128">
        <w:rPr>
          <w:rFonts w:ascii="Arial" w:eastAsia="仿宋_GB2312" w:hAnsi="Arial" w:cs="Arial"/>
          <w:bCs/>
          <w:sz w:val="28"/>
          <w:szCs w:val="28"/>
        </w:rPr>
        <w:t>32.4%</w:t>
      </w:r>
      <w:r w:rsidRPr="006A6128">
        <w:rPr>
          <w:rFonts w:ascii="Arial" w:eastAsia="仿宋_GB2312" w:hAnsi="Arial" w:cs="Arial"/>
          <w:bCs/>
          <w:sz w:val="28"/>
          <w:szCs w:val="28"/>
        </w:rPr>
        <w:t>。</w:t>
      </w:r>
    </w:p>
    <w:p w14:paraId="6411CBFD" w14:textId="77777777" w:rsidR="006476AF" w:rsidRPr="006A6128" w:rsidRDefault="006476AF" w:rsidP="006476AF">
      <w:pPr>
        <w:spacing w:line="360" w:lineRule="auto"/>
        <w:jc w:val="both"/>
        <w:rPr>
          <w:rFonts w:ascii="Arial" w:eastAsia="仿宋_GB2312" w:hAnsi="Arial" w:cs="Arial"/>
          <w:bCs/>
          <w:sz w:val="28"/>
          <w:szCs w:val="28"/>
        </w:rPr>
      </w:pPr>
      <w:r w:rsidRPr="006A6128">
        <w:rPr>
          <w:rFonts w:ascii="Arial" w:eastAsia="仿宋_GB2312" w:hAnsi="Arial" w:cs="Arial"/>
          <w:bCs/>
          <w:sz w:val="28"/>
          <w:szCs w:val="28"/>
        </w:rPr>
        <w:t>总的来看，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年北京市扎实做好</w:t>
      </w:r>
      <w:r w:rsidRPr="006A6128">
        <w:rPr>
          <w:rFonts w:ascii="Arial" w:eastAsia="仿宋_GB2312" w:hAnsi="Arial" w:cs="Arial"/>
          <w:bCs/>
          <w:sz w:val="28"/>
          <w:szCs w:val="28"/>
        </w:rPr>
        <w:t>“</w:t>
      </w:r>
      <w:r w:rsidRPr="006A6128">
        <w:rPr>
          <w:rFonts w:ascii="Arial" w:eastAsia="仿宋_GB2312" w:hAnsi="Arial" w:cs="Arial"/>
          <w:bCs/>
          <w:sz w:val="28"/>
          <w:szCs w:val="28"/>
        </w:rPr>
        <w:t>六稳</w:t>
      </w:r>
      <w:r w:rsidRPr="006A6128">
        <w:rPr>
          <w:rFonts w:ascii="Arial" w:eastAsia="仿宋_GB2312" w:hAnsi="Arial" w:cs="Arial"/>
          <w:bCs/>
          <w:sz w:val="28"/>
          <w:szCs w:val="28"/>
        </w:rPr>
        <w:t>”</w:t>
      </w:r>
      <w:r w:rsidRPr="006A6128">
        <w:rPr>
          <w:rFonts w:ascii="Arial" w:eastAsia="仿宋_GB2312" w:hAnsi="Arial" w:cs="Arial"/>
          <w:bCs/>
          <w:sz w:val="28"/>
          <w:szCs w:val="28"/>
        </w:rPr>
        <w:t>工作，全面落实</w:t>
      </w:r>
      <w:r w:rsidRPr="006A6128">
        <w:rPr>
          <w:rFonts w:ascii="Arial" w:eastAsia="仿宋_GB2312" w:hAnsi="Arial" w:cs="Arial"/>
          <w:bCs/>
          <w:sz w:val="28"/>
          <w:szCs w:val="28"/>
        </w:rPr>
        <w:t>“</w:t>
      </w:r>
      <w:r w:rsidRPr="006A6128">
        <w:rPr>
          <w:rFonts w:ascii="Arial" w:eastAsia="仿宋_GB2312" w:hAnsi="Arial" w:cs="Arial"/>
          <w:bCs/>
          <w:sz w:val="28"/>
          <w:szCs w:val="28"/>
        </w:rPr>
        <w:t>六保</w:t>
      </w:r>
      <w:r w:rsidRPr="006A6128">
        <w:rPr>
          <w:rFonts w:ascii="Arial" w:eastAsia="仿宋_GB2312" w:hAnsi="Arial" w:cs="Arial"/>
          <w:bCs/>
          <w:sz w:val="28"/>
          <w:szCs w:val="28"/>
        </w:rPr>
        <w:t>”</w:t>
      </w:r>
      <w:r w:rsidRPr="006A6128">
        <w:rPr>
          <w:rFonts w:ascii="Arial" w:eastAsia="仿宋_GB2312" w:hAnsi="Arial" w:cs="Arial"/>
          <w:bCs/>
          <w:sz w:val="28"/>
          <w:szCs w:val="28"/>
        </w:rPr>
        <w:t>任务，总体经济持续回升向好。</w:t>
      </w:r>
    </w:p>
    <w:p w14:paraId="304417D0" w14:textId="6DCCC797" w:rsidR="00794161" w:rsidRPr="006A6128" w:rsidRDefault="00B1489F" w:rsidP="006476AF">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3F5260B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14:paraId="542DDFC6" w14:textId="77777777" w:rsidR="006476AF" w:rsidRPr="006A6128" w:rsidRDefault="006476AF"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36"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37"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38"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39"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40"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41" w:tgtFrame="_blank" w:history="1">
        <w:r w:rsidRPr="006A6128">
          <w:rPr>
            <w:rFonts w:ascii="Arial" w:eastAsia="仿宋_GB2312" w:hAnsi="Arial" w:cs="Arial"/>
            <w:bCs/>
            <w:sz w:val="28"/>
            <w:szCs w:val="28"/>
          </w:rPr>
          <w:t>昌平区</w:t>
        </w:r>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42"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。区境介于北纬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7EEEA337" w14:textId="3DE6525C" w:rsidR="006476AF" w:rsidRPr="006A6128" w:rsidRDefault="00676DD6"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00071F75" w:rsidRPr="006A6128">
        <w:rPr>
          <w:rFonts w:ascii="Arial" w:eastAsia="仿宋_GB2312" w:hAnsi="Arial" w:cs="Arial"/>
          <w:bCs/>
          <w:sz w:val="28"/>
          <w:szCs w:val="28"/>
        </w:rPr>
        <w:t>。其中，信息、科研、教育等服务业增长较快，增加值同比增长</w:t>
      </w:r>
      <w:r w:rsidR="00071F75" w:rsidRPr="006A6128">
        <w:rPr>
          <w:rFonts w:ascii="Arial" w:eastAsia="仿宋_GB2312" w:hAnsi="Arial" w:cs="Arial"/>
          <w:bCs/>
          <w:sz w:val="28"/>
          <w:szCs w:val="28"/>
        </w:rPr>
        <w:t>8.2%</w:t>
      </w:r>
      <w:r w:rsidR="00071F75" w:rsidRPr="006A6128">
        <w:rPr>
          <w:rFonts w:ascii="Arial" w:eastAsia="仿宋_GB2312" w:hAnsi="Arial" w:cs="Arial"/>
          <w:bCs/>
          <w:sz w:val="28"/>
          <w:szCs w:val="28"/>
        </w:rPr>
        <w:t>。海淀区居民人均可支配收入</w:t>
      </w:r>
      <w:r w:rsidR="00071F75" w:rsidRPr="006A6128">
        <w:rPr>
          <w:rFonts w:ascii="Arial" w:eastAsia="仿宋_GB2312" w:hAnsi="Arial" w:cs="Arial"/>
          <w:bCs/>
          <w:sz w:val="28"/>
          <w:szCs w:val="28"/>
        </w:rPr>
        <w:t>84733</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8.4%</w:t>
      </w:r>
      <w:r w:rsidR="00071F75" w:rsidRPr="006A6128">
        <w:rPr>
          <w:rFonts w:ascii="Arial" w:eastAsia="仿宋_GB2312" w:hAnsi="Arial" w:cs="Arial"/>
          <w:bCs/>
          <w:sz w:val="28"/>
          <w:szCs w:val="28"/>
        </w:rPr>
        <w:t>；海淀区居民人均消费性支出</w:t>
      </w:r>
      <w:r w:rsidR="00071F75" w:rsidRPr="006A6128">
        <w:rPr>
          <w:rFonts w:ascii="Arial" w:eastAsia="仿宋_GB2312" w:hAnsi="Arial" w:cs="Arial"/>
          <w:bCs/>
          <w:sz w:val="28"/>
          <w:szCs w:val="28"/>
        </w:rPr>
        <w:t>56630</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7.0%</w:t>
      </w:r>
      <w:r w:rsidR="00071F75" w:rsidRPr="006A6128">
        <w:rPr>
          <w:rFonts w:ascii="Arial" w:eastAsia="仿宋_GB2312" w:hAnsi="Arial" w:cs="Arial"/>
          <w:bCs/>
          <w:sz w:val="28"/>
          <w:szCs w:val="28"/>
        </w:rPr>
        <w:t>。</w:t>
      </w:r>
    </w:p>
    <w:p w14:paraId="23F87197" w14:textId="717A711E" w:rsidR="006476AF" w:rsidRPr="006A6128" w:rsidRDefault="006476AF" w:rsidP="006476AF">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t>估价对象位于海淀区</w:t>
      </w:r>
      <w:r w:rsidR="00071F75" w:rsidRPr="006A6128">
        <w:rPr>
          <w:rFonts w:ascii="Arial" w:eastAsia="仿宋_GB2312" w:hAnsi="Arial" w:cs="Arial"/>
          <w:bCs/>
          <w:sz w:val="28"/>
          <w:szCs w:val="28"/>
        </w:rPr>
        <w:t>东北旺乡西北旺新村</w:t>
      </w:r>
      <w:r w:rsidRPr="006A6128">
        <w:rPr>
          <w:rFonts w:ascii="Arial" w:eastAsia="仿宋_GB2312" w:hAnsi="Arial" w:cs="Arial"/>
          <w:bCs/>
          <w:sz w:val="28"/>
          <w:szCs w:val="28"/>
        </w:rPr>
        <w:t>。估价对象所在区域有</w:t>
      </w:r>
      <w:r w:rsidR="00071F75" w:rsidRPr="006A6128">
        <w:rPr>
          <w:rFonts w:ascii="Arial" w:eastAsia="仿宋_GB2312" w:hAnsi="Arial" w:cs="Arial"/>
          <w:bCs/>
          <w:sz w:val="28"/>
          <w:szCs w:val="28"/>
        </w:rPr>
        <w:t>购物场所（华联生活超市（景和园店）、永辉超市（永丰路店）等），银行（北京银行（永丰支行）、工商银行（百旺新城支行）、北京农商银行（西北旺支行）等），学校（首师大附中北校区、中关村第二小学（百旺校区）、海淀区海育幼儿园等），医院（北京市上地医院、北京北旺门诊部等），</w:t>
      </w:r>
      <w:r w:rsidRPr="006A6128">
        <w:rPr>
          <w:rFonts w:ascii="Arial" w:eastAsia="仿宋_GB2312" w:hAnsi="Arial" w:cs="Arial"/>
          <w:sz w:val="28"/>
          <w:szCs w:val="28"/>
        </w:rPr>
        <w:t>综合分析，公共配套设施</w:t>
      </w:r>
      <w:r w:rsidR="00071F75" w:rsidRPr="006A6128">
        <w:rPr>
          <w:rFonts w:ascii="Arial" w:eastAsia="仿宋_GB2312" w:hAnsi="Arial" w:cs="Arial"/>
          <w:sz w:val="28"/>
          <w:szCs w:val="28"/>
        </w:rPr>
        <w:t>齐备程度较好</w:t>
      </w:r>
      <w:r w:rsidRPr="006A6128">
        <w:rPr>
          <w:rFonts w:ascii="Arial" w:eastAsia="仿宋_GB2312" w:hAnsi="Arial" w:cs="Arial"/>
          <w:sz w:val="28"/>
          <w:szCs w:val="28"/>
        </w:rPr>
        <w:t>。</w:t>
      </w:r>
    </w:p>
    <w:p w14:paraId="0D2A6408"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2E4C46E5" w14:textId="7B4D5B68" w:rsidR="006476AF"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号线和昌平线贯穿海淀区境内。</w:t>
      </w:r>
    </w:p>
    <w:p w14:paraId="5FD5D18F" w14:textId="42E0D10D" w:rsidR="006476AF" w:rsidRPr="006A6128" w:rsidRDefault="006476AF" w:rsidP="006476A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估价对象紧邻城市主干道</w:t>
      </w:r>
      <w:r w:rsidRPr="006A6128">
        <w:rPr>
          <w:rFonts w:ascii="Arial" w:eastAsia="仿宋_GB2312" w:hAnsi="Arial" w:cs="Arial"/>
          <w:sz w:val="28"/>
          <w:szCs w:val="28"/>
        </w:rPr>
        <w:t>—</w:t>
      </w:r>
      <w:r w:rsidR="00ED1406" w:rsidRPr="006A6128">
        <w:rPr>
          <w:rFonts w:ascii="Arial" w:eastAsia="仿宋_GB2312" w:hAnsi="Arial" w:cs="Arial"/>
          <w:sz w:val="28"/>
          <w:szCs w:val="28"/>
        </w:rPr>
        <w:t>永丰路</w:t>
      </w:r>
      <w:r w:rsidRPr="006A6128">
        <w:rPr>
          <w:rFonts w:ascii="Arial" w:eastAsia="仿宋_GB2312" w:hAnsi="Arial" w:cs="Arial"/>
          <w:sz w:val="28"/>
          <w:szCs w:val="28"/>
        </w:rPr>
        <w:t>，距</w:t>
      </w:r>
      <w:r w:rsidR="00ED1406" w:rsidRPr="006A6128">
        <w:rPr>
          <w:rFonts w:ascii="Arial" w:eastAsia="仿宋_GB2312" w:hAnsi="Arial" w:cs="Arial"/>
          <w:sz w:val="28"/>
          <w:szCs w:val="28"/>
        </w:rPr>
        <w:t>北京</w:t>
      </w:r>
      <w:r w:rsidRPr="006A6128">
        <w:rPr>
          <w:rFonts w:ascii="Arial" w:eastAsia="仿宋_GB2312" w:hAnsi="Arial" w:cs="Arial"/>
          <w:sz w:val="28"/>
          <w:szCs w:val="28"/>
        </w:rPr>
        <w:t>首都</w:t>
      </w:r>
      <w:r w:rsidR="00ED1406" w:rsidRPr="006A6128">
        <w:rPr>
          <w:rFonts w:ascii="Arial" w:eastAsia="仿宋_GB2312" w:hAnsi="Arial" w:cs="Arial"/>
          <w:sz w:val="28"/>
          <w:szCs w:val="28"/>
        </w:rPr>
        <w:t>国际</w:t>
      </w:r>
      <w:r w:rsidRPr="006A6128">
        <w:rPr>
          <w:rFonts w:ascii="Arial" w:eastAsia="仿宋_GB2312" w:hAnsi="Arial" w:cs="Arial"/>
          <w:sz w:val="28"/>
          <w:szCs w:val="28"/>
        </w:rPr>
        <w:t>机场约</w:t>
      </w:r>
      <w:r w:rsidR="00ED1406" w:rsidRPr="006A6128">
        <w:rPr>
          <w:rFonts w:ascii="Arial" w:eastAsia="仿宋_GB2312" w:hAnsi="Arial" w:cs="Arial"/>
          <w:sz w:val="28"/>
          <w:szCs w:val="28"/>
        </w:rPr>
        <w:t>30</w:t>
      </w:r>
      <w:r w:rsidRPr="006A6128">
        <w:rPr>
          <w:rFonts w:ascii="Arial" w:eastAsia="仿宋_GB2312" w:hAnsi="Arial" w:cs="Arial"/>
          <w:sz w:val="28"/>
          <w:szCs w:val="28"/>
        </w:rPr>
        <w:t>公里、</w:t>
      </w:r>
      <w:r w:rsidR="00ED1406" w:rsidRPr="006A6128">
        <w:rPr>
          <w:rFonts w:ascii="Arial" w:eastAsia="仿宋_GB2312" w:hAnsi="Arial" w:cs="Arial"/>
          <w:sz w:val="28"/>
          <w:szCs w:val="28"/>
        </w:rPr>
        <w:t>距清河火车站约</w:t>
      </w:r>
      <w:r w:rsidR="00ED1406" w:rsidRPr="006A6128">
        <w:rPr>
          <w:rFonts w:ascii="Arial" w:eastAsia="仿宋_GB2312" w:hAnsi="Arial" w:cs="Arial"/>
          <w:sz w:val="28"/>
          <w:szCs w:val="28"/>
        </w:rPr>
        <w:t>5</w:t>
      </w:r>
      <w:r w:rsidR="00ED1406" w:rsidRPr="006A6128">
        <w:rPr>
          <w:rFonts w:ascii="Arial" w:eastAsia="仿宋_GB2312" w:hAnsi="Arial" w:cs="Arial"/>
          <w:sz w:val="28"/>
          <w:szCs w:val="28"/>
        </w:rPr>
        <w:t>公里，</w:t>
      </w:r>
      <w:r w:rsidRPr="006A6128">
        <w:rPr>
          <w:rFonts w:ascii="Arial" w:eastAsia="仿宋_GB2312" w:hAnsi="Arial" w:cs="Arial"/>
          <w:sz w:val="28"/>
          <w:szCs w:val="28"/>
        </w:rPr>
        <w:t>距北京</w:t>
      </w:r>
      <w:r w:rsidR="00ED1406" w:rsidRPr="006A6128">
        <w:rPr>
          <w:rFonts w:ascii="Arial" w:eastAsia="仿宋_GB2312" w:hAnsi="Arial" w:cs="Arial"/>
          <w:sz w:val="28"/>
          <w:szCs w:val="28"/>
        </w:rPr>
        <w:t>北</w:t>
      </w:r>
      <w:r w:rsidRPr="006A6128">
        <w:rPr>
          <w:rFonts w:ascii="Arial" w:eastAsia="仿宋_GB2312" w:hAnsi="Arial" w:cs="Arial"/>
          <w:sz w:val="28"/>
          <w:szCs w:val="28"/>
        </w:rPr>
        <w:t>站约</w:t>
      </w:r>
      <w:r w:rsidR="00ED1406" w:rsidRPr="006A6128">
        <w:rPr>
          <w:rFonts w:ascii="Arial" w:eastAsia="仿宋_GB2312" w:hAnsi="Arial" w:cs="Arial"/>
          <w:sz w:val="28"/>
          <w:szCs w:val="28"/>
        </w:rPr>
        <w:t>14</w:t>
      </w:r>
      <w:r w:rsidRPr="006A6128">
        <w:rPr>
          <w:rFonts w:ascii="Arial" w:eastAsia="仿宋_GB2312" w:hAnsi="Arial" w:cs="Arial"/>
          <w:sz w:val="28"/>
          <w:szCs w:val="28"/>
        </w:rPr>
        <w:t>公里，</w:t>
      </w:r>
      <w:r w:rsidR="00ED1406" w:rsidRPr="006A6128">
        <w:rPr>
          <w:rFonts w:ascii="Arial" w:eastAsia="仿宋_GB2312" w:hAnsi="Arial" w:cs="Arial"/>
          <w:sz w:val="28"/>
          <w:szCs w:val="28"/>
        </w:rPr>
        <w:t>周边有</w:t>
      </w:r>
      <w:r w:rsidR="00ED1406" w:rsidRPr="006A6128">
        <w:rPr>
          <w:rFonts w:ascii="Arial" w:eastAsia="仿宋_GB2312" w:hAnsi="Arial" w:cs="Arial"/>
          <w:sz w:val="28"/>
          <w:szCs w:val="28"/>
        </w:rPr>
        <w:t>333</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384</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438</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570</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575</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623</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902</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908</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909</w:t>
      </w:r>
      <w:r w:rsidR="00ED1406" w:rsidRPr="006A6128">
        <w:rPr>
          <w:rFonts w:ascii="Arial" w:eastAsia="仿宋_GB2312" w:hAnsi="Arial" w:cs="Arial"/>
          <w:sz w:val="28"/>
          <w:szCs w:val="28"/>
        </w:rPr>
        <w:t>路、快速直达专线</w:t>
      </w:r>
      <w:r w:rsidR="00ED1406" w:rsidRPr="006A6128">
        <w:rPr>
          <w:rFonts w:ascii="Arial" w:eastAsia="仿宋_GB2312" w:hAnsi="Arial" w:cs="Arial"/>
          <w:sz w:val="28"/>
          <w:szCs w:val="28"/>
        </w:rPr>
        <w:t>152</w:t>
      </w:r>
      <w:r w:rsidR="00ED1406" w:rsidRPr="006A6128">
        <w:rPr>
          <w:rFonts w:ascii="Arial" w:eastAsia="仿宋_GB2312" w:hAnsi="Arial" w:cs="Arial"/>
          <w:sz w:val="28"/>
          <w:szCs w:val="28"/>
        </w:rPr>
        <w:t>路等多条公交线路</w:t>
      </w:r>
      <w:r w:rsidRPr="006A6128">
        <w:rPr>
          <w:rFonts w:ascii="Arial" w:eastAsia="仿宋_GB2312" w:hAnsi="Arial" w:cs="Arial"/>
          <w:sz w:val="28"/>
          <w:szCs w:val="28"/>
        </w:rPr>
        <w:t>通过，</w:t>
      </w:r>
      <w:r w:rsidR="00ED1406" w:rsidRPr="006A6128">
        <w:rPr>
          <w:rFonts w:ascii="Arial" w:eastAsia="仿宋_GB2312" w:hAnsi="Arial" w:cs="Arial"/>
          <w:sz w:val="28"/>
          <w:szCs w:val="28"/>
        </w:rPr>
        <w:t>项目紧</w:t>
      </w:r>
      <w:r w:rsidRPr="006A6128">
        <w:rPr>
          <w:rFonts w:ascii="Arial" w:eastAsia="仿宋_GB2312" w:hAnsi="Arial" w:cs="Arial"/>
          <w:sz w:val="28"/>
          <w:szCs w:val="28"/>
        </w:rPr>
        <w:t>邻地铁</w:t>
      </w:r>
      <w:r w:rsidRPr="006A6128">
        <w:rPr>
          <w:rFonts w:ascii="Arial" w:eastAsia="仿宋_GB2312" w:hAnsi="Arial" w:cs="Arial"/>
          <w:sz w:val="28"/>
          <w:szCs w:val="28"/>
        </w:rPr>
        <w:t>16</w:t>
      </w:r>
      <w:r w:rsidRPr="006A6128">
        <w:rPr>
          <w:rFonts w:ascii="Arial" w:eastAsia="仿宋_GB2312" w:hAnsi="Arial" w:cs="Arial"/>
          <w:sz w:val="28"/>
          <w:szCs w:val="28"/>
        </w:rPr>
        <w:t>线（</w:t>
      </w:r>
      <w:r w:rsidR="00ED1406" w:rsidRPr="006A6128">
        <w:rPr>
          <w:rFonts w:ascii="Arial" w:eastAsia="仿宋_GB2312" w:hAnsi="Arial" w:cs="Arial"/>
          <w:sz w:val="28"/>
          <w:szCs w:val="28"/>
        </w:rPr>
        <w:t>西北旺</w:t>
      </w:r>
      <w:r w:rsidRPr="006A6128">
        <w:rPr>
          <w:rFonts w:ascii="Arial" w:eastAsia="仿宋_GB2312" w:hAnsi="Arial" w:cs="Arial"/>
          <w:sz w:val="28"/>
          <w:szCs w:val="28"/>
        </w:rPr>
        <w:t>站），综合评价交通便捷度好。</w:t>
      </w:r>
    </w:p>
    <w:p w14:paraId="28D54161"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1839E555" w14:textId="77777777"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海淀山区分布于区境西部，山体主要属中生代燕山构造旋迥，晚期造山运动形成，至今约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43"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14:paraId="001F9F1C" w14:textId="77777777"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44"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45"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14:paraId="5E6768EC" w14:textId="65C6D215" w:rsidR="00071F75"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066F039C" w14:textId="327C0DA1" w:rsidR="006476AF" w:rsidRPr="006A6128" w:rsidRDefault="006476AF" w:rsidP="006476A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w:t>
      </w:r>
      <w:r w:rsidR="00071F75" w:rsidRPr="006A6128">
        <w:rPr>
          <w:rFonts w:ascii="Arial" w:eastAsia="仿宋_GB2312" w:hAnsi="Arial" w:cs="Arial"/>
          <w:sz w:val="28"/>
          <w:szCs w:val="28"/>
        </w:rPr>
        <w:t>西北旺新村</w:t>
      </w:r>
      <w:r w:rsidRPr="006A6128">
        <w:rPr>
          <w:rFonts w:ascii="Arial" w:eastAsia="仿宋_GB2312" w:hAnsi="Arial" w:cs="Arial"/>
          <w:sz w:val="28"/>
          <w:szCs w:val="28"/>
        </w:rPr>
        <w:t>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公里内有</w:t>
      </w:r>
      <w:r w:rsidR="00071F75" w:rsidRPr="006A6128">
        <w:rPr>
          <w:rFonts w:ascii="Arial" w:eastAsia="仿宋_GB2312" w:hAnsi="Arial" w:cs="Arial"/>
          <w:sz w:val="28"/>
          <w:szCs w:val="28"/>
        </w:rPr>
        <w:t>百望山、药用植物园、</w:t>
      </w:r>
      <w:r w:rsidRPr="006A6128">
        <w:rPr>
          <w:rFonts w:ascii="Arial" w:eastAsia="仿宋_GB2312" w:hAnsi="Arial" w:cs="Arial"/>
          <w:sz w:val="28"/>
          <w:szCs w:val="28"/>
        </w:rPr>
        <w:t>京密引水渠绿化带、</w:t>
      </w:r>
      <w:r w:rsidR="00071F75" w:rsidRPr="006A6128">
        <w:rPr>
          <w:rFonts w:ascii="Arial" w:eastAsia="仿宋_GB2312" w:hAnsi="Arial" w:cs="Arial"/>
          <w:sz w:val="28"/>
          <w:szCs w:val="28"/>
        </w:rPr>
        <w:t>首师大附中口袋公园、中关村公园、小关村公园等</w:t>
      </w:r>
      <w:r w:rsidRPr="006A6128">
        <w:rPr>
          <w:rFonts w:ascii="Arial" w:eastAsia="仿宋_GB2312" w:hAnsi="Arial" w:cs="Arial"/>
          <w:sz w:val="28"/>
          <w:szCs w:val="28"/>
        </w:rPr>
        <w:t>；较少博物馆、美术馆、高等院校等人文设施，综合考虑自然环境与人文环境较好。</w:t>
      </w:r>
    </w:p>
    <w:p w14:paraId="6BEA22AE"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基础设施设施条件</w:t>
      </w:r>
    </w:p>
    <w:p w14:paraId="10415118"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14:paraId="34D0BE24" w14:textId="59ACFF65"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00AD78E3" w:rsidRPr="006A6128">
        <w:rPr>
          <w:rFonts w:ascii="Arial" w:eastAsia="仿宋_GB2312" w:hAnsi="Arial" w:cs="Arial"/>
          <w:sz w:val="28"/>
        </w:rPr>
        <w:t>七</w:t>
      </w:r>
      <w:r w:rsidRPr="006A6128">
        <w:rPr>
          <w:rFonts w:ascii="Arial" w:eastAsia="仿宋_GB2312" w:hAnsi="Arial" w:cs="Arial"/>
          <w:sz w:val="28"/>
        </w:rPr>
        <w:t>通</w:t>
      </w:r>
      <w:r w:rsidRPr="006A6128">
        <w:rPr>
          <w:rFonts w:ascii="Arial" w:eastAsia="仿宋_GB2312" w:hAnsi="Arial" w:cs="Arial"/>
          <w:sz w:val="28"/>
        </w:rPr>
        <w:t>”</w:t>
      </w:r>
      <w:r w:rsidRPr="006A6128">
        <w:rPr>
          <w:rFonts w:ascii="Arial" w:eastAsia="仿宋_GB2312" w:hAnsi="Arial" w:cs="Arial"/>
          <w:sz w:val="28"/>
        </w:rPr>
        <w:t>（即通路、通上水、通下水、通电、通讯、通燃气</w:t>
      </w:r>
      <w:r w:rsidR="00AD78E3" w:rsidRPr="006A6128">
        <w:rPr>
          <w:rFonts w:ascii="Arial" w:eastAsia="仿宋_GB2312" w:hAnsi="Arial" w:cs="Arial"/>
          <w:sz w:val="28"/>
        </w:rPr>
        <w:t>、通热力</w:t>
      </w:r>
      <w:r w:rsidRPr="006A6128">
        <w:rPr>
          <w:rFonts w:ascii="Arial" w:eastAsia="仿宋_GB2312" w:hAnsi="Arial" w:cs="Arial"/>
          <w:sz w:val="28"/>
        </w:rPr>
        <w:t>）条件。</w:t>
      </w:r>
    </w:p>
    <w:p w14:paraId="471B3C4D" w14:textId="32827E53"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办公聚集程度</w:t>
      </w:r>
    </w:p>
    <w:p w14:paraId="7AE52BEA" w14:textId="276DF77B" w:rsidR="006476AF" w:rsidRPr="006A6128" w:rsidRDefault="006476AF"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sidR="00ED1406" w:rsidRPr="006A6128">
        <w:rPr>
          <w:rFonts w:ascii="Arial" w:eastAsia="仿宋_GB2312" w:hAnsi="Arial" w:cs="Arial"/>
          <w:sz w:val="28"/>
          <w:szCs w:val="28"/>
          <w:lang w:val="en-US" w:eastAsia="zh-CN"/>
        </w:rPr>
        <w:t>东北旺乡西北旺新村</w:t>
      </w:r>
      <w:r w:rsidRPr="006A6128">
        <w:rPr>
          <w:rFonts w:ascii="Arial" w:eastAsia="仿宋_GB2312" w:hAnsi="Arial" w:cs="Arial"/>
          <w:sz w:val="28"/>
          <w:szCs w:val="28"/>
          <w:lang w:val="en-US" w:eastAsia="zh-CN"/>
        </w:rPr>
        <w:t>，估价对象周边</w:t>
      </w:r>
      <w:r w:rsidR="00ED1406" w:rsidRPr="006A6128">
        <w:rPr>
          <w:rFonts w:ascii="Arial" w:eastAsia="仿宋_GB2312" w:hAnsi="Arial" w:cs="Arial"/>
          <w:sz w:val="28"/>
          <w:szCs w:val="28"/>
          <w:lang w:val="en-US" w:eastAsia="zh-CN"/>
        </w:rPr>
        <w:t>有卫生大厦、新浪总部大厦、百度科技园、网易大厦、腾讯北京总部大楼、联想总部等，办公集聚程度较好</w:t>
      </w:r>
      <w:r w:rsidRPr="006A6128">
        <w:rPr>
          <w:rFonts w:ascii="Arial" w:eastAsia="仿宋_GB2312" w:hAnsi="Arial" w:cs="Arial"/>
          <w:sz w:val="28"/>
          <w:szCs w:val="28"/>
          <w:lang w:val="en-US" w:eastAsia="zh-CN"/>
        </w:rPr>
        <w:t>。</w:t>
      </w:r>
    </w:p>
    <w:p w14:paraId="118E1C1B" w14:textId="6CCB4515" w:rsidR="006476AF" w:rsidRPr="006A6128" w:rsidRDefault="006476AF" w:rsidP="00676DD6">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00676DD6" w:rsidRPr="006A6128">
        <w:rPr>
          <w:rFonts w:ascii="Arial" w:eastAsia="仿宋_GB2312" w:hAnsi="Arial" w:cs="Arial"/>
          <w:sz w:val="28"/>
          <w:lang w:eastAsia="zh-CN"/>
        </w:rPr>
        <w:t>．</w:t>
      </w:r>
      <w:r w:rsidRPr="006A6128">
        <w:rPr>
          <w:rFonts w:ascii="Arial" w:eastAsia="仿宋_GB2312" w:hAnsi="Arial" w:cs="Arial"/>
          <w:sz w:val="28"/>
          <w:lang w:eastAsia="zh-CN"/>
        </w:rPr>
        <w:t>商业繁华度</w:t>
      </w:r>
    </w:p>
    <w:p w14:paraId="13D901D7" w14:textId="7D92D2F7" w:rsidR="006476AF" w:rsidRPr="006A6128" w:rsidRDefault="006476AF"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r w:rsidR="00AD78E3" w:rsidRPr="006A6128">
        <w:rPr>
          <w:rFonts w:ascii="Arial" w:eastAsia="仿宋_GB2312" w:hAnsi="Arial" w:cs="Arial"/>
          <w:sz w:val="28"/>
          <w:szCs w:val="28"/>
          <w:lang w:val="en-US" w:eastAsia="zh-CN"/>
        </w:rPr>
        <w:t>东北旺乡西北旺新村</w:t>
      </w:r>
      <w:r w:rsidRPr="006A6128">
        <w:rPr>
          <w:rFonts w:ascii="Arial" w:eastAsia="仿宋_GB2312" w:hAnsi="Arial" w:cs="Arial"/>
          <w:sz w:val="28"/>
          <w:szCs w:val="28"/>
          <w:lang w:val="en-US" w:eastAsia="zh-CN"/>
        </w:rPr>
        <w:t>，估价对象周边主要以居住</w:t>
      </w:r>
      <w:r w:rsidR="00AD78E3" w:rsidRPr="006A6128">
        <w:rPr>
          <w:rFonts w:ascii="Arial" w:eastAsia="仿宋_GB2312" w:hAnsi="Arial" w:cs="Arial"/>
          <w:sz w:val="28"/>
          <w:szCs w:val="28"/>
          <w:lang w:val="en-US" w:eastAsia="zh-CN"/>
        </w:rPr>
        <w:t>、办公</w:t>
      </w:r>
      <w:r w:rsidRPr="006A6128">
        <w:rPr>
          <w:rFonts w:ascii="Arial" w:eastAsia="仿宋_GB2312" w:hAnsi="Arial" w:cs="Arial"/>
          <w:sz w:val="28"/>
          <w:szCs w:val="28"/>
          <w:lang w:val="en-US" w:eastAsia="zh-CN"/>
        </w:rPr>
        <w:t>用地为主，</w:t>
      </w:r>
      <w:r w:rsidR="00AD78E3" w:rsidRPr="006A6128">
        <w:rPr>
          <w:rFonts w:ascii="Arial" w:eastAsia="仿宋_GB2312" w:hAnsi="Arial" w:cs="Arial"/>
          <w:sz w:val="28"/>
          <w:szCs w:val="28"/>
          <w:lang w:val="en-US" w:eastAsia="zh-CN"/>
        </w:rPr>
        <w:t>估价对象周边有安泰购物中心，在建的</w:t>
      </w:r>
      <w:r w:rsidRPr="006A6128">
        <w:rPr>
          <w:rFonts w:ascii="Arial" w:eastAsia="仿宋_GB2312" w:hAnsi="Arial" w:cs="Arial"/>
          <w:sz w:val="28"/>
          <w:szCs w:val="28"/>
          <w:lang w:val="en-US" w:eastAsia="zh-CN"/>
        </w:rPr>
        <w:t>商业项目较少，</w:t>
      </w:r>
      <w:r w:rsidRPr="006A6128">
        <w:rPr>
          <w:rFonts w:ascii="Arial" w:eastAsia="仿宋_GB2312" w:hAnsi="Arial" w:cs="Arial"/>
          <w:sz w:val="28"/>
          <w:lang w:eastAsia="zh-CN"/>
        </w:rPr>
        <w:t>商业繁华度</w:t>
      </w:r>
      <w:r w:rsidRPr="006A6128">
        <w:rPr>
          <w:rFonts w:ascii="Arial" w:eastAsia="仿宋_GB2312" w:hAnsi="Arial" w:cs="Arial"/>
          <w:sz w:val="28"/>
          <w:szCs w:val="28"/>
          <w:lang w:val="en-US" w:eastAsia="zh-CN"/>
        </w:rPr>
        <w:t>一般。</w:t>
      </w:r>
    </w:p>
    <w:p w14:paraId="07285A45" w14:textId="49C28CC9" w:rsidR="006476AF" w:rsidRPr="006A6128" w:rsidRDefault="00676DD6"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6476AF" w:rsidRPr="006A6128">
        <w:rPr>
          <w:rFonts w:ascii="Arial" w:eastAsia="仿宋_GB2312" w:hAnsi="Arial" w:cs="Arial"/>
          <w:sz w:val="28"/>
        </w:rPr>
        <w:t>.</w:t>
      </w:r>
      <w:r w:rsidR="006476AF" w:rsidRPr="006A6128">
        <w:rPr>
          <w:rFonts w:ascii="Arial" w:eastAsia="仿宋_GB2312" w:hAnsi="Arial" w:cs="Arial"/>
          <w:sz w:val="28"/>
        </w:rPr>
        <w:t>规划限制</w:t>
      </w:r>
    </w:p>
    <w:p w14:paraId="321BAF48" w14:textId="4BC0081A"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sidR="003B319F" w:rsidRPr="006A6128">
        <w:rPr>
          <w:rFonts w:ascii="Arial" w:eastAsia="仿宋_GB2312" w:hAnsi="Arial" w:cs="Arial"/>
          <w:sz w:val="28"/>
        </w:rPr>
        <w:t>东北旺乡</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w:t>
      </w:r>
      <w:r w:rsidR="00676DD6" w:rsidRPr="006A6128">
        <w:rPr>
          <w:rFonts w:ascii="Arial" w:eastAsia="仿宋_GB2312" w:hAnsi="Arial" w:cs="Arial"/>
          <w:sz w:val="28"/>
        </w:rPr>
        <w:t>四</w:t>
      </w:r>
      <w:r w:rsidRPr="006A6128">
        <w:rPr>
          <w:rFonts w:ascii="Arial" w:eastAsia="仿宋_GB2312" w:hAnsi="Arial" w:cs="Arial"/>
          <w:sz w:val="28"/>
        </w:rPr>
        <w:t>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12DA566F" w14:textId="479FE4F8" w:rsidR="00794161"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sidRPr="006A6128">
        <w:rPr>
          <w:rFonts w:ascii="Arial" w:eastAsia="仿宋_GB2312" w:hAnsi="Arial" w:cs="Arial"/>
          <w:sz w:val="28"/>
          <w:szCs w:val="28"/>
        </w:rPr>
        <w:t>办公集聚程度较</w:t>
      </w:r>
      <w:r w:rsidR="00AD78E3" w:rsidRPr="006A6128">
        <w:rPr>
          <w:rFonts w:ascii="Arial" w:eastAsia="仿宋_GB2312" w:hAnsi="Arial" w:cs="Arial"/>
          <w:sz w:val="28"/>
          <w:szCs w:val="28"/>
        </w:rPr>
        <w:t>好</w:t>
      </w:r>
      <w:r w:rsidRPr="006A6128">
        <w:rPr>
          <w:rFonts w:ascii="Arial" w:eastAsia="仿宋_GB2312" w:hAnsi="Arial" w:cs="Arial"/>
          <w:sz w:val="28"/>
        </w:rPr>
        <w:t>，商业繁华度一般，交通便捷度好，公共配套设施</w:t>
      </w:r>
      <w:r w:rsidR="00AD78E3" w:rsidRPr="006A6128">
        <w:rPr>
          <w:rFonts w:ascii="Arial" w:eastAsia="仿宋_GB2312" w:hAnsi="Arial" w:cs="Arial"/>
          <w:sz w:val="28"/>
        </w:rPr>
        <w:t>较好</w:t>
      </w:r>
      <w:r w:rsidRPr="006A6128">
        <w:rPr>
          <w:rFonts w:ascii="Arial" w:eastAsia="仿宋_GB2312" w:hAnsi="Arial" w:cs="Arial"/>
          <w:sz w:val="28"/>
        </w:rPr>
        <w:t>，基础设施水平为</w:t>
      </w:r>
      <w:r w:rsidR="00AD78E3" w:rsidRPr="006A6128">
        <w:rPr>
          <w:rFonts w:ascii="Arial" w:eastAsia="仿宋_GB2312" w:hAnsi="Arial" w:cs="Arial"/>
          <w:sz w:val="28"/>
        </w:rPr>
        <w:t>七</w:t>
      </w:r>
      <w:r w:rsidRPr="006A6128">
        <w:rPr>
          <w:rFonts w:ascii="Arial" w:eastAsia="仿宋_GB2312" w:hAnsi="Arial" w:cs="Arial"/>
          <w:sz w:val="28"/>
        </w:rPr>
        <w:t>通，环境条件较好。综合区域发展空间进行综合评价，总体评价影响估价对象的区域因素</w:t>
      </w:r>
      <w:r w:rsidR="00AD78E3" w:rsidRPr="006A6128">
        <w:rPr>
          <w:rFonts w:ascii="Arial" w:eastAsia="仿宋_GB2312" w:hAnsi="Arial" w:cs="Arial"/>
          <w:sz w:val="28"/>
        </w:rPr>
        <w:t>较好</w:t>
      </w:r>
      <w:r w:rsidRPr="006A6128">
        <w:rPr>
          <w:rFonts w:ascii="Arial" w:eastAsia="仿宋_GB2312" w:hAnsi="Arial" w:cs="Arial"/>
          <w:sz w:val="28"/>
        </w:rPr>
        <w:t>。</w:t>
      </w:r>
    </w:p>
    <w:p w14:paraId="5D329419"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（三）个别因素</w:t>
      </w:r>
    </w:p>
    <w:p w14:paraId="786870A0" w14:textId="04C841E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估价对象位置：估价对象位于</w:t>
      </w:r>
      <w:r w:rsidR="0042594A" w:rsidRPr="006A6128">
        <w:rPr>
          <w:rFonts w:ascii="Arial" w:eastAsia="仿宋_GB2312" w:hAnsi="Arial" w:cs="Arial"/>
          <w:sz w:val="28"/>
        </w:rPr>
        <w:t>北京市海淀区东北旺乡西北旺新村</w:t>
      </w:r>
      <w:r w:rsidR="0042594A" w:rsidRPr="006A6128">
        <w:rPr>
          <w:rFonts w:ascii="Arial" w:eastAsia="仿宋_GB2312" w:hAnsi="Arial" w:cs="Arial"/>
          <w:sz w:val="28"/>
        </w:rPr>
        <w:t>A3</w:t>
      </w:r>
      <w:r w:rsidR="0042594A" w:rsidRPr="006A6128">
        <w:rPr>
          <w:rFonts w:ascii="Arial" w:eastAsia="仿宋_GB2312" w:hAnsi="Arial" w:cs="Arial"/>
          <w:sz w:val="28"/>
        </w:rPr>
        <w:t>地块金融写字楼</w:t>
      </w:r>
      <w:r w:rsidRPr="006A6128">
        <w:rPr>
          <w:rFonts w:ascii="Arial" w:eastAsia="仿宋_GB2312" w:hAnsi="Arial" w:cs="Arial"/>
          <w:sz w:val="28"/>
        </w:rPr>
        <w:t>，为</w:t>
      </w:r>
      <w:r w:rsidR="00AD78E3" w:rsidRPr="006A6128">
        <w:rPr>
          <w:rFonts w:ascii="Arial" w:eastAsia="仿宋_GB2312" w:hAnsi="Arial" w:cs="Arial"/>
          <w:sz w:val="28"/>
        </w:rPr>
        <w:t>北京德成置地房地产开发</w:t>
      </w:r>
      <w:r w:rsidR="00746E88" w:rsidRPr="006A6128">
        <w:rPr>
          <w:rFonts w:ascii="Arial" w:eastAsia="仿宋_GB2312" w:hAnsi="Arial" w:cs="Arial"/>
          <w:sz w:val="28"/>
        </w:rPr>
        <w:t>有限</w:t>
      </w:r>
      <w:r w:rsidR="00AD78E3" w:rsidRPr="006A6128">
        <w:rPr>
          <w:rFonts w:ascii="Arial" w:eastAsia="仿宋_GB2312" w:hAnsi="Arial" w:cs="Arial"/>
          <w:sz w:val="28"/>
        </w:rPr>
        <w:t>公司开发建设的金融写字楼项目</w:t>
      </w:r>
      <w:r w:rsidRPr="006A6128">
        <w:rPr>
          <w:rFonts w:ascii="Arial" w:eastAsia="仿宋_GB2312" w:hAnsi="Arial" w:cs="Arial"/>
          <w:sz w:val="28"/>
        </w:rPr>
        <w:t>。根据《北京市人民政府关于更新出让国有建设用地使用权基准地价的通知》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087D33" w:rsidRPr="006A6128">
        <w:rPr>
          <w:rFonts w:ascii="Arial" w:eastAsia="仿宋_GB2312" w:hAnsi="Arial" w:cs="Arial"/>
          <w:sz w:val="28"/>
          <w:szCs w:val="28"/>
        </w:rPr>
        <w:t>商业类六级</w:t>
      </w:r>
      <w:r w:rsidR="00087D33" w:rsidRPr="006A6128">
        <w:rPr>
          <w:rFonts w:ascii="Arial" w:hAnsi="Arial" w:cs="Arial"/>
          <w:sz w:val="28"/>
          <w:szCs w:val="28"/>
        </w:rPr>
        <w:t>VI</w:t>
      </w:r>
      <w:r w:rsidR="00087D33" w:rsidRPr="006A6128">
        <w:rPr>
          <w:rFonts w:ascii="Arial" w:eastAsia="仿宋_GB2312" w:hAnsi="Arial" w:cs="Arial"/>
          <w:sz w:val="28"/>
          <w:szCs w:val="28"/>
        </w:rPr>
        <w:t>-02</w:t>
      </w:r>
      <w:r w:rsidR="00087D33" w:rsidRPr="006A6128">
        <w:rPr>
          <w:rFonts w:ascii="Arial" w:eastAsia="仿宋_GB2312" w:hAnsi="Arial" w:cs="Arial"/>
          <w:sz w:val="28"/>
          <w:szCs w:val="28"/>
        </w:rPr>
        <w:t>区片、办公类六级</w:t>
      </w:r>
      <w:r w:rsidR="00087D33" w:rsidRPr="006A6128">
        <w:rPr>
          <w:rFonts w:ascii="Arial" w:hAnsi="Arial" w:cs="Arial"/>
          <w:sz w:val="28"/>
          <w:szCs w:val="28"/>
        </w:rPr>
        <w:t>VI</w:t>
      </w:r>
      <w:r w:rsidR="00087D33" w:rsidRPr="006A6128">
        <w:rPr>
          <w:rFonts w:ascii="Arial" w:eastAsia="仿宋_GB2312" w:hAnsi="Arial" w:cs="Arial"/>
          <w:sz w:val="28"/>
          <w:szCs w:val="28"/>
        </w:rPr>
        <w:t>-02</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59B5996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26CA877E" w14:textId="066F42CC"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估价对象规划土地用途为</w:t>
      </w:r>
      <w:r w:rsidR="006204BA" w:rsidRPr="006A6128">
        <w:rPr>
          <w:rFonts w:ascii="Arial" w:eastAsia="仿宋_GB2312" w:hAnsi="Arial" w:cs="Arial"/>
          <w:bCs/>
          <w:kern w:val="2"/>
          <w:sz w:val="28"/>
        </w:rPr>
        <w:t>商业、办公、地下商业、地下办公、地下车库</w:t>
      </w:r>
      <w:r w:rsidRPr="006A6128">
        <w:rPr>
          <w:rFonts w:ascii="Arial" w:eastAsia="仿宋_GB2312" w:hAnsi="Arial" w:cs="Arial"/>
          <w:sz w:val="28"/>
        </w:rPr>
        <w:t>，为最佳最有效用途。</w:t>
      </w:r>
    </w:p>
    <w:p w14:paraId="42BCB168" w14:textId="5EFCA590" w:rsidR="00794161" w:rsidRPr="006A6128" w:rsidRDefault="00B1489F">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550FB6" w:rsidRPr="006A6128">
        <w:rPr>
          <w:rFonts w:ascii="Arial" w:eastAsia="仿宋_GB2312" w:hAnsi="Arial" w:cs="Arial"/>
          <w:sz w:val="28"/>
          <w:szCs w:val="28"/>
        </w:rPr>
        <w:t>京地出【合】字（</w:t>
      </w:r>
      <w:r w:rsidR="00550FB6" w:rsidRPr="006A6128">
        <w:rPr>
          <w:rFonts w:ascii="Arial" w:eastAsia="仿宋_GB2312" w:hAnsi="Arial" w:cs="Arial"/>
          <w:sz w:val="28"/>
          <w:szCs w:val="28"/>
        </w:rPr>
        <w:t>2004</w:t>
      </w:r>
      <w:r w:rsidR="00550FB6" w:rsidRPr="006A6128">
        <w:rPr>
          <w:rFonts w:ascii="Arial" w:eastAsia="仿宋_GB2312" w:hAnsi="Arial" w:cs="Arial"/>
          <w:sz w:val="28"/>
          <w:szCs w:val="28"/>
        </w:rPr>
        <w:t>）第</w:t>
      </w:r>
      <w:r w:rsidR="00550FB6" w:rsidRPr="006A6128">
        <w:rPr>
          <w:rFonts w:ascii="Arial" w:eastAsia="仿宋_GB2312" w:hAnsi="Arial" w:cs="Arial"/>
          <w:sz w:val="28"/>
          <w:szCs w:val="28"/>
        </w:rPr>
        <w:t>179</w:t>
      </w:r>
      <w:r w:rsidR="00550FB6" w:rsidRPr="006A6128">
        <w:rPr>
          <w:rFonts w:ascii="Arial" w:eastAsia="仿宋_GB2312" w:hAnsi="Arial" w:cs="Arial"/>
          <w:sz w:val="28"/>
          <w:szCs w:val="28"/>
        </w:rPr>
        <w:t>号</w:t>
      </w:r>
      <w:r w:rsidR="00550FB6" w:rsidRPr="006A6128">
        <w:rPr>
          <w:rFonts w:ascii="Arial" w:eastAsia="仿宋_GB2312" w:hAnsi="Arial" w:cs="Arial"/>
          <w:sz w:val="28"/>
          <w:szCs w:val="28"/>
        </w:rPr>
        <w:t>]</w:t>
      </w:r>
      <w:r w:rsidR="00746E88" w:rsidRPr="006A6128">
        <w:rPr>
          <w:rFonts w:ascii="Arial" w:eastAsia="仿宋_GB2312" w:hAnsi="Arial" w:cs="Arial"/>
          <w:sz w:val="28"/>
          <w:szCs w:val="28"/>
        </w:rPr>
        <w:t>及其补充协议、《土地权属审查告知书》（编号：</w:t>
      </w:r>
      <w:r w:rsidR="00CC1B3D" w:rsidRPr="006A6128">
        <w:rPr>
          <w:rFonts w:ascii="Arial" w:eastAsia="仿宋_GB2312" w:hAnsi="Arial" w:cs="Arial"/>
          <w:sz w:val="28"/>
          <w:szCs w:val="28"/>
        </w:rPr>
        <w:t>海权属审【</w:t>
      </w:r>
      <w:r w:rsidR="00CC1B3D" w:rsidRPr="006A6128">
        <w:rPr>
          <w:rFonts w:ascii="Arial" w:eastAsia="仿宋_GB2312" w:hAnsi="Arial" w:cs="Arial"/>
          <w:sz w:val="28"/>
          <w:szCs w:val="28"/>
        </w:rPr>
        <w:t>2020</w:t>
      </w:r>
      <w:r w:rsidR="00CC1B3D" w:rsidRPr="006A6128">
        <w:rPr>
          <w:rFonts w:ascii="Arial" w:eastAsia="仿宋_GB2312" w:hAnsi="Arial" w:cs="Arial"/>
          <w:sz w:val="28"/>
          <w:szCs w:val="28"/>
        </w:rPr>
        <w:t>】字第</w:t>
      </w:r>
      <w:r w:rsidR="00CC1B3D" w:rsidRPr="006A6128">
        <w:rPr>
          <w:rFonts w:ascii="Arial" w:eastAsia="仿宋_GB2312" w:hAnsi="Arial" w:cs="Arial"/>
          <w:sz w:val="28"/>
          <w:szCs w:val="28"/>
        </w:rPr>
        <w:t>1222</w:t>
      </w:r>
      <w:r w:rsidR="00CC1B3D" w:rsidRPr="006A6128">
        <w:rPr>
          <w:rFonts w:ascii="Arial" w:eastAsia="仿宋_GB2312" w:hAnsi="Arial" w:cs="Arial"/>
          <w:sz w:val="28"/>
          <w:szCs w:val="28"/>
        </w:rPr>
        <w:t>号</w:t>
      </w:r>
      <w:r w:rsidR="00746E88" w:rsidRPr="006A6128">
        <w:rPr>
          <w:rFonts w:ascii="Arial" w:eastAsia="仿宋_GB2312" w:hAnsi="Arial" w:cs="Arial"/>
          <w:sz w:val="28"/>
          <w:szCs w:val="28"/>
        </w:rPr>
        <w:t>）记载</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sidR="009A68E3" w:rsidRPr="006A6128">
        <w:rPr>
          <w:rFonts w:ascii="Arial" w:eastAsia="仿宋_GB2312" w:hAnsi="Arial" w:cs="Arial"/>
          <w:bCs/>
          <w:kern w:val="2"/>
          <w:sz w:val="28"/>
        </w:rPr>
        <w:t>63679.20</w:t>
      </w:r>
      <w:r w:rsidR="00AB16A9" w:rsidRPr="006A6128">
        <w:rPr>
          <w:rFonts w:ascii="Arial" w:eastAsia="仿宋_GB2312" w:hAnsi="Arial" w:cs="Arial"/>
          <w:bCs/>
          <w:kern w:val="2"/>
          <w:sz w:val="28"/>
        </w:rPr>
        <w:t>平方米</w:t>
      </w:r>
      <w:r w:rsidRPr="006A6128">
        <w:rPr>
          <w:rFonts w:ascii="Arial" w:eastAsia="仿宋_GB2312" w:hAnsi="Arial" w:cs="Arial"/>
          <w:sz w:val="28"/>
        </w:rPr>
        <w:t>。</w:t>
      </w:r>
    </w:p>
    <w:p w14:paraId="5BEECB4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14:paraId="72FA5815" w14:textId="04D44B52" w:rsidR="003A5B24"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估价对象建筑面积为</w:t>
      </w:r>
      <w:r w:rsidR="009A68E3" w:rsidRPr="006A6128">
        <w:rPr>
          <w:rFonts w:ascii="Arial" w:eastAsia="仿宋_GB2312" w:hAnsi="Arial" w:cs="Arial"/>
          <w:sz w:val="28"/>
        </w:rPr>
        <w:t>353085.60</w:t>
      </w:r>
      <w:r w:rsidRPr="006A6128">
        <w:rPr>
          <w:rFonts w:ascii="Arial" w:eastAsia="仿宋_GB2312" w:hAnsi="Arial" w:cs="Arial"/>
          <w:sz w:val="28"/>
        </w:rPr>
        <w:t>平方米（含人防），</w:t>
      </w:r>
      <w:r w:rsidR="0041741B" w:rsidRPr="006A6128">
        <w:rPr>
          <w:rFonts w:ascii="Arial" w:eastAsia="仿宋_GB2312" w:hAnsi="Arial" w:cs="Arial"/>
          <w:sz w:val="28"/>
        </w:rPr>
        <w:t>地上容积率为</w:t>
      </w:r>
      <w:r w:rsidR="00746E88" w:rsidRPr="006A6128">
        <w:rPr>
          <w:rFonts w:ascii="Arial" w:eastAsia="仿宋_GB2312" w:hAnsi="Arial" w:cs="Arial"/>
          <w:sz w:val="28"/>
        </w:rPr>
        <w:t>3</w:t>
      </w:r>
      <w:r w:rsidRPr="006A6128">
        <w:rPr>
          <w:rFonts w:ascii="Arial" w:eastAsia="仿宋_GB2312" w:hAnsi="Arial" w:cs="Arial"/>
          <w:sz w:val="28"/>
        </w:rPr>
        <w:t>，具体详见下表：</w:t>
      </w:r>
    </w:p>
    <w:p w14:paraId="55DBF3BF" w14:textId="77777777" w:rsidR="00794161" w:rsidRPr="006A6128" w:rsidRDefault="00B1489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5364" w:type="pct"/>
        <w:jc w:val="center"/>
        <w:tblLook w:val="04A0" w:firstRow="1" w:lastRow="0" w:firstColumn="1" w:lastColumn="0" w:noHBand="0" w:noVBand="1"/>
      </w:tblPr>
      <w:tblGrid>
        <w:gridCol w:w="775"/>
        <w:gridCol w:w="1721"/>
        <w:gridCol w:w="1352"/>
        <w:gridCol w:w="1711"/>
        <w:gridCol w:w="1352"/>
        <w:gridCol w:w="1656"/>
        <w:gridCol w:w="1641"/>
      </w:tblGrid>
      <w:tr w:rsidR="00A8263B" w:rsidRPr="006A6128" w14:paraId="10E23AF5" w14:textId="77777777" w:rsidTr="00B51B52">
        <w:trPr>
          <w:trHeight w:val="315"/>
          <w:jc w:val="center"/>
        </w:trPr>
        <w:tc>
          <w:tcPr>
            <w:tcW w:w="3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BC29D28"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部位</w:t>
            </w:r>
          </w:p>
        </w:tc>
        <w:tc>
          <w:tcPr>
            <w:tcW w:w="150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413CFC3"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已出让</w:t>
            </w:r>
          </w:p>
        </w:tc>
        <w:tc>
          <w:tcPr>
            <w:tcW w:w="1500" w:type="pct"/>
            <w:gridSpan w:val="2"/>
            <w:tcBorders>
              <w:top w:val="single" w:sz="4" w:space="0" w:color="auto"/>
              <w:left w:val="nil"/>
              <w:bottom w:val="single" w:sz="4" w:space="0" w:color="auto"/>
              <w:right w:val="single" w:sz="4" w:space="0" w:color="auto"/>
            </w:tcBorders>
            <w:shd w:val="clear" w:color="000000" w:fill="FFFFFF"/>
            <w:vAlign w:val="center"/>
            <w:hideMark/>
          </w:tcPr>
          <w:p w14:paraId="77164992"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拟出让</w:t>
            </w:r>
          </w:p>
        </w:tc>
        <w:tc>
          <w:tcPr>
            <w:tcW w:w="161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D116F29"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拟调整</w:t>
            </w:r>
          </w:p>
        </w:tc>
      </w:tr>
      <w:tr w:rsidR="00A8263B" w:rsidRPr="006A6128" w14:paraId="4162001F" w14:textId="77777777" w:rsidTr="00B51B52">
        <w:trPr>
          <w:trHeight w:val="570"/>
          <w:jc w:val="center"/>
        </w:trPr>
        <w:tc>
          <w:tcPr>
            <w:tcW w:w="380" w:type="pct"/>
            <w:vMerge/>
            <w:tcBorders>
              <w:top w:val="single" w:sz="4" w:space="0" w:color="auto"/>
              <w:left w:val="single" w:sz="4" w:space="0" w:color="auto"/>
              <w:bottom w:val="single" w:sz="4" w:space="0" w:color="auto"/>
              <w:right w:val="single" w:sz="4" w:space="0" w:color="auto"/>
            </w:tcBorders>
            <w:vAlign w:val="center"/>
            <w:hideMark/>
          </w:tcPr>
          <w:p w14:paraId="51FC9248"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nil"/>
              <w:bottom w:val="single" w:sz="4" w:space="0" w:color="auto"/>
              <w:right w:val="single" w:sz="4" w:space="0" w:color="auto"/>
            </w:tcBorders>
            <w:shd w:val="clear" w:color="000000" w:fill="FFFFFF"/>
            <w:vAlign w:val="center"/>
            <w:hideMark/>
          </w:tcPr>
          <w:p w14:paraId="6184C6B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3DC876A2"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14:paraId="4E7BED02"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03403C7F"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525D94A6"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804" w:type="pct"/>
            <w:tcBorders>
              <w:top w:val="single" w:sz="4" w:space="0" w:color="auto"/>
              <w:left w:val="nil"/>
              <w:bottom w:val="single" w:sz="4" w:space="0" w:color="auto"/>
              <w:right w:val="single" w:sz="4" w:space="0" w:color="auto"/>
            </w:tcBorders>
            <w:shd w:val="clear" w:color="000000" w:fill="FFFFFF"/>
            <w:vAlign w:val="center"/>
            <w:hideMark/>
          </w:tcPr>
          <w:p w14:paraId="6B1C8D34"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r>
      <w:tr w:rsidR="00A8263B" w:rsidRPr="006A6128" w14:paraId="28A90ACC" w14:textId="77777777" w:rsidTr="00B51B52">
        <w:trPr>
          <w:trHeight w:val="722"/>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AB856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地上</w:t>
            </w: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A294F41"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D2491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55278.39</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4B582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8133E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57185.43</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B1AC3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4" w:type="pct"/>
            <w:tcBorders>
              <w:top w:val="single" w:sz="4" w:space="0" w:color="auto"/>
              <w:left w:val="nil"/>
              <w:right w:val="single" w:sz="4" w:space="0" w:color="auto"/>
            </w:tcBorders>
            <w:shd w:val="clear" w:color="000000" w:fill="FFFFFF"/>
            <w:noWrap/>
            <w:vAlign w:val="center"/>
            <w:hideMark/>
          </w:tcPr>
          <w:p w14:paraId="46289EC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1F5F5E15"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0289472F"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780FEC4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15E94F0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892ED6"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135759.21</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D68E2D"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19244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133852.17</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924A2F"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4" w:type="pct"/>
            <w:tcBorders>
              <w:top w:val="single" w:sz="4" w:space="0" w:color="auto"/>
              <w:left w:val="nil"/>
              <w:right w:val="single" w:sz="4" w:space="0" w:color="auto"/>
            </w:tcBorders>
            <w:shd w:val="clear" w:color="000000" w:fill="FFFFFF"/>
            <w:noWrap/>
            <w:vAlign w:val="center"/>
            <w:hideMark/>
          </w:tcPr>
          <w:p w14:paraId="7B34A6F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2DF747C6"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76391E79" w14:textId="77777777" w:rsidTr="00B51B52">
        <w:trPr>
          <w:trHeight w:val="300"/>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7C77CA"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地下</w:t>
            </w:r>
          </w:p>
        </w:tc>
        <w:tc>
          <w:tcPr>
            <w:tcW w:w="8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D0C768C"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522CB47F"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22166.98</w:t>
            </w: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18154B9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(-1)</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0401EFCC"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16855.09</w:t>
            </w:r>
          </w:p>
        </w:tc>
        <w:tc>
          <w:tcPr>
            <w:tcW w:w="811"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595915F6"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9AC68B1" w14:textId="77777777" w:rsidR="00B51B52" w:rsidRPr="006A6128" w:rsidRDefault="00B51B52" w:rsidP="00B51B52">
            <w:pPr>
              <w:spacing w:line="240" w:lineRule="auto"/>
              <w:jc w:val="right"/>
              <w:rPr>
                <w:rFonts w:ascii="Arial" w:eastAsia="仿宋_GB2312" w:hAnsi="Arial" w:cs="Arial"/>
                <w:szCs w:val="24"/>
              </w:rPr>
            </w:pPr>
            <w:r w:rsidRPr="006A6128">
              <w:rPr>
                <w:rFonts w:ascii="Arial" w:eastAsia="仿宋_GB2312" w:hAnsi="Arial" w:cs="Arial"/>
                <w:szCs w:val="24"/>
              </w:rPr>
              <w:t>134.22</w:t>
            </w:r>
            <w:r w:rsidRPr="006A6128">
              <w:rPr>
                <w:rFonts w:ascii="Arial" w:eastAsia="仿宋_GB2312" w:hAnsi="Arial" w:cs="Arial"/>
                <w:szCs w:val="24"/>
              </w:rPr>
              <w:br/>
            </w:r>
            <w:r w:rsidRPr="006A6128">
              <w:rPr>
                <w:rFonts w:ascii="Arial" w:eastAsia="仿宋_GB2312" w:hAnsi="Arial" w:cs="Arial"/>
                <w:szCs w:val="24"/>
              </w:rPr>
              <w:t>（减少</w:t>
            </w:r>
            <w:r w:rsidRPr="006A6128">
              <w:rPr>
                <w:rFonts w:ascii="Arial" w:eastAsia="仿宋_GB2312" w:hAnsi="Arial" w:cs="Arial"/>
                <w:szCs w:val="24"/>
              </w:rPr>
              <w:t>)</w:t>
            </w:r>
          </w:p>
        </w:tc>
      </w:tr>
      <w:tr w:rsidR="00A8263B" w:rsidRPr="006A6128" w14:paraId="06A4574E" w14:textId="77777777" w:rsidTr="00B51B52">
        <w:trPr>
          <w:trHeight w:val="300"/>
          <w:jc w:val="center"/>
        </w:trPr>
        <w:tc>
          <w:tcPr>
            <w:tcW w:w="380" w:type="pct"/>
            <w:vMerge/>
            <w:tcBorders>
              <w:top w:val="nil"/>
              <w:left w:val="single" w:sz="4" w:space="0" w:color="auto"/>
              <w:bottom w:val="single" w:sz="4" w:space="0" w:color="auto"/>
              <w:right w:val="single" w:sz="4" w:space="0" w:color="auto"/>
            </w:tcBorders>
            <w:vAlign w:val="center"/>
            <w:hideMark/>
          </w:tcPr>
          <w:p w14:paraId="0852EF7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70B8495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68E19A04"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31DE7361"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(-2)</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DFD279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4745.16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33E53735"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7B83B42F"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78FDD56F"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69B5F1EC"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040ED97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48BA08FE"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23F7D2CA"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(-3)</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55E530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244.75</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3EA4A7A9"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4DC0D024"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539A06C8"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3CF1F3C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9227EF3"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2B6CFFB4"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0F9A648D"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(-4)</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11025A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187.76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5380520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7CD6B2E5"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51543523"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57030FC8"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B813F6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186B1549" w14:textId="77777777" w:rsidR="00B51B52" w:rsidRPr="006A6128" w:rsidRDefault="00B51B52" w:rsidP="00B51B52">
            <w:pPr>
              <w:widowControl/>
              <w:adjustRightInd/>
              <w:spacing w:line="240" w:lineRule="auto"/>
              <w:textAlignment w:val="auto"/>
              <w:rPr>
                <w:rFonts w:ascii="Arial" w:hAnsi="Arial" w:cs="Arial"/>
                <w:szCs w:val="24"/>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5F1C5F72"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商业汇总</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5E866EA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22032.76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664FFF7E"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26096429"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1859F1B1"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26875B0E"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1BCEBAC"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A9F92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102447.19</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C92F6F"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2D610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98554.84</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EF5F9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804" w:type="pct"/>
            <w:tcBorders>
              <w:top w:val="single" w:sz="4" w:space="0" w:color="auto"/>
              <w:left w:val="nil"/>
              <w:right w:val="single" w:sz="4" w:space="0" w:color="auto"/>
            </w:tcBorders>
            <w:shd w:val="clear" w:color="000000" w:fill="FFFFFF"/>
            <w:noWrap/>
            <w:vAlign w:val="center"/>
            <w:hideMark/>
          </w:tcPr>
          <w:p w14:paraId="34332A34"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3892.35</w:t>
            </w:r>
          </w:p>
          <w:p w14:paraId="29E6DA85"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7047F8A2"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4D99D0D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20ECC0A3"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A6F77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7090A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6A639C"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7C24B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4" w:type="pct"/>
            <w:tcBorders>
              <w:top w:val="single" w:sz="4" w:space="0" w:color="auto"/>
              <w:left w:val="nil"/>
              <w:right w:val="single" w:sz="4" w:space="0" w:color="auto"/>
            </w:tcBorders>
            <w:shd w:val="clear" w:color="000000" w:fill="FFFFFF"/>
            <w:noWrap/>
            <w:vAlign w:val="center"/>
            <w:hideMark/>
          </w:tcPr>
          <w:p w14:paraId="7798B66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p w14:paraId="3899686D"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35D8C7D1" w14:textId="77777777" w:rsidTr="00B51B52">
        <w:trPr>
          <w:trHeight w:val="734"/>
          <w:jc w:val="center"/>
        </w:trPr>
        <w:tc>
          <w:tcPr>
            <w:tcW w:w="380" w:type="pct"/>
            <w:vMerge/>
            <w:tcBorders>
              <w:top w:val="nil"/>
              <w:left w:val="single" w:sz="4" w:space="0" w:color="auto"/>
              <w:bottom w:val="single" w:sz="4" w:space="0" w:color="auto"/>
              <w:right w:val="single" w:sz="4" w:space="0" w:color="auto"/>
            </w:tcBorders>
            <w:vAlign w:val="center"/>
            <w:hideMark/>
          </w:tcPr>
          <w:p w14:paraId="141A534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50FA2236"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FF53C6"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37433.83</w:t>
            </w:r>
          </w:p>
        </w:tc>
        <w:tc>
          <w:tcPr>
            <w:tcW w:w="83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3DAAD2"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CF169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39888.41</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A2E365"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非经营性用途</w:t>
            </w:r>
          </w:p>
        </w:tc>
        <w:tc>
          <w:tcPr>
            <w:tcW w:w="804" w:type="pct"/>
            <w:tcBorders>
              <w:top w:val="single" w:sz="4" w:space="0" w:color="auto"/>
              <w:left w:val="nil"/>
              <w:right w:val="single" w:sz="4" w:space="0" w:color="auto"/>
            </w:tcBorders>
            <w:shd w:val="clear" w:color="000000" w:fill="FFFFFF"/>
            <w:noWrap/>
            <w:vAlign w:val="center"/>
            <w:hideMark/>
          </w:tcPr>
          <w:p w14:paraId="2EFA5E2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2454.58</w:t>
            </w:r>
          </w:p>
          <w:p w14:paraId="55FBBEEF"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09A26E9D" w14:textId="77777777" w:rsidTr="00B51B52">
        <w:trPr>
          <w:trHeight w:val="315"/>
          <w:jc w:val="center"/>
        </w:trPr>
        <w:tc>
          <w:tcPr>
            <w:tcW w:w="380" w:type="pct"/>
            <w:tcBorders>
              <w:top w:val="nil"/>
              <w:left w:val="single" w:sz="4" w:space="0" w:color="auto"/>
              <w:bottom w:val="single" w:sz="4" w:space="0" w:color="auto"/>
              <w:right w:val="single" w:sz="4" w:space="0" w:color="auto"/>
            </w:tcBorders>
            <w:shd w:val="clear" w:color="000000" w:fill="FFFFFF"/>
            <w:vAlign w:val="center"/>
            <w:hideMark/>
          </w:tcPr>
          <w:p w14:paraId="5876737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合计</w:t>
            </w:r>
          </w:p>
        </w:tc>
        <w:tc>
          <w:tcPr>
            <w:tcW w:w="843" w:type="pct"/>
            <w:tcBorders>
              <w:top w:val="nil"/>
              <w:left w:val="nil"/>
              <w:bottom w:val="single" w:sz="4" w:space="0" w:color="auto"/>
              <w:right w:val="single" w:sz="4" w:space="0" w:color="auto"/>
            </w:tcBorders>
            <w:shd w:val="clear" w:color="000000" w:fill="FFFFFF"/>
            <w:vAlign w:val="center"/>
            <w:hideMark/>
          </w:tcPr>
          <w:p w14:paraId="53389491" w14:textId="77777777" w:rsidR="00B51B52" w:rsidRPr="006A6128" w:rsidRDefault="00B51B52" w:rsidP="00B51B52">
            <w:pPr>
              <w:widowControl/>
              <w:adjustRightInd/>
              <w:spacing w:line="240" w:lineRule="auto"/>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CA84D93"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14:paraId="1FB4E482"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9AF1C7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11" w:type="pct"/>
            <w:tcBorders>
              <w:top w:val="single" w:sz="4" w:space="0" w:color="auto"/>
              <w:left w:val="nil"/>
              <w:bottom w:val="single" w:sz="4" w:space="0" w:color="auto"/>
              <w:right w:val="single" w:sz="4" w:space="0" w:color="auto"/>
            </w:tcBorders>
            <w:shd w:val="clear" w:color="000000" w:fill="FFFFFF"/>
            <w:noWrap/>
            <w:vAlign w:val="center"/>
            <w:hideMark/>
          </w:tcPr>
          <w:p w14:paraId="4DE45893"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 xml:space="preserve">　</w:t>
            </w:r>
            <w:r w:rsidRPr="006A6128">
              <w:rPr>
                <w:rFonts w:ascii="Arial" w:eastAsia="仿宋_GB2312" w:hAnsi="Arial" w:cs="Arial"/>
                <w:szCs w:val="24"/>
              </w:rPr>
              <w:t xml:space="preserve"> -</w:t>
            </w:r>
          </w:p>
        </w:tc>
        <w:tc>
          <w:tcPr>
            <w:tcW w:w="804" w:type="pct"/>
            <w:tcBorders>
              <w:top w:val="single" w:sz="4" w:space="0" w:color="auto"/>
              <w:left w:val="nil"/>
              <w:bottom w:val="single" w:sz="4" w:space="0" w:color="auto"/>
              <w:right w:val="single" w:sz="4" w:space="0" w:color="000000"/>
            </w:tcBorders>
            <w:shd w:val="clear" w:color="000000" w:fill="FFFFFF"/>
            <w:noWrap/>
            <w:vAlign w:val="center"/>
            <w:hideMark/>
          </w:tcPr>
          <w:p w14:paraId="4C26DAB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r>
    </w:tbl>
    <w:p w14:paraId="7E049993" w14:textId="77777777" w:rsidR="00DE7021" w:rsidRPr="006A6128" w:rsidRDefault="00DE7021" w:rsidP="00DE7021">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14:paraId="20CA0569" w14:textId="75BA6C38" w:rsidR="00794161" w:rsidRPr="006A6128" w:rsidRDefault="00B1489F">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sidR="00087D33" w:rsidRPr="006A6128">
        <w:rPr>
          <w:rFonts w:ascii="Arial" w:eastAsia="仿宋_GB2312" w:hAnsi="Arial" w:cs="Arial"/>
          <w:sz w:val="28"/>
          <w:szCs w:val="28"/>
        </w:rPr>
        <w:t>商业类六级</w:t>
      </w:r>
      <w:r w:rsidR="00087D33" w:rsidRPr="006A6128">
        <w:rPr>
          <w:rFonts w:ascii="Arial" w:hAnsi="Arial" w:cs="Arial"/>
          <w:sz w:val="28"/>
          <w:szCs w:val="28"/>
        </w:rPr>
        <w:t>VI</w:t>
      </w:r>
      <w:r w:rsidR="00087D33" w:rsidRPr="006A6128">
        <w:rPr>
          <w:rFonts w:ascii="Arial" w:eastAsia="仿宋_GB2312" w:hAnsi="Arial" w:cs="Arial"/>
          <w:sz w:val="28"/>
          <w:szCs w:val="28"/>
        </w:rPr>
        <w:t>-02</w:t>
      </w:r>
      <w:r w:rsidR="00087D33" w:rsidRPr="006A6128">
        <w:rPr>
          <w:rFonts w:ascii="Arial" w:eastAsia="仿宋_GB2312" w:hAnsi="Arial" w:cs="Arial"/>
          <w:sz w:val="28"/>
          <w:szCs w:val="28"/>
        </w:rPr>
        <w:t>区片、办公类六级</w:t>
      </w:r>
      <w:r w:rsidR="00087D33" w:rsidRPr="006A6128">
        <w:rPr>
          <w:rFonts w:ascii="Arial" w:hAnsi="Arial" w:cs="Arial"/>
          <w:sz w:val="28"/>
          <w:szCs w:val="28"/>
        </w:rPr>
        <w:t>VI</w:t>
      </w:r>
      <w:r w:rsidR="00087D33" w:rsidRPr="006A6128">
        <w:rPr>
          <w:rFonts w:ascii="Arial" w:eastAsia="仿宋_GB2312" w:hAnsi="Arial" w:cs="Arial"/>
          <w:sz w:val="28"/>
          <w:szCs w:val="28"/>
        </w:rPr>
        <w:t>-02</w:t>
      </w:r>
      <w:r w:rsidR="00087D33" w:rsidRPr="006A6128">
        <w:rPr>
          <w:rFonts w:ascii="Arial" w:eastAsia="仿宋_GB2312" w:hAnsi="Arial" w:cs="Arial"/>
          <w:sz w:val="28"/>
          <w:szCs w:val="28"/>
        </w:rPr>
        <w:t>区片地价区内</w:t>
      </w:r>
      <w:r w:rsidRPr="006A6128">
        <w:rPr>
          <w:rFonts w:ascii="Arial" w:eastAsia="仿宋_GB2312" w:hAnsi="Arial" w:cs="Arial"/>
          <w:sz w:val="28"/>
        </w:rPr>
        <w:t>，</w:t>
      </w:r>
      <w:r w:rsidR="00087D33" w:rsidRPr="006A6128">
        <w:rPr>
          <w:rFonts w:ascii="Arial" w:eastAsia="仿宋_GB2312" w:hAnsi="Arial" w:cs="Arial"/>
          <w:sz w:val="28"/>
        </w:rPr>
        <w:t>商业</w:t>
      </w:r>
      <w:r w:rsidRPr="006A6128">
        <w:rPr>
          <w:rFonts w:ascii="Arial" w:eastAsia="仿宋_GB2312" w:hAnsi="Arial" w:cs="Arial"/>
          <w:sz w:val="28"/>
        </w:rPr>
        <w:t>用途</w:t>
      </w:r>
      <w:r w:rsidR="003A5B24" w:rsidRPr="006A6128">
        <w:rPr>
          <w:rFonts w:ascii="Arial" w:eastAsia="仿宋_GB2312" w:hAnsi="Arial" w:cs="Arial"/>
          <w:sz w:val="28"/>
        </w:rPr>
        <w:t>及</w:t>
      </w:r>
      <w:r w:rsidR="00087D33" w:rsidRPr="006A6128">
        <w:rPr>
          <w:rFonts w:ascii="Arial" w:eastAsia="仿宋_GB2312" w:hAnsi="Arial" w:cs="Arial"/>
          <w:sz w:val="28"/>
        </w:rPr>
        <w:t>办公</w:t>
      </w:r>
      <w:r w:rsidR="003A5B24" w:rsidRPr="006A6128">
        <w:rPr>
          <w:rFonts w:ascii="Arial" w:eastAsia="仿宋_GB2312" w:hAnsi="Arial" w:cs="Arial"/>
          <w:sz w:val="28"/>
        </w:rPr>
        <w:t>用途该</w:t>
      </w:r>
      <w:r w:rsidRPr="006A6128">
        <w:rPr>
          <w:rFonts w:ascii="Arial" w:eastAsia="仿宋_GB2312" w:hAnsi="Arial" w:cs="Arial"/>
          <w:sz w:val="28"/>
        </w:rPr>
        <w:t>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w:t>
      </w:r>
      <w:r w:rsidR="00253ED2" w:rsidRPr="006A6128">
        <w:rPr>
          <w:rFonts w:ascii="Arial" w:eastAsia="仿宋_GB2312" w:hAnsi="Arial" w:cs="Arial"/>
          <w:sz w:val="28"/>
        </w:rPr>
        <w:t>土地利用程度较好</w:t>
      </w:r>
      <w:r w:rsidRPr="006A6128">
        <w:rPr>
          <w:rFonts w:ascii="Arial" w:eastAsia="仿宋_GB2312" w:hAnsi="Arial" w:cs="Arial"/>
          <w:sz w:val="28"/>
        </w:rPr>
        <w:t>。</w:t>
      </w:r>
    </w:p>
    <w:p w14:paraId="013E5BAC"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504F96BF" w14:textId="290505BA" w:rsidR="00794161" w:rsidRPr="006A6128" w:rsidRDefault="00B1489F">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w:t>
      </w:r>
      <w:r w:rsidR="00087D33" w:rsidRPr="006A6128">
        <w:rPr>
          <w:rFonts w:ascii="Arial" w:eastAsia="仿宋_GB2312" w:hAnsi="Arial" w:cs="Arial"/>
          <w:spacing w:val="-8"/>
          <w:sz w:val="28"/>
        </w:rPr>
        <w:t>联系人介绍</w:t>
      </w:r>
      <w:r w:rsidRPr="006A6128">
        <w:rPr>
          <w:rFonts w:ascii="Arial" w:eastAsia="仿宋_GB2312" w:hAnsi="Arial" w:cs="Arial"/>
          <w:spacing w:val="-8"/>
          <w:sz w:val="28"/>
        </w:rPr>
        <w:t>，估价对象现状</w:t>
      </w:r>
      <w:r w:rsidR="00676DD6" w:rsidRPr="006A6128">
        <w:rPr>
          <w:rFonts w:ascii="Arial" w:eastAsia="仿宋_GB2312" w:hAnsi="Arial" w:cs="Arial"/>
          <w:spacing w:val="-8"/>
          <w:sz w:val="28"/>
        </w:rPr>
        <w:t>红线外</w:t>
      </w:r>
      <w:r w:rsidRPr="006A6128">
        <w:rPr>
          <w:rFonts w:ascii="Arial" w:eastAsia="仿宋_GB2312" w:hAnsi="Arial" w:cs="Arial"/>
          <w:spacing w:val="-8"/>
          <w:sz w:val="28"/>
        </w:rPr>
        <w:t>市政基础设施条件为</w:t>
      </w:r>
      <w:r w:rsidRPr="006A6128">
        <w:rPr>
          <w:rFonts w:ascii="Arial" w:eastAsia="仿宋_GB2312" w:hAnsi="Arial" w:cs="Arial"/>
          <w:spacing w:val="-8"/>
          <w:sz w:val="28"/>
        </w:rPr>
        <w:t>“</w:t>
      </w:r>
      <w:r w:rsidR="00676DD6" w:rsidRPr="006A6128">
        <w:rPr>
          <w:rFonts w:ascii="Arial" w:eastAsia="仿宋_GB2312" w:hAnsi="Arial" w:cs="Arial"/>
          <w:spacing w:val="-8"/>
          <w:sz w:val="28"/>
        </w:rPr>
        <w:t>七</w:t>
      </w:r>
      <w:r w:rsidRPr="006A6128">
        <w:rPr>
          <w:rFonts w:ascii="Arial" w:eastAsia="仿宋_GB2312" w:hAnsi="Arial" w:cs="Arial"/>
          <w:spacing w:val="-8"/>
          <w:sz w:val="28"/>
        </w:rPr>
        <w:t>通</w:t>
      </w:r>
      <w:r w:rsidRPr="006A6128">
        <w:rPr>
          <w:rFonts w:ascii="Arial" w:eastAsia="仿宋_GB2312" w:hAnsi="Arial" w:cs="Arial"/>
          <w:spacing w:val="-8"/>
          <w:sz w:val="28"/>
        </w:rPr>
        <w:t>”</w:t>
      </w:r>
      <w:r w:rsidRPr="006A6128">
        <w:rPr>
          <w:rFonts w:ascii="Arial" w:eastAsia="仿宋_GB2312" w:hAnsi="Arial" w:cs="Arial"/>
          <w:sz w:val="28"/>
        </w:rPr>
        <w:t>。</w:t>
      </w:r>
    </w:p>
    <w:p w14:paraId="1856FF3F" w14:textId="147E1BD0"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本次评估目的为变更</w:t>
      </w:r>
      <w:r w:rsidRPr="006A6128">
        <w:rPr>
          <w:rFonts w:ascii="Arial" w:eastAsia="仿宋_GB2312" w:hAnsi="Arial" w:cs="Arial"/>
          <w:spacing w:val="-8"/>
          <w:sz w:val="28"/>
        </w:rPr>
        <w:t>出让</w:t>
      </w:r>
      <w:r w:rsidRPr="006A6128">
        <w:rPr>
          <w:rFonts w:ascii="Arial" w:eastAsia="仿宋_GB2312" w:hAnsi="Arial" w:cs="Arial"/>
          <w:sz w:val="28"/>
          <w:szCs w:val="28"/>
        </w:rPr>
        <w:t>合同、签订补充协议。本报告按照其</w:t>
      </w:r>
      <w:r w:rsidR="00087D33" w:rsidRPr="006A6128">
        <w:rPr>
          <w:rFonts w:ascii="Arial" w:eastAsia="仿宋_GB2312" w:hAnsi="Arial" w:cs="Arial"/>
          <w:sz w:val="28"/>
          <w:szCs w:val="28"/>
        </w:rPr>
        <w:t>规划文件</w:t>
      </w:r>
      <w:r w:rsidRPr="006A6128">
        <w:rPr>
          <w:rFonts w:ascii="Arial" w:eastAsia="仿宋_GB2312" w:hAnsi="Arial" w:cs="Arial"/>
          <w:sz w:val="28"/>
          <w:szCs w:val="28"/>
        </w:rPr>
        <w:t>建筑面积设定规划利用条件。</w:t>
      </w:r>
    </w:p>
    <w:p w14:paraId="22A8E313" w14:textId="77777777" w:rsidR="00DE7021" w:rsidRPr="006A6128" w:rsidRDefault="00DE7021">
      <w:pPr>
        <w:spacing w:line="360" w:lineRule="auto"/>
        <w:ind w:firstLineChars="200" w:firstLine="560"/>
        <w:jc w:val="both"/>
        <w:rPr>
          <w:rFonts w:ascii="Arial" w:eastAsia="仿宋_GB2312" w:hAnsi="Arial" w:cs="Arial"/>
          <w:sz w:val="28"/>
          <w:szCs w:val="28"/>
        </w:rPr>
      </w:pPr>
    </w:p>
    <w:p w14:paraId="3A3EE767" w14:textId="77777777" w:rsidR="00457E36" w:rsidRPr="006A6128" w:rsidRDefault="00457E36">
      <w:pPr>
        <w:widowControl/>
        <w:adjustRightInd/>
        <w:spacing w:line="240" w:lineRule="auto"/>
        <w:textAlignment w:val="auto"/>
        <w:rPr>
          <w:rFonts w:ascii="Arial" w:eastAsia="仿宋_GB2312" w:hAnsi="Arial" w:cs="Arial"/>
          <w:sz w:val="28"/>
          <w:szCs w:val="28"/>
        </w:rPr>
      </w:pPr>
      <w:bookmarkStart w:id="110" w:name="_Toc416783534"/>
      <w:bookmarkStart w:id="111" w:name="_Toc515458374"/>
      <w:bookmarkStart w:id="112" w:name="_Toc469066317"/>
      <w:bookmarkStart w:id="113" w:name="_Toc425250319"/>
      <w:bookmarkStart w:id="114" w:name="_Toc418750897"/>
      <w:bookmarkStart w:id="115" w:name="_Toc524335079"/>
      <w:bookmarkStart w:id="116" w:name="_Toc66929506"/>
      <w:r w:rsidRPr="006A6128">
        <w:rPr>
          <w:rFonts w:ascii="Arial" w:eastAsia="仿宋_GB2312" w:hAnsi="Arial" w:cs="Arial"/>
          <w:sz w:val="28"/>
          <w:szCs w:val="28"/>
        </w:rPr>
        <w:br w:type="page"/>
      </w:r>
    </w:p>
    <w:p w14:paraId="5C8ADB5E" w14:textId="2662E02D" w:rsidR="00794161" w:rsidRPr="006A6128" w:rsidRDefault="00B1489F">
      <w:pPr>
        <w:spacing w:line="360" w:lineRule="auto"/>
        <w:jc w:val="center"/>
        <w:outlineLvl w:val="0"/>
        <w:rPr>
          <w:rFonts w:ascii="Arial" w:hAnsi="Arial" w:cs="Arial"/>
          <w:b/>
          <w:sz w:val="32"/>
        </w:rPr>
      </w:pPr>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土地估价结果及其使用</w:t>
      </w:r>
      <w:bookmarkEnd w:id="110"/>
      <w:bookmarkEnd w:id="111"/>
      <w:bookmarkEnd w:id="112"/>
      <w:bookmarkEnd w:id="113"/>
      <w:bookmarkEnd w:id="114"/>
      <w:bookmarkEnd w:id="115"/>
      <w:bookmarkEnd w:id="116"/>
    </w:p>
    <w:p w14:paraId="560E89ED" w14:textId="77777777" w:rsidR="00794161" w:rsidRPr="006A6128" w:rsidRDefault="00794161">
      <w:pPr>
        <w:spacing w:line="360" w:lineRule="auto"/>
        <w:jc w:val="both"/>
        <w:rPr>
          <w:rFonts w:ascii="Arial" w:eastAsia="仿宋_GB2312" w:hAnsi="Arial" w:cs="Arial"/>
          <w:b/>
          <w:sz w:val="28"/>
        </w:rPr>
      </w:pPr>
    </w:p>
    <w:p w14:paraId="06CE2EB4" w14:textId="77777777" w:rsidR="00794161" w:rsidRPr="006A6128" w:rsidRDefault="00B1489F">
      <w:pPr>
        <w:spacing w:line="360" w:lineRule="auto"/>
        <w:outlineLvl w:val="1"/>
        <w:rPr>
          <w:rFonts w:ascii="Arial" w:eastAsia="仿宋_GB2312" w:hAnsi="Arial" w:cs="Arial"/>
          <w:b/>
          <w:sz w:val="28"/>
        </w:rPr>
      </w:pPr>
      <w:bookmarkStart w:id="117" w:name="_Toc418750898"/>
      <w:bookmarkStart w:id="118" w:name="_Toc425250320"/>
      <w:bookmarkStart w:id="119" w:name="_Toc469066318"/>
      <w:bookmarkStart w:id="120" w:name="_Toc515261602"/>
      <w:bookmarkStart w:id="121" w:name="_Toc416783535"/>
      <w:bookmarkStart w:id="122" w:name="_Toc515458375"/>
      <w:bookmarkStart w:id="123" w:name="_Toc524335080"/>
      <w:bookmarkStart w:id="124" w:name="_Toc66929507"/>
      <w:r w:rsidRPr="006A6128">
        <w:rPr>
          <w:rFonts w:ascii="Arial" w:eastAsia="仿宋_GB2312" w:hAnsi="Arial" w:cs="Arial"/>
          <w:b/>
          <w:sz w:val="28"/>
        </w:rPr>
        <w:t>一、估价依据</w:t>
      </w:r>
      <w:bookmarkEnd w:id="117"/>
      <w:bookmarkEnd w:id="118"/>
      <w:bookmarkEnd w:id="119"/>
      <w:bookmarkEnd w:id="120"/>
      <w:bookmarkEnd w:id="121"/>
      <w:bookmarkEnd w:id="122"/>
      <w:bookmarkEnd w:id="123"/>
      <w:bookmarkEnd w:id="124"/>
    </w:p>
    <w:p w14:paraId="2EE26E8E"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02721BFE" w14:textId="50C88F91"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4408B8" w:rsidRPr="006A6128">
        <w:rPr>
          <w:rFonts w:ascii="Arial" w:eastAsia="仿宋_GB2312" w:hAnsi="Arial" w:cs="Arial"/>
          <w:sz w:val="28"/>
        </w:rPr>
        <w:t>《中华人民共和国民法典》（</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日第十三届全国人大三次会议表决通过，自</w:t>
      </w:r>
      <w:r w:rsidR="004408B8" w:rsidRPr="006A6128">
        <w:rPr>
          <w:rFonts w:ascii="Arial" w:eastAsia="仿宋_GB2312" w:hAnsi="Arial" w:cs="Arial"/>
          <w:sz w:val="28"/>
        </w:rPr>
        <w:t>2021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151C9A20" w14:textId="3938969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4408B8" w:rsidRPr="006A6128">
        <w:rPr>
          <w:rFonts w:ascii="Arial" w:eastAsia="仿宋_GB2312" w:hAnsi="Arial" w:cs="Arial"/>
          <w:sz w:val="28"/>
        </w:rPr>
        <w:t>《中华人民共和国土地管理法》（</w:t>
      </w:r>
      <w:r w:rsidR="004408B8" w:rsidRPr="006A6128">
        <w:rPr>
          <w:rFonts w:ascii="Arial" w:eastAsia="仿宋_GB2312" w:hAnsi="Arial" w:cs="Arial"/>
          <w:sz w:val="28"/>
        </w:rPr>
        <w:t>1986</w:t>
      </w:r>
      <w:r w:rsidR="004408B8" w:rsidRPr="006A6128">
        <w:rPr>
          <w:rFonts w:ascii="Arial" w:eastAsia="仿宋_GB2312" w:hAnsi="Arial" w:cs="Arial"/>
          <w:sz w:val="28"/>
        </w:rPr>
        <w:t>年</w:t>
      </w:r>
      <w:r w:rsidR="004408B8" w:rsidRPr="006A6128">
        <w:rPr>
          <w:rFonts w:ascii="Arial" w:eastAsia="仿宋_GB2312" w:hAnsi="Arial" w:cs="Arial"/>
          <w:sz w:val="28"/>
        </w:rPr>
        <w:t>6</w:t>
      </w:r>
      <w:r w:rsidR="004408B8" w:rsidRPr="006A6128">
        <w:rPr>
          <w:rFonts w:ascii="Arial" w:eastAsia="仿宋_GB2312" w:hAnsi="Arial" w:cs="Arial"/>
          <w:sz w:val="28"/>
        </w:rPr>
        <w:t>月</w:t>
      </w:r>
      <w:r w:rsidR="004408B8" w:rsidRPr="006A6128">
        <w:rPr>
          <w:rFonts w:ascii="Arial" w:eastAsia="仿宋_GB2312" w:hAnsi="Arial" w:cs="Arial"/>
          <w:sz w:val="28"/>
        </w:rPr>
        <w:t>25</w:t>
      </w:r>
      <w:r w:rsidR="004408B8" w:rsidRPr="006A6128">
        <w:rPr>
          <w:rFonts w:ascii="Arial" w:eastAsia="仿宋_GB2312" w:hAnsi="Arial" w:cs="Arial"/>
          <w:sz w:val="28"/>
        </w:rPr>
        <w:t>日第六届全国人民代表大会常务委员会第十六次会议通过，中华人民共和国主席令第</w:t>
      </w:r>
      <w:r w:rsidR="004408B8" w:rsidRPr="006A6128">
        <w:rPr>
          <w:rFonts w:ascii="Arial" w:eastAsia="仿宋_GB2312" w:hAnsi="Arial" w:cs="Arial"/>
          <w:sz w:val="28"/>
        </w:rPr>
        <w:t>41</w:t>
      </w:r>
      <w:r w:rsidR="004408B8" w:rsidRPr="006A6128">
        <w:rPr>
          <w:rFonts w:ascii="Arial" w:eastAsia="仿宋_GB2312" w:hAnsi="Arial" w:cs="Arial"/>
          <w:sz w:val="28"/>
        </w:rPr>
        <w:t>号公布，</w:t>
      </w:r>
      <w:r w:rsidR="004408B8" w:rsidRPr="006A6128">
        <w:rPr>
          <w:rFonts w:ascii="Arial" w:eastAsia="仿宋_GB2312" w:hAnsi="Arial" w:cs="Arial"/>
          <w:sz w:val="28"/>
        </w:rPr>
        <w:t>1987</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日第七届全国人民代表大会常务委员会第五次会议第一次修正通过，自</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日起施行；</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日第九届全国人民代表大会常务委员会第四次会议修订通过，中华人民共和国主席令第</w:t>
      </w:r>
      <w:r w:rsidR="004408B8" w:rsidRPr="006A6128">
        <w:rPr>
          <w:rFonts w:ascii="Arial" w:eastAsia="仿宋_GB2312" w:hAnsi="Arial" w:cs="Arial"/>
          <w:sz w:val="28"/>
        </w:rPr>
        <w:t>8</w:t>
      </w:r>
      <w:r w:rsidR="004408B8" w:rsidRPr="006A6128">
        <w:rPr>
          <w:rFonts w:ascii="Arial" w:eastAsia="仿宋_GB2312" w:hAnsi="Arial" w:cs="Arial"/>
          <w:sz w:val="28"/>
        </w:rPr>
        <w:t>号公布，自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2004</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日第十届全国人民代表大会常务委员会第十一次会议第二次修正通过，中华人民共和国主席令第</w:t>
      </w:r>
      <w:r w:rsidR="004408B8" w:rsidRPr="006A6128">
        <w:rPr>
          <w:rFonts w:ascii="Arial" w:eastAsia="仿宋_GB2312" w:hAnsi="Arial" w:cs="Arial"/>
          <w:sz w:val="28"/>
        </w:rPr>
        <w:t>28</w:t>
      </w:r>
      <w:r w:rsidR="004408B8" w:rsidRPr="006A6128">
        <w:rPr>
          <w:rFonts w:ascii="Arial" w:eastAsia="仿宋_GB2312" w:hAnsi="Arial" w:cs="Arial"/>
          <w:sz w:val="28"/>
        </w:rPr>
        <w:t>号公布，自公布起日起施行；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日第十三届全国人民代表大会常务委员会第十二次会议第三次修正通过，自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23788E9B" w14:textId="4AF56AA1" w:rsidR="004408B8"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004408B8" w:rsidRPr="006A6128">
        <w:rPr>
          <w:rFonts w:ascii="Arial" w:eastAsia="仿宋_GB2312" w:hAnsi="Arial" w:cs="Arial"/>
          <w:sz w:val="28"/>
        </w:rPr>
        <w:t>《中华人民共和国城市房地产管理法》（</w:t>
      </w:r>
      <w:r w:rsidR="004408B8" w:rsidRPr="006A6128">
        <w:rPr>
          <w:rFonts w:ascii="Arial" w:eastAsia="仿宋_GB2312" w:hAnsi="Arial" w:cs="Arial"/>
          <w:sz w:val="28"/>
        </w:rPr>
        <w:t>1994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5</w:t>
      </w:r>
      <w:r w:rsidR="004408B8" w:rsidRPr="006A6128">
        <w:rPr>
          <w:rFonts w:ascii="Arial" w:eastAsia="仿宋_GB2312" w:hAnsi="Arial" w:cs="Arial"/>
          <w:sz w:val="28"/>
        </w:rPr>
        <w:t>日第八届全国人民代表大会常务委员会第八次会议通过，中华人民共和国主席令第</w:t>
      </w:r>
      <w:r w:rsidR="004408B8" w:rsidRPr="006A6128">
        <w:rPr>
          <w:rFonts w:ascii="Arial" w:eastAsia="仿宋_GB2312" w:hAnsi="Arial" w:cs="Arial"/>
          <w:sz w:val="28"/>
        </w:rPr>
        <w:t>29</w:t>
      </w:r>
      <w:r w:rsidR="004408B8" w:rsidRPr="006A6128">
        <w:rPr>
          <w:rFonts w:ascii="Arial" w:eastAsia="仿宋_GB2312" w:hAnsi="Arial" w:cs="Arial"/>
          <w:sz w:val="28"/>
        </w:rPr>
        <w:t>号公布，自</w:t>
      </w:r>
      <w:r w:rsidR="004408B8" w:rsidRPr="006A6128">
        <w:rPr>
          <w:rFonts w:ascii="Arial" w:eastAsia="仿宋_GB2312" w:hAnsi="Arial" w:cs="Arial"/>
          <w:sz w:val="28"/>
        </w:rPr>
        <w:t>1995</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2007</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30</w:t>
      </w:r>
      <w:r w:rsidR="004408B8" w:rsidRPr="006A6128">
        <w:rPr>
          <w:rFonts w:ascii="Arial" w:eastAsia="仿宋_GB2312" w:hAnsi="Arial" w:cs="Arial"/>
          <w:sz w:val="28"/>
        </w:rPr>
        <w:t>日第十届全国人民代表大会常务委员会第二十九次会议通过第一次修正通过，中华人民共和国主席令第</w:t>
      </w:r>
      <w:r w:rsidR="004408B8" w:rsidRPr="006A6128">
        <w:rPr>
          <w:rFonts w:ascii="Arial" w:eastAsia="仿宋_GB2312" w:hAnsi="Arial" w:cs="Arial"/>
          <w:sz w:val="28"/>
        </w:rPr>
        <w:t>72</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2009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日第十一届全国人民代表大会常务委员会第十次会议第二次修正通过，中华人民共和国主席令第</w:t>
      </w:r>
      <w:r w:rsidR="004408B8" w:rsidRPr="006A6128">
        <w:rPr>
          <w:rFonts w:ascii="Arial" w:eastAsia="仿宋_GB2312" w:hAnsi="Arial" w:cs="Arial"/>
          <w:sz w:val="28"/>
        </w:rPr>
        <w:t>18</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日第十三届全国人大常委会第十二次会议通过第三次修正，自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21B19581" w14:textId="44088B8A"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4408B8" w:rsidRPr="006A6128">
        <w:rPr>
          <w:rFonts w:ascii="Arial" w:eastAsia="仿宋_GB2312" w:hAnsi="Arial" w:cs="Arial"/>
          <w:sz w:val="28"/>
        </w:rPr>
        <w:t>《中华人民共和国城乡规划法》（</w:t>
      </w:r>
      <w:r w:rsidR="004408B8" w:rsidRPr="006A6128">
        <w:rPr>
          <w:rFonts w:ascii="Arial" w:eastAsia="仿宋_GB2312" w:hAnsi="Arial" w:cs="Arial"/>
          <w:sz w:val="28"/>
        </w:rPr>
        <w:t xml:space="preserve">2007 </w:t>
      </w:r>
      <w:r w:rsidR="004408B8" w:rsidRPr="006A6128">
        <w:rPr>
          <w:rFonts w:ascii="Arial" w:eastAsia="仿宋_GB2312" w:hAnsi="Arial" w:cs="Arial"/>
          <w:sz w:val="28"/>
        </w:rPr>
        <w:t>年</w:t>
      </w:r>
      <w:r w:rsidR="004408B8" w:rsidRPr="006A6128">
        <w:rPr>
          <w:rFonts w:ascii="Arial" w:eastAsia="仿宋_GB2312" w:hAnsi="Arial" w:cs="Arial"/>
          <w:sz w:val="28"/>
        </w:rPr>
        <w:t xml:space="preserve"> 10 </w:t>
      </w:r>
      <w:r w:rsidR="004408B8" w:rsidRPr="006A6128">
        <w:rPr>
          <w:rFonts w:ascii="Arial" w:eastAsia="仿宋_GB2312" w:hAnsi="Arial" w:cs="Arial"/>
          <w:sz w:val="28"/>
        </w:rPr>
        <w:t>月</w:t>
      </w:r>
      <w:r w:rsidR="004408B8" w:rsidRPr="006A6128">
        <w:rPr>
          <w:rFonts w:ascii="Arial" w:eastAsia="仿宋_GB2312" w:hAnsi="Arial" w:cs="Arial"/>
          <w:sz w:val="28"/>
        </w:rPr>
        <w:t xml:space="preserve"> 28 </w:t>
      </w:r>
      <w:r w:rsidR="004408B8" w:rsidRPr="006A6128">
        <w:rPr>
          <w:rFonts w:ascii="Arial" w:eastAsia="仿宋_GB2312" w:hAnsi="Arial" w:cs="Arial"/>
          <w:sz w:val="28"/>
        </w:rPr>
        <w:t>日第十届全国人民代表大会常务委员会第三十次会议通过，中华人民共和国主席令第</w:t>
      </w:r>
      <w:r w:rsidR="004408B8" w:rsidRPr="006A6128">
        <w:rPr>
          <w:rFonts w:ascii="Arial" w:eastAsia="仿宋_GB2312" w:hAnsi="Arial" w:cs="Arial"/>
          <w:sz w:val="28"/>
        </w:rPr>
        <w:t>74</w:t>
      </w:r>
      <w:r w:rsidR="004408B8" w:rsidRPr="006A6128">
        <w:rPr>
          <w:rFonts w:ascii="Arial" w:eastAsia="仿宋_GB2312" w:hAnsi="Arial" w:cs="Arial"/>
          <w:sz w:val="28"/>
        </w:rPr>
        <w:t>号，自公布之日起施行；根据</w:t>
      </w:r>
      <w:r w:rsidR="004408B8" w:rsidRPr="006A6128">
        <w:rPr>
          <w:rFonts w:ascii="Arial" w:eastAsia="仿宋_GB2312" w:hAnsi="Arial" w:cs="Arial"/>
          <w:sz w:val="28"/>
        </w:rPr>
        <w:t xml:space="preserve"> 2015 </w:t>
      </w:r>
      <w:r w:rsidR="004408B8" w:rsidRPr="006A6128">
        <w:rPr>
          <w:rFonts w:ascii="Arial" w:eastAsia="仿宋_GB2312" w:hAnsi="Arial" w:cs="Arial"/>
          <w:sz w:val="28"/>
        </w:rPr>
        <w:t>年</w:t>
      </w:r>
      <w:r w:rsidR="004408B8" w:rsidRPr="006A6128">
        <w:rPr>
          <w:rFonts w:ascii="Arial" w:eastAsia="仿宋_GB2312" w:hAnsi="Arial" w:cs="Arial"/>
          <w:sz w:val="28"/>
        </w:rPr>
        <w:t xml:space="preserve"> 4 </w:t>
      </w:r>
      <w:r w:rsidR="004408B8" w:rsidRPr="006A6128">
        <w:rPr>
          <w:rFonts w:ascii="Arial" w:eastAsia="仿宋_GB2312" w:hAnsi="Arial" w:cs="Arial"/>
          <w:sz w:val="28"/>
        </w:rPr>
        <w:t>月</w:t>
      </w:r>
      <w:r w:rsidR="004408B8" w:rsidRPr="006A6128">
        <w:rPr>
          <w:rFonts w:ascii="Arial" w:eastAsia="仿宋_GB2312" w:hAnsi="Arial" w:cs="Arial"/>
          <w:sz w:val="28"/>
        </w:rPr>
        <w:t xml:space="preserve"> 24 </w:t>
      </w:r>
      <w:r w:rsidR="004408B8" w:rsidRPr="006A6128">
        <w:rPr>
          <w:rFonts w:ascii="Arial" w:eastAsia="仿宋_GB2312" w:hAnsi="Arial" w:cs="Arial"/>
          <w:sz w:val="28"/>
        </w:rPr>
        <w:t>日第十二届全国人民代表大会常务委员会第十四次会议通过第一次修正，中华人民共和国主席令第</w:t>
      </w:r>
      <w:r w:rsidR="004408B8" w:rsidRPr="006A6128">
        <w:rPr>
          <w:rFonts w:ascii="Arial" w:eastAsia="仿宋_GB2312" w:hAnsi="Arial" w:cs="Arial"/>
          <w:sz w:val="28"/>
        </w:rPr>
        <w:t>23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14:paraId="34C149EF" w14:textId="22524CD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006E1DA6" w:rsidRPr="006A6128">
        <w:rPr>
          <w:rFonts w:ascii="Arial" w:eastAsia="仿宋_GB2312" w:hAnsi="Arial" w:cs="Arial"/>
          <w:sz w:val="28"/>
        </w:rPr>
        <w:t>；</w:t>
      </w:r>
    </w:p>
    <w:p w14:paraId="53F54F88" w14:textId="16DDF9F0"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004408B8" w:rsidRPr="006A6128">
        <w:rPr>
          <w:rFonts w:ascii="Arial" w:eastAsia="仿宋_GB2312" w:hAnsi="Arial" w:cs="Arial"/>
          <w:sz w:val="28"/>
        </w:rPr>
        <w:t>《中华人民共和国城镇国有土地使用权出让和转让暂行条例》（</w:t>
      </w:r>
      <w:r w:rsidR="004408B8" w:rsidRPr="006A6128">
        <w:rPr>
          <w:rFonts w:ascii="Arial" w:eastAsia="仿宋_GB2312" w:hAnsi="Arial" w:cs="Arial"/>
          <w:sz w:val="28"/>
        </w:rPr>
        <w:t>1990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19</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55</w:t>
      </w:r>
      <w:r w:rsidR="004408B8" w:rsidRPr="006A6128">
        <w:rPr>
          <w:rFonts w:ascii="Arial" w:eastAsia="仿宋_GB2312" w:hAnsi="Arial" w:cs="Arial"/>
          <w:sz w:val="28"/>
        </w:rPr>
        <w:t>号发布，自发布之日起施行）</w:t>
      </w:r>
      <w:r w:rsidR="006E1DA6" w:rsidRPr="006A6128">
        <w:rPr>
          <w:rFonts w:ascii="Arial" w:eastAsia="仿宋_GB2312" w:hAnsi="Arial" w:cs="Arial"/>
          <w:sz w:val="28"/>
        </w:rPr>
        <w:t>；</w:t>
      </w:r>
    </w:p>
    <w:p w14:paraId="49922B9F" w14:textId="5CCA26A1"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4408B8" w:rsidRPr="006A6128">
        <w:rPr>
          <w:rFonts w:ascii="Arial" w:eastAsia="仿宋_GB2312" w:hAnsi="Arial" w:cs="Arial"/>
          <w:sz w:val="28"/>
        </w:rPr>
        <w:t>《中华人民共和国土地管理法实施条例》（</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24</w:t>
      </w:r>
      <w:r w:rsidR="004408B8" w:rsidRPr="006A6128">
        <w:rPr>
          <w:rFonts w:ascii="Arial" w:eastAsia="仿宋_GB2312" w:hAnsi="Arial" w:cs="Arial"/>
          <w:sz w:val="28"/>
        </w:rPr>
        <w:t>日国务院第</w:t>
      </w:r>
      <w:r w:rsidR="004408B8" w:rsidRPr="006A6128">
        <w:rPr>
          <w:rFonts w:ascii="Arial" w:eastAsia="仿宋_GB2312" w:hAnsi="Arial" w:cs="Arial"/>
          <w:sz w:val="28"/>
        </w:rPr>
        <w:t>12</w:t>
      </w:r>
      <w:r w:rsidR="004408B8" w:rsidRPr="006A6128">
        <w:rPr>
          <w:rFonts w:ascii="Arial" w:eastAsia="仿宋_GB2312" w:hAnsi="Arial" w:cs="Arial"/>
          <w:sz w:val="28"/>
        </w:rPr>
        <w:t>次常务会议通过</w:t>
      </w:r>
      <w:r w:rsidR="004408B8" w:rsidRPr="006A6128">
        <w:rPr>
          <w:rFonts w:ascii="Arial" w:eastAsia="仿宋_GB2312" w:hAnsi="Arial" w:cs="Arial"/>
          <w:sz w:val="28"/>
        </w:rPr>
        <w:t xml:space="preserve"> </w:t>
      </w:r>
      <w:r w:rsidR="004408B8" w:rsidRPr="006A6128">
        <w:rPr>
          <w:rFonts w:ascii="Arial" w:eastAsia="仿宋_GB2312" w:hAnsi="Arial" w:cs="Arial"/>
          <w:sz w:val="28"/>
        </w:rPr>
        <w:t>，</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256</w:t>
      </w:r>
      <w:r w:rsidR="004408B8" w:rsidRPr="006A6128">
        <w:rPr>
          <w:rFonts w:ascii="Arial" w:eastAsia="仿宋_GB2312" w:hAnsi="Arial" w:cs="Arial"/>
          <w:sz w:val="28"/>
        </w:rPr>
        <w:t>号发布，自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2010</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日国务院第</w:t>
      </w:r>
      <w:r w:rsidR="004408B8" w:rsidRPr="006A6128">
        <w:rPr>
          <w:rFonts w:ascii="Arial" w:eastAsia="仿宋_GB2312" w:hAnsi="Arial" w:cs="Arial"/>
          <w:sz w:val="28"/>
        </w:rPr>
        <w:t>138</w:t>
      </w:r>
      <w:r w:rsidR="004408B8" w:rsidRPr="006A6128">
        <w:rPr>
          <w:rFonts w:ascii="Arial" w:eastAsia="仿宋_GB2312" w:hAnsi="Arial" w:cs="Arial"/>
          <w:sz w:val="28"/>
        </w:rPr>
        <w:t>次常务会议第一次修正通过，</w:t>
      </w:r>
      <w:r w:rsidR="004408B8" w:rsidRPr="006A6128">
        <w:rPr>
          <w:rFonts w:ascii="Arial" w:eastAsia="仿宋_GB2312" w:hAnsi="Arial" w:cs="Arial"/>
          <w:sz w:val="28"/>
        </w:rPr>
        <w:t>2011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8</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588</w:t>
      </w:r>
      <w:r w:rsidR="004408B8" w:rsidRPr="006A6128">
        <w:rPr>
          <w:rFonts w:ascii="Arial" w:eastAsia="仿宋_GB2312" w:hAnsi="Arial" w:cs="Arial"/>
          <w:sz w:val="28"/>
        </w:rPr>
        <w:t>号发布，自发布之日起施行；</w:t>
      </w:r>
      <w:r w:rsidR="004408B8" w:rsidRPr="006A6128">
        <w:rPr>
          <w:rFonts w:ascii="Arial" w:eastAsia="仿宋_GB2312" w:hAnsi="Arial" w:cs="Arial"/>
          <w:sz w:val="28"/>
        </w:rPr>
        <w:t>2014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9</w:t>
      </w:r>
      <w:r w:rsidR="004408B8" w:rsidRPr="006A6128">
        <w:rPr>
          <w:rFonts w:ascii="Arial" w:eastAsia="仿宋_GB2312" w:hAnsi="Arial" w:cs="Arial"/>
          <w:sz w:val="28"/>
        </w:rPr>
        <w:t>日国务院第</w:t>
      </w:r>
      <w:r w:rsidR="004408B8" w:rsidRPr="006A6128">
        <w:rPr>
          <w:rFonts w:ascii="Arial" w:eastAsia="仿宋_GB2312" w:hAnsi="Arial" w:cs="Arial"/>
          <w:sz w:val="28"/>
        </w:rPr>
        <w:t>54</w:t>
      </w:r>
      <w:r w:rsidR="004408B8" w:rsidRPr="006A6128">
        <w:rPr>
          <w:rFonts w:ascii="Arial" w:eastAsia="仿宋_GB2312" w:hAnsi="Arial" w:cs="Arial"/>
          <w:sz w:val="28"/>
        </w:rPr>
        <w:t>次常务会议第二次修正通过，中华人民共和国国务院令第</w:t>
      </w:r>
      <w:r w:rsidR="004408B8" w:rsidRPr="006A6128">
        <w:rPr>
          <w:rFonts w:ascii="Arial" w:eastAsia="仿宋_GB2312" w:hAnsi="Arial" w:cs="Arial"/>
          <w:sz w:val="28"/>
        </w:rPr>
        <w:t>653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14:paraId="07A04A82" w14:textId="5238E26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2B57053D" w14:textId="52B3CCC7"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B1489F" w:rsidRPr="006A6128">
        <w:rPr>
          <w:rFonts w:ascii="Arial" w:eastAsia="仿宋_GB2312" w:hAnsi="Arial" w:cs="Arial"/>
          <w:sz w:val="28"/>
          <w:szCs w:val="28"/>
        </w:rPr>
        <w:t>《国务院关于加强国有土地资产管理的通知》〔国发〔</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15</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4</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30</w:t>
      </w:r>
      <w:r w:rsidR="00B1489F" w:rsidRPr="006A6128">
        <w:rPr>
          <w:rFonts w:ascii="Arial" w:eastAsia="仿宋_GB2312" w:hAnsi="Arial" w:cs="Arial"/>
          <w:sz w:val="28"/>
          <w:szCs w:val="28"/>
        </w:rPr>
        <w:t>日〕；</w:t>
      </w:r>
    </w:p>
    <w:p w14:paraId="4470CED9" w14:textId="4C5A70E8"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B1489F" w:rsidRPr="006A6128">
        <w:rPr>
          <w:rFonts w:ascii="Arial" w:eastAsia="仿宋_GB2312" w:hAnsi="Arial" w:cs="Arial"/>
          <w:sz w:val="28"/>
          <w:szCs w:val="28"/>
        </w:rPr>
        <w:t>《国务院关于深化改革严格土地管理的决定》〔国发〔</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28</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10</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21</w:t>
      </w:r>
      <w:r w:rsidR="00B1489F" w:rsidRPr="006A6128">
        <w:rPr>
          <w:rFonts w:ascii="Arial" w:eastAsia="仿宋_GB2312" w:hAnsi="Arial" w:cs="Arial"/>
          <w:sz w:val="28"/>
          <w:szCs w:val="28"/>
        </w:rPr>
        <w:t>日〕；</w:t>
      </w:r>
    </w:p>
    <w:p w14:paraId="36BC44EE" w14:textId="44AA45CE"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14:paraId="6FAD4017" w14:textId="5344BB4A"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《国务院关于促进节约集约用地的通知》〔国发〔</w:t>
      </w:r>
      <w:r w:rsidRPr="006A6128">
        <w:rPr>
          <w:rFonts w:ascii="Arial" w:eastAsia="仿宋_GB2312" w:hAnsi="Arial" w:cs="Arial"/>
          <w:sz w:val="28"/>
          <w:szCs w:val="28"/>
        </w:rPr>
        <w:t>2008</w:t>
      </w: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
    <w:p w14:paraId="6480A631" w14:textId="0ED1DC5A"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36749F1C" w14:textId="23FF33B3"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14:paraId="3308D1EF" w14:textId="106F2D0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14:paraId="378B6EF7" w14:textId="2C098821" w:rsidR="00794161" w:rsidRPr="006A6128" w:rsidRDefault="00B1489F" w:rsidP="006E1DA6">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16.</w:t>
      </w:r>
      <w:r w:rsidR="00230B3A"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国土资源部《关于进一步规范土地登记工作的通知》〔国土资发〔</w:t>
      </w:r>
      <w:r w:rsidRPr="006A6128">
        <w:rPr>
          <w:rFonts w:ascii="Arial" w:eastAsia="仿宋_GB2312" w:hAnsi="Arial" w:cs="Arial"/>
          <w:sz w:val="28"/>
          <w:szCs w:val="28"/>
        </w:rPr>
        <w:t>2003</w:t>
      </w:r>
      <w:r w:rsidRPr="006A6128">
        <w:rPr>
          <w:rFonts w:ascii="Arial" w:eastAsia="仿宋_GB2312" w:hAnsi="Arial" w:cs="Arial"/>
          <w:sz w:val="28"/>
          <w:szCs w:val="28"/>
        </w:rPr>
        <w:t>〕</w:t>
      </w:r>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14:paraId="7B2CD690" w14:textId="674723B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7</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国土资源部《关于坚持和完善土地招标拍卖挂牌出让制度的意见》〔国土资发〔</w:t>
      </w:r>
      <w:r w:rsidRPr="006A6128">
        <w:rPr>
          <w:rFonts w:ascii="Arial" w:eastAsia="仿宋_GB2312" w:hAnsi="Arial" w:cs="Arial"/>
          <w:sz w:val="28"/>
          <w:szCs w:val="28"/>
        </w:rPr>
        <w:t>2011</w:t>
      </w:r>
      <w:r w:rsidRPr="006A6128">
        <w:rPr>
          <w:rFonts w:ascii="Arial" w:eastAsia="仿宋_GB2312" w:hAnsi="Arial" w:cs="Arial"/>
          <w:sz w:val="28"/>
          <w:szCs w:val="28"/>
        </w:rPr>
        <w:t>〕</w:t>
      </w:r>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
    <w:p w14:paraId="0230548B" w14:textId="5208CC3C"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国土资源部办公厅《关于实行电子化备案完善土地估价报告备案制度的通知》〔国土资厅发〔</w:t>
      </w:r>
      <w:r w:rsidRPr="006A6128">
        <w:rPr>
          <w:rFonts w:ascii="Arial" w:eastAsia="仿宋_GB2312" w:hAnsi="Arial" w:cs="Arial"/>
          <w:sz w:val="28"/>
          <w:szCs w:val="28"/>
        </w:rPr>
        <w:t>2012</w:t>
      </w:r>
      <w:r w:rsidRPr="006A6128">
        <w:rPr>
          <w:rFonts w:ascii="Arial" w:eastAsia="仿宋_GB2312" w:hAnsi="Arial" w:cs="Arial"/>
          <w:sz w:val="28"/>
          <w:szCs w:val="28"/>
        </w:rPr>
        <w:t>〕</w:t>
      </w:r>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14:paraId="13280049"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009FB54F"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09FB5871"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46" w:tgtFrame="_blank" w:history="1">
        <w:r w:rsidRPr="006A6128">
          <w:rPr>
            <w:rFonts w:ascii="Arial" w:eastAsia="仿宋_GB2312" w:hAnsi="Arial" w:cs="Arial"/>
            <w:sz w:val="28"/>
          </w:rPr>
          <w:t>[GB/T 18507-2014]</w:t>
        </w:r>
      </w:hyperlink>
    </w:p>
    <w:p w14:paraId="0A7C9822"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68E50E5A"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36648B85" w14:textId="04B82C7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14:paraId="4A493001" w14:textId="288F6A5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r w:rsidRPr="006A6128">
        <w:rPr>
          <w:rFonts w:ascii="Arial" w:eastAsia="仿宋_GB2312" w:hAnsi="Arial" w:cs="Arial"/>
          <w:sz w:val="28"/>
          <w:szCs w:val="28"/>
        </w:rPr>
        <w:t>国土资厅发〔</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14:paraId="74C36329" w14:textId="20F0390B"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14:paraId="06C02312" w14:textId="3AC92ADF"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14:paraId="140E10BB" w14:textId="527E789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14:paraId="7AA48955" w14:textId="58E60370"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14:paraId="153572F3" w14:textId="0B1EC8D1"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14:paraId="3E878B80" w14:textId="370AA755"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Pr="006A6128">
        <w:rPr>
          <w:rFonts w:ascii="Arial" w:eastAsia="仿宋_GB2312" w:hAnsi="Arial" w:cs="Arial"/>
          <w:sz w:val="28"/>
          <w:szCs w:val="28"/>
        </w:rPr>
        <w:t>《北京市地下空间协议出让地价评估技术有关问题的说明》</w:t>
      </w:r>
      <w:r w:rsidRPr="006A6128">
        <w:rPr>
          <w:rFonts w:ascii="Arial" w:eastAsia="仿宋_GB2312" w:hAnsi="Arial" w:cs="Arial"/>
          <w:sz w:val="28"/>
        </w:rPr>
        <w:t>[</w:t>
      </w:r>
      <w:r w:rsidRPr="006A6128">
        <w:rPr>
          <w:rFonts w:ascii="Arial" w:eastAsia="仿宋_GB2312" w:hAnsi="Arial" w:cs="Arial"/>
          <w:sz w:val="28"/>
          <w:szCs w:val="28"/>
        </w:rPr>
        <w:t>北估秘</w:t>
      </w:r>
      <w:r w:rsidRPr="006A6128">
        <w:rPr>
          <w:rFonts w:ascii="Arial" w:eastAsia="仿宋_GB2312" w:hAnsi="Arial" w:cs="Arial"/>
          <w:sz w:val="28"/>
          <w:szCs w:val="28"/>
        </w:rPr>
        <w:t>[2016]019</w:t>
      </w:r>
      <w:r w:rsidRPr="006A6128">
        <w:rPr>
          <w:rFonts w:ascii="Arial" w:eastAsia="仿宋_GB2312" w:hAnsi="Arial" w:cs="Arial"/>
          <w:sz w:val="28"/>
          <w:szCs w:val="28"/>
        </w:rPr>
        <w:t>号</w:t>
      </w:r>
      <w:r w:rsidRPr="006A6128">
        <w:rPr>
          <w:rFonts w:ascii="Arial" w:eastAsia="仿宋_GB2312" w:hAnsi="Arial" w:cs="Arial"/>
          <w:sz w:val="28"/>
        </w:rPr>
        <w:t>]</w:t>
      </w:r>
    </w:p>
    <w:p w14:paraId="70FF8251" w14:textId="2EC24491"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001E2ABC"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14:paraId="15374EF2" w14:textId="6DCD3C99"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1E2ABC" w:rsidRPr="006A6128">
        <w:rPr>
          <w:rFonts w:ascii="Arial" w:eastAsia="仿宋_GB2312" w:hAnsi="Arial" w:cs="Arial"/>
          <w:sz w:val="28"/>
          <w:szCs w:val="28"/>
        </w:rPr>
        <w:t>.</w:t>
      </w:r>
      <w:r w:rsidRPr="006A6128">
        <w:rPr>
          <w:rFonts w:ascii="Arial" w:eastAsia="仿宋_GB2312" w:hAnsi="Arial" w:cs="Arial"/>
          <w:sz w:val="28"/>
          <w:szCs w:val="28"/>
        </w:rPr>
        <w:t>《北京工程造价信息》〔北京市建设工程造价管理处定期发布〕</w:t>
      </w:r>
    </w:p>
    <w:p w14:paraId="05DC5496" w14:textId="759AB62F"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Pr="006A6128">
        <w:rPr>
          <w:rFonts w:ascii="Arial" w:eastAsia="仿宋_GB2312" w:hAnsi="Arial" w:cs="Arial"/>
          <w:sz w:val="28"/>
          <w:szCs w:val="28"/>
        </w:rPr>
        <w:t>《北京市统计年鉴》</w:t>
      </w:r>
    </w:p>
    <w:p w14:paraId="70A5BA95" w14:textId="77777777" w:rsidR="00794161" w:rsidRPr="006A6128" w:rsidRDefault="00B1489F">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20F3D9E5" w14:textId="4B4C2BF9"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w:t>
      </w:r>
    </w:p>
    <w:p w14:paraId="45FAF218" w14:textId="443FD5E2" w:rsidR="003A5B24" w:rsidRPr="006A6128" w:rsidRDefault="00B1489F" w:rsidP="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550FB6" w:rsidRPr="006A6128">
        <w:rPr>
          <w:rFonts w:ascii="Arial" w:eastAsia="仿宋_GB2312" w:hAnsi="Arial" w:cs="Arial"/>
          <w:sz w:val="28"/>
          <w:szCs w:val="28"/>
        </w:rPr>
        <w:t>京地出【合】字（</w:t>
      </w:r>
      <w:r w:rsidR="00550FB6" w:rsidRPr="006A6128">
        <w:rPr>
          <w:rFonts w:ascii="Arial" w:eastAsia="仿宋_GB2312" w:hAnsi="Arial" w:cs="Arial"/>
          <w:sz w:val="28"/>
          <w:szCs w:val="28"/>
        </w:rPr>
        <w:t>2004</w:t>
      </w:r>
      <w:r w:rsidR="00550FB6" w:rsidRPr="006A6128">
        <w:rPr>
          <w:rFonts w:ascii="Arial" w:eastAsia="仿宋_GB2312" w:hAnsi="Arial" w:cs="Arial"/>
          <w:sz w:val="28"/>
          <w:szCs w:val="28"/>
        </w:rPr>
        <w:t>）第</w:t>
      </w:r>
      <w:r w:rsidR="00550FB6" w:rsidRPr="006A6128">
        <w:rPr>
          <w:rFonts w:ascii="Arial" w:eastAsia="仿宋_GB2312" w:hAnsi="Arial" w:cs="Arial"/>
          <w:sz w:val="28"/>
          <w:szCs w:val="28"/>
        </w:rPr>
        <w:t>179</w:t>
      </w:r>
      <w:r w:rsidR="00550FB6" w:rsidRPr="006A6128">
        <w:rPr>
          <w:rFonts w:ascii="Arial" w:eastAsia="仿宋_GB2312" w:hAnsi="Arial" w:cs="Arial"/>
          <w:sz w:val="28"/>
          <w:szCs w:val="28"/>
        </w:rPr>
        <w:t>号</w:t>
      </w:r>
      <w:r w:rsidR="00550FB6" w:rsidRPr="006A6128">
        <w:rPr>
          <w:rFonts w:ascii="Arial" w:eastAsia="仿宋_GB2312" w:hAnsi="Arial" w:cs="Arial"/>
          <w:sz w:val="28"/>
          <w:szCs w:val="28"/>
        </w:rPr>
        <w:t>]</w:t>
      </w:r>
      <w:r w:rsidR="006E1DA6" w:rsidRPr="006A6128">
        <w:rPr>
          <w:rFonts w:ascii="Arial" w:eastAsia="仿宋_GB2312" w:hAnsi="Arial" w:cs="Arial"/>
          <w:sz w:val="28"/>
          <w:szCs w:val="28"/>
        </w:rPr>
        <w:t>及其补充协议</w:t>
      </w:r>
    </w:p>
    <w:p w14:paraId="32781903" w14:textId="63DA65A3" w:rsidR="00DF0AC7" w:rsidRPr="006A6128" w:rsidRDefault="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00DF0AC7" w:rsidRPr="006A6128">
        <w:rPr>
          <w:rFonts w:ascii="Arial" w:eastAsia="仿宋_GB2312" w:hAnsi="Arial" w:cs="Arial"/>
          <w:sz w:val="28"/>
        </w:rPr>
        <w:t xml:space="preserve"> </w:t>
      </w:r>
      <w:r w:rsidR="00DF0AC7" w:rsidRPr="006A6128">
        <w:rPr>
          <w:rFonts w:ascii="Arial" w:eastAsia="仿宋_GB2312" w:hAnsi="Arial" w:cs="Arial"/>
          <w:sz w:val="28"/>
        </w:rPr>
        <w:t>地价款及相关税费缴纳凭证复印件</w:t>
      </w:r>
    </w:p>
    <w:p w14:paraId="47265CA2" w14:textId="5FFD248E" w:rsidR="003A5B24" w:rsidRPr="006A6128" w:rsidRDefault="00DF0AC7">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6E1DA6" w:rsidRPr="006A6128">
        <w:rPr>
          <w:rFonts w:ascii="Arial" w:eastAsia="仿宋_GB2312" w:hAnsi="Arial" w:cs="Arial"/>
          <w:sz w:val="28"/>
        </w:rPr>
        <w:t>《关于海淀区东北旺乡西北旺新村</w:t>
      </w:r>
      <w:r w:rsidR="006E1DA6" w:rsidRPr="006A6128">
        <w:rPr>
          <w:rFonts w:ascii="Arial" w:eastAsia="仿宋_GB2312" w:hAnsi="Arial" w:cs="Arial"/>
          <w:sz w:val="28"/>
        </w:rPr>
        <w:t>A3</w:t>
      </w:r>
      <w:r w:rsidR="006E1DA6" w:rsidRPr="006A6128">
        <w:rPr>
          <w:rFonts w:ascii="Arial" w:eastAsia="仿宋_GB2312" w:hAnsi="Arial" w:cs="Arial"/>
          <w:sz w:val="28"/>
        </w:rPr>
        <w:t>地块金融写字楼项目土地开发建设情况说明》</w:t>
      </w:r>
    </w:p>
    <w:p w14:paraId="4D40360B" w14:textId="0D70332E" w:rsidR="00794161" w:rsidRPr="006A6128" w:rsidRDefault="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00B1489F" w:rsidRPr="006A6128">
        <w:rPr>
          <w:rFonts w:ascii="Arial" w:eastAsia="仿宋_GB2312" w:hAnsi="Arial" w:cs="Arial"/>
          <w:sz w:val="28"/>
        </w:rPr>
        <w:t>.</w:t>
      </w:r>
      <w:r w:rsidR="00293282" w:rsidRPr="006A6128">
        <w:rPr>
          <w:rFonts w:ascii="Arial" w:eastAsia="仿宋_GB2312" w:hAnsi="Arial" w:cs="Arial"/>
          <w:sz w:val="28"/>
          <w:szCs w:val="28"/>
        </w:rPr>
        <w:t>《关于海淀区西北旺新村</w:t>
      </w:r>
      <w:r w:rsidR="00293282" w:rsidRPr="006A6128">
        <w:rPr>
          <w:rFonts w:ascii="Arial" w:eastAsia="仿宋_GB2312" w:hAnsi="Arial" w:cs="Arial"/>
          <w:sz w:val="28"/>
          <w:szCs w:val="28"/>
        </w:rPr>
        <w:t>A3</w:t>
      </w:r>
      <w:r w:rsidR="00293282" w:rsidRPr="006A6128">
        <w:rPr>
          <w:rFonts w:ascii="Arial" w:eastAsia="仿宋_GB2312" w:hAnsi="Arial" w:cs="Arial"/>
          <w:sz w:val="28"/>
          <w:szCs w:val="28"/>
        </w:rPr>
        <w:t>地块商业商务办公项目建筑面积及用途的说明》</w:t>
      </w:r>
    </w:p>
    <w:p w14:paraId="00F01BA4" w14:textId="24682C27" w:rsidR="00293282" w:rsidRPr="006A6128" w:rsidRDefault="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00293282" w:rsidRPr="006A6128">
        <w:rPr>
          <w:rFonts w:ascii="Arial" w:eastAsia="仿宋_GB2312" w:hAnsi="Arial" w:cs="Arial"/>
          <w:sz w:val="28"/>
          <w:szCs w:val="28"/>
        </w:rPr>
        <w:t>《说明》</w:t>
      </w:r>
    </w:p>
    <w:p w14:paraId="33661299" w14:textId="58634B41" w:rsidR="003A5B24" w:rsidRPr="006A6128" w:rsidRDefault="001E2ABC" w:rsidP="00676DD6">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szCs w:val="28"/>
        </w:rPr>
        <w:t>《建设工程规划许可证》</w:t>
      </w:r>
      <w:r w:rsidR="00676DD6" w:rsidRPr="006A6128">
        <w:rPr>
          <w:rFonts w:ascii="Arial" w:eastAsia="仿宋_GB2312" w:hAnsi="Arial" w:cs="Arial"/>
          <w:sz w:val="28"/>
          <w:szCs w:val="28"/>
        </w:rPr>
        <w:t>及其附加附图</w:t>
      </w:r>
      <w:r w:rsidRPr="006A6128">
        <w:rPr>
          <w:rFonts w:ascii="Arial" w:eastAsia="仿宋_GB2312" w:hAnsi="Arial" w:cs="Arial"/>
          <w:sz w:val="28"/>
          <w:szCs w:val="28"/>
        </w:rPr>
        <w:t>（</w:t>
      </w:r>
      <w:r w:rsidRPr="006A6128">
        <w:rPr>
          <w:rFonts w:ascii="Arial" w:eastAsia="仿宋_GB2312" w:hAnsi="Arial" w:cs="Arial"/>
          <w:sz w:val="28"/>
          <w:szCs w:val="28"/>
        </w:rPr>
        <w:t>2018</w:t>
      </w:r>
      <w:r w:rsidR="001A40B7" w:rsidRPr="006A6128">
        <w:rPr>
          <w:rFonts w:ascii="Arial" w:eastAsia="仿宋_GB2312" w:hAnsi="Arial" w:cs="Arial"/>
          <w:sz w:val="28"/>
          <w:szCs w:val="28"/>
        </w:rPr>
        <w:t>规自（海）建字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00676DD6" w:rsidRPr="006A6128">
        <w:rPr>
          <w:rFonts w:ascii="Arial" w:eastAsia="仿宋_GB2312" w:hAnsi="Arial" w:cs="Arial"/>
          <w:sz w:val="28"/>
          <w:szCs w:val="28"/>
        </w:rPr>
        <w:t>、</w:t>
      </w:r>
      <w:r w:rsidRPr="006A6128">
        <w:rPr>
          <w:rFonts w:ascii="Arial" w:eastAsia="仿宋_GB2312" w:hAnsi="Arial" w:cs="Arial"/>
          <w:sz w:val="28"/>
          <w:szCs w:val="28"/>
        </w:rPr>
        <w:t>2019</w:t>
      </w:r>
      <w:r w:rsidRPr="006A6128">
        <w:rPr>
          <w:rFonts w:ascii="Arial" w:eastAsia="仿宋_GB2312" w:hAnsi="Arial" w:cs="Arial"/>
          <w:sz w:val="28"/>
          <w:szCs w:val="28"/>
        </w:rPr>
        <w:t>规自</w:t>
      </w:r>
      <w:r w:rsidR="00676DD6" w:rsidRPr="006A6128">
        <w:rPr>
          <w:rFonts w:ascii="Arial" w:eastAsia="仿宋_GB2312" w:hAnsi="Arial" w:cs="Arial"/>
          <w:sz w:val="28"/>
          <w:szCs w:val="28"/>
        </w:rPr>
        <w:t>（海）</w:t>
      </w:r>
      <w:r w:rsidRPr="006A6128">
        <w:rPr>
          <w:rFonts w:ascii="Arial" w:eastAsia="仿宋_GB2312" w:hAnsi="Arial" w:cs="Arial"/>
          <w:sz w:val="28"/>
          <w:szCs w:val="28"/>
        </w:rPr>
        <w:t>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00676DD6" w:rsidRPr="006A6128">
        <w:rPr>
          <w:rFonts w:ascii="Arial" w:eastAsia="仿宋_GB2312" w:hAnsi="Arial" w:cs="Arial"/>
          <w:sz w:val="28"/>
          <w:szCs w:val="28"/>
        </w:rPr>
        <w:t>、</w:t>
      </w:r>
      <w:r w:rsidRPr="006A6128">
        <w:rPr>
          <w:rFonts w:ascii="Arial" w:eastAsia="仿宋_GB2312" w:hAnsi="Arial" w:cs="Arial"/>
          <w:sz w:val="28"/>
          <w:szCs w:val="28"/>
        </w:rPr>
        <w:t>2020</w:t>
      </w:r>
      <w:r w:rsidRPr="006A6128">
        <w:rPr>
          <w:rFonts w:ascii="Arial" w:eastAsia="仿宋_GB2312" w:hAnsi="Arial" w:cs="Arial"/>
          <w:sz w:val="28"/>
          <w:szCs w:val="28"/>
        </w:rPr>
        <w:t>规自</w:t>
      </w:r>
      <w:r w:rsidR="00676DD6" w:rsidRPr="006A6128">
        <w:rPr>
          <w:rFonts w:ascii="Arial" w:eastAsia="仿宋_GB2312" w:hAnsi="Arial" w:cs="Arial"/>
          <w:sz w:val="28"/>
          <w:szCs w:val="28"/>
        </w:rPr>
        <w:t>（海）</w:t>
      </w:r>
      <w:r w:rsidRPr="006A6128">
        <w:rPr>
          <w:rFonts w:ascii="Arial" w:eastAsia="仿宋_GB2312" w:hAnsi="Arial" w:cs="Arial"/>
          <w:sz w:val="28"/>
          <w:szCs w:val="28"/>
        </w:rPr>
        <w:t>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00676DD6" w:rsidRPr="006A6128">
        <w:rPr>
          <w:rFonts w:ascii="Arial" w:eastAsia="仿宋_GB2312" w:hAnsi="Arial" w:cs="Arial"/>
          <w:sz w:val="28"/>
          <w:szCs w:val="28"/>
        </w:rPr>
        <w:t>、</w:t>
      </w:r>
      <w:r w:rsidR="00676DD6" w:rsidRPr="006A6128">
        <w:rPr>
          <w:rFonts w:ascii="Arial" w:eastAsia="仿宋_GB2312" w:hAnsi="Arial" w:cs="Arial"/>
          <w:sz w:val="28"/>
          <w:szCs w:val="28"/>
        </w:rPr>
        <w:t>2019</w:t>
      </w:r>
      <w:r w:rsidR="00676DD6" w:rsidRPr="006A6128">
        <w:rPr>
          <w:rFonts w:ascii="Arial" w:eastAsia="仿宋_GB2312" w:hAnsi="Arial" w:cs="Arial"/>
          <w:sz w:val="28"/>
          <w:szCs w:val="28"/>
        </w:rPr>
        <w:t>规自（海）建字</w:t>
      </w:r>
      <w:r w:rsidR="00676DD6" w:rsidRPr="006A6128">
        <w:rPr>
          <w:rFonts w:ascii="Arial" w:eastAsia="仿宋_GB2312" w:hAnsi="Arial" w:cs="Arial"/>
          <w:sz w:val="28"/>
          <w:szCs w:val="28"/>
        </w:rPr>
        <w:t>0003</w:t>
      </w:r>
      <w:r w:rsidR="00676DD6" w:rsidRPr="006A6128">
        <w:rPr>
          <w:rFonts w:ascii="Arial" w:eastAsia="仿宋_GB2312" w:hAnsi="Arial" w:cs="Arial"/>
          <w:sz w:val="28"/>
          <w:szCs w:val="28"/>
        </w:rPr>
        <w:t>号、</w:t>
      </w:r>
      <w:r w:rsidR="00676DD6" w:rsidRPr="006A6128">
        <w:rPr>
          <w:rFonts w:ascii="Arial" w:eastAsia="仿宋_GB2312" w:hAnsi="Arial" w:cs="Arial"/>
          <w:sz w:val="28"/>
          <w:szCs w:val="28"/>
        </w:rPr>
        <w:t>2</w:t>
      </w:r>
      <w:r w:rsidRPr="006A6128">
        <w:rPr>
          <w:rFonts w:ascii="Arial" w:eastAsia="仿宋_GB2312" w:hAnsi="Arial" w:cs="Arial"/>
          <w:sz w:val="28"/>
          <w:szCs w:val="28"/>
        </w:rPr>
        <w:t>020</w:t>
      </w:r>
      <w:r w:rsidRPr="006A6128">
        <w:rPr>
          <w:rFonts w:ascii="Arial" w:eastAsia="仿宋_GB2312" w:hAnsi="Arial" w:cs="Arial"/>
          <w:sz w:val="28"/>
          <w:szCs w:val="28"/>
        </w:rPr>
        <w:t>规自</w:t>
      </w:r>
      <w:r w:rsidR="00676DD6" w:rsidRPr="006A6128">
        <w:rPr>
          <w:rFonts w:ascii="Arial" w:eastAsia="仿宋_GB2312" w:hAnsi="Arial" w:cs="Arial"/>
          <w:sz w:val="28"/>
          <w:szCs w:val="28"/>
        </w:rPr>
        <w:t>（海）</w:t>
      </w:r>
      <w:r w:rsidRPr="006A6128">
        <w:rPr>
          <w:rFonts w:ascii="Arial" w:eastAsia="仿宋_GB2312" w:hAnsi="Arial" w:cs="Arial"/>
          <w:sz w:val="28"/>
          <w:szCs w:val="28"/>
        </w:rPr>
        <w:t>建字</w:t>
      </w:r>
      <w:r w:rsidRPr="006A6128">
        <w:rPr>
          <w:rFonts w:ascii="Arial" w:eastAsia="仿宋_GB2312" w:hAnsi="Arial" w:cs="Arial"/>
          <w:sz w:val="28"/>
          <w:szCs w:val="28"/>
        </w:rPr>
        <w:t>0074</w:t>
      </w:r>
      <w:r w:rsidRPr="006A6128">
        <w:rPr>
          <w:rFonts w:ascii="Arial" w:eastAsia="仿宋_GB2312" w:hAnsi="Arial" w:cs="Arial"/>
          <w:sz w:val="28"/>
          <w:szCs w:val="28"/>
        </w:rPr>
        <w:t>号）</w:t>
      </w:r>
      <w:r w:rsidRPr="006A6128">
        <w:rPr>
          <w:rFonts w:ascii="Arial" w:eastAsia="仿宋_GB2312" w:hAnsi="Arial" w:cs="Arial"/>
          <w:sz w:val="28"/>
        </w:rPr>
        <w:t xml:space="preserve"> </w:t>
      </w:r>
    </w:p>
    <w:p w14:paraId="78174C7F" w14:textId="74D22443" w:rsidR="005B2F86" w:rsidRPr="006A6128" w:rsidRDefault="005B2F86" w:rsidP="005B2F86">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sz w:val="28"/>
        </w:rPr>
        <w:t>《北京市海淀区人民防空办公室建设项目修建人民防空防护工程标准审查意见书》（文号：</w:t>
      </w:r>
      <w:r w:rsidRPr="006A6128">
        <w:rPr>
          <w:rFonts w:ascii="Arial" w:eastAsia="仿宋_GB2312" w:hAnsi="Arial" w:cs="Arial"/>
          <w:sz w:val="28"/>
        </w:rPr>
        <w:t>DGHY</w:t>
      </w:r>
      <w:r w:rsidRPr="006A6128">
        <w:rPr>
          <w:rFonts w:ascii="Arial" w:eastAsia="仿宋_GB2312" w:hAnsi="Arial" w:cs="Arial"/>
          <w:sz w:val="28"/>
        </w:rPr>
        <w:t>）京防（海）工准字</w:t>
      </w:r>
      <w:r w:rsidRPr="006A6128">
        <w:rPr>
          <w:rFonts w:ascii="Arial" w:eastAsia="仿宋_GB2312" w:hAnsi="Arial" w:cs="Arial"/>
          <w:sz w:val="28"/>
        </w:rPr>
        <w:t>0036</w:t>
      </w:r>
      <w:r w:rsidRPr="006A6128">
        <w:rPr>
          <w:rFonts w:ascii="Arial" w:eastAsia="仿宋_GB2312" w:hAnsi="Arial" w:cs="Arial"/>
          <w:sz w:val="28"/>
        </w:rPr>
        <w:t>号）</w:t>
      </w:r>
    </w:p>
    <w:p w14:paraId="3ED726CC" w14:textId="49E32F26" w:rsidR="005B2F86" w:rsidRPr="006A6128" w:rsidRDefault="005B2F86">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12.</w:t>
      </w:r>
      <w:r w:rsidRPr="006A6128">
        <w:rPr>
          <w:rFonts w:ascii="Arial" w:eastAsia="仿宋_GB2312" w:hAnsi="Arial" w:cs="Arial"/>
          <w:sz w:val="28"/>
        </w:rPr>
        <w:t>《土地权属审查告知书》（编号：</w:t>
      </w:r>
      <w:r w:rsidR="00CC1B3D" w:rsidRPr="006A6128">
        <w:rPr>
          <w:rFonts w:ascii="Arial" w:eastAsia="仿宋_GB2312" w:hAnsi="Arial" w:cs="Arial"/>
          <w:sz w:val="28"/>
        </w:rPr>
        <w:t>海权属审【</w:t>
      </w:r>
      <w:r w:rsidR="00CC1B3D" w:rsidRPr="006A6128">
        <w:rPr>
          <w:rFonts w:ascii="Arial" w:eastAsia="仿宋_GB2312" w:hAnsi="Arial" w:cs="Arial"/>
          <w:sz w:val="28"/>
        </w:rPr>
        <w:t>2020</w:t>
      </w:r>
      <w:r w:rsidR="00CC1B3D" w:rsidRPr="006A6128">
        <w:rPr>
          <w:rFonts w:ascii="Arial" w:eastAsia="仿宋_GB2312" w:hAnsi="Arial" w:cs="Arial"/>
          <w:sz w:val="28"/>
        </w:rPr>
        <w:t>】字第</w:t>
      </w:r>
      <w:r w:rsidR="00CC1B3D" w:rsidRPr="006A6128">
        <w:rPr>
          <w:rFonts w:ascii="Arial" w:eastAsia="仿宋_GB2312" w:hAnsi="Arial" w:cs="Arial"/>
          <w:sz w:val="28"/>
        </w:rPr>
        <w:t>1222</w:t>
      </w:r>
      <w:r w:rsidR="00CC1B3D" w:rsidRPr="006A6128">
        <w:rPr>
          <w:rFonts w:ascii="Arial" w:eastAsia="仿宋_GB2312" w:hAnsi="Arial" w:cs="Arial"/>
          <w:sz w:val="28"/>
        </w:rPr>
        <w:t>号</w:t>
      </w:r>
      <w:r w:rsidRPr="006A6128">
        <w:rPr>
          <w:rFonts w:ascii="Arial" w:eastAsia="仿宋_GB2312" w:hAnsi="Arial" w:cs="Arial"/>
          <w:sz w:val="28"/>
        </w:rPr>
        <w:t>）</w:t>
      </w:r>
    </w:p>
    <w:p w14:paraId="48ECB790" w14:textId="616F1559"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F64976" w:rsidRPr="006A6128">
        <w:rPr>
          <w:rFonts w:ascii="Arial" w:eastAsia="仿宋_GB2312" w:hAnsi="Arial" w:cs="Arial"/>
          <w:sz w:val="28"/>
        </w:rPr>
        <w:t>3</w:t>
      </w:r>
      <w:r w:rsidRPr="006A6128">
        <w:rPr>
          <w:rFonts w:ascii="Arial" w:eastAsia="仿宋_GB2312" w:hAnsi="Arial" w:cs="Arial"/>
          <w:sz w:val="28"/>
        </w:rPr>
        <w:t>.</w:t>
      </w:r>
      <w:r w:rsidR="00230B3A" w:rsidRPr="006A6128">
        <w:rPr>
          <w:rFonts w:ascii="Arial" w:eastAsia="仿宋_GB2312" w:hAnsi="Arial" w:cs="Arial"/>
          <w:sz w:val="28"/>
        </w:rPr>
        <w:t xml:space="preserve"> </w:t>
      </w:r>
      <w:r w:rsidRPr="006A6128">
        <w:rPr>
          <w:rFonts w:ascii="Arial" w:eastAsia="仿宋_GB2312" w:hAnsi="Arial" w:cs="Arial"/>
          <w:sz w:val="28"/>
        </w:rPr>
        <w:t>土地使用权人《</w:t>
      </w:r>
      <w:r w:rsidR="00F64976" w:rsidRPr="006A6128">
        <w:rPr>
          <w:rFonts w:ascii="Arial" w:eastAsia="仿宋_GB2312" w:hAnsi="Arial" w:cs="Arial"/>
          <w:sz w:val="28"/>
        </w:rPr>
        <w:t>营业执照</w:t>
      </w:r>
      <w:r w:rsidRPr="006A6128">
        <w:rPr>
          <w:rFonts w:ascii="Arial" w:eastAsia="仿宋_GB2312" w:hAnsi="Arial" w:cs="Arial"/>
          <w:sz w:val="28"/>
        </w:rPr>
        <w:t>（副本）》复印件</w:t>
      </w:r>
    </w:p>
    <w:p w14:paraId="3C4AFA76"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237750F8" w14:textId="77777777" w:rsidR="00794161" w:rsidRPr="006A6128" w:rsidRDefault="00794161">
      <w:pPr>
        <w:spacing w:line="360" w:lineRule="auto"/>
        <w:jc w:val="both"/>
        <w:rPr>
          <w:rFonts w:ascii="Arial" w:eastAsia="仿宋_GB2312" w:hAnsi="Arial" w:cs="Arial"/>
          <w:sz w:val="28"/>
        </w:rPr>
      </w:pPr>
    </w:p>
    <w:p w14:paraId="3369F43D" w14:textId="77777777" w:rsidR="00794161" w:rsidRPr="006A6128" w:rsidRDefault="00B1489F">
      <w:pPr>
        <w:spacing w:line="360" w:lineRule="auto"/>
        <w:outlineLvl w:val="1"/>
        <w:rPr>
          <w:rFonts w:ascii="Arial" w:eastAsia="仿宋_GB2312" w:hAnsi="Arial" w:cs="Arial"/>
          <w:b/>
          <w:sz w:val="28"/>
        </w:rPr>
      </w:pPr>
      <w:bookmarkStart w:id="125" w:name="_Toc469066319"/>
      <w:bookmarkStart w:id="126" w:name="_Toc418750899"/>
      <w:bookmarkStart w:id="127" w:name="_Toc425250321"/>
      <w:bookmarkStart w:id="128" w:name="_Toc416783536"/>
      <w:bookmarkStart w:id="129" w:name="_Toc515458376"/>
      <w:bookmarkStart w:id="130" w:name="_Toc524335081"/>
      <w:bookmarkStart w:id="131" w:name="_Toc66929508"/>
      <w:r w:rsidRPr="006A6128">
        <w:rPr>
          <w:rFonts w:ascii="Arial" w:eastAsia="仿宋_GB2312" w:hAnsi="Arial" w:cs="Arial"/>
          <w:b/>
          <w:sz w:val="28"/>
        </w:rPr>
        <w:t>二、土地估价</w:t>
      </w:r>
      <w:bookmarkEnd w:id="125"/>
      <w:bookmarkEnd w:id="126"/>
      <w:bookmarkEnd w:id="127"/>
      <w:bookmarkEnd w:id="128"/>
      <w:bookmarkEnd w:id="129"/>
      <w:r w:rsidR="001B36D0" w:rsidRPr="006A6128">
        <w:rPr>
          <w:rFonts w:ascii="Arial" w:eastAsia="仿宋_GB2312" w:hAnsi="Arial" w:cs="Arial"/>
          <w:b/>
          <w:sz w:val="28"/>
        </w:rPr>
        <w:t>原则</w:t>
      </w:r>
      <w:bookmarkEnd w:id="130"/>
      <w:bookmarkEnd w:id="131"/>
    </w:p>
    <w:p w14:paraId="02CBA034" w14:textId="77777777" w:rsidR="00794161" w:rsidRPr="006A6128" w:rsidRDefault="00B1489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替代原则、最有效利用原则、预期收益原则、供需原则、报酬递增递减原则、贡献原则、变动原则、价值主导原则、审慎原则、公开市场原则、多种方法相结合原则等。</w:t>
      </w:r>
    </w:p>
    <w:p w14:paraId="65B6D180"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14:paraId="318FF7BD" w14:textId="77777777" w:rsidR="00794161" w:rsidRPr="006A6128" w:rsidRDefault="00B1489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7B1FD823"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0FB3A5B0"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）土地价格水平由具有相同性质的替代性土地的价格所决定；（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9E804DC" w14:textId="068E31F5"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w:t>
      </w:r>
      <w:r w:rsidR="00676DD6" w:rsidRPr="006A6128">
        <w:rPr>
          <w:rFonts w:ascii="Arial" w:eastAsia="仿宋_GB2312" w:hAnsi="Arial" w:cs="Arial"/>
          <w:sz w:val="28"/>
          <w:szCs w:val="28"/>
        </w:rPr>
        <w:t>市场比较法、</w:t>
      </w:r>
      <w:r w:rsidRPr="006A6128">
        <w:rPr>
          <w:rFonts w:ascii="Arial" w:eastAsia="仿宋_GB2312" w:hAnsi="Arial" w:cs="Arial"/>
          <w:sz w:val="28"/>
          <w:szCs w:val="28"/>
        </w:rPr>
        <w:t>基准地价系数修正法、剩余法中嵌套的市场比较法的理论基础</w:t>
      </w:r>
      <w:r w:rsidR="00676DD6" w:rsidRPr="006A6128">
        <w:rPr>
          <w:rFonts w:ascii="Arial" w:eastAsia="仿宋_GB2312" w:hAnsi="Arial" w:cs="Arial"/>
          <w:sz w:val="28"/>
          <w:szCs w:val="28"/>
        </w:rPr>
        <w:t>。</w:t>
      </w:r>
    </w:p>
    <w:p w14:paraId="550F6767"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4AFEC172"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14:paraId="5A8B9B73"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38D77494"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3CA01786"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64B34DA3" w14:textId="64801CA6"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F64976" w:rsidRPr="006A6128">
        <w:rPr>
          <w:rFonts w:ascii="Arial" w:eastAsia="仿宋_GB2312" w:hAnsi="Arial" w:cs="Arial"/>
          <w:sz w:val="28"/>
        </w:rPr>
        <w:t>海淀区东北旺乡西北旺新村</w:t>
      </w:r>
      <w:r w:rsidRPr="006A6128">
        <w:rPr>
          <w:rFonts w:ascii="Arial" w:eastAsia="仿宋_GB2312" w:hAnsi="Arial" w:cs="Arial"/>
          <w:sz w:val="28"/>
        </w:rPr>
        <w:t>，土地用途为</w:t>
      </w:r>
      <w:r w:rsidR="006204BA" w:rsidRPr="006A6128">
        <w:rPr>
          <w:rFonts w:ascii="Arial" w:eastAsia="仿宋_GB2312" w:hAnsi="Arial" w:cs="Arial"/>
          <w:sz w:val="28"/>
        </w:rPr>
        <w:t>商业、办公、地下商业、地下办公、地下车库</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14:paraId="4DB65DE0"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683C3749"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50F61C93"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14:paraId="0CB310FE"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4C9F8EBB"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0336717" w14:textId="3E14C43C" w:rsidR="00DE7FA3"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sidR="00F64976" w:rsidRPr="006A6128">
        <w:rPr>
          <w:rFonts w:ascii="Arial" w:eastAsia="仿宋_GB2312" w:hAnsi="Arial" w:cs="Arial"/>
          <w:sz w:val="28"/>
          <w:szCs w:val="28"/>
        </w:rPr>
        <w:t>海淀区东北旺乡西北旺新村</w:t>
      </w:r>
      <w:r w:rsidR="00F64976" w:rsidRPr="006A6128">
        <w:rPr>
          <w:rFonts w:ascii="Arial" w:eastAsia="仿宋_GB2312" w:hAnsi="Arial" w:cs="Arial"/>
          <w:sz w:val="28"/>
          <w:szCs w:val="28"/>
        </w:rPr>
        <w:t>A3</w:t>
      </w:r>
      <w:r w:rsidR="00F64976" w:rsidRPr="006A6128">
        <w:rPr>
          <w:rFonts w:ascii="Arial" w:eastAsia="仿宋_GB2312" w:hAnsi="Arial" w:cs="Arial"/>
          <w:sz w:val="28"/>
          <w:szCs w:val="28"/>
        </w:rPr>
        <w:t>地块金融写字楼</w:t>
      </w:r>
      <w:r w:rsidRPr="006A6128">
        <w:rPr>
          <w:rFonts w:ascii="Arial" w:eastAsia="仿宋_GB2312" w:hAnsi="Arial" w:cs="Arial"/>
          <w:sz w:val="28"/>
          <w:szCs w:val="28"/>
        </w:rPr>
        <w:t>，属于</w:t>
      </w:r>
      <w:r w:rsidR="00F64976" w:rsidRPr="006A6128">
        <w:rPr>
          <w:rFonts w:ascii="Arial" w:eastAsia="仿宋_GB2312" w:hAnsi="Arial" w:cs="Arial"/>
          <w:sz w:val="28"/>
          <w:szCs w:val="28"/>
        </w:rPr>
        <w:t>商业</w:t>
      </w:r>
      <w:r w:rsidRPr="006A6128">
        <w:rPr>
          <w:rFonts w:ascii="Arial" w:eastAsia="仿宋_GB2312" w:hAnsi="Arial" w:cs="Arial"/>
          <w:sz w:val="28"/>
          <w:szCs w:val="28"/>
        </w:rPr>
        <w:t>类</w:t>
      </w:r>
      <w:r w:rsidR="00F0332B" w:rsidRPr="006A6128">
        <w:rPr>
          <w:rFonts w:ascii="Arial" w:eastAsia="仿宋_GB2312" w:hAnsi="Arial" w:cs="Arial"/>
          <w:sz w:val="28"/>
          <w:szCs w:val="28"/>
        </w:rPr>
        <w:t>及</w:t>
      </w:r>
      <w:r w:rsidR="00F64976" w:rsidRPr="006A6128">
        <w:rPr>
          <w:rFonts w:ascii="Arial" w:eastAsia="仿宋_GB2312" w:hAnsi="Arial" w:cs="Arial"/>
          <w:sz w:val="28"/>
          <w:szCs w:val="28"/>
        </w:rPr>
        <w:t>办公</w:t>
      </w:r>
      <w:r w:rsidR="00F0332B" w:rsidRPr="006A6128">
        <w:rPr>
          <w:rFonts w:ascii="Arial" w:eastAsia="仿宋_GB2312" w:hAnsi="Arial" w:cs="Arial"/>
          <w:sz w:val="28"/>
          <w:szCs w:val="28"/>
        </w:rPr>
        <w:t>类</w:t>
      </w:r>
      <w:r w:rsidR="00F64976" w:rsidRPr="006A6128">
        <w:rPr>
          <w:rFonts w:ascii="Arial" w:eastAsia="仿宋_GB2312" w:hAnsi="Arial" w:cs="Arial"/>
          <w:sz w:val="28"/>
          <w:szCs w:val="28"/>
        </w:rPr>
        <w:t>六</w:t>
      </w:r>
      <w:r w:rsidRPr="006A6128">
        <w:rPr>
          <w:rFonts w:ascii="Arial" w:eastAsia="仿宋_GB2312" w:hAnsi="Arial" w:cs="Arial"/>
          <w:sz w:val="28"/>
          <w:szCs w:val="28"/>
        </w:rPr>
        <w:t>级地区，估价中评估专业人员是根据现场查勘，并依据《城镇土地分等定级规程》对估价对象进行综合判断。</w:t>
      </w:r>
    </w:p>
    <w:p w14:paraId="6F0697F2"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6B0020C3"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14:paraId="7EF5D0CC"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37581AF8"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4A0F757C"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4E1AE445"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8B41D2E"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（二）估价方法</w:t>
      </w:r>
    </w:p>
    <w:p w14:paraId="30D0600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1. </w:t>
      </w:r>
      <w:r w:rsidRPr="006A6128">
        <w:rPr>
          <w:rFonts w:ascii="Arial" w:eastAsia="仿宋_GB2312" w:hAnsi="Arial" w:cs="Arial"/>
          <w:sz w:val="28"/>
        </w:rPr>
        <w:t>估价技术思路</w:t>
      </w:r>
    </w:p>
    <w:p w14:paraId="4501B3C1" w14:textId="12F6734A"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w:t>
      </w:r>
      <w:r w:rsidR="00CA77CA" w:rsidRPr="006A6128">
        <w:rPr>
          <w:rFonts w:ascii="Arial" w:eastAsia="仿宋_GB2312" w:hAnsi="Arial" w:cs="Arial"/>
          <w:sz w:val="28"/>
          <w:szCs w:val="28"/>
        </w:rPr>
        <w:t>两种</w:t>
      </w:r>
      <w:r w:rsidRPr="006A6128">
        <w:rPr>
          <w:rFonts w:ascii="Arial" w:eastAsia="仿宋_GB2312" w:hAnsi="Arial" w:cs="Arial"/>
          <w:sz w:val="28"/>
          <w:szCs w:val="28"/>
        </w:rPr>
        <w:t>价格的具体分析如下：</w:t>
      </w:r>
    </w:p>
    <w:p w14:paraId="6D59D591"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2A630F71" w14:textId="0C404C0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、《北京市国土资源局关于出让国有建设用地使用权基准地价应用有关问题的公告》等有关文件的规定，政府土地出让收益按楼面熟地价及相应土地用途的政府收益比例确定，</w:t>
      </w:r>
      <w:r w:rsidR="006204BA" w:rsidRPr="006A6128">
        <w:rPr>
          <w:rFonts w:ascii="Arial" w:eastAsia="仿宋_GB2312" w:hAnsi="Arial" w:cs="Arial"/>
          <w:sz w:val="28"/>
          <w:szCs w:val="28"/>
        </w:rPr>
        <w:t>商业、办公、地下办公、地下车库</w:t>
      </w:r>
      <w:r w:rsidRPr="006A6128">
        <w:rPr>
          <w:rFonts w:ascii="Arial" w:eastAsia="仿宋_GB2312" w:hAnsi="Arial" w:cs="Arial"/>
          <w:sz w:val="28"/>
          <w:szCs w:val="28"/>
        </w:rPr>
        <w:t>用途政府土地收益比例为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14:paraId="35542DF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7973C38D"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6921F739"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5716416A"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现有房地产中地价的单独评估。此次估价按</w:t>
      </w:r>
      <w:r w:rsidR="00DE7FA3" w:rsidRPr="006A6128">
        <w:rPr>
          <w:rFonts w:ascii="Arial" w:eastAsia="仿宋_GB2312" w:hAnsi="Arial" w:cs="Arial"/>
          <w:sz w:val="28"/>
        </w:rPr>
        <w:t>待开发土地的价格</w:t>
      </w:r>
      <w:r w:rsidRPr="006A6128">
        <w:rPr>
          <w:rFonts w:ascii="Arial" w:eastAsia="仿宋_GB2312" w:hAnsi="Arial" w:cs="Arial"/>
          <w:sz w:val="28"/>
        </w:rPr>
        <w:t>进行评估，符合剩余法的适用条件，故可采用剩余法估算估价对象的熟地价。</w:t>
      </w:r>
    </w:p>
    <w:p w14:paraId="0BD85514"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0544A461"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3562D4FC" w14:textId="62DB3C9D"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sidR="00842153" w:rsidRPr="006A6128">
        <w:rPr>
          <w:rFonts w:ascii="Arial" w:eastAsia="仿宋_GB2312" w:hAnsi="Arial" w:cs="Arial"/>
          <w:sz w:val="28"/>
        </w:rPr>
        <w:t>商业、办公</w:t>
      </w:r>
      <w:r w:rsidR="006204BA" w:rsidRPr="006A6128">
        <w:rPr>
          <w:rFonts w:ascii="Arial" w:eastAsia="仿宋_GB2312" w:hAnsi="Arial" w:cs="Arial"/>
          <w:sz w:val="28"/>
        </w:rPr>
        <w:t>、地下办公、地下车库</w:t>
      </w:r>
      <w:r w:rsidRPr="006A6128">
        <w:rPr>
          <w:rFonts w:ascii="Arial" w:eastAsia="仿宋_GB2312" w:hAnsi="Arial" w:cs="Arial"/>
          <w:sz w:val="28"/>
        </w:rPr>
        <w:t>类物业基本以销售或自营为主，开发商自持用于租赁的少。《国有建设用地使用权出让地价</w:t>
      </w:r>
      <w:r w:rsidR="00CA77CA" w:rsidRPr="006A6128">
        <w:rPr>
          <w:rFonts w:ascii="Arial" w:eastAsia="仿宋_GB2312" w:hAnsi="Arial" w:cs="Arial"/>
          <w:sz w:val="28"/>
        </w:rPr>
        <w:t>评估技术规范》中指出市场比较法、剩余法、收益还原法可选择一种，在</w:t>
      </w:r>
      <w:r w:rsidRPr="006A6128">
        <w:rPr>
          <w:rFonts w:ascii="Arial" w:eastAsia="仿宋_GB2312" w:hAnsi="Arial" w:cs="Arial"/>
          <w:sz w:val="28"/>
        </w:rPr>
        <w:t>已选择剩余法，且收益还原法非最适宜方法的情况下，本次估价不选用收益还原法。</w:t>
      </w:r>
    </w:p>
    <w:p w14:paraId="2B91A6C8" w14:textId="519AFE09"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w:t>
      </w:r>
      <w:r w:rsidR="00FB20DD" w:rsidRPr="006A6128">
        <w:rPr>
          <w:rFonts w:ascii="Arial" w:eastAsia="仿宋_GB2312" w:hAnsi="Arial" w:cs="Arial"/>
          <w:sz w:val="28"/>
        </w:rPr>
        <w:t>用途调整</w:t>
      </w:r>
      <w:r w:rsidRPr="006A6128">
        <w:rPr>
          <w:rFonts w:ascii="Arial" w:eastAsia="仿宋_GB2312" w:hAnsi="Arial" w:cs="Arial"/>
          <w:sz w:val="28"/>
        </w:rPr>
        <w:t>，本市</w:t>
      </w:r>
      <w:r w:rsidR="00ED309B" w:rsidRPr="006A6128">
        <w:rPr>
          <w:rFonts w:ascii="Arial" w:eastAsia="仿宋_GB2312" w:hAnsi="Arial" w:cs="Arial"/>
          <w:sz w:val="28"/>
        </w:rPr>
        <w:t>已有多宗经过审定的协议</w:t>
      </w:r>
      <w:r w:rsidRPr="006A6128">
        <w:rPr>
          <w:rFonts w:ascii="Arial" w:eastAsia="仿宋_GB2312" w:hAnsi="Arial" w:cs="Arial"/>
          <w:sz w:val="28"/>
        </w:rPr>
        <w:t>出让的经营性建设用地</w:t>
      </w:r>
      <w:r w:rsidR="00ED309B" w:rsidRPr="006A6128">
        <w:rPr>
          <w:rFonts w:ascii="Arial" w:eastAsia="仿宋_GB2312" w:hAnsi="Arial" w:cs="Arial"/>
          <w:sz w:val="28"/>
        </w:rPr>
        <w:t>，</w:t>
      </w:r>
      <w:r w:rsidRPr="006A6128">
        <w:rPr>
          <w:rFonts w:ascii="Arial" w:eastAsia="仿宋_GB2312" w:hAnsi="Arial" w:cs="Arial"/>
          <w:sz w:val="28"/>
        </w:rPr>
        <w:t>满足市场比较法的要求。</w:t>
      </w:r>
    </w:p>
    <w:p w14:paraId="0DB81B54" w14:textId="5EE4A7A7"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w:t>
      </w:r>
      <w:r w:rsidR="00CA77CA" w:rsidRPr="006A6128">
        <w:rPr>
          <w:rFonts w:ascii="Arial" w:eastAsia="仿宋_GB2312" w:hAnsi="Arial" w:cs="Arial"/>
          <w:sz w:val="28"/>
        </w:rPr>
        <w:t>、市场比较法</w:t>
      </w:r>
      <w:r w:rsidRPr="006A6128">
        <w:rPr>
          <w:rFonts w:ascii="Arial" w:eastAsia="仿宋_GB2312" w:hAnsi="Arial" w:cs="Arial"/>
          <w:sz w:val="28"/>
        </w:rPr>
        <w:t>和基准地价系数修正法</w:t>
      </w:r>
      <w:r w:rsidR="00CA77CA" w:rsidRPr="006A6128">
        <w:rPr>
          <w:rFonts w:ascii="Arial" w:eastAsia="仿宋_GB2312" w:hAnsi="Arial" w:cs="Arial"/>
          <w:sz w:val="28"/>
        </w:rPr>
        <w:t>三</w:t>
      </w:r>
      <w:r w:rsidRPr="006A6128">
        <w:rPr>
          <w:rFonts w:ascii="Arial" w:eastAsia="仿宋_GB2312" w:hAnsi="Arial" w:cs="Arial"/>
          <w:sz w:val="28"/>
        </w:rPr>
        <w:t>种方法进行测算，其中剩余法中不动产开发完成后总价采用市场比较法求取，力求合理科学地评估出估价对象的出让国有建设用地使用权价格；然后再求取政府土地出让收益价格；最后对需补缴的地价提出底价建议。</w:t>
      </w:r>
    </w:p>
    <w:p w14:paraId="6AFD22BB" w14:textId="77777777"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0C2A4923"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4D447817"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14:paraId="56BFE2EB"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1A714609"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069899FF"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27586D22"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065F6C40"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15C87DE3"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47922E81"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56AE8BB3" w14:textId="0D939019" w:rsidR="00ED309B" w:rsidRPr="006A6128" w:rsidRDefault="00ED309B">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7A43BD43" w14:textId="77777777" w:rsidR="00D15210" w:rsidRPr="006A6128"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14:paraId="13C0A456" w14:textId="77777777" w:rsidR="00D15210" w:rsidRPr="006A6128"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14:paraId="606D276B"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568E2C34"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2742BC2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rPr>
        <w:t>待估宗地价格；</w:t>
      </w:r>
    </w:p>
    <w:p w14:paraId="46390846"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14FF32AF"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待估宗地交易情况指数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1D48217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待估宗地估价期日地价指数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7338AD6A"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待估宗地区域因素条件指数</w:t>
      </w:r>
      <w:r w:rsidRPr="006A6128">
        <w:rPr>
          <w:rFonts w:ascii="Arial" w:eastAsia="仿宋_GB2312" w:hAnsi="Arial" w:cs="Arial"/>
          <w:sz w:val="28"/>
        </w:rPr>
        <w:t>/</w:t>
      </w:r>
      <w:r w:rsidRPr="006A6128">
        <w:rPr>
          <w:rFonts w:ascii="Arial" w:eastAsia="仿宋_GB2312" w:hAnsi="Arial" w:cs="Arial"/>
          <w:sz w:val="28"/>
        </w:rPr>
        <w:t>比较实例宗地区域因素条件指数</w:t>
      </w:r>
    </w:p>
    <w:p w14:paraId="6061BDE2"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待估宗地个别因素条件指数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5CF9F8C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待估宗地使用年期修正指数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4E0ED7D0" w14:textId="7CCA017F" w:rsidR="00794161" w:rsidRPr="006A6128" w:rsidRDefault="00B1489F"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（三）估价结果</w:t>
      </w:r>
    </w:p>
    <w:p w14:paraId="2A7A354F" w14:textId="7B1BF4EA" w:rsidR="00794161" w:rsidRPr="006A6128" w:rsidRDefault="00B1489F">
      <w:pPr>
        <w:spacing w:line="360" w:lineRule="auto"/>
        <w:ind w:firstLineChars="200" w:firstLine="560"/>
        <w:jc w:val="both"/>
        <w:rPr>
          <w:rFonts w:ascii="Arial" w:eastAsia="仿宋_GB2312" w:hAnsi="Arial" w:cs="Arial"/>
          <w:kern w:val="2"/>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w:t>
      </w:r>
      <w:r w:rsidRPr="006A6128">
        <w:rPr>
          <w:rFonts w:ascii="Arial" w:eastAsia="仿宋_GB2312" w:hAnsi="Arial" w:cs="Arial"/>
          <w:kern w:val="2"/>
          <w:sz w:val="28"/>
        </w:rPr>
        <w:t>基准地价系数修正法</w:t>
      </w:r>
      <w:r w:rsidR="002803BD" w:rsidRPr="006A6128">
        <w:rPr>
          <w:rFonts w:ascii="Arial" w:eastAsia="仿宋_GB2312" w:hAnsi="Arial" w:cs="Arial"/>
          <w:kern w:val="2"/>
          <w:sz w:val="28"/>
        </w:rPr>
        <w:t>和</w:t>
      </w:r>
      <w:r w:rsidR="00D15210"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60D47236" w14:textId="77777777" w:rsidR="0011392E" w:rsidRPr="006A6128" w:rsidRDefault="0011392E" w:rsidP="0011392E">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6A6128">
        <w:rPr>
          <w:rFonts w:ascii="Arial" w:eastAsia="仿宋_GB2312" w:hAnsi="Arial" w:cs="Arial"/>
          <w:b/>
          <w:sz w:val="28"/>
          <w:szCs w:val="28"/>
        </w:rPr>
        <w:t>熟地价</w:t>
      </w:r>
    </w:p>
    <w:tbl>
      <w:tblPr>
        <w:tblW w:w="9189" w:type="dxa"/>
        <w:jc w:val="center"/>
        <w:tblLook w:val="04A0" w:firstRow="1" w:lastRow="0" w:firstColumn="1" w:lastColumn="0" w:noHBand="0" w:noVBand="1"/>
      </w:tblPr>
      <w:tblGrid>
        <w:gridCol w:w="833"/>
        <w:gridCol w:w="1843"/>
        <w:gridCol w:w="1238"/>
        <w:gridCol w:w="1843"/>
        <w:gridCol w:w="1392"/>
        <w:gridCol w:w="2040"/>
      </w:tblGrid>
      <w:tr w:rsidR="0011392E" w:rsidRPr="006A6128" w14:paraId="739AEB92" w14:textId="77777777" w:rsidTr="0011392E">
        <w:trPr>
          <w:trHeight w:val="480"/>
          <w:jc w:val="center"/>
        </w:trPr>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E657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7BF897D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规划条件</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14:paraId="0AE62A1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AE9682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楼面熟地单价（元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274CA78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变更面积（</w:t>
            </w:r>
            <w:r w:rsidRPr="006A6128">
              <w:rPr>
                <w:rFonts w:ascii="Arial" w:hAnsi="Arial" w:cs="Arial"/>
                <w:color w:val="000000"/>
                <w:sz w:val="22"/>
                <w:szCs w:val="22"/>
              </w:rPr>
              <w:t>㎡</w:t>
            </w:r>
            <w:r w:rsidRPr="006A6128">
              <w:rPr>
                <w:rFonts w:ascii="Arial" w:eastAsia="仿宋_GB2312" w:hAnsi="Arial" w:cs="Arial"/>
                <w:color w:val="000000"/>
                <w:sz w:val="22"/>
                <w:szCs w:val="22"/>
              </w:rPr>
              <w:t>）</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42C3FBA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熟地总价（万元）</w:t>
            </w:r>
          </w:p>
        </w:tc>
      </w:tr>
      <w:tr w:rsidR="0011392E" w:rsidRPr="006A6128" w14:paraId="6299B721" w14:textId="77777777" w:rsidTr="0011392E">
        <w:trPr>
          <w:trHeight w:val="285"/>
          <w:jc w:val="center"/>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4C241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tcBorders>
              <w:top w:val="nil"/>
              <w:left w:val="nil"/>
              <w:bottom w:val="single" w:sz="4" w:space="0" w:color="auto"/>
              <w:right w:val="single" w:sz="4" w:space="0" w:color="auto"/>
            </w:tcBorders>
            <w:shd w:val="clear" w:color="auto" w:fill="auto"/>
            <w:vAlign w:val="center"/>
            <w:hideMark/>
          </w:tcPr>
          <w:p w14:paraId="19108CE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用途调整前</w:t>
            </w:r>
          </w:p>
        </w:tc>
        <w:tc>
          <w:tcPr>
            <w:tcW w:w="1238" w:type="dxa"/>
            <w:tcBorders>
              <w:top w:val="nil"/>
              <w:left w:val="nil"/>
              <w:bottom w:val="single" w:sz="4" w:space="0" w:color="auto"/>
              <w:right w:val="single" w:sz="4" w:space="0" w:color="auto"/>
            </w:tcBorders>
            <w:shd w:val="clear" w:color="auto" w:fill="auto"/>
            <w:noWrap/>
            <w:vAlign w:val="center"/>
            <w:hideMark/>
          </w:tcPr>
          <w:p w14:paraId="2AFA1C8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843" w:type="dxa"/>
            <w:tcBorders>
              <w:top w:val="nil"/>
              <w:left w:val="nil"/>
              <w:bottom w:val="single" w:sz="4" w:space="0" w:color="auto"/>
              <w:right w:val="single" w:sz="4" w:space="0" w:color="auto"/>
            </w:tcBorders>
            <w:shd w:val="clear" w:color="auto" w:fill="auto"/>
            <w:noWrap/>
            <w:vAlign w:val="center"/>
            <w:hideMark/>
          </w:tcPr>
          <w:p w14:paraId="58258A76" w14:textId="61B8A5F5"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15258</w:t>
            </w:r>
          </w:p>
        </w:tc>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3DB0C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B388F3" w14:textId="03C3878B"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11392E" w:rsidRPr="006A6128" w14:paraId="53A8D990"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3E13598F"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075FA45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用途调整后</w:t>
            </w:r>
          </w:p>
        </w:tc>
        <w:tc>
          <w:tcPr>
            <w:tcW w:w="1238" w:type="dxa"/>
            <w:tcBorders>
              <w:top w:val="nil"/>
              <w:left w:val="nil"/>
              <w:bottom w:val="single" w:sz="4" w:space="0" w:color="auto"/>
              <w:right w:val="single" w:sz="4" w:space="0" w:color="auto"/>
            </w:tcBorders>
            <w:shd w:val="clear" w:color="auto" w:fill="auto"/>
            <w:noWrap/>
            <w:vAlign w:val="center"/>
            <w:hideMark/>
          </w:tcPr>
          <w:p w14:paraId="7B3115F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843" w:type="dxa"/>
            <w:tcBorders>
              <w:top w:val="nil"/>
              <w:left w:val="nil"/>
              <w:bottom w:val="single" w:sz="4" w:space="0" w:color="auto"/>
              <w:right w:val="single" w:sz="4" w:space="0" w:color="auto"/>
            </w:tcBorders>
            <w:shd w:val="clear" w:color="auto" w:fill="auto"/>
            <w:noWrap/>
            <w:vAlign w:val="center"/>
            <w:hideMark/>
          </w:tcPr>
          <w:p w14:paraId="2525906F" w14:textId="7F33834F"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16252</w:t>
            </w:r>
          </w:p>
        </w:tc>
        <w:tc>
          <w:tcPr>
            <w:tcW w:w="1392" w:type="dxa"/>
            <w:vMerge/>
            <w:tcBorders>
              <w:top w:val="nil"/>
              <w:left w:val="single" w:sz="4" w:space="0" w:color="auto"/>
              <w:bottom w:val="single" w:sz="4" w:space="0" w:color="auto"/>
              <w:right w:val="single" w:sz="4" w:space="0" w:color="auto"/>
            </w:tcBorders>
            <w:vAlign w:val="center"/>
            <w:hideMark/>
          </w:tcPr>
          <w:p w14:paraId="2D22C007"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2040" w:type="dxa"/>
            <w:vMerge/>
            <w:tcBorders>
              <w:top w:val="nil"/>
              <w:left w:val="single" w:sz="4" w:space="0" w:color="auto"/>
              <w:bottom w:val="single" w:sz="4" w:space="0" w:color="auto"/>
              <w:right w:val="single" w:sz="4" w:space="0" w:color="auto"/>
            </w:tcBorders>
            <w:vAlign w:val="center"/>
            <w:hideMark/>
          </w:tcPr>
          <w:p w14:paraId="292D8DE2"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00CB7F54"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0FAF4793"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6316" w:type="dxa"/>
            <w:gridSpan w:val="4"/>
            <w:tcBorders>
              <w:top w:val="single" w:sz="4" w:space="0" w:color="auto"/>
              <w:left w:val="nil"/>
              <w:bottom w:val="single" w:sz="4" w:space="0" w:color="auto"/>
              <w:right w:val="single" w:sz="4" w:space="0" w:color="auto"/>
            </w:tcBorders>
            <w:shd w:val="clear" w:color="auto" w:fill="auto"/>
            <w:vAlign w:val="center"/>
            <w:hideMark/>
          </w:tcPr>
          <w:p w14:paraId="5259993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合计</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7790B" w14:textId="76416728"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11392E" w:rsidRPr="006A6128" w14:paraId="1A9F1355" w14:textId="77777777" w:rsidTr="0011392E">
        <w:trPr>
          <w:trHeight w:val="285"/>
          <w:jc w:val="center"/>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E07550"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tcBorders>
              <w:top w:val="nil"/>
              <w:left w:val="nil"/>
              <w:bottom w:val="single" w:sz="4" w:space="0" w:color="auto"/>
              <w:right w:val="single" w:sz="4" w:space="0" w:color="auto"/>
            </w:tcBorders>
            <w:shd w:val="clear" w:color="auto" w:fill="auto"/>
            <w:vAlign w:val="center"/>
            <w:hideMark/>
          </w:tcPr>
          <w:p w14:paraId="53012F9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用途调整前</w:t>
            </w:r>
          </w:p>
        </w:tc>
        <w:tc>
          <w:tcPr>
            <w:tcW w:w="1238" w:type="dxa"/>
            <w:tcBorders>
              <w:top w:val="nil"/>
              <w:left w:val="nil"/>
              <w:bottom w:val="single" w:sz="4" w:space="0" w:color="auto"/>
              <w:right w:val="single" w:sz="4" w:space="0" w:color="auto"/>
            </w:tcBorders>
            <w:shd w:val="clear" w:color="auto" w:fill="auto"/>
            <w:noWrap/>
            <w:vAlign w:val="center"/>
            <w:hideMark/>
          </w:tcPr>
          <w:p w14:paraId="6F8B9BA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843" w:type="dxa"/>
            <w:tcBorders>
              <w:top w:val="nil"/>
              <w:left w:val="nil"/>
              <w:bottom w:val="single" w:sz="4" w:space="0" w:color="auto"/>
              <w:right w:val="single" w:sz="4" w:space="0" w:color="auto"/>
            </w:tcBorders>
            <w:shd w:val="clear" w:color="auto" w:fill="auto"/>
            <w:noWrap/>
            <w:vAlign w:val="center"/>
            <w:hideMark/>
          </w:tcPr>
          <w:p w14:paraId="59DFCF41" w14:textId="461F544E"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1ECC3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8E92B6" w14:textId="3AF20808" w:rsidR="0011392E" w:rsidRPr="006A6128" w:rsidRDefault="005D53C5"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121.9864</w:t>
            </w:r>
          </w:p>
        </w:tc>
      </w:tr>
      <w:tr w:rsidR="0011392E" w:rsidRPr="006A6128" w14:paraId="51F33ABA"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63B554BB"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3E80744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用途调整后</w:t>
            </w:r>
          </w:p>
        </w:tc>
        <w:tc>
          <w:tcPr>
            <w:tcW w:w="1238" w:type="dxa"/>
            <w:tcBorders>
              <w:top w:val="nil"/>
              <w:left w:val="nil"/>
              <w:bottom w:val="single" w:sz="4" w:space="0" w:color="auto"/>
              <w:right w:val="single" w:sz="4" w:space="0" w:color="auto"/>
            </w:tcBorders>
            <w:shd w:val="clear" w:color="auto" w:fill="auto"/>
            <w:noWrap/>
            <w:vAlign w:val="center"/>
            <w:hideMark/>
          </w:tcPr>
          <w:p w14:paraId="60F8D82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843" w:type="dxa"/>
            <w:tcBorders>
              <w:top w:val="nil"/>
              <w:left w:val="nil"/>
              <w:bottom w:val="single" w:sz="4" w:space="0" w:color="auto"/>
              <w:right w:val="single" w:sz="4" w:space="0" w:color="auto"/>
            </w:tcBorders>
            <w:shd w:val="clear" w:color="auto" w:fill="auto"/>
            <w:noWrap/>
            <w:vAlign w:val="center"/>
            <w:hideMark/>
          </w:tcPr>
          <w:p w14:paraId="45891148" w14:textId="722AF09F"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3879</w:t>
            </w:r>
          </w:p>
        </w:tc>
        <w:tc>
          <w:tcPr>
            <w:tcW w:w="1392" w:type="dxa"/>
            <w:vMerge/>
            <w:tcBorders>
              <w:top w:val="nil"/>
              <w:left w:val="single" w:sz="4" w:space="0" w:color="auto"/>
              <w:bottom w:val="single" w:sz="4" w:space="0" w:color="auto"/>
              <w:right w:val="single" w:sz="4" w:space="0" w:color="auto"/>
            </w:tcBorders>
            <w:vAlign w:val="center"/>
            <w:hideMark/>
          </w:tcPr>
          <w:p w14:paraId="3668CB14"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2040" w:type="dxa"/>
            <w:vMerge/>
            <w:tcBorders>
              <w:top w:val="nil"/>
              <w:left w:val="single" w:sz="4" w:space="0" w:color="auto"/>
              <w:bottom w:val="single" w:sz="4" w:space="0" w:color="auto"/>
              <w:right w:val="single" w:sz="4" w:space="0" w:color="auto"/>
            </w:tcBorders>
            <w:vAlign w:val="center"/>
            <w:hideMark/>
          </w:tcPr>
          <w:p w14:paraId="6D438286"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6BC78F80"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7B20C88F"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33BB11B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调减建筑规模</w:t>
            </w:r>
          </w:p>
        </w:tc>
        <w:tc>
          <w:tcPr>
            <w:tcW w:w="1238" w:type="dxa"/>
            <w:tcBorders>
              <w:top w:val="nil"/>
              <w:left w:val="nil"/>
              <w:bottom w:val="single" w:sz="4" w:space="0" w:color="auto"/>
              <w:right w:val="single" w:sz="4" w:space="0" w:color="auto"/>
            </w:tcBorders>
            <w:shd w:val="clear" w:color="auto" w:fill="auto"/>
            <w:noWrap/>
            <w:vAlign w:val="center"/>
            <w:hideMark/>
          </w:tcPr>
          <w:p w14:paraId="2AA40F7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843" w:type="dxa"/>
            <w:tcBorders>
              <w:top w:val="nil"/>
              <w:left w:val="nil"/>
              <w:bottom w:val="single" w:sz="4" w:space="0" w:color="auto"/>
              <w:right w:val="single" w:sz="4" w:space="0" w:color="auto"/>
            </w:tcBorders>
            <w:shd w:val="clear" w:color="auto" w:fill="auto"/>
            <w:noWrap/>
            <w:vAlign w:val="center"/>
            <w:hideMark/>
          </w:tcPr>
          <w:p w14:paraId="72F254F1" w14:textId="745DFC2B"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392" w:type="dxa"/>
            <w:tcBorders>
              <w:top w:val="nil"/>
              <w:left w:val="nil"/>
              <w:bottom w:val="single" w:sz="4" w:space="0" w:color="auto"/>
              <w:right w:val="single" w:sz="4" w:space="0" w:color="auto"/>
            </w:tcBorders>
            <w:shd w:val="clear" w:color="auto" w:fill="auto"/>
            <w:noWrap/>
            <w:vAlign w:val="center"/>
            <w:hideMark/>
          </w:tcPr>
          <w:p w14:paraId="55B1A66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2040" w:type="dxa"/>
            <w:tcBorders>
              <w:top w:val="nil"/>
              <w:left w:val="nil"/>
              <w:bottom w:val="single" w:sz="4" w:space="0" w:color="auto"/>
              <w:right w:val="single" w:sz="4" w:space="0" w:color="auto"/>
            </w:tcBorders>
            <w:shd w:val="clear" w:color="auto" w:fill="auto"/>
            <w:noWrap/>
            <w:vAlign w:val="center"/>
            <w:hideMark/>
          </w:tcPr>
          <w:p w14:paraId="1B4972D8" w14:textId="549FF9ED" w:rsidR="0011392E" w:rsidRPr="006A6128" w:rsidRDefault="005D53C5"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-720.0077</w:t>
            </w:r>
          </w:p>
        </w:tc>
      </w:tr>
      <w:tr w:rsidR="0011392E" w:rsidRPr="006A6128" w14:paraId="3890DA78"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61D902D5"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6316" w:type="dxa"/>
            <w:gridSpan w:val="4"/>
            <w:tcBorders>
              <w:top w:val="single" w:sz="4" w:space="0" w:color="auto"/>
              <w:left w:val="nil"/>
              <w:bottom w:val="single" w:sz="4" w:space="0" w:color="auto"/>
              <w:right w:val="single" w:sz="4" w:space="0" w:color="auto"/>
            </w:tcBorders>
            <w:shd w:val="clear" w:color="auto" w:fill="auto"/>
            <w:vAlign w:val="center"/>
            <w:hideMark/>
          </w:tcPr>
          <w:p w14:paraId="5D4E7D6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合计</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E5C1F" w14:textId="1843E020"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-598.0213</w:t>
            </w:r>
          </w:p>
        </w:tc>
      </w:tr>
    </w:tbl>
    <w:p w14:paraId="2819F2D4" w14:textId="77777777" w:rsidR="0011392E" w:rsidRPr="006A6128" w:rsidRDefault="0011392E" w:rsidP="0011392E">
      <w:pPr>
        <w:pStyle w:val="11"/>
        <w:ind w:firstLine="562"/>
        <w:jc w:val="both"/>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219" w:type="dxa"/>
        <w:jc w:val="center"/>
        <w:tblLook w:val="04A0" w:firstRow="1" w:lastRow="0" w:firstColumn="1" w:lastColumn="0" w:noHBand="0" w:noVBand="1"/>
      </w:tblPr>
      <w:tblGrid>
        <w:gridCol w:w="856"/>
        <w:gridCol w:w="1843"/>
        <w:gridCol w:w="1230"/>
        <w:gridCol w:w="1321"/>
        <w:gridCol w:w="1985"/>
        <w:gridCol w:w="1984"/>
      </w:tblGrid>
      <w:tr w:rsidR="0011392E" w:rsidRPr="006A6128" w14:paraId="55C8879C" w14:textId="77777777" w:rsidTr="0011392E">
        <w:trPr>
          <w:trHeight w:val="1080"/>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5829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AEE961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00F10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出让建筑面积（</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452AAED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楼面熟地价</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1827B80"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需补缴地价款</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熟地总价</w:t>
            </w:r>
            <w:r w:rsidRPr="006A6128">
              <w:rPr>
                <w:rFonts w:ascii="Arial" w:eastAsia="仿宋_GB2312" w:hAnsi="Arial" w:cs="Arial"/>
                <w:color w:val="000000"/>
                <w:sz w:val="22"/>
                <w:szCs w:val="22"/>
              </w:rPr>
              <w:t>(</w:t>
            </w:r>
            <w:r w:rsidRPr="006A6128">
              <w:rPr>
                <w:rFonts w:ascii="Arial" w:eastAsia="仿宋_GB2312" w:hAnsi="Arial" w:cs="Arial"/>
                <w:color w:val="000000"/>
                <w:sz w:val="22"/>
                <w:szCs w:val="22"/>
              </w:rPr>
              <w:t>万元）</w:t>
            </w:r>
          </w:p>
        </w:tc>
      </w:tr>
      <w:tr w:rsidR="0011392E" w:rsidRPr="006A6128" w14:paraId="2BC618BB"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0748A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7B3ED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230" w:type="dxa"/>
            <w:tcBorders>
              <w:top w:val="nil"/>
              <w:left w:val="nil"/>
              <w:bottom w:val="single" w:sz="4" w:space="0" w:color="auto"/>
              <w:right w:val="single" w:sz="4" w:space="0" w:color="auto"/>
            </w:tcBorders>
            <w:shd w:val="clear" w:color="auto" w:fill="auto"/>
            <w:noWrap/>
            <w:vAlign w:val="center"/>
            <w:hideMark/>
          </w:tcPr>
          <w:p w14:paraId="4E26372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1E17C0"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1985" w:type="dxa"/>
            <w:tcBorders>
              <w:top w:val="nil"/>
              <w:left w:val="nil"/>
              <w:bottom w:val="single" w:sz="4" w:space="0" w:color="auto"/>
              <w:right w:val="single" w:sz="4" w:space="0" w:color="auto"/>
            </w:tcBorders>
            <w:shd w:val="clear" w:color="auto" w:fill="auto"/>
            <w:noWrap/>
            <w:vAlign w:val="center"/>
            <w:hideMark/>
          </w:tcPr>
          <w:p w14:paraId="3C81F904" w14:textId="7EF9FC18"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15258</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3AE73E" w14:textId="57492811"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11392E" w:rsidRPr="006A6128" w14:paraId="4A14926C"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69AF844A"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0D72FA3B"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230" w:type="dxa"/>
            <w:tcBorders>
              <w:top w:val="nil"/>
              <w:left w:val="nil"/>
              <w:bottom w:val="single" w:sz="4" w:space="0" w:color="auto"/>
              <w:right w:val="single" w:sz="4" w:space="0" w:color="auto"/>
            </w:tcBorders>
            <w:shd w:val="clear" w:color="auto" w:fill="auto"/>
            <w:noWrap/>
            <w:vAlign w:val="center"/>
            <w:hideMark/>
          </w:tcPr>
          <w:p w14:paraId="0EF659C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321" w:type="dxa"/>
            <w:vMerge/>
            <w:tcBorders>
              <w:top w:val="nil"/>
              <w:left w:val="single" w:sz="4" w:space="0" w:color="auto"/>
              <w:bottom w:val="single" w:sz="4" w:space="0" w:color="auto"/>
              <w:right w:val="single" w:sz="4" w:space="0" w:color="auto"/>
            </w:tcBorders>
            <w:vAlign w:val="center"/>
            <w:hideMark/>
          </w:tcPr>
          <w:p w14:paraId="1BDE6DC0"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3F252568" w14:textId="2C92FE0D"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16252</w:t>
            </w:r>
          </w:p>
        </w:tc>
        <w:tc>
          <w:tcPr>
            <w:tcW w:w="1984" w:type="dxa"/>
            <w:vMerge/>
            <w:tcBorders>
              <w:top w:val="nil"/>
              <w:left w:val="single" w:sz="4" w:space="0" w:color="auto"/>
              <w:bottom w:val="single" w:sz="4" w:space="0" w:color="auto"/>
              <w:right w:val="single" w:sz="4" w:space="0" w:color="auto"/>
            </w:tcBorders>
            <w:vAlign w:val="center"/>
            <w:hideMark/>
          </w:tcPr>
          <w:p w14:paraId="0F18EBA3"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3FD524C7"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421AA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04E48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230" w:type="dxa"/>
            <w:tcBorders>
              <w:top w:val="nil"/>
              <w:left w:val="nil"/>
              <w:bottom w:val="single" w:sz="4" w:space="0" w:color="auto"/>
              <w:right w:val="single" w:sz="4" w:space="0" w:color="auto"/>
            </w:tcBorders>
            <w:shd w:val="clear" w:color="auto" w:fill="auto"/>
            <w:noWrap/>
            <w:vAlign w:val="center"/>
            <w:hideMark/>
          </w:tcPr>
          <w:p w14:paraId="0FBF54C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23177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1985" w:type="dxa"/>
            <w:tcBorders>
              <w:top w:val="nil"/>
              <w:left w:val="nil"/>
              <w:bottom w:val="single" w:sz="4" w:space="0" w:color="auto"/>
              <w:right w:val="single" w:sz="4" w:space="0" w:color="auto"/>
            </w:tcBorders>
            <w:shd w:val="clear" w:color="auto" w:fill="auto"/>
            <w:noWrap/>
            <w:vAlign w:val="center"/>
            <w:hideMark/>
          </w:tcPr>
          <w:p w14:paraId="6F477E7A" w14:textId="1E290574"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4CBF726" w14:textId="26C2E69E"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-598.0213</w:t>
            </w:r>
          </w:p>
        </w:tc>
      </w:tr>
      <w:tr w:rsidR="0011392E" w:rsidRPr="006A6128" w14:paraId="25B249F1"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6EF0B411"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2338DED9"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230" w:type="dxa"/>
            <w:tcBorders>
              <w:top w:val="nil"/>
              <w:left w:val="nil"/>
              <w:bottom w:val="single" w:sz="4" w:space="0" w:color="auto"/>
              <w:right w:val="single" w:sz="4" w:space="0" w:color="auto"/>
            </w:tcBorders>
            <w:shd w:val="clear" w:color="auto" w:fill="auto"/>
            <w:noWrap/>
            <w:vAlign w:val="center"/>
            <w:hideMark/>
          </w:tcPr>
          <w:p w14:paraId="57C9E93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321" w:type="dxa"/>
            <w:vMerge/>
            <w:tcBorders>
              <w:top w:val="nil"/>
              <w:left w:val="single" w:sz="4" w:space="0" w:color="auto"/>
              <w:bottom w:val="single" w:sz="4" w:space="0" w:color="auto"/>
              <w:right w:val="single" w:sz="4" w:space="0" w:color="auto"/>
            </w:tcBorders>
            <w:vAlign w:val="center"/>
            <w:hideMark/>
          </w:tcPr>
          <w:p w14:paraId="7805FB7D"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188DCFF1" w14:textId="1E160D13"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3879</w:t>
            </w:r>
          </w:p>
        </w:tc>
        <w:tc>
          <w:tcPr>
            <w:tcW w:w="1984" w:type="dxa"/>
            <w:vMerge/>
            <w:tcBorders>
              <w:top w:val="nil"/>
              <w:left w:val="single" w:sz="4" w:space="0" w:color="auto"/>
              <w:bottom w:val="single" w:sz="4" w:space="0" w:color="000000"/>
              <w:right w:val="single" w:sz="4" w:space="0" w:color="auto"/>
            </w:tcBorders>
            <w:vAlign w:val="center"/>
            <w:hideMark/>
          </w:tcPr>
          <w:p w14:paraId="136F08D3"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1A8041DB"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43CB5A5F"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14:paraId="6B56D4B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调减建筑规模</w:t>
            </w:r>
          </w:p>
        </w:tc>
        <w:tc>
          <w:tcPr>
            <w:tcW w:w="1230" w:type="dxa"/>
            <w:tcBorders>
              <w:top w:val="nil"/>
              <w:left w:val="nil"/>
              <w:bottom w:val="single" w:sz="4" w:space="0" w:color="auto"/>
              <w:right w:val="single" w:sz="4" w:space="0" w:color="auto"/>
            </w:tcBorders>
            <w:shd w:val="clear" w:color="auto" w:fill="auto"/>
            <w:noWrap/>
            <w:vAlign w:val="center"/>
            <w:hideMark/>
          </w:tcPr>
          <w:p w14:paraId="7D2B410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321" w:type="dxa"/>
            <w:tcBorders>
              <w:top w:val="nil"/>
              <w:left w:val="nil"/>
              <w:bottom w:val="single" w:sz="4" w:space="0" w:color="auto"/>
              <w:right w:val="single" w:sz="4" w:space="0" w:color="auto"/>
            </w:tcBorders>
            <w:shd w:val="clear" w:color="auto" w:fill="auto"/>
            <w:noWrap/>
            <w:vAlign w:val="center"/>
            <w:hideMark/>
          </w:tcPr>
          <w:p w14:paraId="7F6A8D9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1985" w:type="dxa"/>
            <w:tcBorders>
              <w:top w:val="nil"/>
              <w:left w:val="nil"/>
              <w:bottom w:val="single" w:sz="4" w:space="0" w:color="auto"/>
              <w:right w:val="single" w:sz="4" w:space="0" w:color="auto"/>
            </w:tcBorders>
            <w:shd w:val="clear" w:color="auto" w:fill="auto"/>
            <w:noWrap/>
            <w:vAlign w:val="center"/>
            <w:hideMark/>
          </w:tcPr>
          <w:p w14:paraId="35C606C3" w14:textId="4F0044EE"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tcBorders>
              <w:top w:val="nil"/>
              <w:left w:val="single" w:sz="4" w:space="0" w:color="auto"/>
              <w:bottom w:val="single" w:sz="4" w:space="0" w:color="000000"/>
              <w:right w:val="single" w:sz="4" w:space="0" w:color="auto"/>
            </w:tcBorders>
            <w:vAlign w:val="center"/>
            <w:hideMark/>
          </w:tcPr>
          <w:p w14:paraId="08FE2FE6"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bl>
    <w:p w14:paraId="456B23FC" w14:textId="77777777" w:rsidR="0011392E" w:rsidRDefault="0011392E" w:rsidP="00DE7021">
      <w:pPr>
        <w:snapToGrid w:val="0"/>
        <w:spacing w:line="360" w:lineRule="auto"/>
        <w:ind w:firstLine="556"/>
        <w:rPr>
          <w:rFonts w:ascii="Arial" w:eastAsia="仿宋_GB2312" w:hAnsi="Arial" w:cs="Arial"/>
          <w:b/>
          <w:sz w:val="28"/>
          <w:szCs w:val="28"/>
        </w:rPr>
      </w:pPr>
    </w:p>
    <w:p w14:paraId="594A08D0" w14:textId="4A17DA5E" w:rsidR="00DE7021" w:rsidRPr="006A6128" w:rsidRDefault="00FB20DD" w:rsidP="00DE7021">
      <w:pPr>
        <w:snapToGrid w:val="0"/>
        <w:spacing w:line="360" w:lineRule="auto"/>
        <w:ind w:firstLine="556"/>
        <w:rPr>
          <w:rFonts w:ascii="Arial" w:eastAsia="仿宋_GB2312" w:hAnsi="Arial" w:cs="Arial"/>
          <w:b/>
          <w:sz w:val="28"/>
          <w:szCs w:val="28"/>
        </w:r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sidR="00BE0034">
        <w:rPr>
          <w:rFonts w:ascii="Arial" w:eastAsia="仿宋_GB2312" w:hAnsi="Arial" w:cs="Arial"/>
          <w:b/>
          <w:sz w:val="28"/>
          <w:szCs w:val="28"/>
        </w:rPr>
        <w:t>15258</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00BE0034">
        <w:rPr>
          <w:rFonts w:ascii="Arial" w:eastAsia="仿宋_GB2312" w:hAnsi="Arial" w:cs="Arial"/>
          <w:b/>
          <w:sz w:val="28"/>
          <w:szCs w:val="28"/>
        </w:rPr>
        <w:t>16252</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平方米，地上用途建议补缴地价款</w:t>
      </w:r>
      <w:r w:rsidR="00686F93">
        <w:rPr>
          <w:rFonts w:ascii="Arial" w:eastAsia="仿宋_GB2312" w:hAnsi="Arial" w:cs="Arial"/>
          <w:b/>
          <w:sz w:val="28"/>
          <w:szCs w:val="28"/>
        </w:rPr>
        <w:t>189.5598</w:t>
      </w:r>
      <w:r w:rsidRPr="006A6128">
        <w:rPr>
          <w:rFonts w:ascii="Arial" w:eastAsia="仿宋_GB2312" w:hAnsi="Arial" w:cs="Arial"/>
          <w:b/>
          <w:sz w:val="28"/>
          <w:szCs w:val="28"/>
        </w:rPr>
        <w:t>万元；地下车库用途调整为地下办公用途，变更面积为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sidR="00BE0034">
        <w:rPr>
          <w:rFonts w:ascii="Arial" w:eastAsia="仿宋_GB2312" w:hAnsi="Arial" w:cs="Arial"/>
          <w:b/>
          <w:sz w:val="28"/>
          <w:szCs w:val="28"/>
        </w:rPr>
        <w:t>3103</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00BE0034">
        <w:rPr>
          <w:rFonts w:ascii="Arial" w:eastAsia="仿宋_GB2312" w:hAnsi="Arial" w:cs="Arial"/>
          <w:b/>
          <w:sz w:val="28"/>
          <w:szCs w:val="28"/>
        </w:rPr>
        <w:t>3879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平方米，地下车库用途建筑面积调减</w:t>
      </w:r>
      <w:r w:rsidRPr="006A6128">
        <w:rPr>
          <w:rFonts w:ascii="Arial" w:eastAsia="仿宋_GB2312" w:hAnsi="Arial" w:cs="Arial"/>
          <w:b/>
          <w:sz w:val="28"/>
          <w:szCs w:val="28"/>
        </w:rPr>
        <w:t>2320.36</w:t>
      </w:r>
      <w:r w:rsidRPr="006A6128">
        <w:rPr>
          <w:rFonts w:ascii="Arial" w:eastAsia="仿宋_GB2312" w:hAnsi="Arial" w:cs="Arial"/>
          <w:b/>
          <w:sz w:val="28"/>
          <w:szCs w:val="28"/>
        </w:rPr>
        <w:t>平方米，合并差值为负，地下用途建议不补缴地价款。</w:t>
      </w:r>
    </w:p>
    <w:p w14:paraId="29DF06CB" w14:textId="75C64EC7" w:rsidR="00794161" w:rsidRPr="006A6128" w:rsidRDefault="00DE7021" w:rsidP="00DE7021">
      <w:pPr>
        <w:snapToGrid w:val="0"/>
        <w:spacing w:line="360" w:lineRule="auto"/>
        <w:ind w:firstLine="556"/>
        <w:rPr>
          <w:rFonts w:ascii="Arial" w:eastAsia="仿宋_GB2312" w:hAnsi="Arial" w:cs="Arial"/>
          <w:sz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r w:rsidR="00B1489F" w:rsidRPr="006A6128">
        <w:rPr>
          <w:rFonts w:ascii="Arial" w:eastAsia="仿宋_GB2312" w:hAnsi="Arial" w:cs="Arial"/>
          <w:sz w:val="28"/>
        </w:rPr>
        <w:t xml:space="preserve">  </w:t>
      </w:r>
    </w:p>
    <w:p w14:paraId="6C14559D" w14:textId="77777777" w:rsidR="00F92C2A" w:rsidRPr="006A6128" w:rsidRDefault="00F92C2A" w:rsidP="001E3FDB">
      <w:pPr>
        <w:snapToGrid w:val="0"/>
        <w:spacing w:line="360" w:lineRule="auto"/>
        <w:ind w:firstLine="556"/>
        <w:rPr>
          <w:rFonts w:ascii="Arial" w:eastAsia="仿宋_GB2312" w:hAnsi="Arial" w:cs="Arial"/>
          <w:sz w:val="28"/>
        </w:rPr>
      </w:pPr>
    </w:p>
    <w:p w14:paraId="632546E4" w14:textId="77777777" w:rsidR="00794161" w:rsidRPr="006A6128" w:rsidRDefault="00B1489F">
      <w:pPr>
        <w:numPr>
          <w:ilvl w:val="0"/>
          <w:numId w:val="3"/>
        </w:numPr>
        <w:tabs>
          <w:tab w:val="left" w:pos="230"/>
        </w:tabs>
        <w:snapToGrid w:val="0"/>
        <w:spacing w:line="360" w:lineRule="auto"/>
        <w:jc w:val="both"/>
        <w:textAlignment w:val="auto"/>
        <w:rPr>
          <w:rFonts w:ascii="Arial" w:eastAsia="仿宋_GB2312" w:hAnsi="Arial" w:cs="Arial"/>
          <w:b/>
          <w:sz w:val="28"/>
          <w:szCs w:val="28"/>
        </w:rPr>
      </w:pPr>
      <w:r w:rsidRPr="006A6128">
        <w:rPr>
          <w:rFonts w:ascii="Arial" w:eastAsia="仿宋_GB2312" w:hAnsi="Arial" w:cs="Arial"/>
          <w:b/>
          <w:sz w:val="28"/>
          <w:szCs w:val="28"/>
        </w:rPr>
        <w:t>底价分析建议</w:t>
      </w:r>
    </w:p>
    <w:p w14:paraId="281D9789" w14:textId="77777777" w:rsidR="00794161" w:rsidRPr="006A6128" w:rsidRDefault="00B1489F" w:rsidP="00DF34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第</w:t>
      </w:r>
      <w:r w:rsidRPr="006A6128">
        <w:rPr>
          <w:rFonts w:ascii="Arial" w:eastAsia="仿宋_GB2312" w:hAnsi="Arial" w:cs="Arial"/>
          <w:sz w:val="28"/>
          <w:szCs w:val="28"/>
        </w:rPr>
        <w:t>6</w:t>
      </w:r>
      <w:r w:rsidRPr="006A6128">
        <w:rPr>
          <w:rFonts w:ascii="Arial" w:eastAsia="仿宋_GB2312" w:hAnsi="Arial" w:cs="Arial"/>
          <w:sz w:val="28"/>
          <w:szCs w:val="28"/>
        </w:rPr>
        <w:t>条</w:t>
      </w:r>
      <w:r w:rsidRPr="006A6128">
        <w:rPr>
          <w:rFonts w:ascii="Arial" w:eastAsia="仿宋_GB2312" w:hAnsi="Arial" w:cs="Arial"/>
          <w:sz w:val="28"/>
          <w:szCs w:val="28"/>
        </w:rPr>
        <w:t>—</w:t>
      </w:r>
      <w:r w:rsidRPr="006A6128">
        <w:rPr>
          <w:rFonts w:ascii="Arial" w:eastAsia="仿宋_GB2312" w:hAnsi="Arial" w:cs="Arial"/>
          <w:sz w:val="28"/>
          <w:szCs w:val="28"/>
        </w:rPr>
        <w:t>特殊情况评估要点中对已出让土地补缴地价款做出了有关规定：</w:t>
      </w:r>
    </w:p>
    <w:p w14:paraId="124B1C2B" w14:textId="77777777" w:rsidR="00794161" w:rsidRPr="006A6128"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土地出让后经原出让方批准改变用途或容积率等土地使用条件的，在评估需补缴地价款时，估价期日应以国土资源主管部门依法受理补缴地价申请时点为准，同时还需体现以下技术要求：（</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w:t>
      </w:r>
      <w:r w:rsidR="009D7B82" w:rsidRPr="006A6128">
        <w:rPr>
          <w:rFonts w:ascii="Arial" w:eastAsia="仿宋_GB2312" w:hAnsi="Arial" w:cs="Arial"/>
          <w:sz w:val="28"/>
          <w:szCs w:val="28"/>
        </w:rPr>
        <w:t>的差值</w:t>
      </w:r>
      <w:r w:rsidRPr="006A6128">
        <w:rPr>
          <w:rFonts w:ascii="Arial" w:eastAsia="仿宋_GB2312" w:hAnsi="Arial" w:cs="Arial"/>
          <w:sz w:val="28"/>
          <w:szCs w:val="28"/>
        </w:rPr>
        <w:t>乘以建筑面积。新、旧用途楼面地价均为估价期日的正常市场价格。</w:t>
      </w: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）用地结构调整的，分别核算各用途建筑面积变化带来的地价增减额，合并计算应补缴地价款。各用途的楼面地价按调整结构后确定。核定需补缴地价款时，不能以土地出让金、土地增值收益或土地纯收益代替。</w:t>
      </w:r>
    </w:p>
    <w:p w14:paraId="66845657" w14:textId="10211DCB" w:rsidR="00794161" w:rsidRPr="006A6128" w:rsidRDefault="000F4C62">
      <w:pPr>
        <w:autoSpaceDE w:val="0"/>
        <w:autoSpaceDN w:val="0"/>
        <w:snapToGrid w:val="0"/>
        <w:spacing w:line="360" w:lineRule="auto"/>
        <w:ind w:firstLine="540"/>
        <w:jc w:val="both"/>
        <w:textAlignment w:val="bottom"/>
        <w:rPr>
          <w:rFonts w:ascii="Arial" w:eastAsia="仿宋_GB2312" w:hAnsi="Arial" w:cs="Arial"/>
          <w:sz w:val="28"/>
        </w:rPr>
      </w:pPr>
      <w:r w:rsidRPr="006A6128">
        <w:rPr>
          <w:rFonts w:ascii="Arial" w:eastAsia="仿宋_GB2312" w:hAnsi="Arial" w:cs="Arial"/>
          <w:sz w:val="28"/>
        </w:rPr>
        <w:t>本项目为</w:t>
      </w:r>
      <w:r w:rsidR="005B2081" w:rsidRPr="006A6128">
        <w:rPr>
          <w:rFonts w:ascii="Arial" w:eastAsia="仿宋_GB2312" w:hAnsi="Arial" w:cs="Arial"/>
          <w:sz w:val="28"/>
          <w:szCs w:val="28"/>
        </w:rPr>
        <w:t>调整</w:t>
      </w:r>
      <w:r w:rsidR="00023E12" w:rsidRPr="006A6128">
        <w:rPr>
          <w:rFonts w:ascii="Arial" w:eastAsia="仿宋_GB2312" w:hAnsi="Arial" w:cs="Arial"/>
          <w:sz w:val="28"/>
          <w:szCs w:val="28"/>
        </w:rPr>
        <w:t>用途</w:t>
      </w:r>
      <w:r w:rsidRPr="006A6128">
        <w:rPr>
          <w:rFonts w:ascii="Arial" w:eastAsia="仿宋_GB2312" w:hAnsi="Arial" w:cs="Arial"/>
          <w:sz w:val="28"/>
        </w:rPr>
        <w:t>的出让价格评估，规划调整前原用途为</w:t>
      </w:r>
      <w:r w:rsidR="006204BA" w:rsidRPr="006A6128">
        <w:rPr>
          <w:rFonts w:ascii="Arial" w:eastAsia="仿宋_GB2312" w:hAnsi="Arial" w:cs="Arial"/>
          <w:sz w:val="28"/>
        </w:rPr>
        <w:t>商业、办公、地下商业、地下车库</w:t>
      </w:r>
      <w:r w:rsidRPr="006A6128">
        <w:rPr>
          <w:rFonts w:ascii="Arial" w:eastAsia="仿宋_GB2312" w:hAnsi="Arial" w:cs="Arial"/>
          <w:sz w:val="28"/>
        </w:rPr>
        <w:t>，调整后</w:t>
      </w:r>
      <w:r w:rsidR="005B2081" w:rsidRPr="006A6128">
        <w:rPr>
          <w:rFonts w:ascii="Arial" w:eastAsia="仿宋_GB2312" w:hAnsi="Arial" w:cs="Arial"/>
          <w:sz w:val="28"/>
        </w:rPr>
        <w:t>用途为</w:t>
      </w:r>
      <w:r w:rsidR="006204BA" w:rsidRPr="006A6128">
        <w:rPr>
          <w:rFonts w:ascii="Arial" w:eastAsia="仿宋_GB2312" w:hAnsi="Arial" w:cs="Arial"/>
          <w:sz w:val="28"/>
        </w:rPr>
        <w:t>商业、办公、地下商业、地下办公、地下车库</w:t>
      </w:r>
      <w:r w:rsidR="006C763E" w:rsidRPr="006A6128">
        <w:rPr>
          <w:rFonts w:ascii="Arial" w:eastAsia="仿宋_GB2312" w:hAnsi="Arial" w:cs="Arial"/>
          <w:sz w:val="28"/>
        </w:rPr>
        <w:t>；依据《国土资源部办公厅关于印发〈国有建设用地使用权出让地价评估技术规范〉的通知》</w:t>
      </w:r>
      <w:r w:rsidR="006C763E" w:rsidRPr="006A6128">
        <w:rPr>
          <w:rFonts w:ascii="Arial" w:eastAsia="仿宋_GB2312" w:hAnsi="Arial" w:cs="Arial"/>
          <w:sz w:val="28"/>
        </w:rPr>
        <w:t>[</w:t>
      </w:r>
      <w:r w:rsidR="006C763E" w:rsidRPr="006A6128">
        <w:rPr>
          <w:rFonts w:ascii="Arial" w:eastAsia="仿宋_GB2312" w:hAnsi="Arial" w:cs="Arial"/>
          <w:sz w:val="28"/>
        </w:rPr>
        <w:t>国土资厅发（</w:t>
      </w:r>
      <w:r w:rsidR="006C763E" w:rsidRPr="006A6128">
        <w:rPr>
          <w:rFonts w:ascii="Arial" w:eastAsia="仿宋_GB2312" w:hAnsi="Arial" w:cs="Arial"/>
          <w:sz w:val="28"/>
        </w:rPr>
        <w:t>2018</w:t>
      </w:r>
      <w:r w:rsidR="006C763E" w:rsidRPr="006A6128">
        <w:rPr>
          <w:rFonts w:ascii="Arial" w:eastAsia="仿宋_GB2312" w:hAnsi="Arial" w:cs="Arial"/>
          <w:sz w:val="28"/>
        </w:rPr>
        <w:t>）</w:t>
      </w:r>
      <w:r w:rsidR="006C763E" w:rsidRPr="006A6128">
        <w:rPr>
          <w:rFonts w:ascii="Arial" w:eastAsia="仿宋_GB2312" w:hAnsi="Arial" w:cs="Arial"/>
          <w:sz w:val="28"/>
        </w:rPr>
        <w:t>4</w:t>
      </w:r>
      <w:r w:rsidR="006C763E" w:rsidRPr="006A6128">
        <w:rPr>
          <w:rFonts w:ascii="Arial" w:eastAsia="仿宋_GB2312" w:hAnsi="Arial" w:cs="Arial"/>
          <w:sz w:val="28"/>
        </w:rPr>
        <w:t>号</w:t>
      </w:r>
      <w:r w:rsidR="006C763E" w:rsidRPr="006A6128">
        <w:rPr>
          <w:rFonts w:ascii="Arial" w:eastAsia="仿宋_GB2312" w:hAnsi="Arial" w:cs="Arial"/>
          <w:sz w:val="28"/>
        </w:rPr>
        <w:t>]</w:t>
      </w:r>
      <w:r w:rsidR="006C763E" w:rsidRPr="006A6128">
        <w:rPr>
          <w:rFonts w:ascii="Arial" w:eastAsia="仿宋_GB2312" w:hAnsi="Arial" w:cs="Arial"/>
          <w:sz w:val="28"/>
        </w:rPr>
        <w:t>，</w:t>
      </w:r>
      <w:r w:rsidRPr="006A6128">
        <w:rPr>
          <w:rFonts w:ascii="Arial" w:eastAsia="仿宋_GB2312" w:hAnsi="Arial" w:cs="Arial"/>
          <w:sz w:val="28"/>
        </w:rPr>
        <w:t>可按</w:t>
      </w:r>
      <w:r w:rsidR="00F92C2A" w:rsidRPr="006A6128">
        <w:rPr>
          <w:rFonts w:ascii="Arial" w:eastAsia="仿宋_GB2312" w:hAnsi="Arial" w:cs="Arial"/>
          <w:sz w:val="28"/>
        </w:rPr>
        <w:t>如下思路计算地价款：</w:t>
      </w:r>
      <w:r w:rsidR="001D12DD" w:rsidRPr="006A6128">
        <w:rPr>
          <w:rFonts w:ascii="Arial" w:eastAsia="仿宋_GB2312" w:hAnsi="Arial" w:cs="Arial"/>
          <w:sz w:val="28"/>
        </w:rPr>
        <w:t>求取于估价期日新、旧用途楼面地价之差，乘以变更面积，</w:t>
      </w:r>
      <w:r w:rsidR="009D7B82" w:rsidRPr="006A6128">
        <w:rPr>
          <w:rFonts w:ascii="Arial" w:eastAsia="仿宋_GB2312" w:hAnsi="Arial" w:cs="Arial"/>
          <w:sz w:val="28"/>
        </w:rPr>
        <w:t>求取</w:t>
      </w:r>
      <w:r w:rsidR="002D6171" w:rsidRPr="006A6128">
        <w:rPr>
          <w:rFonts w:ascii="Arial" w:eastAsia="仿宋_GB2312" w:hAnsi="Arial" w:cs="Arial"/>
          <w:sz w:val="28"/>
        </w:rPr>
        <w:t>于估价期日用途</w:t>
      </w:r>
      <w:r w:rsidR="001D12DD" w:rsidRPr="006A6128">
        <w:rPr>
          <w:rFonts w:ascii="Arial" w:eastAsia="仿宋_GB2312" w:hAnsi="Arial" w:cs="Arial"/>
          <w:sz w:val="28"/>
        </w:rPr>
        <w:t>调整</w:t>
      </w:r>
      <w:r w:rsidR="002D6171" w:rsidRPr="006A6128">
        <w:rPr>
          <w:rFonts w:ascii="Arial" w:eastAsia="仿宋_GB2312" w:hAnsi="Arial" w:cs="Arial"/>
          <w:sz w:val="28"/>
        </w:rPr>
        <w:t>部分带来的地价款增加额</w:t>
      </w:r>
      <w:r w:rsidR="001D12DD" w:rsidRPr="006A6128">
        <w:rPr>
          <w:rFonts w:ascii="Arial" w:eastAsia="仿宋_GB2312" w:hAnsi="Arial" w:cs="Arial"/>
          <w:sz w:val="28"/>
          <w:szCs w:val="28"/>
        </w:rPr>
        <w:t>，</w:t>
      </w:r>
      <w:r w:rsidR="00644860" w:rsidRPr="006A6128">
        <w:rPr>
          <w:rFonts w:ascii="Arial" w:eastAsia="仿宋_GB2312" w:hAnsi="Arial" w:cs="Arial"/>
          <w:sz w:val="28"/>
          <w:szCs w:val="28"/>
        </w:rPr>
        <w:t>地上用途建议补缴地价款</w:t>
      </w:r>
      <w:r w:rsidR="00686F93">
        <w:rPr>
          <w:rFonts w:ascii="Arial" w:eastAsia="仿宋_GB2312" w:hAnsi="Arial" w:cs="Arial"/>
          <w:sz w:val="28"/>
          <w:szCs w:val="28"/>
        </w:rPr>
        <w:t>189.5598</w:t>
      </w:r>
      <w:r w:rsidR="00644860" w:rsidRPr="006A6128">
        <w:rPr>
          <w:rFonts w:ascii="Arial" w:eastAsia="仿宋_GB2312" w:hAnsi="Arial" w:cs="Arial"/>
          <w:sz w:val="28"/>
          <w:szCs w:val="28"/>
        </w:rPr>
        <w:t>万元；地下用途建议不补缴地价</w:t>
      </w:r>
      <w:r w:rsidR="001D12DD" w:rsidRPr="006A6128">
        <w:rPr>
          <w:rFonts w:ascii="Arial" w:eastAsia="仿宋_GB2312" w:hAnsi="Arial" w:cs="Arial"/>
          <w:sz w:val="28"/>
          <w:szCs w:val="28"/>
        </w:rPr>
        <w:t>款</w:t>
      </w:r>
      <w:r w:rsidR="00F92C2A" w:rsidRPr="006A6128">
        <w:rPr>
          <w:rFonts w:ascii="Arial" w:eastAsia="仿宋_GB2312" w:hAnsi="Arial" w:cs="Arial"/>
          <w:sz w:val="28"/>
          <w:szCs w:val="28"/>
        </w:rPr>
        <w:t>。</w:t>
      </w:r>
    </w:p>
    <w:p w14:paraId="7DF134B3" w14:textId="77777777" w:rsidR="00F92C2A" w:rsidRPr="006A6128" w:rsidRDefault="00F92C2A">
      <w:pPr>
        <w:autoSpaceDE w:val="0"/>
        <w:autoSpaceDN w:val="0"/>
        <w:snapToGrid w:val="0"/>
        <w:spacing w:line="360" w:lineRule="auto"/>
        <w:ind w:firstLine="540"/>
        <w:jc w:val="both"/>
        <w:textAlignment w:val="bottom"/>
        <w:rPr>
          <w:rFonts w:ascii="Arial" w:eastAsia="仿宋_GB2312" w:hAnsi="Arial" w:cs="Arial"/>
          <w:sz w:val="28"/>
        </w:rPr>
      </w:pPr>
    </w:p>
    <w:p w14:paraId="297FA2DA" w14:textId="77777777" w:rsidR="00794161" w:rsidRPr="006A6128" w:rsidRDefault="00B1489F">
      <w:pPr>
        <w:spacing w:line="360" w:lineRule="auto"/>
        <w:outlineLvl w:val="1"/>
        <w:rPr>
          <w:rFonts w:ascii="Arial" w:eastAsia="仿宋_GB2312" w:hAnsi="Arial" w:cs="Arial"/>
          <w:b/>
          <w:sz w:val="28"/>
        </w:rPr>
      </w:pPr>
      <w:bookmarkStart w:id="132" w:name="_Toc515458377"/>
      <w:bookmarkStart w:id="133" w:name="_Toc425250322"/>
      <w:bookmarkStart w:id="134" w:name="_Toc418750900"/>
      <w:bookmarkStart w:id="135" w:name="_Toc416783537"/>
      <w:bookmarkStart w:id="136" w:name="_Toc469066320"/>
      <w:bookmarkStart w:id="137" w:name="_Toc524335082"/>
      <w:bookmarkStart w:id="138" w:name="_Toc66929509"/>
      <w:r w:rsidRPr="006A6128">
        <w:rPr>
          <w:rFonts w:ascii="Arial" w:eastAsia="仿宋_GB2312" w:hAnsi="Arial" w:cs="Arial"/>
          <w:b/>
          <w:sz w:val="28"/>
        </w:rPr>
        <w:t>三、估价结果和估价报告的使用</w:t>
      </w:r>
      <w:bookmarkEnd w:id="132"/>
      <w:bookmarkEnd w:id="133"/>
      <w:bookmarkEnd w:id="134"/>
      <w:bookmarkEnd w:id="135"/>
      <w:bookmarkEnd w:id="136"/>
      <w:bookmarkEnd w:id="137"/>
      <w:bookmarkEnd w:id="138"/>
    </w:p>
    <w:p w14:paraId="2097475C" w14:textId="77777777" w:rsidR="00794161" w:rsidRPr="006A6128" w:rsidRDefault="00B1489F">
      <w:pPr>
        <w:snapToGrid w:val="0"/>
        <w:spacing w:line="360" w:lineRule="auto"/>
        <w:jc w:val="both"/>
        <w:textAlignment w:val="bottom"/>
        <w:rPr>
          <w:rFonts w:ascii="Arial" w:eastAsia="仿宋_GB2312" w:hAnsi="Arial" w:cs="Arial"/>
          <w:sz w:val="28"/>
        </w:rPr>
      </w:pPr>
      <w:bookmarkStart w:id="139" w:name="_Toc425250323"/>
      <w:bookmarkStart w:id="140" w:name="_Toc469066321"/>
      <w:bookmarkStart w:id="141" w:name="_Toc418750901"/>
      <w:bookmarkStart w:id="142" w:name="_Toc416783538"/>
      <w:r w:rsidRPr="006A6128">
        <w:rPr>
          <w:rFonts w:ascii="Arial" w:eastAsia="仿宋_GB2312" w:hAnsi="Arial" w:cs="Arial"/>
          <w:sz w:val="28"/>
        </w:rPr>
        <w:t>（一）估价的前提条件和假设条件</w:t>
      </w:r>
    </w:p>
    <w:p w14:paraId="669956CE" w14:textId="17AAC877"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估价对象作为</w:t>
      </w:r>
      <w:r w:rsidR="006204BA" w:rsidRPr="006A6128">
        <w:rPr>
          <w:rFonts w:ascii="Arial" w:eastAsia="仿宋_GB2312" w:hAnsi="Arial" w:cs="Arial"/>
          <w:sz w:val="28"/>
        </w:rPr>
        <w:t>商业、办公、地下商业、地下办公、地下车库</w:t>
      </w:r>
      <w:r w:rsidRPr="006A6128">
        <w:rPr>
          <w:rFonts w:ascii="Arial" w:eastAsia="仿宋_GB2312" w:hAnsi="Arial" w:cs="Arial"/>
          <w:sz w:val="28"/>
        </w:rPr>
        <w:t>用地为最有效利用方式。</w:t>
      </w:r>
    </w:p>
    <w:p w14:paraId="23A41A7E" w14:textId="77777777"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69991EB3"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323BAB72"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362CF5E7" w14:textId="77777777" w:rsidR="00794161" w:rsidRPr="006A6128" w:rsidRDefault="00B1489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35E2F55E" w14:textId="1A1367E8" w:rsidR="002D6171" w:rsidRPr="006A6128" w:rsidRDefault="00B1489F" w:rsidP="002D6171">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00DF34A4" w:rsidRPr="006A6128">
        <w:rPr>
          <w:rFonts w:ascii="Arial" w:eastAsia="仿宋_GB2312" w:hAnsi="Arial" w:cs="Arial"/>
          <w:sz w:val="28"/>
        </w:rPr>
        <w:t>.</w:t>
      </w:r>
      <w:r w:rsidR="002D6171" w:rsidRPr="006A6128">
        <w:rPr>
          <w:rFonts w:ascii="Arial" w:eastAsia="仿宋_GB2312" w:hAnsi="Arial" w:cs="Arial"/>
          <w:sz w:val="28"/>
          <w:szCs w:val="28"/>
        </w:rPr>
        <w:t xml:space="preserve"> </w:t>
      </w:r>
      <w:r w:rsidR="002D6171" w:rsidRPr="006A6128">
        <w:rPr>
          <w:rFonts w:ascii="Arial" w:eastAsia="仿宋_GB2312" w:hAnsi="Arial" w:cs="Arial"/>
          <w:sz w:val="28"/>
          <w:szCs w:val="28"/>
        </w:rPr>
        <w:t>根据《北京市国有土地使用权出让合同》</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京地出【合】字（</w:t>
      </w:r>
      <w:r w:rsidR="002D6171" w:rsidRPr="006A6128">
        <w:rPr>
          <w:rFonts w:ascii="Arial" w:eastAsia="仿宋_GB2312" w:hAnsi="Arial" w:cs="Arial"/>
          <w:sz w:val="28"/>
          <w:szCs w:val="28"/>
        </w:rPr>
        <w:t>2004</w:t>
      </w:r>
      <w:r w:rsidR="002D6171" w:rsidRPr="006A6128">
        <w:rPr>
          <w:rFonts w:ascii="Arial" w:eastAsia="仿宋_GB2312" w:hAnsi="Arial" w:cs="Arial"/>
          <w:sz w:val="28"/>
          <w:szCs w:val="28"/>
        </w:rPr>
        <w:t>）第</w:t>
      </w:r>
      <w:r w:rsidR="002D6171" w:rsidRPr="006A6128">
        <w:rPr>
          <w:rFonts w:ascii="Arial" w:eastAsia="仿宋_GB2312" w:hAnsi="Arial" w:cs="Arial"/>
          <w:sz w:val="28"/>
          <w:szCs w:val="28"/>
        </w:rPr>
        <w:t>179</w:t>
      </w:r>
      <w:r w:rsidR="002D6171" w:rsidRPr="006A6128">
        <w:rPr>
          <w:rFonts w:ascii="Arial" w:eastAsia="仿宋_GB2312" w:hAnsi="Arial" w:cs="Arial"/>
          <w:sz w:val="28"/>
          <w:szCs w:val="28"/>
        </w:rPr>
        <w:t>号</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及其补充协议、《土地权属审查告知书》（编号：海权属审【</w:t>
      </w:r>
      <w:r w:rsidR="002D6171" w:rsidRPr="006A6128">
        <w:rPr>
          <w:rFonts w:ascii="Arial" w:eastAsia="仿宋_GB2312" w:hAnsi="Arial" w:cs="Arial"/>
          <w:sz w:val="28"/>
          <w:szCs w:val="28"/>
        </w:rPr>
        <w:t>2020</w:t>
      </w:r>
      <w:r w:rsidR="002D6171" w:rsidRPr="006A6128">
        <w:rPr>
          <w:rFonts w:ascii="Arial" w:eastAsia="仿宋_GB2312" w:hAnsi="Arial" w:cs="Arial"/>
          <w:sz w:val="28"/>
          <w:szCs w:val="28"/>
        </w:rPr>
        <w:t>】字第</w:t>
      </w:r>
      <w:r w:rsidR="002D6171" w:rsidRPr="006A6128">
        <w:rPr>
          <w:rFonts w:ascii="Arial" w:eastAsia="仿宋_GB2312" w:hAnsi="Arial" w:cs="Arial"/>
          <w:sz w:val="28"/>
          <w:szCs w:val="28"/>
        </w:rPr>
        <w:t>1222</w:t>
      </w:r>
      <w:r w:rsidR="002D6171" w:rsidRPr="006A6128">
        <w:rPr>
          <w:rFonts w:ascii="Arial" w:eastAsia="仿宋_GB2312" w:hAnsi="Arial" w:cs="Arial"/>
          <w:sz w:val="28"/>
          <w:szCs w:val="28"/>
        </w:rPr>
        <w:t>号）记载，北京市海淀区东北旺乡西北旺新村</w:t>
      </w:r>
      <w:r w:rsidR="002D6171" w:rsidRPr="006A6128">
        <w:rPr>
          <w:rFonts w:ascii="Arial" w:eastAsia="仿宋_GB2312" w:hAnsi="Arial" w:cs="Arial"/>
          <w:sz w:val="28"/>
          <w:szCs w:val="28"/>
        </w:rPr>
        <w:t>A3</w:t>
      </w:r>
      <w:r w:rsidR="002D6171" w:rsidRPr="006A6128">
        <w:rPr>
          <w:rFonts w:ascii="Arial" w:eastAsia="仿宋_GB2312" w:hAnsi="Arial" w:cs="Arial"/>
          <w:sz w:val="28"/>
          <w:szCs w:val="28"/>
        </w:rPr>
        <w:t>地块的土地用途为商业、办公、地下商业、地下车库。</w:t>
      </w:r>
      <w:r w:rsidR="002D6171" w:rsidRPr="006A6128">
        <w:rPr>
          <w:rFonts w:ascii="Arial" w:eastAsia="仿宋_GB2312" w:hAnsi="Arial" w:cs="Arial"/>
          <w:sz w:val="28"/>
          <w:szCs w:val="28"/>
        </w:rPr>
        <w:t xml:space="preserve"> </w:t>
      </w:r>
    </w:p>
    <w:p w14:paraId="0AD54C72" w14:textId="17A22905" w:rsidR="00794161" w:rsidRPr="006A6128" w:rsidRDefault="002D6171" w:rsidP="002D6171">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委托估价方在《国有建设用地使用权出让地价评估委托书》中明确土地用途为商业、办公、地下商业、地下办公、地下车库。结合《土地利用现状分类》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商业、办公、地下商业、地下办公、地下车库。</w:t>
      </w:r>
      <w:r w:rsidRPr="006A6128">
        <w:rPr>
          <w:rFonts w:ascii="Arial" w:eastAsia="仿宋_GB2312" w:hAnsi="Arial" w:cs="Arial"/>
          <w:sz w:val="28"/>
        </w:rPr>
        <w:t xml:space="preserve"> </w:t>
      </w:r>
    </w:p>
    <w:p w14:paraId="33E278F9" w14:textId="60AB983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42594A" w:rsidRPr="006A6128">
        <w:rPr>
          <w:rFonts w:ascii="Arial" w:eastAsia="仿宋_GB2312" w:hAnsi="Arial" w:cs="Arial"/>
          <w:sz w:val="28"/>
          <w:szCs w:val="28"/>
        </w:rPr>
        <w:t>北京市海淀区东北旺乡西北旺新村</w:t>
      </w:r>
      <w:r w:rsidR="0042594A" w:rsidRPr="006A6128">
        <w:rPr>
          <w:rFonts w:ascii="Arial" w:eastAsia="仿宋_GB2312" w:hAnsi="Arial" w:cs="Arial"/>
          <w:sz w:val="28"/>
          <w:szCs w:val="28"/>
        </w:rPr>
        <w:t>A3</w:t>
      </w:r>
      <w:r w:rsidR="0042594A" w:rsidRPr="006A6128">
        <w:rPr>
          <w:rFonts w:ascii="Arial" w:eastAsia="仿宋_GB2312" w:hAnsi="Arial" w:cs="Arial"/>
          <w:sz w:val="28"/>
          <w:szCs w:val="28"/>
        </w:rPr>
        <w:t>地块金融写字楼项目</w:t>
      </w:r>
      <w:r w:rsidRPr="006A6128">
        <w:rPr>
          <w:rFonts w:ascii="Arial" w:eastAsia="仿宋_GB2312" w:hAnsi="Arial" w:cs="Arial"/>
          <w:sz w:val="28"/>
          <w:szCs w:val="28"/>
        </w:rPr>
        <w:t>用地现状开发程度为宗地外</w:t>
      </w:r>
      <w:r w:rsidR="00892284" w:rsidRPr="006A6128">
        <w:rPr>
          <w:rFonts w:ascii="Arial" w:eastAsia="仿宋_GB2312" w:hAnsi="Arial" w:cs="Arial"/>
          <w:sz w:val="28"/>
          <w:szCs w:val="28"/>
        </w:rPr>
        <w:t>“</w:t>
      </w:r>
      <w:r w:rsidR="00892284" w:rsidRPr="006A6128">
        <w:rPr>
          <w:rFonts w:ascii="Arial" w:eastAsia="仿宋_GB2312" w:hAnsi="Arial" w:cs="Arial"/>
          <w:sz w:val="28"/>
          <w:szCs w:val="28"/>
        </w:rPr>
        <w:t>七通</w:t>
      </w:r>
      <w:r w:rsidR="00892284"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2D6171"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Pr="006A6128">
        <w:rPr>
          <w:rFonts w:ascii="Arial" w:eastAsia="仿宋_GB2312" w:hAnsi="Arial" w:cs="Arial"/>
          <w:sz w:val="28"/>
          <w:szCs w:val="28"/>
        </w:rPr>
        <w:t>，</w:t>
      </w:r>
      <w:r w:rsidR="002D6171" w:rsidRPr="006A6128">
        <w:rPr>
          <w:rFonts w:ascii="Arial" w:eastAsia="仿宋_GB2312" w:hAnsi="Arial" w:cs="Arial"/>
          <w:sz w:val="28"/>
          <w:szCs w:val="28"/>
        </w:rPr>
        <w:t>宗地内</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建筑物尚未竣工</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。北京市土地出让采用</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净地</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出让形式，根据估价目的，本次评估设定估价对象开发程度为宗地外</w:t>
      </w:r>
      <w:r w:rsidR="00892284" w:rsidRPr="006A6128">
        <w:rPr>
          <w:rFonts w:ascii="Arial" w:eastAsia="仿宋_GB2312" w:hAnsi="Arial" w:cs="Arial"/>
          <w:sz w:val="28"/>
          <w:szCs w:val="28"/>
        </w:rPr>
        <w:t>“</w:t>
      </w:r>
      <w:r w:rsidR="00892284" w:rsidRPr="006A6128">
        <w:rPr>
          <w:rFonts w:ascii="Arial" w:eastAsia="仿宋_GB2312" w:hAnsi="Arial" w:cs="Arial"/>
          <w:sz w:val="28"/>
          <w:szCs w:val="28"/>
        </w:rPr>
        <w:t>七通</w:t>
      </w:r>
      <w:r w:rsidR="00892284" w:rsidRPr="006A6128">
        <w:rPr>
          <w:rFonts w:ascii="Arial" w:eastAsia="仿宋_GB2312" w:hAnsi="Arial" w:cs="Arial"/>
          <w:sz w:val="28"/>
          <w:szCs w:val="28"/>
        </w:rPr>
        <w:t>”</w:t>
      </w:r>
      <w:r w:rsidR="002D6171" w:rsidRPr="006A6128">
        <w:rPr>
          <w:rFonts w:ascii="Arial" w:eastAsia="仿宋_GB2312" w:hAnsi="Arial" w:cs="Arial"/>
          <w:sz w:val="28"/>
          <w:szCs w:val="28"/>
        </w:rPr>
        <w:t>（即通路、通上水、通下水、通电、通讯、通暖、通燃气、通热力），宗地内</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场地平整</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w:t>
      </w:r>
    </w:p>
    <w:p w14:paraId="1247ADD8" w14:textId="77777777" w:rsidR="00F87B0F" w:rsidRPr="006A6128" w:rsidRDefault="00B1489F" w:rsidP="00F911DA">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 xml:space="preserve"> </w:t>
      </w:r>
      <w:r w:rsidR="00F87B0F" w:rsidRPr="006A6128">
        <w:rPr>
          <w:rFonts w:ascii="Arial" w:eastAsia="仿宋_GB2312" w:hAnsi="Arial" w:cs="Arial"/>
          <w:sz w:val="28"/>
          <w:szCs w:val="28"/>
        </w:rPr>
        <w:t>容积率设定：</w:t>
      </w:r>
    </w:p>
    <w:p w14:paraId="16A63CED" w14:textId="77777777" w:rsidR="002D6171" w:rsidRPr="006A6128" w:rsidRDefault="00F87B0F" w:rsidP="002D6171">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002D6171" w:rsidRPr="006A6128">
        <w:rPr>
          <w:rFonts w:ascii="Arial" w:eastAsia="仿宋_GB2312" w:hAnsi="Arial" w:cs="Arial"/>
          <w:sz w:val="28"/>
          <w:szCs w:val="28"/>
        </w:rPr>
        <w:t>原容积率：《北京市国有土地使用权出让合同》</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京地出【合】字（</w:t>
      </w:r>
      <w:r w:rsidR="002D6171" w:rsidRPr="006A6128">
        <w:rPr>
          <w:rFonts w:ascii="Arial" w:eastAsia="仿宋_GB2312" w:hAnsi="Arial" w:cs="Arial"/>
          <w:sz w:val="28"/>
          <w:szCs w:val="28"/>
        </w:rPr>
        <w:t>2004</w:t>
      </w:r>
      <w:r w:rsidR="002D6171" w:rsidRPr="006A6128">
        <w:rPr>
          <w:rFonts w:ascii="Arial" w:eastAsia="仿宋_GB2312" w:hAnsi="Arial" w:cs="Arial"/>
          <w:sz w:val="28"/>
          <w:szCs w:val="28"/>
        </w:rPr>
        <w:t>）第</w:t>
      </w:r>
      <w:r w:rsidR="002D6171" w:rsidRPr="006A6128">
        <w:rPr>
          <w:rFonts w:ascii="Arial" w:eastAsia="仿宋_GB2312" w:hAnsi="Arial" w:cs="Arial"/>
          <w:sz w:val="28"/>
          <w:szCs w:val="28"/>
        </w:rPr>
        <w:t>179</w:t>
      </w:r>
      <w:r w:rsidR="002D6171" w:rsidRPr="006A6128">
        <w:rPr>
          <w:rFonts w:ascii="Arial" w:eastAsia="仿宋_GB2312" w:hAnsi="Arial" w:cs="Arial"/>
          <w:sz w:val="28"/>
          <w:szCs w:val="28"/>
        </w:rPr>
        <w:t>号</w:t>
      </w:r>
      <w:r w:rsidR="002D6171" w:rsidRPr="006A6128">
        <w:rPr>
          <w:rFonts w:ascii="Arial" w:eastAsia="仿宋_GB2312" w:hAnsi="Arial" w:cs="Arial"/>
          <w:sz w:val="28"/>
          <w:szCs w:val="28"/>
        </w:rPr>
        <w:t>]</w:t>
      </w:r>
      <w:r w:rsidR="002D6171" w:rsidRPr="006A6128">
        <w:rPr>
          <w:rFonts w:ascii="Arial" w:eastAsia="仿宋_GB2312" w:hAnsi="Arial" w:cs="Arial"/>
          <w:sz w:val="28"/>
          <w:szCs w:val="28"/>
        </w:rPr>
        <w:t>及其补充协议签订所依据的规划条件是，宗地出让面积为</w:t>
      </w:r>
      <w:r w:rsidR="002D6171" w:rsidRPr="006A6128">
        <w:rPr>
          <w:rFonts w:ascii="Arial" w:eastAsia="仿宋_GB2312" w:hAnsi="Arial" w:cs="Arial"/>
          <w:sz w:val="28"/>
          <w:szCs w:val="28"/>
        </w:rPr>
        <w:t>63679.20</w:t>
      </w:r>
      <w:r w:rsidR="002D6171" w:rsidRPr="006A6128">
        <w:rPr>
          <w:rFonts w:ascii="Arial" w:eastAsia="仿宋_GB2312" w:hAnsi="Arial" w:cs="Arial"/>
          <w:sz w:val="28"/>
          <w:szCs w:val="28"/>
        </w:rPr>
        <w:t>平方米，规划总出让建筑面积为</w:t>
      </w:r>
      <w:r w:rsidR="002D6171" w:rsidRPr="006A6128">
        <w:rPr>
          <w:rFonts w:ascii="Arial" w:eastAsia="仿宋_GB2312" w:hAnsi="Arial" w:cs="Arial"/>
          <w:sz w:val="28"/>
          <w:szCs w:val="28"/>
        </w:rPr>
        <w:t>353085.6</w:t>
      </w:r>
      <w:r w:rsidR="002D6171" w:rsidRPr="006A6128">
        <w:rPr>
          <w:rFonts w:ascii="Arial" w:eastAsia="仿宋_GB2312" w:hAnsi="Arial" w:cs="Arial"/>
          <w:sz w:val="28"/>
          <w:szCs w:val="28"/>
        </w:rPr>
        <w:t>平方米（其中，地上规划建筑面积</w:t>
      </w:r>
      <w:r w:rsidR="002D6171" w:rsidRPr="006A6128">
        <w:rPr>
          <w:rFonts w:ascii="Arial" w:eastAsia="仿宋_GB2312" w:hAnsi="Arial" w:cs="Arial"/>
          <w:sz w:val="28"/>
          <w:szCs w:val="28"/>
        </w:rPr>
        <w:t>191037.60</w:t>
      </w:r>
      <w:r w:rsidR="002D6171" w:rsidRPr="006A6128">
        <w:rPr>
          <w:rFonts w:ascii="Arial" w:eastAsia="仿宋_GB2312" w:hAnsi="Arial" w:cs="Arial"/>
          <w:sz w:val="28"/>
          <w:szCs w:val="28"/>
        </w:rPr>
        <w:t>平方米（其中地上商业</w:t>
      </w:r>
      <w:r w:rsidR="002D6171" w:rsidRPr="006A6128">
        <w:rPr>
          <w:rFonts w:ascii="Arial" w:eastAsia="仿宋_GB2312" w:hAnsi="Arial" w:cs="Arial"/>
          <w:sz w:val="28"/>
          <w:szCs w:val="28"/>
        </w:rPr>
        <w:t>55278.39</w:t>
      </w:r>
      <w:r w:rsidR="002D6171" w:rsidRPr="006A6128">
        <w:rPr>
          <w:rFonts w:ascii="Arial" w:eastAsia="仿宋_GB2312" w:hAnsi="Arial" w:cs="Arial"/>
          <w:sz w:val="28"/>
          <w:szCs w:val="28"/>
        </w:rPr>
        <w:t>平方米，地上办公</w:t>
      </w:r>
      <w:r w:rsidR="002D6171" w:rsidRPr="006A6128">
        <w:rPr>
          <w:rFonts w:ascii="Arial" w:eastAsia="仿宋_GB2312" w:hAnsi="Arial" w:cs="Arial"/>
          <w:sz w:val="28"/>
          <w:szCs w:val="28"/>
        </w:rPr>
        <w:t>135759.21</w:t>
      </w:r>
      <w:r w:rsidR="002D6171" w:rsidRPr="006A6128">
        <w:rPr>
          <w:rFonts w:ascii="Arial" w:eastAsia="仿宋_GB2312" w:hAnsi="Arial" w:cs="Arial"/>
          <w:sz w:val="28"/>
          <w:szCs w:val="28"/>
        </w:rPr>
        <w:t>平方米），地下规划建筑面积为</w:t>
      </w:r>
      <w:r w:rsidR="002D6171" w:rsidRPr="006A6128">
        <w:rPr>
          <w:rFonts w:ascii="Arial" w:eastAsia="仿宋_GB2312" w:hAnsi="Arial" w:cs="Arial"/>
          <w:sz w:val="28"/>
          <w:szCs w:val="28"/>
        </w:rPr>
        <w:t>162048.00</w:t>
      </w:r>
      <w:r w:rsidR="002D6171" w:rsidRPr="006A6128">
        <w:rPr>
          <w:rFonts w:ascii="Arial" w:eastAsia="仿宋_GB2312" w:hAnsi="Arial" w:cs="Arial"/>
          <w:sz w:val="28"/>
          <w:szCs w:val="28"/>
        </w:rPr>
        <w:t>平方米（其中地下商业</w:t>
      </w:r>
      <w:r w:rsidR="002D6171" w:rsidRPr="006A6128">
        <w:rPr>
          <w:rFonts w:ascii="Arial" w:eastAsia="仿宋_GB2312" w:hAnsi="Arial" w:cs="Arial"/>
          <w:sz w:val="28"/>
          <w:szCs w:val="28"/>
        </w:rPr>
        <w:t>22166.98</w:t>
      </w:r>
      <w:r w:rsidR="002D6171" w:rsidRPr="006A6128">
        <w:rPr>
          <w:rFonts w:ascii="Arial" w:eastAsia="仿宋_GB2312" w:hAnsi="Arial" w:cs="Arial"/>
          <w:sz w:val="28"/>
          <w:szCs w:val="28"/>
        </w:rPr>
        <w:t>平方米，地下车库</w:t>
      </w:r>
      <w:r w:rsidR="002D6171" w:rsidRPr="006A6128">
        <w:rPr>
          <w:rFonts w:ascii="Arial" w:eastAsia="仿宋_GB2312" w:hAnsi="Arial" w:cs="Arial"/>
          <w:sz w:val="28"/>
          <w:szCs w:val="28"/>
        </w:rPr>
        <w:t>102447.19</w:t>
      </w:r>
      <w:r w:rsidR="002D6171" w:rsidRPr="006A6128">
        <w:rPr>
          <w:rFonts w:ascii="Arial" w:eastAsia="仿宋_GB2312" w:hAnsi="Arial" w:cs="Arial"/>
          <w:sz w:val="28"/>
          <w:szCs w:val="28"/>
        </w:rPr>
        <w:t>平方米）），原地上容积率为</w:t>
      </w:r>
      <w:r w:rsidR="002D6171" w:rsidRPr="006A6128">
        <w:rPr>
          <w:rFonts w:ascii="Arial" w:eastAsia="仿宋_GB2312" w:hAnsi="Arial" w:cs="Arial"/>
          <w:sz w:val="28"/>
          <w:szCs w:val="28"/>
        </w:rPr>
        <w:t>3</w:t>
      </w:r>
      <w:r w:rsidR="002D6171" w:rsidRPr="006A6128">
        <w:rPr>
          <w:rFonts w:ascii="Arial" w:eastAsia="仿宋_GB2312" w:hAnsi="Arial" w:cs="Arial"/>
          <w:sz w:val="28"/>
          <w:szCs w:val="28"/>
        </w:rPr>
        <w:t>。</w:t>
      </w:r>
    </w:p>
    <w:p w14:paraId="027C2080" w14:textId="77777777" w:rsidR="002D6171" w:rsidRPr="006A6128" w:rsidRDefault="002D6171" w:rsidP="002D6171">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地块商业商务办公项目建筑面积及用途的说明》、《说明》、《建设工程规划许可证》及其附件附图（</w:t>
      </w:r>
      <w:r w:rsidRPr="006A6128">
        <w:rPr>
          <w:rFonts w:ascii="Arial" w:eastAsia="仿宋_GB2312" w:hAnsi="Arial" w:cs="Arial"/>
          <w:sz w:val="28"/>
          <w:szCs w:val="28"/>
        </w:rPr>
        <w:t>2018</w:t>
      </w:r>
      <w:r w:rsidRPr="006A6128">
        <w:rPr>
          <w:rFonts w:ascii="Arial" w:eastAsia="仿宋_GB2312" w:hAnsi="Arial" w:cs="Arial"/>
          <w:sz w:val="28"/>
          <w:szCs w:val="28"/>
        </w:rPr>
        <w:t>规自（海）建字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Pr="006A6128">
        <w:rPr>
          <w:rFonts w:ascii="Arial" w:eastAsia="仿宋_GB2312" w:hAnsi="Arial" w:cs="Arial"/>
          <w:sz w:val="28"/>
          <w:szCs w:val="28"/>
        </w:rPr>
        <w:t>2019</w:t>
      </w:r>
      <w:r w:rsidRPr="006A6128">
        <w:rPr>
          <w:rFonts w:ascii="Arial" w:eastAsia="仿宋_GB2312" w:hAnsi="Arial" w:cs="Arial"/>
          <w:sz w:val="28"/>
          <w:szCs w:val="28"/>
        </w:rPr>
        <w:t>规自（海）建字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Pr="006A6128">
        <w:rPr>
          <w:rFonts w:ascii="Arial" w:eastAsia="仿宋_GB2312" w:hAnsi="Arial" w:cs="Arial"/>
          <w:sz w:val="28"/>
          <w:szCs w:val="28"/>
        </w:rPr>
        <w:t>2020</w:t>
      </w:r>
      <w:r w:rsidRPr="006A6128">
        <w:rPr>
          <w:rFonts w:ascii="Arial" w:eastAsia="仿宋_GB2312" w:hAnsi="Arial" w:cs="Arial"/>
          <w:sz w:val="28"/>
          <w:szCs w:val="28"/>
        </w:rPr>
        <w:t>规自（海）建字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Pr="006A6128">
        <w:rPr>
          <w:rFonts w:ascii="Arial" w:eastAsia="仿宋_GB2312" w:hAnsi="Arial" w:cs="Arial"/>
          <w:sz w:val="28"/>
          <w:szCs w:val="28"/>
        </w:rPr>
        <w:t>2019</w:t>
      </w:r>
      <w:r w:rsidRPr="006A6128">
        <w:rPr>
          <w:rFonts w:ascii="Arial" w:eastAsia="仿宋_GB2312" w:hAnsi="Arial" w:cs="Arial"/>
          <w:sz w:val="28"/>
          <w:szCs w:val="28"/>
        </w:rPr>
        <w:t>规自（海）建字</w:t>
      </w:r>
      <w:r w:rsidRPr="006A6128">
        <w:rPr>
          <w:rFonts w:ascii="Arial" w:eastAsia="仿宋_GB2312" w:hAnsi="Arial" w:cs="Arial"/>
          <w:sz w:val="28"/>
          <w:szCs w:val="28"/>
        </w:rPr>
        <w:t>0003</w:t>
      </w:r>
      <w:r w:rsidRPr="006A6128">
        <w:rPr>
          <w:rFonts w:ascii="Arial" w:eastAsia="仿宋_GB2312" w:hAnsi="Arial" w:cs="Arial"/>
          <w:sz w:val="28"/>
          <w:szCs w:val="28"/>
        </w:rPr>
        <w:t>号、</w:t>
      </w:r>
      <w:r w:rsidRPr="006A6128">
        <w:rPr>
          <w:rFonts w:ascii="Arial" w:eastAsia="仿宋_GB2312" w:hAnsi="Arial" w:cs="Arial"/>
          <w:sz w:val="28"/>
          <w:szCs w:val="28"/>
        </w:rPr>
        <w:t>2020</w:t>
      </w:r>
      <w:r w:rsidRPr="006A6128">
        <w:rPr>
          <w:rFonts w:ascii="Arial" w:eastAsia="仿宋_GB2312" w:hAnsi="Arial" w:cs="Arial"/>
          <w:sz w:val="28"/>
          <w:szCs w:val="28"/>
        </w:rPr>
        <w:t>规自（海）建字</w:t>
      </w:r>
      <w:r w:rsidRPr="006A6128">
        <w:rPr>
          <w:rFonts w:ascii="Arial" w:eastAsia="仿宋_GB2312" w:hAnsi="Arial" w:cs="Arial"/>
          <w:sz w:val="28"/>
          <w:szCs w:val="28"/>
        </w:rPr>
        <w:t>0074</w:t>
      </w:r>
      <w:r w:rsidRPr="006A6128">
        <w:rPr>
          <w:rFonts w:ascii="Arial" w:eastAsia="仿宋_GB2312" w:hAnsi="Arial" w:cs="Arial"/>
          <w:sz w:val="28"/>
          <w:szCs w:val="28"/>
        </w:rPr>
        <w:t>号），规划利用条件调整后，宗地出让面积为</w:t>
      </w:r>
      <w:r w:rsidRPr="006A6128">
        <w:rPr>
          <w:rFonts w:ascii="Arial" w:eastAsia="仿宋_GB2312" w:hAnsi="Arial" w:cs="Arial"/>
          <w:sz w:val="28"/>
          <w:szCs w:val="28"/>
        </w:rPr>
        <w:t>63679.20</w:t>
      </w:r>
      <w:r w:rsidRPr="006A6128">
        <w:rPr>
          <w:rFonts w:ascii="Arial" w:eastAsia="仿宋_GB2312" w:hAnsi="Arial" w:cs="Arial"/>
          <w:sz w:val="28"/>
          <w:szCs w:val="28"/>
        </w:rPr>
        <w:t>平方米，总出让建筑面积调整为</w:t>
      </w:r>
      <w:r w:rsidRPr="006A6128">
        <w:rPr>
          <w:rFonts w:ascii="Arial" w:eastAsia="仿宋_GB2312" w:hAnsi="Arial" w:cs="Arial"/>
          <w:sz w:val="28"/>
          <w:szCs w:val="28"/>
        </w:rPr>
        <w:t>353085.60</w:t>
      </w:r>
      <w:r w:rsidRPr="006A6128">
        <w:rPr>
          <w:rFonts w:ascii="Arial" w:eastAsia="仿宋_GB2312" w:hAnsi="Arial" w:cs="Arial"/>
          <w:sz w:val="28"/>
          <w:szCs w:val="28"/>
        </w:rPr>
        <w:t>平方米，（其中，地上规划建筑面积</w:t>
      </w:r>
      <w:r w:rsidRPr="006A6128">
        <w:rPr>
          <w:rFonts w:ascii="Arial" w:eastAsia="仿宋_GB2312" w:hAnsi="Arial" w:cs="Arial"/>
          <w:sz w:val="28"/>
          <w:szCs w:val="28"/>
        </w:rPr>
        <w:t>191037.60</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57185.43</w:t>
      </w:r>
      <w:r w:rsidRPr="006A6128">
        <w:rPr>
          <w:rFonts w:ascii="Arial" w:eastAsia="仿宋_GB2312" w:hAnsi="Arial" w:cs="Arial"/>
          <w:sz w:val="28"/>
          <w:szCs w:val="28"/>
        </w:rPr>
        <w:t>平方米，地上办公</w:t>
      </w:r>
      <w:r w:rsidRPr="006A6128">
        <w:rPr>
          <w:rFonts w:ascii="Arial" w:eastAsia="仿宋_GB2312" w:hAnsi="Arial" w:cs="Arial"/>
          <w:sz w:val="28"/>
          <w:szCs w:val="28"/>
        </w:rPr>
        <w:t>133852.17</w:t>
      </w:r>
      <w:r w:rsidRPr="006A6128">
        <w:rPr>
          <w:rFonts w:ascii="Arial" w:eastAsia="仿宋_GB2312" w:hAnsi="Arial" w:cs="Arial"/>
          <w:sz w:val="28"/>
          <w:szCs w:val="28"/>
        </w:rPr>
        <w:t>平方米），地下规划建筑面积为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22032.76</w:t>
      </w:r>
      <w:r w:rsidRPr="006A6128">
        <w:rPr>
          <w:rFonts w:ascii="Arial" w:eastAsia="仿宋_GB2312" w:hAnsi="Arial" w:cs="Arial"/>
          <w:sz w:val="28"/>
          <w:szCs w:val="28"/>
        </w:rPr>
        <w:t>平方米，地下办公</w:t>
      </w:r>
      <w:r w:rsidRPr="006A6128">
        <w:rPr>
          <w:rFonts w:ascii="Arial" w:eastAsia="仿宋_GB2312" w:hAnsi="Arial" w:cs="Arial"/>
          <w:sz w:val="28"/>
          <w:szCs w:val="28"/>
        </w:rPr>
        <w:t>1571.99</w:t>
      </w:r>
      <w:r w:rsidRPr="006A6128">
        <w:rPr>
          <w:rFonts w:ascii="Arial" w:eastAsia="仿宋_GB2312" w:hAnsi="Arial" w:cs="Arial"/>
          <w:sz w:val="28"/>
          <w:szCs w:val="28"/>
        </w:rPr>
        <w:t>平方米，地下车库</w:t>
      </w:r>
      <w:r w:rsidRPr="006A6128">
        <w:rPr>
          <w:rFonts w:ascii="Arial" w:eastAsia="仿宋_GB2312" w:hAnsi="Arial" w:cs="Arial"/>
          <w:sz w:val="28"/>
          <w:szCs w:val="28"/>
        </w:rPr>
        <w:t>98554.84</w:t>
      </w:r>
      <w:r w:rsidRPr="006A6128">
        <w:rPr>
          <w:rFonts w:ascii="Arial" w:eastAsia="仿宋_GB2312" w:hAnsi="Arial" w:cs="Arial"/>
          <w:sz w:val="28"/>
          <w:szCs w:val="28"/>
        </w:rPr>
        <w:t>平方米，非经营性用途</w:t>
      </w:r>
      <w:r w:rsidRPr="006A6128">
        <w:rPr>
          <w:rFonts w:ascii="Arial" w:eastAsia="仿宋_GB2312" w:hAnsi="Arial" w:cs="Arial"/>
          <w:sz w:val="28"/>
          <w:szCs w:val="28"/>
        </w:rPr>
        <w:t>39888.41</w:t>
      </w:r>
      <w:r w:rsidRPr="006A6128">
        <w:rPr>
          <w:rFonts w:ascii="Arial" w:eastAsia="仿宋_GB2312" w:hAnsi="Arial" w:cs="Arial"/>
          <w:sz w:val="28"/>
          <w:szCs w:val="28"/>
        </w:rPr>
        <w:t>平方米）），新地上容积率为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6EF77E27" w14:textId="77777777" w:rsidR="002D6171" w:rsidRPr="006A6128" w:rsidRDefault="002D6171" w:rsidP="002D6171">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27AF8C18" w14:textId="233C3FFC" w:rsidR="002D6171" w:rsidRPr="006A6128" w:rsidRDefault="003F222C" w:rsidP="003F222C">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002D6171" w:rsidRPr="006A6128">
        <w:rPr>
          <w:rFonts w:ascii="Arial" w:eastAsia="仿宋_GB2312" w:hAnsi="Arial" w:cs="Arial"/>
          <w:sz w:val="28"/>
          <w:szCs w:val="28"/>
        </w:rPr>
        <w:t>地价内涵：</w:t>
      </w:r>
    </w:p>
    <w:p w14:paraId="7B01B55B" w14:textId="11A4D56E" w:rsidR="004B257E" w:rsidRPr="006A6128" w:rsidRDefault="004B257E" w:rsidP="0089228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12</w:t>
      </w:r>
      <w:r w:rsidRPr="006A6128">
        <w:rPr>
          <w:rFonts w:ascii="Arial" w:eastAsia="仿宋_GB2312" w:hAnsi="Arial" w:cs="Arial"/>
          <w:sz w:val="28"/>
          <w:szCs w:val="28"/>
        </w:rPr>
        <w:t>日，在北京市基准地价商业类六级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区片、办公类六级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区片地价区内，评估设定土地使用权类型为出让；设定开发程度为宗地外</w:t>
      </w:r>
      <w:r w:rsidR="00892284" w:rsidRPr="006A6128">
        <w:rPr>
          <w:rFonts w:ascii="Arial" w:eastAsia="仿宋_GB2312" w:hAnsi="Arial" w:cs="Arial"/>
          <w:sz w:val="28"/>
          <w:szCs w:val="28"/>
        </w:rPr>
        <w:t>“</w:t>
      </w:r>
      <w:r w:rsidR="00892284" w:rsidRPr="006A6128">
        <w:rPr>
          <w:rFonts w:ascii="Arial" w:eastAsia="仿宋_GB2312" w:hAnsi="Arial" w:cs="Arial"/>
          <w:sz w:val="28"/>
          <w:szCs w:val="28"/>
        </w:rPr>
        <w:t>七通</w:t>
      </w:r>
      <w:r w:rsidR="00892284"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Pr="006A6128">
        <w:rPr>
          <w:rFonts w:ascii="Arial" w:eastAsia="仿宋_GB2312" w:hAnsi="Arial" w:cs="Arial"/>
          <w:sz w:val="28"/>
        </w:rPr>
        <w:t>商业、办公、地下商业、地下办公、地下车库</w:t>
      </w:r>
      <w:r w:rsidRPr="006A6128">
        <w:rPr>
          <w:rFonts w:ascii="Arial" w:eastAsia="仿宋_GB2312" w:hAnsi="Arial" w:cs="Arial"/>
          <w:sz w:val="28"/>
          <w:szCs w:val="28"/>
        </w:rPr>
        <w:t>；地上容积率为</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商业、地下商业用途土地剩余使用年限为</w:t>
      </w:r>
      <w:r w:rsidRPr="006A6128">
        <w:rPr>
          <w:rFonts w:ascii="Arial" w:eastAsia="仿宋_GB2312" w:hAnsi="Arial" w:cs="Arial"/>
          <w:sz w:val="28"/>
        </w:rPr>
        <w:t>40</w:t>
      </w:r>
      <w:r w:rsidRPr="006A6128">
        <w:rPr>
          <w:rFonts w:ascii="Arial" w:eastAsia="仿宋_GB2312" w:hAnsi="Arial" w:cs="Arial"/>
          <w:sz w:val="28"/>
        </w:rPr>
        <w:t>年，办公、地下办公、地下车库用途土地剩余使用年限为</w:t>
      </w:r>
      <w:r w:rsidRPr="006A6128">
        <w:rPr>
          <w:rFonts w:ascii="Arial" w:eastAsia="仿宋_GB2312" w:hAnsi="Arial" w:cs="Arial"/>
          <w:sz w:val="28"/>
        </w:rPr>
        <w:t>50</w:t>
      </w:r>
      <w:r w:rsidRPr="006A6128">
        <w:rPr>
          <w:rFonts w:ascii="Arial" w:eastAsia="仿宋_GB2312" w:hAnsi="Arial" w:cs="Arial"/>
          <w:sz w:val="28"/>
        </w:rPr>
        <w:t>年</w:t>
      </w:r>
      <w:r w:rsidRPr="006A6128">
        <w:rPr>
          <w:rFonts w:ascii="Arial" w:eastAsia="仿宋_GB2312" w:hAnsi="Arial" w:cs="Arial"/>
          <w:sz w:val="28"/>
          <w:szCs w:val="28"/>
        </w:rPr>
        <w:t>于设定条件下完整的国有建设用地使用权价格，即出让土地使用权的正常市场价格。</w:t>
      </w:r>
    </w:p>
    <w:p w14:paraId="23154C0F" w14:textId="4285D187" w:rsidR="00794161" w:rsidRPr="006A6128" w:rsidRDefault="004B257E" w:rsidP="002D6171">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00892284" w:rsidRPr="006A6128">
        <w:rPr>
          <w:rFonts w:ascii="Arial" w:eastAsia="仿宋_GB2312" w:hAnsi="Arial" w:cs="Arial"/>
          <w:sz w:val="28"/>
        </w:rPr>
        <w:t>0</w:t>
      </w:r>
      <w:r w:rsidR="00B1489F" w:rsidRPr="006A6128">
        <w:rPr>
          <w:rFonts w:ascii="Arial" w:eastAsia="仿宋_GB2312" w:hAnsi="Arial" w:cs="Arial"/>
          <w:sz w:val="28"/>
        </w:rPr>
        <w:t>.</w:t>
      </w:r>
      <w:r w:rsidR="00B1489F"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0313973F"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219DFD6B"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450FA7D2"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04A60BBE"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14:paraId="711D3370"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084B5178"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供委托估价方使用，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4C810CC9"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0DD44A99"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243E7F50"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0CA6EE97"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7B1BD81D" w14:textId="20B3F4F9"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w:t>
      </w:r>
      <w:r w:rsidR="00C72C35" w:rsidRPr="006A6128">
        <w:rPr>
          <w:rFonts w:ascii="Arial" w:eastAsia="仿宋_GB2312" w:hAnsi="Arial" w:cs="Arial"/>
          <w:sz w:val="28"/>
          <w:szCs w:val="28"/>
        </w:rPr>
        <w:t>自然</w:t>
      </w:r>
      <w:r w:rsidRPr="006A6128">
        <w:rPr>
          <w:rFonts w:ascii="Arial" w:eastAsia="仿宋_GB2312" w:hAnsi="Arial" w:cs="Arial"/>
          <w:sz w:val="28"/>
          <w:szCs w:val="28"/>
        </w:rPr>
        <w:t>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763ED8C0" w14:textId="373F3684"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本估价报告自报告出具日起计算，至</w:t>
      </w:r>
      <w:r w:rsidR="00054856" w:rsidRPr="006A6128">
        <w:rPr>
          <w:rFonts w:ascii="Arial" w:eastAsia="仿宋_GB2312" w:hAnsi="Arial" w:cs="Arial"/>
          <w:kern w:val="2"/>
          <w:sz w:val="28"/>
        </w:rPr>
        <w:t>20</w:t>
      </w:r>
      <w:r w:rsidR="00CF3479" w:rsidRPr="006A6128">
        <w:rPr>
          <w:rFonts w:ascii="Arial" w:eastAsia="仿宋_GB2312" w:hAnsi="Arial" w:cs="Arial"/>
          <w:kern w:val="2"/>
          <w:sz w:val="28"/>
        </w:rPr>
        <w:t>2</w:t>
      </w:r>
      <w:r w:rsidR="00C97EBC" w:rsidRPr="006A6128">
        <w:rPr>
          <w:rFonts w:ascii="Arial" w:eastAsia="仿宋_GB2312" w:hAnsi="Arial" w:cs="Arial"/>
          <w:kern w:val="2"/>
          <w:sz w:val="28"/>
        </w:rPr>
        <w:t>2</w:t>
      </w:r>
      <w:r w:rsidR="00054856" w:rsidRPr="006A6128">
        <w:rPr>
          <w:rFonts w:ascii="Arial" w:eastAsia="仿宋_GB2312" w:hAnsi="Arial" w:cs="Arial"/>
          <w:kern w:val="2"/>
          <w:sz w:val="28"/>
        </w:rPr>
        <w:t>年</w:t>
      </w:r>
      <w:r w:rsidR="00CF3479" w:rsidRPr="006A6128">
        <w:rPr>
          <w:rFonts w:ascii="Arial" w:eastAsia="仿宋_GB2312" w:hAnsi="Arial" w:cs="Arial"/>
          <w:kern w:val="2"/>
          <w:sz w:val="28"/>
        </w:rPr>
        <w:t>3</w:t>
      </w:r>
      <w:r w:rsidR="00054856" w:rsidRPr="006A6128">
        <w:rPr>
          <w:rFonts w:ascii="Arial" w:eastAsia="仿宋_GB2312" w:hAnsi="Arial" w:cs="Arial"/>
          <w:kern w:val="2"/>
          <w:sz w:val="28"/>
        </w:rPr>
        <w:t>月</w:t>
      </w:r>
      <w:r w:rsidR="00054856" w:rsidRPr="006A6128">
        <w:rPr>
          <w:rFonts w:ascii="Arial" w:eastAsia="仿宋_GB2312" w:hAnsi="Arial" w:cs="Arial"/>
          <w:kern w:val="2"/>
          <w:sz w:val="28"/>
        </w:rPr>
        <w:t>1</w:t>
      </w:r>
      <w:r w:rsidR="00CF3479" w:rsidRPr="006A6128">
        <w:rPr>
          <w:rFonts w:ascii="Arial" w:eastAsia="仿宋_GB2312" w:hAnsi="Arial" w:cs="Arial"/>
          <w:kern w:val="2"/>
          <w:sz w:val="28"/>
        </w:rPr>
        <w:t>7</w:t>
      </w:r>
      <w:r w:rsidR="00054856" w:rsidRPr="006A6128">
        <w:rPr>
          <w:rFonts w:ascii="Arial" w:eastAsia="仿宋_GB2312" w:hAnsi="Arial" w:cs="Arial"/>
          <w:kern w:val="2"/>
          <w:sz w:val="28"/>
        </w:rPr>
        <w:t>日</w:t>
      </w:r>
      <w:r w:rsidRPr="006A6128">
        <w:rPr>
          <w:rFonts w:ascii="Arial" w:eastAsia="仿宋_GB2312" w:hAnsi="Arial" w:cs="Arial"/>
          <w:kern w:val="2"/>
          <w:sz w:val="28"/>
        </w:rPr>
        <w:t>有效。</w:t>
      </w:r>
    </w:p>
    <w:p w14:paraId="640E46A4"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，土地估价报告由北京康正宏基房地产评估有限公司负责解释。</w:t>
      </w:r>
    </w:p>
    <w:p w14:paraId="12B8FC64"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5DB730A3"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14:paraId="57D1D2C7"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278FF5E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58D9A86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311EA9E6"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0068A9A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4A41685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4A4D01C3" w14:textId="7B90F0B9"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E501CF" w:rsidRPr="006A6128">
        <w:rPr>
          <w:rFonts w:ascii="Arial" w:eastAsia="仿宋_GB2312" w:hAnsi="Arial" w:cs="Arial"/>
          <w:sz w:val="28"/>
        </w:rPr>
        <w:t>估价对象规划</w:t>
      </w:r>
      <w:r w:rsidR="00E501CF" w:rsidRPr="006A6128">
        <w:rPr>
          <w:rFonts w:ascii="Arial" w:eastAsia="仿宋_GB2312" w:hAnsi="Arial" w:cs="Arial"/>
          <w:sz w:val="28"/>
          <w:szCs w:val="28"/>
        </w:rPr>
        <w:t>调整后为</w:t>
      </w:r>
      <w:r w:rsidR="00CF3479" w:rsidRPr="006A6128">
        <w:rPr>
          <w:rFonts w:ascii="Arial" w:eastAsia="仿宋_GB2312" w:hAnsi="Arial" w:cs="Arial"/>
          <w:sz w:val="28"/>
          <w:szCs w:val="28"/>
        </w:rPr>
        <w:t>地上商业</w:t>
      </w:r>
      <w:r w:rsidR="00E501CF" w:rsidRPr="006A6128">
        <w:rPr>
          <w:rFonts w:ascii="Arial" w:eastAsia="仿宋_GB2312" w:hAnsi="Arial" w:cs="Arial"/>
          <w:sz w:val="28"/>
          <w:szCs w:val="28"/>
        </w:rPr>
        <w:t>建筑面积</w:t>
      </w:r>
      <w:r w:rsidR="00CF3479" w:rsidRPr="006A6128">
        <w:rPr>
          <w:rFonts w:ascii="Arial" w:eastAsia="仿宋_GB2312" w:hAnsi="Arial" w:cs="Arial"/>
          <w:sz w:val="28"/>
          <w:szCs w:val="28"/>
        </w:rPr>
        <w:t>57185.43</w:t>
      </w:r>
      <w:r w:rsidR="00E501CF" w:rsidRPr="006A6128">
        <w:rPr>
          <w:rFonts w:ascii="Arial" w:eastAsia="仿宋_GB2312" w:hAnsi="Arial" w:cs="Arial"/>
          <w:sz w:val="28"/>
          <w:szCs w:val="28"/>
        </w:rPr>
        <w:t>平方米，</w:t>
      </w:r>
      <w:r w:rsidR="00CF3479" w:rsidRPr="006A6128">
        <w:rPr>
          <w:rFonts w:ascii="Arial" w:eastAsia="仿宋_GB2312" w:hAnsi="Arial" w:cs="Arial"/>
          <w:sz w:val="28"/>
          <w:szCs w:val="28"/>
        </w:rPr>
        <w:t>地上办公</w:t>
      </w:r>
      <w:r w:rsidR="00F76EDD" w:rsidRPr="006A6128">
        <w:rPr>
          <w:rFonts w:ascii="Arial" w:eastAsia="仿宋_GB2312" w:hAnsi="Arial" w:cs="Arial"/>
          <w:sz w:val="28"/>
          <w:szCs w:val="28"/>
        </w:rPr>
        <w:t>建筑面积</w:t>
      </w:r>
      <w:r w:rsidR="00CF3479" w:rsidRPr="006A6128">
        <w:rPr>
          <w:rFonts w:ascii="Arial" w:eastAsia="仿宋_GB2312" w:hAnsi="Arial" w:cs="Arial"/>
          <w:sz w:val="28"/>
          <w:szCs w:val="28"/>
        </w:rPr>
        <w:t>133852.17</w:t>
      </w:r>
      <w:r w:rsidR="00CF3479" w:rsidRPr="006A6128">
        <w:rPr>
          <w:rFonts w:ascii="Arial" w:eastAsia="仿宋_GB2312" w:hAnsi="Arial" w:cs="Arial"/>
          <w:sz w:val="28"/>
          <w:szCs w:val="28"/>
        </w:rPr>
        <w:t>平方米</w:t>
      </w:r>
      <w:r w:rsidR="00E501CF" w:rsidRPr="006A6128">
        <w:rPr>
          <w:rFonts w:ascii="Arial" w:eastAsia="仿宋_GB2312" w:hAnsi="Arial" w:cs="Arial"/>
          <w:sz w:val="28"/>
          <w:szCs w:val="28"/>
        </w:rPr>
        <w:t>，</w:t>
      </w:r>
      <w:r w:rsidR="00CF3479" w:rsidRPr="006A6128">
        <w:rPr>
          <w:rFonts w:ascii="Arial" w:eastAsia="仿宋_GB2312" w:hAnsi="Arial" w:cs="Arial"/>
          <w:sz w:val="28"/>
          <w:szCs w:val="28"/>
        </w:rPr>
        <w:t>地下商业</w:t>
      </w:r>
      <w:r w:rsidR="00F76EDD" w:rsidRPr="006A6128">
        <w:rPr>
          <w:rFonts w:ascii="Arial" w:eastAsia="仿宋_GB2312" w:hAnsi="Arial" w:cs="Arial"/>
          <w:sz w:val="28"/>
          <w:szCs w:val="28"/>
        </w:rPr>
        <w:t>建筑面积</w:t>
      </w:r>
      <w:r w:rsidR="00CF3479" w:rsidRPr="006A6128">
        <w:rPr>
          <w:rFonts w:ascii="Arial" w:eastAsia="仿宋_GB2312" w:hAnsi="Arial" w:cs="Arial"/>
          <w:sz w:val="28"/>
          <w:szCs w:val="28"/>
        </w:rPr>
        <w:t>22032.76</w:t>
      </w:r>
      <w:r w:rsidR="00CF3479" w:rsidRPr="006A6128">
        <w:rPr>
          <w:rFonts w:ascii="Arial" w:eastAsia="仿宋_GB2312" w:hAnsi="Arial" w:cs="Arial"/>
          <w:sz w:val="28"/>
          <w:szCs w:val="28"/>
        </w:rPr>
        <w:t>平方米，地下办公</w:t>
      </w:r>
      <w:r w:rsidR="00F76EDD" w:rsidRPr="006A6128">
        <w:rPr>
          <w:rFonts w:ascii="Arial" w:eastAsia="仿宋_GB2312" w:hAnsi="Arial" w:cs="Arial"/>
          <w:sz w:val="28"/>
          <w:szCs w:val="28"/>
        </w:rPr>
        <w:t>建筑面积</w:t>
      </w:r>
      <w:r w:rsidR="00CF3479" w:rsidRPr="006A6128">
        <w:rPr>
          <w:rFonts w:ascii="Arial" w:eastAsia="仿宋_GB2312" w:hAnsi="Arial" w:cs="Arial"/>
          <w:sz w:val="28"/>
          <w:szCs w:val="28"/>
        </w:rPr>
        <w:t>1571.99</w:t>
      </w:r>
      <w:r w:rsidR="00CF3479" w:rsidRPr="006A6128">
        <w:rPr>
          <w:rFonts w:ascii="Arial" w:eastAsia="仿宋_GB2312" w:hAnsi="Arial" w:cs="Arial"/>
          <w:sz w:val="28"/>
          <w:szCs w:val="28"/>
        </w:rPr>
        <w:t>平方米，地下车库</w:t>
      </w:r>
      <w:r w:rsidR="00F76EDD" w:rsidRPr="006A6128">
        <w:rPr>
          <w:rFonts w:ascii="Arial" w:eastAsia="仿宋_GB2312" w:hAnsi="Arial" w:cs="Arial"/>
          <w:sz w:val="28"/>
          <w:szCs w:val="28"/>
        </w:rPr>
        <w:t>建筑面积</w:t>
      </w:r>
      <w:r w:rsidR="00CF3479" w:rsidRPr="006A6128">
        <w:rPr>
          <w:rFonts w:ascii="Arial" w:eastAsia="仿宋_GB2312" w:hAnsi="Arial" w:cs="Arial"/>
          <w:sz w:val="28"/>
          <w:szCs w:val="28"/>
        </w:rPr>
        <w:t>98554.84</w:t>
      </w:r>
      <w:r w:rsidR="00CF3479" w:rsidRPr="006A6128">
        <w:rPr>
          <w:rFonts w:ascii="Arial" w:eastAsia="仿宋_GB2312" w:hAnsi="Arial" w:cs="Arial"/>
          <w:sz w:val="28"/>
          <w:szCs w:val="28"/>
        </w:rPr>
        <w:t>平方米</w:t>
      </w:r>
      <w:r w:rsidR="009A3B8A" w:rsidRPr="006A6128">
        <w:rPr>
          <w:rFonts w:ascii="Arial" w:eastAsia="仿宋_GB2312" w:hAnsi="Arial" w:cs="Arial"/>
          <w:sz w:val="28"/>
        </w:rPr>
        <w:t>，</w:t>
      </w:r>
      <w:r w:rsidRPr="006A6128">
        <w:rPr>
          <w:rFonts w:ascii="Arial" w:eastAsia="仿宋_GB2312" w:hAnsi="Arial" w:cs="Arial"/>
          <w:sz w:val="28"/>
        </w:rPr>
        <w:t>依据</w:t>
      </w:r>
      <w:r w:rsidR="00CF3479" w:rsidRPr="006A6128">
        <w:rPr>
          <w:rFonts w:ascii="Arial" w:eastAsia="仿宋_GB2312" w:hAnsi="Arial" w:cs="Arial"/>
          <w:sz w:val="28"/>
          <w:szCs w:val="28"/>
        </w:rPr>
        <w:t>《国有建设用地使用权出让地价评估委托书》、《关于海淀区西北旺新村</w:t>
      </w:r>
      <w:r w:rsidR="00CF3479" w:rsidRPr="006A6128">
        <w:rPr>
          <w:rFonts w:ascii="Arial" w:eastAsia="仿宋_GB2312" w:hAnsi="Arial" w:cs="Arial"/>
          <w:sz w:val="28"/>
          <w:szCs w:val="28"/>
        </w:rPr>
        <w:t>A3</w:t>
      </w:r>
      <w:r w:rsidR="00CF3479" w:rsidRPr="006A6128">
        <w:rPr>
          <w:rFonts w:ascii="Arial" w:eastAsia="仿宋_GB2312" w:hAnsi="Arial" w:cs="Arial"/>
          <w:sz w:val="28"/>
          <w:szCs w:val="28"/>
        </w:rPr>
        <w:t>地块商业商务办公项目建筑面积及用途的说明》、《说明》、《建设工程规划许可证》及其附件附图（</w:t>
      </w:r>
      <w:r w:rsidR="00CF3479" w:rsidRPr="006A6128">
        <w:rPr>
          <w:rFonts w:ascii="Arial" w:eastAsia="仿宋_GB2312" w:hAnsi="Arial" w:cs="Arial"/>
          <w:sz w:val="28"/>
          <w:szCs w:val="28"/>
        </w:rPr>
        <w:t>2018</w:t>
      </w:r>
      <w:r w:rsidR="00CF3479" w:rsidRPr="006A6128">
        <w:rPr>
          <w:rFonts w:ascii="Arial" w:eastAsia="仿宋_GB2312" w:hAnsi="Arial" w:cs="Arial"/>
          <w:sz w:val="28"/>
          <w:szCs w:val="28"/>
        </w:rPr>
        <w:t>规自（海）建字</w:t>
      </w:r>
      <w:r w:rsidR="00CF3479" w:rsidRPr="006A6128">
        <w:rPr>
          <w:rFonts w:ascii="Arial" w:eastAsia="仿宋_GB2312" w:hAnsi="Arial" w:cs="Arial"/>
          <w:sz w:val="28"/>
          <w:szCs w:val="28"/>
        </w:rPr>
        <w:t>0046</w:t>
      </w:r>
      <w:r w:rsidR="00CF3479" w:rsidRPr="006A6128">
        <w:rPr>
          <w:rFonts w:ascii="Arial" w:eastAsia="仿宋_GB2312" w:hAnsi="Arial" w:cs="Arial"/>
          <w:sz w:val="28"/>
          <w:szCs w:val="28"/>
        </w:rPr>
        <w:t>号、</w:t>
      </w:r>
      <w:r w:rsidR="00CF3479" w:rsidRPr="006A6128">
        <w:rPr>
          <w:rFonts w:ascii="Arial" w:eastAsia="仿宋_GB2312" w:hAnsi="Arial" w:cs="Arial"/>
          <w:sz w:val="28"/>
          <w:szCs w:val="28"/>
        </w:rPr>
        <w:t>2019</w:t>
      </w:r>
      <w:r w:rsidR="00CF3479" w:rsidRPr="006A6128">
        <w:rPr>
          <w:rFonts w:ascii="Arial" w:eastAsia="仿宋_GB2312" w:hAnsi="Arial" w:cs="Arial"/>
          <w:sz w:val="28"/>
          <w:szCs w:val="28"/>
        </w:rPr>
        <w:t>规自（海）建字</w:t>
      </w:r>
      <w:r w:rsidR="00CF3479" w:rsidRPr="006A6128">
        <w:rPr>
          <w:rFonts w:ascii="Arial" w:eastAsia="仿宋_GB2312" w:hAnsi="Arial" w:cs="Arial"/>
          <w:sz w:val="28"/>
          <w:szCs w:val="28"/>
        </w:rPr>
        <w:t>0048</w:t>
      </w:r>
      <w:r w:rsidR="00CF3479" w:rsidRPr="006A6128">
        <w:rPr>
          <w:rFonts w:ascii="Arial" w:eastAsia="仿宋_GB2312" w:hAnsi="Arial" w:cs="Arial"/>
          <w:sz w:val="28"/>
          <w:szCs w:val="28"/>
        </w:rPr>
        <w:t>号、</w:t>
      </w:r>
      <w:r w:rsidR="00CF3479" w:rsidRPr="006A6128">
        <w:rPr>
          <w:rFonts w:ascii="Arial" w:eastAsia="仿宋_GB2312" w:hAnsi="Arial" w:cs="Arial"/>
          <w:sz w:val="28"/>
          <w:szCs w:val="28"/>
        </w:rPr>
        <w:t>2020</w:t>
      </w:r>
      <w:r w:rsidR="00CF3479" w:rsidRPr="006A6128">
        <w:rPr>
          <w:rFonts w:ascii="Arial" w:eastAsia="仿宋_GB2312" w:hAnsi="Arial" w:cs="Arial"/>
          <w:sz w:val="28"/>
          <w:szCs w:val="28"/>
        </w:rPr>
        <w:t>规自（海）建字</w:t>
      </w:r>
      <w:r w:rsidR="00CF3479" w:rsidRPr="006A6128">
        <w:rPr>
          <w:rFonts w:ascii="Arial" w:eastAsia="仿宋_GB2312" w:hAnsi="Arial" w:cs="Arial"/>
          <w:sz w:val="28"/>
          <w:szCs w:val="28"/>
        </w:rPr>
        <w:t>0075</w:t>
      </w:r>
      <w:r w:rsidR="00CF3479" w:rsidRPr="006A6128">
        <w:rPr>
          <w:rFonts w:ascii="Arial" w:eastAsia="仿宋_GB2312" w:hAnsi="Arial" w:cs="Arial"/>
          <w:sz w:val="28"/>
          <w:szCs w:val="28"/>
        </w:rPr>
        <w:t>号、</w:t>
      </w:r>
      <w:r w:rsidR="00CF3479" w:rsidRPr="006A6128">
        <w:rPr>
          <w:rFonts w:ascii="Arial" w:eastAsia="仿宋_GB2312" w:hAnsi="Arial" w:cs="Arial"/>
          <w:sz w:val="28"/>
          <w:szCs w:val="28"/>
        </w:rPr>
        <w:t>2019</w:t>
      </w:r>
      <w:r w:rsidR="00CF3479" w:rsidRPr="006A6128">
        <w:rPr>
          <w:rFonts w:ascii="Arial" w:eastAsia="仿宋_GB2312" w:hAnsi="Arial" w:cs="Arial"/>
          <w:sz w:val="28"/>
          <w:szCs w:val="28"/>
        </w:rPr>
        <w:t>规自（海）建字</w:t>
      </w:r>
      <w:r w:rsidR="00CF3479" w:rsidRPr="006A6128">
        <w:rPr>
          <w:rFonts w:ascii="Arial" w:eastAsia="仿宋_GB2312" w:hAnsi="Arial" w:cs="Arial"/>
          <w:sz w:val="28"/>
          <w:szCs w:val="28"/>
        </w:rPr>
        <w:t>0003</w:t>
      </w:r>
      <w:r w:rsidR="00CF3479" w:rsidRPr="006A6128">
        <w:rPr>
          <w:rFonts w:ascii="Arial" w:eastAsia="仿宋_GB2312" w:hAnsi="Arial" w:cs="Arial"/>
          <w:sz w:val="28"/>
          <w:szCs w:val="28"/>
        </w:rPr>
        <w:t>号、</w:t>
      </w:r>
      <w:r w:rsidR="00CF3479" w:rsidRPr="006A6128">
        <w:rPr>
          <w:rFonts w:ascii="Arial" w:eastAsia="仿宋_GB2312" w:hAnsi="Arial" w:cs="Arial"/>
          <w:sz w:val="28"/>
          <w:szCs w:val="28"/>
        </w:rPr>
        <w:t>2020</w:t>
      </w:r>
      <w:r w:rsidR="00CF3479" w:rsidRPr="006A6128">
        <w:rPr>
          <w:rFonts w:ascii="Arial" w:eastAsia="仿宋_GB2312" w:hAnsi="Arial" w:cs="Arial"/>
          <w:sz w:val="28"/>
          <w:szCs w:val="28"/>
        </w:rPr>
        <w:t>规自（海）建字</w:t>
      </w:r>
      <w:r w:rsidR="00CF3479" w:rsidRPr="006A6128">
        <w:rPr>
          <w:rFonts w:ascii="Arial" w:eastAsia="仿宋_GB2312" w:hAnsi="Arial" w:cs="Arial"/>
          <w:sz w:val="28"/>
          <w:szCs w:val="28"/>
        </w:rPr>
        <w:t>0074</w:t>
      </w:r>
      <w:r w:rsidR="00CF3479" w:rsidRPr="006A6128">
        <w:rPr>
          <w:rFonts w:ascii="Arial" w:eastAsia="仿宋_GB2312" w:hAnsi="Arial" w:cs="Arial"/>
          <w:sz w:val="28"/>
          <w:szCs w:val="28"/>
        </w:rPr>
        <w:t>号）</w:t>
      </w:r>
      <w:r w:rsidRPr="006A6128">
        <w:rPr>
          <w:rFonts w:ascii="Arial" w:eastAsia="仿宋_GB2312" w:hAnsi="Arial" w:cs="Arial"/>
          <w:sz w:val="28"/>
        </w:rPr>
        <w:t>确定。若上述条件发生变化，评估结果作相应调整。</w:t>
      </w:r>
    </w:p>
    <w:p w14:paraId="07497F7E" w14:textId="37DB275E"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w:t>
      </w:r>
      <w:r w:rsidR="00C97EBC" w:rsidRPr="006A6128">
        <w:rPr>
          <w:rFonts w:ascii="Arial" w:eastAsia="仿宋_GB2312" w:hAnsi="Arial" w:cs="Arial"/>
          <w:sz w:val="28"/>
        </w:rPr>
        <w:t>地下办公及</w:t>
      </w:r>
      <w:r w:rsidRPr="006A6128">
        <w:rPr>
          <w:rFonts w:ascii="Arial" w:eastAsia="仿宋_GB2312" w:hAnsi="Arial" w:cs="Arial"/>
          <w:sz w:val="28"/>
        </w:rPr>
        <w:t>地下车库用途地价，依据北京房地产估价师和土地估价师与不动产登记代理人协会下发的《北京市地下空间协议出让地价评估技术有关问题的说明》〔北估秘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号〕技术文件，先评估地上</w:t>
      </w:r>
      <w:r w:rsidR="00CF3479" w:rsidRPr="006A6128">
        <w:rPr>
          <w:rFonts w:ascii="Arial" w:eastAsia="仿宋_GB2312" w:hAnsi="Arial" w:cs="Arial"/>
          <w:sz w:val="28"/>
        </w:rPr>
        <w:t>商业、办公</w:t>
      </w:r>
      <w:r w:rsidRPr="006A6128">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29ACBC9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期北京市国土资源局局长专题会议纪要的具体要求，地下设备用房等非经营性用途暂不收取政府土地出让收益，故委托估价对象不包含此部分内容。</w:t>
      </w:r>
    </w:p>
    <w:p w14:paraId="62CBF96B"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462C74C8"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3289009D"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6</w:t>
      </w:r>
      <w:r w:rsidRPr="006A6128">
        <w:rPr>
          <w:rFonts w:ascii="Arial" w:eastAsia="仿宋_GB2312" w:hAnsi="Arial" w:cs="Arial"/>
          <w:sz w:val="28"/>
        </w:rPr>
        <w:t>）关于土地还原率的确定。</w:t>
      </w:r>
    </w:p>
    <w:p w14:paraId="4CE94659" w14:textId="39F6435C"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的规定确定，商业、办公、居住、工业用途的土地还原利率原则上按同期中国人民银行公布的一年期贷款利率分别上浮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w:t>
      </w:r>
      <w:r w:rsidR="00F87B0F" w:rsidRPr="006A6128">
        <w:rPr>
          <w:rFonts w:ascii="Arial" w:eastAsia="仿宋_GB2312" w:hAnsi="Arial" w:cs="Arial"/>
          <w:kern w:val="2"/>
          <w:sz w:val="28"/>
        </w:rPr>
        <w:t>所属项目</w:t>
      </w:r>
      <w:r w:rsidRPr="006A6128">
        <w:rPr>
          <w:rFonts w:ascii="Arial" w:eastAsia="仿宋_GB2312" w:hAnsi="Arial" w:cs="Arial"/>
          <w:kern w:val="2"/>
          <w:sz w:val="28"/>
        </w:rPr>
        <w:t>地上用途为</w:t>
      </w:r>
      <w:r w:rsidR="00F76EDD" w:rsidRPr="006A6128">
        <w:rPr>
          <w:rFonts w:ascii="Arial" w:eastAsia="仿宋_GB2312" w:hAnsi="Arial" w:cs="Arial"/>
          <w:kern w:val="2"/>
          <w:sz w:val="28"/>
        </w:rPr>
        <w:t>商业</w:t>
      </w:r>
      <w:r w:rsidR="00F87B0F" w:rsidRPr="006A6128">
        <w:rPr>
          <w:rFonts w:ascii="Arial" w:eastAsia="仿宋_GB2312" w:hAnsi="Arial" w:cs="Arial"/>
          <w:kern w:val="2"/>
          <w:sz w:val="28"/>
        </w:rPr>
        <w:t>及</w:t>
      </w:r>
      <w:r w:rsidR="00F76EDD" w:rsidRPr="006A6128">
        <w:rPr>
          <w:rFonts w:ascii="Arial" w:eastAsia="仿宋_GB2312" w:hAnsi="Arial" w:cs="Arial"/>
          <w:kern w:val="2"/>
          <w:sz w:val="28"/>
        </w:rPr>
        <w:t>办公</w:t>
      </w:r>
      <w:r w:rsidRPr="006A6128">
        <w:rPr>
          <w:rFonts w:ascii="Arial" w:eastAsia="仿宋_GB2312" w:hAnsi="Arial" w:cs="Arial"/>
          <w:kern w:val="2"/>
          <w:sz w:val="28"/>
        </w:rPr>
        <w:t>，现行一年期贷款利率（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w:t>
      </w:r>
      <w:r w:rsidR="00061FA9" w:rsidRPr="006A6128">
        <w:rPr>
          <w:rFonts w:ascii="Arial" w:eastAsia="仿宋_GB2312" w:hAnsi="Arial" w:cs="Arial"/>
          <w:kern w:val="2"/>
          <w:sz w:val="28"/>
        </w:rPr>
        <w:t>为</w:t>
      </w:r>
      <w:r w:rsidR="00F76EDD" w:rsidRPr="006A6128">
        <w:rPr>
          <w:rFonts w:ascii="Arial" w:eastAsia="仿宋_GB2312" w:hAnsi="Arial" w:cs="Arial"/>
          <w:kern w:val="2"/>
          <w:sz w:val="28"/>
        </w:rPr>
        <w:t>商业</w:t>
      </w:r>
      <w:r w:rsidR="009A27C0" w:rsidRPr="006A6128">
        <w:rPr>
          <w:rFonts w:ascii="Arial" w:eastAsia="仿宋_GB2312" w:hAnsi="Arial" w:cs="Arial"/>
          <w:kern w:val="2"/>
          <w:sz w:val="28"/>
        </w:rPr>
        <w:t>5.4%</w:t>
      </w:r>
      <w:r w:rsidR="00061FA9" w:rsidRPr="006A6128">
        <w:rPr>
          <w:rFonts w:ascii="Arial" w:eastAsia="仿宋_GB2312" w:hAnsi="Arial" w:cs="Arial"/>
          <w:kern w:val="2"/>
          <w:sz w:val="28"/>
        </w:rPr>
        <w:t>、</w:t>
      </w:r>
      <w:r w:rsidR="009A27C0" w:rsidRPr="006A6128">
        <w:rPr>
          <w:rFonts w:ascii="Arial" w:eastAsia="仿宋_GB2312" w:hAnsi="Arial" w:cs="Arial"/>
          <w:kern w:val="2"/>
          <w:sz w:val="28"/>
        </w:rPr>
        <w:t>办公</w:t>
      </w:r>
      <w:r w:rsidR="009A27C0" w:rsidRPr="006A6128">
        <w:rPr>
          <w:rFonts w:ascii="Arial" w:eastAsia="仿宋_GB2312" w:hAnsi="Arial" w:cs="Arial"/>
          <w:kern w:val="2"/>
          <w:sz w:val="28"/>
        </w:rPr>
        <w:t>5.2%</w:t>
      </w:r>
      <w:r w:rsidRPr="006A6128">
        <w:rPr>
          <w:rFonts w:ascii="Arial" w:eastAsia="仿宋_GB2312" w:hAnsi="Arial" w:cs="Arial"/>
          <w:kern w:val="2"/>
          <w:sz w:val="28"/>
        </w:rPr>
        <w:t>。</w:t>
      </w:r>
    </w:p>
    <w:p w14:paraId="2C3CB0D4"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2F588F75"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73843831" w14:textId="1A5921A2"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w:t>
      </w:r>
      <w:r w:rsidR="00F76EDD" w:rsidRPr="006A6128">
        <w:rPr>
          <w:rFonts w:ascii="Arial" w:eastAsia="仿宋_GB2312" w:hAnsi="Arial" w:cs="Arial"/>
          <w:sz w:val="28"/>
        </w:rPr>
        <w:t>《北京市国有土地使用权出让合同》</w:t>
      </w:r>
      <w:r w:rsidR="00F76EDD" w:rsidRPr="006A6128">
        <w:rPr>
          <w:rFonts w:ascii="Arial" w:eastAsia="仿宋_GB2312" w:hAnsi="Arial" w:cs="Arial"/>
          <w:sz w:val="28"/>
        </w:rPr>
        <w:t>[</w:t>
      </w:r>
      <w:r w:rsidR="00F76EDD" w:rsidRPr="006A6128">
        <w:rPr>
          <w:rFonts w:ascii="Arial" w:eastAsia="仿宋_GB2312" w:hAnsi="Arial" w:cs="Arial"/>
          <w:sz w:val="28"/>
        </w:rPr>
        <w:t>京地出【合】字（</w:t>
      </w:r>
      <w:r w:rsidR="00F76EDD" w:rsidRPr="006A6128">
        <w:rPr>
          <w:rFonts w:ascii="Arial" w:eastAsia="仿宋_GB2312" w:hAnsi="Arial" w:cs="Arial"/>
          <w:sz w:val="28"/>
        </w:rPr>
        <w:t>2004</w:t>
      </w:r>
      <w:r w:rsidR="00F76EDD" w:rsidRPr="006A6128">
        <w:rPr>
          <w:rFonts w:ascii="Arial" w:eastAsia="仿宋_GB2312" w:hAnsi="Arial" w:cs="Arial"/>
          <w:sz w:val="28"/>
        </w:rPr>
        <w:t>）第</w:t>
      </w:r>
      <w:r w:rsidR="00F76EDD" w:rsidRPr="006A6128">
        <w:rPr>
          <w:rFonts w:ascii="Arial" w:eastAsia="仿宋_GB2312" w:hAnsi="Arial" w:cs="Arial"/>
          <w:sz w:val="28"/>
        </w:rPr>
        <w:t>179</w:t>
      </w:r>
      <w:r w:rsidR="00F76EDD" w:rsidRPr="006A6128">
        <w:rPr>
          <w:rFonts w:ascii="Arial" w:eastAsia="仿宋_GB2312" w:hAnsi="Arial" w:cs="Arial"/>
          <w:sz w:val="28"/>
        </w:rPr>
        <w:t>号</w:t>
      </w:r>
      <w:r w:rsidR="00F76EDD" w:rsidRPr="006A6128">
        <w:rPr>
          <w:rFonts w:ascii="Arial" w:eastAsia="仿宋_GB2312" w:hAnsi="Arial" w:cs="Arial"/>
          <w:sz w:val="28"/>
        </w:rPr>
        <w:t>]</w:t>
      </w:r>
      <w:r w:rsidR="00F76EDD" w:rsidRPr="006A6128">
        <w:rPr>
          <w:rFonts w:ascii="Arial" w:eastAsia="仿宋_GB2312" w:hAnsi="Arial" w:cs="Arial"/>
          <w:sz w:val="28"/>
        </w:rPr>
        <w:t>及其补充协议</w:t>
      </w:r>
      <w:r w:rsidRPr="006A6128">
        <w:rPr>
          <w:rFonts w:ascii="Arial" w:eastAsia="仿宋_GB2312" w:hAnsi="Arial" w:cs="Arial"/>
          <w:sz w:val="28"/>
        </w:rPr>
        <w:t>中描述确定，项目坐落确定为</w:t>
      </w:r>
      <w:r w:rsidR="0042594A" w:rsidRPr="006A6128">
        <w:rPr>
          <w:rFonts w:ascii="Arial" w:eastAsia="仿宋_GB2312" w:hAnsi="Arial" w:cs="Arial"/>
          <w:sz w:val="28"/>
        </w:rPr>
        <w:t>北京市海淀区东北旺乡西北旺新村</w:t>
      </w:r>
      <w:r w:rsidR="0042594A" w:rsidRPr="006A6128">
        <w:rPr>
          <w:rFonts w:ascii="Arial" w:eastAsia="仿宋_GB2312" w:hAnsi="Arial" w:cs="Arial"/>
          <w:sz w:val="28"/>
        </w:rPr>
        <w:t>A3</w:t>
      </w:r>
      <w:r w:rsidR="0042594A" w:rsidRPr="006A6128">
        <w:rPr>
          <w:rFonts w:ascii="Arial" w:eastAsia="仿宋_GB2312" w:hAnsi="Arial" w:cs="Arial"/>
          <w:sz w:val="28"/>
        </w:rPr>
        <w:t>地块金融写字楼</w:t>
      </w:r>
      <w:r w:rsidRPr="006A6128">
        <w:rPr>
          <w:rFonts w:ascii="Arial" w:eastAsia="仿宋_GB2312" w:hAnsi="Arial" w:cs="Arial"/>
          <w:sz w:val="28"/>
        </w:rPr>
        <w:t>。</w:t>
      </w:r>
    </w:p>
    <w:p w14:paraId="326CB4F3" w14:textId="06145736"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sidR="00F76EDD" w:rsidRPr="006A6128">
        <w:rPr>
          <w:rFonts w:ascii="Arial" w:eastAsia="仿宋_GB2312" w:hAnsi="Arial" w:cs="Arial"/>
          <w:sz w:val="28"/>
        </w:rPr>
        <w:t>为北京市规划和自然资源委员会办理该项目土地使用权出让后按规划文件签订补充协议提供参考依据。</w:t>
      </w:r>
    </w:p>
    <w:p w14:paraId="0F669F94" w14:textId="2A5474EF"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sidR="00F76EDD" w:rsidRPr="006A6128">
        <w:rPr>
          <w:rFonts w:ascii="Arial" w:eastAsia="仿宋_GB2312" w:hAnsi="Arial" w:cs="Arial"/>
          <w:sz w:val="28"/>
        </w:rPr>
        <w:t>2021</w:t>
      </w:r>
      <w:r w:rsidRPr="006A6128">
        <w:rPr>
          <w:rFonts w:ascii="Arial" w:eastAsia="仿宋_GB2312" w:hAnsi="Arial" w:cs="Arial"/>
          <w:sz w:val="28"/>
        </w:rPr>
        <w:t>年</w:t>
      </w:r>
      <w:r w:rsidR="00F76EDD" w:rsidRPr="006A6128">
        <w:rPr>
          <w:rFonts w:ascii="Arial" w:eastAsia="仿宋_GB2312" w:hAnsi="Arial" w:cs="Arial"/>
          <w:sz w:val="28"/>
        </w:rPr>
        <w:t>3</w:t>
      </w:r>
      <w:r w:rsidRPr="006A6128">
        <w:rPr>
          <w:rFonts w:ascii="Arial" w:eastAsia="仿宋_GB2312" w:hAnsi="Arial" w:cs="Arial"/>
          <w:sz w:val="28"/>
        </w:rPr>
        <w:t>月</w:t>
      </w:r>
      <w:r w:rsidR="00F76EDD" w:rsidRPr="006A6128">
        <w:rPr>
          <w:rFonts w:ascii="Arial" w:eastAsia="仿宋_GB2312" w:hAnsi="Arial" w:cs="Arial"/>
          <w:sz w:val="28"/>
        </w:rPr>
        <w:t>12</w:t>
      </w:r>
      <w:r w:rsidRPr="006A6128">
        <w:rPr>
          <w:rFonts w:ascii="Arial" w:eastAsia="仿宋_GB2312" w:hAnsi="Arial" w:cs="Arial"/>
          <w:sz w:val="28"/>
        </w:rPr>
        <w:t>日正式委托进行评估，确定估价期日为</w:t>
      </w:r>
      <w:r w:rsidR="0042594A" w:rsidRPr="006A6128">
        <w:rPr>
          <w:rFonts w:ascii="Arial" w:eastAsia="仿宋_GB2312" w:hAnsi="Arial" w:cs="Arial"/>
          <w:sz w:val="28"/>
        </w:rPr>
        <w:t>2021</w:t>
      </w:r>
      <w:r w:rsidR="0042594A" w:rsidRPr="006A6128">
        <w:rPr>
          <w:rFonts w:ascii="Arial" w:eastAsia="仿宋_GB2312" w:hAnsi="Arial" w:cs="Arial"/>
          <w:sz w:val="28"/>
        </w:rPr>
        <w:t>年</w:t>
      </w:r>
      <w:r w:rsidR="0042594A" w:rsidRPr="006A6128">
        <w:rPr>
          <w:rFonts w:ascii="Arial" w:eastAsia="仿宋_GB2312" w:hAnsi="Arial" w:cs="Arial"/>
          <w:sz w:val="28"/>
        </w:rPr>
        <w:t>3</w:t>
      </w:r>
      <w:r w:rsidR="0042594A" w:rsidRPr="006A6128">
        <w:rPr>
          <w:rFonts w:ascii="Arial" w:eastAsia="仿宋_GB2312" w:hAnsi="Arial" w:cs="Arial"/>
          <w:sz w:val="28"/>
        </w:rPr>
        <w:t>月</w:t>
      </w:r>
      <w:r w:rsidR="0042594A" w:rsidRPr="006A6128">
        <w:rPr>
          <w:rFonts w:ascii="Arial" w:eastAsia="仿宋_GB2312" w:hAnsi="Arial" w:cs="Arial"/>
          <w:sz w:val="28"/>
        </w:rPr>
        <w:t>12</w:t>
      </w:r>
      <w:r w:rsidR="0042594A" w:rsidRPr="006A6128">
        <w:rPr>
          <w:rFonts w:ascii="Arial" w:eastAsia="仿宋_GB2312" w:hAnsi="Arial" w:cs="Arial"/>
          <w:sz w:val="28"/>
        </w:rPr>
        <w:t>日</w:t>
      </w:r>
      <w:r w:rsidRPr="006A6128">
        <w:rPr>
          <w:rFonts w:ascii="Arial" w:eastAsia="仿宋_GB2312" w:hAnsi="Arial" w:cs="Arial"/>
          <w:sz w:val="28"/>
        </w:rPr>
        <w:t>。评估专业人员于</w:t>
      </w:r>
      <w:r w:rsidRPr="006A6128">
        <w:rPr>
          <w:rFonts w:ascii="Arial" w:eastAsia="仿宋_GB2312" w:hAnsi="Arial" w:cs="Arial"/>
          <w:sz w:val="28"/>
        </w:rPr>
        <w:t>20</w:t>
      </w:r>
      <w:r w:rsidR="00F76EDD" w:rsidRPr="006A6128">
        <w:rPr>
          <w:rFonts w:ascii="Arial" w:eastAsia="仿宋_GB2312" w:hAnsi="Arial" w:cs="Arial"/>
          <w:sz w:val="28"/>
        </w:rPr>
        <w:t>21</w:t>
      </w:r>
      <w:r w:rsidRPr="006A6128">
        <w:rPr>
          <w:rFonts w:ascii="Arial" w:eastAsia="仿宋_GB2312" w:hAnsi="Arial" w:cs="Arial"/>
          <w:sz w:val="28"/>
        </w:rPr>
        <w:t>年</w:t>
      </w:r>
      <w:r w:rsidR="00F76EDD"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w:t>
      </w:r>
      <w:r w:rsidR="00F76EDD" w:rsidRPr="006A6128">
        <w:rPr>
          <w:rFonts w:ascii="Arial" w:eastAsia="仿宋_GB2312" w:hAnsi="Arial" w:cs="Arial"/>
          <w:sz w:val="28"/>
        </w:rPr>
        <w:t>2</w:t>
      </w:r>
      <w:r w:rsidR="00D07AC9" w:rsidRPr="006A6128">
        <w:rPr>
          <w:rFonts w:ascii="Arial" w:eastAsia="仿宋_GB2312" w:hAnsi="Arial" w:cs="Arial"/>
          <w:sz w:val="28"/>
        </w:rPr>
        <w:t>日进行实地查勘，</w:t>
      </w:r>
      <w:r w:rsidRPr="006A6128">
        <w:rPr>
          <w:rFonts w:ascii="Arial" w:eastAsia="仿宋_GB2312" w:hAnsi="Arial" w:cs="Arial"/>
          <w:sz w:val="28"/>
        </w:rPr>
        <w:t>若上述条件发生变化，评估结果作相应调整。</w:t>
      </w:r>
    </w:p>
    <w:p w14:paraId="6F04A750"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sectPr w:rsidR="00794161" w:rsidRPr="006A6128">
          <w:headerReference w:type="default" r:id="rId47"/>
          <w:footerReference w:type="first" r:id="rId48"/>
          <w:pgSz w:w="11907" w:h="16840"/>
          <w:pgMar w:top="1843" w:right="1134" w:bottom="1134" w:left="1134" w:header="1134" w:footer="907" w:gutter="340"/>
          <w:cols w:space="425"/>
          <w:docGrid w:linePitch="326"/>
        </w:sect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6A6128">
        <w:rPr>
          <w:rFonts w:ascii="Arial" w:eastAsia="仿宋_GB2312" w:hAnsi="Arial" w:cs="Arial"/>
          <w:sz w:val="28"/>
        </w:rPr>
        <w:t>[</w:t>
      </w:r>
      <w:r w:rsidRPr="006A6128">
        <w:rPr>
          <w:rFonts w:ascii="Arial" w:eastAsia="仿宋_GB2312" w:hAnsi="Arial" w:cs="Arial"/>
          <w:sz w:val="28"/>
        </w:rPr>
        <w:t>北估秘</w:t>
      </w:r>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的要求，故报告格式和具体表述在《城镇土地估价规程》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14:paraId="20938AE5" w14:textId="77777777" w:rsidR="00794161" w:rsidRPr="006A6128" w:rsidRDefault="00B1489F">
      <w:pPr>
        <w:spacing w:line="360" w:lineRule="auto"/>
        <w:jc w:val="center"/>
        <w:outlineLvl w:val="0"/>
        <w:rPr>
          <w:rFonts w:ascii="Arial" w:eastAsia="仿宋_GB2312" w:hAnsi="Arial" w:cs="Arial"/>
          <w:sz w:val="28"/>
        </w:rPr>
      </w:pPr>
      <w:bookmarkStart w:id="143" w:name="_Toc515458378"/>
      <w:bookmarkStart w:id="144" w:name="_Toc524335083"/>
      <w:bookmarkStart w:id="145" w:name="_Toc66929510"/>
      <w:r w:rsidRPr="006A6128">
        <w:rPr>
          <w:rFonts w:ascii="Arial" w:hAnsi="Arial" w:cs="Arial"/>
          <w:b/>
          <w:sz w:val="32"/>
        </w:rPr>
        <w:t>第四部分</w:t>
      </w:r>
      <w:r w:rsidRPr="006A6128">
        <w:rPr>
          <w:rFonts w:ascii="Arial" w:eastAsia="仿宋_GB2312" w:hAnsi="Arial" w:cs="Arial"/>
          <w:b/>
          <w:sz w:val="32"/>
        </w:rPr>
        <w:t xml:space="preserve">  </w:t>
      </w:r>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139"/>
      <w:bookmarkEnd w:id="140"/>
      <w:bookmarkEnd w:id="141"/>
      <w:bookmarkEnd w:id="142"/>
      <w:bookmarkEnd w:id="143"/>
      <w:bookmarkEnd w:id="144"/>
      <w:bookmarkEnd w:id="145"/>
    </w:p>
    <w:p w14:paraId="57443D25" w14:textId="77777777" w:rsidR="00794161" w:rsidRPr="006A6128" w:rsidRDefault="00B1489F" w:rsidP="00650D05">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14:paraId="6FEA98F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14:paraId="252F830B" w14:textId="6147F2C3" w:rsidR="007C3935" w:rsidRPr="006A6128" w:rsidRDefault="00B1489F"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14:paraId="2AC30155" w14:textId="488CAAFD"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4. </w:t>
      </w:r>
      <w:r w:rsidRPr="006A6128">
        <w:rPr>
          <w:rFonts w:ascii="Arial" w:eastAsia="仿宋_GB2312" w:hAnsi="Arial" w:cs="Arial"/>
          <w:sz w:val="28"/>
        </w:rPr>
        <w:t>《北京市国有土地使用权出让合同》</w:t>
      </w:r>
      <w:r w:rsidRPr="006A6128">
        <w:rPr>
          <w:rFonts w:ascii="Arial" w:eastAsia="仿宋_GB2312" w:hAnsi="Arial" w:cs="Arial"/>
          <w:sz w:val="28"/>
        </w:rPr>
        <w:t>[</w:t>
      </w:r>
      <w:r w:rsidRPr="006A6128">
        <w:rPr>
          <w:rFonts w:ascii="Arial" w:eastAsia="仿宋_GB2312" w:hAnsi="Arial" w:cs="Arial"/>
          <w:sz w:val="28"/>
        </w:rPr>
        <w:t>京地出【合】字（</w:t>
      </w:r>
      <w:r w:rsidRPr="006A6128">
        <w:rPr>
          <w:rFonts w:ascii="Arial" w:eastAsia="仿宋_GB2312" w:hAnsi="Arial" w:cs="Arial"/>
          <w:sz w:val="28"/>
        </w:rPr>
        <w:t>2004</w:t>
      </w:r>
      <w:r w:rsidRPr="006A6128">
        <w:rPr>
          <w:rFonts w:ascii="Arial" w:eastAsia="仿宋_GB2312" w:hAnsi="Arial" w:cs="Arial"/>
          <w:sz w:val="28"/>
        </w:rPr>
        <w:t>）第</w:t>
      </w:r>
      <w:r w:rsidRPr="006A6128">
        <w:rPr>
          <w:rFonts w:ascii="Arial" w:eastAsia="仿宋_GB2312" w:hAnsi="Arial" w:cs="Arial"/>
          <w:sz w:val="28"/>
        </w:rPr>
        <w:t>179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p>
    <w:p w14:paraId="1616E689" w14:textId="2E73E669"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5. </w:t>
      </w:r>
      <w:r w:rsidRPr="006A6128">
        <w:rPr>
          <w:rFonts w:ascii="Arial" w:eastAsia="仿宋_GB2312" w:hAnsi="Arial" w:cs="Arial"/>
          <w:sz w:val="28"/>
        </w:rPr>
        <w:t>地价款及相关税费缴纳凭证复印件</w:t>
      </w:r>
    </w:p>
    <w:p w14:paraId="0796C248" w14:textId="54FC3DAD"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6. </w:t>
      </w:r>
      <w:r w:rsidRPr="006A6128">
        <w:rPr>
          <w:rFonts w:ascii="Arial" w:eastAsia="仿宋_GB2312" w:hAnsi="Arial" w:cs="Arial"/>
          <w:sz w:val="28"/>
        </w:rPr>
        <w:t>《关于海淀区东北旺乡西北旺新村</w:t>
      </w:r>
      <w:r w:rsidRPr="006A6128">
        <w:rPr>
          <w:rFonts w:ascii="Arial" w:eastAsia="仿宋_GB2312" w:hAnsi="Arial" w:cs="Arial"/>
          <w:sz w:val="28"/>
        </w:rPr>
        <w:t>A3</w:t>
      </w:r>
      <w:r w:rsidRPr="006A6128">
        <w:rPr>
          <w:rFonts w:ascii="Arial" w:eastAsia="仿宋_GB2312" w:hAnsi="Arial" w:cs="Arial"/>
          <w:sz w:val="28"/>
        </w:rPr>
        <w:t>地块金融写字楼项目土地开发建设情况说明》</w:t>
      </w:r>
    </w:p>
    <w:p w14:paraId="3DA7F396" w14:textId="32878426"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7. </w:t>
      </w:r>
      <w:r w:rsidRPr="006A6128">
        <w:rPr>
          <w:rFonts w:ascii="Arial" w:eastAsia="仿宋_GB2312" w:hAnsi="Arial" w:cs="Arial"/>
          <w:sz w:val="28"/>
        </w:rPr>
        <w:t>《关于海淀区西北旺新村</w:t>
      </w:r>
      <w:r w:rsidRPr="006A6128">
        <w:rPr>
          <w:rFonts w:ascii="Arial" w:eastAsia="仿宋_GB2312" w:hAnsi="Arial" w:cs="Arial"/>
          <w:sz w:val="28"/>
        </w:rPr>
        <w:t>A3</w:t>
      </w:r>
      <w:r w:rsidRPr="006A6128">
        <w:rPr>
          <w:rFonts w:ascii="Arial" w:eastAsia="仿宋_GB2312" w:hAnsi="Arial" w:cs="Arial"/>
          <w:sz w:val="28"/>
        </w:rPr>
        <w:t>地块商业商务办公项目建筑面积及用途的说明》</w:t>
      </w:r>
    </w:p>
    <w:p w14:paraId="6F389A81" w14:textId="6686ECCD"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8. </w:t>
      </w:r>
      <w:r w:rsidRPr="006A6128">
        <w:rPr>
          <w:rFonts w:ascii="Arial" w:eastAsia="仿宋_GB2312" w:hAnsi="Arial" w:cs="Arial"/>
          <w:sz w:val="28"/>
        </w:rPr>
        <w:t>《说明》</w:t>
      </w:r>
    </w:p>
    <w:p w14:paraId="698C3EF9" w14:textId="248D04AA"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9. </w:t>
      </w:r>
      <w:r w:rsidRPr="006A6128">
        <w:rPr>
          <w:rFonts w:ascii="Arial" w:eastAsia="仿宋_GB2312" w:hAnsi="Arial" w:cs="Arial"/>
          <w:sz w:val="28"/>
        </w:rPr>
        <w:t>《建设工程规划许可证》及其附加附图（</w:t>
      </w:r>
      <w:r w:rsidRPr="006A6128">
        <w:rPr>
          <w:rFonts w:ascii="Arial" w:eastAsia="仿宋_GB2312" w:hAnsi="Arial" w:cs="Arial"/>
          <w:sz w:val="28"/>
        </w:rPr>
        <w:t>2018</w:t>
      </w:r>
      <w:r w:rsidRPr="006A6128">
        <w:rPr>
          <w:rFonts w:ascii="Arial" w:eastAsia="仿宋_GB2312" w:hAnsi="Arial" w:cs="Arial"/>
          <w:sz w:val="28"/>
        </w:rPr>
        <w:t>规自（海）建字</w:t>
      </w:r>
      <w:r w:rsidRPr="006A6128">
        <w:rPr>
          <w:rFonts w:ascii="Arial" w:eastAsia="仿宋_GB2312" w:hAnsi="Arial" w:cs="Arial"/>
          <w:sz w:val="28"/>
        </w:rPr>
        <w:t>0046</w:t>
      </w:r>
      <w:r w:rsidRPr="006A6128">
        <w:rPr>
          <w:rFonts w:ascii="Arial" w:eastAsia="仿宋_GB2312" w:hAnsi="Arial" w:cs="Arial"/>
          <w:sz w:val="28"/>
        </w:rPr>
        <w:t>号、</w:t>
      </w:r>
      <w:r w:rsidRPr="006A6128">
        <w:rPr>
          <w:rFonts w:ascii="Arial" w:eastAsia="仿宋_GB2312" w:hAnsi="Arial" w:cs="Arial"/>
          <w:sz w:val="28"/>
        </w:rPr>
        <w:t>2019</w:t>
      </w:r>
      <w:r w:rsidRPr="006A6128">
        <w:rPr>
          <w:rFonts w:ascii="Arial" w:eastAsia="仿宋_GB2312" w:hAnsi="Arial" w:cs="Arial"/>
          <w:sz w:val="28"/>
        </w:rPr>
        <w:t>规自（海）建字</w:t>
      </w:r>
      <w:r w:rsidRPr="006A6128">
        <w:rPr>
          <w:rFonts w:ascii="Arial" w:eastAsia="仿宋_GB2312" w:hAnsi="Arial" w:cs="Arial"/>
          <w:sz w:val="28"/>
        </w:rPr>
        <w:t>0048</w:t>
      </w:r>
      <w:r w:rsidRPr="006A6128">
        <w:rPr>
          <w:rFonts w:ascii="Arial" w:eastAsia="仿宋_GB2312" w:hAnsi="Arial" w:cs="Arial"/>
          <w:sz w:val="28"/>
        </w:rPr>
        <w:t>号、</w:t>
      </w:r>
      <w:r w:rsidRPr="006A6128">
        <w:rPr>
          <w:rFonts w:ascii="Arial" w:eastAsia="仿宋_GB2312" w:hAnsi="Arial" w:cs="Arial"/>
          <w:sz w:val="28"/>
        </w:rPr>
        <w:t>2020</w:t>
      </w:r>
      <w:r w:rsidRPr="006A6128">
        <w:rPr>
          <w:rFonts w:ascii="Arial" w:eastAsia="仿宋_GB2312" w:hAnsi="Arial" w:cs="Arial"/>
          <w:sz w:val="28"/>
        </w:rPr>
        <w:t>规自（海）建字</w:t>
      </w:r>
      <w:r w:rsidRPr="006A6128">
        <w:rPr>
          <w:rFonts w:ascii="Arial" w:eastAsia="仿宋_GB2312" w:hAnsi="Arial" w:cs="Arial"/>
          <w:sz w:val="28"/>
        </w:rPr>
        <w:t>0075</w:t>
      </w:r>
      <w:r w:rsidRPr="006A6128">
        <w:rPr>
          <w:rFonts w:ascii="Arial" w:eastAsia="仿宋_GB2312" w:hAnsi="Arial" w:cs="Arial"/>
          <w:sz w:val="28"/>
        </w:rPr>
        <w:t>号、</w:t>
      </w:r>
      <w:r w:rsidRPr="006A6128">
        <w:rPr>
          <w:rFonts w:ascii="Arial" w:eastAsia="仿宋_GB2312" w:hAnsi="Arial" w:cs="Arial"/>
          <w:sz w:val="28"/>
        </w:rPr>
        <w:t>2019</w:t>
      </w:r>
      <w:r w:rsidRPr="006A6128">
        <w:rPr>
          <w:rFonts w:ascii="Arial" w:eastAsia="仿宋_GB2312" w:hAnsi="Arial" w:cs="Arial"/>
          <w:sz w:val="28"/>
        </w:rPr>
        <w:t>规自（海）建字</w:t>
      </w:r>
      <w:r w:rsidRPr="006A6128">
        <w:rPr>
          <w:rFonts w:ascii="Arial" w:eastAsia="仿宋_GB2312" w:hAnsi="Arial" w:cs="Arial"/>
          <w:sz w:val="28"/>
        </w:rPr>
        <w:t>0003</w:t>
      </w:r>
      <w:r w:rsidRPr="006A6128">
        <w:rPr>
          <w:rFonts w:ascii="Arial" w:eastAsia="仿宋_GB2312" w:hAnsi="Arial" w:cs="Arial"/>
          <w:sz w:val="28"/>
        </w:rPr>
        <w:t>号、</w:t>
      </w:r>
      <w:r w:rsidRPr="006A6128">
        <w:rPr>
          <w:rFonts w:ascii="Arial" w:eastAsia="仿宋_GB2312" w:hAnsi="Arial" w:cs="Arial"/>
          <w:sz w:val="28"/>
        </w:rPr>
        <w:t>2020</w:t>
      </w:r>
      <w:r w:rsidRPr="006A6128">
        <w:rPr>
          <w:rFonts w:ascii="Arial" w:eastAsia="仿宋_GB2312" w:hAnsi="Arial" w:cs="Arial"/>
          <w:sz w:val="28"/>
        </w:rPr>
        <w:t>规自（海）建字</w:t>
      </w:r>
      <w:r w:rsidRPr="006A6128">
        <w:rPr>
          <w:rFonts w:ascii="Arial" w:eastAsia="仿宋_GB2312" w:hAnsi="Arial" w:cs="Arial"/>
          <w:sz w:val="28"/>
        </w:rPr>
        <w:t>0074</w:t>
      </w:r>
      <w:r w:rsidRPr="006A6128">
        <w:rPr>
          <w:rFonts w:ascii="Arial" w:eastAsia="仿宋_GB2312" w:hAnsi="Arial" w:cs="Arial"/>
          <w:sz w:val="28"/>
        </w:rPr>
        <w:t>号）</w:t>
      </w:r>
      <w:r w:rsidRPr="006A6128">
        <w:rPr>
          <w:rFonts w:ascii="Arial" w:eastAsia="仿宋_GB2312" w:hAnsi="Arial" w:cs="Arial"/>
          <w:sz w:val="28"/>
        </w:rPr>
        <w:t xml:space="preserve"> </w:t>
      </w:r>
    </w:p>
    <w:p w14:paraId="4458B6E4" w14:textId="6F4DF572"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《北京市海淀区人民防空办公室建设项目修建人民防空防护工程标准审查意见书》（文号：</w:t>
      </w:r>
      <w:r w:rsidRPr="006A6128">
        <w:rPr>
          <w:rFonts w:ascii="Arial" w:eastAsia="仿宋_GB2312" w:hAnsi="Arial" w:cs="Arial"/>
          <w:sz w:val="28"/>
        </w:rPr>
        <w:t>DGHY</w:t>
      </w:r>
      <w:r w:rsidRPr="006A6128">
        <w:rPr>
          <w:rFonts w:ascii="Arial" w:eastAsia="仿宋_GB2312" w:hAnsi="Arial" w:cs="Arial"/>
          <w:sz w:val="28"/>
        </w:rPr>
        <w:t>）京防（海）工准字</w:t>
      </w:r>
      <w:r w:rsidRPr="006A6128">
        <w:rPr>
          <w:rFonts w:ascii="Arial" w:eastAsia="仿宋_GB2312" w:hAnsi="Arial" w:cs="Arial"/>
          <w:sz w:val="28"/>
        </w:rPr>
        <w:t>0036</w:t>
      </w:r>
      <w:r w:rsidRPr="006A6128">
        <w:rPr>
          <w:rFonts w:ascii="Arial" w:eastAsia="仿宋_GB2312" w:hAnsi="Arial" w:cs="Arial"/>
          <w:sz w:val="28"/>
        </w:rPr>
        <w:t>号）</w:t>
      </w:r>
    </w:p>
    <w:p w14:paraId="1A6D19E7" w14:textId="288305F1"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sz w:val="28"/>
        </w:rPr>
        <w:t>《土地权属审查告知书》（编号：海权属审【</w:t>
      </w:r>
      <w:r w:rsidRPr="006A6128">
        <w:rPr>
          <w:rFonts w:ascii="Arial" w:eastAsia="仿宋_GB2312" w:hAnsi="Arial" w:cs="Arial"/>
          <w:sz w:val="28"/>
        </w:rPr>
        <w:t>2020</w:t>
      </w:r>
      <w:r w:rsidRPr="006A6128">
        <w:rPr>
          <w:rFonts w:ascii="Arial" w:eastAsia="仿宋_GB2312" w:hAnsi="Arial" w:cs="Arial"/>
          <w:sz w:val="28"/>
        </w:rPr>
        <w:t>】字第</w:t>
      </w:r>
      <w:r w:rsidRPr="006A6128">
        <w:rPr>
          <w:rFonts w:ascii="Arial" w:eastAsia="仿宋_GB2312" w:hAnsi="Arial" w:cs="Arial"/>
          <w:sz w:val="28"/>
        </w:rPr>
        <w:t>1222</w:t>
      </w:r>
      <w:r w:rsidRPr="006A6128">
        <w:rPr>
          <w:rFonts w:ascii="Arial" w:eastAsia="仿宋_GB2312" w:hAnsi="Arial" w:cs="Arial"/>
          <w:sz w:val="28"/>
        </w:rPr>
        <w:t>号）</w:t>
      </w:r>
    </w:p>
    <w:p w14:paraId="1AA62666" w14:textId="021A38CB" w:rsidR="001F6228"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12.</w:t>
      </w:r>
      <w:r w:rsidRPr="006A6128">
        <w:rPr>
          <w:rFonts w:ascii="Arial" w:eastAsia="仿宋_GB2312" w:hAnsi="Arial" w:cs="Arial"/>
          <w:sz w:val="28"/>
        </w:rPr>
        <w:t>土地使用权人《营业执照（副本）》复印件</w:t>
      </w:r>
    </w:p>
    <w:p w14:paraId="731BC67B" w14:textId="299DFF0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7C3935" w:rsidRPr="006A6128">
        <w:rPr>
          <w:rFonts w:ascii="Arial" w:eastAsia="仿宋_GB2312" w:hAnsi="Arial" w:cs="Arial"/>
          <w:sz w:val="28"/>
        </w:rPr>
        <w:t>3</w:t>
      </w:r>
      <w:r w:rsidRPr="006A6128">
        <w:rPr>
          <w:rFonts w:ascii="Arial" w:eastAsia="仿宋_GB2312" w:hAnsi="Arial" w:cs="Arial"/>
          <w:sz w:val="28"/>
        </w:rPr>
        <w:t>.</w:t>
      </w:r>
      <w:r w:rsidRPr="006A6128">
        <w:rPr>
          <w:rFonts w:ascii="Arial" w:eastAsia="仿宋_GB2312" w:hAnsi="Arial" w:cs="Arial"/>
          <w:sz w:val="28"/>
        </w:rPr>
        <w:t>估价机构《营业执照（副本）》复印件</w:t>
      </w:r>
    </w:p>
    <w:p w14:paraId="0B9A5C11" w14:textId="7B30140B"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7C3935" w:rsidRPr="006A6128">
        <w:rPr>
          <w:rFonts w:ascii="Arial" w:eastAsia="仿宋_GB2312" w:hAnsi="Arial" w:cs="Arial"/>
          <w:sz w:val="28"/>
        </w:rPr>
        <w:t>4</w:t>
      </w:r>
      <w:r w:rsidRPr="006A6128">
        <w:rPr>
          <w:rFonts w:ascii="Arial" w:eastAsia="仿宋_GB2312" w:hAnsi="Arial" w:cs="Arial"/>
          <w:sz w:val="28"/>
        </w:rPr>
        <w:t>.</w:t>
      </w:r>
      <w:r w:rsidRPr="006A6128">
        <w:rPr>
          <w:rFonts w:ascii="Arial" w:eastAsia="仿宋_GB2312" w:hAnsi="Arial" w:cs="Arial"/>
          <w:sz w:val="28"/>
        </w:rPr>
        <w:t>估价机构评估资质复印件</w:t>
      </w:r>
    </w:p>
    <w:p w14:paraId="3BCAA38F" w14:textId="598FD9ED" w:rsidR="00794161" w:rsidRPr="006A6128" w:rsidRDefault="007C3935">
      <w:pPr>
        <w:spacing w:line="360" w:lineRule="auto"/>
        <w:ind w:firstLineChars="200" w:firstLine="560"/>
        <w:jc w:val="both"/>
        <w:rPr>
          <w:rFonts w:ascii="Arial" w:hAnsi="Arial" w:cs="Arial"/>
        </w:rPr>
      </w:pPr>
      <w:r w:rsidRPr="006A6128">
        <w:rPr>
          <w:rFonts w:ascii="Arial" w:eastAsia="楷体_GB2312" w:hAnsi="Arial" w:cs="Arial"/>
          <w:sz w:val="28"/>
        </w:rPr>
        <w:t>15</w:t>
      </w:r>
      <w:r w:rsidR="00B1489F" w:rsidRPr="006A6128">
        <w:rPr>
          <w:rFonts w:ascii="Arial" w:eastAsia="楷体_GB2312" w:hAnsi="Arial" w:cs="Arial"/>
          <w:sz w:val="28"/>
        </w:rPr>
        <w:t>.</w:t>
      </w:r>
      <w:r w:rsidR="00B1489F" w:rsidRPr="006A6128">
        <w:rPr>
          <w:rFonts w:ascii="Arial" w:eastAsia="仿宋_GB2312" w:hAnsi="Arial" w:cs="Arial"/>
          <w:sz w:val="28"/>
        </w:rPr>
        <w:t>评估专业人员资质证书复印件</w:t>
      </w:r>
    </w:p>
    <w:p w14:paraId="67F1854E" w14:textId="77777777" w:rsidR="00794161" w:rsidRPr="006A6128" w:rsidRDefault="00794161">
      <w:pPr>
        <w:rPr>
          <w:rFonts w:ascii="Arial" w:hAnsi="Arial" w:cs="Arial"/>
        </w:rPr>
      </w:pPr>
    </w:p>
    <w:p w14:paraId="3793F1CE" w14:textId="77777777" w:rsidR="00794161" w:rsidRPr="006A6128" w:rsidRDefault="00794161">
      <w:pPr>
        <w:spacing w:line="432" w:lineRule="auto"/>
        <w:jc w:val="center"/>
        <w:rPr>
          <w:rFonts w:ascii="Arial" w:hAnsi="Arial" w:cs="Arial"/>
          <w:b/>
          <w:sz w:val="44"/>
        </w:rPr>
      </w:pPr>
      <w:bookmarkStart w:id="146" w:name="_Toc416783539"/>
      <w:bookmarkStart w:id="147" w:name="_Toc416783635"/>
      <w:bookmarkStart w:id="148" w:name="_Toc418750902"/>
    </w:p>
    <w:p w14:paraId="41B037F7" w14:textId="77777777" w:rsidR="00DF34A4" w:rsidRPr="006A6128" w:rsidRDefault="00DF34A4">
      <w:pPr>
        <w:spacing w:line="432" w:lineRule="auto"/>
        <w:jc w:val="center"/>
        <w:rPr>
          <w:rFonts w:ascii="Arial" w:hAnsi="Arial" w:cs="Arial"/>
          <w:b/>
          <w:sz w:val="44"/>
        </w:rPr>
        <w:sectPr w:rsidR="00DF34A4" w:rsidRPr="006A6128" w:rsidSect="003D3F85">
          <w:headerReference w:type="first" r:id="rId49"/>
          <w:footerReference w:type="first" r:id="rId50"/>
          <w:pgSz w:w="11907" w:h="16840"/>
          <w:pgMar w:top="1843" w:right="1134" w:bottom="1134" w:left="1134" w:header="1134" w:footer="907" w:gutter="340"/>
          <w:cols w:space="720"/>
          <w:docGrid w:linePitch="326"/>
        </w:sectPr>
      </w:pPr>
    </w:p>
    <w:p w14:paraId="205FC730" w14:textId="77777777" w:rsidR="00794161" w:rsidRPr="006A6128" w:rsidRDefault="00B1489F">
      <w:pPr>
        <w:spacing w:line="432" w:lineRule="auto"/>
        <w:jc w:val="center"/>
        <w:rPr>
          <w:rFonts w:ascii="Arial" w:hAnsi="Arial" w:cs="Arial"/>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技</w:t>
      </w:r>
      <w:r w:rsidRPr="006A6128">
        <w:rPr>
          <w:rFonts w:ascii="Arial" w:eastAsia="仿宋_GB2312" w:hAnsi="Arial" w:cs="Arial"/>
          <w:b/>
          <w:sz w:val="44"/>
        </w:rPr>
        <w:t xml:space="preserve"> </w:t>
      </w:r>
      <w:r w:rsidRPr="006A6128">
        <w:rPr>
          <w:rFonts w:ascii="Arial" w:hAnsi="Arial" w:cs="Arial"/>
          <w:b/>
          <w:sz w:val="44"/>
        </w:rPr>
        <w:t>术</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bookmarkEnd w:id="146"/>
      <w:bookmarkEnd w:id="147"/>
      <w:bookmarkEnd w:id="148"/>
    </w:p>
    <w:p w14:paraId="156948B8" w14:textId="77777777" w:rsidR="00794161" w:rsidRPr="006A6128" w:rsidRDefault="00794161">
      <w:pPr>
        <w:spacing w:line="432" w:lineRule="auto"/>
        <w:jc w:val="center"/>
        <w:rPr>
          <w:rFonts w:ascii="Arial" w:eastAsia="楷体_GB2312" w:hAnsi="Arial" w:cs="Arial"/>
          <w:bCs/>
          <w:sz w:val="32"/>
        </w:rPr>
      </w:pPr>
    </w:p>
    <w:p w14:paraId="03176AE0" w14:textId="56F4B2BC"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bookmarkStart w:id="149" w:name="_Hlk66842774"/>
      <w:r w:rsidR="007C3935" w:rsidRPr="006A6128">
        <w:rPr>
          <w:rFonts w:ascii="Arial" w:eastAsia="楷体_GB2312" w:hAnsi="Arial" w:cs="Arial"/>
          <w:b/>
          <w:sz w:val="32"/>
        </w:rPr>
        <w:t>海淀区东北旺乡西北旺新村</w:t>
      </w:r>
      <w:r w:rsidR="007C3935" w:rsidRPr="006A6128">
        <w:rPr>
          <w:rFonts w:ascii="Arial" w:eastAsia="楷体_GB2312" w:hAnsi="Arial" w:cs="Arial"/>
          <w:b/>
          <w:sz w:val="32"/>
        </w:rPr>
        <w:t>A3</w:t>
      </w:r>
      <w:r w:rsidR="007C3935" w:rsidRPr="006A6128">
        <w:rPr>
          <w:rFonts w:ascii="Arial" w:eastAsia="楷体_GB2312" w:hAnsi="Arial" w:cs="Arial"/>
          <w:b/>
          <w:sz w:val="32"/>
        </w:rPr>
        <w:t>地块按规划文件签订补充协议项目国有建设用地使用权出让地价评估</w:t>
      </w:r>
      <w:bookmarkEnd w:id="149"/>
    </w:p>
    <w:p w14:paraId="346BD769" w14:textId="77777777" w:rsidR="00794161" w:rsidRPr="006A6128" w:rsidRDefault="00794161" w:rsidP="006A6128">
      <w:pPr>
        <w:spacing w:line="432" w:lineRule="auto"/>
        <w:ind w:left="1925" w:hangingChars="685" w:hanging="1925"/>
        <w:jc w:val="both"/>
        <w:rPr>
          <w:rFonts w:ascii="Arial" w:eastAsia="楷体_GB2312" w:hAnsi="Arial" w:cs="Arial"/>
          <w:b/>
          <w:sz w:val="28"/>
          <w:szCs w:val="28"/>
        </w:rPr>
      </w:pPr>
    </w:p>
    <w:p w14:paraId="2833AE4A" w14:textId="77777777" w:rsidR="00794161" w:rsidRPr="006A6128" w:rsidRDefault="00B1489F">
      <w:pPr>
        <w:spacing w:line="432" w:lineRule="auto"/>
        <w:rPr>
          <w:rFonts w:ascii="Arial" w:eastAsia="楷体_GB2312" w:hAnsi="Arial" w:cs="Arial"/>
          <w:b/>
          <w:bCs/>
          <w:sz w:val="32"/>
        </w:rPr>
      </w:pPr>
      <w:r w:rsidRPr="006A6128">
        <w:rPr>
          <w:rFonts w:ascii="Arial" w:eastAsia="楷体_GB2312" w:hAnsi="Arial" w:cs="Arial"/>
          <w:b/>
          <w:sz w:val="32"/>
        </w:rPr>
        <w:t>受托估价单位：北京康正宏基房地产评估有限公司</w:t>
      </w:r>
    </w:p>
    <w:p w14:paraId="61B220E0" w14:textId="77777777" w:rsidR="00794161" w:rsidRPr="006A6128" w:rsidRDefault="00794161">
      <w:pPr>
        <w:spacing w:line="432" w:lineRule="auto"/>
        <w:ind w:right="-327"/>
        <w:rPr>
          <w:rFonts w:ascii="Arial" w:eastAsia="楷体_GB2312" w:hAnsi="Arial" w:cs="Arial"/>
          <w:b/>
          <w:bCs/>
          <w:sz w:val="32"/>
        </w:rPr>
      </w:pPr>
      <w:bookmarkStart w:id="150" w:name="_Toc416783540"/>
      <w:bookmarkStart w:id="151" w:name="_Toc416783636"/>
    </w:p>
    <w:p w14:paraId="09A422F8" w14:textId="7B8B255A" w:rsidR="00794161" w:rsidRPr="006A6128" w:rsidRDefault="00B1489F" w:rsidP="00D1116C">
      <w:pPr>
        <w:spacing w:line="432" w:lineRule="auto"/>
        <w:ind w:right="-327"/>
        <w:rPr>
          <w:rFonts w:ascii="Arial" w:eastAsia="楷体_GB2312" w:hAnsi="Arial" w:cs="Arial"/>
          <w:b/>
          <w:sz w:val="32"/>
        </w:rPr>
      </w:pPr>
      <w:bookmarkStart w:id="152" w:name="_Toc418750903"/>
      <w:bookmarkEnd w:id="150"/>
      <w:bookmarkEnd w:id="151"/>
      <w:r w:rsidRPr="006A6128">
        <w:rPr>
          <w:rFonts w:ascii="Arial" w:eastAsia="楷体_GB2312" w:hAnsi="Arial" w:cs="Arial"/>
          <w:b/>
          <w:sz w:val="32"/>
        </w:rPr>
        <w:t>土地估价报告编号：</w:t>
      </w:r>
      <w:bookmarkStart w:id="153" w:name="_Toc416783637"/>
      <w:bookmarkStart w:id="154" w:name="_Toc416783541"/>
      <w:bookmarkEnd w:id="152"/>
      <w:r w:rsidR="00A7704D">
        <w:rPr>
          <w:rFonts w:ascii="Arial" w:eastAsia="楷体_GB2312" w:hAnsi="Arial" w:cs="Arial"/>
          <w:b/>
          <w:sz w:val="32"/>
        </w:rPr>
        <w:t>2021-1-0138-</w:t>
      </w:r>
      <w:r w:rsidR="00C04973">
        <w:rPr>
          <w:rFonts w:ascii="Arial" w:eastAsia="楷体_GB2312" w:hAnsi="Arial" w:cs="Arial"/>
          <w:b/>
          <w:sz w:val="32"/>
        </w:rPr>
        <w:t>F04</w:t>
      </w:r>
      <w:r w:rsidR="00A7704D">
        <w:rPr>
          <w:rFonts w:ascii="Arial" w:eastAsia="楷体_GB2312" w:hAnsi="Arial" w:cs="Arial"/>
          <w:b/>
          <w:sz w:val="32"/>
        </w:rPr>
        <w:t>TDCR9</w:t>
      </w:r>
    </w:p>
    <w:p w14:paraId="78DE45A7" w14:textId="77777777" w:rsidR="00D1116C" w:rsidRPr="006A6128" w:rsidRDefault="00D1116C" w:rsidP="00D1116C">
      <w:pPr>
        <w:spacing w:line="432" w:lineRule="auto"/>
        <w:ind w:right="-327"/>
        <w:rPr>
          <w:rFonts w:ascii="Arial" w:eastAsia="楷体_GB2312" w:hAnsi="Arial" w:cs="Arial"/>
          <w:b/>
          <w:bCs/>
          <w:spacing w:val="-10"/>
          <w:sz w:val="32"/>
        </w:rPr>
      </w:pPr>
    </w:p>
    <w:p w14:paraId="02231567" w14:textId="340FED09" w:rsidR="00794161" w:rsidRPr="006A6128" w:rsidRDefault="00B1489F" w:rsidP="00D1116C">
      <w:pPr>
        <w:spacing w:line="432" w:lineRule="auto"/>
        <w:ind w:right="-207"/>
        <w:rPr>
          <w:rFonts w:ascii="Arial" w:eastAsia="楷体_GB2312" w:hAnsi="Arial" w:cs="Arial"/>
          <w:b/>
          <w:sz w:val="32"/>
        </w:rPr>
      </w:pPr>
      <w:bookmarkStart w:id="155" w:name="_Toc418750904"/>
      <w:r w:rsidRPr="006A6128">
        <w:rPr>
          <w:rFonts w:ascii="Arial" w:eastAsia="楷体_GB2312" w:hAnsi="Arial" w:cs="Arial"/>
          <w:b/>
          <w:bCs/>
          <w:spacing w:val="-10"/>
          <w:sz w:val="32"/>
        </w:rPr>
        <w:t>土地估价技术报告编号：</w:t>
      </w:r>
      <w:bookmarkEnd w:id="153"/>
      <w:bookmarkEnd w:id="154"/>
      <w:bookmarkEnd w:id="155"/>
      <w:r w:rsidR="00A7704D">
        <w:rPr>
          <w:rFonts w:ascii="Arial" w:eastAsia="楷体_GB2312" w:hAnsi="Arial" w:cs="Arial"/>
          <w:b/>
          <w:sz w:val="32"/>
        </w:rPr>
        <w:t>2021-1-0138-</w:t>
      </w:r>
      <w:r w:rsidR="00C04973">
        <w:rPr>
          <w:rFonts w:ascii="Arial" w:eastAsia="楷体_GB2312" w:hAnsi="Arial" w:cs="Arial"/>
          <w:b/>
          <w:sz w:val="32"/>
        </w:rPr>
        <w:t>F04</w:t>
      </w:r>
      <w:r w:rsidR="00A7704D">
        <w:rPr>
          <w:rFonts w:ascii="Arial" w:eastAsia="楷体_GB2312" w:hAnsi="Arial" w:cs="Arial"/>
          <w:b/>
          <w:sz w:val="32"/>
        </w:rPr>
        <w:t>TDCR9</w:t>
      </w:r>
    </w:p>
    <w:p w14:paraId="16F8BC1B" w14:textId="77777777" w:rsidR="00D1116C" w:rsidRPr="006A6128" w:rsidRDefault="00D1116C" w:rsidP="00D1116C">
      <w:pPr>
        <w:spacing w:line="432" w:lineRule="auto"/>
        <w:ind w:right="-207"/>
        <w:rPr>
          <w:rFonts w:ascii="Arial" w:eastAsia="楷体_GB2312" w:hAnsi="Arial" w:cs="Arial"/>
          <w:b/>
          <w:sz w:val="32"/>
        </w:rPr>
      </w:pPr>
    </w:p>
    <w:p w14:paraId="5F550750" w14:textId="0916689C" w:rsidR="00794161" w:rsidRPr="006A6128" w:rsidRDefault="00B1489F">
      <w:pPr>
        <w:spacing w:line="432" w:lineRule="auto"/>
        <w:rPr>
          <w:rFonts w:ascii="Arial" w:eastAsia="楷体_GB2312" w:hAnsi="Arial" w:cs="Arial"/>
          <w:b/>
          <w:bCs/>
          <w:spacing w:val="-20"/>
          <w:sz w:val="32"/>
        </w:rPr>
      </w:pPr>
      <w:r w:rsidRPr="006A6128">
        <w:rPr>
          <w:rFonts w:ascii="Arial" w:eastAsia="楷体_GB2312" w:hAnsi="Arial" w:cs="Arial"/>
          <w:b/>
          <w:bCs/>
          <w:sz w:val="32"/>
        </w:rPr>
        <w:t>提交估价报告日期：</w:t>
      </w:r>
      <w:r w:rsidR="00B53ECA" w:rsidRPr="006A6128">
        <w:rPr>
          <w:rFonts w:ascii="Arial" w:eastAsia="楷体_GB2312" w:hAnsi="Arial" w:cs="Arial"/>
          <w:b/>
          <w:sz w:val="32"/>
        </w:rPr>
        <w:t>2021</w:t>
      </w:r>
      <w:r w:rsidR="00B53ECA" w:rsidRPr="006A6128">
        <w:rPr>
          <w:rFonts w:ascii="Arial" w:eastAsia="楷体_GB2312" w:hAnsi="Arial" w:cs="Arial"/>
          <w:b/>
          <w:sz w:val="32"/>
        </w:rPr>
        <w:t>年</w:t>
      </w:r>
      <w:r w:rsidR="00B53ECA" w:rsidRPr="006A6128">
        <w:rPr>
          <w:rFonts w:ascii="Arial" w:eastAsia="楷体_GB2312" w:hAnsi="Arial" w:cs="Arial"/>
          <w:b/>
          <w:sz w:val="32"/>
        </w:rPr>
        <w:t>3</w:t>
      </w:r>
      <w:r w:rsidR="00B53ECA" w:rsidRPr="006A6128">
        <w:rPr>
          <w:rFonts w:ascii="Arial" w:eastAsia="楷体_GB2312" w:hAnsi="Arial" w:cs="Arial"/>
          <w:b/>
          <w:sz w:val="32"/>
        </w:rPr>
        <w:t>月</w:t>
      </w:r>
      <w:r w:rsidR="00B53ECA" w:rsidRPr="006A6128">
        <w:rPr>
          <w:rFonts w:ascii="Arial" w:eastAsia="楷体_GB2312" w:hAnsi="Arial" w:cs="Arial"/>
          <w:b/>
          <w:sz w:val="32"/>
        </w:rPr>
        <w:t>18</w:t>
      </w:r>
      <w:r w:rsidR="00B53ECA" w:rsidRPr="006A6128">
        <w:rPr>
          <w:rFonts w:ascii="Arial" w:eastAsia="楷体_GB2312" w:hAnsi="Arial" w:cs="Arial"/>
          <w:b/>
          <w:sz w:val="32"/>
        </w:rPr>
        <w:t>日</w:t>
      </w:r>
    </w:p>
    <w:p w14:paraId="5C067F0C" w14:textId="77777777" w:rsidR="00794161" w:rsidRPr="006A6128" w:rsidRDefault="00794161">
      <w:pPr>
        <w:spacing w:line="432" w:lineRule="auto"/>
        <w:rPr>
          <w:rFonts w:ascii="Arial" w:eastAsia="楷体_GB2312" w:hAnsi="Arial" w:cs="Arial"/>
          <w:b/>
          <w:bCs/>
          <w:sz w:val="32"/>
        </w:rPr>
      </w:pPr>
    </w:p>
    <w:p w14:paraId="0044DA49" w14:textId="2DB070EE" w:rsidR="00794161" w:rsidRPr="006A6128" w:rsidRDefault="00B1489F">
      <w:pPr>
        <w:spacing w:line="240" w:lineRule="auto"/>
        <w:rPr>
          <w:rFonts w:ascii="Arial" w:eastAsia="楷体_GB2312" w:hAnsi="Arial" w:cs="Arial"/>
          <w:b/>
          <w:bCs/>
          <w:sz w:val="32"/>
        </w:rPr>
      </w:pPr>
      <w:r w:rsidRPr="006A6128">
        <w:rPr>
          <w:rFonts w:ascii="Arial" w:eastAsia="楷体_GB2312" w:hAnsi="Arial" w:cs="Arial"/>
          <w:b/>
          <w:bCs/>
          <w:sz w:val="32"/>
        </w:rPr>
        <w:t>关键词：北京市、</w:t>
      </w:r>
      <w:r w:rsidR="007C3935" w:rsidRPr="006A6128">
        <w:rPr>
          <w:rFonts w:ascii="Arial" w:eastAsia="楷体_GB2312" w:hAnsi="Arial" w:cs="Arial"/>
          <w:b/>
          <w:bCs/>
          <w:sz w:val="32"/>
        </w:rPr>
        <w:t>海淀</w:t>
      </w:r>
      <w:r w:rsidR="008552C6" w:rsidRPr="006A6128">
        <w:rPr>
          <w:rFonts w:ascii="Arial" w:eastAsia="楷体_GB2312" w:hAnsi="Arial" w:cs="Arial"/>
          <w:b/>
          <w:bCs/>
          <w:sz w:val="32"/>
        </w:rPr>
        <w:t>区</w:t>
      </w:r>
    </w:p>
    <w:p w14:paraId="33B6D7C9" w14:textId="08810EEB" w:rsidR="007C3935" w:rsidRPr="006A6128" w:rsidRDefault="007C3935" w:rsidP="006A6128">
      <w:pPr>
        <w:spacing w:line="240" w:lineRule="auto"/>
        <w:ind w:firstLineChars="400" w:firstLine="1285"/>
        <w:rPr>
          <w:rFonts w:ascii="Arial" w:eastAsia="楷体_GB2312" w:hAnsi="Arial" w:cs="Arial"/>
          <w:b/>
          <w:bCs/>
          <w:sz w:val="32"/>
        </w:rPr>
      </w:pPr>
      <w:r w:rsidRPr="006A6128">
        <w:rPr>
          <w:rFonts w:ascii="Arial" w:eastAsia="楷体_GB2312" w:hAnsi="Arial" w:cs="Arial"/>
          <w:b/>
          <w:bCs/>
          <w:sz w:val="32"/>
        </w:rPr>
        <w:t>出让地价</w:t>
      </w:r>
    </w:p>
    <w:p w14:paraId="27247BFE" w14:textId="6AA76ABD" w:rsidR="00794161" w:rsidRPr="006A6128" w:rsidRDefault="00B1489F" w:rsidP="006A6128">
      <w:pPr>
        <w:spacing w:line="240" w:lineRule="auto"/>
        <w:ind w:firstLineChars="400" w:firstLine="1285"/>
        <w:rPr>
          <w:rFonts w:ascii="Arial" w:eastAsia="楷体_GB2312" w:hAnsi="Arial" w:cs="Arial"/>
          <w:b/>
          <w:bCs/>
          <w:sz w:val="32"/>
        </w:rPr>
      </w:pPr>
      <w:r w:rsidRPr="006A6128">
        <w:rPr>
          <w:rFonts w:ascii="Arial" w:eastAsia="楷体_GB2312" w:hAnsi="Arial" w:cs="Arial"/>
          <w:b/>
          <w:bCs/>
          <w:sz w:val="32"/>
        </w:rPr>
        <w:t>北京康正宏基房地产评估有限公司</w:t>
      </w:r>
    </w:p>
    <w:p w14:paraId="3DB57E4A" w14:textId="1DA4660D" w:rsidR="00794161" w:rsidRPr="006A6128" w:rsidRDefault="00B1489F">
      <w:pPr>
        <w:spacing w:line="240" w:lineRule="auto"/>
        <w:rPr>
          <w:rFonts w:ascii="Arial" w:eastAsia="楷体_GB2312" w:hAnsi="Arial" w:cs="Arial"/>
          <w:b/>
          <w:bCs/>
          <w:spacing w:val="-20"/>
          <w:sz w:val="32"/>
        </w:rPr>
      </w:pPr>
      <w:r w:rsidRPr="006A6128">
        <w:rPr>
          <w:rFonts w:ascii="Arial" w:eastAsia="仿宋_GB2312" w:hAnsi="Arial" w:cs="Arial"/>
          <w:b/>
          <w:bCs/>
          <w:sz w:val="32"/>
        </w:rPr>
        <w:t xml:space="preserve">        </w:t>
      </w:r>
      <w:r w:rsidRPr="006A6128">
        <w:rPr>
          <w:rFonts w:ascii="Arial" w:eastAsia="楷体_GB2312" w:hAnsi="Arial" w:cs="Arial"/>
          <w:b/>
          <w:bCs/>
          <w:sz w:val="32"/>
        </w:rPr>
        <w:t>二Ｏ</w:t>
      </w:r>
      <w:r w:rsidR="007C3935" w:rsidRPr="006A6128">
        <w:rPr>
          <w:rFonts w:ascii="Arial" w:eastAsia="楷体_GB2312" w:hAnsi="Arial" w:cs="Arial"/>
          <w:b/>
          <w:bCs/>
          <w:sz w:val="32"/>
        </w:rPr>
        <w:t>二一</w:t>
      </w:r>
      <w:r w:rsidRPr="006A6128">
        <w:rPr>
          <w:rFonts w:ascii="Arial" w:eastAsia="楷体_GB2312" w:hAnsi="Arial" w:cs="Arial"/>
          <w:b/>
          <w:bCs/>
          <w:sz w:val="32"/>
        </w:rPr>
        <w:t>年</w:t>
      </w:r>
    </w:p>
    <w:p w14:paraId="729F18C8" w14:textId="589F1916" w:rsidR="00794161" w:rsidRPr="006A6128" w:rsidRDefault="000A3F3C" w:rsidP="000A3F3C">
      <w:pPr>
        <w:tabs>
          <w:tab w:val="center" w:pos="4649"/>
        </w:tabs>
        <w:spacing w:line="360" w:lineRule="auto"/>
        <w:rPr>
          <w:rFonts w:ascii="Arial" w:eastAsia="楷体" w:hAnsi="Arial" w:cs="Arial"/>
          <w:bCs/>
          <w:sz w:val="32"/>
        </w:rPr>
        <w:sectPr w:rsidR="00794161" w:rsidRPr="006A6128" w:rsidSect="00DF34A4">
          <w:footerReference w:type="default" r:id="rId51"/>
          <w:pgSz w:w="11907" w:h="16840"/>
          <w:pgMar w:top="1843" w:right="1134" w:bottom="1134" w:left="1134" w:header="851" w:footer="1134" w:gutter="340"/>
          <w:cols w:space="720"/>
          <w:docGrid w:linePitch="326"/>
        </w:sectPr>
      </w:pPr>
      <w:r w:rsidRPr="006A6128">
        <w:rPr>
          <w:rFonts w:ascii="Arial" w:eastAsia="楷体" w:hAnsi="Arial" w:cs="Arial"/>
          <w:bCs/>
          <w:sz w:val="32"/>
        </w:rPr>
        <w:tab/>
      </w:r>
    </w:p>
    <w:p w14:paraId="5C86B8A6" w14:textId="77777777" w:rsidR="009E0B3E" w:rsidRPr="006A6128" w:rsidRDefault="00B1489F">
      <w:pPr>
        <w:pStyle w:val="10"/>
        <w:rPr>
          <w:rFonts w:ascii="Arial" w:cs="Arial"/>
          <w:noProof/>
        </w:rPr>
      </w:pPr>
      <w:r w:rsidRPr="006A6128">
        <w:rPr>
          <w:rFonts w:ascii="Arial" w:cs="Arial"/>
          <w:b/>
          <w:sz w:val="32"/>
          <w:szCs w:val="32"/>
        </w:rPr>
        <w:t>目录</w:t>
      </w:r>
      <w:r w:rsidRPr="006A6128">
        <w:rPr>
          <w:rStyle w:val="a9"/>
          <w:rFonts w:ascii="Arial" w:cs="Arial"/>
          <w:color w:val="auto"/>
          <w:sz w:val="24"/>
          <w:szCs w:val="24"/>
        </w:rPr>
        <w:fldChar w:fldCharType="begin"/>
      </w:r>
      <w:r w:rsidRPr="006A6128">
        <w:rPr>
          <w:rStyle w:val="a9"/>
          <w:rFonts w:ascii="Arial" w:cs="Arial"/>
          <w:color w:val="auto"/>
          <w:sz w:val="24"/>
          <w:szCs w:val="24"/>
        </w:rPr>
        <w:instrText xml:space="preserve"> TOC \o "1-2" \h \z \u </w:instrText>
      </w:r>
      <w:r w:rsidRPr="006A6128">
        <w:rPr>
          <w:rStyle w:val="a9"/>
          <w:rFonts w:ascii="Arial" w:cs="Arial"/>
          <w:color w:val="auto"/>
          <w:sz w:val="24"/>
          <w:szCs w:val="24"/>
        </w:rPr>
        <w:fldChar w:fldCharType="separate"/>
      </w:r>
    </w:p>
    <w:p w14:paraId="3766AC38" w14:textId="162900B2" w:rsidR="009E0B3E" w:rsidRPr="006A6128" w:rsidRDefault="00AA3429">
      <w:pPr>
        <w:pStyle w:val="10"/>
        <w:rPr>
          <w:rFonts w:ascii="Arial" w:eastAsiaTheme="minorEastAsia" w:cs="Arial"/>
          <w:noProof/>
          <w:kern w:val="2"/>
          <w:sz w:val="21"/>
          <w:szCs w:val="22"/>
        </w:rPr>
      </w:pPr>
      <w:hyperlink w:anchor="_Toc524335084" w:history="1">
        <w:r w:rsidR="009E0B3E" w:rsidRPr="006A6128">
          <w:rPr>
            <w:rStyle w:val="a9"/>
            <w:rFonts w:ascii="Arial" w:cs="Arial"/>
            <w:b/>
            <w:noProof/>
            <w:color w:val="auto"/>
          </w:rPr>
          <w:t>第一部分</w:t>
        </w:r>
        <w:r w:rsidR="009E0B3E" w:rsidRPr="006A6128">
          <w:rPr>
            <w:rStyle w:val="a9"/>
            <w:rFonts w:ascii="Arial" w:cs="Arial"/>
            <w:b/>
            <w:noProof/>
            <w:color w:val="auto"/>
          </w:rPr>
          <w:t xml:space="preserve">  </w:t>
        </w:r>
        <w:r w:rsidR="009E0B3E" w:rsidRPr="006A6128">
          <w:rPr>
            <w:rStyle w:val="a9"/>
            <w:rFonts w:ascii="Arial" w:cs="Arial"/>
            <w:b/>
            <w:noProof/>
            <w:color w:val="auto"/>
          </w:rPr>
          <w:t>总</w:t>
        </w:r>
        <w:r w:rsidR="009E0B3E" w:rsidRPr="006A6128">
          <w:rPr>
            <w:rStyle w:val="a9"/>
            <w:rFonts w:ascii="Arial" w:cs="Arial"/>
            <w:b/>
            <w:noProof/>
            <w:color w:val="auto"/>
          </w:rPr>
          <w:t xml:space="preserve">  </w:t>
        </w:r>
        <w:r w:rsidR="009E0B3E" w:rsidRPr="006A6128">
          <w:rPr>
            <w:rStyle w:val="a9"/>
            <w:rFonts w:ascii="Arial" w:cs="Arial"/>
            <w:b/>
            <w:noProof/>
            <w:color w:val="auto"/>
          </w:rPr>
          <w:t>述</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_Toc524335084 \h </w:instrText>
        </w:r>
        <w:r w:rsidR="009E0B3E" w:rsidRPr="006A6128">
          <w:rPr>
            <w:rFonts w:ascii="Arial" w:cs="Arial"/>
            <w:noProof/>
            <w:webHidden/>
          </w:rPr>
        </w:r>
        <w:r w:rsidR="009E0B3E" w:rsidRPr="006A6128">
          <w:rPr>
            <w:rFonts w:ascii="Arial" w:cs="Arial"/>
            <w:noProof/>
            <w:webHidden/>
          </w:rPr>
          <w:fldChar w:fldCharType="separate"/>
        </w:r>
        <w:r w:rsidR="004A0C38" w:rsidRPr="006A6128">
          <w:rPr>
            <w:rFonts w:ascii="Arial" w:cs="Arial"/>
            <w:noProof/>
            <w:webHidden/>
          </w:rPr>
          <w:t>1</w:t>
        </w:r>
        <w:r w:rsidR="009E0B3E" w:rsidRPr="006A6128">
          <w:rPr>
            <w:rFonts w:ascii="Arial" w:cs="Arial"/>
            <w:noProof/>
            <w:webHidden/>
          </w:rPr>
          <w:fldChar w:fldCharType="end"/>
        </w:r>
      </w:hyperlink>
    </w:p>
    <w:p w14:paraId="78E9BA1B" w14:textId="77C45178" w:rsidR="009E0B3E" w:rsidRPr="006A6128" w:rsidRDefault="00AA3429">
      <w:pPr>
        <w:pStyle w:val="20"/>
        <w:rPr>
          <w:rFonts w:ascii="Arial" w:eastAsiaTheme="minorEastAsia" w:hAnsi="Arial" w:cs="Arial"/>
          <w:noProof/>
          <w:kern w:val="2"/>
          <w:sz w:val="21"/>
          <w:szCs w:val="22"/>
        </w:rPr>
      </w:pPr>
      <w:hyperlink w:anchor="_Toc524335085" w:history="1">
        <w:r w:rsidR="009E0B3E" w:rsidRPr="006A6128">
          <w:rPr>
            <w:rStyle w:val="a9"/>
            <w:rFonts w:ascii="Arial" w:eastAsia="仿宋_GB2312" w:hAnsi="Arial" w:cs="Arial"/>
            <w:b/>
            <w:noProof/>
            <w:color w:val="auto"/>
          </w:rPr>
          <w:t>一、估价项目名称</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_Toc524335085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1</w:t>
        </w:r>
        <w:r w:rsidR="009E0B3E" w:rsidRPr="006A6128">
          <w:rPr>
            <w:rFonts w:ascii="Arial" w:hAnsi="Arial" w:cs="Arial"/>
            <w:noProof/>
            <w:webHidden/>
          </w:rPr>
          <w:fldChar w:fldCharType="end"/>
        </w:r>
      </w:hyperlink>
    </w:p>
    <w:p w14:paraId="39958EE0" w14:textId="1861C54B" w:rsidR="009E0B3E" w:rsidRPr="006A6128" w:rsidRDefault="00AA3429">
      <w:pPr>
        <w:pStyle w:val="20"/>
        <w:rPr>
          <w:rFonts w:ascii="Arial" w:eastAsiaTheme="minorEastAsia" w:hAnsi="Arial" w:cs="Arial"/>
          <w:noProof/>
          <w:kern w:val="2"/>
          <w:sz w:val="21"/>
          <w:szCs w:val="22"/>
        </w:rPr>
      </w:pPr>
      <w:hyperlink w:anchor="_Toc524335086" w:history="1">
        <w:r w:rsidR="009E0B3E" w:rsidRPr="006A6128">
          <w:rPr>
            <w:rStyle w:val="a9"/>
            <w:rFonts w:ascii="Arial" w:eastAsia="仿宋_GB2312" w:hAnsi="Arial" w:cs="Arial"/>
            <w:b/>
            <w:noProof/>
            <w:color w:val="auto"/>
          </w:rPr>
          <w:t>二、委托估价方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_Toc524335086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1</w:t>
        </w:r>
        <w:r w:rsidR="009E0B3E" w:rsidRPr="006A6128">
          <w:rPr>
            <w:rFonts w:ascii="Arial" w:hAnsi="Arial" w:cs="Arial"/>
            <w:noProof/>
            <w:webHidden/>
          </w:rPr>
          <w:fldChar w:fldCharType="end"/>
        </w:r>
      </w:hyperlink>
    </w:p>
    <w:p w14:paraId="399704F6" w14:textId="06CC00E9" w:rsidR="009E0B3E" w:rsidRPr="006A6128" w:rsidRDefault="00AA3429">
      <w:pPr>
        <w:pStyle w:val="20"/>
        <w:rPr>
          <w:rFonts w:ascii="Arial" w:eastAsiaTheme="minorEastAsia" w:hAnsi="Arial" w:cs="Arial"/>
          <w:noProof/>
          <w:kern w:val="2"/>
          <w:sz w:val="21"/>
          <w:szCs w:val="22"/>
        </w:rPr>
      </w:pPr>
      <w:hyperlink w:anchor="_Toc524335087" w:history="1">
        <w:r w:rsidR="009E0B3E" w:rsidRPr="006A6128">
          <w:rPr>
            <w:rStyle w:val="a9"/>
            <w:rFonts w:ascii="Arial" w:eastAsia="仿宋_GB2312" w:hAnsi="Arial" w:cs="Arial"/>
            <w:b/>
            <w:noProof/>
            <w:color w:val="auto"/>
          </w:rPr>
          <w:t>三、受托估价方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_Toc524335087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1</w:t>
        </w:r>
        <w:r w:rsidR="009E0B3E" w:rsidRPr="006A6128">
          <w:rPr>
            <w:rFonts w:ascii="Arial" w:hAnsi="Arial" w:cs="Arial"/>
            <w:noProof/>
            <w:webHidden/>
          </w:rPr>
          <w:fldChar w:fldCharType="end"/>
        </w:r>
      </w:hyperlink>
    </w:p>
    <w:p w14:paraId="71A6262F" w14:textId="38CBB7F3" w:rsidR="009E0B3E" w:rsidRPr="006A6128" w:rsidRDefault="00AA3429">
      <w:pPr>
        <w:pStyle w:val="20"/>
        <w:rPr>
          <w:rFonts w:ascii="Arial" w:eastAsiaTheme="minorEastAsia" w:hAnsi="Arial" w:cs="Arial"/>
          <w:noProof/>
          <w:kern w:val="2"/>
          <w:sz w:val="21"/>
          <w:szCs w:val="22"/>
        </w:rPr>
      </w:pPr>
      <w:hyperlink w:anchor="_Toc524335088" w:history="1">
        <w:r w:rsidR="009E0B3E" w:rsidRPr="006A6128">
          <w:rPr>
            <w:rStyle w:val="a9"/>
            <w:rFonts w:ascii="Arial" w:eastAsia="仿宋_GB2312" w:hAnsi="Arial" w:cs="Arial"/>
            <w:b/>
            <w:noProof/>
            <w:color w:val="auto"/>
          </w:rPr>
          <w:t>四、估价目的</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_Toc524335088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1</w:t>
        </w:r>
        <w:r w:rsidR="009E0B3E" w:rsidRPr="006A6128">
          <w:rPr>
            <w:rFonts w:ascii="Arial" w:hAnsi="Arial" w:cs="Arial"/>
            <w:noProof/>
            <w:webHidden/>
          </w:rPr>
          <w:fldChar w:fldCharType="end"/>
        </w:r>
      </w:hyperlink>
    </w:p>
    <w:p w14:paraId="0E13CA98" w14:textId="4A224D34" w:rsidR="009E0B3E" w:rsidRPr="006A6128" w:rsidRDefault="00AA3429">
      <w:pPr>
        <w:pStyle w:val="20"/>
        <w:rPr>
          <w:rFonts w:ascii="Arial" w:eastAsiaTheme="minorEastAsia" w:hAnsi="Arial" w:cs="Arial"/>
          <w:noProof/>
          <w:kern w:val="2"/>
          <w:sz w:val="21"/>
          <w:szCs w:val="22"/>
        </w:rPr>
      </w:pPr>
      <w:hyperlink w:anchor="_Toc524335089" w:history="1">
        <w:r w:rsidR="009E0B3E" w:rsidRPr="006A6128">
          <w:rPr>
            <w:rStyle w:val="a9"/>
            <w:rFonts w:ascii="Arial" w:eastAsia="仿宋_GB2312" w:hAnsi="Arial" w:cs="Arial"/>
            <w:b/>
            <w:noProof/>
            <w:color w:val="auto"/>
          </w:rPr>
          <w:t>五、估价依据</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_Toc524335089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2</w:t>
        </w:r>
        <w:r w:rsidR="009E0B3E" w:rsidRPr="006A6128">
          <w:rPr>
            <w:rFonts w:ascii="Arial" w:hAnsi="Arial" w:cs="Arial"/>
            <w:noProof/>
            <w:webHidden/>
          </w:rPr>
          <w:fldChar w:fldCharType="end"/>
        </w:r>
      </w:hyperlink>
    </w:p>
    <w:p w14:paraId="284FE3E4" w14:textId="1C8A0072" w:rsidR="009E0B3E" w:rsidRPr="006A6128" w:rsidRDefault="00AA3429">
      <w:pPr>
        <w:pStyle w:val="20"/>
        <w:rPr>
          <w:rFonts w:ascii="Arial" w:eastAsiaTheme="minorEastAsia" w:hAnsi="Arial" w:cs="Arial"/>
          <w:noProof/>
          <w:kern w:val="2"/>
          <w:sz w:val="21"/>
          <w:szCs w:val="22"/>
        </w:rPr>
      </w:pPr>
      <w:hyperlink w:anchor="_Toc524335090" w:history="1">
        <w:r w:rsidR="009E0B3E" w:rsidRPr="006A6128">
          <w:rPr>
            <w:rStyle w:val="a9"/>
            <w:rFonts w:ascii="Arial" w:eastAsia="仿宋_GB2312" w:hAnsi="Arial" w:cs="Arial"/>
            <w:b/>
            <w:noProof/>
            <w:color w:val="auto"/>
          </w:rPr>
          <w:t>六、估价期日</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_Toc524335090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6</w:t>
        </w:r>
        <w:r w:rsidR="009E0B3E" w:rsidRPr="006A6128">
          <w:rPr>
            <w:rFonts w:ascii="Arial" w:hAnsi="Arial" w:cs="Arial"/>
            <w:noProof/>
            <w:webHidden/>
          </w:rPr>
          <w:fldChar w:fldCharType="end"/>
        </w:r>
      </w:hyperlink>
    </w:p>
    <w:p w14:paraId="1BE65DEC" w14:textId="7BBBAEA9" w:rsidR="009E0B3E" w:rsidRPr="006A6128" w:rsidRDefault="00AA3429">
      <w:pPr>
        <w:pStyle w:val="20"/>
        <w:rPr>
          <w:rFonts w:ascii="Arial" w:eastAsiaTheme="minorEastAsia" w:hAnsi="Arial" w:cs="Arial"/>
          <w:noProof/>
          <w:kern w:val="2"/>
          <w:sz w:val="21"/>
          <w:szCs w:val="22"/>
        </w:rPr>
      </w:pPr>
      <w:hyperlink w:anchor="_Toc524335091" w:history="1">
        <w:r w:rsidR="009E0B3E" w:rsidRPr="006A6128">
          <w:rPr>
            <w:rStyle w:val="a9"/>
            <w:rFonts w:ascii="Arial" w:eastAsia="仿宋_GB2312" w:hAnsi="Arial" w:cs="Arial"/>
            <w:b/>
            <w:bCs/>
            <w:noProof/>
            <w:color w:val="auto"/>
          </w:rPr>
          <w:t>七、估价日期</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_Toc524335091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6</w:t>
        </w:r>
        <w:r w:rsidR="009E0B3E" w:rsidRPr="006A6128">
          <w:rPr>
            <w:rFonts w:ascii="Arial" w:hAnsi="Arial" w:cs="Arial"/>
            <w:noProof/>
            <w:webHidden/>
          </w:rPr>
          <w:fldChar w:fldCharType="end"/>
        </w:r>
      </w:hyperlink>
    </w:p>
    <w:p w14:paraId="6FADF422" w14:textId="6CF07A79" w:rsidR="009E0B3E" w:rsidRPr="006A6128" w:rsidRDefault="00AA3429">
      <w:pPr>
        <w:pStyle w:val="20"/>
        <w:rPr>
          <w:rFonts w:ascii="Arial" w:eastAsiaTheme="minorEastAsia" w:hAnsi="Arial" w:cs="Arial"/>
          <w:noProof/>
          <w:kern w:val="2"/>
          <w:sz w:val="21"/>
          <w:szCs w:val="22"/>
        </w:rPr>
      </w:pPr>
      <w:hyperlink w:anchor="_Toc524335092" w:history="1">
        <w:r w:rsidR="009E0B3E" w:rsidRPr="006A6128">
          <w:rPr>
            <w:rStyle w:val="a9"/>
            <w:rFonts w:ascii="Arial" w:eastAsia="仿宋_GB2312" w:hAnsi="Arial" w:cs="Arial"/>
            <w:b/>
            <w:bCs/>
            <w:noProof/>
            <w:color w:val="auto"/>
          </w:rPr>
          <w:t>八、地价定义</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_Toc524335092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6</w:t>
        </w:r>
        <w:r w:rsidR="009E0B3E" w:rsidRPr="006A6128">
          <w:rPr>
            <w:rFonts w:ascii="Arial" w:hAnsi="Arial" w:cs="Arial"/>
            <w:noProof/>
            <w:webHidden/>
          </w:rPr>
          <w:fldChar w:fldCharType="end"/>
        </w:r>
      </w:hyperlink>
    </w:p>
    <w:p w14:paraId="7F7BAE8A" w14:textId="2AA4FF96" w:rsidR="009E0B3E" w:rsidRPr="006A6128" w:rsidRDefault="00AA3429" w:rsidP="009E0B3E">
      <w:pPr>
        <w:pStyle w:val="20"/>
        <w:rPr>
          <w:rFonts w:ascii="Arial" w:eastAsiaTheme="minorEastAsia" w:hAnsi="Arial" w:cs="Arial"/>
          <w:noProof/>
          <w:kern w:val="2"/>
          <w:sz w:val="21"/>
          <w:szCs w:val="22"/>
        </w:rPr>
      </w:pPr>
      <w:hyperlink w:anchor="_Toc524335093" w:history="1">
        <w:r w:rsidR="009E0B3E" w:rsidRPr="006A6128">
          <w:rPr>
            <w:rStyle w:val="a9"/>
            <w:rFonts w:ascii="Arial" w:eastAsia="仿宋_GB2312" w:hAnsi="Arial" w:cs="Arial"/>
            <w:b/>
            <w:noProof/>
            <w:color w:val="auto"/>
          </w:rPr>
          <w:t>九、估价结果</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_Toc524335093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10</w:t>
        </w:r>
        <w:r w:rsidR="009E0B3E" w:rsidRPr="006A6128">
          <w:rPr>
            <w:rFonts w:ascii="Arial" w:hAnsi="Arial" w:cs="Arial"/>
            <w:noProof/>
            <w:webHidden/>
          </w:rPr>
          <w:fldChar w:fldCharType="end"/>
        </w:r>
      </w:hyperlink>
    </w:p>
    <w:p w14:paraId="46E3DD71" w14:textId="6747B2DA" w:rsidR="009E0B3E" w:rsidRPr="006A6128" w:rsidRDefault="00AA3429">
      <w:pPr>
        <w:pStyle w:val="20"/>
        <w:rPr>
          <w:rFonts w:ascii="Arial" w:eastAsiaTheme="minorEastAsia" w:hAnsi="Arial" w:cs="Arial"/>
          <w:noProof/>
          <w:kern w:val="2"/>
          <w:sz w:val="21"/>
          <w:szCs w:val="22"/>
        </w:rPr>
      </w:pPr>
      <w:hyperlink w:anchor="_Toc524335095" w:history="1">
        <w:r w:rsidR="009E0B3E" w:rsidRPr="006A6128">
          <w:rPr>
            <w:rStyle w:val="a9"/>
            <w:rFonts w:ascii="Arial" w:eastAsia="仿宋_GB2312" w:hAnsi="Arial" w:cs="Arial"/>
            <w:b/>
            <w:noProof/>
            <w:color w:val="auto"/>
          </w:rPr>
          <w:t>十、需要特殊说明的事项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_Toc524335095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14</w:t>
        </w:r>
        <w:r w:rsidR="009E0B3E" w:rsidRPr="006A6128">
          <w:rPr>
            <w:rFonts w:ascii="Arial" w:hAnsi="Arial" w:cs="Arial"/>
            <w:noProof/>
            <w:webHidden/>
          </w:rPr>
          <w:fldChar w:fldCharType="end"/>
        </w:r>
      </w:hyperlink>
    </w:p>
    <w:p w14:paraId="2EB314E3" w14:textId="43C45B2A" w:rsidR="009E0B3E" w:rsidRPr="006A6128" w:rsidRDefault="00AA3429">
      <w:pPr>
        <w:pStyle w:val="20"/>
        <w:rPr>
          <w:rFonts w:ascii="Arial" w:eastAsiaTheme="minorEastAsia" w:hAnsi="Arial" w:cs="Arial"/>
          <w:noProof/>
          <w:kern w:val="2"/>
          <w:sz w:val="21"/>
          <w:szCs w:val="22"/>
        </w:rPr>
      </w:pPr>
      <w:hyperlink w:anchor="_Toc524335096" w:history="1">
        <w:r w:rsidR="009E0B3E" w:rsidRPr="006A6128">
          <w:rPr>
            <w:rStyle w:val="a9"/>
            <w:rFonts w:ascii="Arial" w:eastAsia="仿宋_GB2312" w:hAnsi="Arial" w:cs="Arial"/>
            <w:b/>
            <w:noProof/>
            <w:color w:val="auto"/>
          </w:rPr>
          <w:t>十一、评估专业人员签字</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_Toc524335096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21</w:t>
        </w:r>
        <w:r w:rsidR="009E0B3E" w:rsidRPr="006A6128">
          <w:rPr>
            <w:rFonts w:ascii="Arial" w:hAnsi="Arial" w:cs="Arial"/>
            <w:noProof/>
            <w:webHidden/>
          </w:rPr>
          <w:fldChar w:fldCharType="end"/>
        </w:r>
      </w:hyperlink>
    </w:p>
    <w:p w14:paraId="27352454" w14:textId="2A120C77" w:rsidR="009E0B3E" w:rsidRPr="006A6128" w:rsidRDefault="00AA3429">
      <w:pPr>
        <w:pStyle w:val="20"/>
        <w:rPr>
          <w:rFonts w:ascii="Arial" w:eastAsiaTheme="minorEastAsia" w:hAnsi="Arial" w:cs="Arial"/>
          <w:noProof/>
          <w:kern w:val="2"/>
          <w:sz w:val="21"/>
          <w:szCs w:val="22"/>
        </w:rPr>
      </w:pPr>
      <w:hyperlink w:anchor="_Toc524335097" w:history="1">
        <w:r w:rsidR="009E0B3E" w:rsidRPr="006A6128">
          <w:rPr>
            <w:rStyle w:val="a9"/>
            <w:rFonts w:ascii="Arial" w:eastAsia="仿宋_GB2312" w:hAnsi="Arial" w:cs="Arial"/>
            <w:b/>
            <w:noProof/>
            <w:color w:val="auto"/>
          </w:rPr>
          <w:t>十二、土地估价机构</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_Toc524335097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21</w:t>
        </w:r>
        <w:r w:rsidR="009E0B3E" w:rsidRPr="006A6128">
          <w:rPr>
            <w:rFonts w:ascii="Arial" w:hAnsi="Arial" w:cs="Arial"/>
            <w:noProof/>
            <w:webHidden/>
          </w:rPr>
          <w:fldChar w:fldCharType="end"/>
        </w:r>
      </w:hyperlink>
    </w:p>
    <w:p w14:paraId="3CBF7884" w14:textId="188BA9CD" w:rsidR="009E0B3E" w:rsidRPr="006A6128" w:rsidRDefault="00AA3429">
      <w:pPr>
        <w:pStyle w:val="10"/>
        <w:rPr>
          <w:rFonts w:ascii="Arial" w:eastAsiaTheme="minorEastAsia" w:cs="Arial"/>
          <w:noProof/>
          <w:kern w:val="2"/>
          <w:sz w:val="21"/>
          <w:szCs w:val="22"/>
        </w:rPr>
      </w:pPr>
      <w:hyperlink w:anchor="_Toc524335098" w:history="1">
        <w:r w:rsidR="009E0B3E" w:rsidRPr="006A6128">
          <w:rPr>
            <w:rStyle w:val="a9"/>
            <w:rFonts w:ascii="Arial" w:cs="Arial"/>
            <w:b/>
            <w:noProof/>
            <w:color w:val="auto"/>
          </w:rPr>
          <w:t>第二部分</w:t>
        </w:r>
        <w:r w:rsidR="009E0B3E" w:rsidRPr="006A6128">
          <w:rPr>
            <w:rStyle w:val="a9"/>
            <w:rFonts w:ascii="Arial" w:cs="Arial"/>
            <w:b/>
            <w:noProof/>
            <w:color w:val="auto"/>
          </w:rPr>
          <w:t xml:space="preserve">  </w:t>
        </w:r>
        <w:r w:rsidR="009E0B3E" w:rsidRPr="006A6128">
          <w:rPr>
            <w:rStyle w:val="a9"/>
            <w:rFonts w:ascii="Arial" w:cs="Arial"/>
            <w:b/>
            <w:noProof/>
            <w:color w:val="auto"/>
          </w:rPr>
          <w:t>估价对象描述及土地价格影响因素分析</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_Toc524335098 \h </w:instrText>
        </w:r>
        <w:r w:rsidR="009E0B3E" w:rsidRPr="006A6128">
          <w:rPr>
            <w:rFonts w:ascii="Arial" w:cs="Arial"/>
            <w:noProof/>
            <w:webHidden/>
          </w:rPr>
        </w:r>
        <w:r w:rsidR="009E0B3E" w:rsidRPr="006A6128">
          <w:rPr>
            <w:rFonts w:ascii="Arial" w:cs="Arial"/>
            <w:noProof/>
            <w:webHidden/>
          </w:rPr>
          <w:fldChar w:fldCharType="separate"/>
        </w:r>
        <w:r w:rsidR="004A0C38" w:rsidRPr="006A6128">
          <w:rPr>
            <w:rFonts w:ascii="Arial" w:cs="Arial"/>
            <w:noProof/>
            <w:webHidden/>
          </w:rPr>
          <w:t>22</w:t>
        </w:r>
        <w:r w:rsidR="009E0B3E" w:rsidRPr="006A6128">
          <w:rPr>
            <w:rFonts w:ascii="Arial" w:cs="Arial"/>
            <w:noProof/>
            <w:webHidden/>
          </w:rPr>
          <w:fldChar w:fldCharType="end"/>
        </w:r>
      </w:hyperlink>
    </w:p>
    <w:p w14:paraId="187F3D2B" w14:textId="62C71E9A" w:rsidR="009E0B3E" w:rsidRPr="006A6128" w:rsidRDefault="00AA3429">
      <w:pPr>
        <w:pStyle w:val="20"/>
        <w:rPr>
          <w:rFonts w:ascii="Arial" w:eastAsiaTheme="minorEastAsia" w:hAnsi="Arial" w:cs="Arial"/>
          <w:noProof/>
          <w:kern w:val="2"/>
          <w:sz w:val="21"/>
          <w:szCs w:val="22"/>
        </w:rPr>
      </w:pPr>
      <w:hyperlink w:anchor="_Toc524335099" w:history="1">
        <w:r w:rsidR="009E0B3E" w:rsidRPr="006A6128">
          <w:rPr>
            <w:rStyle w:val="a9"/>
            <w:rFonts w:ascii="Arial" w:eastAsia="仿宋_GB2312" w:hAnsi="Arial" w:cs="Arial"/>
            <w:b/>
            <w:noProof/>
            <w:color w:val="auto"/>
          </w:rPr>
          <w:t>一、估价对象描述</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_Toc524335099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22</w:t>
        </w:r>
        <w:r w:rsidR="009E0B3E" w:rsidRPr="006A6128">
          <w:rPr>
            <w:rFonts w:ascii="Arial" w:hAnsi="Arial" w:cs="Arial"/>
            <w:noProof/>
            <w:webHidden/>
          </w:rPr>
          <w:fldChar w:fldCharType="end"/>
        </w:r>
      </w:hyperlink>
    </w:p>
    <w:p w14:paraId="645A4C99" w14:textId="77917156" w:rsidR="009E0B3E" w:rsidRPr="006A6128" w:rsidRDefault="00AA3429">
      <w:pPr>
        <w:pStyle w:val="20"/>
        <w:rPr>
          <w:rFonts w:ascii="Arial" w:eastAsiaTheme="minorEastAsia" w:hAnsi="Arial" w:cs="Arial"/>
          <w:noProof/>
          <w:kern w:val="2"/>
          <w:sz w:val="21"/>
          <w:szCs w:val="22"/>
        </w:rPr>
      </w:pPr>
      <w:hyperlink w:anchor="_Toc524335100" w:history="1">
        <w:r w:rsidR="009E0B3E" w:rsidRPr="006A6128">
          <w:rPr>
            <w:rStyle w:val="a9"/>
            <w:rFonts w:ascii="Arial" w:eastAsia="仿宋_GB2312" w:hAnsi="Arial" w:cs="Arial"/>
            <w:b/>
            <w:noProof/>
            <w:color w:val="auto"/>
          </w:rPr>
          <w:t>二、地价影响因素分析</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_Toc524335100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26</w:t>
        </w:r>
        <w:r w:rsidR="009E0B3E" w:rsidRPr="006A6128">
          <w:rPr>
            <w:rFonts w:ascii="Arial" w:hAnsi="Arial" w:cs="Arial"/>
            <w:noProof/>
            <w:webHidden/>
          </w:rPr>
          <w:fldChar w:fldCharType="end"/>
        </w:r>
      </w:hyperlink>
    </w:p>
    <w:p w14:paraId="77396956" w14:textId="1A65C466" w:rsidR="009E0B3E" w:rsidRPr="006A6128" w:rsidRDefault="00AA3429">
      <w:pPr>
        <w:pStyle w:val="10"/>
        <w:rPr>
          <w:rFonts w:ascii="Arial" w:eastAsiaTheme="minorEastAsia" w:cs="Arial"/>
          <w:noProof/>
          <w:kern w:val="2"/>
          <w:sz w:val="21"/>
          <w:szCs w:val="22"/>
        </w:rPr>
      </w:pPr>
      <w:hyperlink w:anchor="_Toc524335110" w:history="1">
        <w:r w:rsidR="009E0B3E" w:rsidRPr="006A6128">
          <w:rPr>
            <w:rStyle w:val="a9"/>
            <w:rFonts w:ascii="Arial" w:cs="Arial"/>
            <w:b/>
            <w:noProof/>
            <w:color w:val="auto"/>
          </w:rPr>
          <w:t>第三部分</w:t>
        </w:r>
        <w:r w:rsidR="009E0B3E" w:rsidRPr="006A6128">
          <w:rPr>
            <w:rStyle w:val="a9"/>
            <w:rFonts w:ascii="Arial" w:cs="Arial"/>
            <w:b/>
            <w:noProof/>
            <w:color w:val="auto"/>
          </w:rPr>
          <w:t xml:space="preserve">  </w:t>
        </w:r>
        <w:r w:rsidR="009E0B3E" w:rsidRPr="006A6128">
          <w:rPr>
            <w:rStyle w:val="a9"/>
            <w:rFonts w:ascii="Arial" w:cs="Arial"/>
            <w:b/>
            <w:noProof/>
            <w:color w:val="auto"/>
          </w:rPr>
          <w:t>土地估价</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_Toc524335110 \h </w:instrText>
        </w:r>
        <w:r w:rsidR="009E0B3E" w:rsidRPr="006A6128">
          <w:rPr>
            <w:rFonts w:ascii="Arial" w:cs="Arial"/>
            <w:noProof/>
            <w:webHidden/>
          </w:rPr>
        </w:r>
        <w:r w:rsidR="009E0B3E" w:rsidRPr="006A6128">
          <w:rPr>
            <w:rFonts w:ascii="Arial" w:cs="Arial"/>
            <w:noProof/>
            <w:webHidden/>
          </w:rPr>
          <w:fldChar w:fldCharType="separate"/>
        </w:r>
        <w:r w:rsidR="004A0C38" w:rsidRPr="006A6128">
          <w:rPr>
            <w:rFonts w:ascii="Arial" w:cs="Arial"/>
            <w:noProof/>
            <w:webHidden/>
          </w:rPr>
          <w:t>45</w:t>
        </w:r>
        <w:r w:rsidR="009E0B3E" w:rsidRPr="006A6128">
          <w:rPr>
            <w:rFonts w:ascii="Arial" w:cs="Arial"/>
            <w:noProof/>
            <w:webHidden/>
          </w:rPr>
          <w:fldChar w:fldCharType="end"/>
        </w:r>
      </w:hyperlink>
    </w:p>
    <w:p w14:paraId="708B0DB0" w14:textId="700B476B" w:rsidR="009E0B3E" w:rsidRPr="006A6128" w:rsidRDefault="00AA3429">
      <w:pPr>
        <w:pStyle w:val="20"/>
        <w:rPr>
          <w:rFonts w:ascii="Arial" w:eastAsiaTheme="minorEastAsia" w:hAnsi="Arial" w:cs="Arial"/>
          <w:noProof/>
          <w:kern w:val="2"/>
          <w:sz w:val="21"/>
          <w:szCs w:val="22"/>
        </w:rPr>
      </w:pPr>
      <w:hyperlink w:anchor="_Toc524335111" w:history="1">
        <w:r w:rsidR="009E0B3E" w:rsidRPr="006A6128">
          <w:rPr>
            <w:rStyle w:val="a9"/>
            <w:rFonts w:ascii="Arial" w:eastAsia="仿宋_GB2312" w:hAnsi="Arial" w:cs="Arial"/>
            <w:b/>
            <w:noProof/>
            <w:color w:val="auto"/>
          </w:rPr>
          <w:t>一、估价原则</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_Toc524335111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45</w:t>
        </w:r>
        <w:r w:rsidR="009E0B3E" w:rsidRPr="006A6128">
          <w:rPr>
            <w:rFonts w:ascii="Arial" w:hAnsi="Arial" w:cs="Arial"/>
            <w:noProof/>
            <w:webHidden/>
          </w:rPr>
          <w:fldChar w:fldCharType="end"/>
        </w:r>
      </w:hyperlink>
    </w:p>
    <w:p w14:paraId="2199061C" w14:textId="5A58F08E" w:rsidR="009E0B3E" w:rsidRPr="006A6128" w:rsidRDefault="00AA3429">
      <w:pPr>
        <w:pStyle w:val="20"/>
        <w:rPr>
          <w:rFonts w:ascii="Arial" w:eastAsiaTheme="minorEastAsia" w:hAnsi="Arial" w:cs="Arial"/>
          <w:noProof/>
          <w:kern w:val="2"/>
          <w:sz w:val="21"/>
          <w:szCs w:val="22"/>
        </w:rPr>
      </w:pPr>
      <w:hyperlink w:anchor="_Toc524335112" w:history="1">
        <w:r w:rsidR="009E0B3E" w:rsidRPr="006A6128">
          <w:rPr>
            <w:rStyle w:val="a9"/>
            <w:rFonts w:ascii="Arial" w:eastAsia="仿宋_GB2312" w:hAnsi="Arial" w:cs="Arial"/>
            <w:b/>
            <w:noProof/>
            <w:color w:val="auto"/>
          </w:rPr>
          <w:t>二、估价方法与估价过程</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_Toc524335112 \h </w:instrText>
        </w:r>
        <w:r w:rsidR="009E0B3E" w:rsidRPr="006A6128">
          <w:rPr>
            <w:rFonts w:ascii="Arial" w:hAnsi="Arial" w:cs="Arial"/>
            <w:noProof/>
            <w:webHidden/>
          </w:rPr>
        </w:r>
        <w:r w:rsidR="009E0B3E" w:rsidRPr="006A6128">
          <w:rPr>
            <w:rFonts w:ascii="Arial" w:hAnsi="Arial" w:cs="Arial"/>
            <w:noProof/>
            <w:webHidden/>
          </w:rPr>
          <w:fldChar w:fldCharType="separate"/>
        </w:r>
        <w:r w:rsidR="004A0C38" w:rsidRPr="006A6128">
          <w:rPr>
            <w:rFonts w:ascii="Arial" w:hAnsi="Arial" w:cs="Arial"/>
            <w:noProof/>
            <w:webHidden/>
          </w:rPr>
          <w:t>48</w:t>
        </w:r>
        <w:r w:rsidR="009E0B3E" w:rsidRPr="006A6128">
          <w:rPr>
            <w:rFonts w:ascii="Arial" w:hAnsi="Arial" w:cs="Arial"/>
            <w:noProof/>
            <w:webHidden/>
          </w:rPr>
          <w:fldChar w:fldCharType="end"/>
        </w:r>
      </w:hyperlink>
    </w:p>
    <w:p w14:paraId="068C2CAD" w14:textId="1FE6AFC3" w:rsidR="009E0B3E" w:rsidRPr="006A6128" w:rsidRDefault="00AA3429">
      <w:pPr>
        <w:pStyle w:val="10"/>
        <w:rPr>
          <w:rFonts w:ascii="Arial" w:eastAsiaTheme="minorEastAsia" w:cs="Arial"/>
          <w:noProof/>
          <w:kern w:val="2"/>
          <w:sz w:val="21"/>
          <w:szCs w:val="22"/>
        </w:rPr>
      </w:pPr>
      <w:hyperlink w:anchor="_Toc524335123" w:history="1">
        <w:r w:rsidR="009E0B3E" w:rsidRPr="006A6128">
          <w:rPr>
            <w:rStyle w:val="a9"/>
            <w:rFonts w:ascii="Arial" w:cs="Arial"/>
            <w:b/>
            <w:noProof/>
            <w:color w:val="auto"/>
          </w:rPr>
          <w:t>附</w:t>
        </w:r>
        <w:r w:rsidR="009E0B3E" w:rsidRPr="006A6128">
          <w:rPr>
            <w:rStyle w:val="a9"/>
            <w:rFonts w:ascii="Arial" w:cs="Arial"/>
            <w:b/>
            <w:noProof/>
            <w:color w:val="auto"/>
          </w:rPr>
          <w:t xml:space="preserve">  </w:t>
        </w:r>
        <w:r w:rsidR="009E0B3E" w:rsidRPr="006A6128">
          <w:rPr>
            <w:rStyle w:val="a9"/>
            <w:rFonts w:ascii="Arial" w:cs="Arial"/>
            <w:b/>
            <w:noProof/>
            <w:color w:val="auto"/>
          </w:rPr>
          <w:t>件</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_Toc524335123 \h </w:instrText>
        </w:r>
        <w:r w:rsidR="009E0B3E" w:rsidRPr="006A6128">
          <w:rPr>
            <w:rFonts w:ascii="Arial" w:cs="Arial"/>
            <w:noProof/>
            <w:webHidden/>
          </w:rPr>
        </w:r>
        <w:r w:rsidR="009E0B3E" w:rsidRPr="006A6128">
          <w:rPr>
            <w:rFonts w:ascii="Arial" w:cs="Arial"/>
            <w:noProof/>
            <w:webHidden/>
          </w:rPr>
          <w:fldChar w:fldCharType="separate"/>
        </w:r>
        <w:r w:rsidR="004A0C38" w:rsidRPr="006A6128">
          <w:rPr>
            <w:rFonts w:ascii="Arial" w:cs="Arial"/>
            <w:noProof/>
            <w:webHidden/>
          </w:rPr>
          <w:t>128</w:t>
        </w:r>
        <w:r w:rsidR="009E0B3E" w:rsidRPr="006A6128">
          <w:rPr>
            <w:rFonts w:ascii="Arial" w:cs="Arial"/>
            <w:noProof/>
            <w:webHidden/>
          </w:rPr>
          <w:fldChar w:fldCharType="end"/>
        </w:r>
      </w:hyperlink>
    </w:p>
    <w:p w14:paraId="4A9AADC8" w14:textId="77777777" w:rsidR="00794161" w:rsidRPr="006A6128" w:rsidRDefault="00B1489F">
      <w:pPr>
        <w:pStyle w:val="20"/>
        <w:rPr>
          <w:rFonts w:ascii="Arial" w:eastAsia="楷体" w:hAnsi="Arial" w:cs="Arial"/>
          <w:sz w:val="32"/>
        </w:rPr>
        <w:sectPr w:rsidR="00794161" w:rsidRPr="006A6128">
          <w:headerReference w:type="first" r:id="rId52"/>
          <w:footerReference w:type="first" r:id="rId53"/>
          <w:pgSz w:w="11907" w:h="16840"/>
          <w:pgMar w:top="1843" w:right="1134" w:bottom="1134" w:left="1134" w:header="1134" w:footer="907" w:gutter="340"/>
          <w:pgNumType w:start="0"/>
          <w:cols w:space="720"/>
          <w:titlePg/>
          <w:docGrid w:linePitch="326"/>
        </w:sectPr>
      </w:pPr>
      <w:r w:rsidRPr="006A6128">
        <w:rPr>
          <w:rStyle w:val="a9"/>
          <w:rFonts w:ascii="Arial" w:eastAsia="仿宋_GB2312" w:hAnsi="Arial" w:cs="Arial"/>
          <w:color w:val="auto"/>
          <w:szCs w:val="24"/>
        </w:rPr>
        <w:fldChar w:fldCharType="end"/>
      </w:r>
    </w:p>
    <w:p w14:paraId="2B09AFB1" w14:textId="77777777" w:rsidR="00794161" w:rsidRPr="006A6128" w:rsidRDefault="00B1489F">
      <w:pPr>
        <w:spacing w:line="360" w:lineRule="auto"/>
        <w:jc w:val="center"/>
        <w:rPr>
          <w:rFonts w:ascii="Arial" w:hAnsi="Arial" w:cs="Arial"/>
          <w:sz w:val="32"/>
        </w:rPr>
      </w:pPr>
      <w:bookmarkStart w:id="156" w:name="_Toc416783638"/>
      <w:bookmarkStart w:id="157" w:name="_Toc416783542"/>
      <w:r w:rsidRPr="006A6128">
        <w:rPr>
          <w:rFonts w:ascii="Arial" w:hAnsi="Arial" w:cs="Arial"/>
          <w:b/>
          <w:sz w:val="32"/>
        </w:rPr>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技</w:t>
      </w:r>
      <w:r w:rsidRPr="006A6128">
        <w:rPr>
          <w:rFonts w:ascii="Arial" w:eastAsia="仿宋_GB2312" w:hAnsi="Arial" w:cs="Arial"/>
          <w:b/>
          <w:sz w:val="32"/>
        </w:rPr>
        <w:t xml:space="preserve"> </w:t>
      </w:r>
      <w:r w:rsidRPr="006A6128">
        <w:rPr>
          <w:rFonts w:ascii="Arial" w:hAnsi="Arial" w:cs="Arial"/>
          <w:b/>
          <w:sz w:val="32"/>
        </w:rPr>
        <w:t>术</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bookmarkEnd w:id="156"/>
      <w:bookmarkEnd w:id="157"/>
    </w:p>
    <w:p w14:paraId="2DA5F191" w14:textId="77777777" w:rsidR="00794161" w:rsidRPr="006A6128" w:rsidRDefault="00794161">
      <w:pPr>
        <w:spacing w:line="360" w:lineRule="auto"/>
        <w:jc w:val="center"/>
        <w:rPr>
          <w:rFonts w:ascii="Arial" w:hAnsi="Arial" w:cs="Arial"/>
          <w:sz w:val="32"/>
        </w:rPr>
      </w:pPr>
    </w:p>
    <w:p w14:paraId="52312077" w14:textId="77777777" w:rsidR="00794161" w:rsidRPr="006A6128" w:rsidRDefault="00B1489F">
      <w:pPr>
        <w:spacing w:line="360" w:lineRule="auto"/>
        <w:jc w:val="center"/>
        <w:outlineLvl w:val="0"/>
        <w:rPr>
          <w:rFonts w:ascii="Arial" w:hAnsi="Arial" w:cs="Arial"/>
          <w:sz w:val="32"/>
        </w:rPr>
      </w:pPr>
      <w:bookmarkStart w:id="158" w:name="_Toc516488179"/>
      <w:bookmarkStart w:id="159" w:name="_Toc515457801"/>
      <w:bookmarkStart w:id="160" w:name="_Toc469066149"/>
      <w:bookmarkStart w:id="161" w:name="_Toc416783639"/>
      <w:bookmarkStart w:id="162" w:name="_Toc416783543"/>
      <w:bookmarkStart w:id="163" w:name="_Toc524335084"/>
      <w:bookmarkStart w:id="164" w:name="_Toc66929511"/>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总</w:t>
      </w:r>
      <w:r w:rsidRPr="006A6128">
        <w:rPr>
          <w:rFonts w:ascii="Arial" w:eastAsia="仿宋_GB2312" w:hAnsi="Arial" w:cs="Arial"/>
          <w:b/>
          <w:sz w:val="32"/>
        </w:rPr>
        <w:t xml:space="preserve">  </w:t>
      </w:r>
      <w:r w:rsidRPr="006A6128">
        <w:rPr>
          <w:rFonts w:ascii="Arial" w:hAnsi="Arial" w:cs="Arial"/>
          <w:b/>
          <w:sz w:val="32"/>
        </w:rPr>
        <w:t>述</w:t>
      </w:r>
      <w:bookmarkEnd w:id="158"/>
      <w:bookmarkEnd w:id="159"/>
      <w:bookmarkEnd w:id="160"/>
      <w:bookmarkEnd w:id="161"/>
      <w:bookmarkEnd w:id="162"/>
      <w:bookmarkEnd w:id="163"/>
      <w:bookmarkEnd w:id="164"/>
    </w:p>
    <w:p w14:paraId="41B75870" w14:textId="77777777" w:rsidR="00794161" w:rsidRPr="006A6128" w:rsidRDefault="00794161">
      <w:pPr>
        <w:spacing w:line="360" w:lineRule="auto"/>
        <w:jc w:val="center"/>
        <w:rPr>
          <w:rFonts w:ascii="Arial" w:eastAsia="仿宋_GB2312" w:hAnsi="Arial" w:cs="Arial"/>
          <w:sz w:val="28"/>
        </w:rPr>
      </w:pPr>
    </w:p>
    <w:p w14:paraId="31C8870C" w14:textId="77777777" w:rsidR="00794161" w:rsidRPr="006A6128" w:rsidRDefault="00B1489F">
      <w:pPr>
        <w:spacing w:line="360" w:lineRule="auto"/>
        <w:outlineLvl w:val="1"/>
        <w:rPr>
          <w:rFonts w:ascii="Arial" w:eastAsia="仿宋_GB2312" w:hAnsi="Arial" w:cs="Arial"/>
          <w:b/>
          <w:sz w:val="28"/>
        </w:rPr>
      </w:pPr>
      <w:bookmarkStart w:id="165" w:name="_Toc416783544"/>
      <w:bookmarkStart w:id="166" w:name="_Toc515457802"/>
      <w:bookmarkStart w:id="167" w:name="_Toc516488180"/>
      <w:bookmarkStart w:id="168" w:name="_Toc416783640"/>
      <w:bookmarkStart w:id="169" w:name="_Toc469066150"/>
      <w:bookmarkStart w:id="170" w:name="_Toc524335085"/>
      <w:bookmarkStart w:id="171" w:name="_Toc66929512"/>
      <w:r w:rsidRPr="006A6128">
        <w:rPr>
          <w:rFonts w:ascii="Arial" w:eastAsia="仿宋_GB2312" w:hAnsi="Arial" w:cs="Arial"/>
          <w:b/>
          <w:sz w:val="28"/>
        </w:rPr>
        <w:t>一、估价项目名称</w:t>
      </w:r>
      <w:bookmarkEnd w:id="165"/>
      <w:bookmarkEnd w:id="166"/>
      <w:bookmarkEnd w:id="167"/>
      <w:bookmarkEnd w:id="168"/>
      <w:bookmarkEnd w:id="169"/>
      <w:bookmarkEnd w:id="170"/>
      <w:bookmarkEnd w:id="171"/>
    </w:p>
    <w:p w14:paraId="2CDDD184" w14:textId="77777777" w:rsidR="007C3935" w:rsidRPr="006A6128" w:rsidRDefault="007C3935" w:rsidP="007C3935">
      <w:pPr>
        <w:spacing w:line="360" w:lineRule="auto"/>
        <w:ind w:firstLineChars="199" w:firstLine="557"/>
        <w:jc w:val="both"/>
        <w:rPr>
          <w:rFonts w:ascii="Arial" w:eastAsia="仿宋_GB2312" w:hAnsi="Arial" w:cs="Arial"/>
          <w:sz w:val="28"/>
        </w:rPr>
      </w:pPr>
      <w:r w:rsidRPr="006A6128">
        <w:rPr>
          <w:rFonts w:ascii="Arial" w:eastAsia="仿宋_GB2312" w:hAnsi="Arial" w:cs="Arial"/>
          <w:sz w:val="28"/>
        </w:rPr>
        <w:t>海淀区东北旺乡西北旺新村</w:t>
      </w:r>
      <w:r w:rsidRPr="006A6128">
        <w:rPr>
          <w:rFonts w:ascii="Arial" w:eastAsia="仿宋_GB2312" w:hAnsi="Arial" w:cs="Arial"/>
          <w:sz w:val="28"/>
        </w:rPr>
        <w:t>A3</w:t>
      </w:r>
      <w:r w:rsidRPr="006A6128">
        <w:rPr>
          <w:rFonts w:ascii="Arial" w:eastAsia="仿宋_GB2312" w:hAnsi="Arial" w:cs="Arial"/>
          <w:sz w:val="28"/>
        </w:rPr>
        <w:t>地块按规划文件签订补充协议项目国有建设用地使用权出让地价评估</w:t>
      </w:r>
    </w:p>
    <w:p w14:paraId="74A1004B" w14:textId="77777777" w:rsidR="00794161" w:rsidRPr="006A6128" w:rsidRDefault="00794161">
      <w:pPr>
        <w:spacing w:line="360" w:lineRule="auto"/>
        <w:ind w:right="-327"/>
        <w:rPr>
          <w:rFonts w:ascii="Arial" w:eastAsia="仿宋_GB2312" w:hAnsi="Arial" w:cs="Arial"/>
          <w:sz w:val="28"/>
        </w:rPr>
      </w:pPr>
    </w:p>
    <w:p w14:paraId="5F954397" w14:textId="77777777" w:rsidR="00794161" w:rsidRPr="006A6128" w:rsidRDefault="00B1489F">
      <w:pPr>
        <w:spacing w:line="360" w:lineRule="auto"/>
        <w:outlineLvl w:val="1"/>
        <w:rPr>
          <w:rFonts w:ascii="Arial" w:eastAsia="仿宋_GB2312" w:hAnsi="Arial" w:cs="Arial"/>
          <w:b/>
          <w:sz w:val="28"/>
        </w:rPr>
      </w:pPr>
      <w:bookmarkStart w:id="172" w:name="_Toc515457803"/>
      <w:bookmarkStart w:id="173" w:name="_Toc516488181"/>
      <w:bookmarkStart w:id="174" w:name="_Toc416783546"/>
      <w:bookmarkStart w:id="175" w:name="_Toc416783642"/>
      <w:bookmarkStart w:id="176" w:name="_Toc469066151"/>
      <w:bookmarkStart w:id="177" w:name="_Toc524335086"/>
      <w:bookmarkStart w:id="178" w:name="_Toc66929513"/>
      <w:r w:rsidRPr="006A6128">
        <w:rPr>
          <w:rFonts w:ascii="Arial" w:eastAsia="仿宋_GB2312" w:hAnsi="Arial" w:cs="Arial"/>
          <w:b/>
          <w:sz w:val="28"/>
        </w:rPr>
        <w:t>二、委托估价方</w:t>
      </w:r>
      <w:bookmarkEnd w:id="172"/>
      <w:bookmarkEnd w:id="173"/>
      <w:bookmarkEnd w:id="174"/>
      <w:bookmarkEnd w:id="175"/>
      <w:bookmarkEnd w:id="176"/>
      <w:bookmarkEnd w:id="177"/>
      <w:bookmarkEnd w:id="178"/>
    </w:p>
    <w:p w14:paraId="7C4EEBEB" w14:textId="77777777"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14:paraId="7ABD7E12" w14:textId="77777777" w:rsidR="00794161" w:rsidRPr="006A6128" w:rsidRDefault="00794161">
      <w:pPr>
        <w:spacing w:line="360" w:lineRule="auto"/>
        <w:rPr>
          <w:rFonts w:ascii="Arial" w:eastAsia="仿宋_GB2312" w:hAnsi="Arial" w:cs="Arial"/>
          <w:b/>
          <w:sz w:val="28"/>
        </w:rPr>
      </w:pPr>
    </w:p>
    <w:p w14:paraId="529A615D" w14:textId="77777777" w:rsidR="00794161" w:rsidRPr="006A6128" w:rsidRDefault="00B1489F">
      <w:pPr>
        <w:spacing w:line="360" w:lineRule="auto"/>
        <w:outlineLvl w:val="1"/>
        <w:rPr>
          <w:rFonts w:ascii="Arial" w:eastAsia="仿宋_GB2312" w:hAnsi="Arial" w:cs="Arial"/>
          <w:b/>
          <w:sz w:val="28"/>
        </w:rPr>
      </w:pPr>
      <w:bookmarkStart w:id="179" w:name="_Toc516488182"/>
      <w:bookmarkStart w:id="180" w:name="_Toc416783643"/>
      <w:bookmarkStart w:id="181" w:name="_Toc416783547"/>
      <w:bookmarkStart w:id="182" w:name="_Toc469066152"/>
      <w:bookmarkStart w:id="183" w:name="_Toc515457804"/>
      <w:bookmarkStart w:id="184" w:name="_Toc524335087"/>
      <w:bookmarkStart w:id="185" w:name="_Toc66929514"/>
      <w:r w:rsidRPr="006A6128">
        <w:rPr>
          <w:rFonts w:ascii="Arial" w:eastAsia="仿宋_GB2312" w:hAnsi="Arial" w:cs="Arial"/>
          <w:b/>
          <w:sz w:val="28"/>
        </w:rPr>
        <w:t>三、受托估价方</w:t>
      </w:r>
      <w:bookmarkEnd w:id="179"/>
      <w:bookmarkEnd w:id="180"/>
      <w:bookmarkEnd w:id="181"/>
      <w:bookmarkEnd w:id="182"/>
      <w:bookmarkEnd w:id="183"/>
      <w:bookmarkEnd w:id="184"/>
      <w:bookmarkEnd w:id="185"/>
    </w:p>
    <w:p w14:paraId="07960B20" w14:textId="77777777" w:rsidR="00794161" w:rsidRPr="006A6128" w:rsidRDefault="00B1489F">
      <w:pPr>
        <w:spacing w:line="360" w:lineRule="auto"/>
        <w:ind w:firstLine="570"/>
        <w:jc w:val="both"/>
        <w:rPr>
          <w:rFonts w:ascii="Arial" w:eastAsia="仿宋_GB2312" w:hAnsi="Arial" w:cs="Arial"/>
          <w:sz w:val="28"/>
        </w:rPr>
      </w:pPr>
      <w:bookmarkStart w:id="186" w:name="_Toc416783548"/>
      <w:bookmarkStart w:id="187" w:name="_Toc416783644"/>
      <w:r w:rsidRPr="006A6128">
        <w:rPr>
          <w:rFonts w:ascii="Arial" w:eastAsia="仿宋_GB2312" w:hAnsi="Arial" w:cs="Arial"/>
          <w:sz w:val="28"/>
        </w:rPr>
        <w:t>受托机构：北京康正宏基房地产评估有限公司</w:t>
      </w:r>
      <w:bookmarkEnd w:id="186"/>
      <w:bookmarkEnd w:id="187"/>
    </w:p>
    <w:p w14:paraId="2235720A" w14:textId="77777777" w:rsidR="00794161" w:rsidRPr="006A6128" w:rsidRDefault="00B1489F">
      <w:pPr>
        <w:spacing w:line="360" w:lineRule="auto"/>
        <w:ind w:left="1960" w:hangingChars="700" w:hanging="1960"/>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地</w:t>
      </w:r>
      <w:r w:rsidRPr="006A6128">
        <w:rPr>
          <w:rFonts w:ascii="Arial" w:eastAsia="仿宋_GB2312" w:hAnsi="Arial" w:cs="Arial"/>
          <w:sz w:val="28"/>
        </w:rPr>
        <w:t xml:space="preserve">    </w:t>
      </w:r>
      <w:r w:rsidRPr="006A6128">
        <w:rPr>
          <w:rFonts w:ascii="Arial" w:eastAsia="仿宋_GB2312" w:hAnsi="Arial" w:cs="Arial"/>
          <w:sz w:val="28"/>
        </w:rPr>
        <w:t>址：北京市朝阳区裕民路</w:t>
      </w:r>
      <w:r w:rsidRPr="006A6128">
        <w:rPr>
          <w:rFonts w:ascii="Arial" w:eastAsia="仿宋_GB2312" w:hAnsi="Arial" w:cs="Arial"/>
          <w:sz w:val="28"/>
        </w:rPr>
        <w:t>12</w:t>
      </w:r>
      <w:r w:rsidRPr="006A6128">
        <w:rPr>
          <w:rFonts w:ascii="Arial" w:eastAsia="仿宋_GB2312" w:hAnsi="Arial" w:cs="Arial"/>
          <w:sz w:val="28"/>
        </w:rPr>
        <w:t>号中国国际科技会展中心</w:t>
      </w:r>
      <w:r w:rsidRPr="006A6128">
        <w:rPr>
          <w:rFonts w:ascii="Arial" w:eastAsia="仿宋_GB2312" w:hAnsi="Arial" w:cs="Arial"/>
          <w:sz w:val="28"/>
        </w:rPr>
        <w:t xml:space="preserve">B </w:t>
      </w:r>
      <w:r w:rsidRPr="006A6128">
        <w:rPr>
          <w:rFonts w:ascii="Arial" w:eastAsia="仿宋_GB2312" w:hAnsi="Arial" w:cs="Arial"/>
          <w:sz w:val="28"/>
        </w:rPr>
        <w:t>座</w:t>
      </w:r>
      <w:r w:rsidRPr="006A6128">
        <w:rPr>
          <w:rFonts w:ascii="Arial" w:eastAsia="仿宋_GB2312" w:hAnsi="Arial" w:cs="Arial"/>
          <w:sz w:val="28"/>
        </w:rPr>
        <w:t>10</w:t>
      </w:r>
      <w:r w:rsidRPr="006A6128">
        <w:rPr>
          <w:rFonts w:ascii="Arial" w:eastAsia="仿宋_GB2312" w:hAnsi="Arial" w:cs="Arial"/>
          <w:sz w:val="28"/>
        </w:rPr>
        <w:t>层</w:t>
      </w:r>
      <w:r w:rsidRPr="006A6128">
        <w:rPr>
          <w:rFonts w:ascii="Arial" w:eastAsia="仿宋_GB2312" w:hAnsi="Arial" w:cs="Arial"/>
          <w:sz w:val="28"/>
        </w:rPr>
        <w:t>1003</w:t>
      </w:r>
      <w:r w:rsidRPr="006A6128">
        <w:rPr>
          <w:rFonts w:ascii="Arial" w:eastAsia="仿宋_GB2312" w:hAnsi="Arial" w:cs="Arial"/>
          <w:sz w:val="28"/>
        </w:rPr>
        <w:t>室</w:t>
      </w:r>
    </w:p>
    <w:p w14:paraId="7764B1F0"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资质级别：在全国范围内从事土地估价业务</w:t>
      </w:r>
    </w:p>
    <w:p w14:paraId="6D0B28E4"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资质证书号：</w:t>
      </w:r>
      <w:r w:rsidRPr="006A6128">
        <w:rPr>
          <w:rFonts w:ascii="Arial" w:eastAsia="仿宋_GB2312" w:hAnsi="Arial" w:cs="Arial"/>
          <w:sz w:val="28"/>
        </w:rPr>
        <w:t>A201111009</w:t>
      </w:r>
    </w:p>
    <w:p w14:paraId="602C9176"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法人代表：齐</w:t>
      </w:r>
      <w:r w:rsidRPr="006A6128">
        <w:rPr>
          <w:rFonts w:ascii="Arial" w:eastAsia="仿宋_GB2312" w:hAnsi="Arial" w:cs="Arial"/>
          <w:sz w:val="28"/>
        </w:rPr>
        <w:t xml:space="preserve">  </w:t>
      </w:r>
      <w:r w:rsidRPr="006A6128">
        <w:rPr>
          <w:rFonts w:ascii="Arial" w:eastAsia="仿宋_GB2312" w:hAnsi="Arial" w:cs="Arial"/>
          <w:sz w:val="28"/>
        </w:rPr>
        <w:t>宏</w:t>
      </w:r>
    </w:p>
    <w:p w14:paraId="28D54598"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pacing w:val="38"/>
          <w:sz w:val="28"/>
        </w:rPr>
        <w:t>联系人：</w:t>
      </w:r>
      <w:r w:rsidR="00D95E9E" w:rsidRPr="006A6128">
        <w:rPr>
          <w:rFonts w:ascii="Arial" w:eastAsia="仿宋_GB2312" w:hAnsi="Arial" w:cs="Arial"/>
          <w:sz w:val="28"/>
        </w:rPr>
        <w:t>陈</w:t>
      </w:r>
      <w:r w:rsidR="00D95E9E" w:rsidRPr="006A6128">
        <w:rPr>
          <w:rFonts w:ascii="Arial" w:eastAsia="仿宋_GB2312" w:hAnsi="Arial" w:cs="Arial"/>
          <w:sz w:val="28"/>
        </w:rPr>
        <w:t xml:space="preserve">  </w:t>
      </w:r>
      <w:r w:rsidR="00D95E9E" w:rsidRPr="006A6128">
        <w:rPr>
          <w:rFonts w:ascii="Arial" w:eastAsia="仿宋_GB2312" w:hAnsi="Arial" w:cs="Arial"/>
          <w:sz w:val="28"/>
        </w:rPr>
        <w:t>颖</w:t>
      </w:r>
    </w:p>
    <w:p w14:paraId="18DB9703" w14:textId="77777777" w:rsidR="00794161" w:rsidRPr="006A6128" w:rsidRDefault="00B1489F">
      <w:pPr>
        <w:spacing w:line="360" w:lineRule="auto"/>
        <w:ind w:firstLine="600"/>
        <w:jc w:val="both"/>
        <w:rPr>
          <w:rFonts w:ascii="Arial" w:eastAsia="仿宋_GB2312" w:hAnsi="Arial" w:cs="Arial"/>
          <w:sz w:val="28"/>
        </w:rPr>
      </w:pPr>
      <w:r w:rsidRPr="006A6128">
        <w:rPr>
          <w:rFonts w:ascii="Arial" w:eastAsia="仿宋_GB2312" w:hAnsi="Arial" w:cs="Arial"/>
          <w:sz w:val="28"/>
        </w:rPr>
        <w:t>联系电话：</w:t>
      </w:r>
      <w:r w:rsidRPr="006A6128">
        <w:rPr>
          <w:rFonts w:ascii="Arial" w:eastAsia="仿宋_GB2312" w:hAnsi="Arial" w:cs="Arial"/>
          <w:sz w:val="28"/>
        </w:rPr>
        <w:t>010-82253558-</w:t>
      </w:r>
      <w:r w:rsidR="00D95E9E" w:rsidRPr="006A6128">
        <w:rPr>
          <w:rFonts w:ascii="Arial" w:eastAsia="仿宋_GB2312" w:hAnsi="Arial" w:cs="Arial"/>
          <w:sz w:val="28"/>
        </w:rPr>
        <w:t>110</w:t>
      </w:r>
    </w:p>
    <w:p w14:paraId="3B3D09CF" w14:textId="77777777" w:rsidR="00794161" w:rsidRPr="006A6128" w:rsidRDefault="00794161">
      <w:pPr>
        <w:spacing w:line="360" w:lineRule="auto"/>
        <w:ind w:firstLine="600"/>
        <w:jc w:val="both"/>
        <w:rPr>
          <w:rFonts w:ascii="Arial" w:eastAsia="仿宋_GB2312" w:hAnsi="Arial" w:cs="Arial"/>
          <w:sz w:val="28"/>
        </w:rPr>
      </w:pPr>
    </w:p>
    <w:p w14:paraId="2FAE1B20" w14:textId="77777777" w:rsidR="00794161" w:rsidRPr="006A6128" w:rsidRDefault="00B1489F">
      <w:pPr>
        <w:spacing w:line="360" w:lineRule="auto"/>
        <w:outlineLvl w:val="1"/>
        <w:rPr>
          <w:rFonts w:ascii="Arial" w:eastAsia="仿宋_GB2312" w:hAnsi="Arial" w:cs="Arial"/>
          <w:b/>
          <w:sz w:val="28"/>
        </w:rPr>
      </w:pPr>
      <w:bookmarkStart w:id="188" w:name="_Toc515457805"/>
      <w:bookmarkStart w:id="189" w:name="_Toc416783549"/>
      <w:bookmarkStart w:id="190" w:name="_Toc516488183"/>
      <w:bookmarkStart w:id="191" w:name="_Toc416783645"/>
      <w:bookmarkStart w:id="192" w:name="_Toc469066153"/>
      <w:bookmarkStart w:id="193" w:name="_Toc524335088"/>
      <w:bookmarkStart w:id="194" w:name="_Toc66929515"/>
      <w:r w:rsidRPr="006A6128">
        <w:rPr>
          <w:rFonts w:ascii="Arial" w:eastAsia="仿宋_GB2312" w:hAnsi="Arial" w:cs="Arial"/>
          <w:b/>
          <w:sz w:val="28"/>
        </w:rPr>
        <w:t>四、估价目的</w:t>
      </w:r>
      <w:bookmarkEnd w:id="188"/>
      <w:bookmarkEnd w:id="189"/>
      <w:bookmarkEnd w:id="190"/>
      <w:bookmarkEnd w:id="191"/>
      <w:bookmarkEnd w:id="192"/>
      <w:bookmarkEnd w:id="193"/>
      <w:bookmarkEnd w:id="194"/>
    </w:p>
    <w:p w14:paraId="455354B2" w14:textId="00C451DF" w:rsidR="00794161" w:rsidRPr="006A6128" w:rsidRDefault="007C3935" w:rsidP="00A4526B">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北京德成置地房地产房地产开发有限公司向北京市规划和自然资源委员会申请办理北京市海淀区东北旺乡西北旺新村</w:t>
      </w:r>
      <w:r w:rsidRPr="006A6128">
        <w:rPr>
          <w:rFonts w:ascii="Arial" w:eastAsia="仿宋_GB2312" w:hAnsi="Arial" w:cs="Arial"/>
          <w:sz w:val="28"/>
        </w:rPr>
        <w:t>A3</w:t>
      </w:r>
      <w:r w:rsidRPr="006A6128">
        <w:rPr>
          <w:rFonts w:ascii="Arial" w:eastAsia="仿宋_GB2312" w:hAnsi="Arial" w:cs="Arial"/>
          <w:sz w:val="28"/>
        </w:rPr>
        <w:t>地块土地使用权出让后按规划文件签订补充协议手续</w:t>
      </w:r>
      <w:r w:rsidRPr="006A6128">
        <w:rPr>
          <w:rFonts w:ascii="Arial" w:eastAsia="仿宋_GB2312" w:hAnsi="Arial" w:cs="Arial"/>
          <w:sz w:val="28"/>
          <w:szCs w:val="28"/>
        </w:rPr>
        <w:t>。</w:t>
      </w:r>
      <w:r w:rsidRPr="006A6128">
        <w:rPr>
          <w:rFonts w:ascii="Arial" w:eastAsia="仿宋_GB2312" w:hAnsi="Arial" w:cs="Arial"/>
          <w:sz w:val="28"/>
        </w:rPr>
        <w:t>经北京市规划和自然资源委员会审查，该项目符合北京市国有建设用地使用权协议出让后变更出让合同的条件，故由</w:t>
      </w:r>
      <w:r w:rsidRPr="006A6128">
        <w:rPr>
          <w:rFonts w:ascii="Arial" w:eastAsia="仿宋_GB2312" w:hAnsi="Arial" w:cs="Arial"/>
          <w:bCs/>
          <w:sz w:val="28"/>
        </w:rPr>
        <w:t>北京市土地利用事务中心</w:t>
      </w:r>
      <w:r w:rsidRPr="006A6128">
        <w:rPr>
          <w:rFonts w:ascii="Arial" w:eastAsia="仿宋_GB2312" w:hAnsi="Arial" w:cs="Arial"/>
          <w:sz w:val="28"/>
        </w:rPr>
        <w:t>委托北京康正宏基房地产评估有限公司依据有关法律法规、土地估价相关规程和规范等对估价对象国有建设用地使用权出让价格进行评估，为北京市规划和自然资源委员会办理该项目土地使用权出让后按规划文件签订补充协议提供参考依据</w:t>
      </w:r>
      <w:r w:rsidR="00B1489F" w:rsidRPr="006A6128">
        <w:rPr>
          <w:rFonts w:ascii="Arial" w:eastAsia="仿宋_GB2312" w:hAnsi="Arial" w:cs="Arial"/>
          <w:sz w:val="28"/>
        </w:rPr>
        <w:t>。</w:t>
      </w:r>
    </w:p>
    <w:p w14:paraId="28E501BD" w14:textId="77777777" w:rsidR="00794161" w:rsidRPr="006A6128" w:rsidRDefault="00794161">
      <w:pPr>
        <w:spacing w:line="360" w:lineRule="auto"/>
        <w:jc w:val="both"/>
        <w:rPr>
          <w:rFonts w:ascii="Arial" w:eastAsia="仿宋_GB2312" w:hAnsi="Arial" w:cs="Arial"/>
          <w:sz w:val="28"/>
        </w:rPr>
      </w:pPr>
    </w:p>
    <w:p w14:paraId="748077AA" w14:textId="77777777" w:rsidR="00794161" w:rsidRPr="006A6128" w:rsidRDefault="00B1489F">
      <w:pPr>
        <w:spacing w:line="360" w:lineRule="auto"/>
        <w:outlineLvl w:val="1"/>
        <w:rPr>
          <w:rFonts w:ascii="Arial" w:eastAsia="仿宋_GB2312" w:hAnsi="Arial" w:cs="Arial"/>
          <w:b/>
          <w:sz w:val="28"/>
        </w:rPr>
      </w:pPr>
      <w:bookmarkStart w:id="195" w:name="_Toc515457806"/>
      <w:bookmarkStart w:id="196" w:name="_Toc469066154"/>
      <w:bookmarkStart w:id="197" w:name="_Toc416783553"/>
      <w:bookmarkStart w:id="198" w:name="_Toc516488184"/>
      <w:bookmarkStart w:id="199" w:name="_Toc416783649"/>
      <w:bookmarkStart w:id="200" w:name="_Toc524335089"/>
      <w:bookmarkStart w:id="201" w:name="_Toc66929516"/>
      <w:r w:rsidRPr="006A6128">
        <w:rPr>
          <w:rFonts w:ascii="Arial" w:eastAsia="仿宋_GB2312" w:hAnsi="Arial" w:cs="Arial"/>
          <w:b/>
          <w:sz w:val="28"/>
        </w:rPr>
        <w:t>五、估价依据</w:t>
      </w:r>
      <w:bookmarkEnd w:id="195"/>
      <w:bookmarkEnd w:id="196"/>
      <w:bookmarkEnd w:id="197"/>
      <w:bookmarkEnd w:id="198"/>
      <w:bookmarkEnd w:id="199"/>
      <w:bookmarkEnd w:id="200"/>
      <w:bookmarkEnd w:id="201"/>
    </w:p>
    <w:p w14:paraId="1EA43E73" w14:textId="77777777" w:rsidR="007C3935" w:rsidRPr="006A6128" w:rsidRDefault="007C3935" w:rsidP="007C3935">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1DFC7C4C" w14:textId="7D92D344"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《中华人民共和国民法典》（</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日第十三届全国人大三次会议表决通过，自</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7A394420" w14:textId="04BFD30A"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《中华人民共和国土地管理法》（</w:t>
      </w:r>
      <w:r w:rsidRPr="006A6128">
        <w:rPr>
          <w:rFonts w:ascii="Arial" w:eastAsia="仿宋_GB2312" w:hAnsi="Arial" w:cs="Arial"/>
          <w:sz w:val="28"/>
        </w:rPr>
        <w:t>1986</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日第六届全国人民代表大会常务委员会第十六次会议通过，中华人民共和国主席令第</w:t>
      </w:r>
      <w:r w:rsidRPr="006A6128">
        <w:rPr>
          <w:rFonts w:ascii="Arial" w:eastAsia="仿宋_GB2312" w:hAnsi="Arial" w:cs="Arial"/>
          <w:sz w:val="28"/>
        </w:rPr>
        <w:t>41</w:t>
      </w:r>
      <w:r w:rsidRPr="006A6128">
        <w:rPr>
          <w:rFonts w:ascii="Arial" w:eastAsia="仿宋_GB2312" w:hAnsi="Arial" w:cs="Arial"/>
          <w:sz w:val="28"/>
        </w:rPr>
        <w:t>号公布，</w:t>
      </w:r>
      <w:r w:rsidRPr="006A6128">
        <w:rPr>
          <w:rFonts w:ascii="Arial" w:eastAsia="仿宋_GB2312" w:hAnsi="Arial" w:cs="Arial"/>
          <w:sz w:val="28"/>
        </w:rPr>
        <w:t>1987</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日第七届全国人民代表大会常务委员会第五次会议第一次修正通过，自</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日起施行；</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日第九届全国人民代表大会常务委员会第四次会议修订通过，中华人民共和国主席令第</w:t>
      </w:r>
      <w:r w:rsidRPr="006A6128">
        <w:rPr>
          <w:rFonts w:ascii="Arial" w:eastAsia="仿宋_GB2312" w:hAnsi="Arial" w:cs="Arial"/>
          <w:sz w:val="28"/>
        </w:rPr>
        <w:t>8</w:t>
      </w:r>
      <w:r w:rsidRPr="006A6128">
        <w:rPr>
          <w:rFonts w:ascii="Arial" w:eastAsia="仿宋_GB2312" w:hAnsi="Arial" w:cs="Arial"/>
          <w:sz w:val="28"/>
        </w:rPr>
        <w:t>号公布，自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日第十届全国人民代表大会常务委员会第十一次会议第二次修正通过，中华人民共和国主席令第</w:t>
      </w:r>
      <w:r w:rsidRPr="006A6128">
        <w:rPr>
          <w:rFonts w:ascii="Arial" w:eastAsia="仿宋_GB2312" w:hAnsi="Arial" w:cs="Arial"/>
          <w:sz w:val="28"/>
        </w:rPr>
        <w:t>28</w:t>
      </w:r>
      <w:r w:rsidRPr="006A6128">
        <w:rPr>
          <w:rFonts w:ascii="Arial" w:eastAsia="仿宋_GB2312" w:hAnsi="Arial" w:cs="Arial"/>
          <w:sz w:val="28"/>
        </w:rPr>
        <w:t>号公布，自公布起日起施行；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日第十三届全国人民代表大会常务委员会第十二次会议第三次修正通过，自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01F77BA3" w14:textId="4E0FD95C"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《中华人民共和国城市房地产管理法》（</w:t>
      </w:r>
      <w:r w:rsidRPr="006A6128">
        <w:rPr>
          <w:rFonts w:ascii="Arial" w:eastAsia="仿宋_GB2312" w:hAnsi="Arial" w:cs="Arial"/>
          <w:sz w:val="28"/>
        </w:rPr>
        <w:t>1994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5</w:t>
      </w:r>
      <w:r w:rsidRPr="006A6128">
        <w:rPr>
          <w:rFonts w:ascii="Arial" w:eastAsia="仿宋_GB2312" w:hAnsi="Arial" w:cs="Arial"/>
          <w:sz w:val="28"/>
        </w:rPr>
        <w:t>日第八届全国人民代表大会常务委员会第八次会议通过，中华人民共和国主席令第</w:t>
      </w:r>
      <w:r w:rsidRPr="006A6128">
        <w:rPr>
          <w:rFonts w:ascii="Arial" w:eastAsia="仿宋_GB2312" w:hAnsi="Arial" w:cs="Arial"/>
          <w:sz w:val="28"/>
        </w:rPr>
        <w:t>29</w:t>
      </w:r>
      <w:r w:rsidRPr="006A6128">
        <w:rPr>
          <w:rFonts w:ascii="Arial" w:eastAsia="仿宋_GB2312" w:hAnsi="Arial" w:cs="Arial"/>
          <w:sz w:val="28"/>
        </w:rPr>
        <w:t>号公布，自</w:t>
      </w:r>
      <w:r w:rsidRPr="006A6128">
        <w:rPr>
          <w:rFonts w:ascii="Arial" w:eastAsia="仿宋_GB2312" w:hAnsi="Arial" w:cs="Arial"/>
          <w:sz w:val="28"/>
        </w:rPr>
        <w:t>1995</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2007</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30</w:t>
      </w:r>
      <w:r w:rsidRPr="006A6128">
        <w:rPr>
          <w:rFonts w:ascii="Arial" w:eastAsia="仿宋_GB2312" w:hAnsi="Arial" w:cs="Arial"/>
          <w:sz w:val="28"/>
        </w:rPr>
        <w:t>日第十届全国人民代表大会常务委员会第二十九次会议通过第一次修正通过，中华人民共和国主席令第</w:t>
      </w:r>
      <w:r w:rsidRPr="006A6128">
        <w:rPr>
          <w:rFonts w:ascii="Arial" w:eastAsia="仿宋_GB2312" w:hAnsi="Arial" w:cs="Arial"/>
          <w:sz w:val="28"/>
        </w:rPr>
        <w:t>72</w:t>
      </w:r>
      <w:r w:rsidRPr="006A6128">
        <w:rPr>
          <w:rFonts w:ascii="Arial" w:eastAsia="仿宋_GB2312" w:hAnsi="Arial" w:cs="Arial"/>
          <w:sz w:val="28"/>
        </w:rPr>
        <w:t>号公布，自公布之日起施行；</w:t>
      </w:r>
      <w:r w:rsidRPr="006A6128">
        <w:rPr>
          <w:rFonts w:ascii="Arial" w:eastAsia="仿宋_GB2312" w:hAnsi="Arial" w:cs="Arial"/>
          <w:sz w:val="28"/>
        </w:rPr>
        <w:t>2009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日第十一届全国人民代表大会常务委员会第十次会议第二次修正通过，中华人民共和国主席令第</w:t>
      </w:r>
      <w:r w:rsidRPr="006A6128">
        <w:rPr>
          <w:rFonts w:ascii="Arial" w:eastAsia="仿宋_GB2312" w:hAnsi="Arial" w:cs="Arial"/>
          <w:sz w:val="28"/>
        </w:rPr>
        <w:t>18</w:t>
      </w:r>
      <w:r w:rsidRPr="006A6128">
        <w:rPr>
          <w:rFonts w:ascii="Arial" w:eastAsia="仿宋_GB2312" w:hAnsi="Arial" w:cs="Arial"/>
          <w:sz w:val="28"/>
        </w:rPr>
        <w:t>号公布，自公布之日起施行；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日第十三届全国人大常委会第十二次会议通过第三次修正，自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0E4EC102" w14:textId="51127723"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《中华人民共和国城乡规划法》（</w:t>
      </w:r>
      <w:r w:rsidRPr="006A6128">
        <w:rPr>
          <w:rFonts w:ascii="Arial" w:eastAsia="仿宋_GB2312" w:hAnsi="Arial" w:cs="Arial"/>
          <w:sz w:val="28"/>
        </w:rPr>
        <w:t xml:space="preserve">2007 </w:t>
      </w:r>
      <w:r w:rsidRPr="006A6128">
        <w:rPr>
          <w:rFonts w:ascii="Arial" w:eastAsia="仿宋_GB2312" w:hAnsi="Arial" w:cs="Arial"/>
          <w:sz w:val="28"/>
        </w:rPr>
        <w:t>年</w:t>
      </w:r>
      <w:r w:rsidRPr="006A6128">
        <w:rPr>
          <w:rFonts w:ascii="Arial" w:eastAsia="仿宋_GB2312" w:hAnsi="Arial" w:cs="Arial"/>
          <w:sz w:val="28"/>
        </w:rPr>
        <w:t xml:space="preserve"> 10 </w:t>
      </w:r>
      <w:r w:rsidRPr="006A6128">
        <w:rPr>
          <w:rFonts w:ascii="Arial" w:eastAsia="仿宋_GB2312" w:hAnsi="Arial" w:cs="Arial"/>
          <w:sz w:val="28"/>
        </w:rPr>
        <w:t>月</w:t>
      </w:r>
      <w:r w:rsidRPr="006A6128">
        <w:rPr>
          <w:rFonts w:ascii="Arial" w:eastAsia="仿宋_GB2312" w:hAnsi="Arial" w:cs="Arial"/>
          <w:sz w:val="28"/>
        </w:rPr>
        <w:t xml:space="preserve"> 28 </w:t>
      </w:r>
      <w:r w:rsidRPr="006A6128">
        <w:rPr>
          <w:rFonts w:ascii="Arial" w:eastAsia="仿宋_GB2312" w:hAnsi="Arial" w:cs="Arial"/>
          <w:sz w:val="28"/>
        </w:rPr>
        <w:t>日第十届全国人民代表大会常务委员会第三十次会议通过，中华人民共和国主席令第</w:t>
      </w:r>
      <w:r w:rsidRPr="006A6128">
        <w:rPr>
          <w:rFonts w:ascii="Arial" w:eastAsia="仿宋_GB2312" w:hAnsi="Arial" w:cs="Arial"/>
          <w:sz w:val="28"/>
        </w:rPr>
        <w:t>74</w:t>
      </w:r>
      <w:r w:rsidRPr="006A6128">
        <w:rPr>
          <w:rFonts w:ascii="Arial" w:eastAsia="仿宋_GB2312" w:hAnsi="Arial" w:cs="Arial"/>
          <w:sz w:val="28"/>
        </w:rPr>
        <w:t>号，自公布之日起施行；根据</w:t>
      </w:r>
      <w:r w:rsidRPr="006A6128">
        <w:rPr>
          <w:rFonts w:ascii="Arial" w:eastAsia="仿宋_GB2312" w:hAnsi="Arial" w:cs="Arial"/>
          <w:sz w:val="28"/>
        </w:rPr>
        <w:t xml:space="preserve"> 2015 </w:t>
      </w:r>
      <w:r w:rsidRPr="006A6128">
        <w:rPr>
          <w:rFonts w:ascii="Arial" w:eastAsia="仿宋_GB2312" w:hAnsi="Arial" w:cs="Arial"/>
          <w:sz w:val="28"/>
        </w:rPr>
        <w:t>年</w:t>
      </w:r>
      <w:r w:rsidRPr="006A6128">
        <w:rPr>
          <w:rFonts w:ascii="Arial" w:eastAsia="仿宋_GB2312" w:hAnsi="Arial" w:cs="Arial"/>
          <w:sz w:val="28"/>
        </w:rPr>
        <w:t xml:space="preserve"> 4 </w:t>
      </w:r>
      <w:r w:rsidRPr="006A6128">
        <w:rPr>
          <w:rFonts w:ascii="Arial" w:eastAsia="仿宋_GB2312" w:hAnsi="Arial" w:cs="Arial"/>
          <w:sz w:val="28"/>
        </w:rPr>
        <w:t>月</w:t>
      </w:r>
      <w:r w:rsidRPr="006A6128">
        <w:rPr>
          <w:rFonts w:ascii="Arial" w:eastAsia="仿宋_GB2312" w:hAnsi="Arial" w:cs="Arial"/>
          <w:sz w:val="28"/>
        </w:rPr>
        <w:t xml:space="preserve"> 24 </w:t>
      </w:r>
      <w:r w:rsidRPr="006A6128">
        <w:rPr>
          <w:rFonts w:ascii="Arial" w:eastAsia="仿宋_GB2312" w:hAnsi="Arial" w:cs="Arial"/>
          <w:sz w:val="28"/>
        </w:rPr>
        <w:t>日第十二届全国人民代表大会常务委员会第十四次会议通过第一次修正，中华人民共和国主席令第</w:t>
      </w:r>
      <w:r w:rsidRPr="006A6128">
        <w:rPr>
          <w:rFonts w:ascii="Arial" w:eastAsia="仿宋_GB2312" w:hAnsi="Arial" w:cs="Arial"/>
          <w:sz w:val="28"/>
        </w:rPr>
        <w:t>23</w:t>
      </w:r>
      <w:r w:rsidRPr="006A6128">
        <w:rPr>
          <w:rFonts w:ascii="Arial" w:eastAsia="仿宋_GB2312" w:hAnsi="Arial" w:cs="Arial"/>
          <w:sz w:val="28"/>
        </w:rPr>
        <w:t>号公布，自公布之日起施行）；</w:t>
      </w:r>
    </w:p>
    <w:p w14:paraId="7E4F2452"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3D315048" w14:textId="7E52936F"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《中华人民共和国城镇国有土地使用权出让和转让暂行条例》（</w:t>
      </w:r>
      <w:r w:rsidRPr="006A6128">
        <w:rPr>
          <w:rFonts w:ascii="Arial" w:eastAsia="仿宋_GB2312" w:hAnsi="Arial" w:cs="Arial"/>
          <w:sz w:val="28"/>
        </w:rPr>
        <w:t>1990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19</w:t>
      </w:r>
      <w:r w:rsidRPr="006A6128">
        <w:rPr>
          <w:rFonts w:ascii="Arial" w:eastAsia="仿宋_GB2312" w:hAnsi="Arial" w:cs="Arial"/>
          <w:sz w:val="28"/>
        </w:rPr>
        <w:t>日中华人民共和国国务院令第</w:t>
      </w:r>
      <w:r w:rsidRPr="006A6128">
        <w:rPr>
          <w:rFonts w:ascii="Arial" w:eastAsia="仿宋_GB2312" w:hAnsi="Arial" w:cs="Arial"/>
          <w:sz w:val="28"/>
        </w:rPr>
        <w:t>55</w:t>
      </w:r>
      <w:r w:rsidRPr="006A6128">
        <w:rPr>
          <w:rFonts w:ascii="Arial" w:eastAsia="仿宋_GB2312" w:hAnsi="Arial" w:cs="Arial"/>
          <w:sz w:val="28"/>
        </w:rPr>
        <w:t>号发布，自发布之日起施行）；</w:t>
      </w:r>
    </w:p>
    <w:p w14:paraId="27E1A29D" w14:textId="40EEF479"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《中华人民共和国土地管理法实施条例》（</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日国务院第</w:t>
      </w:r>
      <w:r w:rsidRPr="006A6128">
        <w:rPr>
          <w:rFonts w:ascii="Arial" w:eastAsia="仿宋_GB2312" w:hAnsi="Arial" w:cs="Arial"/>
          <w:sz w:val="28"/>
        </w:rPr>
        <w:t>12</w:t>
      </w:r>
      <w:r w:rsidRPr="006A6128">
        <w:rPr>
          <w:rFonts w:ascii="Arial" w:eastAsia="仿宋_GB2312" w:hAnsi="Arial" w:cs="Arial"/>
          <w:sz w:val="28"/>
        </w:rPr>
        <w:t>次常务会议通过</w:t>
      </w:r>
      <w:r w:rsidRPr="006A6128">
        <w:rPr>
          <w:rFonts w:ascii="Arial" w:eastAsia="仿宋_GB2312" w:hAnsi="Arial" w:cs="Arial"/>
          <w:sz w:val="28"/>
        </w:rPr>
        <w:t xml:space="preserve"> </w:t>
      </w:r>
      <w:r w:rsidRPr="006A6128">
        <w:rPr>
          <w:rFonts w:ascii="Arial" w:eastAsia="仿宋_GB2312" w:hAnsi="Arial" w:cs="Arial"/>
          <w:sz w:val="28"/>
        </w:rPr>
        <w:t>，</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日中华人民共和国国务院令第</w:t>
      </w:r>
      <w:r w:rsidRPr="006A6128">
        <w:rPr>
          <w:rFonts w:ascii="Arial" w:eastAsia="仿宋_GB2312" w:hAnsi="Arial" w:cs="Arial"/>
          <w:sz w:val="28"/>
        </w:rPr>
        <w:t>256</w:t>
      </w:r>
      <w:r w:rsidRPr="006A6128">
        <w:rPr>
          <w:rFonts w:ascii="Arial" w:eastAsia="仿宋_GB2312" w:hAnsi="Arial" w:cs="Arial"/>
          <w:sz w:val="28"/>
        </w:rPr>
        <w:t>号发布，自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2010</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日国务院第</w:t>
      </w:r>
      <w:r w:rsidRPr="006A6128">
        <w:rPr>
          <w:rFonts w:ascii="Arial" w:eastAsia="仿宋_GB2312" w:hAnsi="Arial" w:cs="Arial"/>
          <w:sz w:val="28"/>
        </w:rPr>
        <w:t>138</w:t>
      </w:r>
      <w:r w:rsidRPr="006A6128">
        <w:rPr>
          <w:rFonts w:ascii="Arial" w:eastAsia="仿宋_GB2312" w:hAnsi="Arial" w:cs="Arial"/>
          <w:sz w:val="28"/>
        </w:rPr>
        <w:t>次常务会议第一次修正通过，</w:t>
      </w:r>
      <w:r w:rsidRPr="006A6128">
        <w:rPr>
          <w:rFonts w:ascii="Arial" w:eastAsia="仿宋_GB2312" w:hAnsi="Arial" w:cs="Arial"/>
          <w:sz w:val="28"/>
        </w:rPr>
        <w:t>2011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8</w:t>
      </w:r>
      <w:r w:rsidRPr="006A6128">
        <w:rPr>
          <w:rFonts w:ascii="Arial" w:eastAsia="仿宋_GB2312" w:hAnsi="Arial" w:cs="Arial"/>
          <w:sz w:val="28"/>
        </w:rPr>
        <w:t>日中华人民共和国国务院令第</w:t>
      </w:r>
      <w:r w:rsidRPr="006A6128">
        <w:rPr>
          <w:rFonts w:ascii="Arial" w:eastAsia="仿宋_GB2312" w:hAnsi="Arial" w:cs="Arial"/>
          <w:sz w:val="28"/>
        </w:rPr>
        <w:t>588</w:t>
      </w:r>
      <w:r w:rsidRPr="006A6128">
        <w:rPr>
          <w:rFonts w:ascii="Arial" w:eastAsia="仿宋_GB2312" w:hAnsi="Arial" w:cs="Arial"/>
          <w:sz w:val="28"/>
        </w:rPr>
        <w:t>号发布，自发布之日起施行；</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日国务院第</w:t>
      </w:r>
      <w:r w:rsidRPr="006A6128">
        <w:rPr>
          <w:rFonts w:ascii="Arial" w:eastAsia="仿宋_GB2312" w:hAnsi="Arial" w:cs="Arial"/>
          <w:sz w:val="28"/>
        </w:rPr>
        <w:t>54</w:t>
      </w:r>
      <w:r w:rsidRPr="006A6128">
        <w:rPr>
          <w:rFonts w:ascii="Arial" w:eastAsia="仿宋_GB2312" w:hAnsi="Arial" w:cs="Arial"/>
          <w:sz w:val="28"/>
        </w:rPr>
        <w:t>次常务会议第二次修正通过，中华人民共和国国务院令第</w:t>
      </w:r>
      <w:r w:rsidRPr="006A6128">
        <w:rPr>
          <w:rFonts w:ascii="Arial" w:eastAsia="仿宋_GB2312" w:hAnsi="Arial" w:cs="Arial"/>
          <w:sz w:val="28"/>
        </w:rPr>
        <w:t>653</w:t>
      </w:r>
      <w:r w:rsidRPr="006A6128">
        <w:rPr>
          <w:rFonts w:ascii="Arial" w:eastAsia="仿宋_GB2312" w:hAnsi="Arial" w:cs="Arial"/>
          <w:sz w:val="28"/>
        </w:rPr>
        <w:t>号公布，自公布之日起施行）；</w:t>
      </w:r>
    </w:p>
    <w:p w14:paraId="16282D51" w14:textId="2A25960F"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1E5F2C75" w14:textId="7EFA779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《国务院关于加强国有土地资产管理的通知》〔国发〔</w:t>
      </w:r>
      <w:r w:rsidRPr="006A6128">
        <w:rPr>
          <w:rFonts w:ascii="Arial" w:eastAsia="仿宋_GB2312" w:hAnsi="Arial" w:cs="Arial"/>
          <w:sz w:val="28"/>
          <w:szCs w:val="28"/>
        </w:rPr>
        <w:t>2001</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号，</w:t>
      </w:r>
      <w:r w:rsidRPr="006A6128">
        <w:rPr>
          <w:rFonts w:ascii="Arial" w:eastAsia="仿宋_GB2312" w:hAnsi="Arial" w:cs="Arial"/>
          <w:sz w:val="28"/>
          <w:szCs w:val="28"/>
        </w:rPr>
        <w:t>2001</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w:t>
      </w:r>
    </w:p>
    <w:p w14:paraId="4439488A" w14:textId="2624004D"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230B3A" w:rsidRPr="006A6128">
        <w:rPr>
          <w:rFonts w:ascii="Arial" w:eastAsia="仿宋_GB2312" w:hAnsi="Arial" w:cs="Arial"/>
          <w:sz w:val="28"/>
          <w:szCs w:val="28"/>
        </w:rPr>
        <w:t>.</w:t>
      </w:r>
      <w:r w:rsidRPr="006A6128">
        <w:rPr>
          <w:rFonts w:ascii="Arial" w:eastAsia="仿宋_GB2312" w:hAnsi="Arial" w:cs="Arial"/>
          <w:sz w:val="28"/>
          <w:szCs w:val="28"/>
        </w:rPr>
        <w:t>《国务院关于深化改革严格土地管理的决定》〔国发〔</w:t>
      </w:r>
      <w:r w:rsidRPr="006A6128">
        <w:rPr>
          <w:rFonts w:ascii="Arial" w:eastAsia="仿宋_GB2312" w:hAnsi="Arial" w:cs="Arial"/>
          <w:sz w:val="28"/>
          <w:szCs w:val="28"/>
        </w:rPr>
        <w:t>2004</w:t>
      </w:r>
      <w:r w:rsidRPr="006A6128">
        <w:rPr>
          <w:rFonts w:ascii="Arial" w:eastAsia="仿宋_GB2312" w:hAnsi="Arial" w:cs="Arial"/>
          <w:sz w:val="28"/>
          <w:szCs w:val="28"/>
        </w:rPr>
        <w:t>〕</w:t>
      </w:r>
      <w:r w:rsidRPr="006A6128">
        <w:rPr>
          <w:rFonts w:ascii="Arial" w:eastAsia="仿宋_GB2312" w:hAnsi="Arial" w:cs="Arial"/>
          <w:sz w:val="28"/>
          <w:szCs w:val="28"/>
        </w:rPr>
        <w:t>28</w:t>
      </w:r>
      <w:r w:rsidRPr="006A6128">
        <w:rPr>
          <w:rFonts w:ascii="Arial" w:eastAsia="仿宋_GB2312" w:hAnsi="Arial" w:cs="Arial"/>
          <w:sz w:val="28"/>
          <w:szCs w:val="28"/>
        </w:rPr>
        <w:t>号，</w:t>
      </w:r>
      <w:r w:rsidRPr="006A6128">
        <w:rPr>
          <w:rFonts w:ascii="Arial" w:eastAsia="仿宋_GB2312" w:hAnsi="Arial" w:cs="Arial"/>
          <w:sz w:val="28"/>
          <w:szCs w:val="28"/>
        </w:rPr>
        <w:t>2004</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w:t>
      </w:r>
    </w:p>
    <w:p w14:paraId="64A0AD46" w14:textId="4B74AA40"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007C3935" w:rsidRPr="006A6128">
        <w:rPr>
          <w:rFonts w:ascii="Arial" w:eastAsia="仿宋_GB2312" w:hAnsi="Arial" w:cs="Arial"/>
          <w:sz w:val="28"/>
          <w:szCs w:val="28"/>
        </w:rPr>
        <w:t>《国务院关于加强土地调控有关问题的通知》〔国发</w:t>
      </w:r>
      <w:r w:rsidR="007C3935" w:rsidRPr="006A6128">
        <w:rPr>
          <w:rFonts w:ascii="Arial" w:eastAsia="仿宋_GB2312" w:hAnsi="Arial" w:cs="Arial"/>
          <w:sz w:val="28"/>
          <w:szCs w:val="28"/>
        </w:rPr>
        <w:t xml:space="preserve"> [2006] 31</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2006</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8</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31</w:t>
      </w:r>
      <w:r w:rsidR="007C3935" w:rsidRPr="006A6128">
        <w:rPr>
          <w:rFonts w:ascii="Arial" w:eastAsia="仿宋_GB2312" w:hAnsi="Arial" w:cs="Arial"/>
          <w:sz w:val="28"/>
          <w:szCs w:val="28"/>
        </w:rPr>
        <w:t>日发布〕；</w:t>
      </w:r>
    </w:p>
    <w:p w14:paraId="032439CA" w14:textId="7DAE444D"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007C3935" w:rsidRPr="006A6128">
        <w:rPr>
          <w:rFonts w:ascii="Arial" w:eastAsia="仿宋_GB2312" w:hAnsi="Arial" w:cs="Arial"/>
          <w:sz w:val="28"/>
          <w:szCs w:val="28"/>
        </w:rPr>
        <w:t>《国务院关于促进节约集约用地的通知》〔国发〔</w:t>
      </w:r>
      <w:r w:rsidR="007C3935" w:rsidRPr="006A6128">
        <w:rPr>
          <w:rFonts w:ascii="Arial" w:eastAsia="仿宋_GB2312" w:hAnsi="Arial" w:cs="Arial"/>
          <w:sz w:val="28"/>
          <w:szCs w:val="28"/>
        </w:rPr>
        <w:t>2008</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2008</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1</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日发布〕；</w:t>
      </w:r>
    </w:p>
    <w:p w14:paraId="1FC9A851" w14:textId="26117DAC"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007C3935" w:rsidRPr="006A6128">
        <w:rPr>
          <w:rFonts w:ascii="Arial" w:eastAsia="仿宋_GB2312" w:hAnsi="Arial" w:cs="Arial"/>
          <w:sz w:val="28"/>
          <w:szCs w:val="28"/>
        </w:rPr>
        <w:t>《协议出让国有土地使用权规定》〔国土资源部令第</w:t>
      </w:r>
      <w:r w:rsidR="007C3935" w:rsidRPr="006A6128">
        <w:rPr>
          <w:rFonts w:ascii="Arial" w:eastAsia="仿宋_GB2312" w:hAnsi="Arial" w:cs="Arial"/>
          <w:sz w:val="28"/>
          <w:szCs w:val="28"/>
        </w:rPr>
        <w:t>21</w:t>
      </w:r>
      <w:r w:rsidR="007C3935" w:rsidRPr="006A6128">
        <w:rPr>
          <w:rFonts w:ascii="Arial" w:eastAsia="仿宋_GB2312" w:hAnsi="Arial" w:cs="Arial"/>
          <w:sz w:val="28"/>
          <w:szCs w:val="28"/>
        </w:rPr>
        <w:t>号，自</w:t>
      </w:r>
      <w:r w:rsidR="007C3935" w:rsidRPr="006A6128">
        <w:rPr>
          <w:rFonts w:ascii="Arial" w:eastAsia="仿宋_GB2312" w:hAnsi="Arial" w:cs="Arial"/>
          <w:sz w:val="28"/>
          <w:szCs w:val="28"/>
        </w:rPr>
        <w:t>2003</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8</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1</w:t>
      </w:r>
      <w:r w:rsidR="007C3935" w:rsidRPr="006A6128">
        <w:rPr>
          <w:rFonts w:ascii="Arial" w:eastAsia="仿宋_GB2312" w:hAnsi="Arial" w:cs="Arial"/>
          <w:sz w:val="28"/>
          <w:szCs w:val="28"/>
        </w:rPr>
        <w:t>日起施行〕；</w:t>
      </w:r>
    </w:p>
    <w:p w14:paraId="164AEC2B" w14:textId="3E622653"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7C3935" w:rsidRPr="006A6128">
        <w:rPr>
          <w:rFonts w:ascii="Arial" w:eastAsia="仿宋_GB2312" w:hAnsi="Arial" w:cs="Arial"/>
          <w:sz w:val="28"/>
          <w:szCs w:val="28"/>
        </w:rPr>
        <w:t>《招标拍卖挂牌出让国有建设用地使用权规定》〔国土资源部令第</w:t>
      </w:r>
      <w:r w:rsidR="007C3935" w:rsidRPr="006A6128">
        <w:rPr>
          <w:rFonts w:ascii="Arial" w:eastAsia="仿宋_GB2312" w:hAnsi="Arial" w:cs="Arial"/>
          <w:sz w:val="28"/>
          <w:szCs w:val="28"/>
        </w:rPr>
        <w:t>39</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2007</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9</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21</w:t>
      </w:r>
      <w:r w:rsidR="007C3935" w:rsidRPr="006A6128">
        <w:rPr>
          <w:rFonts w:ascii="Arial" w:eastAsia="仿宋_GB2312" w:hAnsi="Arial" w:cs="Arial"/>
          <w:sz w:val="28"/>
          <w:szCs w:val="28"/>
        </w:rPr>
        <w:t>日国土资源部第</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次部务会议审议通过〕；</w:t>
      </w:r>
    </w:p>
    <w:p w14:paraId="5352F5B4" w14:textId="7DCC6EA9"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007C3935" w:rsidRPr="006A6128">
        <w:rPr>
          <w:rFonts w:ascii="Arial" w:eastAsia="仿宋_GB2312" w:hAnsi="Arial" w:cs="Arial"/>
          <w:sz w:val="28"/>
          <w:szCs w:val="28"/>
        </w:rPr>
        <w:t>《土地登记办法》〔国土资源部令第</w:t>
      </w:r>
      <w:r w:rsidR="007C3935" w:rsidRPr="006A6128">
        <w:rPr>
          <w:rFonts w:ascii="Arial" w:eastAsia="仿宋_GB2312" w:hAnsi="Arial" w:cs="Arial"/>
          <w:sz w:val="28"/>
          <w:szCs w:val="28"/>
        </w:rPr>
        <w:t>40</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2007</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12</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30</w:t>
      </w:r>
      <w:r w:rsidR="007C3935" w:rsidRPr="006A6128">
        <w:rPr>
          <w:rFonts w:ascii="Arial" w:eastAsia="仿宋_GB2312" w:hAnsi="Arial" w:cs="Arial"/>
          <w:sz w:val="28"/>
          <w:szCs w:val="28"/>
        </w:rPr>
        <w:t>日发布〕；</w:t>
      </w:r>
    </w:p>
    <w:p w14:paraId="30A8CA31" w14:textId="7777777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16. </w:t>
      </w:r>
      <w:r w:rsidRPr="006A6128">
        <w:rPr>
          <w:rFonts w:ascii="Arial" w:eastAsia="仿宋_GB2312" w:hAnsi="Arial" w:cs="Arial"/>
          <w:sz w:val="28"/>
          <w:szCs w:val="28"/>
        </w:rPr>
        <w:t>国土资源部《关于进一步规范土地登记工作的通知》〔国土资发〔</w:t>
      </w:r>
      <w:r w:rsidRPr="006A6128">
        <w:rPr>
          <w:rFonts w:ascii="Arial" w:eastAsia="仿宋_GB2312" w:hAnsi="Arial" w:cs="Arial"/>
          <w:sz w:val="28"/>
          <w:szCs w:val="28"/>
        </w:rPr>
        <w:t>2003</w:t>
      </w:r>
      <w:r w:rsidRPr="006A6128">
        <w:rPr>
          <w:rFonts w:ascii="Arial" w:eastAsia="仿宋_GB2312" w:hAnsi="Arial" w:cs="Arial"/>
          <w:sz w:val="28"/>
          <w:szCs w:val="28"/>
        </w:rPr>
        <w:t>〕</w:t>
      </w:r>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14:paraId="56617E6F" w14:textId="7777777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17. </w:t>
      </w:r>
      <w:r w:rsidRPr="006A6128">
        <w:rPr>
          <w:rFonts w:ascii="Arial" w:eastAsia="仿宋_GB2312" w:hAnsi="Arial" w:cs="Arial"/>
          <w:sz w:val="28"/>
          <w:szCs w:val="28"/>
        </w:rPr>
        <w:t>国土资源部《关于坚持和完善土地招标拍卖挂牌出让制度的意见》〔国土资发〔</w:t>
      </w:r>
      <w:r w:rsidRPr="006A6128">
        <w:rPr>
          <w:rFonts w:ascii="Arial" w:eastAsia="仿宋_GB2312" w:hAnsi="Arial" w:cs="Arial"/>
          <w:sz w:val="28"/>
          <w:szCs w:val="28"/>
        </w:rPr>
        <w:t>2011</w:t>
      </w:r>
      <w:r w:rsidRPr="006A6128">
        <w:rPr>
          <w:rFonts w:ascii="Arial" w:eastAsia="仿宋_GB2312" w:hAnsi="Arial" w:cs="Arial"/>
          <w:sz w:val="28"/>
          <w:szCs w:val="28"/>
        </w:rPr>
        <w:t>〕</w:t>
      </w:r>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
    <w:p w14:paraId="753C50D9" w14:textId="7777777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18. </w:t>
      </w:r>
      <w:r w:rsidRPr="006A6128">
        <w:rPr>
          <w:rFonts w:ascii="Arial" w:eastAsia="仿宋_GB2312" w:hAnsi="Arial" w:cs="Arial"/>
          <w:sz w:val="28"/>
          <w:szCs w:val="28"/>
        </w:rPr>
        <w:t>国土资源部办公厅《关于实行电子化备案完善土地估价报告备案制度的通知》〔国土资厅发〔</w:t>
      </w:r>
      <w:r w:rsidRPr="006A6128">
        <w:rPr>
          <w:rFonts w:ascii="Arial" w:eastAsia="仿宋_GB2312" w:hAnsi="Arial" w:cs="Arial"/>
          <w:sz w:val="28"/>
          <w:szCs w:val="28"/>
        </w:rPr>
        <w:t>2012</w:t>
      </w:r>
      <w:r w:rsidRPr="006A6128">
        <w:rPr>
          <w:rFonts w:ascii="Arial" w:eastAsia="仿宋_GB2312" w:hAnsi="Arial" w:cs="Arial"/>
          <w:sz w:val="28"/>
          <w:szCs w:val="28"/>
        </w:rPr>
        <w:t>〕</w:t>
      </w:r>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
    <w:p w14:paraId="25F67D95" w14:textId="77777777" w:rsidR="007C3935" w:rsidRPr="006A6128" w:rsidRDefault="007C3935" w:rsidP="007C3935">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7C3C9491"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3B1C7DE8"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54" w:tgtFrame="_blank" w:history="1">
        <w:r w:rsidRPr="006A6128">
          <w:rPr>
            <w:rFonts w:ascii="Arial" w:eastAsia="仿宋_GB2312" w:hAnsi="Arial" w:cs="Arial"/>
            <w:sz w:val="28"/>
          </w:rPr>
          <w:t>[GB/T 18507-2014]</w:t>
        </w:r>
      </w:hyperlink>
    </w:p>
    <w:p w14:paraId="4F16F13E"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3E31A7B2"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11FB3F25" w14:textId="03ECC488"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007C3935" w:rsidRPr="006A6128">
        <w:rPr>
          <w:rFonts w:ascii="Arial" w:eastAsia="仿宋_GB2312" w:hAnsi="Arial" w:cs="Arial"/>
          <w:sz w:val="28"/>
        </w:rPr>
        <w:t>《国土资源部办公厅关于印发〈国有建设用地使用权出让地价评估技术规范〉的通知》</w:t>
      </w:r>
      <w:r w:rsidR="007C3935" w:rsidRPr="006A6128">
        <w:rPr>
          <w:rFonts w:ascii="Arial" w:eastAsia="仿宋_GB2312" w:hAnsi="Arial" w:cs="Arial"/>
          <w:sz w:val="28"/>
        </w:rPr>
        <w:t>[</w:t>
      </w:r>
      <w:r w:rsidR="007C3935" w:rsidRPr="006A6128">
        <w:rPr>
          <w:rFonts w:ascii="Arial" w:eastAsia="仿宋_GB2312" w:hAnsi="Arial" w:cs="Arial"/>
          <w:sz w:val="28"/>
        </w:rPr>
        <w:t>国土资厅发（</w:t>
      </w:r>
      <w:r w:rsidR="007C3935" w:rsidRPr="006A6128">
        <w:rPr>
          <w:rFonts w:ascii="Arial" w:eastAsia="仿宋_GB2312" w:hAnsi="Arial" w:cs="Arial"/>
          <w:sz w:val="28"/>
        </w:rPr>
        <w:t>2018</w:t>
      </w:r>
      <w:r w:rsidR="007C3935" w:rsidRPr="006A6128">
        <w:rPr>
          <w:rFonts w:ascii="Arial" w:eastAsia="仿宋_GB2312" w:hAnsi="Arial" w:cs="Arial"/>
          <w:sz w:val="28"/>
        </w:rPr>
        <w:t>）</w:t>
      </w:r>
      <w:r w:rsidR="007C3935" w:rsidRPr="006A6128">
        <w:rPr>
          <w:rFonts w:ascii="Arial" w:eastAsia="仿宋_GB2312" w:hAnsi="Arial" w:cs="Arial"/>
          <w:sz w:val="28"/>
        </w:rPr>
        <w:t>4</w:t>
      </w:r>
      <w:r w:rsidR="007C3935" w:rsidRPr="006A6128">
        <w:rPr>
          <w:rFonts w:ascii="Arial" w:eastAsia="仿宋_GB2312" w:hAnsi="Arial" w:cs="Arial"/>
          <w:sz w:val="28"/>
        </w:rPr>
        <w:t>号</w:t>
      </w:r>
      <w:r w:rsidR="007C3935" w:rsidRPr="006A6128">
        <w:rPr>
          <w:rFonts w:ascii="Arial" w:eastAsia="仿宋_GB2312" w:hAnsi="Arial" w:cs="Arial"/>
          <w:sz w:val="28"/>
        </w:rPr>
        <w:t>]</w:t>
      </w:r>
    </w:p>
    <w:p w14:paraId="6EB21BFF" w14:textId="2BC47170"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007C3935" w:rsidRPr="006A6128">
        <w:rPr>
          <w:rFonts w:ascii="Arial" w:eastAsia="仿宋_GB2312" w:hAnsi="Arial" w:cs="Arial"/>
          <w:sz w:val="28"/>
          <w:szCs w:val="28"/>
        </w:rPr>
        <w:t>《国土资源部办公厅关于实施</w:t>
      </w:r>
      <w:r w:rsidR="007C3935" w:rsidRPr="006A6128">
        <w:rPr>
          <w:rFonts w:ascii="Arial" w:eastAsia="仿宋_GB2312" w:hAnsi="Arial" w:cs="Arial"/>
          <w:sz w:val="28"/>
          <w:szCs w:val="28"/>
        </w:rPr>
        <w:t>&lt;</w:t>
      </w:r>
      <w:r w:rsidR="007C3935" w:rsidRPr="006A6128">
        <w:rPr>
          <w:rFonts w:ascii="Arial" w:eastAsia="仿宋_GB2312" w:hAnsi="Arial" w:cs="Arial"/>
          <w:sz w:val="28"/>
          <w:szCs w:val="28"/>
        </w:rPr>
        <w:t>城镇土地分等定级规程</w:t>
      </w:r>
      <w:r w:rsidR="007C3935" w:rsidRPr="006A6128">
        <w:rPr>
          <w:rFonts w:ascii="Arial" w:eastAsia="仿宋_GB2312" w:hAnsi="Arial" w:cs="Arial"/>
          <w:sz w:val="28"/>
          <w:szCs w:val="28"/>
        </w:rPr>
        <w:t>&gt;</w:t>
      </w:r>
      <w:r w:rsidR="007C3935" w:rsidRPr="006A6128">
        <w:rPr>
          <w:rFonts w:ascii="Arial" w:eastAsia="仿宋_GB2312" w:hAnsi="Arial" w:cs="Arial"/>
          <w:sz w:val="28"/>
          <w:szCs w:val="28"/>
        </w:rPr>
        <w:t>和</w:t>
      </w:r>
      <w:r w:rsidR="007C3935" w:rsidRPr="006A6128">
        <w:rPr>
          <w:rFonts w:ascii="Arial" w:eastAsia="仿宋_GB2312" w:hAnsi="Arial" w:cs="Arial"/>
          <w:sz w:val="28"/>
          <w:szCs w:val="28"/>
        </w:rPr>
        <w:t>&lt;</w:t>
      </w:r>
      <w:r w:rsidR="007C3935" w:rsidRPr="006A6128">
        <w:rPr>
          <w:rFonts w:ascii="Arial" w:eastAsia="仿宋_GB2312" w:hAnsi="Arial" w:cs="Arial"/>
          <w:sz w:val="28"/>
          <w:szCs w:val="28"/>
        </w:rPr>
        <w:t>城镇土地估价规程</w:t>
      </w:r>
      <w:r w:rsidR="007C3935" w:rsidRPr="006A6128">
        <w:rPr>
          <w:rFonts w:ascii="Arial" w:eastAsia="仿宋_GB2312" w:hAnsi="Arial" w:cs="Arial"/>
          <w:sz w:val="28"/>
          <w:szCs w:val="28"/>
        </w:rPr>
        <w:t>&gt;</w:t>
      </w:r>
      <w:r w:rsidR="007C3935" w:rsidRPr="006A6128">
        <w:rPr>
          <w:rFonts w:ascii="Arial" w:eastAsia="仿宋_GB2312" w:hAnsi="Arial" w:cs="Arial"/>
          <w:sz w:val="28"/>
          <w:szCs w:val="28"/>
        </w:rPr>
        <w:t>有关问题的通知》</w:t>
      </w:r>
      <w:r w:rsidR="007C3935" w:rsidRPr="006A6128">
        <w:rPr>
          <w:rFonts w:ascii="Arial" w:eastAsia="仿宋_GB2312" w:hAnsi="Arial" w:cs="Arial"/>
          <w:sz w:val="28"/>
        </w:rPr>
        <w:t>[</w:t>
      </w:r>
      <w:r w:rsidR="007C3935" w:rsidRPr="006A6128">
        <w:rPr>
          <w:rFonts w:ascii="Arial" w:eastAsia="仿宋_GB2312" w:hAnsi="Arial" w:cs="Arial"/>
          <w:sz w:val="28"/>
          <w:szCs w:val="28"/>
        </w:rPr>
        <w:t>国土资厅发〔</w:t>
      </w:r>
      <w:r w:rsidR="007C3935" w:rsidRPr="006A6128">
        <w:rPr>
          <w:rFonts w:ascii="Arial" w:eastAsia="仿宋_GB2312" w:hAnsi="Arial" w:cs="Arial"/>
          <w:sz w:val="28"/>
          <w:szCs w:val="28"/>
        </w:rPr>
        <w:t>2015</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12</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41E8F043" w14:textId="0E5882B1"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007C3935" w:rsidRPr="006A6128">
        <w:rPr>
          <w:rFonts w:ascii="Arial" w:eastAsia="仿宋_GB2312" w:hAnsi="Arial" w:cs="Arial"/>
          <w:sz w:val="28"/>
          <w:szCs w:val="28"/>
        </w:rPr>
        <w:t>《城市地价动态监测技术规范》</w:t>
      </w:r>
      <w:r w:rsidR="007C3935" w:rsidRPr="006A6128">
        <w:rPr>
          <w:rFonts w:ascii="Arial" w:eastAsia="仿宋_GB2312" w:hAnsi="Arial" w:cs="Arial"/>
          <w:sz w:val="28"/>
        </w:rPr>
        <w:t>[</w:t>
      </w:r>
      <w:r w:rsidR="007C3935" w:rsidRPr="006A6128">
        <w:rPr>
          <w:rFonts w:ascii="Arial" w:eastAsia="仿宋_GB2312" w:hAnsi="Arial" w:cs="Arial"/>
          <w:sz w:val="28"/>
          <w:szCs w:val="28"/>
        </w:rPr>
        <w:t>TD/T1009-2007</w:t>
      </w:r>
      <w:r w:rsidR="007C3935" w:rsidRPr="006A6128">
        <w:rPr>
          <w:rFonts w:ascii="Arial" w:eastAsia="仿宋_GB2312" w:hAnsi="Arial" w:cs="Arial"/>
          <w:sz w:val="28"/>
        </w:rPr>
        <w:t>]</w:t>
      </w:r>
    </w:p>
    <w:p w14:paraId="2056001A" w14:textId="66FBEC92"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007C3935" w:rsidRPr="006A6128">
        <w:rPr>
          <w:rFonts w:ascii="Arial" w:eastAsia="仿宋_GB2312" w:hAnsi="Arial" w:cs="Arial"/>
          <w:sz w:val="28"/>
          <w:szCs w:val="28"/>
        </w:rPr>
        <w:t>《北京市关于更新出让国有建设用地使用权基准地价的通知》</w:t>
      </w:r>
      <w:r w:rsidR="007C3935" w:rsidRPr="006A6128">
        <w:rPr>
          <w:rFonts w:ascii="Arial" w:eastAsia="仿宋_GB2312" w:hAnsi="Arial" w:cs="Arial"/>
          <w:sz w:val="28"/>
        </w:rPr>
        <w:t>[</w:t>
      </w:r>
      <w:r w:rsidR="007C3935" w:rsidRPr="006A6128">
        <w:rPr>
          <w:rFonts w:ascii="Arial" w:eastAsia="仿宋_GB2312" w:hAnsi="Arial" w:cs="Arial"/>
          <w:sz w:val="28"/>
          <w:szCs w:val="28"/>
        </w:rPr>
        <w:t>京政发〔</w:t>
      </w:r>
      <w:r w:rsidR="007C3935" w:rsidRPr="006A6128">
        <w:rPr>
          <w:rFonts w:ascii="Arial" w:eastAsia="仿宋_GB2312" w:hAnsi="Arial" w:cs="Arial"/>
          <w:sz w:val="28"/>
          <w:szCs w:val="28"/>
        </w:rPr>
        <w:t>2014</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26</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1E4E9D0B" w14:textId="0FBA7603"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7C3935" w:rsidRPr="006A6128">
        <w:rPr>
          <w:rFonts w:ascii="Arial" w:eastAsia="仿宋_GB2312" w:hAnsi="Arial" w:cs="Arial"/>
          <w:sz w:val="28"/>
          <w:szCs w:val="28"/>
        </w:rPr>
        <w:t>《北京市基准地价更新成果（二Ｏ一四年）》</w:t>
      </w:r>
    </w:p>
    <w:p w14:paraId="48EB804B" w14:textId="6ECD0373"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7C3935" w:rsidRPr="006A6128">
        <w:rPr>
          <w:rFonts w:ascii="Arial" w:eastAsia="仿宋_GB2312" w:hAnsi="Arial" w:cs="Arial"/>
          <w:sz w:val="28"/>
          <w:szCs w:val="28"/>
        </w:rPr>
        <w:t>《关于印发北京市国有建设用地使用权出让地价评审暂行规定的通知》</w:t>
      </w:r>
      <w:r w:rsidR="007C3935" w:rsidRPr="006A6128">
        <w:rPr>
          <w:rFonts w:ascii="Arial" w:eastAsia="仿宋_GB2312" w:hAnsi="Arial" w:cs="Arial"/>
          <w:sz w:val="28"/>
        </w:rPr>
        <w:t>[</w:t>
      </w:r>
      <w:r w:rsidR="007C3935" w:rsidRPr="006A6128">
        <w:rPr>
          <w:rFonts w:ascii="Arial" w:eastAsia="仿宋_GB2312" w:hAnsi="Arial" w:cs="Arial"/>
          <w:sz w:val="28"/>
          <w:szCs w:val="28"/>
        </w:rPr>
        <w:t>京国土用</w:t>
      </w:r>
      <w:r w:rsidR="007C3935" w:rsidRPr="006A6128">
        <w:rPr>
          <w:rFonts w:ascii="Arial" w:eastAsia="仿宋_GB2312" w:hAnsi="Arial" w:cs="Arial"/>
          <w:sz w:val="28"/>
          <w:szCs w:val="28"/>
        </w:rPr>
        <w:t>[2015]87</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0DA59A29" w14:textId="62D696E6"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007C3935" w:rsidRPr="006A6128">
        <w:rPr>
          <w:rFonts w:ascii="Arial" w:eastAsia="仿宋_GB2312" w:hAnsi="Arial" w:cs="Arial"/>
          <w:sz w:val="28"/>
          <w:szCs w:val="28"/>
        </w:rPr>
        <w:t>《北京市国土资源局关于出让国有建设用地使用权基准地价应用有关问题的公告》</w:t>
      </w:r>
    </w:p>
    <w:p w14:paraId="2517D35D" w14:textId="770FB35F" w:rsidR="007C3935" w:rsidRPr="006A6128" w:rsidRDefault="00813403" w:rsidP="007C3935">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007C3935" w:rsidRPr="006A6128">
        <w:rPr>
          <w:rFonts w:ascii="Arial" w:eastAsia="仿宋_GB2312" w:hAnsi="Arial" w:cs="Arial"/>
          <w:sz w:val="28"/>
          <w:szCs w:val="28"/>
        </w:rPr>
        <w:t>《北京市地下空间协议出让地价评估技术有关问题的说明》</w:t>
      </w:r>
      <w:r w:rsidR="007C3935" w:rsidRPr="006A6128">
        <w:rPr>
          <w:rFonts w:ascii="Arial" w:eastAsia="仿宋_GB2312" w:hAnsi="Arial" w:cs="Arial"/>
          <w:sz w:val="28"/>
        </w:rPr>
        <w:t>[</w:t>
      </w:r>
      <w:r w:rsidR="007C3935" w:rsidRPr="006A6128">
        <w:rPr>
          <w:rFonts w:ascii="Arial" w:eastAsia="仿宋_GB2312" w:hAnsi="Arial" w:cs="Arial"/>
          <w:sz w:val="28"/>
          <w:szCs w:val="28"/>
        </w:rPr>
        <w:t>北估秘</w:t>
      </w:r>
      <w:r w:rsidR="007C3935" w:rsidRPr="006A6128">
        <w:rPr>
          <w:rFonts w:ascii="Arial" w:eastAsia="仿宋_GB2312" w:hAnsi="Arial" w:cs="Arial"/>
          <w:sz w:val="28"/>
          <w:szCs w:val="28"/>
        </w:rPr>
        <w:t>[2016]019</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1E1460AB" w14:textId="1D50222A"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00813403"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14:paraId="0ECD3759" w14:textId="4D469BCA"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7C3935" w:rsidRPr="006A6128">
        <w:rPr>
          <w:rFonts w:ascii="Arial" w:eastAsia="仿宋_GB2312" w:hAnsi="Arial" w:cs="Arial"/>
          <w:sz w:val="28"/>
          <w:szCs w:val="28"/>
        </w:rPr>
        <w:t>《北京工程造价信息》〔北京市建设工程造价管理处定期发布〕</w:t>
      </w:r>
    </w:p>
    <w:p w14:paraId="71D0FFC9" w14:textId="5132BE26" w:rsidR="007C3935" w:rsidRPr="006A6128" w:rsidRDefault="00813403" w:rsidP="007C3935">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007C3935" w:rsidRPr="006A6128">
        <w:rPr>
          <w:rFonts w:ascii="Arial" w:eastAsia="仿宋_GB2312" w:hAnsi="Arial" w:cs="Arial"/>
          <w:sz w:val="28"/>
          <w:szCs w:val="28"/>
        </w:rPr>
        <w:t>《北京市统计年鉴》</w:t>
      </w:r>
    </w:p>
    <w:p w14:paraId="79F1B388" w14:textId="77777777" w:rsidR="007C3935" w:rsidRPr="006A6128" w:rsidRDefault="007C3935" w:rsidP="007C3935">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48816FCD" w14:textId="29456843" w:rsidR="007C3935" w:rsidRPr="006A6128" w:rsidRDefault="00813403" w:rsidP="007C3935">
      <w:pPr>
        <w:spacing w:line="360" w:lineRule="auto"/>
        <w:ind w:firstLineChars="200" w:firstLine="560"/>
        <w:jc w:val="both"/>
        <w:rPr>
          <w:rFonts w:ascii="Arial" w:eastAsia="仿宋_GB2312" w:hAnsi="Arial" w:cs="Arial"/>
          <w:sz w:val="28"/>
        </w:rPr>
      </w:pPr>
      <w:bookmarkStart w:id="202" w:name="_Hlk66842684"/>
      <w:r w:rsidRPr="006A6128">
        <w:rPr>
          <w:rFonts w:ascii="Arial" w:eastAsia="仿宋_GB2312" w:hAnsi="Arial" w:cs="Arial"/>
          <w:sz w:val="28"/>
        </w:rPr>
        <w:t>1.</w:t>
      </w:r>
      <w:r w:rsidR="007C3935" w:rsidRPr="006A6128">
        <w:rPr>
          <w:rFonts w:ascii="Arial" w:eastAsia="仿宋_GB2312" w:hAnsi="Arial" w:cs="Arial"/>
          <w:sz w:val="28"/>
        </w:rPr>
        <w:t>《国有建设用地使用权出让地价评估委托书》</w:t>
      </w:r>
    </w:p>
    <w:p w14:paraId="28AAEE01" w14:textId="66BDABA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sidRPr="006A6128">
        <w:rPr>
          <w:rFonts w:ascii="Arial" w:eastAsia="仿宋_GB2312" w:hAnsi="Arial" w:cs="Arial"/>
          <w:sz w:val="28"/>
          <w:szCs w:val="28"/>
        </w:rPr>
        <w:t>京地出【合】字（</w:t>
      </w:r>
      <w:r w:rsidRPr="006A6128">
        <w:rPr>
          <w:rFonts w:ascii="Arial" w:eastAsia="仿宋_GB2312" w:hAnsi="Arial" w:cs="Arial"/>
          <w:sz w:val="28"/>
          <w:szCs w:val="28"/>
        </w:rPr>
        <w:t>2004</w:t>
      </w:r>
      <w:r w:rsidRPr="006A6128">
        <w:rPr>
          <w:rFonts w:ascii="Arial" w:eastAsia="仿宋_GB2312" w:hAnsi="Arial" w:cs="Arial"/>
          <w:sz w:val="28"/>
          <w:szCs w:val="28"/>
        </w:rPr>
        <w:t>）第</w:t>
      </w:r>
      <w:r w:rsidRPr="006A6128">
        <w:rPr>
          <w:rFonts w:ascii="Arial" w:eastAsia="仿宋_GB2312" w:hAnsi="Arial" w:cs="Arial"/>
          <w:sz w:val="28"/>
          <w:szCs w:val="28"/>
        </w:rPr>
        <w:t>179</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p>
    <w:p w14:paraId="407970BC"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rPr>
        <w:t>地价款及相关税费缴纳凭证复印件</w:t>
      </w:r>
    </w:p>
    <w:p w14:paraId="0DE6A402" w14:textId="0FCE7EAC" w:rsidR="007C3935" w:rsidRPr="006A6128" w:rsidRDefault="00813403"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007C3935" w:rsidRPr="006A6128">
        <w:rPr>
          <w:rFonts w:ascii="Arial" w:eastAsia="仿宋_GB2312" w:hAnsi="Arial" w:cs="Arial"/>
          <w:sz w:val="28"/>
        </w:rPr>
        <w:t>《关于海淀区东北旺乡西北旺新村</w:t>
      </w:r>
      <w:r w:rsidR="007C3935" w:rsidRPr="006A6128">
        <w:rPr>
          <w:rFonts w:ascii="Arial" w:eastAsia="仿宋_GB2312" w:hAnsi="Arial" w:cs="Arial"/>
          <w:sz w:val="28"/>
        </w:rPr>
        <w:t>A3</w:t>
      </w:r>
      <w:r w:rsidR="007C3935" w:rsidRPr="006A6128">
        <w:rPr>
          <w:rFonts w:ascii="Arial" w:eastAsia="仿宋_GB2312" w:hAnsi="Arial" w:cs="Arial"/>
          <w:sz w:val="28"/>
        </w:rPr>
        <w:t>地块金融写字楼项目土地开发建设情况说明》</w:t>
      </w:r>
    </w:p>
    <w:p w14:paraId="642E8DAF" w14:textId="0E930329" w:rsidR="007C3935" w:rsidRPr="006A6128" w:rsidRDefault="00813403"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007C3935" w:rsidRPr="006A6128">
        <w:rPr>
          <w:rFonts w:ascii="Arial" w:eastAsia="仿宋_GB2312" w:hAnsi="Arial" w:cs="Arial"/>
          <w:sz w:val="28"/>
          <w:szCs w:val="28"/>
        </w:rPr>
        <w:t>《关于海淀区西北旺新村</w:t>
      </w:r>
      <w:r w:rsidR="007C3935" w:rsidRPr="006A6128">
        <w:rPr>
          <w:rFonts w:ascii="Arial" w:eastAsia="仿宋_GB2312" w:hAnsi="Arial" w:cs="Arial"/>
          <w:sz w:val="28"/>
          <w:szCs w:val="28"/>
        </w:rPr>
        <w:t>A3</w:t>
      </w:r>
      <w:r w:rsidR="007C3935" w:rsidRPr="006A6128">
        <w:rPr>
          <w:rFonts w:ascii="Arial" w:eastAsia="仿宋_GB2312" w:hAnsi="Arial" w:cs="Arial"/>
          <w:sz w:val="28"/>
          <w:szCs w:val="28"/>
        </w:rPr>
        <w:t>地块商业商务办公项目建筑面积及用途的说明》</w:t>
      </w:r>
    </w:p>
    <w:p w14:paraId="68FE4BD0" w14:textId="38ED00E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szCs w:val="28"/>
        </w:rPr>
        <w:t>《说明》</w:t>
      </w:r>
    </w:p>
    <w:p w14:paraId="7EAF5136" w14:textId="33D36BE1" w:rsidR="007C3935" w:rsidRPr="006A6128" w:rsidRDefault="00813403"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7C3935" w:rsidRPr="006A6128">
        <w:rPr>
          <w:rFonts w:ascii="Arial" w:eastAsia="仿宋_GB2312" w:hAnsi="Arial" w:cs="Arial"/>
          <w:sz w:val="28"/>
          <w:szCs w:val="28"/>
        </w:rPr>
        <w:t>《建设工程规划许可证》及其附加附图（</w:t>
      </w:r>
      <w:r w:rsidR="007C3935" w:rsidRPr="006A6128">
        <w:rPr>
          <w:rFonts w:ascii="Arial" w:eastAsia="仿宋_GB2312" w:hAnsi="Arial" w:cs="Arial"/>
          <w:sz w:val="28"/>
          <w:szCs w:val="28"/>
        </w:rPr>
        <w:t>2018</w:t>
      </w:r>
      <w:r w:rsidR="007C3935" w:rsidRPr="006A6128">
        <w:rPr>
          <w:rFonts w:ascii="Arial" w:eastAsia="仿宋_GB2312" w:hAnsi="Arial" w:cs="Arial"/>
          <w:sz w:val="28"/>
          <w:szCs w:val="28"/>
        </w:rPr>
        <w:t>规自（海）建字</w:t>
      </w:r>
      <w:r w:rsidR="007C3935" w:rsidRPr="006A6128">
        <w:rPr>
          <w:rFonts w:ascii="Arial" w:eastAsia="仿宋_GB2312" w:hAnsi="Arial" w:cs="Arial"/>
          <w:sz w:val="28"/>
          <w:szCs w:val="28"/>
        </w:rPr>
        <w:t>0046</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2019</w:t>
      </w:r>
      <w:r w:rsidR="007C3935" w:rsidRPr="006A6128">
        <w:rPr>
          <w:rFonts w:ascii="Arial" w:eastAsia="仿宋_GB2312" w:hAnsi="Arial" w:cs="Arial"/>
          <w:sz w:val="28"/>
          <w:szCs w:val="28"/>
        </w:rPr>
        <w:t>规自（海）建字</w:t>
      </w:r>
      <w:r w:rsidR="007C3935" w:rsidRPr="006A6128">
        <w:rPr>
          <w:rFonts w:ascii="Arial" w:eastAsia="仿宋_GB2312" w:hAnsi="Arial" w:cs="Arial"/>
          <w:sz w:val="28"/>
          <w:szCs w:val="28"/>
        </w:rPr>
        <w:t>0048</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2020</w:t>
      </w:r>
      <w:r w:rsidR="007C3935" w:rsidRPr="006A6128">
        <w:rPr>
          <w:rFonts w:ascii="Arial" w:eastAsia="仿宋_GB2312" w:hAnsi="Arial" w:cs="Arial"/>
          <w:sz w:val="28"/>
          <w:szCs w:val="28"/>
        </w:rPr>
        <w:t>规自（海）建字</w:t>
      </w:r>
      <w:r w:rsidR="007C3935" w:rsidRPr="006A6128">
        <w:rPr>
          <w:rFonts w:ascii="Arial" w:eastAsia="仿宋_GB2312" w:hAnsi="Arial" w:cs="Arial"/>
          <w:sz w:val="28"/>
          <w:szCs w:val="28"/>
        </w:rPr>
        <w:t>0075</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2019</w:t>
      </w:r>
      <w:r w:rsidR="007C3935" w:rsidRPr="006A6128">
        <w:rPr>
          <w:rFonts w:ascii="Arial" w:eastAsia="仿宋_GB2312" w:hAnsi="Arial" w:cs="Arial"/>
          <w:sz w:val="28"/>
          <w:szCs w:val="28"/>
        </w:rPr>
        <w:t>规自（海）建字</w:t>
      </w:r>
      <w:r w:rsidR="007C3935" w:rsidRPr="006A6128">
        <w:rPr>
          <w:rFonts w:ascii="Arial" w:eastAsia="仿宋_GB2312" w:hAnsi="Arial" w:cs="Arial"/>
          <w:sz w:val="28"/>
          <w:szCs w:val="28"/>
        </w:rPr>
        <w:t>0003</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2020</w:t>
      </w:r>
      <w:r w:rsidR="007C3935" w:rsidRPr="006A6128">
        <w:rPr>
          <w:rFonts w:ascii="Arial" w:eastAsia="仿宋_GB2312" w:hAnsi="Arial" w:cs="Arial"/>
          <w:sz w:val="28"/>
          <w:szCs w:val="28"/>
        </w:rPr>
        <w:t>规自（海）建字</w:t>
      </w:r>
      <w:r w:rsidR="007C3935" w:rsidRPr="006A6128">
        <w:rPr>
          <w:rFonts w:ascii="Arial" w:eastAsia="仿宋_GB2312" w:hAnsi="Arial" w:cs="Arial"/>
          <w:sz w:val="28"/>
          <w:szCs w:val="28"/>
        </w:rPr>
        <w:t>0074</w:t>
      </w:r>
      <w:r w:rsidR="007C3935" w:rsidRPr="006A6128">
        <w:rPr>
          <w:rFonts w:ascii="Arial" w:eastAsia="仿宋_GB2312" w:hAnsi="Arial" w:cs="Arial"/>
          <w:sz w:val="28"/>
          <w:szCs w:val="28"/>
        </w:rPr>
        <w:t>号）</w:t>
      </w:r>
      <w:r w:rsidR="007C3935" w:rsidRPr="006A6128">
        <w:rPr>
          <w:rFonts w:ascii="Arial" w:eastAsia="仿宋_GB2312" w:hAnsi="Arial" w:cs="Arial"/>
          <w:sz w:val="28"/>
        </w:rPr>
        <w:t xml:space="preserve"> </w:t>
      </w:r>
    </w:p>
    <w:p w14:paraId="26CB7EFA" w14:textId="7E860138"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《北京市海淀区人民防空办公室建设项目修建人民防空防护工程标准审查意见书》（文号：</w:t>
      </w:r>
      <w:r w:rsidRPr="006A6128">
        <w:rPr>
          <w:rFonts w:ascii="Arial" w:eastAsia="仿宋_GB2312" w:hAnsi="Arial" w:cs="Arial"/>
          <w:sz w:val="28"/>
        </w:rPr>
        <w:t>DGHY</w:t>
      </w:r>
      <w:r w:rsidRPr="006A6128">
        <w:rPr>
          <w:rFonts w:ascii="Arial" w:eastAsia="仿宋_GB2312" w:hAnsi="Arial" w:cs="Arial"/>
          <w:sz w:val="28"/>
        </w:rPr>
        <w:t>）京防（海）工准字</w:t>
      </w:r>
      <w:r w:rsidRPr="006A6128">
        <w:rPr>
          <w:rFonts w:ascii="Arial" w:eastAsia="仿宋_GB2312" w:hAnsi="Arial" w:cs="Arial"/>
          <w:sz w:val="28"/>
        </w:rPr>
        <w:t>0036</w:t>
      </w:r>
      <w:r w:rsidRPr="006A6128">
        <w:rPr>
          <w:rFonts w:ascii="Arial" w:eastAsia="仿宋_GB2312" w:hAnsi="Arial" w:cs="Arial"/>
          <w:sz w:val="28"/>
        </w:rPr>
        <w:t>号）</w:t>
      </w:r>
    </w:p>
    <w:p w14:paraId="67D3081F" w14:textId="35785706"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《土地权属审查告知书》（编号：海权属审【</w:t>
      </w:r>
      <w:r w:rsidRPr="006A6128">
        <w:rPr>
          <w:rFonts w:ascii="Arial" w:eastAsia="仿宋_GB2312" w:hAnsi="Arial" w:cs="Arial"/>
          <w:sz w:val="28"/>
        </w:rPr>
        <w:t>2020</w:t>
      </w:r>
      <w:r w:rsidRPr="006A6128">
        <w:rPr>
          <w:rFonts w:ascii="Arial" w:eastAsia="仿宋_GB2312" w:hAnsi="Arial" w:cs="Arial"/>
          <w:sz w:val="28"/>
        </w:rPr>
        <w:t>】字第</w:t>
      </w:r>
      <w:r w:rsidRPr="006A6128">
        <w:rPr>
          <w:rFonts w:ascii="Arial" w:eastAsia="仿宋_GB2312" w:hAnsi="Arial" w:cs="Arial"/>
          <w:sz w:val="28"/>
        </w:rPr>
        <w:t>1222</w:t>
      </w:r>
      <w:r w:rsidRPr="006A6128">
        <w:rPr>
          <w:rFonts w:ascii="Arial" w:eastAsia="仿宋_GB2312" w:hAnsi="Arial" w:cs="Arial"/>
          <w:sz w:val="28"/>
        </w:rPr>
        <w:t>号）</w:t>
      </w:r>
    </w:p>
    <w:p w14:paraId="25EB7C28" w14:textId="50DE6FFA"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10.</w:t>
      </w:r>
      <w:r w:rsidR="00813403" w:rsidRPr="006A6128">
        <w:rPr>
          <w:rFonts w:ascii="Arial" w:eastAsia="仿宋_GB2312" w:hAnsi="Arial" w:cs="Arial"/>
          <w:sz w:val="28"/>
        </w:rPr>
        <w:t xml:space="preserve"> </w:t>
      </w:r>
      <w:r w:rsidRPr="006A6128">
        <w:rPr>
          <w:rFonts w:ascii="Arial" w:eastAsia="仿宋_GB2312" w:hAnsi="Arial" w:cs="Arial"/>
          <w:sz w:val="28"/>
        </w:rPr>
        <w:t>土地使用权人《营业执照（副本）》复印件</w:t>
      </w:r>
      <w:bookmarkEnd w:id="202"/>
    </w:p>
    <w:p w14:paraId="3655B70A" w14:textId="5606DDC7" w:rsidR="00794161" w:rsidRPr="006A6128" w:rsidRDefault="007C3935" w:rsidP="007C3935">
      <w:pPr>
        <w:spacing w:line="360" w:lineRule="auto"/>
        <w:jc w:val="both"/>
        <w:rPr>
          <w:rFonts w:ascii="Arial" w:eastAsia="仿宋_GB2312" w:hAnsi="Arial" w:cs="Arial"/>
          <w:sz w:val="28"/>
          <w:szCs w:val="1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115BC38B" w14:textId="6B6837C8" w:rsidR="00794161" w:rsidRPr="006A6128" w:rsidRDefault="00794161">
      <w:pPr>
        <w:spacing w:line="360" w:lineRule="auto"/>
        <w:jc w:val="both"/>
        <w:rPr>
          <w:rFonts w:ascii="Arial" w:eastAsia="仿宋_GB2312" w:hAnsi="Arial" w:cs="Arial"/>
          <w:sz w:val="28"/>
        </w:rPr>
      </w:pPr>
    </w:p>
    <w:p w14:paraId="086954DC" w14:textId="77777777" w:rsidR="00794161" w:rsidRPr="006A6128" w:rsidRDefault="00B1489F">
      <w:pPr>
        <w:spacing w:line="360" w:lineRule="auto"/>
        <w:outlineLvl w:val="1"/>
        <w:rPr>
          <w:rFonts w:ascii="Arial" w:eastAsia="仿宋_GB2312" w:hAnsi="Arial" w:cs="Arial"/>
          <w:b/>
          <w:sz w:val="28"/>
        </w:rPr>
      </w:pPr>
      <w:bookmarkStart w:id="203" w:name="_Toc469066155"/>
      <w:bookmarkStart w:id="204" w:name="_Toc515457807"/>
      <w:bookmarkStart w:id="205" w:name="_Toc516488185"/>
      <w:bookmarkStart w:id="206" w:name="_Toc524335090"/>
      <w:bookmarkStart w:id="207" w:name="_Toc66929517"/>
      <w:bookmarkStart w:id="208" w:name="_Toc416783574"/>
      <w:bookmarkStart w:id="209" w:name="_Toc416783670"/>
      <w:r w:rsidRPr="006A6128">
        <w:rPr>
          <w:rFonts w:ascii="Arial" w:eastAsia="仿宋_GB2312" w:hAnsi="Arial" w:cs="Arial"/>
          <w:b/>
          <w:sz w:val="28"/>
        </w:rPr>
        <w:t>六、估价期日</w:t>
      </w:r>
      <w:bookmarkEnd w:id="203"/>
      <w:bookmarkEnd w:id="204"/>
      <w:bookmarkEnd w:id="205"/>
      <w:bookmarkEnd w:id="206"/>
      <w:bookmarkEnd w:id="207"/>
    </w:p>
    <w:bookmarkEnd w:id="208"/>
    <w:bookmarkEnd w:id="209"/>
    <w:p w14:paraId="4BE93996" w14:textId="76F39232" w:rsidR="00794161" w:rsidRPr="006A6128" w:rsidRDefault="0042594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w:t>
      </w:r>
      <w:r w:rsidR="00B1489F" w:rsidRPr="006A6128">
        <w:rPr>
          <w:rFonts w:ascii="Arial" w:eastAsia="仿宋_GB2312" w:hAnsi="Arial" w:cs="Arial"/>
          <w:sz w:val="28"/>
        </w:rPr>
        <w:t>（</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14:paraId="4D531C23" w14:textId="77777777" w:rsidR="00794161" w:rsidRPr="006A6128" w:rsidRDefault="00794161">
      <w:pPr>
        <w:spacing w:line="360" w:lineRule="auto"/>
        <w:rPr>
          <w:rFonts w:ascii="Arial" w:eastAsia="仿宋_GB2312" w:hAnsi="Arial" w:cs="Arial"/>
          <w:b/>
          <w:bCs/>
          <w:sz w:val="28"/>
        </w:rPr>
      </w:pPr>
    </w:p>
    <w:p w14:paraId="086B5318" w14:textId="77777777" w:rsidR="00794161" w:rsidRPr="006A6128" w:rsidRDefault="00B1489F">
      <w:pPr>
        <w:spacing w:line="360" w:lineRule="auto"/>
        <w:outlineLvl w:val="1"/>
        <w:rPr>
          <w:rFonts w:ascii="Arial" w:eastAsia="仿宋_GB2312" w:hAnsi="Arial" w:cs="Arial"/>
          <w:b/>
          <w:bCs/>
          <w:sz w:val="28"/>
        </w:rPr>
      </w:pPr>
      <w:bookmarkStart w:id="210" w:name="_Toc469066156"/>
      <w:bookmarkStart w:id="211" w:name="_Toc515457808"/>
      <w:bookmarkStart w:id="212" w:name="_Toc516488186"/>
      <w:bookmarkStart w:id="213" w:name="_Toc524335091"/>
      <w:bookmarkStart w:id="214" w:name="_Toc66929518"/>
      <w:bookmarkStart w:id="215" w:name="_Toc416783575"/>
      <w:bookmarkStart w:id="216" w:name="_Toc416783671"/>
      <w:r w:rsidRPr="006A6128">
        <w:rPr>
          <w:rFonts w:ascii="Arial" w:eastAsia="仿宋_GB2312" w:hAnsi="Arial" w:cs="Arial"/>
          <w:b/>
          <w:bCs/>
          <w:sz w:val="28"/>
        </w:rPr>
        <w:t>七、估价日期</w:t>
      </w:r>
      <w:bookmarkEnd w:id="210"/>
      <w:bookmarkEnd w:id="211"/>
      <w:bookmarkEnd w:id="212"/>
      <w:bookmarkEnd w:id="213"/>
      <w:bookmarkEnd w:id="214"/>
    </w:p>
    <w:bookmarkEnd w:id="215"/>
    <w:bookmarkEnd w:id="216"/>
    <w:p w14:paraId="185F742C" w14:textId="77777777" w:rsidR="00794161" w:rsidRPr="006A6128" w:rsidRDefault="00264CC7">
      <w:pPr>
        <w:spacing w:line="360" w:lineRule="auto"/>
        <w:ind w:firstLineChars="200" w:firstLine="560"/>
        <w:rPr>
          <w:rFonts w:ascii="Arial" w:eastAsia="仿宋_GB2312" w:hAnsi="Arial" w:cs="Arial"/>
          <w:sz w:val="28"/>
        </w:rPr>
      </w:pP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日至</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18</w:t>
      </w:r>
      <w:r w:rsidRPr="006A6128">
        <w:rPr>
          <w:rFonts w:ascii="Arial" w:eastAsia="仿宋_GB2312" w:hAnsi="Arial" w:cs="Arial"/>
          <w:sz w:val="28"/>
        </w:rPr>
        <w:t>日</w:t>
      </w:r>
    </w:p>
    <w:p w14:paraId="20F87528" w14:textId="77777777" w:rsidR="00794161" w:rsidRPr="006A6128" w:rsidRDefault="00794161" w:rsidP="006A6128">
      <w:pPr>
        <w:pStyle w:val="30"/>
        <w:spacing w:line="360" w:lineRule="auto"/>
        <w:ind w:left="1405" w:hangingChars="500" w:hanging="1405"/>
        <w:jc w:val="left"/>
        <w:rPr>
          <w:rFonts w:ascii="Arial" w:eastAsia="仿宋_GB2312" w:cs="Arial"/>
          <w:b/>
          <w:bCs/>
          <w:sz w:val="28"/>
        </w:rPr>
      </w:pPr>
    </w:p>
    <w:p w14:paraId="76B349B5" w14:textId="77777777" w:rsidR="00794161" w:rsidRPr="006A6128" w:rsidRDefault="00B1489F" w:rsidP="006A6128">
      <w:pPr>
        <w:pStyle w:val="30"/>
        <w:spacing w:line="360" w:lineRule="auto"/>
        <w:ind w:left="1405" w:hangingChars="500" w:hanging="1405"/>
        <w:jc w:val="left"/>
        <w:outlineLvl w:val="1"/>
        <w:rPr>
          <w:rFonts w:ascii="Arial" w:eastAsia="仿宋_GB2312" w:cs="Arial"/>
          <w:b/>
          <w:bCs/>
          <w:sz w:val="28"/>
        </w:rPr>
      </w:pPr>
      <w:bookmarkStart w:id="217" w:name="_Toc469066157"/>
      <w:bookmarkStart w:id="218" w:name="_Toc515457809"/>
      <w:bookmarkStart w:id="219" w:name="_Toc516488187"/>
      <w:bookmarkStart w:id="220" w:name="_Toc524335092"/>
      <w:bookmarkStart w:id="221" w:name="_Toc66929519"/>
      <w:r w:rsidRPr="006A6128">
        <w:rPr>
          <w:rFonts w:ascii="Arial" w:eastAsia="仿宋_GB2312" w:cs="Arial"/>
          <w:b/>
          <w:bCs/>
          <w:sz w:val="28"/>
        </w:rPr>
        <w:t>八、地价定义</w:t>
      </w:r>
      <w:bookmarkEnd w:id="217"/>
      <w:bookmarkEnd w:id="218"/>
      <w:bookmarkEnd w:id="219"/>
      <w:bookmarkEnd w:id="220"/>
      <w:bookmarkEnd w:id="221"/>
    </w:p>
    <w:p w14:paraId="64EB800F" w14:textId="77777777" w:rsidR="007C3935" w:rsidRPr="006A6128" w:rsidRDefault="007C3935" w:rsidP="007C3935">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14:paraId="6DF6927C"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275E8434"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70027AC1"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2A2C4356" w14:textId="77777777" w:rsidR="00403A9F" w:rsidRPr="006A6128" w:rsidRDefault="00403A9F" w:rsidP="00403A9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sidRPr="006A6128">
        <w:rPr>
          <w:rFonts w:ascii="Arial" w:eastAsia="仿宋_GB2312" w:hAnsi="Arial" w:cs="Arial"/>
          <w:sz w:val="28"/>
          <w:szCs w:val="28"/>
        </w:rPr>
        <w:t>京地出【合】字（</w:t>
      </w:r>
      <w:r w:rsidRPr="006A6128">
        <w:rPr>
          <w:rFonts w:ascii="Arial" w:eastAsia="仿宋_GB2312" w:hAnsi="Arial" w:cs="Arial"/>
          <w:sz w:val="28"/>
          <w:szCs w:val="28"/>
        </w:rPr>
        <w:t>2004</w:t>
      </w:r>
      <w:r w:rsidRPr="006A6128">
        <w:rPr>
          <w:rFonts w:ascii="Arial" w:eastAsia="仿宋_GB2312" w:hAnsi="Arial" w:cs="Arial"/>
          <w:sz w:val="28"/>
          <w:szCs w:val="28"/>
        </w:rPr>
        <w:t>）第</w:t>
      </w:r>
      <w:r w:rsidRPr="006A6128">
        <w:rPr>
          <w:rFonts w:ascii="Arial" w:eastAsia="仿宋_GB2312" w:hAnsi="Arial" w:cs="Arial"/>
          <w:sz w:val="28"/>
          <w:szCs w:val="28"/>
        </w:rPr>
        <w:t>179</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及其补充协议、《土地权属审查告知书》（编号：海权属审【</w:t>
      </w:r>
      <w:r w:rsidRPr="006A6128">
        <w:rPr>
          <w:rFonts w:ascii="Arial" w:eastAsia="仿宋_GB2312" w:hAnsi="Arial" w:cs="Arial"/>
          <w:sz w:val="28"/>
          <w:szCs w:val="28"/>
        </w:rPr>
        <w:t>2020</w:t>
      </w:r>
      <w:r w:rsidRPr="006A6128">
        <w:rPr>
          <w:rFonts w:ascii="Arial" w:eastAsia="仿宋_GB2312" w:hAnsi="Arial" w:cs="Arial"/>
          <w:sz w:val="28"/>
          <w:szCs w:val="28"/>
        </w:rPr>
        <w:t>】字第</w:t>
      </w:r>
      <w:r w:rsidRPr="006A6128">
        <w:rPr>
          <w:rFonts w:ascii="Arial" w:eastAsia="仿宋_GB2312" w:hAnsi="Arial" w:cs="Arial"/>
          <w:sz w:val="28"/>
          <w:szCs w:val="28"/>
        </w:rPr>
        <w:t>1222</w:t>
      </w:r>
      <w:r w:rsidRPr="006A6128">
        <w:rPr>
          <w:rFonts w:ascii="Arial" w:eastAsia="仿宋_GB2312" w:hAnsi="Arial" w:cs="Arial"/>
          <w:sz w:val="28"/>
          <w:szCs w:val="28"/>
        </w:rPr>
        <w:t>号）记载，北京市海淀区东北旺乡西北旺新村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地块的土地用途为商业、办公、地下商业、地下车库。</w:t>
      </w:r>
      <w:r w:rsidRPr="006A6128">
        <w:rPr>
          <w:rFonts w:ascii="Arial" w:eastAsia="仿宋_GB2312" w:hAnsi="Arial" w:cs="Arial"/>
          <w:sz w:val="28"/>
          <w:szCs w:val="28"/>
        </w:rPr>
        <w:t xml:space="preserve"> </w:t>
      </w:r>
    </w:p>
    <w:p w14:paraId="7F201294" w14:textId="77777777" w:rsidR="00403A9F" w:rsidRPr="006A6128" w:rsidRDefault="00403A9F" w:rsidP="00403A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委托估价方在《国有建设用地使用权出让地价评估委托书》中明确土地用途为商业、办公、地下商业、地下办公、地下车库。结合《土地利用现状分类》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商业、办公、地下商业、地下办公、地下车库</w:t>
      </w:r>
      <w:r w:rsidRPr="006A6128">
        <w:rPr>
          <w:rFonts w:ascii="Arial" w:eastAsia="仿宋_GB2312" w:hAnsi="Arial" w:cs="Arial"/>
          <w:sz w:val="28"/>
        </w:rPr>
        <w:t>。</w:t>
      </w:r>
    </w:p>
    <w:p w14:paraId="0C75BDE4"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1C028CB4" w14:textId="77777777" w:rsidR="00403A9F" w:rsidRPr="006A6128" w:rsidRDefault="00403A9F" w:rsidP="00403A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地块为出让用地，此次拟变更出让合同，根据估价目的，设定估价对象土地使用权类型为出让。</w:t>
      </w:r>
      <w:r w:rsidRPr="006A6128">
        <w:rPr>
          <w:rFonts w:ascii="Arial" w:eastAsia="仿宋_GB2312" w:hAnsi="Arial" w:cs="Arial"/>
          <w:sz w:val="28"/>
          <w:szCs w:val="28"/>
        </w:rPr>
        <w:t xml:space="preserve">    </w:t>
      </w:r>
    </w:p>
    <w:p w14:paraId="28DC83B3"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14:paraId="2EB5273F" w14:textId="77777777" w:rsidR="00403A9F" w:rsidRPr="006A6128" w:rsidRDefault="00403A9F" w:rsidP="00403A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地块金融写字楼项目用地现状开发程度为宗地外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建筑物尚未竣工</w:t>
      </w:r>
      <w:r w:rsidRPr="006A6128">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76AF5EB8"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40D1B9F2"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sidRPr="006A6128">
        <w:rPr>
          <w:rFonts w:ascii="Arial" w:eastAsia="仿宋_GB2312" w:hAnsi="Arial" w:cs="Arial"/>
          <w:sz w:val="28"/>
        </w:rPr>
        <w:t>京地出【合】字（</w:t>
      </w:r>
      <w:r w:rsidRPr="006A6128">
        <w:rPr>
          <w:rFonts w:ascii="Arial" w:eastAsia="仿宋_GB2312" w:hAnsi="Arial" w:cs="Arial"/>
          <w:sz w:val="28"/>
        </w:rPr>
        <w:t>2004</w:t>
      </w:r>
      <w:r w:rsidRPr="006A6128">
        <w:rPr>
          <w:rFonts w:ascii="Arial" w:eastAsia="仿宋_GB2312" w:hAnsi="Arial" w:cs="Arial"/>
          <w:sz w:val="28"/>
        </w:rPr>
        <w:t>）第</w:t>
      </w:r>
      <w:r w:rsidRPr="006A6128">
        <w:rPr>
          <w:rFonts w:ascii="Arial" w:eastAsia="仿宋_GB2312" w:hAnsi="Arial" w:cs="Arial"/>
          <w:sz w:val="28"/>
        </w:rPr>
        <w:t>179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sidRPr="006A6128">
        <w:rPr>
          <w:rFonts w:ascii="Arial" w:eastAsia="仿宋_GB2312" w:hAnsi="Arial" w:cs="Arial"/>
          <w:sz w:val="28"/>
          <w:szCs w:val="28"/>
        </w:rPr>
        <w:t>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地块金融写字楼项目用地商业、地下商业用途土地</w:t>
      </w:r>
      <w:r w:rsidRPr="006A6128">
        <w:rPr>
          <w:rFonts w:ascii="Arial" w:eastAsia="仿宋_GB2312" w:hAnsi="Arial" w:cs="Arial"/>
          <w:sz w:val="28"/>
        </w:rPr>
        <w:t>使用期限至</w:t>
      </w:r>
      <w:r w:rsidRPr="006A6128">
        <w:rPr>
          <w:rFonts w:ascii="Arial" w:eastAsia="仿宋_GB2312" w:hAnsi="Arial" w:cs="Arial"/>
          <w:sz w:val="28"/>
        </w:rPr>
        <w:t>2044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日，办公用途土地使用期限至</w:t>
      </w:r>
      <w:r w:rsidRPr="006A6128">
        <w:rPr>
          <w:rFonts w:ascii="Arial" w:eastAsia="仿宋_GB2312" w:hAnsi="Arial" w:cs="Arial"/>
          <w:sz w:val="28"/>
        </w:rPr>
        <w:t>2054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日，地下车库用途土地使用期限至</w:t>
      </w:r>
      <w:r w:rsidRPr="006A6128">
        <w:rPr>
          <w:rFonts w:ascii="Arial" w:eastAsia="仿宋_GB2312" w:hAnsi="Arial" w:cs="Arial"/>
          <w:sz w:val="28"/>
        </w:rPr>
        <w:t>2054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日，于估价期日</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日，商业、地下商业用途土地剩余使用年限为</w:t>
      </w:r>
      <w:r w:rsidRPr="006A6128">
        <w:rPr>
          <w:rFonts w:ascii="Arial" w:eastAsia="仿宋_GB2312" w:hAnsi="Arial" w:cs="Arial"/>
          <w:sz w:val="28"/>
        </w:rPr>
        <w:t>22.96</w:t>
      </w:r>
      <w:r w:rsidRPr="006A6128">
        <w:rPr>
          <w:rFonts w:ascii="Arial" w:eastAsia="仿宋_GB2312" w:hAnsi="Arial" w:cs="Arial"/>
          <w:sz w:val="28"/>
        </w:rPr>
        <w:t>年，办公及地下车库用途土地剩余使用年限为</w:t>
      </w:r>
      <w:r w:rsidRPr="006A6128">
        <w:rPr>
          <w:rFonts w:ascii="Arial" w:eastAsia="仿宋_GB2312" w:hAnsi="Arial" w:cs="Arial"/>
          <w:sz w:val="28"/>
        </w:rPr>
        <w:t>32.97</w:t>
      </w:r>
      <w:r w:rsidRPr="006A6128">
        <w:rPr>
          <w:rFonts w:ascii="Arial" w:eastAsia="仿宋_GB2312" w:hAnsi="Arial" w:cs="Arial"/>
          <w:sz w:val="28"/>
        </w:rPr>
        <w:t>年。按照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sidRPr="006A6128">
        <w:rPr>
          <w:rFonts w:ascii="Arial" w:eastAsia="仿宋_GB2312" w:hAnsi="Arial" w:cs="Arial"/>
          <w:sz w:val="28"/>
          <w:szCs w:val="28"/>
        </w:rPr>
        <w:t>号）的有关规定，</w:t>
      </w:r>
      <w:r w:rsidRPr="006A6128">
        <w:rPr>
          <w:rFonts w:ascii="Arial" w:eastAsia="仿宋_GB2312" w:hAnsi="Arial" w:cs="Arial"/>
          <w:sz w:val="28"/>
        </w:rPr>
        <w:t>根据估价目的</w:t>
      </w:r>
      <w:r w:rsidRPr="006A6128">
        <w:rPr>
          <w:rFonts w:ascii="Arial" w:eastAsia="仿宋_GB2312" w:hAnsi="Arial" w:cs="Arial"/>
          <w:sz w:val="28"/>
          <w:szCs w:val="28"/>
        </w:rPr>
        <w:t>，本次评估设定估价对象国有建设用地剩余使用年限为法定最高出让年期，</w:t>
      </w:r>
      <w:r w:rsidRPr="006A6128">
        <w:rPr>
          <w:rFonts w:ascii="Arial" w:eastAsia="仿宋_GB2312" w:hAnsi="Arial" w:cs="Arial"/>
          <w:sz w:val="28"/>
        </w:rPr>
        <w:t>商业</w:t>
      </w:r>
      <w:r w:rsidRPr="006A6128">
        <w:rPr>
          <w:rFonts w:ascii="Arial" w:eastAsia="仿宋_GB2312" w:hAnsi="Arial" w:cs="Arial"/>
          <w:sz w:val="28"/>
        </w:rPr>
        <w:t>40</w:t>
      </w:r>
      <w:r w:rsidRPr="006A6128">
        <w:rPr>
          <w:rFonts w:ascii="Arial" w:eastAsia="仿宋_GB2312" w:hAnsi="Arial" w:cs="Arial"/>
          <w:sz w:val="28"/>
        </w:rPr>
        <w:t>年，办公、地下车库</w:t>
      </w:r>
      <w:r w:rsidRPr="006A6128">
        <w:rPr>
          <w:rFonts w:ascii="Arial" w:eastAsia="仿宋_GB2312" w:hAnsi="Arial" w:cs="Arial"/>
          <w:sz w:val="28"/>
        </w:rPr>
        <w:t>50</w:t>
      </w:r>
      <w:r w:rsidRPr="006A6128">
        <w:rPr>
          <w:rFonts w:ascii="Arial" w:eastAsia="仿宋_GB2312" w:hAnsi="Arial" w:cs="Arial"/>
          <w:sz w:val="28"/>
        </w:rPr>
        <w:t>年</w:t>
      </w:r>
      <w:r w:rsidRPr="006A6128">
        <w:rPr>
          <w:rFonts w:ascii="Arial" w:eastAsia="仿宋_GB2312" w:hAnsi="Arial" w:cs="Arial"/>
          <w:sz w:val="28"/>
        </w:rPr>
        <w:t xml:space="preserve"> </w:t>
      </w:r>
    </w:p>
    <w:p w14:paraId="48D7518E"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14:paraId="076089DC" w14:textId="77777777" w:rsidR="00403A9F" w:rsidRPr="006A6128" w:rsidRDefault="00403A9F" w:rsidP="00403A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sidRPr="006A6128">
        <w:rPr>
          <w:rFonts w:ascii="Arial" w:eastAsia="仿宋_GB2312" w:hAnsi="Arial" w:cs="Arial"/>
          <w:sz w:val="28"/>
          <w:szCs w:val="28"/>
        </w:rPr>
        <w:t>京地出【合】字（</w:t>
      </w:r>
      <w:r w:rsidRPr="006A6128">
        <w:rPr>
          <w:rFonts w:ascii="Arial" w:eastAsia="仿宋_GB2312" w:hAnsi="Arial" w:cs="Arial"/>
          <w:sz w:val="28"/>
          <w:szCs w:val="28"/>
        </w:rPr>
        <w:t>2004</w:t>
      </w:r>
      <w:r w:rsidRPr="006A6128">
        <w:rPr>
          <w:rFonts w:ascii="Arial" w:eastAsia="仿宋_GB2312" w:hAnsi="Arial" w:cs="Arial"/>
          <w:sz w:val="28"/>
          <w:szCs w:val="28"/>
        </w:rPr>
        <w:t>）第</w:t>
      </w:r>
      <w:r w:rsidRPr="006A6128">
        <w:rPr>
          <w:rFonts w:ascii="Arial" w:eastAsia="仿宋_GB2312" w:hAnsi="Arial" w:cs="Arial"/>
          <w:sz w:val="28"/>
          <w:szCs w:val="28"/>
        </w:rPr>
        <w:t>179</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sidRPr="006A6128">
        <w:rPr>
          <w:rFonts w:ascii="Arial" w:eastAsia="仿宋_GB2312" w:hAnsi="Arial" w:cs="Arial"/>
          <w:sz w:val="28"/>
          <w:szCs w:val="28"/>
        </w:rPr>
        <w:t>63679.20</w:t>
      </w:r>
      <w:r w:rsidRPr="006A6128">
        <w:rPr>
          <w:rFonts w:ascii="Arial" w:eastAsia="仿宋_GB2312" w:hAnsi="Arial" w:cs="Arial"/>
          <w:sz w:val="28"/>
          <w:szCs w:val="28"/>
        </w:rPr>
        <w:t>平方米，规划总出让建筑面积为</w:t>
      </w:r>
      <w:r w:rsidRPr="006A6128">
        <w:rPr>
          <w:rFonts w:ascii="Arial" w:eastAsia="仿宋_GB2312" w:hAnsi="Arial" w:cs="Arial"/>
          <w:sz w:val="28"/>
          <w:szCs w:val="28"/>
        </w:rPr>
        <w:t>353085.6</w:t>
      </w:r>
      <w:r w:rsidRPr="006A6128">
        <w:rPr>
          <w:rFonts w:ascii="Arial" w:eastAsia="仿宋_GB2312" w:hAnsi="Arial" w:cs="Arial"/>
          <w:sz w:val="28"/>
          <w:szCs w:val="28"/>
        </w:rPr>
        <w:t>平方米（其中，地上规划建筑面积</w:t>
      </w:r>
      <w:r w:rsidRPr="006A6128">
        <w:rPr>
          <w:rFonts w:ascii="Arial" w:eastAsia="仿宋_GB2312" w:hAnsi="Arial" w:cs="Arial"/>
          <w:sz w:val="28"/>
          <w:szCs w:val="28"/>
        </w:rPr>
        <w:t>191037.60</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55278.39</w:t>
      </w:r>
      <w:r w:rsidRPr="006A6128">
        <w:rPr>
          <w:rFonts w:ascii="Arial" w:eastAsia="仿宋_GB2312" w:hAnsi="Arial" w:cs="Arial"/>
          <w:sz w:val="28"/>
          <w:szCs w:val="28"/>
        </w:rPr>
        <w:t>平方米，地上办公</w:t>
      </w:r>
      <w:r w:rsidRPr="006A6128">
        <w:rPr>
          <w:rFonts w:ascii="Arial" w:eastAsia="仿宋_GB2312" w:hAnsi="Arial" w:cs="Arial"/>
          <w:sz w:val="28"/>
          <w:szCs w:val="28"/>
        </w:rPr>
        <w:t>135759.21</w:t>
      </w:r>
      <w:r w:rsidRPr="006A6128">
        <w:rPr>
          <w:rFonts w:ascii="Arial" w:eastAsia="仿宋_GB2312" w:hAnsi="Arial" w:cs="Arial"/>
          <w:sz w:val="28"/>
          <w:szCs w:val="28"/>
        </w:rPr>
        <w:t>平方米），地下规划建筑面积为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22166.98</w:t>
      </w:r>
      <w:r w:rsidRPr="006A6128">
        <w:rPr>
          <w:rFonts w:ascii="Arial" w:eastAsia="仿宋_GB2312" w:hAnsi="Arial" w:cs="Arial"/>
          <w:sz w:val="28"/>
          <w:szCs w:val="28"/>
        </w:rPr>
        <w:t>平方米，地下车库</w:t>
      </w:r>
      <w:r w:rsidRPr="006A6128">
        <w:rPr>
          <w:rFonts w:ascii="Arial" w:eastAsia="仿宋_GB2312" w:hAnsi="Arial" w:cs="Arial"/>
          <w:sz w:val="28"/>
          <w:szCs w:val="28"/>
        </w:rPr>
        <w:t>102447.19</w:t>
      </w:r>
      <w:r w:rsidRPr="006A6128">
        <w:rPr>
          <w:rFonts w:ascii="Arial" w:eastAsia="仿宋_GB2312" w:hAnsi="Arial" w:cs="Arial"/>
          <w:sz w:val="28"/>
          <w:szCs w:val="28"/>
        </w:rPr>
        <w:t>平方米）），原地上容积率为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1D956529"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地块商业商务办公项目建筑面积及用途的说明》、《说明》、《建设工程规划许可证》及其附件附图（</w:t>
      </w:r>
      <w:r w:rsidRPr="006A6128">
        <w:rPr>
          <w:rFonts w:ascii="Arial" w:eastAsia="仿宋_GB2312" w:hAnsi="Arial" w:cs="Arial"/>
          <w:sz w:val="28"/>
          <w:szCs w:val="28"/>
        </w:rPr>
        <w:t>2018</w:t>
      </w:r>
      <w:r w:rsidRPr="006A6128">
        <w:rPr>
          <w:rFonts w:ascii="Arial" w:eastAsia="仿宋_GB2312" w:hAnsi="Arial" w:cs="Arial"/>
          <w:sz w:val="28"/>
          <w:szCs w:val="28"/>
        </w:rPr>
        <w:t>规自（海）建字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Pr="006A6128">
        <w:rPr>
          <w:rFonts w:ascii="Arial" w:eastAsia="仿宋_GB2312" w:hAnsi="Arial" w:cs="Arial"/>
          <w:sz w:val="28"/>
          <w:szCs w:val="28"/>
        </w:rPr>
        <w:t>2019</w:t>
      </w:r>
      <w:r w:rsidRPr="006A6128">
        <w:rPr>
          <w:rFonts w:ascii="Arial" w:eastAsia="仿宋_GB2312" w:hAnsi="Arial" w:cs="Arial"/>
          <w:sz w:val="28"/>
          <w:szCs w:val="28"/>
        </w:rPr>
        <w:t>规自（海）建字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Pr="006A6128">
        <w:rPr>
          <w:rFonts w:ascii="Arial" w:eastAsia="仿宋_GB2312" w:hAnsi="Arial" w:cs="Arial"/>
          <w:sz w:val="28"/>
          <w:szCs w:val="28"/>
        </w:rPr>
        <w:t>2020</w:t>
      </w:r>
      <w:r w:rsidRPr="006A6128">
        <w:rPr>
          <w:rFonts w:ascii="Arial" w:eastAsia="仿宋_GB2312" w:hAnsi="Arial" w:cs="Arial"/>
          <w:sz w:val="28"/>
          <w:szCs w:val="28"/>
        </w:rPr>
        <w:t>规自（海）建字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Pr="006A6128">
        <w:rPr>
          <w:rFonts w:ascii="Arial" w:eastAsia="仿宋_GB2312" w:hAnsi="Arial" w:cs="Arial"/>
          <w:sz w:val="28"/>
          <w:szCs w:val="28"/>
        </w:rPr>
        <w:t>2019</w:t>
      </w:r>
      <w:r w:rsidRPr="006A6128">
        <w:rPr>
          <w:rFonts w:ascii="Arial" w:eastAsia="仿宋_GB2312" w:hAnsi="Arial" w:cs="Arial"/>
          <w:sz w:val="28"/>
          <w:szCs w:val="28"/>
        </w:rPr>
        <w:t>规自（海）建字</w:t>
      </w:r>
      <w:r w:rsidRPr="006A6128">
        <w:rPr>
          <w:rFonts w:ascii="Arial" w:eastAsia="仿宋_GB2312" w:hAnsi="Arial" w:cs="Arial"/>
          <w:sz w:val="28"/>
          <w:szCs w:val="28"/>
        </w:rPr>
        <w:t>0003</w:t>
      </w:r>
      <w:r w:rsidRPr="006A6128">
        <w:rPr>
          <w:rFonts w:ascii="Arial" w:eastAsia="仿宋_GB2312" w:hAnsi="Arial" w:cs="Arial"/>
          <w:sz w:val="28"/>
          <w:szCs w:val="28"/>
        </w:rPr>
        <w:t>号、</w:t>
      </w:r>
      <w:r w:rsidRPr="006A6128">
        <w:rPr>
          <w:rFonts w:ascii="Arial" w:eastAsia="仿宋_GB2312" w:hAnsi="Arial" w:cs="Arial"/>
          <w:sz w:val="28"/>
          <w:szCs w:val="28"/>
        </w:rPr>
        <w:t>2020</w:t>
      </w:r>
      <w:r w:rsidRPr="006A6128">
        <w:rPr>
          <w:rFonts w:ascii="Arial" w:eastAsia="仿宋_GB2312" w:hAnsi="Arial" w:cs="Arial"/>
          <w:sz w:val="28"/>
          <w:szCs w:val="28"/>
        </w:rPr>
        <w:t>规自（海）建字</w:t>
      </w:r>
      <w:r w:rsidRPr="006A6128">
        <w:rPr>
          <w:rFonts w:ascii="Arial" w:eastAsia="仿宋_GB2312" w:hAnsi="Arial" w:cs="Arial"/>
          <w:sz w:val="28"/>
          <w:szCs w:val="28"/>
        </w:rPr>
        <w:t>0074</w:t>
      </w:r>
      <w:r w:rsidRPr="006A6128">
        <w:rPr>
          <w:rFonts w:ascii="Arial" w:eastAsia="仿宋_GB2312" w:hAnsi="Arial" w:cs="Arial"/>
          <w:sz w:val="28"/>
          <w:szCs w:val="28"/>
        </w:rPr>
        <w:t>号），规划利用条件调整后，宗地出让面积为</w:t>
      </w:r>
      <w:r w:rsidRPr="006A6128">
        <w:rPr>
          <w:rFonts w:ascii="Arial" w:eastAsia="仿宋_GB2312" w:hAnsi="Arial" w:cs="Arial"/>
          <w:sz w:val="28"/>
          <w:szCs w:val="28"/>
        </w:rPr>
        <w:t>63679.20</w:t>
      </w:r>
      <w:r w:rsidRPr="006A6128">
        <w:rPr>
          <w:rFonts w:ascii="Arial" w:eastAsia="仿宋_GB2312" w:hAnsi="Arial" w:cs="Arial"/>
          <w:sz w:val="28"/>
          <w:szCs w:val="28"/>
        </w:rPr>
        <w:t>平方米，总出让建筑面积调整为</w:t>
      </w:r>
      <w:r w:rsidRPr="006A6128">
        <w:rPr>
          <w:rFonts w:ascii="Arial" w:eastAsia="仿宋_GB2312" w:hAnsi="Arial" w:cs="Arial"/>
          <w:sz w:val="28"/>
          <w:szCs w:val="28"/>
        </w:rPr>
        <w:t>353085.60</w:t>
      </w:r>
      <w:r w:rsidRPr="006A6128">
        <w:rPr>
          <w:rFonts w:ascii="Arial" w:eastAsia="仿宋_GB2312" w:hAnsi="Arial" w:cs="Arial"/>
          <w:sz w:val="28"/>
          <w:szCs w:val="28"/>
        </w:rPr>
        <w:t>平方米，（其中，地上规划建筑面积</w:t>
      </w:r>
      <w:r w:rsidRPr="006A6128">
        <w:rPr>
          <w:rFonts w:ascii="Arial" w:eastAsia="仿宋_GB2312" w:hAnsi="Arial" w:cs="Arial"/>
          <w:sz w:val="28"/>
          <w:szCs w:val="28"/>
        </w:rPr>
        <w:t>191037.60</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57185.43</w:t>
      </w:r>
      <w:r w:rsidRPr="006A6128">
        <w:rPr>
          <w:rFonts w:ascii="Arial" w:eastAsia="仿宋_GB2312" w:hAnsi="Arial" w:cs="Arial"/>
          <w:sz w:val="28"/>
          <w:szCs w:val="28"/>
        </w:rPr>
        <w:t>平方米，地上办公</w:t>
      </w:r>
      <w:r w:rsidRPr="006A6128">
        <w:rPr>
          <w:rFonts w:ascii="Arial" w:eastAsia="仿宋_GB2312" w:hAnsi="Arial" w:cs="Arial"/>
          <w:sz w:val="28"/>
          <w:szCs w:val="28"/>
        </w:rPr>
        <w:t>133852.17</w:t>
      </w:r>
      <w:r w:rsidRPr="006A6128">
        <w:rPr>
          <w:rFonts w:ascii="Arial" w:eastAsia="仿宋_GB2312" w:hAnsi="Arial" w:cs="Arial"/>
          <w:sz w:val="28"/>
          <w:szCs w:val="28"/>
        </w:rPr>
        <w:t>平方米），地下规划建筑面积为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22032.76</w:t>
      </w:r>
      <w:r w:rsidRPr="006A6128">
        <w:rPr>
          <w:rFonts w:ascii="Arial" w:eastAsia="仿宋_GB2312" w:hAnsi="Arial" w:cs="Arial"/>
          <w:sz w:val="28"/>
          <w:szCs w:val="28"/>
        </w:rPr>
        <w:t>平方米，地下办公</w:t>
      </w:r>
      <w:r w:rsidRPr="006A6128">
        <w:rPr>
          <w:rFonts w:ascii="Arial" w:eastAsia="仿宋_GB2312" w:hAnsi="Arial" w:cs="Arial"/>
          <w:sz w:val="28"/>
          <w:szCs w:val="28"/>
        </w:rPr>
        <w:t>1571.99</w:t>
      </w:r>
      <w:r w:rsidRPr="006A6128">
        <w:rPr>
          <w:rFonts w:ascii="Arial" w:eastAsia="仿宋_GB2312" w:hAnsi="Arial" w:cs="Arial"/>
          <w:sz w:val="28"/>
          <w:szCs w:val="28"/>
        </w:rPr>
        <w:t>平方米，地下车库</w:t>
      </w:r>
      <w:r w:rsidRPr="006A6128">
        <w:rPr>
          <w:rFonts w:ascii="Arial" w:eastAsia="仿宋_GB2312" w:hAnsi="Arial" w:cs="Arial"/>
          <w:sz w:val="28"/>
          <w:szCs w:val="28"/>
        </w:rPr>
        <w:t>98554.84</w:t>
      </w:r>
      <w:r w:rsidRPr="006A6128">
        <w:rPr>
          <w:rFonts w:ascii="Arial" w:eastAsia="仿宋_GB2312" w:hAnsi="Arial" w:cs="Arial"/>
          <w:sz w:val="28"/>
          <w:szCs w:val="28"/>
        </w:rPr>
        <w:t>平方米，非经营性用途</w:t>
      </w:r>
      <w:r w:rsidRPr="006A6128">
        <w:rPr>
          <w:rFonts w:ascii="Arial" w:eastAsia="仿宋_GB2312" w:hAnsi="Arial" w:cs="Arial"/>
          <w:sz w:val="28"/>
          <w:szCs w:val="28"/>
        </w:rPr>
        <w:t>39888.41</w:t>
      </w:r>
      <w:r w:rsidRPr="006A6128">
        <w:rPr>
          <w:rFonts w:ascii="Arial" w:eastAsia="仿宋_GB2312" w:hAnsi="Arial" w:cs="Arial"/>
          <w:sz w:val="28"/>
          <w:szCs w:val="28"/>
        </w:rPr>
        <w:t>平方米）），新地上容积率为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07569E21"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20FD0F5D"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162FEB8A" w14:textId="27431F2E" w:rsidR="00813403" w:rsidRPr="006A6128" w:rsidRDefault="00403A9F" w:rsidP="00403A9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12</w:t>
      </w:r>
      <w:r w:rsidRPr="006A6128">
        <w:rPr>
          <w:rFonts w:ascii="Arial" w:eastAsia="仿宋_GB2312" w:hAnsi="Arial" w:cs="Arial"/>
          <w:sz w:val="28"/>
          <w:szCs w:val="28"/>
        </w:rPr>
        <w:t>日，在北京市基准地价商业类六级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区片、办公类六级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Pr="006A6128">
        <w:rPr>
          <w:rFonts w:ascii="Arial" w:eastAsia="仿宋_GB2312" w:hAnsi="Arial" w:cs="Arial"/>
          <w:sz w:val="28"/>
        </w:rPr>
        <w:t>商业、办公、地下商业、地下办公、地下车库</w:t>
      </w:r>
      <w:r w:rsidRPr="006A6128">
        <w:rPr>
          <w:rFonts w:ascii="Arial" w:eastAsia="仿宋_GB2312" w:hAnsi="Arial" w:cs="Arial"/>
          <w:sz w:val="28"/>
          <w:szCs w:val="28"/>
        </w:rPr>
        <w:t>；地上容积率为</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商业、地下商业用途土地剩余使用年限为</w:t>
      </w:r>
      <w:r w:rsidRPr="006A6128">
        <w:rPr>
          <w:rFonts w:ascii="Arial" w:eastAsia="仿宋_GB2312" w:hAnsi="Arial" w:cs="Arial"/>
          <w:sz w:val="28"/>
        </w:rPr>
        <w:t>40</w:t>
      </w:r>
      <w:r w:rsidRPr="006A6128">
        <w:rPr>
          <w:rFonts w:ascii="Arial" w:eastAsia="仿宋_GB2312" w:hAnsi="Arial" w:cs="Arial"/>
          <w:sz w:val="28"/>
        </w:rPr>
        <w:t>年，办公、地下办公、地下车库用途土地剩余使用年限为</w:t>
      </w:r>
      <w:r w:rsidRPr="006A6128">
        <w:rPr>
          <w:rFonts w:ascii="Arial" w:eastAsia="仿宋_GB2312" w:hAnsi="Arial" w:cs="Arial"/>
          <w:sz w:val="28"/>
        </w:rPr>
        <w:t>50</w:t>
      </w:r>
      <w:r w:rsidRPr="006A6128">
        <w:rPr>
          <w:rFonts w:ascii="Arial" w:eastAsia="仿宋_GB2312" w:hAnsi="Arial" w:cs="Arial"/>
          <w:sz w:val="28"/>
        </w:rPr>
        <w:t>年</w:t>
      </w:r>
      <w:r w:rsidRPr="006A6128">
        <w:rPr>
          <w:rFonts w:ascii="Arial" w:eastAsia="仿宋_GB2312" w:hAnsi="Arial" w:cs="Arial"/>
          <w:sz w:val="28"/>
          <w:szCs w:val="28"/>
        </w:rPr>
        <w:t>于设定条件下完整的国有建设用地使用权价格，即出让土地使用权的正常市场价格。</w:t>
      </w:r>
    </w:p>
    <w:p w14:paraId="42BA3D0E" w14:textId="77777777" w:rsidR="00403A9F" w:rsidRPr="006A6128" w:rsidRDefault="00403A9F" w:rsidP="00403A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14:paraId="7DC51D1F" w14:textId="77777777" w:rsidR="00403A9F" w:rsidRPr="006A6128" w:rsidRDefault="00403A9F" w:rsidP="00403A9F">
      <w:pPr>
        <w:pStyle w:val="aa"/>
        <w:numPr>
          <w:ilvl w:val="0"/>
          <w:numId w:val="30"/>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地上部分调整用途：</w:t>
      </w:r>
    </w:p>
    <w:p w14:paraId="0DFB22B4" w14:textId="77777777" w:rsidR="00403A9F" w:rsidRPr="006A6128" w:rsidRDefault="00403A9F" w:rsidP="00403A9F">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减少地上办公用途出让建筑面积</w:t>
      </w:r>
      <w:r w:rsidRPr="006A6128">
        <w:rPr>
          <w:rFonts w:ascii="Arial" w:eastAsia="仿宋_GB2312" w:hAnsi="Arial" w:cs="Arial"/>
          <w:sz w:val="28"/>
          <w:szCs w:val="28"/>
        </w:rPr>
        <w:t>1907.04</w:t>
      </w:r>
      <w:r w:rsidRPr="006A6128">
        <w:rPr>
          <w:rFonts w:ascii="Arial" w:eastAsia="仿宋_GB2312" w:hAnsi="Arial" w:cs="Arial"/>
          <w:sz w:val="28"/>
          <w:szCs w:val="28"/>
        </w:rPr>
        <w:t>平方米，增加地上商业用途出让建筑面积</w:t>
      </w:r>
      <w:r w:rsidRPr="006A6128">
        <w:rPr>
          <w:rFonts w:ascii="Arial" w:eastAsia="仿宋_GB2312" w:hAnsi="Arial" w:cs="Arial"/>
          <w:sz w:val="28"/>
          <w:szCs w:val="28"/>
        </w:rPr>
        <w:t>1907.04</w:t>
      </w:r>
      <w:r w:rsidRPr="006A6128">
        <w:rPr>
          <w:rFonts w:ascii="Arial" w:eastAsia="仿宋_GB2312" w:hAnsi="Arial" w:cs="Arial"/>
          <w:sz w:val="28"/>
          <w:szCs w:val="28"/>
        </w:rPr>
        <w:t>平方米，属地上用途变更，非用地结构调整及容积率调整，分析如下：</w:t>
      </w:r>
    </w:p>
    <w:p w14:paraId="766F115A" w14:textId="77777777" w:rsidR="00403A9F" w:rsidRPr="006A6128" w:rsidRDefault="00403A9F" w:rsidP="00403A9F">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估价对象地上建筑的土地用途，在变更前属于办公，在变更后属于商业，故此次利用条件调整，地上部分非用地结构调整。</w:t>
      </w:r>
    </w:p>
    <w:p w14:paraId="1DF9B238" w14:textId="77777777" w:rsidR="00403A9F" w:rsidRPr="006A6128" w:rsidRDefault="00403A9F" w:rsidP="00403A9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调整前原容积率为</w:t>
      </w:r>
      <w:r w:rsidRPr="006A6128">
        <w:rPr>
          <w:rFonts w:ascii="Arial" w:eastAsia="仿宋_GB2312" w:hAnsi="Arial" w:cs="Arial"/>
          <w:sz w:val="28"/>
          <w:szCs w:val="28"/>
        </w:rPr>
        <w:t>3</w:t>
      </w:r>
      <w:r w:rsidRPr="006A6128">
        <w:rPr>
          <w:rFonts w:ascii="Arial" w:eastAsia="仿宋_GB2312" w:hAnsi="Arial" w:cs="Arial"/>
          <w:sz w:val="28"/>
          <w:szCs w:val="28"/>
        </w:rPr>
        <w:t>，调整后新容积率也为</w:t>
      </w:r>
      <w:r w:rsidRPr="006A6128">
        <w:rPr>
          <w:rFonts w:ascii="Arial" w:eastAsia="仿宋_GB2312" w:hAnsi="Arial" w:cs="Arial"/>
          <w:sz w:val="28"/>
          <w:szCs w:val="28"/>
        </w:rPr>
        <w:t>3</w:t>
      </w:r>
      <w:r w:rsidRPr="006A6128">
        <w:rPr>
          <w:rFonts w:ascii="Arial" w:eastAsia="仿宋_GB2312" w:hAnsi="Arial" w:cs="Arial"/>
          <w:sz w:val="28"/>
          <w:szCs w:val="28"/>
        </w:rPr>
        <w:t>，故此次利用条件调整，地上部分非容积率变更。</w:t>
      </w:r>
    </w:p>
    <w:p w14:paraId="0F36C006" w14:textId="77777777" w:rsidR="00403A9F" w:rsidRPr="006A6128" w:rsidRDefault="00403A9F" w:rsidP="00403A9F">
      <w:pPr>
        <w:pStyle w:val="aa"/>
        <w:numPr>
          <w:ilvl w:val="0"/>
          <w:numId w:val="30"/>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地下部分调整用途，减少建筑面积：</w:t>
      </w:r>
    </w:p>
    <w:p w14:paraId="42716A11" w14:textId="77777777" w:rsidR="00403A9F" w:rsidRPr="006A6128" w:rsidRDefault="00403A9F" w:rsidP="00403A9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减少地下商业建筑面积</w:t>
      </w:r>
      <w:r w:rsidRPr="006A6128">
        <w:rPr>
          <w:rFonts w:ascii="Arial" w:eastAsia="仿宋_GB2312" w:hAnsi="Arial" w:cs="Arial"/>
          <w:sz w:val="28"/>
          <w:szCs w:val="28"/>
        </w:rPr>
        <w:t>134.22</w:t>
      </w:r>
      <w:r w:rsidRPr="006A6128">
        <w:rPr>
          <w:rFonts w:ascii="Arial" w:eastAsia="仿宋_GB2312" w:hAnsi="Arial" w:cs="Arial"/>
          <w:sz w:val="28"/>
          <w:szCs w:val="28"/>
        </w:rPr>
        <w:t>平方米，面积变动幅度为</w:t>
      </w:r>
      <w:r w:rsidRPr="006A6128">
        <w:rPr>
          <w:rFonts w:ascii="Arial" w:eastAsia="仿宋_GB2312" w:hAnsi="Arial" w:cs="Arial"/>
          <w:sz w:val="28"/>
          <w:szCs w:val="28"/>
        </w:rPr>
        <w:t>0.61%</w:t>
      </w:r>
      <w:r w:rsidRPr="006A6128">
        <w:rPr>
          <w:rFonts w:ascii="Arial" w:eastAsia="仿宋_GB2312" w:hAnsi="Arial" w:cs="Arial"/>
          <w:sz w:val="28"/>
          <w:szCs w:val="28"/>
        </w:rPr>
        <w:t>，不足</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故本次评估不包含此部分内容。</w:t>
      </w:r>
      <w:r w:rsidRPr="006A6128">
        <w:rPr>
          <w:rFonts w:ascii="Arial" w:eastAsia="仿宋_GB2312" w:hAnsi="Arial" w:cs="Arial"/>
          <w:sz w:val="28"/>
          <w:szCs w:val="28"/>
        </w:rPr>
        <w:t>减少地下车库用途出让建筑面积</w:t>
      </w:r>
      <w:r w:rsidRPr="006A6128">
        <w:rPr>
          <w:rFonts w:ascii="Arial" w:eastAsia="仿宋_GB2312" w:hAnsi="Arial" w:cs="Arial"/>
          <w:sz w:val="28"/>
          <w:szCs w:val="28"/>
        </w:rPr>
        <w:t>3892.35</w:t>
      </w:r>
      <w:r w:rsidRPr="006A6128">
        <w:rPr>
          <w:rFonts w:ascii="Arial" w:eastAsia="仿宋_GB2312" w:hAnsi="Arial" w:cs="Arial"/>
          <w:sz w:val="28"/>
          <w:szCs w:val="28"/>
        </w:rPr>
        <w:t>平方米，新增地下办公用途出让建筑面积</w:t>
      </w:r>
      <w:r w:rsidRPr="006A6128">
        <w:rPr>
          <w:rFonts w:ascii="Arial" w:eastAsia="仿宋_GB2312" w:hAnsi="Arial" w:cs="Arial"/>
          <w:sz w:val="28"/>
        </w:rPr>
        <w:t>1571.99</w:t>
      </w:r>
      <w:r w:rsidRPr="006A6128">
        <w:rPr>
          <w:rFonts w:ascii="Arial" w:eastAsia="仿宋_GB2312" w:hAnsi="Arial" w:cs="Arial"/>
          <w:sz w:val="28"/>
          <w:szCs w:val="28"/>
        </w:rPr>
        <w:t>平方米，属用途调整，分析如下：</w:t>
      </w:r>
    </w:p>
    <w:p w14:paraId="13FED762" w14:textId="77777777" w:rsidR="00403A9F" w:rsidRPr="006A6128" w:rsidRDefault="00403A9F" w:rsidP="00403A9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估价对象地下</w:t>
      </w:r>
      <w:r w:rsidRPr="006A6128">
        <w:rPr>
          <w:rFonts w:ascii="Arial" w:eastAsia="仿宋_GB2312" w:hAnsi="Arial" w:cs="Arial"/>
          <w:sz w:val="28"/>
        </w:rPr>
        <w:t>1571.99</w:t>
      </w:r>
      <w:r w:rsidRPr="006A6128">
        <w:rPr>
          <w:rFonts w:ascii="Arial" w:eastAsia="仿宋_GB2312" w:hAnsi="Arial" w:cs="Arial"/>
          <w:sz w:val="28"/>
        </w:rPr>
        <w:t>平方米建筑面积</w:t>
      </w:r>
      <w:r w:rsidRPr="006A6128">
        <w:rPr>
          <w:rFonts w:ascii="Arial" w:eastAsia="仿宋_GB2312" w:hAnsi="Arial" w:cs="Arial"/>
          <w:sz w:val="28"/>
          <w:szCs w:val="28"/>
        </w:rPr>
        <w:t>的土地用途，在变更前属于地下车库，变更后属于地下办公，地下车库调减</w:t>
      </w:r>
      <w:r w:rsidRPr="006A6128">
        <w:rPr>
          <w:rFonts w:ascii="Arial" w:eastAsia="仿宋_GB2312" w:hAnsi="Arial" w:cs="Arial"/>
          <w:sz w:val="28"/>
          <w:szCs w:val="28"/>
        </w:rPr>
        <w:t>2320.36</w:t>
      </w:r>
      <w:r w:rsidRPr="006A6128">
        <w:rPr>
          <w:rFonts w:ascii="Arial" w:eastAsia="仿宋_GB2312" w:hAnsi="Arial" w:cs="Arial"/>
          <w:sz w:val="28"/>
          <w:szCs w:val="28"/>
        </w:rPr>
        <w:t>平方米建筑面积，故此次利用条件调整，地下部分非用地结构调整。</w:t>
      </w:r>
    </w:p>
    <w:p w14:paraId="32998FD6" w14:textId="77777777" w:rsidR="00403A9F" w:rsidRPr="006A6128" w:rsidRDefault="00403A9F" w:rsidP="00403A9F">
      <w:pPr>
        <w:pStyle w:val="aa"/>
        <w:numPr>
          <w:ilvl w:val="0"/>
          <w:numId w:val="30"/>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14:paraId="482FD849" w14:textId="77777777" w:rsidR="00403A9F" w:rsidRPr="006A6128" w:rsidRDefault="00403A9F" w:rsidP="00403A9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用途调整应补缴地价款</w:t>
      </w:r>
    </w:p>
    <w:p w14:paraId="685B56AB" w14:textId="6E8956A9" w:rsidR="00813403" w:rsidRPr="006A6128" w:rsidRDefault="00403A9F" w:rsidP="00403A9F">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，调整用途的，需补缴地价款等于新、旧用途楼面地价之差乘以建筑面积。新、旧用途楼面地价均为估价期日的正常市场价格。</w:t>
      </w:r>
    </w:p>
    <w:p w14:paraId="4B514929" w14:textId="77777777" w:rsidR="0030487C" w:rsidRPr="006A6128" w:rsidRDefault="0030487C">
      <w:pPr>
        <w:spacing w:line="360" w:lineRule="auto"/>
        <w:ind w:firstLineChars="200" w:firstLine="560"/>
        <w:jc w:val="both"/>
        <w:rPr>
          <w:rFonts w:ascii="Arial" w:eastAsia="仿宋_GB2312" w:hAnsi="Arial" w:cs="Arial"/>
          <w:sz w:val="28"/>
        </w:rPr>
      </w:pPr>
    </w:p>
    <w:p w14:paraId="08707FFE" w14:textId="77777777" w:rsidR="00794161" w:rsidRPr="006A6128" w:rsidRDefault="00B1489F">
      <w:pPr>
        <w:spacing w:line="360" w:lineRule="auto"/>
        <w:jc w:val="both"/>
        <w:outlineLvl w:val="1"/>
        <w:rPr>
          <w:rFonts w:ascii="Arial" w:eastAsia="仿宋_GB2312" w:hAnsi="Arial" w:cs="Arial"/>
          <w:sz w:val="28"/>
        </w:rPr>
      </w:pPr>
      <w:bookmarkStart w:id="222" w:name="_Toc516488188"/>
      <w:bookmarkStart w:id="223" w:name="_Toc469066158"/>
      <w:bookmarkStart w:id="224" w:name="_Toc515457810"/>
      <w:bookmarkStart w:id="225" w:name="_Toc416783672"/>
      <w:bookmarkStart w:id="226" w:name="_Toc416783576"/>
      <w:bookmarkStart w:id="227" w:name="_Toc524335093"/>
      <w:bookmarkStart w:id="228" w:name="_Toc66929520"/>
      <w:r w:rsidRPr="006A6128">
        <w:rPr>
          <w:rFonts w:ascii="Arial" w:eastAsia="仿宋_GB2312" w:hAnsi="Arial" w:cs="Arial"/>
          <w:b/>
          <w:sz w:val="28"/>
        </w:rPr>
        <w:t>九、估价结果</w:t>
      </w:r>
      <w:bookmarkEnd w:id="222"/>
      <w:bookmarkEnd w:id="223"/>
      <w:bookmarkEnd w:id="224"/>
      <w:bookmarkEnd w:id="225"/>
      <w:bookmarkEnd w:id="226"/>
      <w:bookmarkEnd w:id="227"/>
      <w:bookmarkEnd w:id="228"/>
    </w:p>
    <w:p w14:paraId="77FA0771" w14:textId="77777777" w:rsidR="009A7457" w:rsidRPr="006A6128" w:rsidRDefault="009A7457" w:rsidP="009A7457">
      <w:pPr>
        <w:spacing w:line="360" w:lineRule="auto"/>
        <w:ind w:firstLineChars="200" w:firstLine="560"/>
        <w:jc w:val="both"/>
        <w:rPr>
          <w:rFonts w:ascii="Arial" w:eastAsia="仿宋_GB2312" w:hAnsi="Arial" w:cs="Arial"/>
          <w:sz w:val="28"/>
        </w:rPr>
      </w:pPr>
      <w:bookmarkStart w:id="229" w:name="_Toc416783676"/>
      <w:bookmarkStart w:id="230" w:name="_Toc416783580"/>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33F0AC19" w14:textId="77777777" w:rsidR="0011392E" w:rsidRPr="006A6128" w:rsidRDefault="0011392E" w:rsidP="0011392E">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6A6128">
        <w:rPr>
          <w:rFonts w:ascii="Arial" w:eastAsia="仿宋_GB2312" w:hAnsi="Arial" w:cs="Arial"/>
          <w:b/>
          <w:sz w:val="28"/>
          <w:szCs w:val="28"/>
        </w:rPr>
        <w:t>熟地价</w:t>
      </w:r>
    </w:p>
    <w:tbl>
      <w:tblPr>
        <w:tblW w:w="9189" w:type="dxa"/>
        <w:jc w:val="center"/>
        <w:tblLook w:val="04A0" w:firstRow="1" w:lastRow="0" w:firstColumn="1" w:lastColumn="0" w:noHBand="0" w:noVBand="1"/>
      </w:tblPr>
      <w:tblGrid>
        <w:gridCol w:w="833"/>
        <w:gridCol w:w="1843"/>
        <w:gridCol w:w="1238"/>
        <w:gridCol w:w="1843"/>
        <w:gridCol w:w="1392"/>
        <w:gridCol w:w="2040"/>
      </w:tblGrid>
      <w:tr w:rsidR="0011392E" w:rsidRPr="006A6128" w14:paraId="52190F6E" w14:textId="77777777" w:rsidTr="0011392E">
        <w:trPr>
          <w:trHeight w:val="480"/>
          <w:jc w:val="center"/>
        </w:trPr>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7130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17296A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规划条件</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14:paraId="1409DEE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9B92F2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楼面熟地单价（元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30524F2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变更面积（</w:t>
            </w:r>
            <w:r w:rsidRPr="006A6128">
              <w:rPr>
                <w:rFonts w:ascii="Arial" w:hAnsi="Arial" w:cs="Arial"/>
                <w:color w:val="000000"/>
                <w:sz w:val="22"/>
                <w:szCs w:val="22"/>
              </w:rPr>
              <w:t>㎡</w:t>
            </w:r>
            <w:r w:rsidRPr="006A6128">
              <w:rPr>
                <w:rFonts w:ascii="Arial" w:eastAsia="仿宋_GB2312" w:hAnsi="Arial" w:cs="Arial"/>
                <w:color w:val="000000"/>
                <w:sz w:val="22"/>
                <w:szCs w:val="22"/>
              </w:rPr>
              <w:t>）</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60B31AD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熟地总价（万元）</w:t>
            </w:r>
          </w:p>
        </w:tc>
      </w:tr>
      <w:tr w:rsidR="0011392E" w:rsidRPr="006A6128" w14:paraId="321B08ED" w14:textId="77777777" w:rsidTr="0011392E">
        <w:trPr>
          <w:trHeight w:val="285"/>
          <w:jc w:val="center"/>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71D5B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tcBorders>
              <w:top w:val="nil"/>
              <w:left w:val="nil"/>
              <w:bottom w:val="single" w:sz="4" w:space="0" w:color="auto"/>
              <w:right w:val="single" w:sz="4" w:space="0" w:color="auto"/>
            </w:tcBorders>
            <w:shd w:val="clear" w:color="auto" w:fill="auto"/>
            <w:vAlign w:val="center"/>
            <w:hideMark/>
          </w:tcPr>
          <w:p w14:paraId="781F9BE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用途调整前</w:t>
            </w:r>
          </w:p>
        </w:tc>
        <w:tc>
          <w:tcPr>
            <w:tcW w:w="1238" w:type="dxa"/>
            <w:tcBorders>
              <w:top w:val="nil"/>
              <w:left w:val="nil"/>
              <w:bottom w:val="single" w:sz="4" w:space="0" w:color="auto"/>
              <w:right w:val="single" w:sz="4" w:space="0" w:color="auto"/>
            </w:tcBorders>
            <w:shd w:val="clear" w:color="auto" w:fill="auto"/>
            <w:noWrap/>
            <w:vAlign w:val="center"/>
            <w:hideMark/>
          </w:tcPr>
          <w:p w14:paraId="6FACB40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843" w:type="dxa"/>
            <w:tcBorders>
              <w:top w:val="nil"/>
              <w:left w:val="nil"/>
              <w:bottom w:val="single" w:sz="4" w:space="0" w:color="auto"/>
              <w:right w:val="single" w:sz="4" w:space="0" w:color="auto"/>
            </w:tcBorders>
            <w:shd w:val="clear" w:color="auto" w:fill="auto"/>
            <w:noWrap/>
            <w:vAlign w:val="center"/>
            <w:hideMark/>
          </w:tcPr>
          <w:p w14:paraId="4F83328E" w14:textId="6180BFD3"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15258</w:t>
            </w:r>
          </w:p>
        </w:tc>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374C7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7DA476" w14:textId="234BDBA5"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11392E" w:rsidRPr="006A6128" w14:paraId="435B0FA1"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52323F91"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6CBD84D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用途调整后</w:t>
            </w:r>
          </w:p>
        </w:tc>
        <w:tc>
          <w:tcPr>
            <w:tcW w:w="1238" w:type="dxa"/>
            <w:tcBorders>
              <w:top w:val="nil"/>
              <w:left w:val="nil"/>
              <w:bottom w:val="single" w:sz="4" w:space="0" w:color="auto"/>
              <w:right w:val="single" w:sz="4" w:space="0" w:color="auto"/>
            </w:tcBorders>
            <w:shd w:val="clear" w:color="auto" w:fill="auto"/>
            <w:noWrap/>
            <w:vAlign w:val="center"/>
            <w:hideMark/>
          </w:tcPr>
          <w:p w14:paraId="3D9E7D9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843" w:type="dxa"/>
            <w:tcBorders>
              <w:top w:val="nil"/>
              <w:left w:val="nil"/>
              <w:bottom w:val="single" w:sz="4" w:space="0" w:color="auto"/>
              <w:right w:val="single" w:sz="4" w:space="0" w:color="auto"/>
            </w:tcBorders>
            <w:shd w:val="clear" w:color="auto" w:fill="auto"/>
            <w:noWrap/>
            <w:vAlign w:val="center"/>
            <w:hideMark/>
          </w:tcPr>
          <w:p w14:paraId="0445780E" w14:textId="30360230"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16252</w:t>
            </w:r>
          </w:p>
        </w:tc>
        <w:tc>
          <w:tcPr>
            <w:tcW w:w="1392" w:type="dxa"/>
            <w:vMerge/>
            <w:tcBorders>
              <w:top w:val="nil"/>
              <w:left w:val="single" w:sz="4" w:space="0" w:color="auto"/>
              <w:bottom w:val="single" w:sz="4" w:space="0" w:color="auto"/>
              <w:right w:val="single" w:sz="4" w:space="0" w:color="auto"/>
            </w:tcBorders>
            <w:vAlign w:val="center"/>
            <w:hideMark/>
          </w:tcPr>
          <w:p w14:paraId="781B7545"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2040" w:type="dxa"/>
            <w:vMerge/>
            <w:tcBorders>
              <w:top w:val="nil"/>
              <w:left w:val="single" w:sz="4" w:space="0" w:color="auto"/>
              <w:bottom w:val="single" w:sz="4" w:space="0" w:color="auto"/>
              <w:right w:val="single" w:sz="4" w:space="0" w:color="auto"/>
            </w:tcBorders>
            <w:vAlign w:val="center"/>
            <w:hideMark/>
          </w:tcPr>
          <w:p w14:paraId="506EBD25"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64B9141E"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17736F81"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6316" w:type="dxa"/>
            <w:gridSpan w:val="4"/>
            <w:tcBorders>
              <w:top w:val="single" w:sz="4" w:space="0" w:color="auto"/>
              <w:left w:val="nil"/>
              <w:bottom w:val="single" w:sz="4" w:space="0" w:color="auto"/>
              <w:right w:val="single" w:sz="4" w:space="0" w:color="auto"/>
            </w:tcBorders>
            <w:shd w:val="clear" w:color="auto" w:fill="auto"/>
            <w:vAlign w:val="center"/>
            <w:hideMark/>
          </w:tcPr>
          <w:p w14:paraId="42895D70"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合计</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D266A8" w14:textId="22FEBC96"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11392E" w:rsidRPr="006A6128" w14:paraId="60B95D5C" w14:textId="77777777" w:rsidTr="0011392E">
        <w:trPr>
          <w:trHeight w:val="285"/>
          <w:jc w:val="center"/>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45C1F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tcBorders>
              <w:top w:val="nil"/>
              <w:left w:val="nil"/>
              <w:bottom w:val="single" w:sz="4" w:space="0" w:color="auto"/>
              <w:right w:val="single" w:sz="4" w:space="0" w:color="auto"/>
            </w:tcBorders>
            <w:shd w:val="clear" w:color="auto" w:fill="auto"/>
            <w:vAlign w:val="center"/>
            <w:hideMark/>
          </w:tcPr>
          <w:p w14:paraId="2E2F700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用途调整前</w:t>
            </w:r>
          </w:p>
        </w:tc>
        <w:tc>
          <w:tcPr>
            <w:tcW w:w="1238" w:type="dxa"/>
            <w:tcBorders>
              <w:top w:val="nil"/>
              <w:left w:val="nil"/>
              <w:bottom w:val="single" w:sz="4" w:space="0" w:color="auto"/>
              <w:right w:val="single" w:sz="4" w:space="0" w:color="auto"/>
            </w:tcBorders>
            <w:shd w:val="clear" w:color="auto" w:fill="auto"/>
            <w:noWrap/>
            <w:vAlign w:val="center"/>
            <w:hideMark/>
          </w:tcPr>
          <w:p w14:paraId="6CEAB9E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843" w:type="dxa"/>
            <w:tcBorders>
              <w:top w:val="nil"/>
              <w:left w:val="nil"/>
              <w:bottom w:val="single" w:sz="4" w:space="0" w:color="auto"/>
              <w:right w:val="single" w:sz="4" w:space="0" w:color="auto"/>
            </w:tcBorders>
            <w:shd w:val="clear" w:color="auto" w:fill="auto"/>
            <w:noWrap/>
            <w:vAlign w:val="center"/>
            <w:hideMark/>
          </w:tcPr>
          <w:p w14:paraId="03EBA812" w14:textId="21959578"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9B6E7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E9A05A" w14:textId="0293E14F" w:rsidR="0011392E" w:rsidRPr="006A6128" w:rsidRDefault="005D53C5"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121.9864</w:t>
            </w:r>
          </w:p>
        </w:tc>
      </w:tr>
      <w:tr w:rsidR="0011392E" w:rsidRPr="006A6128" w14:paraId="4F8AA6E6"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423F79E6"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1834407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用途调整后</w:t>
            </w:r>
          </w:p>
        </w:tc>
        <w:tc>
          <w:tcPr>
            <w:tcW w:w="1238" w:type="dxa"/>
            <w:tcBorders>
              <w:top w:val="nil"/>
              <w:left w:val="nil"/>
              <w:bottom w:val="single" w:sz="4" w:space="0" w:color="auto"/>
              <w:right w:val="single" w:sz="4" w:space="0" w:color="auto"/>
            </w:tcBorders>
            <w:shd w:val="clear" w:color="auto" w:fill="auto"/>
            <w:noWrap/>
            <w:vAlign w:val="center"/>
            <w:hideMark/>
          </w:tcPr>
          <w:p w14:paraId="279A4C9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843" w:type="dxa"/>
            <w:tcBorders>
              <w:top w:val="nil"/>
              <w:left w:val="nil"/>
              <w:bottom w:val="single" w:sz="4" w:space="0" w:color="auto"/>
              <w:right w:val="single" w:sz="4" w:space="0" w:color="auto"/>
            </w:tcBorders>
            <w:shd w:val="clear" w:color="auto" w:fill="auto"/>
            <w:noWrap/>
            <w:vAlign w:val="center"/>
            <w:hideMark/>
          </w:tcPr>
          <w:p w14:paraId="6578B5CF" w14:textId="7E373676"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3879</w:t>
            </w:r>
          </w:p>
        </w:tc>
        <w:tc>
          <w:tcPr>
            <w:tcW w:w="1392" w:type="dxa"/>
            <w:vMerge/>
            <w:tcBorders>
              <w:top w:val="nil"/>
              <w:left w:val="single" w:sz="4" w:space="0" w:color="auto"/>
              <w:bottom w:val="single" w:sz="4" w:space="0" w:color="auto"/>
              <w:right w:val="single" w:sz="4" w:space="0" w:color="auto"/>
            </w:tcBorders>
            <w:vAlign w:val="center"/>
            <w:hideMark/>
          </w:tcPr>
          <w:p w14:paraId="62E3C38D"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2040" w:type="dxa"/>
            <w:vMerge/>
            <w:tcBorders>
              <w:top w:val="nil"/>
              <w:left w:val="single" w:sz="4" w:space="0" w:color="auto"/>
              <w:bottom w:val="single" w:sz="4" w:space="0" w:color="auto"/>
              <w:right w:val="single" w:sz="4" w:space="0" w:color="auto"/>
            </w:tcBorders>
            <w:vAlign w:val="center"/>
            <w:hideMark/>
          </w:tcPr>
          <w:p w14:paraId="56D1F401"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13766CCC"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1531ABE9"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2D9CC1C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调减建筑规模</w:t>
            </w:r>
          </w:p>
        </w:tc>
        <w:tc>
          <w:tcPr>
            <w:tcW w:w="1238" w:type="dxa"/>
            <w:tcBorders>
              <w:top w:val="nil"/>
              <w:left w:val="nil"/>
              <w:bottom w:val="single" w:sz="4" w:space="0" w:color="auto"/>
              <w:right w:val="single" w:sz="4" w:space="0" w:color="auto"/>
            </w:tcBorders>
            <w:shd w:val="clear" w:color="auto" w:fill="auto"/>
            <w:noWrap/>
            <w:vAlign w:val="center"/>
            <w:hideMark/>
          </w:tcPr>
          <w:p w14:paraId="71C257E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843" w:type="dxa"/>
            <w:tcBorders>
              <w:top w:val="nil"/>
              <w:left w:val="nil"/>
              <w:bottom w:val="single" w:sz="4" w:space="0" w:color="auto"/>
              <w:right w:val="single" w:sz="4" w:space="0" w:color="auto"/>
            </w:tcBorders>
            <w:shd w:val="clear" w:color="auto" w:fill="auto"/>
            <w:noWrap/>
            <w:vAlign w:val="center"/>
            <w:hideMark/>
          </w:tcPr>
          <w:p w14:paraId="47B3926F" w14:textId="273157DD"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392" w:type="dxa"/>
            <w:tcBorders>
              <w:top w:val="nil"/>
              <w:left w:val="nil"/>
              <w:bottom w:val="single" w:sz="4" w:space="0" w:color="auto"/>
              <w:right w:val="single" w:sz="4" w:space="0" w:color="auto"/>
            </w:tcBorders>
            <w:shd w:val="clear" w:color="auto" w:fill="auto"/>
            <w:noWrap/>
            <w:vAlign w:val="center"/>
            <w:hideMark/>
          </w:tcPr>
          <w:p w14:paraId="4F0591D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2040" w:type="dxa"/>
            <w:tcBorders>
              <w:top w:val="nil"/>
              <w:left w:val="nil"/>
              <w:bottom w:val="single" w:sz="4" w:space="0" w:color="auto"/>
              <w:right w:val="single" w:sz="4" w:space="0" w:color="auto"/>
            </w:tcBorders>
            <w:shd w:val="clear" w:color="auto" w:fill="auto"/>
            <w:noWrap/>
            <w:vAlign w:val="center"/>
            <w:hideMark/>
          </w:tcPr>
          <w:p w14:paraId="23B936C2" w14:textId="2B048198" w:rsidR="0011392E" w:rsidRPr="006A6128" w:rsidRDefault="005D53C5"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-720.0077</w:t>
            </w:r>
          </w:p>
        </w:tc>
      </w:tr>
      <w:tr w:rsidR="0011392E" w:rsidRPr="006A6128" w14:paraId="0CD65A72"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41388A0D"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6316" w:type="dxa"/>
            <w:gridSpan w:val="4"/>
            <w:tcBorders>
              <w:top w:val="single" w:sz="4" w:space="0" w:color="auto"/>
              <w:left w:val="nil"/>
              <w:bottom w:val="single" w:sz="4" w:space="0" w:color="auto"/>
              <w:right w:val="single" w:sz="4" w:space="0" w:color="auto"/>
            </w:tcBorders>
            <w:shd w:val="clear" w:color="auto" w:fill="auto"/>
            <w:vAlign w:val="center"/>
            <w:hideMark/>
          </w:tcPr>
          <w:p w14:paraId="3114FA8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合计</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CC74C" w14:textId="66EC628F"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-598.0213</w:t>
            </w:r>
          </w:p>
        </w:tc>
      </w:tr>
    </w:tbl>
    <w:p w14:paraId="165884DC" w14:textId="77777777" w:rsidR="0011392E" w:rsidRPr="006A6128" w:rsidRDefault="0011392E" w:rsidP="0011392E">
      <w:pPr>
        <w:pStyle w:val="11"/>
        <w:ind w:firstLine="562"/>
        <w:jc w:val="both"/>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219" w:type="dxa"/>
        <w:jc w:val="center"/>
        <w:tblLook w:val="04A0" w:firstRow="1" w:lastRow="0" w:firstColumn="1" w:lastColumn="0" w:noHBand="0" w:noVBand="1"/>
      </w:tblPr>
      <w:tblGrid>
        <w:gridCol w:w="856"/>
        <w:gridCol w:w="1843"/>
        <w:gridCol w:w="1230"/>
        <w:gridCol w:w="1321"/>
        <w:gridCol w:w="1985"/>
        <w:gridCol w:w="1984"/>
      </w:tblGrid>
      <w:tr w:rsidR="0011392E" w:rsidRPr="006A6128" w14:paraId="388C1D0E" w14:textId="77777777" w:rsidTr="0011392E">
        <w:trPr>
          <w:trHeight w:val="1080"/>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D9D4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2B8615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7B6D0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出让建筑面积（</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181242E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楼面熟地价</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F9DECA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需补缴地价款</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熟地总价</w:t>
            </w:r>
            <w:r w:rsidRPr="006A6128">
              <w:rPr>
                <w:rFonts w:ascii="Arial" w:eastAsia="仿宋_GB2312" w:hAnsi="Arial" w:cs="Arial"/>
                <w:color w:val="000000"/>
                <w:sz w:val="22"/>
                <w:szCs w:val="22"/>
              </w:rPr>
              <w:t>(</w:t>
            </w:r>
            <w:r w:rsidRPr="006A6128">
              <w:rPr>
                <w:rFonts w:ascii="Arial" w:eastAsia="仿宋_GB2312" w:hAnsi="Arial" w:cs="Arial"/>
                <w:color w:val="000000"/>
                <w:sz w:val="22"/>
                <w:szCs w:val="22"/>
              </w:rPr>
              <w:t>万元）</w:t>
            </w:r>
          </w:p>
        </w:tc>
      </w:tr>
      <w:tr w:rsidR="0011392E" w:rsidRPr="006A6128" w14:paraId="359D23DF"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4374E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E7D0EE"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230" w:type="dxa"/>
            <w:tcBorders>
              <w:top w:val="nil"/>
              <w:left w:val="nil"/>
              <w:bottom w:val="single" w:sz="4" w:space="0" w:color="auto"/>
              <w:right w:val="single" w:sz="4" w:space="0" w:color="auto"/>
            </w:tcBorders>
            <w:shd w:val="clear" w:color="auto" w:fill="auto"/>
            <w:noWrap/>
            <w:vAlign w:val="center"/>
            <w:hideMark/>
          </w:tcPr>
          <w:p w14:paraId="7846F13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A15C2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1985" w:type="dxa"/>
            <w:tcBorders>
              <w:top w:val="nil"/>
              <w:left w:val="nil"/>
              <w:bottom w:val="single" w:sz="4" w:space="0" w:color="auto"/>
              <w:right w:val="single" w:sz="4" w:space="0" w:color="auto"/>
            </w:tcBorders>
            <w:shd w:val="clear" w:color="auto" w:fill="auto"/>
            <w:noWrap/>
            <w:vAlign w:val="center"/>
            <w:hideMark/>
          </w:tcPr>
          <w:p w14:paraId="4D59C180" w14:textId="158DE696"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15258</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612A37" w14:textId="7FD3CBC6"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11392E" w:rsidRPr="006A6128" w14:paraId="3D7A0100"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6875FC13"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11544B7B"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230" w:type="dxa"/>
            <w:tcBorders>
              <w:top w:val="nil"/>
              <w:left w:val="nil"/>
              <w:bottom w:val="single" w:sz="4" w:space="0" w:color="auto"/>
              <w:right w:val="single" w:sz="4" w:space="0" w:color="auto"/>
            </w:tcBorders>
            <w:shd w:val="clear" w:color="auto" w:fill="auto"/>
            <w:noWrap/>
            <w:vAlign w:val="center"/>
            <w:hideMark/>
          </w:tcPr>
          <w:p w14:paraId="69E07AB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321" w:type="dxa"/>
            <w:vMerge/>
            <w:tcBorders>
              <w:top w:val="nil"/>
              <w:left w:val="single" w:sz="4" w:space="0" w:color="auto"/>
              <w:bottom w:val="single" w:sz="4" w:space="0" w:color="auto"/>
              <w:right w:val="single" w:sz="4" w:space="0" w:color="auto"/>
            </w:tcBorders>
            <w:vAlign w:val="center"/>
            <w:hideMark/>
          </w:tcPr>
          <w:p w14:paraId="63D06777"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4D1E27C8" w14:textId="7B3D6F79"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16252</w:t>
            </w:r>
          </w:p>
        </w:tc>
        <w:tc>
          <w:tcPr>
            <w:tcW w:w="1984" w:type="dxa"/>
            <w:vMerge/>
            <w:tcBorders>
              <w:top w:val="nil"/>
              <w:left w:val="single" w:sz="4" w:space="0" w:color="auto"/>
              <w:bottom w:val="single" w:sz="4" w:space="0" w:color="auto"/>
              <w:right w:val="single" w:sz="4" w:space="0" w:color="auto"/>
            </w:tcBorders>
            <w:vAlign w:val="center"/>
            <w:hideMark/>
          </w:tcPr>
          <w:p w14:paraId="18E8FE8C"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05B0EA78"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852310"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9EC9E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230" w:type="dxa"/>
            <w:tcBorders>
              <w:top w:val="nil"/>
              <w:left w:val="nil"/>
              <w:bottom w:val="single" w:sz="4" w:space="0" w:color="auto"/>
              <w:right w:val="single" w:sz="4" w:space="0" w:color="auto"/>
            </w:tcBorders>
            <w:shd w:val="clear" w:color="auto" w:fill="auto"/>
            <w:noWrap/>
            <w:vAlign w:val="center"/>
            <w:hideMark/>
          </w:tcPr>
          <w:p w14:paraId="68B5238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21904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1985" w:type="dxa"/>
            <w:tcBorders>
              <w:top w:val="nil"/>
              <w:left w:val="nil"/>
              <w:bottom w:val="single" w:sz="4" w:space="0" w:color="auto"/>
              <w:right w:val="single" w:sz="4" w:space="0" w:color="auto"/>
            </w:tcBorders>
            <w:shd w:val="clear" w:color="auto" w:fill="auto"/>
            <w:noWrap/>
            <w:vAlign w:val="center"/>
            <w:hideMark/>
          </w:tcPr>
          <w:p w14:paraId="0AA87BD0" w14:textId="7EEA8198"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A29EBE" w14:textId="057AA22D"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-598.0213</w:t>
            </w:r>
          </w:p>
        </w:tc>
      </w:tr>
      <w:tr w:rsidR="0011392E" w:rsidRPr="006A6128" w14:paraId="439975C9"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6F1FB26A"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2E0C8EE2"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230" w:type="dxa"/>
            <w:tcBorders>
              <w:top w:val="nil"/>
              <w:left w:val="nil"/>
              <w:bottom w:val="single" w:sz="4" w:space="0" w:color="auto"/>
              <w:right w:val="single" w:sz="4" w:space="0" w:color="auto"/>
            </w:tcBorders>
            <w:shd w:val="clear" w:color="auto" w:fill="auto"/>
            <w:noWrap/>
            <w:vAlign w:val="center"/>
            <w:hideMark/>
          </w:tcPr>
          <w:p w14:paraId="32D2500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321" w:type="dxa"/>
            <w:vMerge/>
            <w:tcBorders>
              <w:top w:val="nil"/>
              <w:left w:val="single" w:sz="4" w:space="0" w:color="auto"/>
              <w:bottom w:val="single" w:sz="4" w:space="0" w:color="auto"/>
              <w:right w:val="single" w:sz="4" w:space="0" w:color="auto"/>
            </w:tcBorders>
            <w:vAlign w:val="center"/>
            <w:hideMark/>
          </w:tcPr>
          <w:p w14:paraId="4955649A"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6C014108" w14:textId="4CAC58DC"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3879</w:t>
            </w:r>
          </w:p>
        </w:tc>
        <w:tc>
          <w:tcPr>
            <w:tcW w:w="1984" w:type="dxa"/>
            <w:vMerge/>
            <w:tcBorders>
              <w:top w:val="nil"/>
              <w:left w:val="single" w:sz="4" w:space="0" w:color="auto"/>
              <w:bottom w:val="single" w:sz="4" w:space="0" w:color="000000"/>
              <w:right w:val="single" w:sz="4" w:space="0" w:color="auto"/>
            </w:tcBorders>
            <w:vAlign w:val="center"/>
            <w:hideMark/>
          </w:tcPr>
          <w:p w14:paraId="0728CEFD"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73A9A2DE"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71486A7F"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14:paraId="022A791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调减建筑规模</w:t>
            </w:r>
          </w:p>
        </w:tc>
        <w:tc>
          <w:tcPr>
            <w:tcW w:w="1230" w:type="dxa"/>
            <w:tcBorders>
              <w:top w:val="nil"/>
              <w:left w:val="nil"/>
              <w:bottom w:val="single" w:sz="4" w:space="0" w:color="auto"/>
              <w:right w:val="single" w:sz="4" w:space="0" w:color="auto"/>
            </w:tcBorders>
            <w:shd w:val="clear" w:color="auto" w:fill="auto"/>
            <w:noWrap/>
            <w:vAlign w:val="center"/>
            <w:hideMark/>
          </w:tcPr>
          <w:p w14:paraId="3274DB1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321" w:type="dxa"/>
            <w:tcBorders>
              <w:top w:val="nil"/>
              <w:left w:val="nil"/>
              <w:bottom w:val="single" w:sz="4" w:space="0" w:color="auto"/>
              <w:right w:val="single" w:sz="4" w:space="0" w:color="auto"/>
            </w:tcBorders>
            <w:shd w:val="clear" w:color="auto" w:fill="auto"/>
            <w:noWrap/>
            <w:vAlign w:val="center"/>
            <w:hideMark/>
          </w:tcPr>
          <w:p w14:paraId="4806233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1985" w:type="dxa"/>
            <w:tcBorders>
              <w:top w:val="nil"/>
              <w:left w:val="nil"/>
              <w:bottom w:val="single" w:sz="4" w:space="0" w:color="auto"/>
              <w:right w:val="single" w:sz="4" w:space="0" w:color="auto"/>
            </w:tcBorders>
            <w:shd w:val="clear" w:color="auto" w:fill="auto"/>
            <w:noWrap/>
            <w:vAlign w:val="center"/>
            <w:hideMark/>
          </w:tcPr>
          <w:p w14:paraId="2E81598F" w14:textId="0AD9D8D3"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tcBorders>
              <w:top w:val="nil"/>
              <w:left w:val="single" w:sz="4" w:space="0" w:color="auto"/>
              <w:bottom w:val="single" w:sz="4" w:space="0" w:color="000000"/>
              <w:right w:val="single" w:sz="4" w:space="0" w:color="auto"/>
            </w:tcBorders>
            <w:vAlign w:val="center"/>
            <w:hideMark/>
          </w:tcPr>
          <w:p w14:paraId="33558A5B"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bl>
    <w:p w14:paraId="5907D0FA" w14:textId="56FB7ABA" w:rsidR="009A7457" w:rsidRPr="006A6128" w:rsidRDefault="009A7457" w:rsidP="009A7457">
      <w:pPr>
        <w:snapToGrid w:val="0"/>
        <w:spacing w:line="360" w:lineRule="auto"/>
        <w:ind w:firstLine="556"/>
        <w:rPr>
          <w:rFonts w:ascii="Arial" w:eastAsia="仿宋_GB2312" w:hAnsi="Arial" w:cs="Arial"/>
          <w:b/>
          <w:sz w:val="28"/>
          <w:szCs w:val="28"/>
        </w:r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sidR="00BE0034">
        <w:rPr>
          <w:rFonts w:ascii="Arial" w:eastAsia="仿宋_GB2312" w:hAnsi="Arial" w:cs="Arial"/>
          <w:b/>
          <w:sz w:val="28"/>
          <w:szCs w:val="28"/>
        </w:rPr>
        <w:t>15258</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00BE0034">
        <w:rPr>
          <w:rFonts w:ascii="Arial" w:eastAsia="仿宋_GB2312" w:hAnsi="Arial" w:cs="Arial"/>
          <w:b/>
          <w:sz w:val="28"/>
          <w:szCs w:val="28"/>
        </w:rPr>
        <w:t>16252</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平方米，地上用途建议补缴地价款</w:t>
      </w:r>
      <w:r w:rsidR="00686F93">
        <w:rPr>
          <w:rFonts w:ascii="Arial" w:eastAsia="仿宋_GB2312" w:hAnsi="Arial" w:cs="Arial"/>
          <w:b/>
          <w:sz w:val="28"/>
          <w:szCs w:val="28"/>
        </w:rPr>
        <w:t>189.5598</w:t>
      </w:r>
      <w:r w:rsidRPr="006A6128">
        <w:rPr>
          <w:rFonts w:ascii="Arial" w:eastAsia="仿宋_GB2312" w:hAnsi="Arial" w:cs="Arial"/>
          <w:b/>
          <w:sz w:val="28"/>
          <w:szCs w:val="28"/>
        </w:rPr>
        <w:t>万元；地下车库用途调整为地下办公用途，变更面积为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sidR="00BE0034">
        <w:rPr>
          <w:rFonts w:ascii="Arial" w:eastAsia="仿宋_GB2312" w:hAnsi="Arial" w:cs="Arial"/>
          <w:b/>
          <w:sz w:val="28"/>
          <w:szCs w:val="28"/>
        </w:rPr>
        <w:t>3103</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00BE0034">
        <w:rPr>
          <w:rFonts w:ascii="Arial" w:eastAsia="仿宋_GB2312" w:hAnsi="Arial" w:cs="Arial"/>
          <w:b/>
          <w:sz w:val="28"/>
          <w:szCs w:val="28"/>
        </w:rPr>
        <w:t>3879</w:t>
      </w:r>
      <w:r w:rsidRPr="006A6128">
        <w:rPr>
          <w:rFonts w:ascii="Arial" w:eastAsia="仿宋_GB2312" w:hAnsi="Arial" w:cs="Arial"/>
          <w:b/>
          <w:sz w:val="28"/>
          <w:szCs w:val="28"/>
        </w:rPr>
        <w:t>元</w:t>
      </w:r>
      <w:r w:rsidRPr="006A6128">
        <w:rPr>
          <w:rFonts w:ascii="Arial" w:eastAsia="仿宋_GB2312" w:hAnsi="Arial" w:cs="Arial"/>
          <w:b/>
          <w:sz w:val="28"/>
          <w:szCs w:val="28"/>
        </w:rPr>
        <w:t>/</w:t>
      </w:r>
      <w:r w:rsidR="006A6128" w:rsidRPr="006A6128">
        <w:rPr>
          <w:rFonts w:ascii="Arial" w:eastAsia="仿宋_GB2312" w:hAnsi="Arial" w:cs="Arial"/>
          <w:b/>
          <w:sz w:val="28"/>
          <w:szCs w:val="28"/>
        </w:rPr>
        <w:t>平方米，地下车库用途建筑面积调减</w:t>
      </w:r>
      <w:r w:rsidRPr="006A6128">
        <w:rPr>
          <w:rFonts w:ascii="Arial" w:eastAsia="仿宋_GB2312" w:hAnsi="Arial" w:cs="Arial"/>
          <w:b/>
          <w:sz w:val="28"/>
          <w:szCs w:val="28"/>
        </w:rPr>
        <w:t>2320.36</w:t>
      </w:r>
      <w:r w:rsidRPr="006A6128">
        <w:rPr>
          <w:rFonts w:ascii="Arial" w:eastAsia="仿宋_GB2312" w:hAnsi="Arial" w:cs="Arial"/>
          <w:b/>
          <w:sz w:val="28"/>
          <w:szCs w:val="28"/>
        </w:rPr>
        <w:t>平方米，合并差值为负，地下用途建议不补缴地价款。</w:t>
      </w:r>
    </w:p>
    <w:p w14:paraId="1BE8E29C" w14:textId="77777777" w:rsidR="009A7457" w:rsidRPr="006A6128" w:rsidRDefault="009A7457" w:rsidP="009A7457">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14:paraId="01B2C614" w14:textId="77777777" w:rsidR="009A7457" w:rsidRPr="006A6128" w:rsidRDefault="009A7457" w:rsidP="009A7457">
      <w:pPr>
        <w:spacing w:line="360" w:lineRule="auto"/>
        <w:rPr>
          <w:rFonts w:ascii="Arial" w:eastAsia="仿宋_GB2312" w:hAnsi="Arial" w:cs="Arial"/>
          <w:sz w:val="28"/>
        </w:rPr>
        <w:sectPr w:rsidR="009A7457" w:rsidRPr="006A6128" w:rsidSect="004A0C38">
          <w:footerReference w:type="first" r:id="rId55"/>
          <w:pgSz w:w="11907" w:h="16840"/>
          <w:pgMar w:top="1843" w:right="1134" w:bottom="1134" w:left="1134" w:header="1134" w:footer="907" w:gutter="340"/>
          <w:pgNumType w:start="1"/>
          <w:cols w:space="720"/>
          <w:titlePg/>
          <w:docGrid w:linePitch="326"/>
        </w:sectPr>
      </w:pPr>
    </w:p>
    <w:p w14:paraId="42658DDC" w14:textId="77777777" w:rsidR="009A7457" w:rsidRPr="006A6128" w:rsidRDefault="009A7457" w:rsidP="009A7457">
      <w:pPr>
        <w:pStyle w:val="11"/>
        <w:ind w:firstLineChars="0" w:firstLine="0"/>
        <w:rPr>
          <w:rFonts w:ascii="Arial" w:hAnsi="Arial" w:cs="Arial"/>
        </w:rPr>
      </w:pPr>
    </w:p>
    <w:p w14:paraId="4D000B4A" w14:textId="77777777" w:rsidR="009A7457" w:rsidRPr="006A6128" w:rsidRDefault="009A7457"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15BDE29D" w14:textId="7DA7DDF9" w:rsidR="009A7457" w:rsidRPr="006A6128" w:rsidRDefault="009A7457" w:rsidP="009A7457">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A7704D">
        <w:rPr>
          <w:rFonts w:ascii="Arial" w:eastAsia="仿宋_GB2312" w:hAnsi="Arial" w:cs="Arial"/>
          <w:bCs/>
          <w:sz w:val="18"/>
        </w:rPr>
        <w:t>2021-1-0138-</w:t>
      </w:r>
      <w:r w:rsidR="00C04973">
        <w:rPr>
          <w:rFonts w:ascii="Arial" w:eastAsia="仿宋_GB2312" w:hAnsi="Arial" w:cs="Arial"/>
          <w:bCs/>
          <w:sz w:val="18"/>
        </w:rPr>
        <w:t>F04</w:t>
      </w:r>
      <w:r w:rsidR="00A7704D">
        <w:rPr>
          <w:rFonts w:ascii="Arial" w:eastAsia="仿宋_GB2312" w:hAnsi="Arial" w:cs="Arial"/>
          <w:bCs/>
          <w:sz w:val="18"/>
        </w:rPr>
        <w:t>TDCR9</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Pr="006A6128">
        <w:rPr>
          <w:rFonts w:ascii="Arial" w:eastAsia="仿宋_GB2312" w:hAnsi="Arial" w:cs="Arial"/>
          <w:bCs/>
          <w:sz w:val="18"/>
        </w:rPr>
        <w:t>2021</w:t>
      </w:r>
      <w:r w:rsidRPr="006A6128">
        <w:rPr>
          <w:rFonts w:ascii="Arial" w:eastAsia="仿宋_GB2312" w:hAnsi="Arial" w:cs="Arial"/>
          <w:bCs/>
          <w:sz w:val="18"/>
        </w:rPr>
        <w:t>年</w:t>
      </w:r>
      <w:r w:rsidRPr="006A6128">
        <w:rPr>
          <w:rFonts w:ascii="Arial" w:eastAsia="仿宋_GB2312" w:hAnsi="Arial" w:cs="Arial"/>
          <w:bCs/>
          <w:sz w:val="18"/>
        </w:rPr>
        <w:t>3</w:t>
      </w:r>
      <w:r w:rsidRPr="006A6128">
        <w:rPr>
          <w:rFonts w:ascii="Arial" w:eastAsia="仿宋_GB2312" w:hAnsi="Arial" w:cs="Arial"/>
          <w:bCs/>
          <w:sz w:val="18"/>
        </w:rPr>
        <w:t>月</w:t>
      </w:r>
      <w:r w:rsidRPr="006A6128">
        <w:rPr>
          <w:rFonts w:ascii="Arial" w:eastAsia="仿宋_GB2312" w:hAnsi="Arial" w:cs="Arial"/>
          <w:bCs/>
          <w:sz w:val="18"/>
        </w:rPr>
        <w:t>12</w:t>
      </w:r>
      <w:r w:rsidRPr="006A6128">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70"/>
        <w:gridCol w:w="1134"/>
        <w:gridCol w:w="894"/>
        <w:gridCol w:w="616"/>
        <w:gridCol w:w="1205"/>
      </w:tblGrid>
      <w:tr w:rsidR="009A7457" w:rsidRPr="006A6128" w14:paraId="13432AB3" w14:textId="77777777" w:rsidTr="009E7BEC">
        <w:trPr>
          <w:cantSplit/>
          <w:trHeight w:val="780"/>
          <w:jc w:val="center"/>
        </w:trPr>
        <w:tc>
          <w:tcPr>
            <w:tcW w:w="710" w:type="dxa"/>
            <w:vMerge w:val="restart"/>
            <w:vAlign w:val="center"/>
          </w:tcPr>
          <w:p w14:paraId="30AB548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37D5F743" w14:textId="77777777" w:rsidR="009A7457" w:rsidRPr="006A6128" w:rsidRDefault="009A7457" w:rsidP="009E7BEC">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267B9EBB"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6F853A28"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651502A5" w14:textId="77777777" w:rsidR="009A7457" w:rsidRPr="006A6128" w:rsidRDefault="009A7457" w:rsidP="009E7BEC">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7213665B"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6D4A98E8"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61D8F30A"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5AF0C316"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617917E1"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7D95FA5C"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7DB2A3A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493CACF5"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37C41FE0"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7A07AB4A"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9A7457" w:rsidRPr="006A6128" w14:paraId="0EDF7F58" w14:textId="77777777" w:rsidTr="009E7BEC">
        <w:trPr>
          <w:cantSplit/>
          <w:trHeight w:val="780"/>
          <w:jc w:val="center"/>
        </w:trPr>
        <w:tc>
          <w:tcPr>
            <w:tcW w:w="710" w:type="dxa"/>
            <w:vMerge/>
            <w:tcBorders>
              <w:bottom w:val="single" w:sz="4" w:space="0" w:color="auto"/>
            </w:tcBorders>
            <w:vAlign w:val="center"/>
          </w:tcPr>
          <w:p w14:paraId="12C9CF66" w14:textId="77777777" w:rsidR="009A7457" w:rsidRPr="006A6128" w:rsidRDefault="009A7457" w:rsidP="009E7BEC">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632642A3" w14:textId="77777777" w:rsidR="009A7457" w:rsidRPr="006A6128" w:rsidRDefault="009A7457" w:rsidP="009E7BEC">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4DD74519" w14:textId="77777777" w:rsidR="009A7457" w:rsidRPr="006A6128" w:rsidRDefault="009A7457" w:rsidP="009E7BEC">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5682C0C6" w14:textId="77777777" w:rsidR="009A7457" w:rsidRPr="006A6128" w:rsidRDefault="009A7457" w:rsidP="009E7BEC">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712A4CF6"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7ED75BD2"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26EA7B0E"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0C7F93FE" w14:textId="77777777" w:rsidR="009A7457" w:rsidRPr="006A6128" w:rsidRDefault="009A7457" w:rsidP="009E7BEC">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155D2AD4"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744" w:type="dxa"/>
            <w:tcBorders>
              <w:bottom w:val="single" w:sz="4" w:space="0" w:color="auto"/>
            </w:tcBorders>
            <w:vAlign w:val="center"/>
          </w:tcPr>
          <w:p w14:paraId="3240B94B"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438" w:type="dxa"/>
            <w:tcBorders>
              <w:bottom w:val="single" w:sz="4" w:space="0" w:color="auto"/>
            </w:tcBorders>
            <w:vAlign w:val="center"/>
          </w:tcPr>
          <w:p w14:paraId="7811478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49F1618D" w14:textId="77777777" w:rsidR="009A7457" w:rsidRPr="006A6128" w:rsidRDefault="009A7457" w:rsidP="009E7BEC">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4C384CE4" w14:textId="77777777" w:rsidR="009A7457" w:rsidRPr="006A6128" w:rsidRDefault="009A7457" w:rsidP="009E7BEC">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26EAAB89" w14:textId="77777777" w:rsidR="009A7457" w:rsidRPr="006A6128" w:rsidRDefault="009A7457" w:rsidP="009E7BEC">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13C35F0B" w14:textId="77777777" w:rsidR="009A7457" w:rsidRPr="006A6128" w:rsidRDefault="009A7457" w:rsidP="009E7BEC">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4921EC48" w14:textId="77777777" w:rsidR="009A7457" w:rsidRPr="006A6128" w:rsidRDefault="009A7457" w:rsidP="009E7BEC">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35726458" w14:textId="77777777" w:rsidR="009A7457" w:rsidRPr="006A6128" w:rsidRDefault="009A7457" w:rsidP="009E7BEC">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008043D0" w14:textId="77777777" w:rsidR="009A7457" w:rsidRPr="006A6128" w:rsidRDefault="009A7457" w:rsidP="009E7BEC">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53B62CBF" w14:textId="77777777" w:rsidR="009A7457" w:rsidRPr="006A6128" w:rsidRDefault="009A7457" w:rsidP="009E7BEC">
            <w:pPr>
              <w:spacing w:line="240" w:lineRule="auto"/>
              <w:jc w:val="center"/>
              <w:rPr>
                <w:rFonts w:ascii="Arial" w:eastAsia="仿宋_GB2312" w:hAnsi="Arial" w:cs="Arial"/>
                <w:bCs/>
                <w:sz w:val="18"/>
                <w:szCs w:val="18"/>
              </w:rPr>
            </w:pPr>
          </w:p>
        </w:tc>
      </w:tr>
      <w:tr w:rsidR="009A7457" w:rsidRPr="006A6128" w14:paraId="651D1143" w14:textId="77777777" w:rsidTr="009E7BEC">
        <w:trPr>
          <w:cantSplit/>
          <w:trHeight w:val="3971"/>
          <w:jc w:val="center"/>
        </w:trPr>
        <w:tc>
          <w:tcPr>
            <w:tcW w:w="710" w:type="dxa"/>
            <w:vAlign w:val="center"/>
          </w:tcPr>
          <w:p w14:paraId="2F251DC0"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北京德成置地房地产开发有限公司</w:t>
            </w:r>
          </w:p>
        </w:tc>
        <w:tc>
          <w:tcPr>
            <w:tcW w:w="567" w:type="dxa"/>
            <w:vAlign w:val="center"/>
          </w:tcPr>
          <w:p w14:paraId="3DF30CDE"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hAnsi="Arial" w:cs="Arial"/>
                <w:bCs/>
                <w:sz w:val="18"/>
                <w:szCs w:val="18"/>
              </w:rPr>
              <w:t>110108020001GB00039</w:t>
            </w:r>
          </w:p>
        </w:tc>
        <w:tc>
          <w:tcPr>
            <w:tcW w:w="1398" w:type="dxa"/>
            <w:vAlign w:val="center"/>
          </w:tcPr>
          <w:p w14:paraId="30416A61"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北京市海淀区东北旺乡西北旺新村</w:t>
            </w:r>
            <w:r w:rsidRPr="006A6128">
              <w:rPr>
                <w:rFonts w:ascii="Arial" w:eastAsia="仿宋_GB2312" w:hAnsi="Arial" w:cs="Arial"/>
                <w:bCs/>
                <w:sz w:val="18"/>
                <w:szCs w:val="18"/>
              </w:rPr>
              <w:t>A3</w:t>
            </w:r>
            <w:r w:rsidRPr="006A6128">
              <w:rPr>
                <w:rFonts w:ascii="Arial" w:eastAsia="仿宋_GB2312" w:hAnsi="Arial" w:cs="Arial"/>
                <w:bCs/>
                <w:sz w:val="18"/>
                <w:szCs w:val="18"/>
              </w:rPr>
              <w:t>地块金融写字楼</w:t>
            </w:r>
          </w:p>
        </w:tc>
        <w:tc>
          <w:tcPr>
            <w:tcW w:w="1083" w:type="dxa"/>
            <w:vAlign w:val="center"/>
          </w:tcPr>
          <w:p w14:paraId="589ADAE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京海国用（</w:t>
            </w:r>
            <w:r w:rsidRPr="006A6128">
              <w:rPr>
                <w:rFonts w:ascii="Arial" w:eastAsia="仿宋_GB2312" w:hAnsi="Arial" w:cs="Arial"/>
                <w:bCs/>
                <w:sz w:val="18"/>
                <w:szCs w:val="18"/>
              </w:rPr>
              <w:t>2004</w:t>
            </w:r>
            <w:r w:rsidRPr="006A6128">
              <w:rPr>
                <w:rFonts w:ascii="Arial" w:eastAsia="仿宋_GB2312" w:hAnsi="Arial" w:cs="Arial"/>
                <w:bCs/>
                <w:sz w:val="18"/>
                <w:szCs w:val="18"/>
              </w:rPr>
              <w:t>出）字第</w:t>
            </w:r>
            <w:r w:rsidRPr="006A6128">
              <w:rPr>
                <w:rFonts w:ascii="Arial" w:eastAsia="仿宋_GB2312" w:hAnsi="Arial" w:cs="Arial"/>
                <w:bCs/>
                <w:sz w:val="18"/>
                <w:szCs w:val="18"/>
              </w:rPr>
              <w:t>3137</w:t>
            </w:r>
            <w:r w:rsidRPr="006A6128">
              <w:rPr>
                <w:rFonts w:ascii="Arial" w:eastAsia="仿宋_GB2312" w:hAnsi="Arial" w:cs="Arial"/>
                <w:bCs/>
                <w:sz w:val="18"/>
                <w:szCs w:val="18"/>
              </w:rPr>
              <w:t>号</w:t>
            </w:r>
          </w:p>
        </w:tc>
        <w:tc>
          <w:tcPr>
            <w:tcW w:w="850" w:type="dxa"/>
            <w:vAlign w:val="center"/>
          </w:tcPr>
          <w:p w14:paraId="47CC1387" w14:textId="3A55BE2C" w:rsidR="009A7457" w:rsidRPr="006A6128" w:rsidRDefault="006A6128"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851" w:type="dxa"/>
            <w:vAlign w:val="center"/>
          </w:tcPr>
          <w:p w14:paraId="7B15EC72" w14:textId="2CDD7664" w:rsidR="009A7457" w:rsidRPr="006A6128" w:rsidRDefault="006A6128"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850" w:type="dxa"/>
            <w:vAlign w:val="center"/>
          </w:tcPr>
          <w:p w14:paraId="131CB96B" w14:textId="58921733" w:rsidR="009A7457" w:rsidRPr="006A6128" w:rsidRDefault="006A6128"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744" w:type="dxa"/>
            <w:vAlign w:val="center"/>
          </w:tcPr>
          <w:p w14:paraId="5001F5D8"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sidRPr="006A6128">
              <w:rPr>
                <w:rFonts w:ascii="Arial" w:eastAsia="仿宋_GB2312" w:hAnsi="Arial" w:cs="Arial"/>
                <w:bCs/>
                <w:sz w:val="18"/>
                <w:szCs w:val="18"/>
              </w:rPr>
              <w:t>3;</w:t>
            </w:r>
          </w:p>
          <w:p w14:paraId="76412D3E"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sidRPr="006A6128">
              <w:rPr>
                <w:rFonts w:ascii="Arial" w:eastAsia="仿宋_GB2312" w:hAnsi="Arial" w:cs="Arial"/>
                <w:bCs/>
                <w:sz w:val="18"/>
                <w:szCs w:val="18"/>
              </w:rPr>
              <w:t>3</w:t>
            </w:r>
          </w:p>
        </w:tc>
        <w:tc>
          <w:tcPr>
            <w:tcW w:w="744" w:type="dxa"/>
            <w:vAlign w:val="center"/>
          </w:tcPr>
          <w:p w14:paraId="3D719231"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Pr="006A6128">
              <w:rPr>
                <w:rFonts w:ascii="Arial" w:eastAsia="仿宋_GB2312" w:hAnsi="Arial" w:cs="Arial"/>
                <w:bCs/>
                <w:sz w:val="18"/>
                <w:szCs w:val="18"/>
              </w:rPr>
              <w:t>3</w:t>
            </w:r>
          </w:p>
        </w:tc>
        <w:tc>
          <w:tcPr>
            <w:tcW w:w="438" w:type="dxa"/>
            <w:vAlign w:val="center"/>
          </w:tcPr>
          <w:p w14:paraId="49024694"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Pr="006A6128">
              <w:rPr>
                <w:rFonts w:ascii="Arial" w:eastAsia="仿宋_GB2312" w:hAnsi="Arial" w:cs="Arial"/>
                <w:bCs/>
                <w:sz w:val="18"/>
                <w:szCs w:val="18"/>
              </w:rPr>
              <w:t>3</w:t>
            </w:r>
          </w:p>
        </w:tc>
        <w:tc>
          <w:tcPr>
            <w:tcW w:w="886" w:type="dxa"/>
            <w:vAlign w:val="center"/>
          </w:tcPr>
          <w:p w14:paraId="775A815E"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887" w:type="dxa"/>
            <w:vAlign w:val="center"/>
          </w:tcPr>
          <w:p w14:paraId="6621D8AD"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3B82437C"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w:t>
            </w:r>
            <w:r w:rsidRPr="006A6128">
              <w:rPr>
                <w:rFonts w:ascii="Arial" w:eastAsia="仿宋_GB2312" w:hAnsi="Arial" w:cs="Arial"/>
                <w:bCs/>
                <w:sz w:val="18"/>
                <w:szCs w:val="18"/>
              </w:rPr>
              <w:t>40</w:t>
            </w:r>
            <w:r w:rsidRPr="006A6128">
              <w:rPr>
                <w:rFonts w:ascii="Arial" w:eastAsia="仿宋_GB2312" w:hAnsi="Arial" w:cs="Arial"/>
                <w:bCs/>
                <w:sz w:val="18"/>
                <w:szCs w:val="18"/>
              </w:rPr>
              <w:t>年，办公、地下办公、地下车库</w:t>
            </w:r>
            <w:r w:rsidRPr="006A6128">
              <w:rPr>
                <w:rFonts w:ascii="Arial" w:eastAsia="仿宋_GB2312" w:hAnsi="Arial" w:cs="Arial"/>
                <w:bCs/>
                <w:sz w:val="18"/>
                <w:szCs w:val="18"/>
              </w:rPr>
              <w:t>50</w:t>
            </w:r>
            <w:r w:rsidRPr="006A6128">
              <w:rPr>
                <w:rFonts w:ascii="Arial" w:eastAsia="仿宋_GB2312" w:hAnsi="Arial" w:cs="Arial"/>
                <w:bCs/>
                <w:sz w:val="18"/>
                <w:szCs w:val="18"/>
              </w:rPr>
              <w:t>年</w:t>
            </w:r>
          </w:p>
        </w:tc>
        <w:tc>
          <w:tcPr>
            <w:tcW w:w="970" w:type="dxa"/>
            <w:vAlign w:val="center"/>
          </w:tcPr>
          <w:p w14:paraId="0F63AF56"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63679.20</w:t>
            </w:r>
          </w:p>
        </w:tc>
        <w:tc>
          <w:tcPr>
            <w:tcW w:w="1134" w:type="dxa"/>
            <w:tcBorders>
              <w:left w:val="single" w:sz="4" w:space="0" w:color="auto"/>
            </w:tcBorders>
            <w:vAlign w:val="center"/>
          </w:tcPr>
          <w:p w14:paraId="7E4A2E0F"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353085.60</w:t>
            </w:r>
          </w:p>
        </w:tc>
        <w:tc>
          <w:tcPr>
            <w:tcW w:w="894" w:type="dxa"/>
            <w:tcBorders>
              <w:left w:val="single" w:sz="4" w:space="0" w:color="auto"/>
              <w:right w:val="single" w:sz="4" w:space="0" w:color="auto"/>
            </w:tcBorders>
            <w:vAlign w:val="center"/>
          </w:tcPr>
          <w:p w14:paraId="7ED6020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73182400"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0029F809" w14:textId="7EDFACF1"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地上用途建议补缴地价款</w:t>
            </w:r>
            <w:r w:rsidR="00686F93">
              <w:rPr>
                <w:rFonts w:ascii="Arial" w:eastAsia="仿宋_GB2312" w:hAnsi="Arial" w:cs="Arial"/>
                <w:bCs/>
                <w:sz w:val="18"/>
                <w:szCs w:val="18"/>
              </w:rPr>
              <w:t>189.5598</w:t>
            </w:r>
            <w:r w:rsidRPr="006A6128">
              <w:rPr>
                <w:rFonts w:ascii="Arial" w:eastAsia="仿宋_GB2312" w:hAnsi="Arial" w:cs="Arial"/>
                <w:bCs/>
                <w:sz w:val="18"/>
                <w:szCs w:val="18"/>
              </w:rPr>
              <w:t>万元；地下用途建议不补缴地价款</w:t>
            </w:r>
          </w:p>
        </w:tc>
      </w:tr>
    </w:tbl>
    <w:p w14:paraId="272C26B0" w14:textId="77777777" w:rsidR="009A7457" w:rsidRPr="006A6128" w:rsidRDefault="009A7457" w:rsidP="009A7457">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63D4ECA7" w14:textId="77777777" w:rsidR="009A7457" w:rsidRPr="006A6128" w:rsidRDefault="009A7457" w:rsidP="009A7457">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7A879DC7" w14:textId="77777777" w:rsidR="009A7457" w:rsidRPr="006A6128" w:rsidRDefault="009A7457" w:rsidP="009A7457">
      <w:pPr>
        <w:spacing w:line="360" w:lineRule="auto"/>
        <w:rPr>
          <w:rFonts w:ascii="Arial" w:eastAsia="仿宋_GB2312" w:hAnsi="Arial" w:cs="Arial"/>
          <w:sz w:val="28"/>
          <w:szCs w:val="28"/>
        </w:rPr>
      </w:pPr>
    </w:p>
    <w:p w14:paraId="3FBCD6B3" w14:textId="77777777" w:rsidR="009A7457" w:rsidRPr="006A6128" w:rsidRDefault="009A7457" w:rsidP="009A7457">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4A857129" w14:textId="77777777" w:rsidR="009A7457" w:rsidRPr="006A6128" w:rsidRDefault="009A7457" w:rsidP="009A7457">
      <w:pPr>
        <w:spacing w:line="360" w:lineRule="auto"/>
        <w:rPr>
          <w:rFonts w:ascii="Arial" w:eastAsia="仿宋_GB2312" w:hAnsi="Arial" w:cs="Arial"/>
          <w:sz w:val="28"/>
          <w:szCs w:val="28"/>
        </w:rPr>
      </w:pPr>
    </w:p>
    <w:p w14:paraId="4F01136D" w14:textId="77777777" w:rsidR="0011392E" w:rsidRPr="006A6128" w:rsidRDefault="0011392E" w:rsidP="0011392E">
      <w:pPr>
        <w:pStyle w:val="11"/>
        <w:spacing w:line="240" w:lineRule="auto"/>
        <w:ind w:leftChars="-135" w:left="117" w:rightChars="-170" w:right="-408" w:hangingChars="157" w:hanging="441"/>
        <w:jc w:val="center"/>
        <w:rPr>
          <w:rFonts w:ascii="Arial" w:hAnsi="Arial" w:cs="Arial"/>
          <w:b/>
          <w:szCs w:val="28"/>
        </w:rPr>
      </w:pPr>
      <w:r w:rsidRPr="006A6128">
        <w:rPr>
          <w:rFonts w:ascii="Arial" w:hAnsi="Arial" w:cs="Arial"/>
          <w:b/>
          <w:szCs w:val="28"/>
        </w:rPr>
        <w:t>需补缴地价款总额表</w:t>
      </w:r>
    </w:p>
    <w:tbl>
      <w:tblPr>
        <w:tblW w:w="9219" w:type="dxa"/>
        <w:jc w:val="center"/>
        <w:tblLook w:val="04A0" w:firstRow="1" w:lastRow="0" w:firstColumn="1" w:lastColumn="0" w:noHBand="0" w:noVBand="1"/>
      </w:tblPr>
      <w:tblGrid>
        <w:gridCol w:w="856"/>
        <w:gridCol w:w="1843"/>
        <w:gridCol w:w="1429"/>
        <w:gridCol w:w="1122"/>
        <w:gridCol w:w="1985"/>
        <w:gridCol w:w="1984"/>
      </w:tblGrid>
      <w:tr w:rsidR="0011392E" w:rsidRPr="006A6128" w14:paraId="40C3DF2F" w14:textId="77777777" w:rsidTr="0011392E">
        <w:trPr>
          <w:trHeight w:val="1080"/>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53189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9E3F49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2BD9B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出让建筑面积（</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324C218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楼面熟地价</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DAF7FB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需补缴地价款</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熟地总价</w:t>
            </w:r>
            <w:r w:rsidRPr="006A6128">
              <w:rPr>
                <w:rFonts w:ascii="Arial" w:eastAsia="仿宋_GB2312" w:hAnsi="Arial" w:cs="Arial"/>
                <w:color w:val="000000"/>
                <w:sz w:val="22"/>
                <w:szCs w:val="22"/>
              </w:rPr>
              <w:t>(</w:t>
            </w:r>
            <w:r w:rsidRPr="006A6128">
              <w:rPr>
                <w:rFonts w:ascii="Arial" w:eastAsia="仿宋_GB2312" w:hAnsi="Arial" w:cs="Arial"/>
                <w:color w:val="000000"/>
                <w:sz w:val="22"/>
                <w:szCs w:val="22"/>
              </w:rPr>
              <w:t>万元）</w:t>
            </w:r>
          </w:p>
        </w:tc>
      </w:tr>
      <w:tr w:rsidR="0011392E" w:rsidRPr="006A6128" w14:paraId="79C9A72C"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55D50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DA6E4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429" w:type="dxa"/>
            <w:tcBorders>
              <w:top w:val="nil"/>
              <w:left w:val="nil"/>
              <w:bottom w:val="single" w:sz="4" w:space="0" w:color="auto"/>
              <w:right w:val="single" w:sz="4" w:space="0" w:color="auto"/>
            </w:tcBorders>
            <w:shd w:val="clear" w:color="auto" w:fill="auto"/>
            <w:noWrap/>
            <w:vAlign w:val="center"/>
            <w:hideMark/>
          </w:tcPr>
          <w:p w14:paraId="2EC5292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C8A01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1985" w:type="dxa"/>
            <w:tcBorders>
              <w:top w:val="nil"/>
              <w:left w:val="nil"/>
              <w:bottom w:val="single" w:sz="4" w:space="0" w:color="auto"/>
              <w:right w:val="single" w:sz="4" w:space="0" w:color="auto"/>
            </w:tcBorders>
            <w:shd w:val="clear" w:color="auto" w:fill="auto"/>
            <w:noWrap/>
            <w:vAlign w:val="center"/>
            <w:hideMark/>
          </w:tcPr>
          <w:p w14:paraId="17B1C9C1" w14:textId="65FA9D6C"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15258</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95A438" w14:textId="5A762C72"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11392E" w:rsidRPr="006A6128" w14:paraId="5EFB9C4A"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481F30FB"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6FA6D988"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429" w:type="dxa"/>
            <w:tcBorders>
              <w:top w:val="nil"/>
              <w:left w:val="nil"/>
              <w:bottom w:val="single" w:sz="4" w:space="0" w:color="auto"/>
              <w:right w:val="single" w:sz="4" w:space="0" w:color="auto"/>
            </w:tcBorders>
            <w:shd w:val="clear" w:color="auto" w:fill="auto"/>
            <w:noWrap/>
            <w:vAlign w:val="center"/>
            <w:hideMark/>
          </w:tcPr>
          <w:p w14:paraId="6EF43A2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122" w:type="dxa"/>
            <w:vMerge/>
            <w:tcBorders>
              <w:top w:val="nil"/>
              <w:left w:val="single" w:sz="4" w:space="0" w:color="auto"/>
              <w:bottom w:val="single" w:sz="4" w:space="0" w:color="auto"/>
              <w:right w:val="single" w:sz="4" w:space="0" w:color="auto"/>
            </w:tcBorders>
            <w:vAlign w:val="center"/>
            <w:hideMark/>
          </w:tcPr>
          <w:p w14:paraId="2A66EA44"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49360A4B" w14:textId="0294070E"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16252</w:t>
            </w:r>
          </w:p>
        </w:tc>
        <w:tc>
          <w:tcPr>
            <w:tcW w:w="1984" w:type="dxa"/>
            <w:vMerge/>
            <w:tcBorders>
              <w:top w:val="nil"/>
              <w:left w:val="single" w:sz="4" w:space="0" w:color="auto"/>
              <w:bottom w:val="single" w:sz="4" w:space="0" w:color="auto"/>
              <w:right w:val="single" w:sz="4" w:space="0" w:color="auto"/>
            </w:tcBorders>
            <w:vAlign w:val="center"/>
            <w:hideMark/>
          </w:tcPr>
          <w:p w14:paraId="3935C60C"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3D0CDDA7"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A7AC3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873C1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429" w:type="dxa"/>
            <w:tcBorders>
              <w:top w:val="nil"/>
              <w:left w:val="nil"/>
              <w:bottom w:val="single" w:sz="4" w:space="0" w:color="auto"/>
              <w:right w:val="single" w:sz="4" w:space="0" w:color="auto"/>
            </w:tcBorders>
            <w:shd w:val="clear" w:color="auto" w:fill="auto"/>
            <w:noWrap/>
            <w:vAlign w:val="center"/>
            <w:hideMark/>
          </w:tcPr>
          <w:p w14:paraId="2B19CE9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168D0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1985" w:type="dxa"/>
            <w:tcBorders>
              <w:top w:val="nil"/>
              <w:left w:val="nil"/>
              <w:bottom w:val="single" w:sz="4" w:space="0" w:color="auto"/>
              <w:right w:val="single" w:sz="4" w:space="0" w:color="auto"/>
            </w:tcBorders>
            <w:shd w:val="clear" w:color="auto" w:fill="auto"/>
            <w:noWrap/>
            <w:vAlign w:val="center"/>
            <w:hideMark/>
          </w:tcPr>
          <w:p w14:paraId="342E4002" w14:textId="03DF5E4F"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5A521C" w14:textId="2B31B559"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-598.0213</w:t>
            </w:r>
          </w:p>
        </w:tc>
      </w:tr>
      <w:tr w:rsidR="0011392E" w:rsidRPr="006A6128" w14:paraId="31DC4EF7"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31A035A6"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6A36DCF2"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429" w:type="dxa"/>
            <w:tcBorders>
              <w:top w:val="nil"/>
              <w:left w:val="nil"/>
              <w:bottom w:val="single" w:sz="4" w:space="0" w:color="auto"/>
              <w:right w:val="single" w:sz="4" w:space="0" w:color="auto"/>
            </w:tcBorders>
            <w:shd w:val="clear" w:color="auto" w:fill="auto"/>
            <w:noWrap/>
            <w:vAlign w:val="center"/>
            <w:hideMark/>
          </w:tcPr>
          <w:p w14:paraId="55C7203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122" w:type="dxa"/>
            <w:vMerge/>
            <w:tcBorders>
              <w:top w:val="nil"/>
              <w:left w:val="single" w:sz="4" w:space="0" w:color="auto"/>
              <w:bottom w:val="single" w:sz="4" w:space="0" w:color="auto"/>
              <w:right w:val="single" w:sz="4" w:space="0" w:color="auto"/>
            </w:tcBorders>
            <w:vAlign w:val="center"/>
            <w:hideMark/>
          </w:tcPr>
          <w:p w14:paraId="532C5BFD"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67D1C99B" w14:textId="2D06EE19"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3879</w:t>
            </w:r>
          </w:p>
        </w:tc>
        <w:tc>
          <w:tcPr>
            <w:tcW w:w="1984" w:type="dxa"/>
            <w:vMerge/>
            <w:tcBorders>
              <w:top w:val="nil"/>
              <w:left w:val="single" w:sz="4" w:space="0" w:color="auto"/>
              <w:bottom w:val="single" w:sz="4" w:space="0" w:color="000000"/>
              <w:right w:val="single" w:sz="4" w:space="0" w:color="auto"/>
            </w:tcBorders>
            <w:vAlign w:val="center"/>
            <w:hideMark/>
          </w:tcPr>
          <w:p w14:paraId="76303132"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37498A95"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6BCE20AF"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14:paraId="5DC8DA4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调减建筑规模</w:t>
            </w:r>
          </w:p>
        </w:tc>
        <w:tc>
          <w:tcPr>
            <w:tcW w:w="1429" w:type="dxa"/>
            <w:tcBorders>
              <w:top w:val="nil"/>
              <w:left w:val="nil"/>
              <w:bottom w:val="single" w:sz="4" w:space="0" w:color="auto"/>
              <w:right w:val="single" w:sz="4" w:space="0" w:color="auto"/>
            </w:tcBorders>
            <w:shd w:val="clear" w:color="auto" w:fill="auto"/>
            <w:noWrap/>
            <w:vAlign w:val="center"/>
            <w:hideMark/>
          </w:tcPr>
          <w:p w14:paraId="7D6B980E"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122" w:type="dxa"/>
            <w:tcBorders>
              <w:top w:val="nil"/>
              <w:left w:val="nil"/>
              <w:bottom w:val="single" w:sz="4" w:space="0" w:color="auto"/>
              <w:right w:val="single" w:sz="4" w:space="0" w:color="auto"/>
            </w:tcBorders>
            <w:shd w:val="clear" w:color="auto" w:fill="auto"/>
            <w:noWrap/>
            <w:vAlign w:val="center"/>
            <w:hideMark/>
          </w:tcPr>
          <w:p w14:paraId="23B55A5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1985" w:type="dxa"/>
            <w:tcBorders>
              <w:top w:val="nil"/>
              <w:left w:val="nil"/>
              <w:bottom w:val="single" w:sz="4" w:space="0" w:color="auto"/>
              <w:right w:val="single" w:sz="4" w:space="0" w:color="auto"/>
            </w:tcBorders>
            <w:shd w:val="clear" w:color="auto" w:fill="auto"/>
            <w:noWrap/>
            <w:vAlign w:val="center"/>
            <w:hideMark/>
          </w:tcPr>
          <w:p w14:paraId="7F5825E7" w14:textId="7DE8EDF3"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tcBorders>
              <w:top w:val="nil"/>
              <w:left w:val="single" w:sz="4" w:space="0" w:color="auto"/>
              <w:bottom w:val="single" w:sz="4" w:space="0" w:color="000000"/>
              <w:right w:val="single" w:sz="4" w:space="0" w:color="auto"/>
            </w:tcBorders>
            <w:vAlign w:val="center"/>
            <w:hideMark/>
          </w:tcPr>
          <w:p w14:paraId="73B30EBE"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bl>
    <w:p w14:paraId="6586B9EB" w14:textId="77777777" w:rsidR="009A7457" w:rsidRPr="006A6128" w:rsidRDefault="009A7457" w:rsidP="006A6128">
      <w:pPr>
        <w:spacing w:line="360" w:lineRule="auto"/>
        <w:ind w:firstLineChars="250" w:firstLine="703"/>
        <w:jc w:val="both"/>
        <w:rPr>
          <w:rFonts w:ascii="Arial" w:eastAsia="仿宋_GB2312" w:hAnsi="Arial" w:cs="Arial"/>
          <w:b/>
          <w:sz w:val="28"/>
          <w:szCs w:val="28"/>
        </w:rPr>
      </w:pPr>
    </w:p>
    <w:p w14:paraId="019CD091" w14:textId="2402606B" w:rsidR="009A7457" w:rsidRPr="006A6128" w:rsidRDefault="009A7457" w:rsidP="006A6128">
      <w:pPr>
        <w:spacing w:line="360" w:lineRule="auto"/>
        <w:ind w:firstLineChars="200" w:firstLine="562"/>
        <w:jc w:val="both"/>
        <w:rPr>
          <w:rFonts w:ascii="Arial" w:eastAsia="仿宋_GB2312" w:hAnsi="Arial" w:cs="Arial"/>
          <w:sz w:val="28"/>
        </w:rPr>
        <w:sectPr w:rsidR="009A7457" w:rsidRPr="006A6128">
          <w:headerReference w:type="first" r:id="rId56"/>
          <w:pgSz w:w="16840" w:h="11907" w:orient="landscape"/>
          <w:pgMar w:top="1508" w:right="1134" w:bottom="1134" w:left="1134" w:header="1134" w:footer="907" w:gutter="340"/>
          <w:cols w:space="720"/>
          <w:titlePg/>
          <w:docGrid w:linePitch="326"/>
        </w:sect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sidR="00BE0034">
        <w:rPr>
          <w:rFonts w:ascii="Arial" w:eastAsia="仿宋_GB2312" w:hAnsi="Arial" w:cs="Arial"/>
          <w:b/>
          <w:sz w:val="28"/>
          <w:szCs w:val="28"/>
        </w:rPr>
        <w:t>15258</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00BE0034">
        <w:rPr>
          <w:rFonts w:ascii="Arial" w:eastAsia="仿宋_GB2312" w:hAnsi="Arial" w:cs="Arial"/>
          <w:b/>
          <w:sz w:val="28"/>
          <w:szCs w:val="28"/>
        </w:rPr>
        <w:t>16252</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平方米，地上用途建议补缴地价款</w:t>
      </w:r>
      <w:r w:rsidR="00686F93">
        <w:rPr>
          <w:rFonts w:ascii="Arial" w:eastAsia="仿宋_GB2312" w:hAnsi="Arial" w:cs="Arial"/>
          <w:b/>
          <w:sz w:val="28"/>
          <w:szCs w:val="28"/>
        </w:rPr>
        <w:t>189.5598</w:t>
      </w:r>
      <w:r w:rsidRPr="006A6128">
        <w:rPr>
          <w:rFonts w:ascii="Arial" w:eastAsia="仿宋_GB2312" w:hAnsi="Arial" w:cs="Arial"/>
          <w:b/>
          <w:sz w:val="28"/>
          <w:szCs w:val="28"/>
        </w:rPr>
        <w:t>万元；地下车库用途调整为地下办公用途，变更面积为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sidR="00BE0034">
        <w:rPr>
          <w:rFonts w:ascii="Arial" w:eastAsia="仿宋_GB2312" w:hAnsi="Arial" w:cs="Arial"/>
          <w:b/>
          <w:sz w:val="28"/>
          <w:szCs w:val="28"/>
        </w:rPr>
        <w:t>3103</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00BE0034">
        <w:rPr>
          <w:rFonts w:ascii="Arial" w:eastAsia="仿宋_GB2312" w:hAnsi="Arial" w:cs="Arial"/>
          <w:b/>
          <w:sz w:val="28"/>
          <w:szCs w:val="28"/>
        </w:rPr>
        <w:t>3879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平方米，地下车库用途建筑面积调减</w:t>
      </w:r>
      <w:r w:rsidRPr="006A6128">
        <w:rPr>
          <w:rFonts w:ascii="Arial" w:eastAsia="仿宋_GB2312" w:hAnsi="Arial" w:cs="Arial"/>
          <w:b/>
          <w:sz w:val="28"/>
          <w:szCs w:val="28"/>
        </w:rPr>
        <w:t>2320.36</w:t>
      </w:r>
      <w:r w:rsidRPr="006A6128">
        <w:rPr>
          <w:rFonts w:ascii="Arial" w:eastAsia="仿宋_GB2312" w:hAnsi="Arial" w:cs="Arial"/>
          <w:b/>
          <w:sz w:val="28"/>
          <w:szCs w:val="28"/>
        </w:rPr>
        <w:t>平方米，合并差值为负，地下用途建议不补缴地价款。</w:t>
      </w:r>
    </w:p>
    <w:p w14:paraId="7361D028" w14:textId="13302873" w:rsidR="00794161" w:rsidRPr="006A6128" w:rsidRDefault="00B1489F">
      <w:pPr>
        <w:spacing w:line="360" w:lineRule="auto"/>
        <w:outlineLvl w:val="1"/>
        <w:rPr>
          <w:rFonts w:ascii="Arial" w:eastAsia="仿宋_GB2312" w:hAnsi="Arial" w:cs="Arial"/>
          <w:b/>
          <w:sz w:val="28"/>
        </w:rPr>
      </w:pPr>
      <w:bookmarkStart w:id="231" w:name="_Toc515457812"/>
      <w:bookmarkStart w:id="232" w:name="_Toc469066160"/>
      <w:bookmarkStart w:id="233" w:name="_Toc516488190"/>
      <w:bookmarkStart w:id="234" w:name="_Toc524335095"/>
      <w:bookmarkStart w:id="235" w:name="_Toc66929521"/>
      <w:r w:rsidRPr="006A6128">
        <w:rPr>
          <w:rFonts w:ascii="Arial" w:eastAsia="仿宋_GB2312" w:hAnsi="Arial" w:cs="Arial"/>
          <w:b/>
          <w:sz w:val="28"/>
        </w:rPr>
        <w:t>十、需要特殊说明的事项</w:t>
      </w:r>
      <w:bookmarkEnd w:id="229"/>
      <w:bookmarkEnd w:id="230"/>
      <w:bookmarkEnd w:id="231"/>
      <w:bookmarkEnd w:id="232"/>
      <w:bookmarkEnd w:id="233"/>
      <w:bookmarkEnd w:id="234"/>
      <w:bookmarkEnd w:id="235"/>
    </w:p>
    <w:p w14:paraId="741B2727" w14:textId="77777777" w:rsidR="00127FDC" w:rsidRPr="006A6128" w:rsidRDefault="00B1489F" w:rsidP="001437C8">
      <w:pPr>
        <w:snapToGrid w:val="0"/>
        <w:spacing w:line="360" w:lineRule="auto"/>
        <w:ind w:firstLine="555"/>
        <w:jc w:val="both"/>
        <w:textAlignment w:val="bottom"/>
        <w:rPr>
          <w:rFonts w:ascii="Arial" w:eastAsia="仿宋_GB2312" w:hAnsi="Arial" w:cs="Arial"/>
          <w:sz w:val="28"/>
        </w:rPr>
      </w:pPr>
      <w:bookmarkStart w:id="236" w:name="_Toc416783581"/>
      <w:bookmarkStart w:id="237" w:name="_Toc416783677"/>
      <w:bookmarkStart w:id="238" w:name="_Toc469066161"/>
      <w:r w:rsidRPr="006A6128">
        <w:rPr>
          <w:rFonts w:ascii="Arial" w:eastAsia="仿宋_GB2312" w:hAnsi="Arial" w:cs="Arial"/>
          <w:sz w:val="28"/>
        </w:rPr>
        <w:t>（一）估价的前提条件和假设条件</w:t>
      </w:r>
    </w:p>
    <w:p w14:paraId="26A1B11E" w14:textId="77777777" w:rsidR="00403A9F" w:rsidRPr="006A6128" w:rsidRDefault="00403A9F" w:rsidP="00403A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估价对象作为商业、办公、地下商业、地下办公、地下车库用地为最有效利用方式。</w:t>
      </w:r>
    </w:p>
    <w:p w14:paraId="2414A3DE" w14:textId="77777777" w:rsidR="00403A9F" w:rsidRPr="006A6128" w:rsidRDefault="00403A9F" w:rsidP="00403A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46DF3891" w14:textId="77777777" w:rsidR="00403A9F" w:rsidRPr="006A6128" w:rsidRDefault="00403A9F" w:rsidP="00403A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7C89E000" w14:textId="77777777" w:rsidR="00403A9F" w:rsidRPr="006A6128" w:rsidRDefault="00403A9F" w:rsidP="00403A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50634B39" w14:textId="77777777" w:rsidR="00403A9F" w:rsidRPr="006A6128" w:rsidRDefault="00403A9F" w:rsidP="00403A9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0C49A0DA" w14:textId="77777777" w:rsidR="00403A9F" w:rsidRPr="006A6128" w:rsidRDefault="00403A9F" w:rsidP="00403A9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Pr="006A6128">
        <w:rPr>
          <w:rFonts w:ascii="Arial" w:eastAsia="仿宋_GB2312" w:hAnsi="Arial" w:cs="Arial"/>
          <w:sz w:val="28"/>
          <w:szCs w:val="28"/>
        </w:rPr>
        <w:t xml:space="preserve"> </w:t>
      </w: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sidRPr="006A6128">
        <w:rPr>
          <w:rFonts w:ascii="Arial" w:eastAsia="仿宋_GB2312" w:hAnsi="Arial" w:cs="Arial"/>
          <w:sz w:val="28"/>
          <w:szCs w:val="28"/>
        </w:rPr>
        <w:t>京地出【合】字（</w:t>
      </w:r>
      <w:r w:rsidRPr="006A6128">
        <w:rPr>
          <w:rFonts w:ascii="Arial" w:eastAsia="仿宋_GB2312" w:hAnsi="Arial" w:cs="Arial"/>
          <w:sz w:val="28"/>
          <w:szCs w:val="28"/>
        </w:rPr>
        <w:t>2004</w:t>
      </w:r>
      <w:r w:rsidRPr="006A6128">
        <w:rPr>
          <w:rFonts w:ascii="Arial" w:eastAsia="仿宋_GB2312" w:hAnsi="Arial" w:cs="Arial"/>
          <w:sz w:val="28"/>
          <w:szCs w:val="28"/>
        </w:rPr>
        <w:t>）第</w:t>
      </w:r>
      <w:r w:rsidRPr="006A6128">
        <w:rPr>
          <w:rFonts w:ascii="Arial" w:eastAsia="仿宋_GB2312" w:hAnsi="Arial" w:cs="Arial"/>
          <w:sz w:val="28"/>
          <w:szCs w:val="28"/>
        </w:rPr>
        <w:t>179</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及其补充协议、《土地权属审查告知书》（编号：海权属审【</w:t>
      </w:r>
      <w:r w:rsidRPr="006A6128">
        <w:rPr>
          <w:rFonts w:ascii="Arial" w:eastAsia="仿宋_GB2312" w:hAnsi="Arial" w:cs="Arial"/>
          <w:sz w:val="28"/>
          <w:szCs w:val="28"/>
        </w:rPr>
        <w:t>2020</w:t>
      </w:r>
      <w:r w:rsidRPr="006A6128">
        <w:rPr>
          <w:rFonts w:ascii="Arial" w:eastAsia="仿宋_GB2312" w:hAnsi="Arial" w:cs="Arial"/>
          <w:sz w:val="28"/>
          <w:szCs w:val="28"/>
        </w:rPr>
        <w:t>】字第</w:t>
      </w:r>
      <w:r w:rsidRPr="006A6128">
        <w:rPr>
          <w:rFonts w:ascii="Arial" w:eastAsia="仿宋_GB2312" w:hAnsi="Arial" w:cs="Arial"/>
          <w:sz w:val="28"/>
          <w:szCs w:val="28"/>
        </w:rPr>
        <w:t>1222</w:t>
      </w:r>
      <w:r w:rsidRPr="006A6128">
        <w:rPr>
          <w:rFonts w:ascii="Arial" w:eastAsia="仿宋_GB2312" w:hAnsi="Arial" w:cs="Arial"/>
          <w:sz w:val="28"/>
          <w:szCs w:val="28"/>
        </w:rPr>
        <w:t>号）记载，北京市海淀区东北旺乡西北旺新村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地块的土地用途为商业、办公、地下商业、地下车库。</w:t>
      </w:r>
      <w:r w:rsidRPr="006A6128">
        <w:rPr>
          <w:rFonts w:ascii="Arial" w:eastAsia="仿宋_GB2312" w:hAnsi="Arial" w:cs="Arial"/>
          <w:sz w:val="28"/>
          <w:szCs w:val="28"/>
        </w:rPr>
        <w:t xml:space="preserve"> </w:t>
      </w:r>
    </w:p>
    <w:p w14:paraId="7FAC882F" w14:textId="77777777" w:rsidR="00403A9F" w:rsidRPr="006A6128" w:rsidRDefault="00403A9F" w:rsidP="00403A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委托估价方在《国有建设用地使用权出让地价评估委托书》中明确土地用途为商业、办公、地下商业、地下办公、地下车库。结合《土地利用现状分类》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商业、办公、地下商业、地下办公、地下车库。</w:t>
      </w:r>
      <w:r w:rsidRPr="006A6128">
        <w:rPr>
          <w:rFonts w:ascii="Arial" w:eastAsia="仿宋_GB2312" w:hAnsi="Arial" w:cs="Arial"/>
          <w:sz w:val="28"/>
        </w:rPr>
        <w:t xml:space="preserve"> </w:t>
      </w:r>
    </w:p>
    <w:p w14:paraId="18F16DBC"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szCs w:val="28"/>
        </w:rPr>
        <w:t>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地块金融写字楼项目用地现状开发程度为宗地外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建筑物尚未竣工</w:t>
      </w:r>
      <w:r w:rsidRPr="006A6128">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010B861D" w14:textId="77777777" w:rsidR="00403A9F" w:rsidRPr="006A6128" w:rsidRDefault="00403A9F" w:rsidP="00403A9F">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容积率设定：</w:t>
      </w:r>
    </w:p>
    <w:p w14:paraId="3224BE95" w14:textId="77777777" w:rsidR="00403A9F" w:rsidRPr="006A6128" w:rsidRDefault="00403A9F" w:rsidP="00403A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sidRPr="006A6128">
        <w:rPr>
          <w:rFonts w:ascii="Arial" w:eastAsia="仿宋_GB2312" w:hAnsi="Arial" w:cs="Arial"/>
          <w:sz w:val="28"/>
          <w:szCs w:val="28"/>
        </w:rPr>
        <w:t>京地出【合】字（</w:t>
      </w:r>
      <w:r w:rsidRPr="006A6128">
        <w:rPr>
          <w:rFonts w:ascii="Arial" w:eastAsia="仿宋_GB2312" w:hAnsi="Arial" w:cs="Arial"/>
          <w:sz w:val="28"/>
          <w:szCs w:val="28"/>
        </w:rPr>
        <w:t>2004</w:t>
      </w:r>
      <w:r w:rsidRPr="006A6128">
        <w:rPr>
          <w:rFonts w:ascii="Arial" w:eastAsia="仿宋_GB2312" w:hAnsi="Arial" w:cs="Arial"/>
          <w:sz w:val="28"/>
          <w:szCs w:val="28"/>
        </w:rPr>
        <w:t>）第</w:t>
      </w:r>
      <w:r w:rsidRPr="006A6128">
        <w:rPr>
          <w:rFonts w:ascii="Arial" w:eastAsia="仿宋_GB2312" w:hAnsi="Arial" w:cs="Arial"/>
          <w:sz w:val="28"/>
          <w:szCs w:val="28"/>
        </w:rPr>
        <w:t>179</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sidRPr="006A6128">
        <w:rPr>
          <w:rFonts w:ascii="Arial" w:eastAsia="仿宋_GB2312" w:hAnsi="Arial" w:cs="Arial"/>
          <w:sz w:val="28"/>
          <w:szCs w:val="28"/>
        </w:rPr>
        <w:t>63679.20</w:t>
      </w:r>
      <w:r w:rsidRPr="006A6128">
        <w:rPr>
          <w:rFonts w:ascii="Arial" w:eastAsia="仿宋_GB2312" w:hAnsi="Arial" w:cs="Arial"/>
          <w:sz w:val="28"/>
          <w:szCs w:val="28"/>
        </w:rPr>
        <w:t>平方米，规划总出让建筑面积为</w:t>
      </w:r>
      <w:r w:rsidRPr="006A6128">
        <w:rPr>
          <w:rFonts w:ascii="Arial" w:eastAsia="仿宋_GB2312" w:hAnsi="Arial" w:cs="Arial"/>
          <w:sz w:val="28"/>
          <w:szCs w:val="28"/>
        </w:rPr>
        <w:t>353085.6</w:t>
      </w:r>
      <w:r w:rsidRPr="006A6128">
        <w:rPr>
          <w:rFonts w:ascii="Arial" w:eastAsia="仿宋_GB2312" w:hAnsi="Arial" w:cs="Arial"/>
          <w:sz w:val="28"/>
          <w:szCs w:val="28"/>
        </w:rPr>
        <w:t>平方米（其中，地上规划建筑面积</w:t>
      </w:r>
      <w:r w:rsidRPr="006A6128">
        <w:rPr>
          <w:rFonts w:ascii="Arial" w:eastAsia="仿宋_GB2312" w:hAnsi="Arial" w:cs="Arial"/>
          <w:sz w:val="28"/>
          <w:szCs w:val="28"/>
        </w:rPr>
        <w:t>191037.60</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55278.39</w:t>
      </w:r>
      <w:r w:rsidRPr="006A6128">
        <w:rPr>
          <w:rFonts w:ascii="Arial" w:eastAsia="仿宋_GB2312" w:hAnsi="Arial" w:cs="Arial"/>
          <w:sz w:val="28"/>
          <w:szCs w:val="28"/>
        </w:rPr>
        <w:t>平方米，地上办公</w:t>
      </w:r>
      <w:r w:rsidRPr="006A6128">
        <w:rPr>
          <w:rFonts w:ascii="Arial" w:eastAsia="仿宋_GB2312" w:hAnsi="Arial" w:cs="Arial"/>
          <w:sz w:val="28"/>
          <w:szCs w:val="28"/>
        </w:rPr>
        <w:t>135759.21</w:t>
      </w:r>
      <w:r w:rsidRPr="006A6128">
        <w:rPr>
          <w:rFonts w:ascii="Arial" w:eastAsia="仿宋_GB2312" w:hAnsi="Arial" w:cs="Arial"/>
          <w:sz w:val="28"/>
          <w:szCs w:val="28"/>
        </w:rPr>
        <w:t>平方米），地下规划建筑面积为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22166.98</w:t>
      </w:r>
      <w:r w:rsidRPr="006A6128">
        <w:rPr>
          <w:rFonts w:ascii="Arial" w:eastAsia="仿宋_GB2312" w:hAnsi="Arial" w:cs="Arial"/>
          <w:sz w:val="28"/>
          <w:szCs w:val="28"/>
        </w:rPr>
        <w:t>平方米，地下车库</w:t>
      </w:r>
      <w:r w:rsidRPr="006A6128">
        <w:rPr>
          <w:rFonts w:ascii="Arial" w:eastAsia="仿宋_GB2312" w:hAnsi="Arial" w:cs="Arial"/>
          <w:sz w:val="28"/>
          <w:szCs w:val="28"/>
        </w:rPr>
        <w:t>102447.19</w:t>
      </w:r>
      <w:r w:rsidRPr="006A6128">
        <w:rPr>
          <w:rFonts w:ascii="Arial" w:eastAsia="仿宋_GB2312" w:hAnsi="Arial" w:cs="Arial"/>
          <w:sz w:val="28"/>
          <w:szCs w:val="28"/>
        </w:rPr>
        <w:t>平方米）），原地上容积率为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46B02EE0"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地块商业商务办公项目建筑面积及用途的说明》、《说明》、《建设工程规划许可证》及其附件附图（</w:t>
      </w:r>
      <w:r w:rsidRPr="006A6128">
        <w:rPr>
          <w:rFonts w:ascii="Arial" w:eastAsia="仿宋_GB2312" w:hAnsi="Arial" w:cs="Arial"/>
          <w:sz w:val="28"/>
          <w:szCs w:val="28"/>
        </w:rPr>
        <w:t>2018</w:t>
      </w:r>
      <w:r w:rsidRPr="006A6128">
        <w:rPr>
          <w:rFonts w:ascii="Arial" w:eastAsia="仿宋_GB2312" w:hAnsi="Arial" w:cs="Arial"/>
          <w:sz w:val="28"/>
          <w:szCs w:val="28"/>
        </w:rPr>
        <w:t>规自（海）建字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Pr="006A6128">
        <w:rPr>
          <w:rFonts w:ascii="Arial" w:eastAsia="仿宋_GB2312" w:hAnsi="Arial" w:cs="Arial"/>
          <w:sz w:val="28"/>
          <w:szCs w:val="28"/>
        </w:rPr>
        <w:t>2019</w:t>
      </w:r>
      <w:r w:rsidRPr="006A6128">
        <w:rPr>
          <w:rFonts w:ascii="Arial" w:eastAsia="仿宋_GB2312" w:hAnsi="Arial" w:cs="Arial"/>
          <w:sz w:val="28"/>
          <w:szCs w:val="28"/>
        </w:rPr>
        <w:t>规自（海）建字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Pr="006A6128">
        <w:rPr>
          <w:rFonts w:ascii="Arial" w:eastAsia="仿宋_GB2312" w:hAnsi="Arial" w:cs="Arial"/>
          <w:sz w:val="28"/>
          <w:szCs w:val="28"/>
        </w:rPr>
        <w:t>2020</w:t>
      </w:r>
      <w:r w:rsidRPr="006A6128">
        <w:rPr>
          <w:rFonts w:ascii="Arial" w:eastAsia="仿宋_GB2312" w:hAnsi="Arial" w:cs="Arial"/>
          <w:sz w:val="28"/>
          <w:szCs w:val="28"/>
        </w:rPr>
        <w:t>规自（海）建字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Pr="006A6128">
        <w:rPr>
          <w:rFonts w:ascii="Arial" w:eastAsia="仿宋_GB2312" w:hAnsi="Arial" w:cs="Arial"/>
          <w:sz w:val="28"/>
          <w:szCs w:val="28"/>
        </w:rPr>
        <w:t>2019</w:t>
      </w:r>
      <w:r w:rsidRPr="006A6128">
        <w:rPr>
          <w:rFonts w:ascii="Arial" w:eastAsia="仿宋_GB2312" w:hAnsi="Arial" w:cs="Arial"/>
          <w:sz w:val="28"/>
          <w:szCs w:val="28"/>
        </w:rPr>
        <w:t>规自（海）建字</w:t>
      </w:r>
      <w:r w:rsidRPr="006A6128">
        <w:rPr>
          <w:rFonts w:ascii="Arial" w:eastAsia="仿宋_GB2312" w:hAnsi="Arial" w:cs="Arial"/>
          <w:sz w:val="28"/>
          <w:szCs w:val="28"/>
        </w:rPr>
        <w:t>0003</w:t>
      </w:r>
      <w:r w:rsidRPr="006A6128">
        <w:rPr>
          <w:rFonts w:ascii="Arial" w:eastAsia="仿宋_GB2312" w:hAnsi="Arial" w:cs="Arial"/>
          <w:sz w:val="28"/>
          <w:szCs w:val="28"/>
        </w:rPr>
        <w:t>号、</w:t>
      </w:r>
      <w:r w:rsidRPr="006A6128">
        <w:rPr>
          <w:rFonts w:ascii="Arial" w:eastAsia="仿宋_GB2312" w:hAnsi="Arial" w:cs="Arial"/>
          <w:sz w:val="28"/>
          <w:szCs w:val="28"/>
        </w:rPr>
        <w:t>2020</w:t>
      </w:r>
      <w:r w:rsidRPr="006A6128">
        <w:rPr>
          <w:rFonts w:ascii="Arial" w:eastAsia="仿宋_GB2312" w:hAnsi="Arial" w:cs="Arial"/>
          <w:sz w:val="28"/>
          <w:szCs w:val="28"/>
        </w:rPr>
        <w:t>规自（海）建字</w:t>
      </w:r>
      <w:r w:rsidRPr="006A6128">
        <w:rPr>
          <w:rFonts w:ascii="Arial" w:eastAsia="仿宋_GB2312" w:hAnsi="Arial" w:cs="Arial"/>
          <w:sz w:val="28"/>
          <w:szCs w:val="28"/>
        </w:rPr>
        <w:t>0074</w:t>
      </w:r>
      <w:r w:rsidRPr="006A6128">
        <w:rPr>
          <w:rFonts w:ascii="Arial" w:eastAsia="仿宋_GB2312" w:hAnsi="Arial" w:cs="Arial"/>
          <w:sz w:val="28"/>
          <w:szCs w:val="28"/>
        </w:rPr>
        <w:t>号），规划利用条件调整后，宗地出让面积为</w:t>
      </w:r>
      <w:r w:rsidRPr="006A6128">
        <w:rPr>
          <w:rFonts w:ascii="Arial" w:eastAsia="仿宋_GB2312" w:hAnsi="Arial" w:cs="Arial"/>
          <w:sz w:val="28"/>
          <w:szCs w:val="28"/>
        </w:rPr>
        <w:t>63679.20</w:t>
      </w:r>
      <w:r w:rsidRPr="006A6128">
        <w:rPr>
          <w:rFonts w:ascii="Arial" w:eastAsia="仿宋_GB2312" w:hAnsi="Arial" w:cs="Arial"/>
          <w:sz w:val="28"/>
          <w:szCs w:val="28"/>
        </w:rPr>
        <w:t>平方米，总出让建筑面积调整为</w:t>
      </w:r>
      <w:r w:rsidRPr="006A6128">
        <w:rPr>
          <w:rFonts w:ascii="Arial" w:eastAsia="仿宋_GB2312" w:hAnsi="Arial" w:cs="Arial"/>
          <w:sz w:val="28"/>
          <w:szCs w:val="28"/>
        </w:rPr>
        <w:t>353085.60</w:t>
      </w:r>
      <w:r w:rsidRPr="006A6128">
        <w:rPr>
          <w:rFonts w:ascii="Arial" w:eastAsia="仿宋_GB2312" w:hAnsi="Arial" w:cs="Arial"/>
          <w:sz w:val="28"/>
          <w:szCs w:val="28"/>
        </w:rPr>
        <w:t>平方米，（其中，地上规划建筑面积</w:t>
      </w:r>
      <w:r w:rsidRPr="006A6128">
        <w:rPr>
          <w:rFonts w:ascii="Arial" w:eastAsia="仿宋_GB2312" w:hAnsi="Arial" w:cs="Arial"/>
          <w:sz w:val="28"/>
          <w:szCs w:val="28"/>
        </w:rPr>
        <w:t>191037.60</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57185.43</w:t>
      </w:r>
      <w:r w:rsidRPr="006A6128">
        <w:rPr>
          <w:rFonts w:ascii="Arial" w:eastAsia="仿宋_GB2312" w:hAnsi="Arial" w:cs="Arial"/>
          <w:sz w:val="28"/>
          <w:szCs w:val="28"/>
        </w:rPr>
        <w:t>平方米，地上办公</w:t>
      </w:r>
      <w:r w:rsidRPr="006A6128">
        <w:rPr>
          <w:rFonts w:ascii="Arial" w:eastAsia="仿宋_GB2312" w:hAnsi="Arial" w:cs="Arial"/>
          <w:sz w:val="28"/>
          <w:szCs w:val="28"/>
        </w:rPr>
        <w:t>133852.17</w:t>
      </w:r>
      <w:r w:rsidRPr="006A6128">
        <w:rPr>
          <w:rFonts w:ascii="Arial" w:eastAsia="仿宋_GB2312" w:hAnsi="Arial" w:cs="Arial"/>
          <w:sz w:val="28"/>
          <w:szCs w:val="28"/>
        </w:rPr>
        <w:t>平方米），地下规划建筑面积为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22032.76</w:t>
      </w:r>
      <w:r w:rsidRPr="006A6128">
        <w:rPr>
          <w:rFonts w:ascii="Arial" w:eastAsia="仿宋_GB2312" w:hAnsi="Arial" w:cs="Arial"/>
          <w:sz w:val="28"/>
          <w:szCs w:val="28"/>
        </w:rPr>
        <w:t>平方米，地下办公</w:t>
      </w:r>
      <w:r w:rsidRPr="006A6128">
        <w:rPr>
          <w:rFonts w:ascii="Arial" w:eastAsia="仿宋_GB2312" w:hAnsi="Arial" w:cs="Arial"/>
          <w:sz w:val="28"/>
          <w:szCs w:val="28"/>
        </w:rPr>
        <w:t>1571.99</w:t>
      </w:r>
      <w:r w:rsidRPr="006A6128">
        <w:rPr>
          <w:rFonts w:ascii="Arial" w:eastAsia="仿宋_GB2312" w:hAnsi="Arial" w:cs="Arial"/>
          <w:sz w:val="28"/>
          <w:szCs w:val="28"/>
        </w:rPr>
        <w:t>平方米，地下车库</w:t>
      </w:r>
      <w:r w:rsidRPr="006A6128">
        <w:rPr>
          <w:rFonts w:ascii="Arial" w:eastAsia="仿宋_GB2312" w:hAnsi="Arial" w:cs="Arial"/>
          <w:sz w:val="28"/>
          <w:szCs w:val="28"/>
        </w:rPr>
        <w:t>98554.84</w:t>
      </w:r>
      <w:r w:rsidRPr="006A6128">
        <w:rPr>
          <w:rFonts w:ascii="Arial" w:eastAsia="仿宋_GB2312" w:hAnsi="Arial" w:cs="Arial"/>
          <w:sz w:val="28"/>
          <w:szCs w:val="28"/>
        </w:rPr>
        <w:t>平方米，非经营性用途</w:t>
      </w:r>
      <w:r w:rsidRPr="006A6128">
        <w:rPr>
          <w:rFonts w:ascii="Arial" w:eastAsia="仿宋_GB2312" w:hAnsi="Arial" w:cs="Arial"/>
          <w:sz w:val="28"/>
          <w:szCs w:val="28"/>
        </w:rPr>
        <w:t>39888.41</w:t>
      </w:r>
      <w:r w:rsidRPr="006A6128">
        <w:rPr>
          <w:rFonts w:ascii="Arial" w:eastAsia="仿宋_GB2312" w:hAnsi="Arial" w:cs="Arial"/>
          <w:sz w:val="28"/>
          <w:szCs w:val="28"/>
        </w:rPr>
        <w:t>平方米）），新地上容积率为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7003170F"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41988E24" w14:textId="77777777" w:rsidR="00403A9F" w:rsidRPr="006A6128" w:rsidRDefault="00403A9F" w:rsidP="00403A9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地价内涵：</w:t>
      </w:r>
    </w:p>
    <w:p w14:paraId="1491BFF1" w14:textId="77777777" w:rsidR="00403A9F" w:rsidRPr="006A6128" w:rsidRDefault="00403A9F" w:rsidP="00403A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12</w:t>
      </w:r>
      <w:r w:rsidRPr="006A6128">
        <w:rPr>
          <w:rFonts w:ascii="Arial" w:eastAsia="仿宋_GB2312" w:hAnsi="Arial" w:cs="Arial"/>
          <w:sz w:val="28"/>
          <w:szCs w:val="28"/>
        </w:rPr>
        <w:t>日，在北京市基准地价商业类六级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区片、办公类六级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Pr="006A6128">
        <w:rPr>
          <w:rFonts w:ascii="Arial" w:eastAsia="仿宋_GB2312" w:hAnsi="Arial" w:cs="Arial"/>
          <w:sz w:val="28"/>
        </w:rPr>
        <w:t>商业、办公、地下商业、地下办公、地下车库</w:t>
      </w:r>
      <w:r w:rsidRPr="006A6128">
        <w:rPr>
          <w:rFonts w:ascii="Arial" w:eastAsia="仿宋_GB2312" w:hAnsi="Arial" w:cs="Arial"/>
          <w:sz w:val="28"/>
          <w:szCs w:val="28"/>
        </w:rPr>
        <w:t>；地上容积率为</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商业、地下商业用途土地剩余使用年限为</w:t>
      </w:r>
      <w:r w:rsidRPr="006A6128">
        <w:rPr>
          <w:rFonts w:ascii="Arial" w:eastAsia="仿宋_GB2312" w:hAnsi="Arial" w:cs="Arial"/>
          <w:sz w:val="28"/>
        </w:rPr>
        <w:t>40</w:t>
      </w:r>
      <w:r w:rsidRPr="006A6128">
        <w:rPr>
          <w:rFonts w:ascii="Arial" w:eastAsia="仿宋_GB2312" w:hAnsi="Arial" w:cs="Arial"/>
          <w:sz w:val="28"/>
        </w:rPr>
        <w:t>年，办公、地下办公、地下车库用途土地剩余使用年限为</w:t>
      </w:r>
      <w:r w:rsidRPr="006A6128">
        <w:rPr>
          <w:rFonts w:ascii="Arial" w:eastAsia="仿宋_GB2312" w:hAnsi="Arial" w:cs="Arial"/>
          <w:sz w:val="28"/>
        </w:rPr>
        <w:t>50</w:t>
      </w:r>
      <w:r w:rsidRPr="006A6128">
        <w:rPr>
          <w:rFonts w:ascii="Arial" w:eastAsia="仿宋_GB2312" w:hAnsi="Arial" w:cs="Arial"/>
          <w:sz w:val="28"/>
        </w:rPr>
        <w:t>年</w:t>
      </w:r>
      <w:r w:rsidRPr="006A6128">
        <w:rPr>
          <w:rFonts w:ascii="Arial" w:eastAsia="仿宋_GB2312" w:hAnsi="Arial" w:cs="Arial"/>
          <w:sz w:val="28"/>
          <w:szCs w:val="28"/>
        </w:rPr>
        <w:t>于设定条件下完整的国有建设用地使用权价格，即出让土地使用权的正常市场价格。</w:t>
      </w:r>
    </w:p>
    <w:p w14:paraId="625BA760" w14:textId="367D3141" w:rsidR="001437C8" w:rsidRPr="006A6128" w:rsidRDefault="00403A9F" w:rsidP="00403A9F">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r w:rsidR="001437C8" w:rsidRPr="006A6128">
        <w:rPr>
          <w:rFonts w:ascii="Arial" w:eastAsia="仿宋_GB2312" w:hAnsi="Arial" w:cs="Arial"/>
          <w:sz w:val="28"/>
        </w:rPr>
        <w:t>。</w:t>
      </w:r>
    </w:p>
    <w:p w14:paraId="23DFD04B" w14:textId="77777777" w:rsidR="00403A9F" w:rsidRPr="006A6128" w:rsidRDefault="00403A9F" w:rsidP="00403A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5C469D45"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1C0C399C"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1C0ACB79"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14:paraId="652CA477"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7CAE5C51"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供委托估价方使用，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48188FA1"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714AE53B"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61490F27"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4AD73BC9"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3E1D6815"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。土地出让属于政府行为，办理出让合同变更时、应缴纳的地价款以北京市规划和自然资源委员会最终审定结果为准。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092ED436"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本估价报告自报告出具日起计算，至</w:t>
      </w:r>
      <w:r w:rsidRPr="006A6128">
        <w:rPr>
          <w:rFonts w:ascii="Arial" w:eastAsia="仿宋_GB2312" w:hAnsi="Arial" w:cs="Arial"/>
          <w:kern w:val="2"/>
          <w:sz w:val="28"/>
        </w:rPr>
        <w:t>2022</w:t>
      </w:r>
      <w:r w:rsidRPr="006A6128">
        <w:rPr>
          <w:rFonts w:ascii="Arial" w:eastAsia="仿宋_GB2312" w:hAnsi="Arial" w:cs="Arial"/>
          <w:kern w:val="2"/>
          <w:sz w:val="28"/>
        </w:rPr>
        <w:t>年</w:t>
      </w:r>
      <w:r w:rsidRPr="006A6128">
        <w:rPr>
          <w:rFonts w:ascii="Arial" w:eastAsia="仿宋_GB2312" w:hAnsi="Arial" w:cs="Arial"/>
          <w:kern w:val="2"/>
          <w:sz w:val="28"/>
        </w:rPr>
        <w:t>3</w:t>
      </w:r>
      <w:r w:rsidRPr="006A6128">
        <w:rPr>
          <w:rFonts w:ascii="Arial" w:eastAsia="仿宋_GB2312" w:hAnsi="Arial" w:cs="Arial"/>
          <w:kern w:val="2"/>
          <w:sz w:val="28"/>
        </w:rPr>
        <w:t>月</w:t>
      </w:r>
      <w:r w:rsidRPr="006A6128">
        <w:rPr>
          <w:rFonts w:ascii="Arial" w:eastAsia="仿宋_GB2312" w:hAnsi="Arial" w:cs="Arial"/>
          <w:kern w:val="2"/>
          <w:sz w:val="28"/>
        </w:rPr>
        <w:t>17</w:t>
      </w:r>
      <w:r w:rsidRPr="006A6128">
        <w:rPr>
          <w:rFonts w:ascii="Arial" w:eastAsia="仿宋_GB2312" w:hAnsi="Arial" w:cs="Arial"/>
          <w:kern w:val="2"/>
          <w:sz w:val="28"/>
        </w:rPr>
        <w:t>日有效。</w:t>
      </w:r>
    </w:p>
    <w:p w14:paraId="2E7CE2C8" w14:textId="648FC247" w:rsidR="00333D71"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，土地估价报告由北京康正宏基房地产评估有限公司负责解释</w:t>
      </w:r>
      <w:r w:rsidR="00333D71" w:rsidRPr="006A6128">
        <w:rPr>
          <w:rFonts w:ascii="Arial" w:eastAsia="仿宋_GB2312" w:hAnsi="Arial" w:cs="Arial"/>
          <w:sz w:val="28"/>
        </w:rPr>
        <w:t>。</w:t>
      </w:r>
    </w:p>
    <w:p w14:paraId="0814ED06" w14:textId="77777777" w:rsidR="00333D71" w:rsidRPr="006A6128" w:rsidRDefault="00333D71" w:rsidP="00333D71">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5692A181"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14:paraId="524AB584"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17227920"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208D70E2"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6D3040AD"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6F2E1DFD"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5741578A"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00C820E1"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）估价对象规划</w:t>
      </w:r>
      <w:r w:rsidRPr="006A6128">
        <w:rPr>
          <w:rFonts w:ascii="Arial" w:eastAsia="仿宋_GB2312" w:hAnsi="Arial" w:cs="Arial"/>
          <w:sz w:val="28"/>
          <w:szCs w:val="28"/>
        </w:rPr>
        <w:t>调整后为地上商业建筑面积</w:t>
      </w:r>
      <w:r w:rsidRPr="006A6128">
        <w:rPr>
          <w:rFonts w:ascii="Arial" w:eastAsia="仿宋_GB2312" w:hAnsi="Arial" w:cs="Arial"/>
          <w:sz w:val="28"/>
          <w:szCs w:val="28"/>
        </w:rPr>
        <w:t>57185.43</w:t>
      </w:r>
      <w:r w:rsidRPr="006A6128">
        <w:rPr>
          <w:rFonts w:ascii="Arial" w:eastAsia="仿宋_GB2312" w:hAnsi="Arial" w:cs="Arial"/>
          <w:sz w:val="28"/>
          <w:szCs w:val="28"/>
        </w:rPr>
        <w:t>平方米，地上办公建筑面积</w:t>
      </w:r>
      <w:r w:rsidRPr="006A6128">
        <w:rPr>
          <w:rFonts w:ascii="Arial" w:eastAsia="仿宋_GB2312" w:hAnsi="Arial" w:cs="Arial"/>
          <w:sz w:val="28"/>
          <w:szCs w:val="28"/>
        </w:rPr>
        <w:t>133852.17</w:t>
      </w:r>
      <w:r w:rsidRPr="006A6128">
        <w:rPr>
          <w:rFonts w:ascii="Arial" w:eastAsia="仿宋_GB2312" w:hAnsi="Arial" w:cs="Arial"/>
          <w:sz w:val="28"/>
          <w:szCs w:val="28"/>
        </w:rPr>
        <w:t>平方米，地下商业建筑面积</w:t>
      </w:r>
      <w:r w:rsidRPr="006A6128">
        <w:rPr>
          <w:rFonts w:ascii="Arial" w:eastAsia="仿宋_GB2312" w:hAnsi="Arial" w:cs="Arial"/>
          <w:sz w:val="28"/>
          <w:szCs w:val="28"/>
        </w:rPr>
        <w:t>22032.76</w:t>
      </w:r>
      <w:r w:rsidRPr="006A6128">
        <w:rPr>
          <w:rFonts w:ascii="Arial" w:eastAsia="仿宋_GB2312" w:hAnsi="Arial" w:cs="Arial"/>
          <w:sz w:val="28"/>
          <w:szCs w:val="28"/>
        </w:rPr>
        <w:t>平方米，地下办公建筑面积</w:t>
      </w:r>
      <w:r w:rsidRPr="006A6128">
        <w:rPr>
          <w:rFonts w:ascii="Arial" w:eastAsia="仿宋_GB2312" w:hAnsi="Arial" w:cs="Arial"/>
          <w:sz w:val="28"/>
          <w:szCs w:val="28"/>
        </w:rPr>
        <w:t>1571.99</w:t>
      </w:r>
      <w:r w:rsidRPr="006A6128">
        <w:rPr>
          <w:rFonts w:ascii="Arial" w:eastAsia="仿宋_GB2312" w:hAnsi="Arial" w:cs="Arial"/>
          <w:sz w:val="28"/>
          <w:szCs w:val="28"/>
        </w:rPr>
        <w:t>平方米，地下车库建筑面积</w:t>
      </w:r>
      <w:r w:rsidRPr="006A6128">
        <w:rPr>
          <w:rFonts w:ascii="Arial" w:eastAsia="仿宋_GB2312" w:hAnsi="Arial" w:cs="Arial"/>
          <w:sz w:val="28"/>
          <w:szCs w:val="28"/>
        </w:rPr>
        <w:t>98554.84</w:t>
      </w:r>
      <w:r w:rsidRPr="006A6128">
        <w:rPr>
          <w:rFonts w:ascii="Arial" w:eastAsia="仿宋_GB2312" w:hAnsi="Arial" w:cs="Arial"/>
          <w:sz w:val="28"/>
          <w:szCs w:val="28"/>
        </w:rPr>
        <w:t>平方米</w:t>
      </w:r>
      <w:r w:rsidRPr="006A6128">
        <w:rPr>
          <w:rFonts w:ascii="Arial" w:eastAsia="仿宋_GB2312" w:hAnsi="Arial" w:cs="Arial"/>
          <w:sz w:val="28"/>
        </w:rPr>
        <w:t>，依据</w:t>
      </w:r>
      <w:r w:rsidRPr="006A6128">
        <w:rPr>
          <w:rFonts w:ascii="Arial" w:eastAsia="仿宋_GB2312" w:hAnsi="Arial" w:cs="Arial"/>
          <w:sz w:val="28"/>
          <w:szCs w:val="28"/>
        </w:rPr>
        <w:t>《国有建设用地使用权出让地价评估委托书》、《关于海淀区西北旺新村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地块商业商务办公项目建筑面积及用途的说明》、《说明》、《建设工程规划许可证》及其附件附图（</w:t>
      </w:r>
      <w:r w:rsidRPr="006A6128">
        <w:rPr>
          <w:rFonts w:ascii="Arial" w:eastAsia="仿宋_GB2312" w:hAnsi="Arial" w:cs="Arial"/>
          <w:sz w:val="28"/>
          <w:szCs w:val="28"/>
        </w:rPr>
        <w:t>2018</w:t>
      </w:r>
      <w:r w:rsidRPr="006A6128">
        <w:rPr>
          <w:rFonts w:ascii="Arial" w:eastAsia="仿宋_GB2312" w:hAnsi="Arial" w:cs="Arial"/>
          <w:sz w:val="28"/>
          <w:szCs w:val="28"/>
        </w:rPr>
        <w:t>规自（海）建字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Pr="006A6128">
        <w:rPr>
          <w:rFonts w:ascii="Arial" w:eastAsia="仿宋_GB2312" w:hAnsi="Arial" w:cs="Arial"/>
          <w:sz w:val="28"/>
          <w:szCs w:val="28"/>
        </w:rPr>
        <w:t>2019</w:t>
      </w:r>
      <w:r w:rsidRPr="006A6128">
        <w:rPr>
          <w:rFonts w:ascii="Arial" w:eastAsia="仿宋_GB2312" w:hAnsi="Arial" w:cs="Arial"/>
          <w:sz w:val="28"/>
          <w:szCs w:val="28"/>
        </w:rPr>
        <w:t>规自（海）建字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Pr="006A6128">
        <w:rPr>
          <w:rFonts w:ascii="Arial" w:eastAsia="仿宋_GB2312" w:hAnsi="Arial" w:cs="Arial"/>
          <w:sz w:val="28"/>
          <w:szCs w:val="28"/>
        </w:rPr>
        <w:t>2020</w:t>
      </w:r>
      <w:r w:rsidRPr="006A6128">
        <w:rPr>
          <w:rFonts w:ascii="Arial" w:eastAsia="仿宋_GB2312" w:hAnsi="Arial" w:cs="Arial"/>
          <w:sz w:val="28"/>
          <w:szCs w:val="28"/>
        </w:rPr>
        <w:t>规自（海）建字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Pr="006A6128">
        <w:rPr>
          <w:rFonts w:ascii="Arial" w:eastAsia="仿宋_GB2312" w:hAnsi="Arial" w:cs="Arial"/>
          <w:sz w:val="28"/>
          <w:szCs w:val="28"/>
        </w:rPr>
        <w:t>2019</w:t>
      </w:r>
      <w:r w:rsidRPr="006A6128">
        <w:rPr>
          <w:rFonts w:ascii="Arial" w:eastAsia="仿宋_GB2312" w:hAnsi="Arial" w:cs="Arial"/>
          <w:sz w:val="28"/>
          <w:szCs w:val="28"/>
        </w:rPr>
        <w:t>规自（海）建字</w:t>
      </w:r>
      <w:r w:rsidRPr="006A6128">
        <w:rPr>
          <w:rFonts w:ascii="Arial" w:eastAsia="仿宋_GB2312" w:hAnsi="Arial" w:cs="Arial"/>
          <w:sz w:val="28"/>
          <w:szCs w:val="28"/>
        </w:rPr>
        <w:t>0003</w:t>
      </w:r>
      <w:r w:rsidRPr="006A6128">
        <w:rPr>
          <w:rFonts w:ascii="Arial" w:eastAsia="仿宋_GB2312" w:hAnsi="Arial" w:cs="Arial"/>
          <w:sz w:val="28"/>
          <w:szCs w:val="28"/>
        </w:rPr>
        <w:t>号、</w:t>
      </w:r>
      <w:r w:rsidRPr="006A6128">
        <w:rPr>
          <w:rFonts w:ascii="Arial" w:eastAsia="仿宋_GB2312" w:hAnsi="Arial" w:cs="Arial"/>
          <w:sz w:val="28"/>
          <w:szCs w:val="28"/>
        </w:rPr>
        <w:t>2020</w:t>
      </w:r>
      <w:r w:rsidRPr="006A6128">
        <w:rPr>
          <w:rFonts w:ascii="Arial" w:eastAsia="仿宋_GB2312" w:hAnsi="Arial" w:cs="Arial"/>
          <w:sz w:val="28"/>
          <w:szCs w:val="28"/>
        </w:rPr>
        <w:t>规自（海）建字</w:t>
      </w:r>
      <w:r w:rsidRPr="006A6128">
        <w:rPr>
          <w:rFonts w:ascii="Arial" w:eastAsia="仿宋_GB2312" w:hAnsi="Arial" w:cs="Arial"/>
          <w:sz w:val="28"/>
          <w:szCs w:val="28"/>
        </w:rPr>
        <w:t>0074</w:t>
      </w:r>
      <w:r w:rsidRPr="006A6128">
        <w:rPr>
          <w:rFonts w:ascii="Arial" w:eastAsia="仿宋_GB2312" w:hAnsi="Arial" w:cs="Arial"/>
          <w:sz w:val="28"/>
          <w:szCs w:val="28"/>
        </w:rPr>
        <w:t>号）</w:t>
      </w:r>
      <w:r w:rsidRPr="006A6128">
        <w:rPr>
          <w:rFonts w:ascii="Arial" w:eastAsia="仿宋_GB2312" w:hAnsi="Arial" w:cs="Arial"/>
          <w:sz w:val="28"/>
        </w:rPr>
        <w:t>确定。若上述条件发生变化，评估结果作相应调整。</w:t>
      </w:r>
    </w:p>
    <w:p w14:paraId="18A1FFC1"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）本次需评估地下办公及地下车库用途地价，依据北京房地产估价师和土地估价师与不动产登记代理人协会下发的《北京市地下空间协议出让地价评估技术有关问题的说明》〔北估秘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号〕技术文件，先评估地上商业、办公楼面地价，然后进行地下空间修正后确定地下楼面熟地价。地下空间修正系数参照《北京市关于更新出让国有建设用地使用权基准地价的通知》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19DD4271"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期北京市国土资源局局长专题会议纪要的具体要求，地下设备用房等非经营性用途暂不收取政府土地出让收益，故委托估价对象不包含此部分内容。</w:t>
      </w:r>
    </w:p>
    <w:p w14:paraId="584AB849"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458CB8CD"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429A5E66"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6</w:t>
      </w:r>
      <w:r w:rsidRPr="006A6128">
        <w:rPr>
          <w:rFonts w:ascii="Arial" w:eastAsia="仿宋_GB2312" w:hAnsi="Arial" w:cs="Arial"/>
          <w:sz w:val="28"/>
        </w:rPr>
        <w:t>）关于土地还原率的确定。</w:t>
      </w:r>
    </w:p>
    <w:p w14:paraId="3724454C"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的规定确定，商业、办公、居住、工业用途的土地还原利率原则上按同期中国人民银行公布的一年期贷款利率分别上浮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确定。估价对象所属项目地上用途为商业及办公，现行一年期贷款利率（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。本次评估确定土地还原利率为商业</w:t>
      </w:r>
      <w:r w:rsidRPr="006A6128">
        <w:rPr>
          <w:rFonts w:ascii="Arial" w:eastAsia="仿宋_GB2312" w:hAnsi="Arial" w:cs="Arial"/>
          <w:kern w:val="2"/>
          <w:sz w:val="28"/>
        </w:rPr>
        <w:t>5.4%</w:t>
      </w:r>
      <w:r w:rsidRPr="006A6128">
        <w:rPr>
          <w:rFonts w:ascii="Arial" w:eastAsia="仿宋_GB2312" w:hAnsi="Arial" w:cs="Arial"/>
          <w:kern w:val="2"/>
          <w:sz w:val="28"/>
        </w:rPr>
        <w:t>、办公</w:t>
      </w:r>
      <w:r w:rsidRPr="006A6128">
        <w:rPr>
          <w:rFonts w:ascii="Arial" w:eastAsia="仿宋_GB2312" w:hAnsi="Arial" w:cs="Arial"/>
          <w:kern w:val="2"/>
          <w:sz w:val="28"/>
        </w:rPr>
        <w:t>5.2%</w:t>
      </w:r>
      <w:r w:rsidRPr="006A6128">
        <w:rPr>
          <w:rFonts w:ascii="Arial" w:eastAsia="仿宋_GB2312" w:hAnsi="Arial" w:cs="Arial"/>
          <w:kern w:val="2"/>
          <w:sz w:val="28"/>
        </w:rPr>
        <w:t>。</w:t>
      </w:r>
    </w:p>
    <w:p w14:paraId="5BEE5601" w14:textId="073F92F2" w:rsidR="00333D71"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r w:rsidR="00333D71" w:rsidRPr="006A6128">
        <w:rPr>
          <w:rFonts w:ascii="Arial" w:eastAsia="仿宋_GB2312" w:hAnsi="Arial" w:cs="Arial"/>
          <w:sz w:val="28"/>
        </w:rPr>
        <w:t>。</w:t>
      </w:r>
    </w:p>
    <w:p w14:paraId="61665607" w14:textId="77777777" w:rsidR="00333D71" w:rsidRPr="006A6128" w:rsidRDefault="00333D71" w:rsidP="00333D71">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3BD6156A"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）估价对象房屋坐落根据《北京市国有土地使用权出让合同》</w:t>
      </w:r>
      <w:r w:rsidRPr="006A6128">
        <w:rPr>
          <w:rFonts w:ascii="Arial" w:eastAsia="仿宋_GB2312" w:hAnsi="Arial" w:cs="Arial"/>
          <w:sz w:val="28"/>
        </w:rPr>
        <w:t>[</w:t>
      </w:r>
      <w:r w:rsidRPr="006A6128">
        <w:rPr>
          <w:rFonts w:ascii="Arial" w:eastAsia="仿宋_GB2312" w:hAnsi="Arial" w:cs="Arial"/>
          <w:sz w:val="28"/>
        </w:rPr>
        <w:t>京地出【合】字（</w:t>
      </w:r>
      <w:r w:rsidRPr="006A6128">
        <w:rPr>
          <w:rFonts w:ascii="Arial" w:eastAsia="仿宋_GB2312" w:hAnsi="Arial" w:cs="Arial"/>
          <w:sz w:val="28"/>
        </w:rPr>
        <w:t>2004</w:t>
      </w:r>
      <w:r w:rsidRPr="006A6128">
        <w:rPr>
          <w:rFonts w:ascii="Arial" w:eastAsia="仿宋_GB2312" w:hAnsi="Arial" w:cs="Arial"/>
          <w:sz w:val="28"/>
        </w:rPr>
        <w:t>）第</w:t>
      </w:r>
      <w:r w:rsidRPr="006A6128">
        <w:rPr>
          <w:rFonts w:ascii="Arial" w:eastAsia="仿宋_GB2312" w:hAnsi="Arial" w:cs="Arial"/>
          <w:sz w:val="28"/>
        </w:rPr>
        <w:t>179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及其补充协议中描述确定，项目坐落确定为北京市海淀区东北旺乡西北旺新村</w:t>
      </w:r>
      <w:r w:rsidRPr="006A6128">
        <w:rPr>
          <w:rFonts w:ascii="Arial" w:eastAsia="仿宋_GB2312" w:hAnsi="Arial" w:cs="Arial"/>
          <w:sz w:val="28"/>
        </w:rPr>
        <w:t>A3</w:t>
      </w:r>
      <w:r w:rsidRPr="006A6128">
        <w:rPr>
          <w:rFonts w:ascii="Arial" w:eastAsia="仿宋_GB2312" w:hAnsi="Arial" w:cs="Arial"/>
          <w:sz w:val="28"/>
        </w:rPr>
        <w:t>地块金融写字楼。</w:t>
      </w:r>
    </w:p>
    <w:p w14:paraId="1F005A6D"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）《国有建设用地使用权出让地价评估委托书》中估价目的为：对估价对象土地使用权出让价格进行评估，为北京市规划和自然资源委员会办理该项目土地使用权出让后按规划文件签订补充协议提供参考依据。</w:t>
      </w:r>
    </w:p>
    <w:p w14:paraId="6B99D60C"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日正式委托进行评估，确定估价期日为</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日。评估专业人员于</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12</w:t>
      </w:r>
      <w:r w:rsidRPr="006A6128">
        <w:rPr>
          <w:rFonts w:ascii="Arial" w:eastAsia="仿宋_GB2312" w:hAnsi="Arial" w:cs="Arial"/>
          <w:sz w:val="28"/>
        </w:rPr>
        <w:t>日进行实地查勘，若上述条件发生变化，评估结果作相应调整。</w:t>
      </w:r>
    </w:p>
    <w:p w14:paraId="2CC91707" w14:textId="5E660943" w:rsidR="00333D71" w:rsidRPr="006A6128" w:rsidRDefault="00403A9F" w:rsidP="00333D71">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6A6128">
        <w:rPr>
          <w:rFonts w:ascii="Arial" w:eastAsia="仿宋_GB2312" w:hAnsi="Arial" w:cs="Arial"/>
          <w:sz w:val="28"/>
        </w:rPr>
        <w:t>[</w:t>
      </w:r>
      <w:r w:rsidRPr="006A6128">
        <w:rPr>
          <w:rFonts w:ascii="Arial" w:eastAsia="仿宋_GB2312" w:hAnsi="Arial" w:cs="Arial"/>
          <w:sz w:val="28"/>
        </w:rPr>
        <w:t>北估秘</w:t>
      </w:r>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的要求，故报告格式和具体表述在《城镇土地估价规程》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14:paraId="77CB5304" w14:textId="77777777"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pPr>
    </w:p>
    <w:p w14:paraId="52C18D2B" w14:textId="2BE8D489"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sectPr w:rsidR="00AB1C35" w:rsidRPr="006A6128" w:rsidSect="005225B1">
          <w:footerReference w:type="default" r:id="rId57"/>
          <w:pgSz w:w="11907" w:h="16840"/>
          <w:pgMar w:top="1843" w:right="1134" w:bottom="1134" w:left="1134" w:header="1134" w:footer="907" w:gutter="340"/>
          <w:cols w:space="425"/>
          <w:titlePg/>
          <w:docGrid w:linePitch="326"/>
        </w:sectPr>
      </w:pPr>
      <w:r w:rsidRPr="006A6128">
        <w:rPr>
          <w:rFonts w:ascii="Arial" w:eastAsia="仿宋_GB2312" w:hAnsi="Arial" w:cs="Arial"/>
          <w:sz w:val="28"/>
        </w:rPr>
        <w:t>（转下页）</w:t>
      </w:r>
    </w:p>
    <w:p w14:paraId="463252AF" w14:textId="5489475D" w:rsidR="00794161" w:rsidRPr="006A6128" w:rsidRDefault="00B1489F">
      <w:pPr>
        <w:spacing w:line="360" w:lineRule="auto"/>
        <w:outlineLvl w:val="1"/>
        <w:rPr>
          <w:rFonts w:ascii="Arial" w:eastAsia="仿宋_GB2312" w:hAnsi="Arial" w:cs="Arial"/>
          <w:sz w:val="28"/>
        </w:rPr>
      </w:pPr>
      <w:bookmarkStart w:id="239" w:name="_Toc516488192"/>
      <w:bookmarkStart w:id="240" w:name="_Toc515457814"/>
      <w:bookmarkStart w:id="241" w:name="_Toc524335096"/>
      <w:bookmarkStart w:id="242" w:name="_Toc66929522"/>
      <w:r w:rsidRPr="006A6128">
        <w:rPr>
          <w:rFonts w:ascii="Arial" w:eastAsia="仿宋_GB2312" w:hAnsi="Arial" w:cs="Arial"/>
          <w:b/>
          <w:sz w:val="28"/>
        </w:rPr>
        <w:t>十一、评估专业人员签字</w:t>
      </w:r>
      <w:bookmarkEnd w:id="236"/>
      <w:bookmarkEnd w:id="237"/>
      <w:bookmarkEnd w:id="238"/>
      <w:bookmarkEnd w:id="239"/>
      <w:bookmarkEnd w:id="240"/>
      <w:bookmarkEnd w:id="241"/>
      <w:bookmarkEnd w:id="242"/>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14:paraId="3632E86F" w14:textId="77777777" w:rsidTr="00C4476C">
        <w:trPr>
          <w:trHeight w:val="70"/>
          <w:jc w:val="center"/>
        </w:trPr>
        <w:tc>
          <w:tcPr>
            <w:tcW w:w="9299" w:type="dxa"/>
            <w:gridSpan w:val="3"/>
            <w:shd w:val="clear" w:color="auto" w:fill="auto"/>
            <w:vAlign w:val="center"/>
          </w:tcPr>
          <w:p w14:paraId="139AD6E6" w14:textId="77777777"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14:paraId="0BA00B48" w14:textId="77777777" w:rsidTr="00C4476C">
        <w:trPr>
          <w:trHeight w:val="370"/>
          <w:jc w:val="center"/>
        </w:trPr>
        <w:tc>
          <w:tcPr>
            <w:tcW w:w="2603" w:type="dxa"/>
            <w:shd w:val="clear" w:color="auto" w:fill="auto"/>
            <w:vAlign w:val="center"/>
          </w:tcPr>
          <w:p w14:paraId="5A0BAA9D"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0C9D1D09"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026F8723"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14:paraId="62376F4A" w14:textId="77777777" w:rsidTr="00C4476C">
        <w:trPr>
          <w:trHeight w:hRule="exact" w:val="1134"/>
          <w:jc w:val="center"/>
        </w:trPr>
        <w:tc>
          <w:tcPr>
            <w:tcW w:w="2603" w:type="dxa"/>
            <w:shd w:val="clear" w:color="auto" w:fill="auto"/>
            <w:vAlign w:val="center"/>
          </w:tcPr>
          <w:p w14:paraId="15DD7A2A" w14:textId="77777777"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6CA45FC8" w14:textId="77777777"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2004110096</w:t>
            </w:r>
          </w:p>
        </w:tc>
        <w:tc>
          <w:tcPr>
            <w:tcW w:w="2665" w:type="dxa"/>
            <w:shd w:val="clear" w:color="auto" w:fill="auto"/>
            <w:vAlign w:val="center"/>
          </w:tcPr>
          <w:p w14:paraId="78FB77FF" w14:textId="77777777" w:rsidR="00281ED6" w:rsidRPr="006A6128" w:rsidRDefault="00281ED6"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0EB575E3" w14:textId="77777777" w:rsidTr="00C4476C">
        <w:trPr>
          <w:trHeight w:hRule="exact" w:val="1134"/>
          <w:jc w:val="center"/>
        </w:trPr>
        <w:tc>
          <w:tcPr>
            <w:tcW w:w="2603" w:type="dxa"/>
            <w:shd w:val="clear" w:color="auto" w:fill="auto"/>
            <w:vAlign w:val="center"/>
          </w:tcPr>
          <w:p w14:paraId="03B55B41" w14:textId="041A9DFB"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5F7A7945" w14:textId="50CD4A6D"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788B2FCB" w14:textId="77777777" w:rsidR="00145A09" w:rsidRPr="006A6128" w:rsidRDefault="00145A09"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381953A4" w14:textId="77777777" w:rsidTr="00C4476C">
        <w:trPr>
          <w:trHeight w:val="194"/>
          <w:jc w:val="center"/>
        </w:trPr>
        <w:tc>
          <w:tcPr>
            <w:tcW w:w="9299" w:type="dxa"/>
            <w:gridSpan w:val="3"/>
            <w:shd w:val="clear" w:color="auto" w:fill="auto"/>
            <w:vAlign w:val="center"/>
          </w:tcPr>
          <w:p w14:paraId="627831BF" w14:textId="77777777"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14:paraId="0EEE911A" w14:textId="77777777" w:rsidTr="00C4476C">
        <w:trPr>
          <w:trHeight w:val="119"/>
          <w:jc w:val="center"/>
        </w:trPr>
        <w:tc>
          <w:tcPr>
            <w:tcW w:w="2603" w:type="dxa"/>
            <w:shd w:val="clear" w:color="auto" w:fill="auto"/>
            <w:vAlign w:val="center"/>
          </w:tcPr>
          <w:p w14:paraId="3EAA799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2D078CD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15B2FF0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C4476C" w:rsidRPr="006A6128" w14:paraId="024F8CCB" w14:textId="77777777" w:rsidTr="00C4476C">
        <w:trPr>
          <w:trHeight w:hRule="exact" w:val="1134"/>
          <w:jc w:val="center"/>
        </w:trPr>
        <w:tc>
          <w:tcPr>
            <w:tcW w:w="2603" w:type="dxa"/>
            <w:shd w:val="clear" w:color="auto" w:fill="auto"/>
            <w:vAlign w:val="center"/>
          </w:tcPr>
          <w:p w14:paraId="714158F3" w14:textId="40EEC2C0" w:rsidR="00C4476C" w:rsidRPr="006A6128" w:rsidRDefault="00513E03"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彭雅博</w:t>
            </w:r>
          </w:p>
        </w:tc>
        <w:tc>
          <w:tcPr>
            <w:tcW w:w="4031" w:type="dxa"/>
            <w:shd w:val="clear" w:color="auto" w:fill="auto"/>
            <w:vAlign w:val="center"/>
          </w:tcPr>
          <w:p w14:paraId="72FE5F8E"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23A4BF67"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p>
        </w:tc>
      </w:tr>
    </w:tbl>
    <w:p w14:paraId="40D8E7F7" w14:textId="77777777" w:rsidR="00794161" w:rsidRPr="006A6128" w:rsidRDefault="00794161">
      <w:pPr>
        <w:spacing w:line="360" w:lineRule="auto"/>
        <w:rPr>
          <w:rFonts w:ascii="Arial" w:eastAsia="仿宋_GB2312" w:hAnsi="Arial" w:cs="Arial"/>
          <w:sz w:val="28"/>
        </w:rPr>
      </w:pPr>
    </w:p>
    <w:p w14:paraId="5C47CC9E" w14:textId="77777777" w:rsidR="00794161" w:rsidRPr="006A6128" w:rsidRDefault="00B1489F">
      <w:pPr>
        <w:spacing w:line="360" w:lineRule="auto"/>
        <w:outlineLvl w:val="1"/>
        <w:rPr>
          <w:rFonts w:ascii="Arial" w:eastAsia="仿宋_GB2312" w:hAnsi="Arial" w:cs="Arial"/>
          <w:b/>
          <w:sz w:val="28"/>
        </w:rPr>
      </w:pPr>
      <w:bookmarkStart w:id="243" w:name="_Toc516488193"/>
      <w:bookmarkStart w:id="244" w:name="_Toc515457815"/>
      <w:bookmarkStart w:id="245" w:name="_Toc524335097"/>
      <w:bookmarkStart w:id="246" w:name="_Toc66929523"/>
      <w:r w:rsidRPr="006A6128">
        <w:rPr>
          <w:rFonts w:ascii="Arial" w:eastAsia="仿宋_GB2312" w:hAnsi="Arial" w:cs="Arial"/>
          <w:b/>
          <w:sz w:val="28"/>
        </w:rPr>
        <w:t>十二、土地估价机构</w:t>
      </w:r>
      <w:bookmarkEnd w:id="243"/>
      <w:bookmarkEnd w:id="244"/>
      <w:bookmarkEnd w:id="245"/>
      <w:bookmarkEnd w:id="246"/>
    </w:p>
    <w:p w14:paraId="4981AABB"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14:paraId="0E7F9FE7"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14:paraId="3E536812" w14:textId="77777777">
        <w:trPr>
          <w:jc w:val="right"/>
        </w:trPr>
        <w:tc>
          <w:tcPr>
            <w:tcW w:w="4445" w:type="dxa"/>
            <w:shd w:val="clear" w:color="auto" w:fill="auto"/>
          </w:tcPr>
          <w:p w14:paraId="51261DD5" w14:textId="77777777" w:rsidR="00794161" w:rsidRPr="006A6128" w:rsidRDefault="00B1489F">
            <w:pPr>
              <w:spacing w:line="360" w:lineRule="auto"/>
              <w:rPr>
                <w:rFonts w:ascii="Arial" w:eastAsia="仿宋_GB2312" w:hAnsi="Arial" w:cs="Arial"/>
                <w:sz w:val="28"/>
                <w:szCs w:val="21"/>
              </w:rPr>
            </w:pPr>
            <w:r w:rsidRPr="006A6128">
              <w:rPr>
                <w:rFonts w:ascii="Arial" w:eastAsia="仿宋_GB2312" w:hAnsi="Arial" w:cs="Arial"/>
                <w:sz w:val="28"/>
                <w:szCs w:val="21"/>
              </w:rPr>
              <w:t>北京康正宏基房地产评估有限公司</w:t>
            </w:r>
          </w:p>
        </w:tc>
      </w:tr>
      <w:tr w:rsidR="00A8263B" w:rsidRPr="006A6128" w14:paraId="56A9031F" w14:textId="77777777">
        <w:trPr>
          <w:trHeight w:val="1431"/>
          <w:jc w:val="right"/>
        </w:trPr>
        <w:tc>
          <w:tcPr>
            <w:tcW w:w="4445" w:type="dxa"/>
            <w:shd w:val="clear" w:color="auto" w:fill="auto"/>
          </w:tcPr>
          <w:p w14:paraId="20CC3F67" w14:textId="77777777"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14:paraId="1891F0B9" w14:textId="77777777">
        <w:trPr>
          <w:cantSplit/>
          <w:jc w:val="right"/>
        </w:trPr>
        <w:tc>
          <w:tcPr>
            <w:tcW w:w="4445" w:type="dxa"/>
            <w:shd w:val="clear" w:color="auto" w:fill="auto"/>
          </w:tcPr>
          <w:p w14:paraId="2CE998A6" w14:textId="05ACEEE2" w:rsidR="00794161" w:rsidRPr="006A6128" w:rsidRDefault="00B1489F" w:rsidP="00C4476C">
            <w:pPr>
              <w:spacing w:line="240" w:lineRule="auto"/>
              <w:jc w:val="right"/>
              <w:rPr>
                <w:rFonts w:ascii="Arial" w:eastAsia="仿宋_GB2312" w:hAnsi="Arial" w:cs="Arial"/>
                <w:sz w:val="28"/>
                <w:szCs w:val="21"/>
              </w:rPr>
            </w:pPr>
            <w:r w:rsidRPr="006A6128">
              <w:rPr>
                <w:rFonts w:ascii="Arial" w:eastAsia="仿宋_GB2312" w:hAnsi="Arial" w:cs="Arial"/>
                <w:sz w:val="28"/>
                <w:szCs w:val="21"/>
              </w:rPr>
              <w:t>二</w:t>
            </w:r>
            <w:r w:rsidRPr="006A6128">
              <w:rPr>
                <w:rFonts w:ascii="Arial" w:hAnsi="Arial" w:cs="Arial"/>
                <w:sz w:val="28"/>
                <w:szCs w:val="21"/>
              </w:rPr>
              <w:t>〇</w:t>
            </w:r>
            <w:r w:rsidR="00513E03" w:rsidRPr="006A6128">
              <w:rPr>
                <w:rFonts w:ascii="Arial" w:eastAsia="仿宋_GB2312" w:hAnsi="Arial" w:cs="Arial"/>
                <w:sz w:val="28"/>
                <w:szCs w:val="21"/>
              </w:rPr>
              <w:t>二一</w:t>
            </w:r>
            <w:r w:rsidR="00054856" w:rsidRPr="006A6128">
              <w:rPr>
                <w:rFonts w:ascii="Arial" w:eastAsia="仿宋_GB2312" w:hAnsi="Arial" w:cs="Arial"/>
                <w:sz w:val="28"/>
                <w:szCs w:val="21"/>
              </w:rPr>
              <w:t>年</w:t>
            </w:r>
            <w:r w:rsidR="00513E03" w:rsidRPr="006A6128">
              <w:rPr>
                <w:rFonts w:ascii="Arial" w:eastAsia="仿宋_GB2312" w:hAnsi="Arial" w:cs="Arial"/>
                <w:sz w:val="28"/>
                <w:szCs w:val="21"/>
              </w:rPr>
              <w:t>三</w:t>
            </w:r>
            <w:r w:rsidR="00054856" w:rsidRPr="006A6128">
              <w:rPr>
                <w:rFonts w:ascii="Arial" w:eastAsia="仿宋_GB2312" w:hAnsi="Arial" w:cs="Arial"/>
                <w:sz w:val="28"/>
                <w:szCs w:val="21"/>
              </w:rPr>
              <w:t>月</w:t>
            </w:r>
            <w:r w:rsidR="00513E03" w:rsidRPr="006A6128">
              <w:rPr>
                <w:rFonts w:ascii="Arial" w:eastAsia="仿宋_GB2312" w:hAnsi="Arial" w:cs="Arial"/>
                <w:sz w:val="28"/>
                <w:szCs w:val="21"/>
              </w:rPr>
              <w:t>十八</w:t>
            </w:r>
            <w:r w:rsidR="001A6D64" w:rsidRPr="006A6128">
              <w:rPr>
                <w:rFonts w:ascii="Arial" w:eastAsia="仿宋_GB2312" w:hAnsi="Arial" w:cs="Arial"/>
                <w:sz w:val="28"/>
                <w:szCs w:val="21"/>
              </w:rPr>
              <w:t>日</w:t>
            </w:r>
          </w:p>
        </w:tc>
      </w:tr>
    </w:tbl>
    <w:p w14:paraId="31CCA992" w14:textId="77777777" w:rsidR="00794161" w:rsidRPr="006A6128" w:rsidRDefault="00794161">
      <w:pPr>
        <w:spacing w:line="360" w:lineRule="auto"/>
        <w:rPr>
          <w:rFonts w:ascii="Arial" w:eastAsia="仿宋_GB2312" w:hAnsi="Arial" w:cs="Arial"/>
          <w:b/>
          <w:sz w:val="28"/>
        </w:rPr>
      </w:pPr>
    </w:p>
    <w:p w14:paraId="13922101" w14:textId="77777777" w:rsidR="00794161" w:rsidRPr="006A6128" w:rsidRDefault="00B1489F">
      <w:pPr>
        <w:spacing w:line="360" w:lineRule="auto"/>
        <w:jc w:val="center"/>
        <w:outlineLvl w:val="0"/>
        <w:rPr>
          <w:rFonts w:ascii="Arial" w:hAnsi="Arial" w:cs="Arial"/>
          <w:b/>
          <w:sz w:val="32"/>
        </w:rPr>
      </w:pPr>
      <w:r w:rsidRPr="006A6128">
        <w:rPr>
          <w:rFonts w:ascii="Arial" w:eastAsia="仿宋_GB2312" w:hAnsi="Arial" w:cs="Arial"/>
          <w:sz w:val="28"/>
        </w:rPr>
        <w:br w:type="page"/>
      </w:r>
      <w:bookmarkStart w:id="247" w:name="_Toc416783586"/>
      <w:bookmarkStart w:id="248" w:name="_Toc416783682"/>
      <w:bookmarkStart w:id="249" w:name="_Toc515457816"/>
      <w:bookmarkStart w:id="250" w:name="_Toc469066164"/>
      <w:bookmarkStart w:id="251" w:name="_Toc516488194"/>
      <w:bookmarkStart w:id="252" w:name="_Toc524335098"/>
      <w:bookmarkStart w:id="253" w:name="_Toc66929524"/>
      <w:r w:rsidRPr="006A6128">
        <w:rPr>
          <w:rFonts w:ascii="Arial" w:hAnsi="Arial" w:cs="Arial"/>
          <w:b/>
          <w:sz w:val="32"/>
        </w:rPr>
        <w:t>第二部分</w:t>
      </w:r>
      <w:r w:rsidRPr="006A6128">
        <w:rPr>
          <w:rFonts w:ascii="Arial" w:eastAsia="仿宋_GB2312" w:hAnsi="Arial" w:cs="Arial"/>
          <w:b/>
          <w:sz w:val="32"/>
        </w:rPr>
        <w:t xml:space="preserve">  </w:t>
      </w:r>
      <w:r w:rsidRPr="006A6128">
        <w:rPr>
          <w:rFonts w:ascii="Arial" w:hAnsi="Arial" w:cs="Arial"/>
          <w:b/>
          <w:sz w:val="32"/>
        </w:rPr>
        <w:t>估价对象描述及土地价格影响因素分析</w:t>
      </w:r>
      <w:bookmarkEnd w:id="247"/>
      <w:bookmarkEnd w:id="248"/>
      <w:bookmarkEnd w:id="249"/>
      <w:bookmarkEnd w:id="250"/>
      <w:bookmarkEnd w:id="251"/>
      <w:bookmarkEnd w:id="252"/>
      <w:bookmarkEnd w:id="253"/>
    </w:p>
    <w:p w14:paraId="6808EA78" w14:textId="77777777" w:rsidR="00794161" w:rsidRPr="006A6128" w:rsidRDefault="00794161">
      <w:pPr>
        <w:spacing w:line="360" w:lineRule="auto"/>
        <w:rPr>
          <w:rFonts w:ascii="Arial" w:eastAsia="仿宋_GB2312" w:hAnsi="Arial" w:cs="Arial"/>
          <w:b/>
          <w:sz w:val="28"/>
        </w:rPr>
      </w:pPr>
    </w:p>
    <w:p w14:paraId="3917E5E5" w14:textId="77777777" w:rsidR="00794161" w:rsidRPr="006A6128" w:rsidRDefault="00B1489F">
      <w:pPr>
        <w:spacing w:line="360" w:lineRule="auto"/>
        <w:outlineLvl w:val="1"/>
        <w:rPr>
          <w:rFonts w:ascii="Arial" w:eastAsia="仿宋_GB2312" w:hAnsi="Arial" w:cs="Arial"/>
          <w:b/>
          <w:sz w:val="28"/>
        </w:rPr>
      </w:pPr>
      <w:bookmarkStart w:id="254" w:name="_Toc416783587"/>
      <w:bookmarkStart w:id="255" w:name="_Toc416783683"/>
      <w:bookmarkStart w:id="256" w:name="_Toc469066165"/>
      <w:bookmarkStart w:id="257" w:name="_Toc515457817"/>
      <w:bookmarkStart w:id="258" w:name="_Toc516488195"/>
      <w:bookmarkStart w:id="259" w:name="_Toc524335099"/>
      <w:bookmarkStart w:id="260" w:name="_Toc66929525"/>
      <w:r w:rsidRPr="006A6128">
        <w:rPr>
          <w:rFonts w:ascii="Arial" w:eastAsia="仿宋_GB2312" w:hAnsi="Arial" w:cs="Arial"/>
          <w:b/>
          <w:sz w:val="28"/>
        </w:rPr>
        <w:t>一、估价对象描述</w:t>
      </w:r>
      <w:bookmarkEnd w:id="254"/>
      <w:bookmarkEnd w:id="255"/>
      <w:bookmarkEnd w:id="256"/>
      <w:bookmarkEnd w:id="257"/>
      <w:bookmarkEnd w:id="258"/>
      <w:bookmarkEnd w:id="259"/>
      <w:bookmarkEnd w:id="260"/>
    </w:p>
    <w:p w14:paraId="3D772D4E" w14:textId="77777777" w:rsidR="00403A9F" w:rsidRPr="006A6128" w:rsidRDefault="00403A9F" w:rsidP="00403A9F">
      <w:pPr>
        <w:spacing w:line="360" w:lineRule="auto"/>
        <w:jc w:val="both"/>
        <w:rPr>
          <w:rFonts w:ascii="Arial" w:eastAsia="仿宋_GB2312" w:hAnsi="Arial" w:cs="Arial"/>
          <w:sz w:val="28"/>
        </w:rPr>
      </w:pPr>
      <w:bookmarkStart w:id="261" w:name="_Toc416783594"/>
      <w:bookmarkStart w:id="262" w:name="_Toc469066166"/>
      <w:bookmarkStart w:id="263" w:name="_Toc416783690"/>
      <w:r w:rsidRPr="006A6128">
        <w:rPr>
          <w:rFonts w:ascii="Arial" w:eastAsia="仿宋_GB2312" w:hAnsi="Arial" w:cs="Arial"/>
          <w:sz w:val="28"/>
        </w:rPr>
        <w:t>（一）土地登记状况</w:t>
      </w:r>
    </w:p>
    <w:p w14:paraId="2011E02E"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土地来源：估价对象为</w:t>
      </w:r>
      <w:r w:rsidRPr="006A6128">
        <w:rPr>
          <w:rFonts w:ascii="Arial" w:eastAsia="仿宋_GB2312" w:hAnsi="Arial" w:cs="Arial"/>
          <w:sz w:val="28"/>
        </w:rPr>
        <w:t>北京市海淀区东北旺乡西北旺新村</w:t>
      </w:r>
      <w:r w:rsidRPr="006A6128">
        <w:rPr>
          <w:rFonts w:ascii="Arial" w:eastAsia="仿宋_GB2312" w:hAnsi="Arial" w:cs="Arial"/>
          <w:sz w:val="28"/>
        </w:rPr>
        <w:t>A3</w:t>
      </w:r>
      <w:r w:rsidRPr="006A6128">
        <w:rPr>
          <w:rFonts w:ascii="Arial" w:eastAsia="仿宋_GB2312" w:hAnsi="Arial" w:cs="Arial"/>
          <w:sz w:val="28"/>
        </w:rPr>
        <w:t>地块金融写字楼项目用地</w:t>
      </w:r>
      <w:r w:rsidRPr="006A6128">
        <w:rPr>
          <w:rFonts w:ascii="Arial" w:eastAsia="仿宋_GB2312" w:hAnsi="Arial" w:cs="Arial"/>
          <w:bCs/>
          <w:sz w:val="28"/>
        </w:rPr>
        <w:t>，</w:t>
      </w:r>
      <w:r w:rsidRPr="006A6128">
        <w:rPr>
          <w:rFonts w:ascii="Arial" w:eastAsia="仿宋_GB2312" w:hAnsi="Arial" w:cs="Arial"/>
          <w:sz w:val="28"/>
        </w:rPr>
        <w:t>北京德成置地房地产开发有限公司</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sidRPr="006A6128">
        <w:rPr>
          <w:rFonts w:ascii="Arial" w:eastAsia="仿宋_GB2312" w:hAnsi="Arial" w:cs="Arial"/>
          <w:sz w:val="28"/>
        </w:rPr>
        <w:t>京地出【合】字（</w:t>
      </w:r>
      <w:r w:rsidRPr="006A6128">
        <w:rPr>
          <w:rFonts w:ascii="Arial" w:eastAsia="仿宋_GB2312" w:hAnsi="Arial" w:cs="Arial"/>
          <w:sz w:val="28"/>
        </w:rPr>
        <w:t>2004</w:t>
      </w:r>
      <w:r w:rsidRPr="006A6128">
        <w:rPr>
          <w:rFonts w:ascii="Arial" w:eastAsia="仿宋_GB2312" w:hAnsi="Arial" w:cs="Arial"/>
          <w:sz w:val="28"/>
        </w:rPr>
        <w:t>）第</w:t>
      </w:r>
      <w:r w:rsidRPr="006A6128">
        <w:rPr>
          <w:rFonts w:ascii="Arial" w:eastAsia="仿宋_GB2312" w:hAnsi="Arial" w:cs="Arial"/>
          <w:sz w:val="28"/>
        </w:rPr>
        <w:t>179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及其补充协议、《土地权属审查告知书》（编号：海权属审【</w:t>
      </w:r>
      <w:r w:rsidRPr="006A6128">
        <w:rPr>
          <w:rFonts w:ascii="Arial" w:eastAsia="仿宋_GB2312" w:hAnsi="Arial" w:cs="Arial"/>
          <w:sz w:val="28"/>
        </w:rPr>
        <w:t>2020</w:t>
      </w:r>
      <w:r w:rsidRPr="006A6128">
        <w:rPr>
          <w:rFonts w:ascii="Arial" w:eastAsia="仿宋_GB2312" w:hAnsi="Arial" w:cs="Arial"/>
          <w:sz w:val="28"/>
        </w:rPr>
        <w:t>】字第</w:t>
      </w:r>
      <w:r w:rsidRPr="006A6128">
        <w:rPr>
          <w:rFonts w:ascii="Arial" w:eastAsia="仿宋_GB2312" w:hAnsi="Arial" w:cs="Arial"/>
          <w:sz w:val="28"/>
        </w:rPr>
        <w:t>1222</w:t>
      </w:r>
      <w:r w:rsidRPr="006A6128">
        <w:rPr>
          <w:rFonts w:ascii="Arial" w:eastAsia="仿宋_GB2312" w:hAnsi="Arial" w:cs="Arial"/>
          <w:sz w:val="28"/>
        </w:rPr>
        <w:t>号），现登记情况如下</w:t>
      </w:r>
      <w:r w:rsidRPr="006A6128">
        <w:rPr>
          <w:rFonts w:ascii="Arial" w:eastAsia="仿宋_GB2312" w:hAnsi="Arial" w:cs="Arial"/>
          <w:sz w:val="28"/>
        </w:rPr>
        <w:t>:</w:t>
      </w:r>
    </w:p>
    <w:p w14:paraId="68D20C31" w14:textId="77777777" w:rsidR="00403A9F" w:rsidRPr="006A6128" w:rsidRDefault="00403A9F" w:rsidP="00403A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sidRPr="006A6128">
        <w:rPr>
          <w:rFonts w:ascii="Arial" w:eastAsia="仿宋_GB2312" w:hAnsi="Arial" w:cs="Arial"/>
          <w:sz w:val="28"/>
        </w:rPr>
        <w:t>北京德成置地房地产开发有限公司</w:t>
      </w:r>
    </w:p>
    <w:p w14:paraId="5D2A9894"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坐落：海淀区东北旺乡西北旺新村</w:t>
      </w:r>
      <w:r w:rsidRPr="006A6128">
        <w:rPr>
          <w:rFonts w:ascii="Arial" w:eastAsia="仿宋_GB2312" w:hAnsi="Arial" w:cs="Arial"/>
          <w:bCs/>
          <w:sz w:val="28"/>
        </w:rPr>
        <w:t>A3</w:t>
      </w:r>
      <w:r w:rsidRPr="006A6128">
        <w:rPr>
          <w:rFonts w:ascii="Arial" w:eastAsia="仿宋_GB2312" w:hAnsi="Arial" w:cs="Arial"/>
          <w:bCs/>
          <w:sz w:val="28"/>
        </w:rPr>
        <w:t>地块办公楼、金融中心等</w:t>
      </w:r>
    </w:p>
    <w:p w14:paraId="462C4B5E" w14:textId="77777777" w:rsidR="00403A9F" w:rsidRPr="006A6128" w:rsidRDefault="00403A9F" w:rsidP="00403A9F">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14:paraId="2C543AAE"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sidRPr="006A6128">
        <w:rPr>
          <w:rFonts w:ascii="Arial" w:eastAsia="仿宋_GB2312" w:hAnsi="Arial" w:cs="Arial"/>
          <w:sz w:val="28"/>
        </w:rPr>
        <w:t>110108020001GB00039</w:t>
      </w:r>
    </w:p>
    <w:p w14:paraId="365BDD68"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sidRPr="006A6128">
        <w:rPr>
          <w:rFonts w:ascii="Arial" w:hAnsi="Arial" w:cs="Arial"/>
          <w:sz w:val="28"/>
        </w:rPr>
        <w:t>IV-2-6-94</w:t>
      </w:r>
      <w:r w:rsidRPr="006A6128">
        <w:rPr>
          <w:rFonts w:ascii="Arial" w:hAnsi="Arial" w:cs="Arial"/>
          <w:sz w:val="28"/>
        </w:rPr>
        <w:t>（</w:t>
      </w:r>
      <w:r w:rsidRPr="006A6128">
        <w:rPr>
          <w:rFonts w:ascii="Arial" w:hAnsi="Arial" w:cs="Arial"/>
          <w:sz w:val="28"/>
        </w:rPr>
        <w:t>3</w:t>
      </w:r>
      <w:r w:rsidRPr="006A6128">
        <w:rPr>
          <w:rFonts w:ascii="Arial" w:hAnsi="Arial" w:cs="Arial"/>
          <w:sz w:val="28"/>
        </w:rPr>
        <w:t>）</w:t>
      </w:r>
    </w:p>
    <w:p w14:paraId="7D49C175"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地类（用途）：商业、综合、地下车库</w:t>
      </w:r>
      <w:r w:rsidRPr="006A6128">
        <w:rPr>
          <w:rFonts w:ascii="Arial" w:eastAsia="仿宋_GB2312" w:hAnsi="Arial" w:cs="Arial"/>
          <w:sz w:val="28"/>
        </w:rPr>
        <w:t xml:space="preserve"> </w:t>
      </w:r>
    </w:p>
    <w:p w14:paraId="118FAE2D"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sidRPr="006A6128">
        <w:rPr>
          <w:rFonts w:ascii="Arial" w:eastAsia="仿宋_GB2312" w:hAnsi="Arial" w:cs="Arial"/>
          <w:sz w:val="28"/>
        </w:rPr>
        <w:t>63679.20</w:t>
      </w:r>
      <w:r w:rsidRPr="006A6128">
        <w:rPr>
          <w:rFonts w:ascii="Arial" w:eastAsia="仿宋_GB2312" w:hAnsi="Arial" w:cs="Arial"/>
          <w:sz w:val="28"/>
        </w:rPr>
        <w:t>平方米（独用）</w:t>
      </w:r>
    </w:p>
    <w:p w14:paraId="5019B3D0"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14:paraId="051406A3"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证载四至：东至西北旺三街，南至规划绿地，西至规划绿地，北至德政路；</w:t>
      </w:r>
    </w:p>
    <w:p w14:paraId="6C4F470C"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现状四至：东至西北旺三街，南至后厂村路，西至永丰路，北至德政路。</w:t>
      </w:r>
    </w:p>
    <w:p w14:paraId="38657B2A"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Pr="006A6128">
        <w:rPr>
          <w:rFonts w:ascii="Arial" w:eastAsia="仿宋_GB2312" w:hAnsi="Arial" w:cs="Arial"/>
          <w:sz w:val="28"/>
          <w:szCs w:val="28"/>
        </w:rPr>
        <w:t>商业类六级</w:t>
      </w:r>
      <w:r w:rsidRPr="006A6128">
        <w:rPr>
          <w:rFonts w:ascii="Arial" w:eastAsia="仿宋_GB2312" w:hAnsi="Arial" w:cs="Arial"/>
          <w:sz w:val="28"/>
          <w:szCs w:val="28"/>
        </w:rPr>
        <w:t>VI-02</w:t>
      </w:r>
      <w:r w:rsidRPr="006A6128">
        <w:rPr>
          <w:rFonts w:ascii="Arial" w:eastAsia="仿宋_GB2312" w:hAnsi="Arial" w:cs="Arial"/>
          <w:sz w:val="28"/>
          <w:szCs w:val="28"/>
        </w:rPr>
        <w:t>区片、办公类六级</w:t>
      </w:r>
      <w:r w:rsidRPr="006A6128">
        <w:rPr>
          <w:rFonts w:ascii="Arial" w:eastAsia="仿宋_GB2312" w:hAnsi="Arial" w:cs="Arial"/>
          <w:sz w:val="28"/>
          <w:szCs w:val="28"/>
        </w:rPr>
        <w:t>VI-02</w:t>
      </w:r>
      <w:r w:rsidRPr="006A6128">
        <w:rPr>
          <w:rFonts w:ascii="Arial" w:eastAsia="仿宋_GB2312" w:hAnsi="Arial" w:cs="Arial"/>
          <w:sz w:val="28"/>
          <w:szCs w:val="28"/>
        </w:rPr>
        <w:t>区片地价区</w:t>
      </w:r>
      <w:r w:rsidRPr="006A6128">
        <w:rPr>
          <w:rFonts w:ascii="Arial" w:eastAsia="仿宋_GB2312" w:hAnsi="Arial" w:cs="Arial"/>
          <w:sz w:val="28"/>
        </w:rPr>
        <w:t>。</w:t>
      </w:r>
    </w:p>
    <w:p w14:paraId="2832D200" w14:textId="77777777" w:rsidR="00403A9F" w:rsidRPr="006A6128" w:rsidRDefault="00403A9F" w:rsidP="00403A9F">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14:paraId="40AF1860"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估价对象为国有土地，土地所有权为国家所有，土地使用权人为北京德成置地房地产开发有限公司。根据土地使用权人与北京市国土资源局签订的《北京市国有土地使用权出让合同》</w:t>
      </w:r>
      <w:r w:rsidRPr="006A6128">
        <w:rPr>
          <w:rFonts w:ascii="Arial" w:eastAsia="仿宋_GB2312" w:hAnsi="Arial" w:cs="Arial"/>
          <w:sz w:val="28"/>
        </w:rPr>
        <w:t>[</w:t>
      </w:r>
      <w:r w:rsidRPr="006A6128">
        <w:rPr>
          <w:rFonts w:ascii="Arial" w:eastAsia="仿宋_GB2312" w:hAnsi="Arial" w:cs="Arial"/>
          <w:sz w:val="28"/>
        </w:rPr>
        <w:t>京地出【合】字（</w:t>
      </w:r>
      <w:r w:rsidRPr="006A6128">
        <w:rPr>
          <w:rFonts w:ascii="Arial" w:eastAsia="仿宋_GB2312" w:hAnsi="Arial" w:cs="Arial"/>
          <w:sz w:val="28"/>
        </w:rPr>
        <w:t>2004</w:t>
      </w:r>
      <w:r w:rsidRPr="006A6128">
        <w:rPr>
          <w:rFonts w:ascii="Arial" w:eastAsia="仿宋_GB2312" w:hAnsi="Arial" w:cs="Arial"/>
          <w:sz w:val="28"/>
        </w:rPr>
        <w:t>）第</w:t>
      </w:r>
      <w:r w:rsidRPr="006A6128">
        <w:rPr>
          <w:rFonts w:ascii="Arial" w:eastAsia="仿宋_GB2312" w:hAnsi="Arial" w:cs="Arial"/>
          <w:sz w:val="28"/>
        </w:rPr>
        <w:t>179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及其补充协议、《土地权属审查告知书》（编号：海权属审【</w:t>
      </w:r>
      <w:r w:rsidRPr="006A6128">
        <w:rPr>
          <w:rFonts w:ascii="Arial" w:eastAsia="仿宋_GB2312" w:hAnsi="Arial" w:cs="Arial"/>
          <w:sz w:val="28"/>
        </w:rPr>
        <w:t>2020</w:t>
      </w:r>
      <w:r w:rsidRPr="006A6128">
        <w:rPr>
          <w:rFonts w:ascii="Arial" w:eastAsia="仿宋_GB2312" w:hAnsi="Arial" w:cs="Arial"/>
          <w:sz w:val="28"/>
        </w:rPr>
        <w:t>】字第</w:t>
      </w:r>
      <w:r w:rsidRPr="006A6128">
        <w:rPr>
          <w:rFonts w:ascii="Arial" w:eastAsia="仿宋_GB2312" w:hAnsi="Arial" w:cs="Arial"/>
          <w:sz w:val="28"/>
        </w:rPr>
        <w:t>1222</w:t>
      </w:r>
      <w:r w:rsidRPr="006A6128">
        <w:rPr>
          <w:rFonts w:ascii="Arial" w:eastAsia="仿宋_GB2312" w:hAnsi="Arial" w:cs="Arial"/>
          <w:sz w:val="28"/>
        </w:rPr>
        <w:t>号），土地使用权人于</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日取得估价对象出让国有建设用地使用权，土地用途为</w:t>
      </w:r>
      <w:r w:rsidRPr="006A6128">
        <w:rPr>
          <w:rFonts w:ascii="Arial" w:eastAsia="仿宋_GB2312" w:hAnsi="Arial" w:cs="Arial"/>
          <w:bCs/>
          <w:sz w:val="28"/>
        </w:rPr>
        <w:t>商业、办公、地下商业、地下车库</w:t>
      </w:r>
      <w:r w:rsidRPr="006A6128">
        <w:rPr>
          <w:rFonts w:ascii="Arial" w:eastAsia="仿宋_GB2312" w:hAnsi="Arial" w:cs="Arial"/>
          <w:sz w:val="28"/>
        </w:rPr>
        <w:t>，批准使用年限为商业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年，地下商业</w:t>
      </w:r>
      <w:r w:rsidRPr="006A6128">
        <w:rPr>
          <w:rFonts w:ascii="Arial" w:eastAsia="仿宋_GB2312" w:hAnsi="Arial" w:cs="Arial"/>
          <w:sz w:val="28"/>
        </w:rPr>
        <w:t>40</w:t>
      </w:r>
      <w:r w:rsidRPr="006A6128">
        <w:rPr>
          <w:rFonts w:ascii="Arial" w:eastAsia="仿宋_GB2312" w:hAnsi="Arial" w:cs="Arial"/>
          <w:sz w:val="28"/>
        </w:rPr>
        <w:t>年，地下车库</w:t>
      </w:r>
      <w:r w:rsidRPr="006A6128">
        <w:rPr>
          <w:rFonts w:ascii="Arial" w:eastAsia="仿宋_GB2312" w:hAnsi="Arial" w:cs="Arial"/>
          <w:sz w:val="28"/>
        </w:rPr>
        <w:t>50</w:t>
      </w:r>
      <w:r w:rsidRPr="006A6128">
        <w:rPr>
          <w:rFonts w:ascii="Arial" w:eastAsia="仿宋_GB2312" w:hAnsi="Arial" w:cs="Arial"/>
          <w:sz w:val="28"/>
        </w:rPr>
        <w:t>年，商业、地下商业终止日期为</w:t>
      </w:r>
      <w:r w:rsidRPr="006A6128">
        <w:rPr>
          <w:rFonts w:ascii="Arial" w:eastAsia="仿宋_GB2312" w:hAnsi="Arial" w:cs="Arial"/>
          <w:sz w:val="28"/>
        </w:rPr>
        <w:t>2044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日，办公、地下车库终止日期为</w:t>
      </w:r>
      <w:r w:rsidRPr="006A6128">
        <w:rPr>
          <w:rFonts w:ascii="Arial" w:eastAsia="仿宋_GB2312" w:hAnsi="Arial" w:cs="Arial"/>
          <w:sz w:val="28"/>
        </w:rPr>
        <w:t>2054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日。本次评估设定商业、地下商业用途土地剩余使用年限为</w:t>
      </w:r>
      <w:r w:rsidRPr="006A6128">
        <w:rPr>
          <w:rFonts w:ascii="Arial" w:eastAsia="仿宋_GB2312" w:hAnsi="Arial" w:cs="Arial"/>
          <w:sz w:val="28"/>
        </w:rPr>
        <w:t>40</w:t>
      </w:r>
      <w:r w:rsidRPr="006A6128">
        <w:rPr>
          <w:rFonts w:ascii="Arial" w:eastAsia="仿宋_GB2312" w:hAnsi="Arial" w:cs="Arial"/>
          <w:sz w:val="28"/>
        </w:rPr>
        <w:t>年，办公及地下车库用途土地剩余使用年限为</w:t>
      </w:r>
      <w:r w:rsidRPr="006A6128">
        <w:rPr>
          <w:rFonts w:ascii="Arial" w:eastAsia="仿宋_GB2312" w:hAnsi="Arial" w:cs="Arial"/>
          <w:sz w:val="28"/>
        </w:rPr>
        <w:t>50</w:t>
      </w:r>
      <w:r w:rsidRPr="006A6128">
        <w:rPr>
          <w:rFonts w:ascii="Arial" w:eastAsia="仿宋_GB2312" w:hAnsi="Arial" w:cs="Arial"/>
          <w:sz w:val="28"/>
        </w:rPr>
        <w:t>年。合同约定规划总建筑面积为</w:t>
      </w:r>
      <w:r w:rsidRPr="006A6128">
        <w:rPr>
          <w:rFonts w:ascii="Arial" w:eastAsia="仿宋_GB2312" w:hAnsi="Arial" w:cs="Arial"/>
          <w:sz w:val="28"/>
          <w:szCs w:val="28"/>
        </w:rPr>
        <w:t>353085.60</w:t>
      </w:r>
      <w:r w:rsidRPr="006A6128">
        <w:rPr>
          <w:rFonts w:ascii="Arial" w:eastAsia="仿宋_GB2312" w:hAnsi="Arial" w:cs="Arial"/>
          <w:sz w:val="28"/>
          <w:szCs w:val="28"/>
        </w:rPr>
        <w:t>平方米（其中，地上规划建筑面积</w:t>
      </w:r>
      <w:r w:rsidRPr="006A6128">
        <w:rPr>
          <w:rFonts w:ascii="Arial" w:eastAsia="仿宋_GB2312" w:hAnsi="Arial" w:cs="Arial"/>
          <w:sz w:val="28"/>
          <w:szCs w:val="28"/>
        </w:rPr>
        <w:t>191037.60</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55278.39</w:t>
      </w:r>
      <w:r w:rsidRPr="006A6128">
        <w:rPr>
          <w:rFonts w:ascii="Arial" w:eastAsia="仿宋_GB2312" w:hAnsi="Arial" w:cs="Arial"/>
          <w:sz w:val="28"/>
          <w:szCs w:val="28"/>
        </w:rPr>
        <w:t>平方米，地上办公</w:t>
      </w:r>
      <w:r w:rsidRPr="006A6128">
        <w:rPr>
          <w:rFonts w:ascii="Arial" w:eastAsia="仿宋_GB2312" w:hAnsi="Arial" w:cs="Arial"/>
          <w:sz w:val="28"/>
          <w:szCs w:val="28"/>
        </w:rPr>
        <w:t>135759.21</w:t>
      </w:r>
      <w:r w:rsidRPr="006A6128">
        <w:rPr>
          <w:rFonts w:ascii="Arial" w:eastAsia="仿宋_GB2312" w:hAnsi="Arial" w:cs="Arial"/>
          <w:sz w:val="28"/>
          <w:szCs w:val="28"/>
        </w:rPr>
        <w:t>平方米），地下规划建筑面积为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22166.98</w:t>
      </w:r>
      <w:r w:rsidRPr="006A6128">
        <w:rPr>
          <w:rFonts w:ascii="Arial" w:eastAsia="仿宋_GB2312" w:hAnsi="Arial" w:cs="Arial"/>
          <w:sz w:val="28"/>
          <w:szCs w:val="28"/>
        </w:rPr>
        <w:t>平方米，地下车库</w:t>
      </w:r>
      <w:r w:rsidRPr="006A6128">
        <w:rPr>
          <w:rFonts w:ascii="Arial" w:eastAsia="仿宋_GB2312" w:hAnsi="Arial" w:cs="Arial"/>
          <w:sz w:val="28"/>
          <w:szCs w:val="28"/>
        </w:rPr>
        <w:t>102447.19</w:t>
      </w:r>
      <w:r w:rsidRPr="006A6128">
        <w:rPr>
          <w:rFonts w:ascii="Arial" w:eastAsia="仿宋_GB2312" w:hAnsi="Arial" w:cs="Arial"/>
          <w:sz w:val="28"/>
          <w:szCs w:val="28"/>
        </w:rPr>
        <w:t>平方米））</w:t>
      </w:r>
      <w:r w:rsidRPr="006A6128">
        <w:rPr>
          <w:rFonts w:ascii="Arial" w:eastAsia="仿宋_GB2312" w:hAnsi="Arial" w:cs="Arial"/>
          <w:sz w:val="28"/>
        </w:rPr>
        <w:t>；合同约定项目成交地价款共</w:t>
      </w:r>
      <w:r w:rsidRPr="006A6128">
        <w:rPr>
          <w:rFonts w:ascii="Arial" w:eastAsia="仿宋_GB2312" w:hAnsi="Arial" w:cs="Arial"/>
          <w:sz w:val="28"/>
        </w:rPr>
        <w:t>30207.5656</w:t>
      </w:r>
      <w:r w:rsidRPr="006A6128">
        <w:rPr>
          <w:rFonts w:ascii="Arial" w:eastAsia="仿宋_GB2312" w:hAnsi="Arial" w:cs="Arial"/>
          <w:sz w:val="28"/>
        </w:rPr>
        <w:t>万元（含政府土地收益（出让金）），根据委托估价方提供的相关款项支付凭证，上述地价款及契税现已全部缴清。</w:t>
      </w:r>
    </w:p>
    <w:p w14:paraId="1846F491"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szCs w:val="28"/>
        </w:rPr>
        <w:t>根据《国有建设用地使用权出让地价评估委托书》、《关于海淀区西北旺新村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地块商业商务办公项目建筑面积及用途的说明》、《说明》、《建设工程规划许可证》及其附件附图（</w:t>
      </w:r>
      <w:r w:rsidRPr="006A6128">
        <w:rPr>
          <w:rFonts w:ascii="Arial" w:eastAsia="仿宋_GB2312" w:hAnsi="Arial" w:cs="Arial"/>
          <w:sz w:val="28"/>
          <w:szCs w:val="28"/>
        </w:rPr>
        <w:t>2018</w:t>
      </w:r>
      <w:r w:rsidRPr="006A6128">
        <w:rPr>
          <w:rFonts w:ascii="Arial" w:eastAsia="仿宋_GB2312" w:hAnsi="Arial" w:cs="Arial"/>
          <w:sz w:val="28"/>
          <w:szCs w:val="28"/>
        </w:rPr>
        <w:t>规自（海）建字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Pr="006A6128">
        <w:rPr>
          <w:rFonts w:ascii="Arial" w:eastAsia="仿宋_GB2312" w:hAnsi="Arial" w:cs="Arial"/>
          <w:sz w:val="28"/>
          <w:szCs w:val="28"/>
        </w:rPr>
        <w:t>2019</w:t>
      </w:r>
      <w:r w:rsidRPr="006A6128">
        <w:rPr>
          <w:rFonts w:ascii="Arial" w:eastAsia="仿宋_GB2312" w:hAnsi="Arial" w:cs="Arial"/>
          <w:sz w:val="28"/>
          <w:szCs w:val="28"/>
        </w:rPr>
        <w:t>规自【海】建字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Pr="006A6128">
        <w:rPr>
          <w:rFonts w:ascii="Arial" w:eastAsia="仿宋_GB2312" w:hAnsi="Arial" w:cs="Arial"/>
          <w:sz w:val="28"/>
          <w:szCs w:val="28"/>
        </w:rPr>
        <w:t>2020</w:t>
      </w:r>
      <w:r w:rsidRPr="006A6128">
        <w:rPr>
          <w:rFonts w:ascii="Arial" w:eastAsia="仿宋_GB2312" w:hAnsi="Arial" w:cs="Arial"/>
          <w:sz w:val="28"/>
          <w:szCs w:val="28"/>
        </w:rPr>
        <w:t>规自【海】建字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Pr="006A6128">
        <w:rPr>
          <w:rFonts w:ascii="Arial" w:eastAsia="仿宋_GB2312" w:hAnsi="Arial" w:cs="Arial"/>
          <w:sz w:val="28"/>
          <w:szCs w:val="28"/>
        </w:rPr>
        <w:t>2019</w:t>
      </w:r>
      <w:r w:rsidRPr="006A6128">
        <w:rPr>
          <w:rFonts w:ascii="Arial" w:eastAsia="仿宋_GB2312" w:hAnsi="Arial" w:cs="Arial"/>
          <w:sz w:val="28"/>
          <w:szCs w:val="28"/>
        </w:rPr>
        <w:t>规自【海】建字</w:t>
      </w:r>
      <w:r w:rsidRPr="006A6128">
        <w:rPr>
          <w:rFonts w:ascii="Arial" w:eastAsia="仿宋_GB2312" w:hAnsi="Arial" w:cs="Arial"/>
          <w:sz w:val="28"/>
          <w:szCs w:val="28"/>
        </w:rPr>
        <w:t>0003</w:t>
      </w:r>
      <w:r w:rsidRPr="006A6128">
        <w:rPr>
          <w:rFonts w:ascii="Arial" w:eastAsia="仿宋_GB2312" w:hAnsi="Arial" w:cs="Arial"/>
          <w:sz w:val="28"/>
          <w:szCs w:val="28"/>
        </w:rPr>
        <w:t>号、</w:t>
      </w:r>
      <w:r w:rsidRPr="006A6128">
        <w:rPr>
          <w:rFonts w:ascii="Arial" w:eastAsia="仿宋_GB2312" w:hAnsi="Arial" w:cs="Arial"/>
          <w:sz w:val="28"/>
          <w:szCs w:val="28"/>
        </w:rPr>
        <w:t>2020</w:t>
      </w:r>
      <w:r w:rsidRPr="006A6128">
        <w:rPr>
          <w:rFonts w:ascii="Arial" w:eastAsia="仿宋_GB2312" w:hAnsi="Arial" w:cs="Arial"/>
          <w:sz w:val="28"/>
          <w:szCs w:val="28"/>
        </w:rPr>
        <w:t>规自【海】建字</w:t>
      </w:r>
      <w:r w:rsidRPr="006A6128">
        <w:rPr>
          <w:rFonts w:ascii="Arial" w:eastAsia="仿宋_GB2312" w:hAnsi="Arial" w:cs="Arial"/>
          <w:sz w:val="28"/>
          <w:szCs w:val="28"/>
        </w:rPr>
        <w:t>0074</w:t>
      </w:r>
      <w:r w:rsidRPr="006A6128">
        <w:rPr>
          <w:rFonts w:ascii="Arial" w:eastAsia="仿宋_GB2312" w:hAnsi="Arial" w:cs="Arial"/>
          <w:sz w:val="28"/>
          <w:szCs w:val="28"/>
        </w:rPr>
        <w:t>号）</w:t>
      </w:r>
      <w:r w:rsidRPr="006A6128">
        <w:rPr>
          <w:rFonts w:ascii="Arial" w:eastAsia="仿宋_GB2312" w:hAnsi="Arial" w:cs="Arial"/>
          <w:sz w:val="28"/>
        </w:rPr>
        <w:t>，估价对象</w:t>
      </w:r>
      <w:r w:rsidRPr="006A6128">
        <w:rPr>
          <w:rFonts w:ascii="Arial" w:eastAsia="仿宋_GB2312" w:hAnsi="Arial" w:cs="Arial"/>
          <w:sz w:val="28"/>
          <w:szCs w:val="28"/>
        </w:rPr>
        <w:t>规划调整用途为地上办公用途调整为地上商业用途，变更面积为</w:t>
      </w:r>
      <w:r w:rsidRPr="006A6128">
        <w:rPr>
          <w:rFonts w:ascii="Arial" w:eastAsia="仿宋_GB2312" w:hAnsi="Arial" w:cs="Arial"/>
          <w:sz w:val="28"/>
          <w:szCs w:val="28"/>
        </w:rPr>
        <w:t>1907.04</w:t>
      </w:r>
      <w:r w:rsidRPr="006A6128">
        <w:rPr>
          <w:rFonts w:ascii="Arial" w:eastAsia="仿宋_GB2312" w:hAnsi="Arial" w:cs="Arial"/>
          <w:sz w:val="28"/>
          <w:szCs w:val="28"/>
        </w:rPr>
        <w:t>平方米，地下车库用途调整为地下办公用途，变更面积为</w:t>
      </w:r>
      <w:r w:rsidRPr="006A6128">
        <w:rPr>
          <w:rFonts w:ascii="Arial" w:eastAsia="仿宋_GB2312" w:hAnsi="Arial" w:cs="Arial"/>
          <w:sz w:val="28"/>
          <w:szCs w:val="28"/>
        </w:rPr>
        <w:t>1571.99</w:t>
      </w:r>
      <w:r w:rsidRPr="006A6128">
        <w:rPr>
          <w:rFonts w:ascii="Arial" w:eastAsia="仿宋_GB2312" w:hAnsi="Arial" w:cs="Arial"/>
          <w:sz w:val="28"/>
          <w:szCs w:val="28"/>
        </w:rPr>
        <w:t>平方米，地下车库用途建筑面积调减</w:t>
      </w:r>
      <w:r w:rsidRPr="006A6128">
        <w:rPr>
          <w:rFonts w:ascii="Arial" w:eastAsia="仿宋_GB2312" w:hAnsi="Arial" w:cs="Arial"/>
          <w:sz w:val="28"/>
          <w:szCs w:val="28"/>
        </w:rPr>
        <w:t>2320.36</w:t>
      </w:r>
      <w:r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经此次出让合同变更，可完善用途调整的出让手续。</w:t>
      </w:r>
    </w:p>
    <w:p w14:paraId="75212268" w14:textId="77777777" w:rsidR="00403A9F" w:rsidRPr="006A6128" w:rsidRDefault="00403A9F" w:rsidP="00403A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1331F7C7" w14:textId="77777777" w:rsidR="00403A9F" w:rsidRPr="006A6128" w:rsidRDefault="00403A9F" w:rsidP="00403A9F">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14:paraId="7EFB5AD7"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14:paraId="0BD8EA3D"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2018</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日，北京德成置地房地产开发有限公司取得北京市规划和国土资源管理委员会颁发的《建设工程规划许可证》（</w:t>
      </w:r>
      <w:r w:rsidRPr="006A6128">
        <w:rPr>
          <w:rFonts w:ascii="Arial" w:eastAsia="仿宋_GB2312" w:hAnsi="Arial" w:cs="Arial"/>
          <w:sz w:val="28"/>
          <w:szCs w:val="28"/>
        </w:rPr>
        <w:t>2018</w:t>
      </w:r>
      <w:r w:rsidRPr="006A6128">
        <w:rPr>
          <w:rFonts w:ascii="Arial" w:eastAsia="仿宋_GB2312" w:hAnsi="Arial" w:cs="Arial"/>
          <w:sz w:val="28"/>
          <w:szCs w:val="28"/>
        </w:rPr>
        <w:t>规自（海）建字</w:t>
      </w:r>
      <w:r w:rsidRPr="006A6128">
        <w:rPr>
          <w:rFonts w:ascii="Arial" w:eastAsia="仿宋_GB2312" w:hAnsi="Arial" w:cs="Arial"/>
          <w:sz w:val="28"/>
          <w:szCs w:val="28"/>
        </w:rPr>
        <w:t>0046</w:t>
      </w:r>
      <w:r w:rsidRPr="006A6128">
        <w:rPr>
          <w:rFonts w:ascii="Arial" w:eastAsia="仿宋_GB2312" w:hAnsi="Arial" w:cs="Arial"/>
          <w:sz w:val="28"/>
          <w:szCs w:val="28"/>
        </w:rPr>
        <w:t>号）：</w:t>
      </w:r>
    </w:p>
    <w:p w14:paraId="1B9ECAA7"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p>
    <w:p w14:paraId="35D12DC1"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建设项目名称：海淀区西北旺镇新村一期公建项目（西北旺镇新村</w:t>
      </w:r>
      <w:r w:rsidRPr="006A6128">
        <w:rPr>
          <w:rFonts w:ascii="Arial" w:eastAsia="仿宋_GB2312" w:hAnsi="Arial" w:cs="Arial"/>
          <w:sz w:val="28"/>
          <w:szCs w:val="28"/>
        </w:rPr>
        <w:t>A3</w:t>
      </w:r>
      <w:r w:rsidRPr="006A6128">
        <w:rPr>
          <w:rFonts w:ascii="Arial" w:eastAsia="仿宋_GB2312" w:hAnsi="Arial" w:cs="Arial"/>
          <w:sz w:val="28"/>
          <w:szCs w:val="28"/>
        </w:rPr>
        <w:t>地块</w:t>
      </w:r>
      <w:r w:rsidRPr="006A6128">
        <w:rPr>
          <w:rFonts w:ascii="Arial" w:eastAsia="仿宋_GB2312" w:hAnsi="Arial" w:cs="Arial"/>
          <w:sz w:val="28"/>
          <w:szCs w:val="28"/>
        </w:rPr>
        <w:t>1</w:t>
      </w:r>
      <w:r w:rsidRPr="006A6128">
        <w:rPr>
          <w:rFonts w:ascii="Arial" w:eastAsia="仿宋_GB2312" w:hAnsi="Arial" w:cs="Arial"/>
          <w:sz w:val="28"/>
          <w:szCs w:val="28"/>
        </w:rPr>
        <w:t>号商务办公楼）</w:t>
      </w:r>
      <w:r w:rsidRPr="006A6128">
        <w:rPr>
          <w:rFonts w:ascii="Arial" w:eastAsia="仿宋_GB2312" w:hAnsi="Arial" w:cs="Arial"/>
          <w:sz w:val="28"/>
          <w:szCs w:val="28"/>
        </w:rPr>
        <w:t xml:space="preserve"> </w:t>
      </w:r>
    </w:p>
    <w:p w14:paraId="34D50AB9"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40748.32</w:t>
      </w:r>
      <w:r w:rsidRPr="006A6128">
        <w:rPr>
          <w:rFonts w:ascii="Arial" w:eastAsia="仿宋_GB2312" w:hAnsi="Arial" w:cs="Arial"/>
          <w:sz w:val="28"/>
          <w:szCs w:val="28"/>
        </w:rPr>
        <w:t>平方米；</w:t>
      </w:r>
    </w:p>
    <w:p w14:paraId="6C092B3A"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2019</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5</w:t>
      </w:r>
      <w:r w:rsidRPr="006A6128">
        <w:rPr>
          <w:rFonts w:ascii="Arial" w:eastAsia="仿宋_GB2312" w:hAnsi="Arial" w:cs="Arial"/>
          <w:sz w:val="28"/>
          <w:szCs w:val="28"/>
        </w:rPr>
        <w:t>日，北京德成置地房地产开发有限公司取得北京市规划和自然资源委员会颁发的《建设工程规划许可证》（</w:t>
      </w:r>
      <w:r w:rsidRPr="006A6128">
        <w:rPr>
          <w:rFonts w:ascii="Arial" w:eastAsia="仿宋_GB2312" w:hAnsi="Arial" w:cs="Arial"/>
          <w:sz w:val="28"/>
          <w:szCs w:val="28"/>
        </w:rPr>
        <w:t>2019</w:t>
      </w:r>
      <w:r w:rsidRPr="006A6128">
        <w:rPr>
          <w:rFonts w:ascii="Arial" w:eastAsia="仿宋_GB2312" w:hAnsi="Arial" w:cs="Arial"/>
          <w:sz w:val="28"/>
          <w:szCs w:val="28"/>
        </w:rPr>
        <w:t>规自（海）建字</w:t>
      </w:r>
      <w:r w:rsidRPr="006A6128">
        <w:rPr>
          <w:rFonts w:ascii="Arial" w:eastAsia="仿宋_GB2312" w:hAnsi="Arial" w:cs="Arial"/>
          <w:sz w:val="28"/>
          <w:szCs w:val="28"/>
        </w:rPr>
        <w:t>0048</w:t>
      </w:r>
      <w:r w:rsidRPr="006A6128">
        <w:rPr>
          <w:rFonts w:ascii="Arial" w:eastAsia="仿宋_GB2312" w:hAnsi="Arial" w:cs="Arial"/>
          <w:sz w:val="28"/>
          <w:szCs w:val="28"/>
        </w:rPr>
        <w:t>号）：</w:t>
      </w:r>
    </w:p>
    <w:p w14:paraId="36CC4FF9"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p>
    <w:p w14:paraId="5724DFB1"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w:t>
      </w:r>
      <w:r w:rsidRPr="006A6128">
        <w:rPr>
          <w:rFonts w:ascii="Arial" w:eastAsia="仿宋_GB2312" w:hAnsi="Arial" w:cs="Arial"/>
          <w:sz w:val="28"/>
          <w:szCs w:val="28"/>
        </w:rPr>
        <w:t>2#</w:t>
      </w:r>
      <w:r w:rsidRPr="006A6128">
        <w:rPr>
          <w:rFonts w:ascii="Arial" w:eastAsia="仿宋_GB2312" w:hAnsi="Arial" w:cs="Arial"/>
          <w:sz w:val="28"/>
          <w:szCs w:val="28"/>
        </w:rPr>
        <w:t>商务办公楼等</w:t>
      </w:r>
      <w:r w:rsidRPr="006A6128">
        <w:rPr>
          <w:rFonts w:ascii="Arial" w:eastAsia="仿宋_GB2312" w:hAnsi="Arial" w:cs="Arial"/>
          <w:sz w:val="28"/>
          <w:szCs w:val="28"/>
        </w:rPr>
        <w:t>9</w:t>
      </w:r>
      <w:r w:rsidRPr="006A6128">
        <w:rPr>
          <w:rFonts w:ascii="Arial" w:eastAsia="仿宋_GB2312" w:hAnsi="Arial" w:cs="Arial"/>
          <w:sz w:val="28"/>
          <w:szCs w:val="28"/>
        </w:rPr>
        <w:t>项）</w:t>
      </w:r>
      <w:r w:rsidRPr="006A6128">
        <w:rPr>
          <w:rFonts w:ascii="Arial" w:eastAsia="仿宋_GB2312" w:hAnsi="Arial" w:cs="Arial"/>
          <w:sz w:val="28"/>
          <w:szCs w:val="28"/>
        </w:rPr>
        <w:t xml:space="preserve"> </w:t>
      </w:r>
    </w:p>
    <w:p w14:paraId="3CA67A25"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116913.27</w:t>
      </w:r>
      <w:r w:rsidRPr="006A6128">
        <w:rPr>
          <w:rFonts w:ascii="Arial" w:eastAsia="仿宋_GB2312" w:hAnsi="Arial" w:cs="Arial"/>
          <w:sz w:val="28"/>
          <w:szCs w:val="28"/>
        </w:rPr>
        <w:t>平方米；</w:t>
      </w:r>
    </w:p>
    <w:p w14:paraId="59A8A60C"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6</w:t>
      </w:r>
      <w:r w:rsidRPr="006A6128">
        <w:rPr>
          <w:rFonts w:ascii="Arial" w:eastAsia="仿宋_GB2312" w:hAnsi="Arial" w:cs="Arial"/>
          <w:sz w:val="28"/>
          <w:szCs w:val="28"/>
        </w:rPr>
        <w:t>日，北京德成置地房地产开发有限公司取得北京市规划和自然资源委员会颁发的《建设工程规划许可证》（</w:t>
      </w:r>
      <w:r w:rsidRPr="006A6128">
        <w:rPr>
          <w:rFonts w:ascii="Arial" w:eastAsia="仿宋_GB2312" w:hAnsi="Arial" w:cs="Arial"/>
          <w:sz w:val="28"/>
          <w:szCs w:val="28"/>
        </w:rPr>
        <w:t>2020</w:t>
      </w:r>
      <w:r w:rsidRPr="006A6128">
        <w:rPr>
          <w:rFonts w:ascii="Arial" w:eastAsia="仿宋_GB2312" w:hAnsi="Arial" w:cs="Arial"/>
          <w:sz w:val="28"/>
          <w:szCs w:val="28"/>
        </w:rPr>
        <w:t>规自（海）建字</w:t>
      </w:r>
      <w:r w:rsidRPr="006A6128">
        <w:rPr>
          <w:rFonts w:ascii="Arial" w:eastAsia="仿宋_GB2312" w:hAnsi="Arial" w:cs="Arial"/>
          <w:sz w:val="28"/>
          <w:szCs w:val="28"/>
        </w:rPr>
        <w:t>0075</w:t>
      </w:r>
      <w:r w:rsidRPr="006A6128">
        <w:rPr>
          <w:rFonts w:ascii="Arial" w:eastAsia="仿宋_GB2312" w:hAnsi="Arial" w:cs="Arial"/>
          <w:sz w:val="28"/>
          <w:szCs w:val="28"/>
        </w:rPr>
        <w:t>号）：</w:t>
      </w:r>
    </w:p>
    <w:p w14:paraId="35F6F493"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该项目位于：海淀区西北旺镇西北旺村；</w:t>
      </w:r>
    </w:p>
    <w:p w14:paraId="5E11798D"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w:t>
      </w:r>
      <w:r w:rsidRPr="006A6128">
        <w:rPr>
          <w:rFonts w:ascii="Arial" w:eastAsia="仿宋_GB2312" w:hAnsi="Arial" w:cs="Arial"/>
          <w:sz w:val="28"/>
          <w:szCs w:val="28"/>
        </w:rPr>
        <w:t>7#</w:t>
      </w:r>
      <w:r w:rsidRPr="006A6128">
        <w:rPr>
          <w:rFonts w:ascii="Arial" w:eastAsia="仿宋_GB2312" w:hAnsi="Arial" w:cs="Arial"/>
          <w:sz w:val="28"/>
          <w:szCs w:val="28"/>
        </w:rPr>
        <w:t>商业楼等</w:t>
      </w:r>
      <w:r w:rsidRPr="006A6128">
        <w:rPr>
          <w:rFonts w:ascii="Arial" w:eastAsia="仿宋_GB2312" w:hAnsi="Arial" w:cs="Arial"/>
          <w:sz w:val="28"/>
          <w:szCs w:val="28"/>
        </w:rPr>
        <w:t>2</w:t>
      </w:r>
      <w:r w:rsidRPr="006A6128">
        <w:rPr>
          <w:rFonts w:ascii="Arial" w:eastAsia="仿宋_GB2312" w:hAnsi="Arial" w:cs="Arial"/>
          <w:sz w:val="28"/>
          <w:szCs w:val="28"/>
        </w:rPr>
        <w:t>项）</w:t>
      </w:r>
      <w:r w:rsidRPr="006A6128">
        <w:rPr>
          <w:rFonts w:ascii="Arial" w:eastAsia="仿宋_GB2312" w:hAnsi="Arial" w:cs="Arial"/>
          <w:sz w:val="28"/>
          <w:szCs w:val="28"/>
        </w:rPr>
        <w:t xml:space="preserve"> </w:t>
      </w:r>
    </w:p>
    <w:p w14:paraId="5F71015E"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50880.63</w:t>
      </w:r>
      <w:r w:rsidRPr="006A6128">
        <w:rPr>
          <w:rFonts w:ascii="Arial" w:eastAsia="仿宋_GB2312" w:hAnsi="Arial" w:cs="Arial"/>
          <w:sz w:val="28"/>
          <w:szCs w:val="28"/>
        </w:rPr>
        <w:t>平方米；</w:t>
      </w:r>
    </w:p>
    <w:p w14:paraId="0D4E699D"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w:t>
      </w:r>
      <w:r w:rsidRPr="006A6128">
        <w:rPr>
          <w:rFonts w:ascii="Arial" w:eastAsia="仿宋_GB2312" w:hAnsi="Arial" w:cs="Arial"/>
          <w:sz w:val="28"/>
          <w:szCs w:val="28"/>
        </w:rPr>
        <w:t>2019</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日，北京德成置地房地产开发有限公司取得北京市规划和自然资源委员会颁发的《建设工程规划许可证》（</w:t>
      </w:r>
      <w:r w:rsidRPr="006A6128">
        <w:rPr>
          <w:rFonts w:ascii="Arial" w:eastAsia="仿宋_GB2312" w:hAnsi="Arial" w:cs="Arial"/>
          <w:sz w:val="28"/>
          <w:szCs w:val="28"/>
        </w:rPr>
        <w:t>2019</w:t>
      </w:r>
      <w:r w:rsidRPr="006A6128">
        <w:rPr>
          <w:rFonts w:ascii="Arial" w:eastAsia="仿宋_GB2312" w:hAnsi="Arial" w:cs="Arial"/>
          <w:sz w:val="28"/>
          <w:szCs w:val="28"/>
        </w:rPr>
        <w:t>规自（海）建字</w:t>
      </w:r>
      <w:r w:rsidRPr="006A6128">
        <w:rPr>
          <w:rFonts w:ascii="Arial" w:eastAsia="仿宋_GB2312" w:hAnsi="Arial" w:cs="Arial"/>
          <w:sz w:val="28"/>
          <w:szCs w:val="28"/>
        </w:rPr>
        <w:t>0003</w:t>
      </w:r>
      <w:r w:rsidRPr="006A6128">
        <w:rPr>
          <w:rFonts w:ascii="Arial" w:eastAsia="仿宋_GB2312" w:hAnsi="Arial" w:cs="Arial"/>
          <w:sz w:val="28"/>
          <w:szCs w:val="28"/>
        </w:rPr>
        <w:t>号）：</w:t>
      </w:r>
    </w:p>
    <w:p w14:paraId="1436662F"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p>
    <w:p w14:paraId="05FACAC1"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建设项目名称：海淀区西北旺镇新村一期公建项目（西北旺镇新村</w:t>
      </w:r>
      <w:r w:rsidRPr="006A6128">
        <w:rPr>
          <w:rFonts w:ascii="Arial" w:eastAsia="仿宋_GB2312" w:hAnsi="Arial" w:cs="Arial"/>
          <w:sz w:val="28"/>
          <w:szCs w:val="28"/>
        </w:rPr>
        <w:t>A3</w:t>
      </w:r>
      <w:r w:rsidRPr="006A6128">
        <w:rPr>
          <w:rFonts w:ascii="Arial" w:eastAsia="仿宋_GB2312" w:hAnsi="Arial" w:cs="Arial"/>
          <w:sz w:val="28"/>
          <w:szCs w:val="28"/>
        </w:rPr>
        <w:t>地块地下车库）</w:t>
      </w:r>
      <w:r w:rsidRPr="006A6128">
        <w:rPr>
          <w:rFonts w:ascii="Arial" w:eastAsia="仿宋_GB2312" w:hAnsi="Arial" w:cs="Arial"/>
          <w:sz w:val="28"/>
          <w:szCs w:val="28"/>
        </w:rPr>
        <w:t xml:space="preserve"> </w:t>
      </w:r>
    </w:p>
    <w:p w14:paraId="01411201"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144543.38</w:t>
      </w:r>
      <w:r w:rsidRPr="006A6128">
        <w:rPr>
          <w:rFonts w:ascii="Arial" w:eastAsia="仿宋_GB2312" w:hAnsi="Arial" w:cs="Arial"/>
          <w:sz w:val="28"/>
          <w:szCs w:val="28"/>
        </w:rPr>
        <w:t>平方米；</w:t>
      </w:r>
    </w:p>
    <w:p w14:paraId="385C5335"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6</w:t>
      </w:r>
      <w:r w:rsidRPr="006A6128">
        <w:rPr>
          <w:rFonts w:ascii="Arial" w:eastAsia="仿宋_GB2312" w:hAnsi="Arial" w:cs="Arial"/>
          <w:sz w:val="28"/>
          <w:szCs w:val="28"/>
        </w:rPr>
        <w:t>日，北京德成置地房地产开发有限公司取得北京市规划和自然资源颁发的《建设工程规划许可证》（</w:t>
      </w:r>
      <w:r w:rsidRPr="006A6128">
        <w:rPr>
          <w:rFonts w:ascii="Arial" w:eastAsia="仿宋_GB2312" w:hAnsi="Arial" w:cs="Arial"/>
          <w:sz w:val="28"/>
          <w:szCs w:val="28"/>
        </w:rPr>
        <w:t>2020</w:t>
      </w:r>
      <w:r w:rsidRPr="006A6128">
        <w:rPr>
          <w:rFonts w:ascii="Arial" w:eastAsia="仿宋_GB2312" w:hAnsi="Arial" w:cs="Arial"/>
          <w:sz w:val="28"/>
          <w:szCs w:val="28"/>
        </w:rPr>
        <w:t>规自（海）建字</w:t>
      </w:r>
      <w:r w:rsidRPr="006A6128">
        <w:rPr>
          <w:rFonts w:ascii="Arial" w:eastAsia="仿宋_GB2312" w:hAnsi="Arial" w:cs="Arial"/>
          <w:sz w:val="28"/>
          <w:szCs w:val="28"/>
        </w:rPr>
        <w:t>0075</w:t>
      </w:r>
      <w:r w:rsidRPr="006A6128">
        <w:rPr>
          <w:rFonts w:ascii="Arial" w:eastAsia="仿宋_GB2312" w:hAnsi="Arial" w:cs="Arial"/>
          <w:sz w:val="28"/>
          <w:szCs w:val="28"/>
        </w:rPr>
        <w:t>号）：</w:t>
      </w:r>
    </w:p>
    <w:p w14:paraId="48F0DD7D"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该项目位于：海淀区西北旺镇西北旺村；</w:t>
      </w:r>
    </w:p>
    <w:p w14:paraId="5B6DE36B"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建设项目名称：海淀区西北旺镇新村一期公建项目（西北旺镇新村</w:t>
      </w:r>
      <w:r w:rsidRPr="006A6128">
        <w:rPr>
          <w:rFonts w:ascii="Arial" w:eastAsia="仿宋_GB2312" w:hAnsi="Arial" w:cs="Arial"/>
          <w:sz w:val="28"/>
          <w:szCs w:val="28"/>
        </w:rPr>
        <w:t>A3</w:t>
      </w:r>
      <w:r w:rsidRPr="006A6128">
        <w:rPr>
          <w:rFonts w:ascii="Arial" w:eastAsia="仿宋_GB2312" w:hAnsi="Arial" w:cs="Arial"/>
          <w:sz w:val="28"/>
          <w:szCs w:val="28"/>
        </w:rPr>
        <w:t>地块地下车库（变更））</w:t>
      </w:r>
      <w:r w:rsidRPr="006A6128">
        <w:rPr>
          <w:rFonts w:ascii="Arial" w:eastAsia="仿宋_GB2312" w:hAnsi="Arial" w:cs="Arial"/>
          <w:sz w:val="28"/>
          <w:szCs w:val="28"/>
        </w:rPr>
        <w:t xml:space="preserve"> </w:t>
      </w:r>
    </w:p>
    <w:p w14:paraId="21BA6600"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144543.38</w:t>
      </w:r>
      <w:r w:rsidRPr="006A6128">
        <w:rPr>
          <w:rFonts w:ascii="Arial" w:eastAsia="仿宋_GB2312" w:hAnsi="Arial" w:cs="Arial"/>
          <w:sz w:val="28"/>
          <w:szCs w:val="28"/>
        </w:rPr>
        <w:t>平方米；</w:t>
      </w:r>
    </w:p>
    <w:p w14:paraId="06E7D795"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2</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日，中国建筑科学研究院有限公司出具的《关于海淀区西北旺新村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w:t>
      </w:r>
    </w:p>
    <w:p w14:paraId="074630D8"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项目红线内用地面积为：</w:t>
      </w:r>
      <w:r w:rsidRPr="006A6128">
        <w:rPr>
          <w:rFonts w:ascii="Arial" w:eastAsia="仿宋_GB2312" w:hAnsi="Arial" w:cs="Arial"/>
          <w:sz w:val="28"/>
          <w:szCs w:val="28"/>
        </w:rPr>
        <w:t>63679.2</w:t>
      </w:r>
      <w:r w:rsidRPr="006A6128">
        <w:rPr>
          <w:rFonts w:ascii="Arial" w:eastAsia="仿宋_GB2312" w:hAnsi="Arial" w:cs="Arial"/>
          <w:sz w:val="28"/>
          <w:szCs w:val="28"/>
        </w:rPr>
        <w:t>平方米；</w:t>
      </w:r>
    </w:p>
    <w:p w14:paraId="2ACC8D69"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有建筑物</w:t>
      </w:r>
      <w:r w:rsidRPr="006A6128">
        <w:rPr>
          <w:rFonts w:ascii="Arial" w:eastAsia="仿宋_GB2312" w:hAnsi="Arial" w:cs="Arial"/>
          <w:sz w:val="28"/>
          <w:szCs w:val="28"/>
        </w:rPr>
        <w:t>8</w:t>
      </w:r>
      <w:r w:rsidRPr="006A6128">
        <w:rPr>
          <w:rFonts w:ascii="Arial" w:eastAsia="仿宋_GB2312" w:hAnsi="Arial" w:cs="Arial"/>
          <w:sz w:val="28"/>
          <w:szCs w:val="28"/>
        </w:rPr>
        <w:t>栋，建筑楼座基地面积为：</w:t>
      </w:r>
      <w:r w:rsidRPr="006A6128">
        <w:rPr>
          <w:rFonts w:ascii="Arial" w:eastAsia="仿宋_GB2312" w:hAnsi="Arial" w:cs="Arial"/>
          <w:sz w:val="28"/>
          <w:szCs w:val="28"/>
        </w:rPr>
        <w:t>21547.30</w:t>
      </w:r>
      <w:r w:rsidRPr="006A6128">
        <w:rPr>
          <w:rFonts w:ascii="Arial" w:eastAsia="仿宋_GB2312" w:hAnsi="Arial" w:cs="Arial"/>
          <w:sz w:val="28"/>
          <w:szCs w:val="28"/>
        </w:rPr>
        <w:t>平方米（含汽车坡道）；人防出入口</w:t>
      </w:r>
      <w:r w:rsidRPr="006A6128">
        <w:rPr>
          <w:rFonts w:ascii="Arial" w:eastAsia="仿宋_GB2312" w:hAnsi="Arial" w:cs="Arial"/>
          <w:sz w:val="28"/>
          <w:szCs w:val="28"/>
        </w:rPr>
        <w:t>5</w:t>
      </w:r>
      <w:r w:rsidRPr="006A6128">
        <w:rPr>
          <w:rFonts w:ascii="Arial" w:eastAsia="仿宋_GB2312" w:hAnsi="Arial" w:cs="Arial"/>
          <w:sz w:val="28"/>
          <w:szCs w:val="28"/>
        </w:rPr>
        <w:t>个，其中地下一层</w:t>
      </w:r>
      <w:r w:rsidRPr="006A6128">
        <w:rPr>
          <w:rFonts w:ascii="Arial" w:eastAsia="仿宋_GB2312" w:hAnsi="Arial" w:cs="Arial"/>
          <w:sz w:val="28"/>
          <w:szCs w:val="28"/>
        </w:rPr>
        <w:t>1</w:t>
      </w:r>
      <w:r w:rsidRPr="006A6128">
        <w:rPr>
          <w:rFonts w:ascii="Arial" w:eastAsia="仿宋_GB2312" w:hAnsi="Arial" w:cs="Arial"/>
          <w:sz w:val="28"/>
          <w:szCs w:val="28"/>
        </w:rPr>
        <w:t>个，地上</w:t>
      </w:r>
      <w:r w:rsidRPr="006A6128">
        <w:rPr>
          <w:rFonts w:ascii="Arial" w:eastAsia="仿宋_GB2312" w:hAnsi="Arial" w:cs="Arial"/>
          <w:sz w:val="28"/>
          <w:szCs w:val="28"/>
        </w:rPr>
        <w:t>4</w:t>
      </w:r>
      <w:r w:rsidRPr="006A6128">
        <w:rPr>
          <w:rFonts w:ascii="Arial" w:eastAsia="仿宋_GB2312" w:hAnsi="Arial" w:cs="Arial"/>
          <w:sz w:val="28"/>
          <w:szCs w:val="28"/>
        </w:rPr>
        <w:t>个，地上基底面积</w:t>
      </w:r>
      <w:r w:rsidRPr="006A6128">
        <w:rPr>
          <w:rFonts w:ascii="Arial" w:eastAsia="仿宋_GB2312" w:hAnsi="Arial" w:cs="Arial"/>
          <w:sz w:val="28"/>
          <w:szCs w:val="28"/>
        </w:rPr>
        <w:t>232.00</w:t>
      </w:r>
      <w:r w:rsidRPr="006A6128">
        <w:rPr>
          <w:rFonts w:ascii="Arial" w:eastAsia="仿宋_GB2312" w:hAnsi="Arial" w:cs="Arial"/>
          <w:sz w:val="28"/>
          <w:szCs w:val="28"/>
        </w:rPr>
        <w:t>平方米。</w:t>
      </w:r>
    </w:p>
    <w:p w14:paraId="0459BECE"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总建筑面积为</w:t>
      </w:r>
      <w:r w:rsidRPr="006A6128">
        <w:rPr>
          <w:rFonts w:ascii="Arial" w:eastAsia="仿宋_GB2312" w:hAnsi="Arial" w:cs="Arial"/>
          <w:sz w:val="28"/>
          <w:szCs w:val="28"/>
        </w:rPr>
        <w:t>353085.60</w:t>
      </w:r>
      <w:r w:rsidRPr="006A6128">
        <w:rPr>
          <w:rFonts w:ascii="Arial" w:eastAsia="仿宋_GB2312" w:hAnsi="Arial" w:cs="Arial"/>
          <w:sz w:val="28"/>
          <w:szCs w:val="28"/>
        </w:rPr>
        <w:t>平方米（含地上</w:t>
      </w:r>
      <w:r w:rsidRPr="006A6128">
        <w:rPr>
          <w:rFonts w:ascii="Arial" w:eastAsia="仿宋_GB2312" w:hAnsi="Arial" w:cs="Arial"/>
          <w:sz w:val="28"/>
          <w:szCs w:val="28"/>
        </w:rPr>
        <w:t>4</w:t>
      </w:r>
      <w:r w:rsidRPr="006A6128">
        <w:rPr>
          <w:rFonts w:ascii="Arial" w:eastAsia="仿宋_GB2312" w:hAnsi="Arial" w:cs="Arial"/>
          <w:sz w:val="28"/>
          <w:szCs w:val="28"/>
        </w:rPr>
        <w:t>个人防出入口）。</w:t>
      </w:r>
    </w:p>
    <w:p w14:paraId="01F98728"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其中总地上建筑面积为：</w:t>
      </w:r>
      <w:r w:rsidRPr="006A6128">
        <w:rPr>
          <w:rFonts w:ascii="Arial" w:eastAsia="仿宋_GB2312" w:hAnsi="Arial" w:cs="Arial"/>
          <w:sz w:val="28"/>
          <w:szCs w:val="28"/>
        </w:rPr>
        <w:t>191037.60</w:t>
      </w:r>
      <w:r w:rsidRPr="006A6128">
        <w:rPr>
          <w:rFonts w:ascii="Arial" w:eastAsia="仿宋_GB2312" w:hAnsi="Arial" w:cs="Arial"/>
          <w:sz w:val="28"/>
          <w:szCs w:val="28"/>
        </w:rPr>
        <w:t>平方米；其中商业建筑面积</w:t>
      </w:r>
      <w:r w:rsidRPr="006A6128">
        <w:rPr>
          <w:rFonts w:ascii="Arial" w:eastAsia="仿宋_GB2312" w:hAnsi="Arial" w:cs="Arial"/>
          <w:sz w:val="28"/>
          <w:szCs w:val="28"/>
        </w:rPr>
        <w:t>57185.43</w:t>
      </w:r>
      <w:r w:rsidRPr="006A6128">
        <w:rPr>
          <w:rFonts w:ascii="Arial" w:eastAsia="仿宋_GB2312" w:hAnsi="Arial" w:cs="Arial"/>
          <w:sz w:val="28"/>
          <w:szCs w:val="28"/>
        </w:rPr>
        <w:t>平方米；商务办公楼建筑面积</w:t>
      </w:r>
      <w:r w:rsidRPr="006A6128">
        <w:rPr>
          <w:rFonts w:ascii="Arial" w:eastAsia="仿宋_GB2312" w:hAnsi="Arial" w:cs="Arial"/>
          <w:sz w:val="28"/>
          <w:szCs w:val="28"/>
        </w:rPr>
        <w:t>133620.17</w:t>
      </w:r>
      <w:r w:rsidRPr="006A6128">
        <w:rPr>
          <w:rFonts w:ascii="Arial" w:eastAsia="仿宋_GB2312" w:hAnsi="Arial" w:cs="Arial"/>
          <w:sz w:val="28"/>
          <w:szCs w:val="28"/>
        </w:rPr>
        <w:t>平方米（含人防报警控制室建筑面积</w:t>
      </w:r>
      <w:r w:rsidRPr="006A6128">
        <w:rPr>
          <w:rFonts w:ascii="Arial" w:eastAsia="仿宋_GB2312" w:hAnsi="Arial" w:cs="Arial"/>
          <w:sz w:val="28"/>
          <w:szCs w:val="28"/>
        </w:rPr>
        <w:t>10</w:t>
      </w:r>
      <w:r w:rsidRPr="006A6128">
        <w:rPr>
          <w:rFonts w:ascii="Arial" w:eastAsia="仿宋_GB2312" w:hAnsi="Arial" w:cs="Arial"/>
          <w:sz w:val="28"/>
          <w:szCs w:val="28"/>
        </w:rPr>
        <w:t>平方米）；人防战时主要出入口面积</w:t>
      </w:r>
      <w:r w:rsidRPr="006A6128">
        <w:rPr>
          <w:rFonts w:ascii="Arial" w:eastAsia="仿宋_GB2312" w:hAnsi="Arial" w:cs="Arial"/>
          <w:sz w:val="28"/>
          <w:szCs w:val="28"/>
        </w:rPr>
        <w:t>232.00</w:t>
      </w:r>
      <w:r w:rsidRPr="006A6128">
        <w:rPr>
          <w:rFonts w:ascii="Arial" w:eastAsia="仿宋_GB2312" w:hAnsi="Arial" w:cs="Arial"/>
          <w:sz w:val="28"/>
          <w:szCs w:val="28"/>
        </w:rPr>
        <w:t>平方米。</w:t>
      </w:r>
    </w:p>
    <w:p w14:paraId="5CC2C459"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地下建筑面积为：</w:t>
      </w:r>
      <w:r w:rsidRPr="006A6128">
        <w:rPr>
          <w:rFonts w:ascii="Arial" w:eastAsia="仿宋_GB2312" w:hAnsi="Arial" w:cs="Arial"/>
          <w:sz w:val="28"/>
          <w:szCs w:val="28"/>
        </w:rPr>
        <w:t>162048.00</w:t>
      </w:r>
      <w:r w:rsidRPr="006A6128">
        <w:rPr>
          <w:rFonts w:ascii="Arial" w:eastAsia="仿宋_GB2312" w:hAnsi="Arial" w:cs="Arial"/>
          <w:sz w:val="28"/>
          <w:szCs w:val="28"/>
        </w:rPr>
        <w:t>平方米（其中地下车库</w:t>
      </w:r>
      <w:r w:rsidRPr="006A6128">
        <w:rPr>
          <w:rFonts w:ascii="Arial" w:eastAsia="仿宋_GB2312" w:hAnsi="Arial" w:cs="Arial"/>
          <w:sz w:val="28"/>
          <w:szCs w:val="28"/>
        </w:rPr>
        <w:t>98554.84</w:t>
      </w:r>
      <w:r w:rsidRPr="006A6128">
        <w:rPr>
          <w:rFonts w:ascii="Arial" w:eastAsia="仿宋_GB2312" w:hAnsi="Arial" w:cs="Arial"/>
          <w:sz w:val="28"/>
          <w:szCs w:val="28"/>
        </w:rPr>
        <w:t>平方米，人防面积</w:t>
      </w:r>
      <w:r w:rsidRPr="006A6128">
        <w:rPr>
          <w:rFonts w:ascii="Arial" w:eastAsia="仿宋_GB2312" w:hAnsi="Arial" w:cs="Arial"/>
          <w:sz w:val="28"/>
          <w:szCs w:val="28"/>
        </w:rPr>
        <w:t>21112.52</w:t>
      </w:r>
      <w:r w:rsidRPr="006A6128">
        <w:rPr>
          <w:rFonts w:ascii="Arial" w:eastAsia="仿宋_GB2312" w:hAnsi="Arial" w:cs="Arial"/>
          <w:sz w:val="28"/>
          <w:szCs w:val="28"/>
        </w:rPr>
        <w:t>平方米，商业用房</w:t>
      </w:r>
      <w:r w:rsidRPr="006A6128">
        <w:rPr>
          <w:rFonts w:ascii="Arial" w:eastAsia="仿宋_GB2312" w:hAnsi="Arial" w:cs="Arial"/>
          <w:sz w:val="28"/>
          <w:szCs w:val="28"/>
        </w:rPr>
        <w:t>22032.76</w:t>
      </w:r>
      <w:r w:rsidRPr="006A6128">
        <w:rPr>
          <w:rFonts w:ascii="Arial" w:eastAsia="仿宋_GB2312" w:hAnsi="Arial" w:cs="Arial"/>
          <w:sz w:val="28"/>
          <w:szCs w:val="28"/>
        </w:rPr>
        <w:t>平方米，办公配套用房</w:t>
      </w:r>
      <w:r w:rsidRPr="006A6128">
        <w:rPr>
          <w:rFonts w:ascii="Arial" w:eastAsia="仿宋_GB2312" w:hAnsi="Arial" w:cs="Arial"/>
          <w:sz w:val="28"/>
          <w:szCs w:val="28"/>
        </w:rPr>
        <w:t>1571.99</w:t>
      </w:r>
      <w:r w:rsidRPr="006A6128">
        <w:rPr>
          <w:rFonts w:ascii="Arial" w:eastAsia="仿宋_GB2312" w:hAnsi="Arial" w:cs="Arial"/>
          <w:sz w:val="28"/>
          <w:szCs w:val="28"/>
        </w:rPr>
        <w:t>平方米，自行车库</w:t>
      </w:r>
      <w:r w:rsidRPr="006A6128">
        <w:rPr>
          <w:rFonts w:ascii="Arial" w:eastAsia="仿宋_GB2312" w:hAnsi="Arial" w:cs="Arial"/>
          <w:sz w:val="28"/>
          <w:szCs w:val="28"/>
        </w:rPr>
        <w:t>9172.95</w:t>
      </w:r>
      <w:r w:rsidRPr="006A6128">
        <w:rPr>
          <w:rFonts w:ascii="Arial" w:eastAsia="仿宋_GB2312" w:hAnsi="Arial" w:cs="Arial"/>
          <w:sz w:val="28"/>
          <w:szCs w:val="28"/>
        </w:rPr>
        <w:t>平方米，设备用房</w:t>
      </w:r>
      <w:r w:rsidRPr="006A6128">
        <w:rPr>
          <w:rFonts w:ascii="Arial" w:eastAsia="仿宋_GB2312" w:hAnsi="Arial" w:cs="Arial"/>
          <w:sz w:val="28"/>
          <w:szCs w:val="28"/>
        </w:rPr>
        <w:t>9602.94</w:t>
      </w:r>
      <w:r w:rsidRPr="006A6128">
        <w:rPr>
          <w:rFonts w:ascii="Arial" w:eastAsia="仿宋_GB2312" w:hAnsi="Arial" w:cs="Arial"/>
          <w:sz w:val="28"/>
          <w:szCs w:val="28"/>
        </w:rPr>
        <w:t>平方米）</w:t>
      </w:r>
    </w:p>
    <w:p w14:paraId="36F37ABA" w14:textId="77777777" w:rsidR="00403A9F" w:rsidRPr="006A6128" w:rsidRDefault="00403A9F" w:rsidP="00403A9F">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t>2.</w:t>
      </w:r>
      <w:r w:rsidRPr="006A6128">
        <w:rPr>
          <w:rFonts w:ascii="Arial" w:eastAsia="仿宋_GB2312" w:hAnsi="Arial" w:cs="Arial"/>
          <w:spacing w:val="-12"/>
          <w:sz w:val="28"/>
        </w:rPr>
        <w:t>土地利用现状</w:t>
      </w:r>
    </w:p>
    <w:p w14:paraId="35B80DBC" w14:textId="77777777" w:rsidR="00403A9F" w:rsidRPr="006A6128" w:rsidRDefault="00403A9F" w:rsidP="00403A9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12</w:t>
      </w:r>
      <w:r w:rsidRPr="006A6128">
        <w:rPr>
          <w:rFonts w:ascii="Arial" w:eastAsia="仿宋_GB2312" w:hAnsi="Arial" w:cs="Arial"/>
          <w:sz w:val="28"/>
          <w:szCs w:val="28"/>
        </w:rPr>
        <w:t>日评估专业人员对该项目现场踏勘及委托估价方提供的</w:t>
      </w:r>
      <w:r w:rsidRPr="006A6128">
        <w:rPr>
          <w:rFonts w:ascii="Arial" w:eastAsia="仿宋_GB2312" w:hAnsi="Arial" w:cs="Arial"/>
          <w:sz w:val="28"/>
        </w:rPr>
        <w:t>《关于海淀区东北旺乡西北旺新村</w:t>
      </w:r>
      <w:r w:rsidRPr="006A6128">
        <w:rPr>
          <w:rFonts w:ascii="Arial" w:eastAsia="仿宋_GB2312" w:hAnsi="Arial" w:cs="Arial"/>
          <w:sz w:val="28"/>
        </w:rPr>
        <w:t>A3</w:t>
      </w:r>
      <w:r w:rsidRPr="006A6128">
        <w:rPr>
          <w:rFonts w:ascii="Arial" w:eastAsia="仿宋_GB2312" w:hAnsi="Arial" w:cs="Arial"/>
          <w:sz w:val="28"/>
        </w:rPr>
        <w:t>地块金融写字楼项目土地开发建设情况说明》</w:t>
      </w:r>
      <w:r w:rsidRPr="006A6128">
        <w:rPr>
          <w:rFonts w:ascii="Arial" w:eastAsia="仿宋_GB2312" w:hAnsi="Arial" w:cs="Arial"/>
          <w:sz w:val="28"/>
          <w:szCs w:val="28"/>
        </w:rPr>
        <w:t>，北京市海淀区东北旺乡西北旺新村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地块金融写字楼项目尚未建成，目前建设情况为：</w:t>
      </w:r>
      <w:r w:rsidRPr="006A6128">
        <w:rPr>
          <w:rFonts w:ascii="Arial" w:eastAsia="仿宋_GB2312" w:hAnsi="Arial" w:cs="Arial"/>
          <w:sz w:val="28"/>
          <w:szCs w:val="28"/>
        </w:rPr>
        <w:t>1</w:t>
      </w:r>
      <w:r w:rsidRPr="006A6128">
        <w:rPr>
          <w:rFonts w:ascii="Arial" w:eastAsia="仿宋_GB2312" w:hAnsi="Arial" w:cs="Arial"/>
          <w:sz w:val="28"/>
          <w:szCs w:val="28"/>
        </w:rPr>
        <w:t>号楼地上二层。</w:t>
      </w:r>
      <w:r w:rsidRPr="006A6128">
        <w:rPr>
          <w:rFonts w:ascii="Arial" w:eastAsia="仿宋_GB2312" w:hAnsi="Arial" w:cs="Arial"/>
          <w:sz w:val="28"/>
          <w:szCs w:val="28"/>
        </w:rPr>
        <w:t>2</w:t>
      </w:r>
      <w:r w:rsidRPr="006A6128">
        <w:rPr>
          <w:rFonts w:ascii="Arial" w:eastAsia="仿宋_GB2312" w:hAnsi="Arial" w:cs="Arial"/>
          <w:sz w:val="28"/>
          <w:szCs w:val="28"/>
        </w:rPr>
        <w:t>号楼地上一层。</w:t>
      </w:r>
      <w:r w:rsidRPr="006A6128">
        <w:rPr>
          <w:rFonts w:ascii="Arial" w:eastAsia="仿宋_GB2312" w:hAnsi="Arial" w:cs="Arial"/>
          <w:sz w:val="28"/>
          <w:szCs w:val="28"/>
        </w:rPr>
        <w:t>3</w:t>
      </w:r>
      <w:r w:rsidRPr="006A6128">
        <w:rPr>
          <w:rFonts w:ascii="Arial" w:eastAsia="仿宋_GB2312" w:hAnsi="Arial" w:cs="Arial"/>
          <w:sz w:val="28"/>
          <w:szCs w:val="28"/>
        </w:rPr>
        <w:t>号楼地下二层。</w:t>
      </w:r>
      <w:r w:rsidRPr="006A6128">
        <w:rPr>
          <w:rFonts w:ascii="Arial" w:eastAsia="仿宋_GB2312" w:hAnsi="Arial" w:cs="Arial"/>
          <w:sz w:val="28"/>
          <w:szCs w:val="28"/>
        </w:rPr>
        <w:t>4</w:t>
      </w:r>
      <w:r w:rsidRPr="006A6128">
        <w:rPr>
          <w:rFonts w:ascii="Arial" w:eastAsia="仿宋_GB2312" w:hAnsi="Arial" w:cs="Arial"/>
          <w:sz w:val="28"/>
          <w:szCs w:val="28"/>
        </w:rPr>
        <w:t>号楼地下一层。</w:t>
      </w:r>
      <w:r w:rsidRPr="006A6128">
        <w:rPr>
          <w:rFonts w:ascii="Arial" w:eastAsia="仿宋_GB2312" w:hAnsi="Arial" w:cs="Arial"/>
          <w:sz w:val="28"/>
          <w:szCs w:val="28"/>
        </w:rPr>
        <w:t>5</w:t>
      </w:r>
      <w:r w:rsidRPr="006A6128">
        <w:rPr>
          <w:rFonts w:ascii="Arial" w:eastAsia="仿宋_GB2312" w:hAnsi="Arial" w:cs="Arial"/>
          <w:sz w:val="28"/>
          <w:szCs w:val="28"/>
        </w:rPr>
        <w:t>号楼地下一层。</w:t>
      </w:r>
      <w:r w:rsidRPr="006A6128">
        <w:rPr>
          <w:rFonts w:ascii="Arial" w:eastAsia="仿宋_GB2312" w:hAnsi="Arial" w:cs="Arial"/>
          <w:sz w:val="28"/>
          <w:szCs w:val="28"/>
        </w:rPr>
        <w:t>6</w:t>
      </w:r>
      <w:r w:rsidRPr="006A6128">
        <w:rPr>
          <w:rFonts w:ascii="Arial" w:eastAsia="仿宋_GB2312" w:hAnsi="Arial" w:cs="Arial"/>
          <w:sz w:val="28"/>
          <w:szCs w:val="28"/>
        </w:rPr>
        <w:t>号楼地下一层。</w:t>
      </w:r>
      <w:r w:rsidRPr="006A6128">
        <w:rPr>
          <w:rFonts w:ascii="Arial" w:eastAsia="仿宋_GB2312" w:hAnsi="Arial" w:cs="Arial"/>
          <w:sz w:val="28"/>
          <w:szCs w:val="28"/>
        </w:rPr>
        <w:t>7</w:t>
      </w:r>
      <w:r w:rsidRPr="006A6128">
        <w:rPr>
          <w:rFonts w:ascii="Arial" w:eastAsia="仿宋_GB2312" w:hAnsi="Arial" w:cs="Arial"/>
          <w:sz w:val="28"/>
          <w:szCs w:val="28"/>
        </w:rPr>
        <w:t>号楼地上一层。</w:t>
      </w:r>
      <w:r w:rsidRPr="006A6128">
        <w:rPr>
          <w:rFonts w:ascii="Arial" w:eastAsia="仿宋_GB2312" w:hAnsi="Arial" w:cs="Arial"/>
          <w:sz w:val="28"/>
          <w:szCs w:val="28"/>
        </w:rPr>
        <w:t>8</w:t>
      </w:r>
      <w:r w:rsidRPr="006A6128">
        <w:rPr>
          <w:rFonts w:ascii="Arial" w:eastAsia="仿宋_GB2312" w:hAnsi="Arial" w:cs="Arial"/>
          <w:sz w:val="28"/>
          <w:szCs w:val="28"/>
        </w:rPr>
        <w:t>号楼尚未开工。预计竣工时间为</w:t>
      </w:r>
      <w:r w:rsidRPr="006A6128">
        <w:rPr>
          <w:rFonts w:ascii="Arial" w:eastAsia="仿宋_GB2312" w:hAnsi="Arial" w:cs="Arial"/>
          <w:sz w:val="28"/>
          <w:szCs w:val="28"/>
        </w:rPr>
        <w:t>2022</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月。根据联系人介绍，宗地红线外基础设施已达到</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p>
    <w:p w14:paraId="2D011A8C" w14:textId="70F3A8CE" w:rsidR="00794161" w:rsidRPr="006A6128" w:rsidRDefault="00403A9F" w:rsidP="00403A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根据《关于海淀区西北旺新村</w:t>
      </w:r>
      <w:r w:rsidRPr="006A6128">
        <w:rPr>
          <w:rFonts w:ascii="Arial" w:eastAsia="仿宋_GB2312" w:hAnsi="Arial" w:cs="Arial"/>
          <w:sz w:val="28"/>
          <w:szCs w:val="28"/>
        </w:rPr>
        <w:t>A3</w:t>
      </w:r>
      <w:r w:rsidRPr="006A6128">
        <w:rPr>
          <w:rFonts w:ascii="Arial" w:eastAsia="仿宋_GB2312" w:hAnsi="Arial" w:cs="Arial"/>
          <w:sz w:val="28"/>
          <w:szCs w:val="28"/>
        </w:rPr>
        <w:t>地块商业商务办公项目建筑面积及用途的说明》，估价对象有</w:t>
      </w:r>
      <w:r w:rsidRPr="006A6128">
        <w:rPr>
          <w:rFonts w:ascii="Arial" w:eastAsia="仿宋_GB2312" w:hAnsi="Arial" w:cs="Arial"/>
          <w:sz w:val="28"/>
          <w:szCs w:val="28"/>
        </w:rPr>
        <w:t>8</w:t>
      </w:r>
      <w:r w:rsidRPr="006A6128">
        <w:rPr>
          <w:rFonts w:ascii="Arial" w:eastAsia="仿宋_GB2312" w:hAnsi="Arial" w:cs="Arial"/>
          <w:sz w:val="28"/>
          <w:szCs w:val="28"/>
        </w:rPr>
        <w:t>栋建筑物，</w:t>
      </w:r>
      <w:r w:rsidRPr="006A6128">
        <w:rPr>
          <w:rFonts w:ascii="Arial" w:eastAsia="仿宋_GB2312" w:hAnsi="Arial" w:cs="Arial"/>
          <w:sz w:val="28"/>
          <w:szCs w:val="28"/>
        </w:rPr>
        <w:t>1-6#</w:t>
      </w:r>
      <w:r w:rsidRPr="006A6128">
        <w:rPr>
          <w:rFonts w:ascii="Arial" w:eastAsia="仿宋_GB2312" w:hAnsi="Arial" w:cs="Arial"/>
          <w:sz w:val="28"/>
          <w:szCs w:val="28"/>
        </w:rPr>
        <w:t>为商务办公楼，地上共</w:t>
      </w:r>
      <w:r w:rsidRPr="006A6128">
        <w:rPr>
          <w:rFonts w:ascii="Arial" w:eastAsia="仿宋_GB2312" w:hAnsi="Arial" w:cs="Arial"/>
          <w:sz w:val="28"/>
          <w:szCs w:val="28"/>
        </w:rPr>
        <w:t>9</w:t>
      </w:r>
      <w:r w:rsidRPr="006A6128">
        <w:rPr>
          <w:rFonts w:ascii="Arial" w:eastAsia="仿宋_GB2312" w:hAnsi="Arial" w:cs="Arial"/>
          <w:sz w:val="28"/>
          <w:szCs w:val="28"/>
        </w:rPr>
        <w:t>层，其中</w:t>
      </w:r>
      <w:r w:rsidRPr="006A6128">
        <w:rPr>
          <w:rFonts w:ascii="Arial" w:eastAsia="仿宋_GB2312" w:hAnsi="Arial" w:cs="Arial"/>
          <w:sz w:val="28"/>
          <w:szCs w:val="28"/>
        </w:rPr>
        <w:t>1</w:t>
      </w:r>
      <w:r w:rsidRPr="006A6128">
        <w:rPr>
          <w:rFonts w:ascii="Arial" w:eastAsia="仿宋_GB2312" w:hAnsi="Arial" w:cs="Arial"/>
          <w:sz w:val="28"/>
          <w:szCs w:val="28"/>
        </w:rPr>
        <w:t>层为商业，</w:t>
      </w:r>
      <w:r w:rsidRPr="006A6128">
        <w:rPr>
          <w:rFonts w:ascii="Arial" w:eastAsia="仿宋_GB2312" w:hAnsi="Arial" w:cs="Arial"/>
          <w:sz w:val="28"/>
          <w:szCs w:val="28"/>
        </w:rPr>
        <w:t>2-9</w:t>
      </w:r>
      <w:r w:rsidRPr="006A6128">
        <w:rPr>
          <w:rFonts w:ascii="Arial" w:eastAsia="仿宋_GB2312" w:hAnsi="Arial" w:cs="Arial"/>
          <w:sz w:val="28"/>
          <w:szCs w:val="28"/>
        </w:rPr>
        <w:t>层为商务办公，</w:t>
      </w:r>
      <w:r w:rsidRPr="006A6128">
        <w:rPr>
          <w:rFonts w:ascii="Arial" w:eastAsia="仿宋_GB2312" w:hAnsi="Arial" w:cs="Arial"/>
          <w:sz w:val="28"/>
          <w:szCs w:val="28"/>
        </w:rPr>
        <w:t>7#</w:t>
      </w:r>
      <w:r w:rsidRPr="006A6128">
        <w:rPr>
          <w:rFonts w:ascii="Arial" w:eastAsia="仿宋_GB2312" w:hAnsi="Arial" w:cs="Arial"/>
          <w:sz w:val="28"/>
          <w:szCs w:val="28"/>
        </w:rPr>
        <w:t>为商业楼，地上共</w:t>
      </w:r>
      <w:r w:rsidRPr="006A6128">
        <w:rPr>
          <w:rFonts w:ascii="Arial" w:eastAsia="仿宋_GB2312" w:hAnsi="Arial" w:cs="Arial"/>
          <w:sz w:val="28"/>
          <w:szCs w:val="28"/>
        </w:rPr>
        <w:t>7</w:t>
      </w:r>
      <w:r w:rsidRPr="006A6128">
        <w:rPr>
          <w:rFonts w:ascii="Arial" w:eastAsia="仿宋_GB2312" w:hAnsi="Arial" w:cs="Arial"/>
          <w:sz w:val="28"/>
          <w:szCs w:val="28"/>
        </w:rPr>
        <w:t>层，</w:t>
      </w:r>
      <w:r w:rsidRPr="006A6128">
        <w:rPr>
          <w:rFonts w:ascii="Arial" w:eastAsia="仿宋_GB2312" w:hAnsi="Arial" w:cs="Arial"/>
          <w:sz w:val="28"/>
          <w:szCs w:val="28"/>
        </w:rPr>
        <w:t>1-7</w:t>
      </w:r>
      <w:r w:rsidRPr="006A6128">
        <w:rPr>
          <w:rFonts w:ascii="Arial" w:eastAsia="仿宋_GB2312" w:hAnsi="Arial" w:cs="Arial"/>
          <w:sz w:val="28"/>
          <w:szCs w:val="28"/>
        </w:rPr>
        <w:t>层均为商业用房，</w:t>
      </w:r>
      <w:r w:rsidRPr="006A6128">
        <w:rPr>
          <w:rFonts w:ascii="Arial" w:eastAsia="仿宋_GB2312" w:hAnsi="Arial" w:cs="Arial"/>
          <w:sz w:val="28"/>
          <w:szCs w:val="28"/>
        </w:rPr>
        <w:t>8#</w:t>
      </w:r>
      <w:r w:rsidRPr="006A6128">
        <w:rPr>
          <w:rFonts w:ascii="Arial" w:eastAsia="仿宋_GB2312" w:hAnsi="Arial" w:cs="Arial"/>
          <w:sz w:val="28"/>
          <w:szCs w:val="28"/>
        </w:rPr>
        <w:t>为商业配套用房，共地上</w:t>
      </w:r>
      <w:r w:rsidRPr="006A6128">
        <w:rPr>
          <w:rFonts w:ascii="Arial" w:eastAsia="仿宋_GB2312" w:hAnsi="Arial" w:cs="Arial"/>
          <w:sz w:val="28"/>
          <w:szCs w:val="28"/>
        </w:rPr>
        <w:t>1</w:t>
      </w:r>
      <w:r w:rsidRPr="006A6128">
        <w:rPr>
          <w:rFonts w:ascii="Arial" w:eastAsia="仿宋_GB2312" w:hAnsi="Arial" w:cs="Arial"/>
          <w:sz w:val="28"/>
          <w:szCs w:val="28"/>
        </w:rPr>
        <w:t>层，为商业用房</w:t>
      </w:r>
      <w:r w:rsidR="00B1489F" w:rsidRPr="006A6128">
        <w:rPr>
          <w:rFonts w:ascii="Arial" w:eastAsia="仿宋_GB2312" w:hAnsi="Arial" w:cs="Arial"/>
          <w:sz w:val="28"/>
          <w:szCs w:val="28"/>
        </w:rPr>
        <w:t>。</w:t>
      </w:r>
    </w:p>
    <w:p w14:paraId="1E6427D5" w14:textId="77777777" w:rsidR="00AF1A27" w:rsidRPr="006A6128" w:rsidRDefault="00AF1A27" w:rsidP="00AF1A27">
      <w:pPr>
        <w:spacing w:line="360" w:lineRule="auto"/>
        <w:ind w:firstLineChars="200" w:firstLine="560"/>
        <w:jc w:val="both"/>
        <w:rPr>
          <w:rFonts w:ascii="Arial" w:eastAsia="仿宋_GB2312" w:hAnsi="Arial" w:cs="Arial"/>
          <w:sz w:val="28"/>
          <w:szCs w:val="28"/>
        </w:rPr>
      </w:pPr>
    </w:p>
    <w:p w14:paraId="0358C7FC" w14:textId="77777777" w:rsidR="00794161" w:rsidRPr="006A6128" w:rsidRDefault="00B1489F">
      <w:pPr>
        <w:spacing w:line="360" w:lineRule="auto"/>
        <w:outlineLvl w:val="1"/>
        <w:rPr>
          <w:rFonts w:ascii="Arial" w:eastAsia="仿宋_GB2312" w:hAnsi="Arial" w:cs="Arial"/>
          <w:b/>
          <w:sz w:val="28"/>
        </w:rPr>
      </w:pPr>
      <w:bookmarkStart w:id="264" w:name="_Toc516488196"/>
      <w:bookmarkStart w:id="265" w:name="_Toc515457818"/>
      <w:bookmarkStart w:id="266" w:name="_Toc524335100"/>
      <w:bookmarkStart w:id="267" w:name="_Toc66929526"/>
      <w:r w:rsidRPr="006A6128">
        <w:rPr>
          <w:rFonts w:ascii="Arial" w:eastAsia="仿宋_GB2312" w:hAnsi="Arial" w:cs="Arial"/>
          <w:b/>
          <w:sz w:val="28"/>
        </w:rPr>
        <w:t>二、地价影响因素分析</w:t>
      </w:r>
      <w:bookmarkEnd w:id="261"/>
      <w:bookmarkEnd w:id="262"/>
      <w:bookmarkEnd w:id="263"/>
      <w:bookmarkEnd w:id="264"/>
      <w:bookmarkEnd w:id="265"/>
      <w:bookmarkEnd w:id="266"/>
      <w:bookmarkEnd w:id="267"/>
    </w:p>
    <w:p w14:paraId="7FFCCB76" w14:textId="77777777" w:rsidR="00794161" w:rsidRPr="006A6128" w:rsidRDefault="00B1489F">
      <w:pPr>
        <w:spacing w:line="360" w:lineRule="auto"/>
        <w:jc w:val="both"/>
        <w:rPr>
          <w:rFonts w:ascii="Arial" w:eastAsia="仿宋_GB2312" w:hAnsi="Arial" w:cs="Arial"/>
          <w:sz w:val="28"/>
        </w:rPr>
      </w:pPr>
      <w:bookmarkStart w:id="268" w:name="_Toc516488204"/>
      <w:bookmarkStart w:id="269" w:name="_Toc515457822"/>
      <w:bookmarkStart w:id="270" w:name="_Toc469066168"/>
      <w:bookmarkStart w:id="271" w:name="_Toc416783695"/>
      <w:bookmarkStart w:id="272" w:name="_Toc416783599"/>
      <w:r w:rsidRPr="006A6128">
        <w:rPr>
          <w:rFonts w:ascii="Arial" w:eastAsia="仿宋_GB2312" w:hAnsi="Arial" w:cs="Arial"/>
          <w:sz w:val="28"/>
        </w:rPr>
        <w:t>（一）一般因素</w:t>
      </w:r>
    </w:p>
    <w:p w14:paraId="7AC472B1" w14:textId="77777777" w:rsidR="00513E03" w:rsidRPr="006A6128" w:rsidRDefault="00513E03" w:rsidP="00E85D2A">
      <w:pPr>
        <w:pStyle w:val="11"/>
        <w:rPr>
          <w:rFonts w:ascii="Arial" w:hAnsi="Arial" w:cs="Arial"/>
        </w:rPr>
      </w:pPr>
      <w:r w:rsidRPr="006A6128">
        <w:rPr>
          <w:rFonts w:ascii="Arial" w:hAnsi="Arial" w:cs="Arial"/>
        </w:rPr>
        <w:t>1.</w:t>
      </w:r>
      <w:r w:rsidRPr="006A6128">
        <w:rPr>
          <w:rFonts w:ascii="Arial" w:hAnsi="Arial" w:cs="Arial"/>
        </w:rPr>
        <w:t>城市资源状况</w:t>
      </w:r>
    </w:p>
    <w:p w14:paraId="5D70F30D" w14:textId="77777777" w:rsidR="00513E03" w:rsidRPr="006A6128" w:rsidRDefault="00513E03" w:rsidP="00E85D2A">
      <w:pPr>
        <w:pStyle w:val="11"/>
        <w:rPr>
          <w:rFonts w:ascii="Arial" w:hAnsi="Arial" w:cs="Arial"/>
        </w:rPr>
      </w:pPr>
      <w:r w:rsidRPr="006A6128">
        <w:rPr>
          <w:rFonts w:ascii="Arial" w:hAnsi="Arial" w:cs="Arial"/>
        </w:rPr>
        <w:t>北京市位于北纬</w:t>
      </w:r>
      <w:r w:rsidRPr="006A6128">
        <w:rPr>
          <w:rFonts w:ascii="Arial" w:hAnsi="Arial" w:cs="Arial"/>
        </w:rPr>
        <w:t>39</w:t>
      </w:r>
      <w:r w:rsidRPr="006A6128">
        <w:rPr>
          <w:rFonts w:ascii="Arial" w:hAnsi="Arial" w:cs="Arial"/>
        </w:rPr>
        <w:t>度</w:t>
      </w:r>
      <w:r w:rsidRPr="006A6128">
        <w:rPr>
          <w:rFonts w:ascii="Arial" w:hAnsi="Arial" w:cs="Arial"/>
        </w:rPr>
        <w:t>56</w:t>
      </w:r>
      <w:r w:rsidRPr="006A6128">
        <w:rPr>
          <w:rFonts w:ascii="Arial" w:hAnsi="Arial" w:cs="Arial"/>
        </w:rPr>
        <w:t>分，东经</w:t>
      </w:r>
      <w:r w:rsidRPr="006A6128">
        <w:rPr>
          <w:rFonts w:ascii="Arial" w:hAnsi="Arial" w:cs="Arial"/>
        </w:rPr>
        <w:t>116</w:t>
      </w:r>
      <w:r w:rsidRPr="006A6128">
        <w:rPr>
          <w:rFonts w:ascii="Arial" w:hAnsi="Arial" w:cs="Arial"/>
        </w:rPr>
        <w:t>度</w:t>
      </w:r>
      <w:r w:rsidRPr="006A6128">
        <w:rPr>
          <w:rFonts w:ascii="Arial" w:hAnsi="Arial" w:cs="Arial"/>
        </w:rPr>
        <w:t>20</w:t>
      </w:r>
      <w:r w:rsidRPr="006A6128">
        <w:rPr>
          <w:rFonts w:ascii="Arial" w:hAnsi="Arial" w:cs="Arial"/>
        </w:rPr>
        <w:t>分，地处华北大平原的北部，北京市土地面积</w:t>
      </w:r>
      <w:r w:rsidRPr="006A6128">
        <w:rPr>
          <w:rFonts w:ascii="Arial" w:hAnsi="Arial" w:cs="Arial"/>
        </w:rPr>
        <w:t>16410.54</w:t>
      </w:r>
      <w:r w:rsidRPr="006A6128">
        <w:rPr>
          <w:rFonts w:ascii="Arial" w:hAnsi="Arial" w:cs="Arial"/>
        </w:rPr>
        <w:t>平方公里。北京地势西北高耸，东南低缓。西部、北部和东北部是连绵不断的群山，东南是一片缓缓向渤海倾斜的平原。北京市东部与天津市毗邻，其余均与河北省交界。北京市目前为</w:t>
      </w:r>
      <w:r w:rsidRPr="006A6128">
        <w:rPr>
          <w:rFonts w:ascii="Arial" w:hAnsi="Arial" w:cs="Arial"/>
        </w:rPr>
        <w:t>16</w:t>
      </w:r>
      <w:r w:rsidRPr="006A6128">
        <w:rPr>
          <w:rFonts w:ascii="Arial" w:hAnsi="Arial" w:cs="Arial"/>
        </w:rPr>
        <w:t>区格局，即东城、西城、海淀、朝阳、丰台、顺义、昌平、通州、门头沟、石景山、房山、大兴、怀柔、平谷、密云、延庆。</w:t>
      </w:r>
    </w:p>
    <w:p w14:paraId="51291236" w14:textId="77777777" w:rsidR="00513E03" w:rsidRPr="006A6128" w:rsidRDefault="00513E03" w:rsidP="00E85D2A">
      <w:pPr>
        <w:pStyle w:val="11"/>
        <w:rPr>
          <w:rFonts w:ascii="Arial" w:hAnsi="Arial" w:cs="Arial"/>
        </w:rPr>
      </w:pPr>
      <w:r w:rsidRPr="006A6128">
        <w:rPr>
          <w:rFonts w:ascii="Arial" w:hAnsi="Arial" w:cs="Arial"/>
        </w:rPr>
        <w:t>2017</w:t>
      </w:r>
      <w:r w:rsidRPr="006A6128">
        <w:rPr>
          <w:rFonts w:ascii="Arial" w:hAnsi="Arial" w:cs="Arial"/>
        </w:rPr>
        <w:t>年末，北京市常住人口为</w:t>
      </w:r>
      <w:r w:rsidRPr="006A6128">
        <w:rPr>
          <w:rFonts w:ascii="Arial" w:hAnsi="Arial" w:cs="Arial"/>
        </w:rPr>
        <w:t>2170.7</w:t>
      </w:r>
      <w:r w:rsidRPr="006A6128">
        <w:rPr>
          <w:rFonts w:ascii="Arial" w:hAnsi="Arial" w:cs="Arial"/>
        </w:rPr>
        <w:t>万人，其中，常住外来人口为</w:t>
      </w:r>
      <w:r w:rsidRPr="006A6128">
        <w:rPr>
          <w:rFonts w:ascii="Arial" w:hAnsi="Arial" w:cs="Arial"/>
        </w:rPr>
        <w:t>794.3</w:t>
      </w:r>
      <w:r w:rsidRPr="006A6128">
        <w:rPr>
          <w:rFonts w:ascii="Arial" w:hAnsi="Arial" w:cs="Arial"/>
        </w:rPr>
        <w:t>万人，占常住人口的</w:t>
      </w:r>
      <w:r w:rsidRPr="006A6128">
        <w:rPr>
          <w:rFonts w:ascii="Arial" w:hAnsi="Arial" w:cs="Arial"/>
        </w:rPr>
        <w:t>36.6%</w:t>
      </w:r>
      <w:r w:rsidRPr="006A6128">
        <w:rPr>
          <w:rFonts w:ascii="Arial" w:hAnsi="Arial" w:cs="Arial"/>
        </w:rPr>
        <w:t>。</w:t>
      </w:r>
    </w:p>
    <w:p w14:paraId="6D193357" w14:textId="77777777" w:rsidR="006A6128" w:rsidRDefault="006A6128" w:rsidP="00E85D2A">
      <w:pPr>
        <w:pStyle w:val="11"/>
        <w:rPr>
          <w:rFonts w:ascii="Arial" w:hAnsi="Arial" w:cs="Arial"/>
        </w:rPr>
      </w:pPr>
    </w:p>
    <w:p w14:paraId="2FAC8F50" w14:textId="77777777" w:rsidR="00513E03" w:rsidRPr="006A6128" w:rsidRDefault="00513E03" w:rsidP="006A6128">
      <w:pPr>
        <w:pStyle w:val="11"/>
        <w:jc w:val="center"/>
        <w:rPr>
          <w:rFonts w:ascii="Arial" w:hAnsi="Arial" w:cs="Arial"/>
          <w:bCs/>
        </w:rPr>
      </w:pPr>
      <w:r w:rsidRPr="006A6128">
        <w:rPr>
          <w:rFonts w:ascii="Arial" w:hAnsi="Arial" w:cs="Arial"/>
        </w:rPr>
        <w:t>2013-2017</w:t>
      </w:r>
      <w:r w:rsidRPr="006A6128">
        <w:rPr>
          <w:rFonts w:ascii="Arial" w:hAnsi="Arial" w:cs="Arial"/>
        </w:rPr>
        <w:t>年常住人口增量及增长速度</w:t>
      </w:r>
    </w:p>
    <w:p w14:paraId="0A02C6E8" w14:textId="77777777" w:rsidR="00513E03" w:rsidRPr="006A6128" w:rsidRDefault="00513E03" w:rsidP="00513E03">
      <w:pPr>
        <w:widowControl/>
        <w:overflowPunct w:val="0"/>
        <w:spacing w:line="360" w:lineRule="auto"/>
        <w:jc w:val="center"/>
        <w:textAlignment w:val="auto"/>
        <w:rPr>
          <w:rFonts w:ascii="Arial" w:eastAsia="仿宋_GB2312" w:hAnsi="Arial" w:cs="Arial"/>
          <w:sz w:val="28"/>
          <w:szCs w:val="28"/>
        </w:rPr>
      </w:pPr>
      <w:r w:rsidRPr="006A6128">
        <w:rPr>
          <w:rFonts w:ascii="Arial" w:hAnsi="Arial" w:cs="Arial"/>
          <w:noProof/>
        </w:rPr>
        <w:drawing>
          <wp:inline distT="0" distB="0" distL="114300" distR="114300" wp14:anchorId="0FB671E0" wp14:editId="653B6A20">
            <wp:extent cx="4880610" cy="2052320"/>
            <wp:effectExtent l="0" t="0" r="15240" b="5080"/>
            <wp:docPr id="22"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27"/>
                    <a:stretch>
                      <a:fillRect/>
                    </a:stretch>
                  </pic:blipFill>
                  <pic:spPr>
                    <a:xfrm>
                      <a:off x="0" y="0"/>
                      <a:ext cx="4880610" cy="2052320"/>
                    </a:xfrm>
                    <a:prstGeom prst="rect">
                      <a:avLst/>
                    </a:prstGeom>
                    <a:noFill/>
                    <a:ln w="9525">
                      <a:noFill/>
                    </a:ln>
                  </pic:spPr>
                </pic:pic>
              </a:graphicData>
            </a:graphic>
          </wp:inline>
        </w:drawing>
      </w:r>
    </w:p>
    <w:p w14:paraId="279579C4" w14:textId="77777777" w:rsidR="00513E03" w:rsidRPr="006A6128" w:rsidRDefault="00513E03" w:rsidP="00513E03">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房地产市场状况（办公及商业）</w:t>
      </w:r>
    </w:p>
    <w:p w14:paraId="2C6D129F" w14:textId="77777777" w:rsidR="00513E03" w:rsidRPr="006A6128" w:rsidRDefault="00513E03" w:rsidP="00513E03">
      <w:pPr>
        <w:widowControl/>
        <w:adjustRightInd/>
        <w:spacing w:line="360" w:lineRule="auto"/>
        <w:ind w:left="420"/>
        <w:jc w:val="both"/>
        <w:textAlignment w:val="auto"/>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）土地市场</w:t>
      </w:r>
    </w:p>
    <w:p w14:paraId="6F701D00" w14:textId="77777777" w:rsidR="00513E03" w:rsidRPr="006A6128" w:rsidRDefault="00513E03" w:rsidP="00513E03">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年北京商办用地推出并成交</w:t>
      </w:r>
      <w:r w:rsidRPr="006A6128">
        <w:rPr>
          <w:rFonts w:ascii="Arial" w:eastAsia="仿宋_GB2312" w:hAnsi="Arial" w:cs="Arial"/>
          <w:sz w:val="28"/>
        </w:rPr>
        <w:t>10</w:t>
      </w:r>
      <w:r w:rsidRPr="006A6128">
        <w:rPr>
          <w:rFonts w:ascii="Arial" w:eastAsia="仿宋_GB2312" w:hAnsi="Arial" w:cs="Arial"/>
          <w:sz w:val="28"/>
        </w:rPr>
        <w:t>宗，累计规划建面</w:t>
      </w:r>
      <w:r w:rsidRPr="006A6128">
        <w:rPr>
          <w:rFonts w:ascii="Arial" w:eastAsia="仿宋_GB2312" w:hAnsi="Arial" w:cs="Arial"/>
          <w:sz w:val="28"/>
        </w:rPr>
        <w:t>127.33</w:t>
      </w:r>
      <w:r w:rsidRPr="006A6128">
        <w:rPr>
          <w:rFonts w:ascii="Arial" w:eastAsia="仿宋_GB2312" w:hAnsi="Arial" w:cs="Arial"/>
          <w:sz w:val="28"/>
        </w:rPr>
        <w:t>平方米，同比增加</w:t>
      </w:r>
      <w:r w:rsidRPr="006A6128">
        <w:rPr>
          <w:rFonts w:ascii="Arial" w:eastAsia="仿宋_GB2312" w:hAnsi="Arial" w:cs="Arial"/>
          <w:sz w:val="28"/>
        </w:rPr>
        <w:t>39%</w:t>
      </w:r>
      <w:r w:rsidRPr="006A6128">
        <w:rPr>
          <w:rFonts w:ascii="Arial" w:eastAsia="仿宋_GB2312" w:hAnsi="Arial" w:cs="Arial"/>
          <w:sz w:val="28"/>
        </w:rPr>
        <w:t>，与</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-2018</w:t>
      </w:r>
      <w:r w:rsidRPr="006A6128">
        <w:rPr>
          <w:rFonts w:ascii="Arial" w:eastAsia="仿宋_GB2312" w:hAnsi="Arial" w:cs="Arial"/>
          <w:sz w:val="28"/>
        </w:rPr>
        <w:t>年相比，供应总量仍处低位。从区域分布来看，近郊区</w:t>
      </w:r>
      <w:r w:rsidRPr="006A6128">
        <w:rPr>
          <w:rFonts w:ascii="Arial" w:eastAsia="仿宋_GB2312" w:hAnsi="Arial" w:cs="Arial"/>
          <w:sz w:val="28"/>
        </w:rPr>
        <w:t>2020</w:t>
      </w:r>
      <w:r w:rsidRPr="006A6128">
        <w:rPr>
          <w:rFonts w:ascii="Arial" w:eastAsia="仿宋_GB2312" w:hAnsi="Arial" w:cs="Arial"/>
          <w:sz w:val="28"/>
        </w:rPr>
        <w:t>年商办供求主力区域，大兴、房山、昌平累计供应规模达</w:t>
      </w:r>
      <w:r w:rsidRPr="006A6128">
        <w:rPr>
          <w:rFonts w:ascii="Arial" w:eastAsia="仿宋_GB2312" w:hAnsi="Arial" w:cs="Arial"/>
          <w:sz w:val="28"/>
        </w:rPr>
        <w:t>77.92</w:t>
      </w:r>
      <w:r w:rsidRPr="006A6128">
        <w:rPr>
          <w:rFonts w:ascii="Arial" w:eastAsia="仿宋_GB2312" w:hAnsi="Arial" w:cs="Arial"/>
          <w:sz w:val="28"/>
        </w:rPr>
        <w:t>万平方米，占比</w:t>
      </w:r>
      <w:r w:rsidRPr="006A6128">
        <w:rPr>
          <w:rFonts w:ascii="Arial" w:eastAsia="仿宋_GB2312" w:hAnsi="Arial" w:cs="Arial"/>
          <w:sz w:val="28"/>
        </w:rPr>
        <w:t>61%</w:t>
      </w:r>
      <w:r w:rsidRPr="006A6128">
        <w:rPr>
          <w:rFonts w:ascii="Arial" w:eastAsia="仿宋_GB2312" w:hAnsi="Arial" w:cs="Arial"/>
          <w:sz w:val="28"/>
        </w:rPr>
        <w:t>，其中大兴供应达</w:t>
      </w:r>
      <w:r w:rsidRPr="006A6128">
        <w:rPr>
          <w:rFonts w:ascii="Arial" w:eastAsia="仿宋_GB2312" w:hAnsi="Arial" w:cs="Arial"/>
          <w:sz w:val="28"/>
        </w:rPr>
        <w:t>66.6</w:t>
      </w:r>
      <w:r w:rsidRPr="006A6128">
        <w:rPr>
          <w:rFonts w:ascii="Arial" w:eastAsia="仿宋_GB2312" w:hAnsi="Arial" w:cs="Arial"/>
          <w:sz w:val="28"/>
        </w:rPr>
        <w:t>万平方米，占全市总量</w:t>
      </w:r>
      <w:r w:rsidRPr="006A6128">
        <w:rPr>
          <w:rFonts w:ascii="Arial" w:eastAsia="仿宋_GB2312" w:hAnsi="Arial" w:cs="Arial"/>
          <w:sz w:val="28"/>
        </w:rPr>
        <w:t>52%</w:t>
      </w:r>
      <w:r w:rsidRPr="006A6128">
        <w:rPr>
          <w:rFonts w:ascii="Arial" w:eastAsia="仿宋_GB2312" w:hAnsi="Arial" w:cs="Arial"/>
          <w:sz w:val="28"/>
        </w:rPr>
        <w:t>，为</w:t>
      </w:r>
      <w:r w:rsidRPr="006A6128">
        <w:rPr>
          <w:rFonts w:ascii="Arial" w:eastAsia="仿宋_GB2312" w:hAnsi="Arial" w:cs="Arial"/>
          <w:sz w:val="28"/>
        </w:rPr>
        <w:t>2020</w:t>
      </w:r>
      <w:r w:rsidRPr="006A6128">
        <w:rPr>
          <w:rFonts w:ascii="Arial" w:eastAsia="仿宋_GB2312" w:hAnsi="Arial" w:cs="Arial"/>
          <w:sz w:val="28"/>
        </w:rPr>
        <w:t>年商办用地供求主力区域；中心城区商办供应</w:t>
      </w:r>
      <w:r w:rsidRPr="006A6128">
        <w:rPr>
          <w:rFonts w:ascii="Arial" w:eastAsia="仿宋_GB2312" w:hAnsi="Arial" w:cs="Arial"/>
          <w:sz w:val="28"/>
        </w:rPr>
        <w:t>3</w:t>
      </w:r>
      <w:r w:rsidRPr="006A6128">
        <w:rPr>
          <w:rFonts w:ascii="Arial" w:eastAsia="仿宋_GB2312" w:hAnsi="Arial" w:cs="Arial"/>
          <w:sz w:val="28"/>
        </w:rPr>
        <w:t>宗，分布在海淀、石景山及朝阳，累计供应</w:t>
      </w:r>
      <w:r w:rsidRPr="006A6128">
        <w:rPr>
          <w:rFonts w:ascii="Arial" w:eastAsia="仿宋_GB2312" w:hAnsi="Arial" w:cs="Arial"/>
          <w:sz w:val="28"/>
        </w:rPr>
        <w:t>32.14</w:t>
      </w:r>
      <w:r w:rsidRPr="006A6128">
        <w:rPr>
          <w:rFonts w:ascii="Arial" w:eastAsia="仿宋_GB2312" w:hAnsi="Arial" w:cs="Arial"/>
          <w:sz w:val="28"/>
        </w:rPr>
        <w:t>万平方米，占比</w:t>
      </w:r>
      <w:r w:rsidRPr="006A6128">
        <w:rPr>
          <w:rFonts w:ascii="Arial" w:eastAsia="仿宋_GB2312" w:hAnsi="Arial" w:cs="Arial"/>
          <w:sz w:val="28"/>
        </w:rPr>
        <w:t>25%</w:t>
      </w:r>
      <w:r w:rsidRPr="006A6128">
        <w:rPr>
          <w:rFonts w:ascii="Arial" w:eastAsia="仿宋_GB2312" w:hAnsi="Arial" w:cs="Arial"/>
          <w:sz w:val="28"/>
        </w:rPr>
        <w:t>。其中海淀、石景山供应总量均超</w:t>
      </w:r>
      <w:r w:rsidRPr="006A6128">
        <w:rPr>
          <w:rFonts w:ascii="Arial" w:eastAsia="仿宋_GB2312" w:hAnsi="Arial" w:cs="Arial"/>
          <w:sz w:val="28"/>
        </w:rPr>
        <w:t>11</w:t>
      </w:r>
      <w:r w:rsidRPr="006A6128">
        <w:rPr>
          <w:rFonts w:ascii="Arial" w:eastAsia="仿宋_GB2312" w:hAnsi="Arial" w:cs="Arial"/>
          <w:sz w:val="28"/>
        </w:rPr>
        <w:t>万平方米；远郊区商办用地供应集中在怀柔、延庆，累计供应</w:t>
      </w:r>
      <w:r w:rsidRPr="006A6128">
        <w:rPr>
          <w:rFonts w:ascii="Arial" w:eastAsia="仿宋_GB2312" w:hAnsi="Arial" w:cs="Arial"/>
          <w:sz w:val="28"/>
        </w:rPr>
        <w:t>17.27</w:t>
      </w:r>
      <w:r w:rsidRPr="006A6128">
        <w:rPr>
          <w:rFonts w:ascii="Arial" w:eastAsia="仿宋_GB2312" w:hAnsi="Arial" w:cs="Arial"/>
          <w:sz w:val="28"/>
        </w:rPr>
        <w:t>万平方米，占比</w:t>
      </w:r>
      <w:r w:rsidRPr="006A6128">
        <w:rPr>
          <w:rFonts w:ascii="Arial" w:eastAsia="仿宋_GB2312" w:hAnsi="Arial" w:cs="Arial"/>
          <w:sz w:val="28"/>
        </w:rPr>
        <w:t>14%</w:t>
      </w:r>
      <w:r w:rsidRPr="006A6128">
        <w:rPr>
          <w:rFonts w:ascii="Arial" w:eastAsia="仿宋_GB2312" w:hAnsi="Arial" w:cs="Arial"/>
          <w:sz w:val="28"/>
        </w:rPr>
        <w:t>，其中怀柔供应总量</w:t>
      </w:r>
      <w:r w:rsidRPr="006A6128">
        <w:rPr>
          <w:rFonts w:ascii="Arial" w:eastAsia="仿宋_GB2312" w:hAnsi="Arial" w:cs="Arial"/>
          <w:sz w:val="28"/>
        </w:rPr>
        <w:t>14.62</w:t>
      </w:r>
      <w:r w:rsidRPr="006A6128">
        <w:rPr>
          <w:rFonts w:ascii="Arial" w:eastAsia="仿宋_GB2312" w:hAnsi="Arial" w:cs="Arial"/>
          <w:sz w:val="28"/>
        </w:rPr>
        <w:t>万平方米。</w:t>
      </w:r>
    </w:p>
    <w:p w14:paraId="3B156E87" w14:textId="77777777" w:rsidR="00513E03" w:rsidRPr="006A6128" w:rsidRDefault="00513E03" w:rsidP="00513E03">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年商办用地市场不景气局面，除海淀西八里庄商办地块外，其余均以底价成交，全年商办整体成交楼面价</w:t>
      </w:r>
      <w:r w:rsidRPr="006A6128">
        <w:rPr>
          <w:rFonts w:ascii="Arial" w:eastAsia="仿宋_GB2312" w:hAnsi="Arial" w:cs="Arial"/>
          <w:sz w:val="28"/>
        </w:rPr>
        <w:t>13714</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平方米，同比降低</w:t>
      </w:r>
      <w:r w:rsidRPr="006A6128">
        <w:rPr>
          <w:rFonts w:ascii="Arial" w:eastAsia="仿宋_GB2312" w:hAnsi="Arial" w:cs="Arial"/>
          <w:sz w:val="28"/>
        </w:rPr>
        <w:t>29%</w:t>
      </w:r>
      <w:r w:rsidRPr="006A6128">
        <w:rPr>
          <w:rFonts w:ascii="Arial" w:eastAsia="仿宋_GB2312" w:hAnsi="Arial" w:cs="Arial"/>
          <w:sz w:val="28"/>
        </w:rPr>
        <w:t>，平均溢价率不足</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年以来，北京商办用地多以底价成交，溢价率降至冰点。</w:t>
      </w:r>
    </w:p>
    <w:p w14:paraId="7111B07A" w14:textId="3A9898A2" w:rsidR="00AB1C35" w:rsidRPr="006A6128" w:rsidRDefault="00513E03" w:rsidP="00AB1C35">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年商办用地具体成交信息如下：</w:t>
      </w:r>
    </w:p>
    <w:p w14:paraId="4DCBF38D" w14:textId="77777777" w:rsidR="00AB1C35" w:rsidRPr="006A6128" w:rsidRDefault="00AB1C35" w:rsidP="00AB1C35">
      <w:pPr>
        <w:widowControl/>
        <w:spacing w:line="360" w:lineRule="auto"/>
        <w:ind w:firstLineChars="200" w:firstLine="560"/>
        <w:jc w:val="both"/>
        <w:rPr>
          <w:rFonts w:ascii="Arial" w:eastAsia="仿宋_GB2312" w:hAnsi="Arial" w:cs="Arial"/>
          <w:sz w:val="28"/>
        </w:rPr>
      </w:pPr>
    </w:p>
    <w:p w14:paraId="0B246535" w14:textId="7DD8979E" w:rsidR="006A6128" w:rsidRDefault="00AB1C35" w:rsidP="00AB1C35">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（转下页）</w:t>
      </w:r>
    </w:p>
    <w:p w14:paraId="793D915D" w14:textId="77777777" w:rsidR="006A6128" w:rsidRDefault="006A6128">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8263B" w:rsidRPr="006A6128" w14:paraId="33D6CAE8" w14:textId="77777777" w:rsidTr="001437C8">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27EC4980" w14:textId="7D83F9F3" w:rsidR="00513E03" w:rsidRPr="006A6128" w:rsidRDefault="00AB1C35" w:rsidP="001437C8">
            <w:pPr>
              <w:widowControl/>
              <w:kinsoku w:val="0"/>
              <w:overflowPunct w:val="0"/>
              <w:adjustRightInd/>
              <w:spacing w:line="240" w:lineRule="exact"/>
              <w:rPr>
                <w:rFonts w:ascii="Arial" w:eastAsia="仿宋" w:hAnsi="Arial" w:cs="Arial"/>
                <w:sz w:val="18"/>
                <w:szCs w:val="18"/>
              </w:rPr>
            </w:pPr>
            <w:r w:rsidRPr="006A6128">
              <w:rPr>
                <w:rFonts w:ascii="Arial" w:eastAsia="仿宋_GB2312" w:hAnsi="Arial" w:cs="Arial"/>
                <w:sz w:val="28"/>
              </w:rPr>
              <w:br w:type="page"/>
            </w:r>
            <w:r w:rsidR="00513E03" w:rsidRPr="006A6128">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ECC6B53"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33E0EFD"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建设用地面积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ED1F6D3"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规划建筑面积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7F6BA51"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F56A212"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199474EB"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成交价</w:t>
            </w:r>
            <w:r w:rsidRPr="006A6128">
              <w:rPr>
                <w:rFonts w:ascii="Arial" w:eastAsia="仿宋" w:hAnsi="Arial" w:cs="Arial"/>
                <w:sz w:val="18"/>
                <w:szCs w:val="18"/>
              </w:rPr>
              <w:t>(</w:t>
            </w:r>
            <w:r w:rsidRPr="006A6128">
              <w:rPr>
                <w:rFonts w:ascii="Arial" w:eastAsia="仿宋" w:hAnsi="Arial" w:cs="Arial"/>
                <w:sz w:val="18"/>
                <w:szCs w:val="18"/>
              </w:rPr>
              <w:t>万元</w:t>
            </w:r>
            <w:r w:rsidRPr="006A6128">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F560FD1"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成交楼面价</w:t>
            </w:r>
            <w:r w:rsidRPr="006A6128">
              <w:rPr>
                <w:rFonts w:ascii="Arial" w:eastAsia="仿宋" w:hAnsi="Arial" w:cs="Arial"/>
                <w:sz w:val="18"/>
                <w:szCs w:val="18"/>
              </w:rPr>
              <w:t>(</w:t>
            </w:r>
            <w:r w:rsidRPr="006A6128">
              <w:rPr>
                <w:rFonts w:ascii="Arial" w:eastAsia="仿宋" w:hAnsi="Arial" w:cs="Arial"/>
                <w:sz w:val="18"/>
                <w:szCs w:val="18"/>
              </w:rPr>
              <w:t>元</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53A9CAD2"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溢价率</w:t>
            </w:r>
          </w:p>
        </w:tc>
      </w:tr>
      <w:tr w:rsidR="00A8263B" w:rsidRPr="006A6128" w14:paraId="0440313E"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233005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北京市房山区长阳镇</w:t>
            </w:r>
            <w:r w:rsidRPr="006A6128">
              <w:rPr>
                <w:rFonts w:ascii="Arial" w:eastAsia="仿宋" w:hAnsi="Arial" w:cs="Arial"/>
                <w:sz w:val="18"/>
              </w:rPr>
              <w:t>06</w:t>
            </w:r>
            <w:r w:rsidRPr="006A6128">
              <w:rPr>
                <w:rFonts w:ascii="Arial" w:eastAsia="仿宋" w:hAnsi="Arial" w:cs="Arial"/>
                <w:sz w:val="18"/>
              </w:rPr>
              <w:t>、</w:t>
            </w:r>
            <w:r w:rsidRPr="006A6128">
              <w:rPr>
                <w:rFonts w:ascii="Arial" w:eastAsia="仿宋" w:hAnsi="Arial" w:cs="Arial"/>
                <w:sz w:val="18"/>
              </w:rPr>
              <w:t>07</w:t>
            </w:r>
            <w:r w:rsidRPr="006A6128">
              <w:rPr>
                <w:rFonts w:ascii="Arial" w:eastAsia="仿宋" w:hAnsi="Arial" w:cs="Arial"/>
                <w:sz w:val="18"/>
              </w:rPr>
              <w:t>街区棚户区改造土地开发七片区项目</w:t>
            </w:r>
            <w:r w:rsidRPr="006A6128">
              <w:rPr>
                <w:rFonts w:ascii="Arial" w:eastAsia="仿宋" w:hAnsi="Arial" w:cs="Arial"/>
                <w:sz w:val="18"/>
              </w:rPr>
              <w:t>FS10-0107-0005</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9A1168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3EAC5E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25224.15 </w:t>
            </w:r>
          </w:p>
        </w:tc>
        <w:tc>
          <w:tcPr>
            <w:tcW w:w="993" w:type="dxa"/>
            <w:tcBorders>
              <w:top w:val="single" w:sz="4" w:space="0" w:color="auto"/>
              <w:left w:val="single" w:sz="4" w:space="0" w:color="auto"/>
              <w:bottom w:val="single" w:sz="4" w:space="0" w:color="auto"/>
              <w:right w:val="single" w:sz="4" w:space="0" w:color="auto"/>
            </w:tcBorders>
            <w:noWrap/>
            <w:vAlign w:val="center"/>
          </w:tcPr>
          <w:p w14:paraId="60B664D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75672.45</w:t>
            </w:r>
          </w:p>
        </w:tc>
        <w:tc>
          <w:tcPr>
            <w:tcW w:w="992" w:type="dxa"/>
            <w:tcBorders>
              <w:top w:val="single" w:sz="4" w:space="0" w:color="auto"/>
              <w:left w:val="single" w:sz="4" w:space="0" w:color="auto"/>
              <w:bottom w:val="single" w:sz="4" w:space="0" w:color="auto"/>
              <w:right w:val="single" w:sz="4" w:space="0" w:color="auto"/>
            </w:tcBorders>
            <w:noWrap/>
            <w:vAlign w:val="center"/>
          </w:tcPr>
          <w:p w14:paraId="5046671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37EE9E6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2020-12-28</w:t>
            </w:r>
          </w:p>
        </w:tc>
        <w:tc>
          <w:tcPr>
            <w:tcW w:w="851" w:type="dxa"/>
            <w:tcBorders>
              <w:top w:val="single" w:sz="4" w:space="0" w:color="auto"/>
              <w:left w:val="single" w:sz="4" w:space="0" w:color="auto"/>
              <w:bottom w:val="single" w:sz="4" w:space="0" w:color="auto"/>
              <w:right w:val="single" w:sz="4" w:space="0" w:color="auto"/>
            </w:tcBorders>
            <w:noWrap/>
            <w:vAlign w:val="center"/>
          </w:tcPr>
          <w:p w14:paraId="58407BB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60800</w:t>
            </w:r>
          </w:p>
        </w:tc>
        <w:tc>
          <w:tcPr>
            <w:tcW w:w="850" w:type="dxa"/>
            <w:tcBorders>
              <w:top w:val="single" w:sz="4" w:space="0" w:color="auto"/>
              <w:left w:val="single" w:sz="4" w:space="0" w:color="auto"/>
              <w:bottom w:val="single" w:sz="4" w:space="0" w:color="auto"/>
              <w:right w:val="single" w:sz="4" w:space="0" w:color="auto"/>
            </w:tcBorders>
            <w:noWrap/>
            <w:vAlign w:val="center"/>
          </w:tcPr>
          <w:p w14:paraId="3CD7C7B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8034.63</w:t>
            </w:r>
          </w:p>
        </w:tc>
        <w:tc>
          <w:tcPr>
            <w:tcW w:w="652" w:type="dxa"/>
            <w:tcBorders>
              <w:top w:val="single" w:sz="4" w:space="0" w:color="auto"/>
              <w:left w:val="single" w:sz="4" w:space="0" w:color="auto"/>
              <w:bottom w:val="single" w:sz="4" w:space="0" w:color="auto"/>
              <w:right w:val="single" w:sz="4" w:space="0" w:color="auto"/>
            </w:tcBorders>
            <w:noWrap/>
            <w:vAlign w:val="center"/>
          </w:tcPr>
          <w:p w14:paraId="3D15B15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3A624376"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DADCF92"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北京市石景山区中关村科技园石景山园北</w:t>
            </w:r>
            <w:r w:rsidRPr="006A6128">
              <w:rPr>
                <w:rFonts w:ascii="宋体" w:hAnsi="宋体" w:cs="宋体" w:hint="eastAsia"/>
                <w:sz w:val="18"/>
              </w:rPr>
              <w:t>Ⅱ</w:t>
            </w:r>
            <w:r w:rsidRPr="006A6128">
              <w:rPr>
                <w:rFonts w:ascii="Arial" w:eastAsia="仿宋" w:hAnsi="Arial" w:cs="Arial"/>
                <w:sz w:val="18"/>
              </w:rPr>
              <w:t>区西井地块土地一级开发项目</w:t>
            </w:r>
            <w:r w:rsidRPr="006A6128">
              <w:rPr>
                <w:rFonts w:ascii="Arial" w:eastAsia="仿宋" w:hAnsi="Arial" w:cs="Arial"/>
                <w:sz w:val="18"/>
              </w:rPr>
              <w:t>1606-034</w:t>
            </w:r>
            <w:r w:rsidRPr="006A6128">
              <w:rPr>
                <w:rFonts w:ascii="Arial" w:eastAsia="仿宋" w:hAnsi="Arial" w:cs="Arial"/>
                <w:sz w:val="18"/>
              </w:rPr>
              <w:t>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000E8C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DEF2B3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28676.63 </w:t>
            </w:r>
          </w:p>
        </w:tc>
        <w:tc>
          <w:tcPr>
            <w:tcW w:w="993" w:type="dxa"/>
            <w:tcBorders>
              <w:top w:val="single" w:sz="4" w:space="0" w:color="auto"/>
              <w:left w:val="single" w:sz="4" w:space="0" w:color="auto"/>
              <w:bottom w:val="single" w:sz="4" w:space="0" w:color="auto"/>
              <w:right w:val="single" w:sz="4" w:space="0" w:color="auto"/>
            </w:tcBorders>
            <w:noWrap/>
            <w:vAlign w:val="center"/>
          </w:tcPr>
          <w:p w14:paraId="1B594EF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114706.51</w:t>
            </w:r>
          </w:p>
        </w:tc>
        <w:tc>
          <w:tcPr>
            <w:tcW w:w="992" w:type="dxa"/>
            <w:tcBorders>
              <w:top w:val="single" w:sz="4" w:space="0" w:color="auto"/>
              <w:left w:val="single" w:sz="4" w:space="0" w:color="auto"/>
              <w:bottom w:val="single" w:sz="4" w:space="0" w:color="auto"/>
              <w:right w:val="single" w:sz="4" w:space="0" w:color="auto"/>
            </w:tcBorders>
            <w:noWrap/>
            <w:vAlign w:val="center"/>
          </w:tcPr>
          <w:p w14:paraId="4C3768FE"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≤4.0</w:t>
            </w:r>
          </w:p>
        </w:tc>
        <w:tc>
          <w:tcPr>
            <w:tcW w:w="992" w:type="dxa"/>
            <w:tcBorders>
              <w:top w:val="single" w:sz="4" w:space="0" w:color="auto"/>
              <w:left w:val="single" w:sz="4" w:space="0" w:color="auto"/>
              <w:bottom w:val="single" w:sz="4" w:space="0" w:color="auto"/>
              <w:right w:val="single" w:sz="4" w:space="0" w:color="auto"/>
            </w:tcBorders>
            <w:noWrap/>
            <w:vAlign w:val="center"/>
          </w:tcPr>
          <w:p w14:paraId="04C3BD8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2020-12-14</w:t>
            </w:r>
          </w:p>
        </w:tc>
        <w:tc>
          <w:tcPr>
            <w:tcW w:w="851" w:type="dxa"/>
            <w:tcBorders>
              <w:top w:val="single" w:sz="4" w:space="0" w:color="auto"/>
              <w:left w:val="single" w:sz="4" w:space="0" w:color="auto"/>
              <w:bottom w:val="single" w:sz="4" w:space="0" w:color="auto"/>
              <w:right w:val="single" w:sz="4" w:space="0" w:color="auto"/>
            </w:tcBorders>
            <w:noWrap/>
            <w:vAlign w:val="center"/>
          </w:tcPr>
          <w:p w14:paraId="6449C08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175500</w:t>
            </w:r>
          </w:p>
        </w:tc>
        <w:tc>
          <w:tcPr>
            <w:tcW w:w="850" w:type="dxa"/>
            <w:tcBorders>
              <w:top w:val="single" w:sz="4" w:space="0" w:color="auto"/>
              <w:left w:val="single" w:sz="4" w:space="0" w:color="auto"/>
              <w:bottom w:val="single" w:sz="4" w:space="0" w:color="auto"/>
              <w:right w:val="single" w:sz="4" w:space="0" w:color="auto"/>
            </w:tcBorders>
            <w:noWrap/>
            <w:vAlign w:val="center"/>
          </w:tcPr>
          <w:p w14:paraId="7C6CAE05"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15299.92</w:t>
            </w:r>
          </w:p>
        </w:tc>
        <w:tc>
          <w:tcPr>
            <w:tcW w:w="652" w:type="dxa"/>
            <w:tcBorders>
              <w:top w:val="single" w:sz="4" w:space="0" w:color="auto"/>
              <w:left w:val="single" w:sz="4" w:space="0" w:color="auto"/>
              <w:bottom w:val="single" w:sz="4" w:space="0" w:color="auto"/>
              <w:right w:val="single" w:sz="4" w:space="0" w:color="auto"/>
            </w:tcBorders>
            <w:noWrap/>
            <w:vAlign w:val="center"/>
          </w:tcPr>
          <w:p w14:paraId="705CFCF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843BF4B"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6C2DFB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北京市延庆区张山营镇西大庄科村</w:t>
            </w:r>
            <w:r w:rsidRPr="006A6128">
              <w:rPr>
                <w:rFonts w:ascii="Arial" w:eastAsia="仿宋" w:hAnsi="Arial" w:cs="Arial"/>
                <w:sz w:val="18"/>
              </w:rPr>
              <w:t>YQ06-0400-0016</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D0CF46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509D2F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26197.17 </w:t>
            </w:r>
          </w:p>
        </w:tc>
        <w:tc>
          <w:tcPr>
            <w:tcW w:w="993" w:type="dxa"/>
            <w:tcBorders>
              <w:top w:val="single" w:sz="4" w:space="0" w:color="auto"/>
              <w:left w:val="single" w:sz="4" w:space="0" w:color="auto"/>
              <w:bottom w:val="single" w:sz="4" w:space="0" w:color="auto"/>
              <w:right w:val="single" w:sz="4" w:space="0" w:color="auto"/>
            </w:tcBorders>
            <w:noWrap/>
            <w:vAlign w:val="center"/>
          </w:tcPr>
          <w:p w14:paraId="74F00222"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26500</w:t>
            </w:r>
          </w:p>
        </w:tc>
        <w:tc>
          <w:tcPr>
            <w:tcW w:w="992" w:type="dxa"/>
            <w:tcBorders>
              <w:top w:val="single" w:sz="4" w:space="0" w:color="auto"/>
              <w:left w:val="single" w:sz="4" w:space="0" w:color="auto"/>
              <w:bottom w:val="single" w:sz="4" w:space="0" w:color="auto"/>
              <w:right w:val="single" w:sz="4" w:space="0" w:color="auto"/>
            </w:tcBorders>
            <w:noWrap/>
            <w:vAlign w:val="center"/>
          </w:tcPr>
          <w:p w14:paraId="368EC47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≤1.01</w:t>
            </w:r>
          </w:p>
        </w:tc>
        <w:tc>
          <w:tcPr>
            <w:tcW w:w="992" w:type="dxa"/>
            <w:tcBorders>
              <w:top w:val="single" w:sz="4" w:space="0" w:color="auto"/>
              <w:left w:val="single" w:sz="4" w:space="0" w:color="auto"/>
              <w:bottom w:val="single" w:sz="4" w:space="0" w:color="auto"/>
              <w:right w:val="single" w:sz="4" w:space="0" w:color="auto"/>
            </w:tcBorders>
            <w:noWrap/>
            <w:vAlign w:val="center"/>
          </w:tcPr>
          <w:p w14:paraId="1E13FBA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2020-12-07</w:t>
            </w:r>
          </w:p>
        </w:tc>
        <w:tc>
          <w:tcPr>
            <w:tcW w:w="851" w:type="dxa"/>
            <w:tcBorders>
              <w:top w:val="single" w:sz="4" w:space="0" w:color="auto"/>
              <w:left w:val="single" w:sz="4" w:space="0" w:color="auto"/>
              <w:bottom w:val="single" w:sz="4" w:space="0" w:color="auto"/>
              <w:right w:val="single" w:sz="4" w:space="0" w:color="auto"/>
            </w:tcBorders>
            <w:noWrap/>
            <w:vAlign w:val="center"/>
          </w:tcPr>
          <w:p w14:paraId="7FA9D0C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20986.79</w:t>
            </w:r>
          </w:p>
        </w:tc>
        <w:tc>
          <w:tcPr>
            <w:tcW w:w="850" w:type="dxa"/>
            <w:tcBorders>
              <w:top w:val="single" w:sz="4" w:space="0" w:color="auto"/>
              <w:left w:val="single" w:sz="4" w:space="0" w:color="auto"/>
              <w:bottom w:val="single" w:sz="4" w:space="0" w:color="auto"/>
              <w:right w:val="single" w:sz="4" w:space="0" w:color="auto"/>
            </w:tcBorders>
            <w:noWrap/>
            <w:vAlign w:val="center"/>
          </w:tcPr>
          <w:p w14:paraId="30BBCC25"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7919.55</w:t>
            </w:r>
          </w:p>
        </w:tc>
        <w:tc>
          <w:tcPr>
            <w:tcW w:w="652" w:type="dxa"/>
            <w:tcBorders>
              <w:top w:val="single" w:sz="4" w:space="0" w:color="auto"/>
              <w:left w:val="single" w:sz="4" w:space="0" w:color="auto"/>
              <w:bottom w:val="single" w:sz="4" w:space="0" w:color="auto"/>
              <w:right w:val="single" w:sz="4" w:space="0" w:color="auto"/>
            </w:tcBorders>
            <w:noWrap/>
            <w:vAlign w:val="center"/>
          </w:tcPr>
          <w:p w14:paraId="2F937D8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w:t>
            </w:r>
          </w:p>
        </w:tc>
      </w:tr>
      <w:tr w:rsidR="00A8263B" w:rsidRPr="006A6128" w14:paraId="0B19F8E6"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A0E87D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北京市海淀区西八里庄</w:t>
            </w:r>
            <w:r w:rsidRPr="006A6128">
              <w:rPr>
                <w:rFonts w:ascii="Arial" w:eastAsia="仿宋" w:hAnsi="Arial" w:cs="Arial"/>
                <w:sz w:val="18"/>
              </w:rPr>
              <w:t>0711-652</w:t>
            </w:r>
            <w:r w:rsidRPr="006A6128">
              <w:rPr>
                <w:rFonts w:ascii="Arial" w:eastAsia="仿宋" w:hAnsi="Arial" w:cs="Arial"/>
                <w:sz w:val="18"/>
              </w:rPr>
              <w:t>、</w:t>
            </w:r>
            <w:r w:rsidRPr="006A6128">
              <w:rPr>
                <w:rFonts w:ascii="Arial" w:eastAsia="仿宋" w:hAnsi="Arial" w:cs="Arial"/>
                <w:sz w:val="18"/>
              </w:rPr>
              <w:t>640</w:t>
            </w:r>
            <w:r w:rsidRPr="006A6128">
              <w:rPr>
                <w:rFonts w:ascii="Arial" w:eastAsia="仿宋" w:hAnsi="Arial" w:cs="Arial"/>
                <w:sz w:val="18"/>
              </w:rPr>
              <w:t>、</w:t>
            </w:r>
            <w:r w:rsidRPr="006A6128">
              <w:rPr>
                <w:rFonts w:ascii="Arial" w:eastAsia="仿宋" w:hAnsi="Arial" w:cs="Arial"/>
                <w:sz w:val="18"/>
              </w:rPr>
              <w:t>641</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A7F57DE"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25AC20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51788.13 </w:t>
            </w:r>
          </w:p>
        </w:tc>
        <w:tc>
          <w:tcPr>
            <w:tcW w:w="993" w:type="dxa"/>
            <w:tcBorders>
              <w:top w:val="single" w:sz="4" w:space="0" w:color="auto"/>
              <w:left w:val="single" w:sz="4" w:space="0" w:color="auto"/>
              <w:bottom w:val="single" w:sz="4" w:space="0" w:color="auto"/>
              <w:right w:val="single" w:sz="4" w:space="0" w:color="auto"/>
            </w:tcBorders>
            <w:noWrap/>
            <w:vAlign w:val="center"/>
          </w:tcPr>
          <w:p w14:paraId="3ED27357"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184800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2A9FA08E"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0711</w:t>
            </w:r>
            <w:r w:rsidRPr="006A6128">
              <w:rPr>
                <w:rFonts w:ascii="Arial" w:eastAsia="仿宋" w:hAnsi="Arial" w:cs="Arial"/>
                <w:sz w:val="18"/>
              </w:rPr>
              <w:t>一</w:t>
            </w:r>
            <w:r w:rsidRPr="006A6128">
              <w:rPr>
                <w:rFonts w:ascii="Arial" w:eastAsia="仿宋" w:hAnsi="Arial" w:cs="Arial"/>
                <w:sz w:val="18"/>
              </w:rPr>
              <w:t>652≤4.5,0711</w:t>
            </w:r>
            <w:r w:rsidRPr="006A6128">
              <w:rPr>
                <w:rFonts w:ascii="Arial" w:eastAsia="仿宋" w:hAnsi="Arial" w:cs="Arial"/>
                <w:sz w:val="18"/>
              </w:rPr>
              <w:t>一</w:t>
            </w:r>
            <w:r w:rsidRPr="006A6128">
              <w:rPr>
                <w:rFonts w:ascii="Arial" w:eastAsia="仿宋" w:hAnsi="Arial" w:cs="Arial"/>
                <w:sz w:val="18"/>
              </w:rPr>
              <w:t>640≤1.7,0711</w:t>
            </w:r>
            <w:r w:rsidRPr="006A6128">
              <w:rPr>
                <w:rFonts w:ascii="Arial" w:eastAsia="仿宋" w:hAnsi="Arial" w:cs="Arial"/>
                <w:sz w:val="18"/>
              </w:rPr>
              <w:t>一</w:t>
            </w:r>
            <w:r w:rsidRPr="006A6128">
              <w:rPr>
                <w:rFonts w:ascii="Arial" w:eastAsia="仿宋" w:hAnsi="Arial" w:cs="Arial"/>
                <w:sz w:val="18"/>
              </w:rPr>
              <w:t>641≤1.3</w:t>
            </w:r>
          </w:p>
        </w:tc>
        <w:tc>
          <w:tcPr>
            <w:tcW w:w="992" w:type="dxa"/>
            <w:tcBorders>
              <w:top w:val="single" w:sz="4" w:space="0" w:color="auto"/>
              <w:left w:val="single" w:sz="4" w:space="0" w:color="auto"/>
              <w:bottom w:val="single" w:sz="4" w:space="0" w:color="auto"/>
              <w:right w:val="single" w:sz="4" w:space="0" w:color="auto"/>
            </w:tcBorders>
            <w:noWrap/>
            <w:vAlign w:val="center"/>
          </w:tcPr>
          <w:p w14:paraId="48DF3A2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2020-12-02</w:t>
            </w:r>
          </w:p>
        </w:tc>
        <w:tc>
          <w:tcPr>
            <w:tcW w:w="851" w:type="dxa"/>
            <w:tcBorders>
              <w:top w:val="single" w:sz="4" w:space="0" w:color="auto"/>
              <w:left w:val="single" w:sz="4" w:space="0" w:color="auto"/>
              <w:bottom w:val="single" w:sz="4" w:space="0" w:color="auto"/>
              <w:right w:val="single" w:sz="4" w:space="0" w:color="auto"/>
            </w:tcBorders>
            <w:noWrap/>
            <w:vAlign w:val="center"/>
          </w:tcPr>
          <w:p w14:paraId="36C6F0D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579500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0911451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31358.22</w:t>
            </w:r>
          </w:p>
        </w:tc>
        <w:tc>
          <w:tcPr>
            <w:tcW w:w="652" w:type="dxa"/>
            <w:tcBorders>
              <w:top w:val="single" w:sz="4" w:space="0" w:color="auto"/>
              <w:left w:val="single" w:sz="4" w:space="0" w:color="auto"/>
              <w:bottom w:val="single" w:sz="4" w:space="0" w:color="auto"/>
              <w:right w:val="single" w:sz="4" w:space="0" w:color="auto"/>
            </w:tcBorders>
            <w:noWrap/>
            <w:vAlign w:val="center"/>
          </w:tcPr>
          <w:p w14:paraId="7693470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1.58</w:t>
            </w:r>
          </w:p>
        </w:tc>
      </w:tr>
      <w:tr w:rsidR="00A8263B" w:rsidRPr="006A6128" w14:paraId="69E3BAAC"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E6E392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北京市怀柔科学城核心区及周边土地一级开发项目</w:t>
            </w:r>
            <w:r w:rsidRPr="006A6128">
              <w:rPr>
                <w:rFonts w:ascii="Arial" w:eastAsia="仿宋" w:hAnsi="Arial" w:cs="Arial"/>
                <w:sz w:val="18"/>
              </w:rPr>
              <w:t>HR00-0211-6002</w:t>
            </w:r>
            <w:r w:rsidRPr="006A6128">
              <w:rPr>
                <w:rFonts w:ascii="Arial" w:eastAsia="仿宋" w:hAnsi="Arial" w:cs="Arial"/>
                <w:sz w:val="18"/>
              </w:rPr>
              <w:t>、</w:t>
            </w:r>
            <w:r w:rsidRPr="006A6128">
              <w:rPr>
                <w:rFonts w:ascii="Arial" w:eastAsia="仿宋" w:hAnsi="Arial" w:cs="Arial"/>
                <w:sz w:val="18"/>
              </w:rPr>
              <w:t>6009</w:t>
            </w:r>
            <w:r w:rsidRPr="006A6128">
              <w:rPr>
                <w:rFonts w:ascii="Arial" w:eastAsia="仿宋" w:hAnsi="Arial" w:cs="Arial"/>
                <w:sz w:val="18"/>
              </w:rPr>
              <w:t>、</w:t>
            </w:r>
            <w:r w:rsidRPr="006A6128">
              <w:rPr>
                <w:rFonts w:ascii="Arial" w:eastAsia="仿宋" w:hAnsi="Arial" w:cs="Arial"/>
                <w:sz w:val="18"/>
              </w:rPr>
              <w:t>6010</w:t>
            </w:r>
            <w:r w:rsidRPr="006A6128">
              <w:rPr>
                <w:rFonts w:ascii="Arial" w:eastAsia="仿宋" w:hAnsi="Arial" w:cs="Arial"/>
                <w:sz w:val="18"/>
              </w:rPr>
              <w:t>、</w:t>
            </w:r>
            <w:r w:rsidRPr="006A6128">
              <w:rPr>
                <w:rFonts w:ascii="Arial" w:eastAsia="仿宋" w:hAnsi="Arial" w:cs="Arial"/>
                <w:sz w:val="18"/>
              </w:rPr>
              <w:t>6011</w:t>
            </w:r>
            <w:r w:rsidRPr="006A6128">
              <w:rPr>
                <w:rFonts w:ascii="Arial" w:eastAsia="仿宋" w:hAnsi="Arial" w:cs="Arial"/>
                <w:sz w:val="18"/>
              </w:rPr>
              <w:t>、</w:t>
            </w:r>
            <w:r w:rsidRPr="006A6128">
              <w:rPr>
                <w:rFonts w:ascii="Arial" w:eastAsia="仿宋" w:hAnsi="Arial" w:cs="Arial"/>
                <w:sz w:val="18"/>
              </w:rPr>
              <w:t>6019</w:t>
            </w:r>
            <w:r w:rsidRPr="006A6128">
              <w:rPr>
                <w:rFonts w:ascii="Arial" w:eastAsia="仿宋" w:hAnsi="Arial" w:cs="Arial"/>
                <w:sz w:val="18"/>
              </w:rPr>
              <w:t>地块</w:t>
            </w:r>
            <w:r w:rsidRPr="006A6128">
              <w:rPr>
                <w:rFonts w:ascii="Arial" w:eastAsia="仿宋" w:hAnsi="Arial" w:cs="Arial"/>
                <w:sz w:val="18"/>
              </w:rPr>
              <w:t>(</w:t>
            </w:r>
            <w:r w:rsidRPr="006A6128">
              <w:rPr>
                <w:rFonts w:ascii="Arial" w:eastAsia="仿宋" w:hAnsi="Arial" w:cs="Arial"/>
                <w:sz w:val="18"/>
              </w:rPr>
              <w:t>城市客厅</w:t>
            </w:r>
            <w:r w:rsidRPr="006A6128">
              <w:rPr>
                <w:rFonts w:ascii="Arial" w:eastAsia="仿宋" w:hAnsi="Arial" w:cs="Arial"/>
                <w:sz w:val="18"/>
              </w:rPr>
              <w:t>A)F3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592ECA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08D7CB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63225.37 </w:t>
            </w:r>
          </w:p>
        </w:tc>
        <w:tc>
          <w:tcPr>
            <w:tcW w:w="993" w:type="dxa"/>
            <w:tcBorders>
              <w:top w:val="single" w:sz="4" w:space="0" w:color="auto"/>
              <w:left w:val="single" w:sz="4" w:space="0" w:color="auto"/>
              <w:bottom w:val="single" w:sz="4" w:space="0" w:color="auto"/>
              <w:right w:val="single" w:sz="4" w:space="0" w:color="auto"/>
            </w:tcBorders>
            <w:noWrap/>
            <w:vAlign w:val="center"/>
          </w:tcPr>
          <w:p w14:paraId="5EF72FBB"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120200</w:t>
            </w:r>
          </w:p>
        </w:tc>
        <w:tc>
          <w:tcPr>
            <w:tcW w:w="992" w:type="dxa"/>
            <w:tcBorders>
              <w:top w:val="single" w:sz="4" w:space="0" w:color="auto"/>
              <w:left w:val="single" w:sz="4" w:space="0" w:color="auto"/>
              <w:bottom w:val="single" w:sz="4" w:space="0" w:color="auto"/>
              <w:right w:val="single" w:sz="4" w:space="0" w:color="auto"/>
            </w:tcBorders>
            <w:noWrap/>
            <w:vAlign w:val="center"/>
          </w:tcPr>
          <w:p w14:paraId="4BEF074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2BF8042B"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2020-11-03</w:t>
            </w:r>
          </w:p>
        </w:tc>
        <w:tc>
          <w:tcPr>
            <w:tcW w:w="851" w:type="dxa"/>
            <w:tcBorders>
              <w:top w:val="single" w:sz="4" w:space="0" w:color="auto"/>
              <w:left w:val="single" w:sz="4" w:space="0" w:color="auto"/>
              <w:bottom w:val="single" w:sz="4" w:space="0" w:color="auto"/>
              <w:right w:val="single" w:sz="4" w:space="0" w:color="auto"/>
            </w:tcBorders>
            <w:noWrap/>
            <w:vAlign w:val="center"/>
          </w:tcPr>
          <w:p w14:paraId="64C4AE6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88100</w:t>
            </w:r>
          </w:p>
        </w:tc>
        <w:tc>
          <w:tcPr>
            <w:tcW w:w="850" w:type="dxa"/>
            <w:tcBorders>
              <w:top w:val="single" w:sz="4" w:space="0" w:color="auto"/>
              <w:left w:val="single" w:sz="4" w:space="0" w:color="auto"/>
              <w:bottom w:val="single" w:sz="4" w:space="0" w:color="auto"/>
              <w:right w:val="single" w:sz="4" w:space="0" w:color="auto"/>
            </w:tcBorders>
            <w:noWrap/>
            <w:vAlign w:val="center"/>
          </w:tcPr>
          <w:p w14:paraId="6862810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7329.44</w:t>
            </w:r>
          </w:p>
        </w:tc>
        <w:tc>
          <w:tcPr>
            <w:tcW w:w="652" w:type="dxa"/>
            <w:tcBorders>
              <w:top w:val="single" w:sz="4" w:space="0" w:color="auto"/>
              <w:left w:val="single" w:sz="4" w:space="0" w:color="auto"/>
              <w:bottom w:val="single" w:sz="4" w:space="0" w:color="auto"/>
              <w:right w:val="single" w:sz="4" w:space="0" w:color="auto"/>
            </w:tcBorders>
            <w:noWrap/>
            <w:vAlign w:val="center"/>
          </w:tcPr>
          <w:p w14:paraId="25FCAF7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61D0D886"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07D47E7"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北京市怀柔区怀北镇雁柏山庄南侧地块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13C469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06C778E"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5352.65 </w:t>
            </w:r>
          </w:p>
        </w:tc>
        <w:tc>
          <w:tcPr>
            <w:tcW w:w="993" w:type="dxa"/>
            <w:tcBorders>
              <w:top w:val="single" w:sz="4" w:space="0" w:color="auto"/>
              <w:left w:val="single" w:sz="4" w:space="0" w:color="auto"/>
              <w:bottom w:val="single" w:sz="4" w:space="0" w:color="auto"/>
              <w:right w:val="single" w:sz="4" w:space="0" w:color="auto"/>
            </w:tcBorders>
            <w:noWrap/>
            <w:vAlign w:val="center"/>
          </w:tcPr>
          <w:p w14:paraId="1C33499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843</w:t>
            </w:r>
          </w:p>
        </w:tc>
        <w:tc>
          <w:tcPr>
            <w:tcW w:w="992" w:type="dxa"/>
            <w:tcBorders>
              <w:top w:val="single" w:sz="4" w:space="0" w:color="auto"/>
              <w:left w:val="single" w:sz="4" w:space="0" w:color="auto"/>
              <w:bottom w:val="single" w:sz="4" w:space="0" w:color="auto"/>
              <w:right w:val="single" w:sz="4" w:space="0" w:color="auto"/>
            </w:tcBorders>
            <w:noWrap/>
            <w:vAlign w:val="center"/>
          </w:tcPr>
          <w:p w14:paraId="769C13B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≤0.16</w:t>
            </w:r>
          </w:p>
        </w:tc>
        <w:tc>
          <w:tcPr>
            <w:tcW w:w="992" w:type="dxa"/>
            <w:tcBorders>
              <w:top w:val="single" w:sz="4" w:space="0" w:color="auto"/>
              <w:left w:val="single" w:sz="4" w:space="0" w:color="auto"/>
              <w:bottom w:val="single" w:sz="4" w:space="0" w:color="auto"/>
              <w:right w:val="single" w:sz="4" w:space="0" w:color="auto"/>
            </w:tcBorders>
            <w:noWrap/>
            <w:vAlign w:val="center"/>
          </w:tcPr>
          <w:p w14:paraId="5CADC4E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11678EF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1310</w:t>
            </w:r>
          </w:p>
        </w:tc>
        <w:tc>
          <w:tcPr>
            <w:tcW w:w="850" w:type="dxa"/>
            <w:tcBorders>
              <w:top w:val="single" w:sz="4" w:space="0" w:color="auto"/>
              <w:left w:val="single" w:sz="4" w:space="0" w:color="auto"/>
              <w:bottom w:val="single" w:sz="4" w:space="0" w:color="auto"/>
              <w:right w:val="single" w:sz="4" w:space="0" w:color="auto"/>
            </w:tcBorders>
            <w:noWrap/>
            <w:vAlign w:val="center"/>
          </w:tcPr>
          <w:p w14:paraId="4CE534C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15539.73</w:t>
            </w:r>
          </w:p>
        </w:tc>
        <w:tc>
          <w:tcPr>
            <w:tcW w:w="652" w:type="dxa"/>
            <w:tcBorders>
              <w:top w:val="single" w:sz="4" w:space="0" w:color="auto"/>
              <w:left w:val="single" w:sz="4" w:space="0" w:color="auto"/>
              <w:bottom w:val="single" w:sz="4" w:space="0" w:color="auto"/>
              <w:right w:val="single" w:sz="4" w:space="0" w:color="auto"/>
            </w:tcBorders>
            <w:noWrap/>
            <w:vAlign w:val="center"/>
          </w:tcPr>
          <w:p w14:paraId="1027CC2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3821B238"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40F886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北京市怀柔区怀北镇栖湖组团</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2F0138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F2A32E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36823.82 </w:t>
            </w:r>
          </w:p>
        </w:tc>
        <w:tc>
          <w:tcPr>
            <w:tcW w:w="993" w:type="dxa"/>
            <w:tcBorders>
              <w:top w:val="single" w:sz="4" w:space="0" w:color="auto"/>
              <w:left w:val="single" w:sz="4" w:space="0" w:color="auto"/>
              <w:bottom w:val="single" w:sz="4" w:space="0" w:color="auto"/>
              <w:right w:val="single" w:sz="4" w:space="0" w:color="auto"/>
            </w:tcBorders>
            <w:noWrap/>
            <w:vAlign w:val="center"/>
          </w:tcPr>
          <w:p w14:paraId="20EEBFD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25187</w:t>
            </w:r>
          </w:p>
        </w:tc>
        <w:tc>
          <w:tcPr>
            <w:tcW w:w="992" w:type="dxa"/>
            <w:tcBorders>
              <w:top w:val="single" w:sz="4" w:space="0" w:color="auto"/>
              <w:left w:val="single" w:sz="4" w:space="0" w:color="auto"/>
              <w:bottom w:val="single" w:sz="4" w:space="0" w:color="auto"/>
              <w:right w:val="single" w:sz="4" w:space="0" w:color="auto"/>
            </w:tcBorders>
            <w:noWrap/>
            <w:vAlign w:val="center"/>
          </w:tcPr>
          <w:p w14:paraId="0242DE1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≤0.68</w:t>
            </w:r>
          </w:p>
        </w:tc>
        <w:tc>
          <w:tcPr>
            <w:tcW w:w="992" w:type="dxa"/>
            <w:tcBorders>
              <w:top w:val="single" w:sz="4" w:space="0" w:color="auto"/>
              <w:left w:val="single" w:sz="4" w:space="0" w:color="auto"/>
              <w:bottom w:val="single" w:sz="4" w:space="0" w:color="auto"/>
              <w:right w:val="single" w:sz="4" w:space="0" w:color="auto"/>
            </w:tcBorders>
            <w:noWrap/>
            <w:vAlign w:val="center"/>
          </w:tcPr>
          <w:p w14:paraId="5A4E242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02CD5D7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1B8837D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11712.38</w:t>
            </w:r>
          </w:p>
        </w:tc>
        <w:tc>
          <w:tcPr>
            <w:tcW w:w="652" w:type="dxa"/>
            <w:tcBorders>
              <w:top w:val="single" w:sz="4" w:space="0" w:color="auto"/>
              <w:left w:val="single" w:sz="4" w:space="0" w:color="auto"/>
              <w:bottom w:val="single" w:sz="4" w:space="0" w:color="auto"/>
              <w:right w:val="single" w:sz="4" w:space="0" w:color="auto"/>
            </w:tcBorders>
            <w:noWrap/>
            <w:vAlign w:val="center"/>
          </w:tcPr>
          <w:p w14:paraId="53D1F14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71E3AE53"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FBED32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北京经济技术开发区路东区</w:t>
            </w:r>
            <w:r w:rsidRPr="006A6128">
              <w:rPr>
                <w:rFonts w:ascii="Arial" w:eastAsia="仿宋" w:hAnsi="Arial" w:cs="Arial"/>
                <w:sz w:val="18"/>
              </w:rPr>
              <w:t>G4F-4</w:t>
            </w:r>
            <w:r w:rsidRPr="006A6128">
              <w:rPr>
                <w:rFonts w:ascii="Arial" w:eastAsia="仿宋" w:hAnsi="Arial" w:cs="Arial"/>
                <w:sz w:val="18"/>
              </w:rPr>
              <w:t>、</w:t>
            </w:r>
            <w:r w:rsidRPr="006A6128">
              <w:rPr>
                <w:rFonts w:ascii="Arial" w:eastAsia="仿宋" w:hAnsi="Arial" w:cs="Arial"/>
                <w:sz w:val="18"/>
              </w:rPr>
              <w:t>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w:t>
            </w:r>
            <w:r w:rsidRPr="006A6128">
              <w:rPr>
                <w:rFonts w:ascii="Arial" w:eastAsia="仿宋" w:hAnsi="Arial" w:cs="Arial"/>
                <w:sz w:val="18"/>
              </w:rPr>
              <w:t>、</w:t>
            </w:r>
            <w:r w:rsidRPr="006A6128">
              <w:rPr>
                <w:rFonts w:ascii="Arial" w:eastAsia="仿宋" w:hAnsi="Arial" w:cs="Arial"/>
                <w:sz w:val="18"/>
              </w:rPr>
              <w:t>G7F-3</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其他类多功能用地国有建设用地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6B6691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EEA519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265269.80 </w:t>
            </w:r>
          </w:p>
        </w:tc>
        <w:tc>
          <w:tcPr>
            <w:tcW w:w="993" w:type="dxa"/>
            <w:tcBorders>
              <w:top w:val="single" w:sz="4" w:space="0" w:color="auto"/>
              <w:left w:val="single" w:sz="4" w:space="0" w:color="auto"/>
              <w:bottom w:val="single" w:sz="4" w:space="0" w:color="auto"/>
              <w:right w:val="single" w:sz="4" w:space="0" w:color="auto"/>
            </w:tcBorders>
            <w:noWrap/>
            <w:vAlign w:val="center"/>
          </w:tcPr>
          <w:p w14:paraId="6E48536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665975.7</w:t>
            </w:r>
          </w:p>
        </w:tc>
        <w:tc>
          <w:tcPr>
            <w:tcW w:w="992" w:type="dxa"/>
            <w:tcBorders>
              <w:top w:val="single" w:sz="4" w:space="0" w:color="auto"/>
              <w:left w:val="single" w:sz="4" w:space="0" w:color="auto"/>
              <w:bottom w:val="single" w:sz="4" w:space="0" w:color="auto"/>
              <w:right w:val="single" w:sz="4" w:space="0" w:color="auto"/>
            </w:tcBorders>
            <w:noWrap/>
            <w:vAlign w:val="center"/>
          </w:tcPr>
          <w:p w14:paraId="67B4C945"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g4f-4≤3,g6f-1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g7f-2≤2.5,g7f-3≤1.96</w:t>
            </w:r>
          </w:p>
        </w:tc>
        <w:tc>
          <w:tcPr>
            <w:tcW w:w="992" w:type="dxa"/>
            <w:tcBorders>
              <w:top w:val="single" w:sz="4" w:space="0" w:color="auto"/>
              <w:left w:val="single" w:sz="4" w:space="0" w:color="auto"/>
              <w:bottom w:val="single" w:sz="4" w:space="0" w:color="auto"/>
              <w:right w:val="single" w:sz="4" w:space="0" w:color="auto"/>
            </w:tcBorders>
            <w:noWrap/>
            <w:vAlign w:val="center"/>
          </w:tcPr>
          <w:p w14:paraId="1D9A4C1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2020-08-03</w:t>
            </w:r>
          </w:p>
        </w:tc>
        <w:tc>
          <w:tcPr>
            <w:tcW w:w="851" w:type="dxa"/>
            <w:tcBorders>
              <w:top w:val="single" w:sz="4" w:space="0" w:color="auto"/>
              <w:left w:val="single" w:sz="4" w:space="0" w:color="auto"/>
              <w:bottom w:val="single" w:sz="4" w:space="0" w:color="auto"/>
              <w:right w:val="single" w:sz="4" w:space="0" w:color="auto"/>
            </w:tcBorders>
            <w:noWrap/>
            <w:vAlign w:val="center"/>
          </w:tcPr>
          <w:p w14:paraId="4365B0A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699300</w:t>
            </w:r>
          </w:p>
        </w:tc>
        <w:tc>
          <w:tcPr>
            <w:tcW w:w="850" w:type="dxa"/>
            <w:tcBorders>
              <w:top w:val="single" w:sz="4" w:space="0" w:color="auto"/>
              <w:left w:val="single" w:sz="4" w:space="0" w:color="auto"/>
              <w:bottom w:val="single" w:sz="4" w:space="0" w:color="auto"/>
              <w:right w:val="single" w:sz="4" w:space="0" w:color="auto"/>
            </w:tcBorders>
            <w:noWrap/>
            <w:vAlign w:val="center"/>
          </w:tcPr>
          <w:p w14:paraId="2F3797AB"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10500.37</w:t>
            </w:r>
          </w:p>
        </w:tc>
        <w:tc>
          <w:tcPr>
            <w:tcW w:w="652" w:type="dxa"/>
            <w:tcBorders>
              <w:top w:val="single" w:sz="4" w:space="0" w:color="auto"/>
              <w:left w:val="single" w:sz="4" w:space="0" w:color="auto"/>
              <w:bottom w:val="single" w:sz="4" w:space="0" w:color="auto"/>
              <w:right w:val="single" w:sz="4" w:space="0" w:color="auto"/>
            </w:tcBorders>
            <w:noWrap/>
            <w:vAlign w:val="center"/>
          </w:tcPr>
          <w:p w14:paraId="02C2452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08C49091"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6A3991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北京市朝阳区望京花家地西里三组团配套综合楼</w:t>
            </w:r>
            <w:r w:rsidRPr="006A6128">
              <w:rPr>
                <w:rFonts w:ascii="Arial" w:eastAsia="仿宋" w:hAnsi="Arial" w:cs="Arial"/>
                <w:sz w:val="18"/>
              </w:rPr>
              <w:t>1006-605</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D3510B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7CE7AD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7289.19 </w:t>
            </w:r>
          </w:p>
        </w:tc>
        <w:tc>
          <w:tcPr>
            <w:tcW w:w="993" w:type="dxa"/>
            <w:tcBorders>
              <w:top w:val="single" w:sz="4" w:space="0" w:color="auto"/>
              <w:left w:val="single" w:sz="4" w:space="0" w:color="auto"/>
              <w:bottom w:val="single" w:sz="4" w:space="0" w:color="auto"/>
              <w:right w:val="single" w:sz="4" w:space="0" w:color="auto"/>
            </w:tcBorders>
            <w:noWrap/>
            <w:vAlign w:val="center"/>
          </w:tcPr>
          <w:p w14:paraId="574B85D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21867.57</w:t>
            </w:r>
          </w:p>
        </w:tc>
        <w:tc>
          <w:tcPr>
            <w:tcW w:w="992" w:type="dxa"/>
            <w:tcBorders>
              <w:top w:val="single" w:sz="4" w:space="0" w:color="auto"/>
              <w:left w:val="single" w:sz="4" w:space="0" w:color="auto"/>
              <w:bottom w:val="single" w:sz="4" w:space="0" w:color="auto"/>
              <w:right w:val="single" w:sz="4" w:space="0" w:color="auto"/>
            </w:tcBorders>
            <w:noWrap/>
            <w:vAlign w:val="center"/>
          </w:tcPr>
          <w:p w14:paraId="07595222"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08B0A677"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7BEEDAF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35200</w:t>
            </w:r>
          </w:p>
        </w:tc>
        <w:tc>
          <w:tcPr>
            <w:tcW w:w="850" w:type="dxa"/>
            <w:tcBorders>
              <w:top w:val="single" w:sz="4" w:space="0" w:color="auto"/>
              <w:left w:val="single" w:sz="4" w:space="0" w:color="auto"/>
              <w:bottom w:val="single" w:sz="4" w:space="0" w:color="auto"/>
              <w:right w:val="single" w:sz="4" w:space="0" w:color="auto"/>
            </w:tcBorders>
            <w:noWrap/>
            <w:vAlign w:val="center"/>
          </w:tcPr>
          <w:p w14:paraId="1553880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16096.89</w:t>
            </w:r>
          </w:p>
        </w:tc>
        <w:tc>
          <w:tcPr>
            <w:tcW w:w="652" w:type="dxa"/>
            <w:tcBorders>
              <w:top w:val="single" w:sz="4" w:space="0" w:color="auto"/>
              <w:left w:val="single" w:sz="4" w:space="0" w:color="auto"/>
              <w:bottom w:val="single" w:sz="4" w:space="0" w:color="auto"/>
              <w:right w:val="single" w:sz="4" w:space="0" w:color="auto"/>
            </w:tcBorders>
            <w:noWrap/>
            <w:vAlign w:val="center"/>
          </w:tcPr>
          <w:p w14:paraId="409755D5"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175B251C"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7EAC96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北京市昌平区朱辛庄新区</w:t>
            </w:r>
            <w:r w:rsidRPr="006A6128">
              <w:rPr>
                <w:rFonts w:ascii="Arial" w:eastAsia="仿宋" w:hAnsi="Arial" w:cs="Arial"/>
                <w:sz w:val="18"/>
              </w:rPr>
              <w:t>(</w:t>
            </w:r>
            <w:r w:rsidRPr="006A6128">
              <w:rPr>
                <w:rFonts w:ascii="Arial" w:eastAsia="仿宋" w:hAnsi="Arial" w:cs="Arial"/>
                <w:sz w:val="18"/>
              </w:rPr>
              <w:t>二期</w:t>
            </w:r>
            <w:r w:rsidRPr="006A6128">
              <w:rPr>
                <w:rFonts w:ascii="Arial" w:eastAsia="仿宋" w:hAnsi="Arial" w:cs="Arial"/>
                <w:sz w:val="18"/>
              </w:rPr>
              <w:t>)</w:t>
            </w:r>
            <w:r w:rsidRPr="006A6128">
              <w:rPr>
                <w:rFonts w:ascii="Arial" w:eastAsia="仿宋" w:hAnsi="Arial" w:cs="Arial"/>
                <w:sz w:val="18"/>
              </w:rPr>
              <w:t>土地一级开发项目</w:t>
            </w:r>
            <w:r w:rsidRPr="006A6128">
              <w:rPr>
                <w:rFonts w:ascii="Arial" w:eastAsia="仿宋" w:hAnsi="Arial" w:cs="Arial"/>
                <w:sz w:val="18"/>
              </w:rPr>
              <w:t>ZXZ-010</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53CDC72"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AE1B01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12501.51 </w:t>
            </w:r>
          </w:p>
        </w:tc>
        <w:tc>
          <w:tcPr>
            <w:tcW w:w="993" w:type="dxa"/>
            <w:tcBorders>
              <w:top w:val="single" w:sz="4" w:space="0" w:color="auto"/>
              <w:left w:val="single" w:sz="4" w:space="0" w:color="auto"/>
              <w:bottom w:val="single" w:sz="4" w:space="0" w:color="auto"/>
              <w:right w:val="single" w:sz="4" w:space="0" w:color="auto"/>
            </w:tcBorders>
            <w:noWrap/>
            <w:vAlign w:val="center"/>
          </w:tcPr>
          <w:p w14:paraId="0F2D68C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37505</w:t>
            </w:r>
          </w:p>
        </w:tc>
        <w:tc>
          <w:tcPr>
            <w:tcW w:w="992" w:type="dxa"/>
            <w:tcBorders>
              <w:top w:val="single" w:sz="4" w:space="0" w:color="auto"/>
              <w:left w:val="single" w:sz="4" w:space="0" w:color="auto"/>
              <w:bottom w:val="single" w:sz="4" w:space="0" w:color="auto"/>
              <w:right w:val="single" w:sz="4" w:space="0" w:color="auto"/>
            </w:tcBorders>
            <w:noWrap/>
            <w:vAlign w:val="center"/>
          </w:tcPr>
          <w:p w14:paraId="5C196EE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56BFD71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18AAE13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56000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6E8F221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14931.34</w:t>
            </w:r>
          </w:p>
        </w:tc>
        <w:tc>
          <w:tcPr>
            <w:tcW w:w="652" w:type="dxa"/>
            <w:tcBorders>
              <w:top w:val="single" w:sz="4" w:space="0" w:color="auto"/>
              <w:left w:val="single" w:sz="4" w:space="0" w:color="auto"/>
              <w:bottom w:val="single" w:sz="4" w:space="0" w:color="auto"/>
              <w:right w:val="single" w:sz="4" w:space="0" w:color="auto"/>
            </w:tcBorders>
            <w:noWrap/>
            <w:vAlign w:val="center"/>
          </w:tcPr>
          <w:p w14:paraId="041AE8A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bl>
    <w:p w14:paraId="1EAB54A0" w14:textId="77777777" w:rsidR="00513E03" w:rsidRPr="006A6128" w:rsidRDefault="00513E03" w:rsidP="00513E03">
      <w:pPr>
        <w:widowControl/>
        <w:adjustRightInd/>
        <w:spacing w:line="240" w:lineRule="exact"/>
        <w:rPr>
          <w:rFonts w:ascii="Arial" w:eastAsia="仿宋" w:hAnsi="Arial" w:cs="Arial"/>
          <w:sz w:val="18"/>
          <w:szCs w:val="18"/>
        </w:rPr>
      </w:pPr>
    </w:p>
    <w:p w14:paraId="2DDA5378" w14:textId="77777777" w:rsidR="00513E03" w:rsidRPr="006A6128" w:rsidRDefault="00513E03" w:rsidP="00513E03">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季度城市地价监测结果显示，北京市监测地价整体表现为上涨的趋势，增幅较</w:t>
      </w:r>
      <w:r w:rsidRPr="006A6128">
        <w:rPr>
          <w:rFonts w:ascii="Arial" w:eastAsia="仿宋_GB2312" w:hAnsi="Arial" w:cs="Arial"/>
          <w:sz w:val="28"/>
        </w:rPr>
        <w:t>1-3</w:t>
      </w:r>
      <w:r w:rsidRPr="006A6128">
        <w:rPr>
          <w:rFonts w:ascii="Arial" w:eastAsia="仿宋_GB2312" w:hAnsi="Arial" w:cs="Arial"/>
          <w:sz w:val="28"/>
        </w:rPr>
        <w:t>季度扩大，综合地价水平值为地面价</w:t>
      </w:r>
      <w:r w:rsidRPr="006A6128">
        <w:rPr>
          <w:rFonts w:ascii="Arial" w:eastAsia="仿宋_GB2312" w:hAnsi="Arial" w:cs="Arial"/>
          <w:sz w:val="28"/>
        </w:rPr>
        <w:t>71817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2.07%</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季度商服用途地价水平值为</w:t>
      </w:r>
      <w:r w:rsidRPr="006A6128">
        <w:rPr>
          <w:rFonts w:ascii="Arial" w:eastAsia="仿宋_GB2312" w:hAnsi="Arial" w:cs="Arial"/>
          <w:sz w:val="28"/>
        </w:rPr>
        <w:t>25370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0.37%</w:t>
      </w:r>
      <w:r w:rsidRPr="006A6128">
        <w:rPr>
          <w:rFonts w:ascii="Arial" w:eastAsia="仿宋_GB2312" w:hAnsi="Arial" w:cs="Arial"/>
          <w:sz w:val="28"/>
        </w:rPr>
        <w:t>（按地面价计算），在经历</w:t>
      </w:r>
      <w:r w:rsidRPr="006A6128">
        <w:rPr>
          <w:rFonts w:ascii="Arial" w:eastAsia="仿宋_GB2312" w:hAnsi="Arial" w:cs="Arial"/>
          <w:sz w:val="28"/>
        </w:rPr>
        <w:t>4</w:t>
      </w:r>
      <w:r w:rsidRPr="006A6128">
        <w:rPr>
          <w:rFonts w:ascii="Arial" w:eastAsia="仿宋_GB2312" w:hAnsi="Arial" w:cs="Arial"/>
          <w:sz w:val="28"/>
        </w:rPr>
        <w:t>个季度的下降趋势后转负为正。</w:t>
      </w:r>
    </w:p>
    <w:p w14:paraId="2BC0F82A" w14:textId="77777777" w:rsidR="00513E03" w:rsidRPr="006A6128" w:rsidRDefault="00513E03" w:rsidP="00513E03">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2019</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季度至</w:t>
      </w:r>
      <w:r w:rsidRPr="006A6128">
        <w:rPr>
          <w:rFonts w:ascii="Arial" w:eastAsia="仿宋" w:hAnsi="Arial" w:cs="Arial"/>
          <w:b/>
          <w:bCs/>
          <w:szCs w:val="24"/>
        </w:rPr>
        <w:t>2020</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季度北京市商服用地地价增长率走势图</w:t>
      </w:r>
    </w:p>
    <w:p w14:paraId="24FD275F" w14:textId="77777777" w:rsidR="00513E03" w:rsidRPr="006A6128" w:rsidRDefault="00513E03" w:rsidP="00513E03">
      <w:pPr>
        <w:widowControl/>
        <w:spacing w:line="480" w:lineRule="auto"/>
        <w:jc w:val="center"/>
        <w:rPr>
          <w:rFonts w:ascii="Arial" w:hAnsi="Arial" w:cs="Arial"/>
          <w:sz w:val="21"/>
          <w:szCs w:val="28"/>
        </w:rPr>
      </w:pPr>
      <w:r w:rsidRPr="006A6128">
        <w:rPr>
          <w:rFonts w:ascii="Arial" w:hAnsi="Arial" w:cs="Arial"/>
          <w:noProof/>
        </w:rPr>
        <w:drawing>
          <wp:inline distT="0" distB="0" distL="0" distR="0" wp14:anchorId="33633FF7" wp14:editId="0199C79E">
            <wp:extent cx="5275580" cy="2152650"/>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5580" cy="2152650"/>
                    </a:xfrm>
                    <a:prstGeom prst="rect">
                      <a:avLst/>
                    </a:prstGeom>
                    <a:noFill/>
                    <a:ln>
                      <a:noFill/>
                    </a:ln>
                  </pic:spPr>
                </pic:pic>
              </a:graphicData>
            </a:graphic>
          </wp:inline>
        </w:drawing>
      </w:r>
    </w:p>
    <w:p w14:paraId="1EDC1F43" w14:textId="77777777" w:rsidR="00513E03" w:rsidRPr="006A6128" w:rsidRDefault="00513E03" w:rsidP="00513E03">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）房地产开发</w:t>
      </w:r>
    </w:p>
    <w:p w14:paraId="7DA80635" w14:textId="77777777" w:rsidR="00513E03" w:rsidRPr="006A6128" w:rsidRDefault="00513E03" w:rsidP="00513E03">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根据北京市统计局及</w:t>
      </w:r>
      <w:r w:rsidRPr="006A6128">
        <w:rPr>
          <w:rFonts w:ascii="Arial" w:eastAsia="仿宋_GB2312" w:hAnsi="Arial" w:cs="Arial"/>
          <w:bCs/>
          <w:sz w:val="28"/>
          <w:szCs w:val="28"/>
        </w:rPr>
        <w:t>中国指数研究院的数据</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年北京市房地产开发投资较上年增长</w:t>
      </w:r>
      <w:r w:rsidRPr="006A6128">
        <w:rPr>
          <w:rFonts w:ascii="Arial" w:eastAsia="仿宋_GB2312" w:hAnsi="Arial" w:cs="Arial"/>
          <w:sz w:val="28"/>
        </w:rPr>
        <w:t>2.6%</w:t>
      </w:r>
      <w:r w:rsidRPr="006A6128">
        <w:rPr>
          <w:rFonts w:ascii="Arial" w:eastAsia="仿宋_GB2312" w:hAnsi="Arial" w:cs="Arial"/>
          <w:sz w:val="28"/>
        </w:rPr>
        <w:t>。</w:t>
      </w:r>
      <w:r w:rsidRPr="006A6128">
        <w:rPr>
          <w:rFonts w:ascii="Arial" w:eastAsia="仿宋_GB2312" w:hAnsi="Arial" w:cs="Arial"/>
          <w:sz w:val="28"/>
        </w:rPr>
        <w:t>1-12</w:t>
      </w:r>
      <w:r w:rsidRPr="006A6128">
        <w:rPr>
          <w:rFonts w:ascii="Arial" w:eastAsia="仿宋_GB2312" w:hAnsi="Arial" w:cs="Arial"/>
          <w:sz w:val="28"/>
        </w:rPr>
        <w:t>月，全市房地产开发企业房屋新开工面积为</w:t>
      </w:r>
      <w:r w:rsidRPr="006A6128">
        <w:rPr>
          <w:rFonts w:ascii="Arial" w:eastAsia="仿宋_GB2312" w:hAnsi="Arial" w:cs="Arial"/>
          <w:sz w:val="28"/>
        </w:rPr>
        <w:t>3006.6</w:t>
      </w:r>
      <w:r w:rsidRPr="006A6128">
        <w:rPr>
          <w:rFonts w:ascii="Arial" w:eastAsia="仿宋_GB2312" w:hAnsi="Arial" w:cs="Arial"/>
          <w:sz w:val="28"/>
        </w:rPr>
        <w:t>万平方米，同比增长</w:t>
      </w:r>
      <w:r w:rsidRPr="006A6128">
        <w:rPr>
          <w:rFonts w:ascii="Arial" w:eastAsia="仿宋_GB2312" w:hAnsi="Arial" w:cs="Arial"/>
          <w:sz w:val="28"/>
        </w:rPr>
        <w:t>45%</w:t>
      </w:r>
      <w:r w:rsidRPr="006A6128">
        <w:rPr>
          <w:rFonts w:ascii="Arial" w:eastAsia="仿宋_GB2312" w:hAnsi="Arial" w:cs="Arial"/>
          <w:sz w:val="28"/>
        </w:rPr>
        <w:t>。其中，住宅新开工面积为</w:t>
      </w:r>
      <w:r w:rsidRPr="006A6128">
        <w:rPr>
          <w:rFonts w:ascii="Arial" w:eastAsia="仿宋_GB2312" w:hAnsi="Arial" w:cs="Arial"/>
          <w:sz w:val="28"/>
        </w:rPr>
        <w:t>1716.4</w:t>
      </w:r>
      <w:r w:rsidRPr="006A6128">
        <w:rPr>
          <w:rFonts w:ascii="Arial" w:eastAsia="仿宋_GB2312" w:hAnsi="Arial" w:cs="Arial"/>
          <w:sz w:val="28"/>
        </w:rPr>
        <w:t>万平方米，同比增长</w:t>
      </w:r>
      <w:r w:rsidRPr="006A6128">
        <w:rPr>
          <w:rFonts w:ascii="Arial" w:eastAsia="仿宋_GB2312" w:hAnsi="Arial" w:cs="Arial"/>
          <w:sz w:val="28"/>
        </w:rPr>
        <w:t>71%</w:t>
      </w:r>
      <w:r w:rsidRPr="006A6128">
        <w:rPr>
          <w:rFonts w:ascii="Arial" w:eastAsia="仿宋_GB2312" w:hAnsi="Arial" w:cs="Arial"/>
          <w:sz w:val="28"/>
        </w:rPr>
        <w:t>；办公楼为</w:t>
      </w:r>
      <w:r w:rsidRPr="006A6128">
        <w:rPr>
          <w:rFonts w:ascii="Arial" w:eastAsia="仿宋_GB2312" w:hAnsi="Arial" w:cs="Arial"/>
          <w:sz w:val="28"/>
        </w:rPr>
        <w:t>130.5</w:t>
      </w:r>
      <w:r w:rsidRPr="006A6128">
        <w:rPr>
          <w:rFonts w:ascii="Arial" w:eastAsia="仿宋_GB2312" w:hAnsi="Arial" w:cs="Arial"/>
          <w:sz w:val="28"/>
        </w:rPr>
        <w:t>万平方米，下降</w:t>
      </w:r>
      <w:r w:rsidRPr="006A6128">
        <w:rPr>
          <w:rFonts w:ascii="Arial" w:eastAsia="仿宋_GB2312" w:hAnsi="Arial" w:cs="Arial"/>
          <w:sz w:val="28"/>
        </w:rPr>
        <w:t>23.5%</w:t>
      </w:r>
      <w:r w:rsidRPr="006A6128">
        <w:rPr>
          <w:rFonts w:ascii="Arial" w:eastAsia="仿宋_GB2312" w:hAnsi="Arial" w:cs="Arial"/>
          <w:sz w:val="28"/>
        </w:rPr>
        <w:t>；商业营业用房为</w:t>
      </w:r>
      <w:r w:rsidRPr="006A6128">
        <w:rPr>
          <w:rFonts w:ascii="Arial" w:eastAsia="仿宋_GB2312" w:hAnsi="Arial" w:cs="Arial"/>
          <w:sz w:val="28"/>
        </w:rPr>
        <w:t>124.6</w:t>
      </w:r>
      <w:r w:rsidRPr="006A6128">
        <w:rPr>
          <w:rFonts w:ascii="Arial" w:eastAsia="仿宋_GB2312" w:hAnsi="Arial" w:cs="Arial"/>
          <w:sz w:val="28"/>
        </w:rPr>
        <w:t>万平方米，下降</w:t>
      </w:r>
      <w:r w:rsidRPr="006A6128">
        <w:rPr>
          <w:rFonts w:ascii="Arial" w:eastAsia="仿宋_GB2312" w:hAnsi="Arial" w:cs="Arial"/>
          <w:sz w:val="28"/>
        </w:rPr>
        <w:t>10.7%</w:t>
      </w:r>
      <w:r w:rsidRPr="006A6128">
        <w:rPr>
          <w:rFonts w:ascii="Arial" w:eastAsia="仿宋_GB2312" w:hAnsi="Arial" w:cs="Arial"/>
          <w:sz w:val="28"/>
        </w:rPr>
        <w:t>。全市房屋竣工面积为</w:t>
      </w:r>
      <w:r w:rsidRPr="006A6128">
        <w:rPr>
          <w:rFonts w:ascii="Arial" w:eastAsia="仿宋_GB2312" w:hAnsi="Arial" w:cs="Arial"/>
          <w:sz w:val="28"/>
        </w:rPr>
        <w:t>1545.7</w:t>
      </w:r>
      <w:r w:rsidRPr="006A6128">
        <w:rPr>
          <w:rFonts w:ascii="Arial" w:eastAsia="仿宋_GB2312" w:hAnsi="Arial" w:cs="Arial"/>
          <w:sz w:val="28"/>
        </w:rPr>
        <w:t>万平方米，同比增长</w:t>
      </w:r>
      <w:r w:rsidRPr="006A6128">
        <w:rPr>
          <w:rFonts w:ascii="Arial" w:eastAsia="仿宋_GB2312" w:hAnsi="Arial" w:cs="Arial"/>
          <w:sz w:val="28"/>
        </w:rPr>
        <w:t>15.1%</w:t>
      </w:r>
      <w:r w:rsidRPr="006A6128">
        <w:rPr>
          <w:rFonts w:ascii="Arial" w:eastAsia="仿宋_GB2312" w:hAnsi="Arial" w:cs="Arial"/>
          <w:sz w:val="28"/>
        </w:rPr>
        <w:t>。其中，住宅竣工面积为</w:t>
      </w:r>
      <w:r w:rsidRPr="006A6128">
        <w:rPr>
          <w:rFonts w:ascii="Arial" w:eastAsia="仿宋_GB2312" w:hAnsi="Arial" w:cs="Arial"/>
          <w:sz w:val="28"/>
        </w:rPr>
        <w:t>728.5</w:t>
      </w:r>
      <w:r w:rsidRPr="006A6128">
        <w:rPr>
          <w:rFonts w:ascii="Arial" w:eastAsia="仿宋_GB2312" w:hAnsi="Arial" w:cs="Arial"/>
          <w:sz w:val="28"/>
        </w:rPr>
        <w:t>万平方米，增长</w:t>
      </w:r>
      <w:r w:rsidRPr="006A6128">
        <w:rPr>
          <w:rFonts w:ascii="Arial" w:eastAsia="仿宋_GB2312" w:hAnsi="Arial" w:cs="Arial"/>
          <w:sz w:val="28"/>
        </w:rPr>
        <w:t>24.9%</w:t>
      </w:r>
      <w:r w:rsidRPr="006A6128">
        <w:rPr>
          <w:rFonts w:ascii="Arial" w:eastAsia="仿宋_GB2312" w:hAnsi="Arial" w:cs="Arial"/>
          <w:sz w:val="28"/>
        </w:rPr>
        <w:t>；办公楼为</w:t>
      </w:r>
      <w:r w:rsidRPr="006A6128">
        <w:rPr>
          <w:rFonts w:ascii="Arial" w:eastAsia="仿宋_GB2312" w:hAnsi="Arial" w:cs="Arial"/>
          <w:sz w:val="28"/>
        </w:rPr>
        <w:t>242.2</w:t>
      </w:r>
      <w:r w:rsidRPr="006A6128">
        <w:rPr>
          <w:rFonts w:ascii="Arial" w:eastAsia="仿宋_GB2312" w:hAnsi="Arial" w:cs="Arial"/>
          <w:sz w:val="28"/>
        </w:rPr>
        <w:t>万平方米，下降</w:t>
      </w:r>
      <w:r w:rsidRPr="006A6128">
        <w:rPr>
          <w:rFonts w:ascii="Arial" w:eastAsia="仿宋_GB2312" w:hAnsi="Arial" w:cs="Arial"/>
          <w:sz w:val="28"/>
        </w:rPr>
        <w:t>16.6%</w:t>
      </w:r>
      <w:r w:rsidRPr="006A6128">
        <w:rPr>
          <w:rFonts w:ascii="Arial" w:eastAsia="仿宋_GB2312" w:hAnsi="Arial" w:cs="Arial"/>
          <w:sz w:val="28"/>
        </w:rPr>
        <w:t>；商业营业用房为</w:t>
      </w:r>
      <w:r w:rsidRPr="006A6128">
        <w:rPr>
          <w:rFonts w:ascii="Arial" w:eastAsia="仿宋_GB2312" w:hAnsi="Arial" w:cs="Arial"/>
          <w:sz w:val="28"/>
        </w:rPr>
        <w:t>95.1</w:t>
      </w:r>
      <w:r w:rsidRPr="006A6128">
        <w:rPr>
          <w:rFonts w:ascii="Arial" w:eastAsia="仿宋_GB2312" w:hAnsi="Arial" w:cs="Arial"/>
          <w:sz w:val="28"/>
        </w:rPr>
        <w:t>万平方米，下降</w:t>
      </w:r>
      <w:r w:rsidRPr="006A6128">
        <w:rPr>
          <w:rFonts w:ascii="Arial" w:eastAsia="仿宋_GB2312" w:hAnsi="Arial" w:cs="Arial"/>
          <w:sz w:val="28"/>
        </w:rPr>
        <w:t>3.5%</w:t>
      </w:r>
      <w:r w:rsidRPr="006A6128">
        <w:rPr>
          <w:rFonts w:ascii="Arial" w:eastAsia="仿宋_GB2312" w:hAnsi="Arial" w:cs="Arial"/>
          <w:sz w:val="28"/>
        </w:rPr>
        <w:t>。</w:t>
      </w:r>
    </w:p>
    <w:p w14:paraId="32031A4A" w14:textId="77777777" w:rsidR="00513E03" w:rsidRPr="006A6128" w:rsidRDefault="00513E03" w:rsidP="00513E03">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）房地产市场供需情况</w:t>
      </w:r>
    </w:p>
    <w:p w14:paraId="3C144640"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）办公</w:t>
      </w:r>
    </w:p>
    <w:p w14:paraId="70D7D605"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季度北京市办公用房批准上市套数为</w:t>
      </w:r>
      <w:r w:rsidRPr="006A6128">
        <w:rPr>
          <w:rFonts w:ascii="Arial" w:eastAsia="仿宋_GB2312" w:hAnsi="Arial" w:cs="Arial"/>
          <w:bCs/>
          <w:sz w:val="28"/>
          <w:szCs w:val="28"/>
        </w:rPr>
        <w:t>2346</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年同期增加约</w:t>
      </w:r>
      <w:r w:rsidRPr="006A6128">
        <w:rPr>
          <w:rFonts w:ascii="Arial" w:eastAsia="仿宋_GB2312" w:hAnsi="Arial" w:cs="Arial"/>
          <w:bCs/>
          <w:sz w:val="28"/>
          <w:szCs w:val="28"/>
        </w:rPr>
        <w:t>500</w:t>
      </w:r>
      <w:r w:rsidRPr="006A6128">
        <w:rPr>
          <w:rFonts w:ascii="Arial" w:eastAsia="仿宋_GB2312" w:hAnsi="Arial" w:cs="Arial"/>
          <w:bCs/>
          <w:sz w:val="28"/>
          <w:szCs w:val="28"/>
        </w:rPr>
        <w:t>套，环比则下降</w:t>
      </w:r>
      <w:r w:rsidRPr="006A6128">
        <w:rPr>
          <w:rFonts w:ascii="Arial" w:eastAsia="仿宋_GB2312" w:hAnsi="Arial" w:cs="Arial"/>
          <w:bCs/>
          <w:sz w:val="28"/>
          <w:szCs w:val="28"/>
        </w:rPr>
        <w:t>53.7%</w:t>
      </w:r>
      <w:r w:rsidRPr="006A6128">
        <w:rPr>
          <w:rFonts w:ascii="Arial" w:eastAsia="仿宋_GB2312" w:hAnsi="Arial" w:cs="Arial"/>
          <w:bCs/>
          <w:sz w:val="28"/>
          <w:szCs w:val="28"/>
        </w:rPr>
        <w:t>；批准上市面积为</w:t>
      </w:r>
      <w:r w:rsidRPr="006A6128">
        <w:rPr>
          <w:rFonts w:ascii="Arial" w:eastAsia="仿宋_GB2312" w:hAnsi="Arial" w:cs="Arial"/>
          <w:bCs/>
          <w:sz w:val="28"/>
          <w:szCs w:val="28"/>
        </w:rPr>
        <w:t>66.23</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36.3%</w:t>
      </w:r>
      <w:r w:rsidRPr="006A6128">
        <w:rPr>
          <w:rFonts w:ascii="Arial" w:eastAsia="仿宋_GB2312" w:hAnsi="Arial" w:cs="Arial"/>
          <w:bCs/>
          <w:sz w:val="28"/>
          <w:szCs w:val="28"/>
        </w:rPr>
        <w:t>，环比减少</w:t>
      </w:r>
      <w:r w:rsidRPr="006A6128">
        <w:rPr>
          <w:rFonts w:ascii="Arial" w:eastAsia="仿宋_GB2312" w:hAnsi="Arial" w:cs="Arial"/>
          <w:bCs/>
          <w:sz w:val="28"/>
          <w:szCs w:val="28"/>
        </w:rPr>
        <w:t>11.3%</w:t>
      </w:r>
      <w:r w:rsidRPr="006A6128">
        <w:rPr>
          <w:rFonts w:ascii="Arial" w:eastAsia="仿宋_GB2312" w:hAnsi="Arial" w:cs="Arial"/>
          <w:bCs/>
          <w:sz w:val="28"/>
          <w:szCs w:val="28"/>
        </w:rPr>
        <w:t>；新售办公用房套均面积</w:t>
      </w:r>
      <w:r w:rsidRPr="006A6128">
        <w:rPr>
          <w:rFonts w:ascii="Arial" w:eastAsia="仿宋_GB2312" w:hAnsi="Arial" w:cs="Arial"/>
          <w:bCs/>
          <w:sz w:val="28"/>
          <w:szCs w:val="28"/>
        </w:rPr>
        <w:t>282.31</w:t>
      </w:r>
      <w:r w:rsidRPr="006A6128">
        <w:rPr>
          <w:rFonts w:ascii="Arial" w:eastAsia="仿宋_GB2312" w:hAnsi="Arial" w:cs="Arial"/>
          <w:bCs/>
          <w:sz w:val="28"/>
          <w:szCs w:val="28"/>
        </w:rPr>
        <w:t>平方米，上季度为</w:t>
      </w:r>
      <w:r w:rsidRPr="006A6128">
        <w:rPr>
          <w:rFonts w:ascii="Arial" w:eastAsia="仿宋_GB2312" w:hAnsi="Arial" w:cs="Arial"/>
          <w:bCs/>
          <w:sz w:val="28"/>
          <w:szCs w:val="28"/>
        </w:rPr>
        <w:t>147.31</w:t>
      </w:r>
      <w:r w:rsidRPr="006A6128">
        <w:rPr>
          <w:rFonts w:ascii="Arial" w:eastAsia="仿宋_GB2312" w:hAnsi="Arial" w:cs="Arial"/>
          <w:bCs/>
          <w:sz w:val="28"/>
          <w:szCs w:val="28"/>
        </w:rPr>
        <w:t>平方米，同比套均面积相当。</w:t>
      </w:r>
    </w:p>
    <w:p w14:paraId="233A76AE" w14:textId="77777777" w:rsidR="00513E03" w:rsidRPr="006A6128" w:rsidRDefault="00513E03" w:rsidP="00513E03">
      <w:pPr>
        <w:widowControl/>
        <w:spacing w:line="360" w:lineRule="auto"/>
        <w:jc w:val="center"/>
        <w:rPr>
          <w:rFonts w:ascii="Arial" w:eastAsia="仿宋_GB2312" w:hAnsi="Arial" w:cs="Arial"/>
          <w:bCs/>
          <w:sz w:val="28"/>
          <w:szCs w:val="28"/>
        </w:rPr>
      </w:pPr>
      <w:r w:rsidRPr="006A6128">
        <w:rPr>
          <w:rFonts w:ascii="Arial" w:hAnsi="Arial" w:cs="Arial"/>
          <w:noProof/>
        </w:rPr>
        <w:drawing>
          <wp:inline distT="0" distB="0" distL="0" distR="0" wp14:anchorId="038BA68F" wp14:editId="1F816B3C">
            <wp:extent cx="5487670" cy="2633345"/>
            <wp:effectExtent l="0" t="0" r="17780" b="14605"/>
            <wp:docPr id="24" name="图表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4E7A43D"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年度北京市办公用房批准上市套数共计</w:t>
      </w:r>
      <w:r w:rsidRPr="006A6128">
        <w:rPr>
          <w:rFonts w:ascii="Arial" w:eastAsia="仿宋_GB2312" w:hAnsi="Arial" w:cs="Arial"/>
          <w:bCs/>
          <w:sz w:val="28"/>
          <w:szCs w:val="28"/>
        </w:rPr>
        <w:t>12274</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年增加</w:t>
      </w:r>
      <w:r w:rsidRPr="006A6128">
        <w:rPr>
          <w:rFonts w:ascii="Arial" w:eastAsia="仿宋_GB2312" w:hAnsi="Arial" w:cs="Arial"/>
          <w:bCs/>
          <w:sz w:val="28"/>
          <w:szCs w:val="28"/>
        </w:rPr>
        <w:t>3000</w:t>
      </w:r>
      <w:r w:rsidRPr="006A6128">
        <w:rPr>
          <w:rFonts w:ascii="Arial" w:eastAsia="仿宋_GB2312" w:hAnsi="Arial" w:cs="Arial"/>
          <w:bCs/>
          <w:sz w:val="28"/>
          <w:szCs w:val="28"/>
        </w:rPr>
        <w:t>余套；批准上市面积为</w:t>
      </w:r>
      <w:r w:rsidRPr="006A6128">
        <w:rPr>
          <w:rFonts w:ascii="Arial" w:eastAsia="仿宋_GB2312" w:hAnsi="Arial" w:cs="Arial"/>
          <w:bCs/>
          <w:sz w:val="28"/>
          <w:szCs w:val="28"/>
        </w:rPr>
        <w:t>234.08</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36.3%</w:t>
      </w:r>
      <w:r w:rsidRPr="006A6128">
        <w:rPr>
          <w:rFonts w:ascii="Arial" w:eastAsia="仿宋_GB2312" w:hAnsi="Arial" w:cs="Arial"/>
          <w:bCs/>
          <w:sz w:val="28"/>
          <w:szCs w:val="28"/>
        </w:rPr>
        <w:t>。累计可售面积</w:t>
      </w:r>
      <w:r w:rsidRPr="006A6128">
        <w:rPr>
          <w:rFonts w:ascii="Arial" w:eastAsia="仿宋_GB2312" w:hAnsi="Arial" w:cs="Arial"/>
          <w:bCs/>
          <w:sz w:val="28"/>
          <w:szCs w:val="28"/>
        </w:rPr>
        <w:t>306.14</w:t>
      </w:r>
      <w:r w:rsidRPr="006A6128">
        <w:rPr>
          <w:rFonts w:ascii="Arial" w:eastAsia="仿宋_GB2312" w:hAnsi="Arial" w:cs="Arial"/>
          <w:bCs/>
          <w:sz w:val="28"/>
          <w:szCs w:val="28"/>
        </w:rPr>
        <w:t>万平方米，略高于</w:t>
      </w:r>
      <w:r w:rsidRPr="006A6128">
        <w:rPr>
          <w:rFonts w:ascii="Arial" w:eastAsia="仿宋_GB2312" w:hAnsi="Arial" w:cs="Arial"/>
          <w:bCs/>
          <w:sz w:val="28"/>
          <w:szCs w:val="28"/>
        </w:rPr>
        <w:t>2019</w:t>
      </w:r>
      <w:r w:rsidRPr="006A6128">
        <w:rPr>
          <w:rFonts w:ascii="Arial" w:eastAsia="仿宋_GB2312" w:hAnsi="Arial" w:cs="Arial"/>
          <w:bCs/>
          <w:sz w:val="28"/>
          <w:szCs w:val="28"/>
        </w:rPr>
        <w:t>年；累计可售套数</w:t>
      </w:r>
      <w:r w:rsidRPr="006A6128">
        <w:rPr>
          <w:rFonts w:ascii="Arial" w:eastAsia="仿宋_GB2312" w:hAnsi="Arial" w:cs="Arial"/>
          <w:bCs/>
          <w:sz w:val="28"/>
          <w:szCs w:val="28"/>
        </w:rPr>
        <w:t>20389</w:t>
      </w:r>
      <w:r w:rsidRPr="006A6128">
        <w:rPr>
          <w:rFonts w:ascii="Arial" w:eastAsia="仿宋_GB2312" w:hAnsi="Arial" w:cs="Arial"/>
          <w:bCs/>
          <w:sz w:val="28"/>
          <w:szCs w:val="28"/>
        </w:rPr>
        <w:t>套，同比减少</w:t>
      </w:r>
      <w:r w:rsidRPr="006A6128">
        <w:rPr>
          <w:rFonts w:ascii="Arial" w:eastAsia="仿宋_GB2312" w:hAnsi="Arial" w:cs="Arial"/>
          <w:bCs/>
          <w:sz w:val="28"/>
          <w:szCs w:val="28"/>
        </w:rPr>
        <w:t>5.3%</w:t>
      </w:r>
      <w:r w:rsidRPr="006A6128">
        <w:rPr>
          <w:rFonts w:ascii="Arial" w:eastAsia="仿宋_GB2312" w:hAnsi="Arial" w:cs="Arial"/>
          <w:bCs/>
          <w:sz w:val="28"/>
          <w:szCs w:val="28"/>
        </w:rPr>
        <w:t>；可售办公用房套均面积</w:t>
      </w:r>
      <w:r w:rsidRPr="006A6128">
        <w:rPr>
          <w:rFonts w:ascii="Arial" w:eastAsia="仿宋_GB2312" w:hAnsi="Arial" w:cs="Arial"/>
          <w:bCs/>
          <w:sz w:val="28"/>
          <w:szCs w:val="28"/>
        </w:rPr>
        <w:t>190.71</w:t>
      </w:r>
      <w:r w:rsidRPr="006A6128">
        <w:rPr>
          <w:rFonts w:ascii="Arial" w:eastAsia="仿宋_GB2312" w:hAnsi="Arial" w:cs="Arial"/>
          <w:bCs/>
          <w:sz w:val="28"/>
          <w:szCs w:val="28"/>
        </w:rPr>
        <w:t>平方米，与上一年度相当。</w:t>
      </w:r>
    </w:p>
    <w:p w14:paraId="15948663"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在区域分布上，</w:t>
      </w:r>
      <w:r w:rsidRPr="006A6128">
        <w:rPr>
          <w:rFonts w:ascii="Arial" w:eastAsia="仿宋_GB2312" w:hAnsi="Arial" w:cs="Arial"/>
          <w:bCs/>
          <w:sz w:val="28"/>
          <w:szCs w:val="28"/>
        </w:rPr>
        <w:t>2020</w:t>
      </w:r>
      <w:r w:rsidRPr="006A6128">
        <w:rPr>
          <w:rFonts w:ascii="Arial" w:eastAsia="仿宋_GB2312" w:hAnsi="Arial" w:cs="Arial"/>
          <w:bCs/>
          <w:sz w:val="28"/>
          <w:szCs w:val="28"/>
        </w:rPr>
        <w:t>年远郊区的供应量仍旧高于近郊，远郊区占比由</w:t>
      </w:r>
      <w:r w:rsidRPr="006A6128">
        <w:rPr>
          <w:rFonts w:ascii="Arial" w:eastAsia="仿宋_GB2312" w:hAnsi="Arial" w:cs="Arial"/>
          <w:bCs/>
          <w:sz w:val="28"/>
          <w:szCs w:val="28"/>
        </w:rPr>
        <w:t>2019</w:t>
      </w:r>
      <w:r w:rsidRPr="006A6128">
        <w:rPr>
          <w:rFonts w:ascii="Arial" w:eastAsia="仿宋_GB2312" w:hAnsi="Arial" w:cs="Arial"/>
          <w:bCs/>
          <w:sz w:val="28"/>
          <w:szCs w:val="28"/>
        </w:rPr>
        <w:t>的</w:t>
      </w:r>
      <w:r w:rsidRPr="006A6128">
        <w:rPr>
          <w:rFonts w:ascii="Arial" w:eastAsia="仿宋_GB2312" w:hAnsi="Arial" w:cs="Arial"/>
          <w:bCs/>
          <w:sz w:val="28"/>
          <w:szCs w:val="28"/>
        </w:rPr>
        <w:t>60%</w:t>
      </w:r>
      <w:r w:rsidRPr="006A6128">
        <w:rPr>
          <w:rFonts w:ascii="Arial" w:eastAsia="仿宋_GB2312" w:hAnsi="Arial" w:cs="Arial"/>
          <w:bCs/>
          <w:sz w:val="28"/>
          <w:szCs w:val="28"/>
        </w:rPr>
        <w:t>扩大至</w:t>
      </w:r>
      <w:r w:rsidRPr="006A6128">
        <w:rPr>
          <w:rFonts w:ascii="Arial" w:eastAsia="仿宋_GB2312" w:hAnsi="Arial" w:cs="Arial"/>
          <w:bCs/>
          <w:sz w:val="28"/>
          <w:szCs w:val="28"/>
        </w:rPr>
        <w:t>67%</w:t>
      </w:r>
      <w:r w:rsidRPr="006A6128">
        <w:rPr>
          <w:rFonts w:ascii="Arial" w:eastAsia="仿宋_GB2312" w:hAnsi="Arial" w:cs="Arial"/>
          <w:bCs/>
          <w:sz w:val="28"/>
          <w:szCs w:val="28"/>
        </w:rPr>
        <w:t>。</w:t>
      </w:r>
    </w:p>
    <w:p w14:paraId="7DF44FB7" w14:textId="77777777" w:rsidR="00513E03" w:rsidRPr="006A6128" w:rsidRDefault="00513E03" w:rsidP="00513E03">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42FB8D02" wp14:editId="475D66B9">
            <wp:extent cx="5093970" cy="2493010"/>
            <wp:effectExtent l="0" t="0" r="11430" b="2540"/>
            <wp:docPr id="26" name="图表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0A311D3" w14:textId="1485F0FF"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季度，办公用房销售面积</w:t>
      </w:r>
      <w:r w:rsidRPr="006A6128">
        <w:rPr>
          <w:rFonts w:ascii="Arial" w:eastAsia="仿宋_GB2312" w:hAnsi="Arial" w:cs="Arial"/>
          <w:bCs/>
          <w:sz w:val="28"/>
          <w:szCs w:val="28"/>
        </w:rPr>
        <w:t>41.13</w:t>
      </w:r>
      <w:r w:rsidRPr="006A6128">
        <w:rPr>
          <w:rFonts w:ascii="Arial" w:eastAsia="仿宋_GB2312" w:hAnsi="Arial" w:cs="Arial"/>
          <w:bCs/>
          <w:sz w:val="28"/>
          <w:szCs w:val="28"/>
        </w:rPr>
        <w:t>万平方米，同比上涨</w:t>
      </w:r>
      <w:r w:rsidRPr="006A6128">
        <w:rPr>
          <w:rFonts w:ascii="Arial" w:eastAsia="仿宋_GB2312" w:hAnsi="Arial" w:cs="Arial"/>
          <w:bCs/>
          <w:sz w:val="28"/>
          <w:szCs w:val="28"/>
        </w:rPr>
        <w:t>72.2%</w:t>
      </w:r>
      <w:r w:rsidRPr="006A6128">
        <w:rPr>
          <w:rFonts w:ascii="Arial" w:eastAsia="仿宋_GB2312" w:hAnsi="Arial" w:cs="Arial"/>
          <w:bCs/>
          <w:sz w:val="28"/>
          <w:szCs w:val="28"/>
        </w:rPr>
        <w:t>，销售套数</w:t>
      </w:r>
      <w:r w:rsidRPr="006A6128">
        <w:rPr>
          <w:rFonts w:ascii="Arial" w:eastAsia="仿宋_GB2312" w:hAnsi="Arial" w:cs="Arial"/>
          <w:bCs/>
          <w:sz w:val="28"/>
          <w:szCs w:val="28"/>
        </w:rPr>
        <w:t>1656</w:t>
      </w:r>
      <w:r w:rsidRPr="006A6128">
        <w:rPr>
          <w:rFonts w:ascii="Arial" w:eastAsia="仿宋_GB2312" w:hAnsi="Arial" w:cs="Arial"/>
          <w:bCs/>
          <w:sz w:val="28"/>
          <w:szCs w:val="28"/>
        </w:rPr>
        <w:t>套，同比降低</w:t>
      </w:r>
      <w:r w:rsidRPr="006A6128">
        <w:rPr>
          <w:rFonts w:ascii="Arial" w:eastAsia="仿宋_GB2312" w:hAnsi="Arial" w:cs="Arial"/>
          <w:bCs/>
          <w:sz w:val="28"/>
          <w:szCs w:val="28"/>
        </w:rPr>
        <w:t>17.8%</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年度办公用房销售面积共计</w:t>
      </w:r>
      <w:r w:rsidRPr="006A6128">
        <w:rPr>
          <w:rFonts w:ascii="Arial" w:eastAsia="仿宋_GB2312" w:hAnsi="Arial" w:cs="Arial"/>
          <w:bCs/>
          <w:sz w:val="28"/>
          <w:szCs w:val="28"/>
        </w:rPr>
        <w:t>106.01</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28.1%%</w:t>
      </w:r>
      <w:r w:rsidRPr="006A6128">
        <w:rPr>
          <w:rFonts w:ascii="Arial" w:eastAsia="仿宋_GB2312" w:hAnsi="Arial" w:cs="Arial"/>
          <w:bCs/>
          <w:sz w:val="28"/>
          <w:szCs w:val="28"/>
        </w:rPr>
        <w:t>，销售套数</w:t>
      </w:r>
      <w:r w:rsidRPr="006A6128">
        <w:rPr>
          <w:rFonts w:ascii="Arial" w:eastAsia="仿宋_GB2312" w:hAnsi="Arial" w:cs="Arial"/>
          <w:bCs/>
          <w:sz w:val="28"/>
          <w:szCs w:val="28"/>
        </w:rPr>
        <w:t>5841</w:t>
      </w:r>
      <w:r w:rsidRPr="006A6128">
        <w:rPr>
          <w:rFonts w:ascii="Arial" w:eastAsia="仿宋_GB2312" w:hAnsi="Arial" w:cs="Arial"/>
          <w:bCs/>
          <w:sz w:val="28"/>
          <w:szCs w:val="28"/>
        </w:rPr>
        <w:t>套，同比下降</w:t>
      </w:r>
      <w:r w:rsidRPr="006A6128">
        <w:rPr>
          <w:rFonts w:ascii="Arial" w:eastAsia="仿宋_GB2312" w:hAnsi="Arial" w:cs="Arial"/>
          <w:bCs/>
          <w:sz w:val="28"/>
          <w:szCs w:val="28"/>
        </w:rPr>
        <w:t>27.1%</w:t>
      </w:r>
      <w:r w:rsidRPr="006A6128">
        <w:rPr>
          <w:rFonts w:ascii="Arial" w:eastAsia="仿宋_GB2312" w:hAnsi="Arial" w:cs="Arial"/>
          <w:bCs/>
          <w:sz w:val="28"/>
          <w:szCs w:val="28"/>
        </w:rPr>
        <w:t>。</w:t>
      </w:r>
    </w:p>
    <w:p w14:paraId="2AEF8653" w14:textId="244B38C6" w:rsidR="00513E03" w:rsidRPr="006A6128" w:rsidRDefault="00513E03" w:rsidP="00513E03">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A8263B" w:rsidRPr="006A6128" w14:paraId="12F22311" w14:textId="77777777" w:rsidTr="001437C8">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4200DA3F"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35C1704A"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58FD92B6"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A8263B" w:rsidRPr="006A6128" w14:paraId="7A8F6461" w14:textId="77777777" w:rsidTr="001437C8">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E37F99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46E514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731A2CE" w14:textId="77777777" w:rsidR="00513E03" w:rsidRPr="006A6128" w:rsidRDefault="00AA3429" w:rsidP="001437C8">
            <w:pPr>
              <w:widowControl/>
              <w:adjustRightInd/>
              <w:spacing w:line="240" w:lineRule="exact"/>
              <w:rPr>
                <w:rFonts w:ascii="Arial" w:eastAsia="仿宋" w:hAnsi="Arial" w:cs="Arial"/>
                <w:sz w:val="18"/>
              </w:rPr>
            </w:pPr>
            <w:hyperlink r:id="rId60" w:history="1">
              <w:r w:rsidR="00513E03" w:rsidRPr="006A6128">
                <w:rPr>
                  <w:rFonts w:ascii="Arial" w:eastAsia="仿宋" w:hAnsi="Arial" w:cs="Arial"/>
                  <w:sz w:val="18"/>
                </w:rPr>
                <w:t>成交均价</w:t>
              </w:r>
              <w:r w:rsidR="00513E03" w:rsidRPr="006A6128">
                <w:rPr>
                  <w:rFonts w:ascii="Arial" w:eastAsia="仿宋" w:hAnsi="Arial" w:cs="Arial"/>
                  <w:sz w:val="18"/>
                </w:rPr>
                <w:t>(</w:t>
              </w:r>
              <w:r w:rsidR="00513E03" w:rsidRPr="006A6128">
                <w:rPr>
                  <w:rFonts w:ascii="Arial" w:eastAsia="仿宋" w:hAnsi="Arial" w:cs="Arial"/>
                  <w:sz w:val="18"/>
                </w:rPr>
                <w:t>元</w:t>
              </w:r>
              <w:r w:rsidR="00513E03" w:rsidRPr="006A6128">
                <w:rPr>
                  <w:rFonts w:ascii="Arial" w:eastAsia="仿宋" w:hAnsi="Arial" w:cs="Arial"/>
                  <w:sz w:val="18"/>
                </w:rPr>
                <w:t>/</w:t>
              </w:r>
              <w:r w:rsidR="00513E03" w:rsidRPr="006A6128">
                <w:rPr>
                  <w:rFonts w:ascii="Arial" w:eastAsia="仿宋" w:hAnsi="Arial" w:cs="Arial"/>
                  <w:sz w:val="18"/>
                </w:rPr>
                <w:t>㎡</w:t>
              </w:r>
              <w:r w:rsidR="00513E03"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63F9CB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16BF73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05F6DD0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A8B3C2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A8263B" w:rsidRPr="006A6128" w14:paraId="16EAF0F0"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A0AD0A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BF27FD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11F1C4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130000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18D442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37BB2D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55272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B89419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BA7295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56905</w:t>
            </w:r>
          </w:p>
        </w:tc>
      </w:tr>
      <w:tr w:rsidR="00A8263B" w:rsidRPr="006A6128" w14:paraId="29C00221"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E29EF5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长安源</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9CFD9B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5E0E82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78322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037C8E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7226B5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45119</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4E7C5E9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444AD7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51329</w:t>
            </w:r>
          </w:p>
        </w:tc>
      </w:tr>
      <w:tr w:rsidR="00A8263B" w:rsidRPr="006A6128" w14:paraId="4DB88C26"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61E798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鲁能</w:t>
            </w:r>
            <w:r w:rsidRPr="006A6128">
              <w:rPr>
                <w:rFonts w:ascii="Arial" w:eastAsia="仿宋" w:hAnsi="Arial" w:cs="Arial"/>
                <w:sz w:val="18"/>
              </w:rPr>
              <w:t>·</w:t>
            </w:r>
            <w:r w:rsidRPr="006A6128">
              <w:rPr>
                <w:rFonts w:ascii="Arial" w:eastAsia="仿宋" w:hAnsi="Arial" w:cs="Arial"/>
                <w:sz w:val="18"/>
              </w:rPr>
              <w:t>丰和台</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A297CE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4A94E4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77124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E2C177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C8DE44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44111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1A7AAD9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F6340C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48536</w:t>
            </w:r>
          </w:p>
        </w:tc>
      </w:tr>
      <w:tr w:rsidR="00A8263B" w:rsidRPr="006A6128" w14:paraId="404C4401"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BE56BD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达美中心广场</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B66EF5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6F9E84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75676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C51B54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5A34BF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40854</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4A5216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DFF903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36525</w:t>
            </w:r>
          </w:p>
        </w:tc>
      </w:tr>
      <w:tr w:rsidR="00A8263B" w:rsidRPr="006A6128" w14:paraId="5E3E2C48"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8D9B2C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国投财富广场</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2AC630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A5F91C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60638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F686CC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4215D2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40631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7EFF01E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7F99E6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27435</w:t>
            </w:r>
          </w:p>
        </w:tc>
      </w:tr>
      <w:tr w:rsidR="00A8263B" w:rsidRPr="006A6128" w14:paraId="28F79654"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1235AAB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北京金茂府</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FE2D8D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CA4957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58247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106609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CB3D4A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37314</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09F1B7B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2" w:space="0" w:color="404040"/>
              <w:bottom w:val="single" w:sz="2" w:space="0" w:color="404040"/>
              <w:right w:val="single" w:sz="2" w:space="0" w:color="404040"/>
            </w:tcBorders>
            <w:vAlign w:val="center"/>
            <w:hideMark/>
          </w:tcPr>
          <w:p w14:paraId="19212E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22178</w:t>
            </w:r>
          </w:p>
        </w:tc>
      </w:tr>
      <w:tr w:rsidR="00A8263B" w:rsidRPr="006A6128" w14:paraId="0A94339A"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D4EE8E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北京绿地中心</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749142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997AF4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57543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B2D1C9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CAE1A0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31286</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0E2A5F3C"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29ACFCD7"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28C544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京投银泰</w:t>
            </w:r>
            <w:r w:rsidRPr="006A6128">
              <w:rPr>
                <w:rFonts w:ascii="Arial" w:eastAsia="仿宋" w:hAnsi="Arial" w:cs="Arial"/>
                <w:sz w:val="18"/>
              </w:rPr>
              <w:t>·</w:t>
            </w:r>
            <w:r w:rsidRPr="006A6128">
              <w:rPr>
                <w:rFonts w:ascii="Arial" w:eastAsia="仿宋" w:hAnsi="Arial" w:cs="Arial"/>
                <w:sz w:val="18"/>
              </w:rPr>
              <w:t>琨御府</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C898CD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3EC1F2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57005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473938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昌平区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0EF67A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28029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3B6841B1"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57A1312F"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C6CA04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 xml:space="preserve">NC3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E4D3A9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3CD0C9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56574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C67F77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B8E1D9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27969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16125059"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4AB8EC65"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DE8C38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启迪</w:t>
            </w:r>
            <w:r w:rsidRPr="006A6128">
              <w:rPr>
                <w:rFonts w:ascii="Arial" w:eastAsia="仿宋" w:hAnsi="Arial" w:cs="Arial"/>
                <w:sz w:val="18"/>
              </w:rPr>
              <w:t>·</w:t>
            </w:r>
            <w:r w:rsidRPr="006A6128">
              <w:rPr>
                <w:rFonts w:ascii="Arial" w:eastAsia="仿宋" w:hAnsi="Arial" w:cs="Arial"/>
                <w:sz w:val="18"/>
              </w:rPr>
              <w:t>香山</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5A1B14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71B33E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56362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9A324D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2C8687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26779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D5BEDA6"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7C4AADBA" w14:textId="77777777" w:rsidTr="001437C8">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14:paraId="3351B888"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1210B1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4BB2D7A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20500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27081642"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6506CF7C" w14:textId="77777777" w:rsidTr="001437C8">
        <w:trPr>
          <w:cantSplit/>
          <w:jc w:val="center"/>
        </w:trPr>
        <w:tc>
          <w:tcPr>
            <w:tcW w:w="4112" w:type="dxa"/>
            <w:gridSpan w:val="3"/>
            <w:vMerge/>
            <w:tcBorders>
              <w:left w:val="single" w:sz="2" w:space="0" w:color="404040"/>
              <w:right w:val="double" w:sz="2" w:space="0" w:color="404040"/>
            </w:tcBorders>
            <w:noWrap/>
            <w:vAlign w:val="center"/>
          </w:tcPr>
          <w:p w14:paraId="57F7AAE9"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3648DA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539C084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20431</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23F765BD"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19B104E0" w14:textId="77777777" w:rsidTr="001437C8">
        <w:trPr>
          <w:cantSplit/>
          <w:jc w:val="center"/>
        </w:trPr>
        <w:tc>
          <w:tcPr>
            <w:tcW w:w="4112" w:type="dxa"/>
            <w:gridSpan w:val="3"/>
            <w:vMerge/>
            <w:tcBorders>
              <w:left w:val="single" w:sz="2" w:space="0" w:color="404040"/>
              <w:right w:val="double" w:sz="2" w:space="0" w:color="404040"/>
            </w:tcBorders>
            <w:noWrap/>
            <w:vAlign w:val="center"/>
          </w:tcPr>
          <w:p w14:paraId="5152C15B"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ED09CD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大兴区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541CF92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16003</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6905244"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2D476058" w14:textId="77777777" w:rsidTr="001437C8">
        <w:trPr>
          <w:cantSplit/>
          <w:jc w:val="center"/>
        </w:trPr>
        <w:tc>
          <w:tcPr>
            <w:tcW w:w="4112" w:type="dxa"/>
            <w:gridSpan w:val="3"/>
            <w:vMerge/>
            <w:tcBorders>
              <w:left w:val="single" w:sz="2" w:space="0" w:color="404040"/>
              <w:right w:val="double" w:sz="2" w:space="0" w:color="404040"/>
            </w:tcBorders>
            <w:vAlign w:val="center"/>
            <w:hideMark/>
          </w:tcPr>
          <w:p w14:paraId="3714B6C1"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0B3D87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平谷区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E850D1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14410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5154622E" w14:textId="77777777" w:rsidR="00513E03" w:rsidRPr="006A6128" w:rsidRDefault="00513E03" w:rsidP="001437C8">
            <w:pPr>
              <w:widowControl/>
              <w:adjustRightInd/>
              <w:spacing w:line="240" w:lineRule="exact"/>
              <w:rPr>
                <w:rFonts w:ascii="Arial" w:eastAsia="仿宋" w:hAnsi="Arial" w:cs="Arial"/>
                <w:sz w:val="18"/>
              </w:rPr>
            </w:pPr>
          </w:p>
        </w:tc>
      </w:tr>
      <w:tr w:rsidR="00513E03" w:rsidRPr="006A6128" w14:paraId="13D1A9D0" w14:textId="77777777" w:rsidTr="001437C8">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2647DD72"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E07313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4F7B37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11942</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0DABD331" w14:textId="77777777" w:rsidR="00513E03" w:rsidRPr="006A6128" w:rsidRDefault="00513E03" w:rsidP="001437C8">
            <w:pPr>
              <w:widowControl/>
              <w:adjustRightInd/>
              <w:spacing w:line="240" w:lineRule="exact"/>
              <w:rPr>
                <w:rFonts w:ascii="Arial" w:eastAsia="仿宋" w:hAnsi="Arial" w:cs="Arial"/>
                <w:sz w:val="18"/>
              </w:rPr>
            </w:pPr>
          </w:p>
        </w:tc>
      </w:tr>
    </w:tbl>
    <w:p w14:paraId="6D6C4E14" w14:textId="77777777" w:rsidR="00513E03" w:rsidRPr="006A6128" w:rsidRDefault="00513E03" w:rsidP="00513E03">
      <w:pPr>
        <w:widowControl/>
        <w:adjustRightInd/>
        <w:spacing w:line="240" w:lineRule="auto"/>
        <w:rPr>
          <w:rFonts w:ascii="Arial" w:eastAsia="仿宋" w:hAnsi="Arial" w:cs="Arial"/>
          <w:sz w:val="18"/>
          <w:highlight w:val="lightGray"/>
        </w:rPr>
      </w:pPr>
    </w:p>
    <w:p w14:paraId="6EFC33F9"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）商业</w:t>
      </w:r>
    </w:p>
    <w:p w14:paraId="5C62C813"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季度北京市商业用房批准上市套数为</w:t>
      </w:r>
      <w:r w:rsidRPr="006A6128">
        <w:rPr>
          <w:rFonts w:ascii="Arial" w:eastAsia="仿宋_GB2312" w:hAnsi="Arial" w:cs="Arial"/>
          <w:bCs/>
          <w:sz w:val="28"/>
          <w:szCs w:val="28"/>
        </w:rPr>
        <w:t>905</w:t>
      </w:r>
      <w:r w:rsidRPr="006A6128">
        <w:rPr>
          <w:rFonts w:ascii="Arial" w:eastAsia="仿宋_GB2312" w:hAnsi="Arial" w:cs="Arial"/>
          <w:bCs/>
          <w:sz w:val="28"/>
          <w:szCs w:val="28"/>
        </w:rPr>
        <w:t>套，批准上市面积为</w:t>
      </w:r>
      <w:r w:rsidRPr="006A6128">
        <w:rPr>
          <w:rFonts w:ascii="Arial" w:eastAsia="仿宋_GB2312" w:hAnsi="Arial" w:cs="Arial"/>
          <w:bCs/>
          <w:sz w:val="28"/>
          <w:szCs w:val="28"/>
        </w:rPr>
        <w:t>23.15</w:t>
      </w:r>
      <w:r w:rsidRPr="006A6128">
        <w:rPr>
          <w:rFonts w:ascii="Arial" w:eastAsia="仿宋_GB2312" w:hAnsi="Arial" w:cs="Arial"/>
          <w:bCs/>
          <w:sz w:val="28"/>
          <w:szCs w:val="28"/>
        </w:rPr>
        <w:t>万平方米；批准上市套数同比下降</w:t>
      </w:r>
      <w:r w:rsidRPr="006A6128">
        <w:rPr>
          <w:rFonts w:ascii="Arial" w:eastAsia="仿宋_GB2312" w:hAnsi="Arial" w:cs="Arial"/>
          <w:bCs/>
          <w:sz w:val="28"/>
          <w:szCs w:val="28"/>
        </w:rPr>
        <w:t>29.7%</w:t>
      </w:r>
      <w:r w:rsidRPr="006A6128">
        <w:rPr>
          <w:rFonts w:ascii="Arial" w:eastAsia="仿宋_GB2312" w:hAnsi="Arial" w:cs="Arial"/>
          <w:bCs/>
          <w:sz w:val="28"/>
          <w:szCs w:val="28"/>
        </w:rPr>
        <w:t>，环比下降</w:t>
      </w:r>
      <w:r w:rsidRPr="006A6128">
        <w:rPr>
          <w:rFonts w:ascii="Arial" w:eastAsia="仿宋_GB2312" w:hAnsi="Arial" w:cs="Arial"/>
          <w:bCs/>
          <w:sz w:val="28"/>
          <w:szCs w:val="28"/>
        </w:rPr>
        <w:t>8.7%</w:t>
      </w:r>
      <w:r w:rsidRPr="006A6128">
        <w:rPr>
          <w:rFonts w:ascii="Arial" w:eastAsia="仿宋_GB2312" w:hAnsi="Arial" w:cs="Arial"/>
          <w:bCs/>
          <w:sz w:val="28"/>
          <w:szCs w:val="28"/>
        </w:rPr>
        <w:t>，批准上市面积同比下降</w:t>
      </w:r>
      <w:r w:rsidRPr="006A6128">
        <w:rPr>
          <w:rFonts w:ascii="Arial" w:eastAsia="仿宋_GB2312" w:hAnsi="Arial" w:cs="Arial"/>
          <w:bCs/>
          <w:sz w:val="28"/>
          <w:szCs w:val="28"/>
        </w:rPr>
        <w:t>36.6%</w:t>
      </w:r>
      <w:r w:rsidRPr="006A6128">
        <w:rPr>
          <w:rFonts w:ascii="Arial" w:eastAsia="仿宋_GB2312" w:hAnsi="Arial" w:cs="Arial"/>
          <w:bCs/>
          <w:sz w:val="28"/>
          <w:szCs w:val="28"/>
        </w:rPr>
        <w:t>，环比下降</w:t>
      </w:r>
      <w:r w:rsidRPr="006A6128">
        <w:rPr>
          <w:rFonts w:ascii="Arial" w:eastAsia="仿宋_GB2312" w:hAnsi="Arial" w:cs="Arial"/>
          <w:bCs/>
          <w:sz w:val="28"/>
          <w:szCs w:val="28"/>
        </w:rPr>
        <w:t>19.5%</w:t>
      </w:r>
      <w:r w:rsidRPr="006A6128">
        <w:rPr>
          <w:rFonts w:ascii="Arial" w:eastAsia="仿宋_GB2312" w:hAnsi="Arial" w:cs="Arial"/>
          <w:bCs/>
          <w:sz w:val="28"/>
          <w:szCs w:val="28"/>
        </w:rPr>
        <w:t>。</w:t>
      </w:r>
    </w:p>
    <w:p w14:paraId="1CD15A1F" w14:textId="77777777" w:rsidR="00FC237D" w:rsidRPr="006A6128" w:rsidRDefault="00FC237D" w:rsidP="00513E03">
      <w:pPr>
        <w:widowControl/>
        <w:spacing w:line="360" w:lineRule="auto"/>
        <w:ind w:firstLineChars="200" w:firstLine="560"/>
        <w:jc w:val="both"/>
        <w:rPr>
          <w:rFonts w:ascii="Arial" w:eastAsia="仿宋_GB2312" w:hAnsi="Arial" w:cs="Arial"/>
          <w:bCs/>
          <w:sz w:val="28"/>
          <w:szCs w:val="28"/>
        </w:rPr>
      </w:pPr>
    </w:p>
    <w:p w14:paraId="267B1E25" w14:textId="289DA5F4" w:rsidR="00FC237D" w:rsidRPr="006A6128" w:rsidRDefault="00FC237D"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（转下页）</w:t>
      </w:r>
    </w:p>
    <w:p w14:paraId="54A25B0A" w14:textId="77777777" w:rsidR="00513E03" w:rsidRPr="006A6128" w:rsidRDefault="00513E03" w:rsidP="00513E03">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653A9308" wp14:editId="13279338">
            <wp:extent cx="5487670" cy="2388870"/>
            <wp:effectExtent l="0" t="0" r="17780" b="11430"/>
            <wp:docPr id="27" name="图表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38B7C2D"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年度北京市商业用房批准上市套数共计</w:t>
      </w:r>
      <w:r w:rsidRPr="006A6128">
        <w:rPr>
          <w:rFonts w:ascii="Arial" w:eastAsia="仿宋_GB2312" w:hAnsi="Arial" w:cs="Arial"/>
          <w:bCs/>
          <w:sz w:val="28"/>
          <w:szCs w:val="28"/>
        </w:rPr>
        <w:t>3523</w:t>
      </w:r>
      <w:r w:rsidRPr="006A6128">
        <w:rPr>
          <w:rFonts w:ascii="Arial" w:eastAsia="仿宋_GB2312" w:hAnsi="Arial" w:cs="Arial"/>
          <w:bCs/>
          <w:sz w:val="28"/>
          <w:szCs w:val="28"/>
        </w:rPr>
        <w:t>套，同比下降</w:t>
      </w:r>
      <w:r w:rsidRPr="006A6128">
        <w:rPr>
          <w:rFonts w:ascii="Arial" w:eastAsia="仿宋_GB2312" w:hAnsi="Arial" w:cs="Arial"/>
          <w:bCs/>
          <w:sz w:val="28"/>
          <w:szCs w:val="28"/>
        </w:rPr>
        <w:t>24.1%</w:t>
      </w:r>
      <w:r w:rsidRPr="006A6128">
        <w:rPr>
          <w:rFonts w:ascii="Arial" w:eastAsia="仿宋_GB2312" w:hAnsi="Arial" w:cs="Arial"/>
          <w:bCs/>
          <w:sz w:val="28"/>
          <w:szCs w:val="28"/>
        </w:rPr>
        <w:t>；批准上市面积共计</w:t>
      </w:r>
      <w:r w:rsidRPr="006A6128">
        <w:rPr>
          <w:rFonts w:ascii="Arial" w:eastAsia="仿宋_GB2312" w:hAnsi="Arial" w:cs="Arial"/>
          <w:bCs/>
          <w:sz w:val="28"/>
          <w:szCs w:val="28"/>
        </w:rPr>
        <w:t>89.11</w:t>
      </w:r>
      <w:r w:rsidRPr="006A6128">
        <w:rPr>
          <w:rFonts w:ascii="Arial" w:eastAsia="仿宋_GB2312" w:hAnsi="Arial" w:cs="Arial"/>
          <w:bCs/>
          <w:sz w:val="28"/>
          <w:szCs w:val="28"/>
        </w:rPr>
        <w:t>万平方米，同比下降</w:t>
      </w:r>
      <w:r w:rsidRPr="006A6128">
        <w:rPr>
          <w:rFonts w:ascii="Arial" w:eastAsia="仿宋_GB2312" w:hAnsi="Arial" w:cs="Arial"/>
          <w:bCs/>
          <w:sz w:val="28"/>
          <w:szCs w:val="28"/>
        </w:rPr>
        <w:t>29.6%</w:t>
      </w:r>
      <w:r w:rsidRPr="006A6128">
        <w:rPr>
          <w:rFonts w:ascii="Arial" w:eastAsia="仿宋_GB2312" w:hAnsi="Arial" w:cs="Arial"/>
          <w:bCs/>
          <w:sz w:val="28"/>
          <w:szCs w:val="28"/>
        </w:rPr>
        <w:t>。商业用房累计可售套数</w:t>
      </w:r>
      <w:r w:rsidRPr="006A6128">
        <w:rPr>
          <w:rFonts w:ascii="Arial" w:eastAsia="仿宋_GB2312" w:hAnsi="Arial" w:cs="Arial"/>
          <w:bCs/>
          <w:sz w:val="28"/>
          <w:szCs w:val="28"/>
        </w:rPr>
        <w:t>6339</w:t>
      </w:r>
      <w:r w:rsidRPr="006A6128">
        <w:rPr>
          <w:rFonts w:ascii="Arial" w:eastAsia="仿宋_GB2312" w:hAnsi="Arial" w:cs="Arial"/>
          <w:bCs/>
          <w:sz w:val="28"/>
          <w:szCs w:val="28"/>
        </w:rPr>
        <w:t>套，可售面积</w:t>
      </w:r>
      <w:r w:rsidRPr="006A6128">
        <w:rPr>
          <w:rFonts w:ascii="Arial" w:eastAsia="仿宋_GB2312" w:hAnsi="Arial" w:cs="Arial"/>
          <w:bCs/>
          <w:sz w:val="28"/>
          <w:szCs w:val="28"/>
        </w:rPr>
        <w:t>141.45</w:t>
      </w:r>
      <w:r w:rsidRPr="006A6128">
        <w:rPr>
          <w:rFonts w:ascii="Arial" w:eastAsia="仿宋_GB2312" w:hAnsi="Arial" w:cs="Arial"/>
          <w:bCs/>
          <w:sz w:val="28"/>
          <w:szCs w:val="28"/>
        </w:rPr>
        <w:t>万平方米，均略高于</w:t>
      </w:r>
      <w:r w:rsidRPr="006A6128">
        <w:rPr>
          <w:rFonts w:ascii="Arial" w:eastAsia="仿宋_GB2312" w:hAnsi="Arial" w:cs="Arial"/>
          <w:bCs/>
          <w:sz w:val="28"/>
          <w:szCs w:val="28"/>
        </w:rPr>
        <w:t>2019</w:t>
      </w:r>
      <w:r w:rsidRPr="006A6128">
        <w:rPr>
          <w:rFonts w:ascii="Arial" w:eastAsia="仿宋_GB2312" w:hAnsi="Arial" w:cs="Arial"/>
          <w:bCs/>
          <w:sz w:val="28"/>
          <w:szCs w:val="28"/>
        </w:rPr>
        <w:t>年。</w:t>
      </w:r>
    </w:p>
    <w:p w14:paraId="4927B99E"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从区域分布上看，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年北京市商业用房的供应仍旧集中于远郊区，占比略降为</w:t>
      </w:r>
      <w:r w:rsidRPr="006A6128">
        <w:rPr>
          <w:rFonts w:ascii="Arial" w:eastAsia="仿宋_GB2312" w:hAnsi="Arial" w:cs="Arial"/>
          <w:bCs/>
          <w:sz w:val="28"/>
          <w:szCs w:val="28"/>
        </w:rPr>
        <w:t>72%</w:t>
      </w:r>
      <w:r w:rsidRPr="006A6128">
        <w:rPr>
          <w:rFonts w:ascii="Arial" w:eastAsia="仿宋_GB2312" w:hAnsi="Arial" w:cs="Arial"/>
          <w:bCs/>
          <w:sz w:val="28"/>
          <w:szCs w:val="28"/>
        </w:rPr>
        <w:t>，近郊区总占比</w:t>
      </w:r>
      <w:r w:rsidRPr="006A6128">
        <w:rPr>
          <w:rFonts w:ascii="Arial" w:eastAsia="仿宋_GB2312" w:hAnsi="Arial" w:cs="Arial"/>
          <w:bCs/>
          <w:sz w:val="28"/>
          <w:szCs w:val="28"/>
        </w:rPr>
        <w:t>28%</w:t>
      </w:r>
      <w:r w:rsidRPr="006A6128">
        <w:rPr>
          <w:rFonts w:ascii="Arial" w:eastAsia="仿宋_GB2312" w:hAnsi="Arial" w:cs="Arial"/>
          <w:bCs/>
          <w:sz w:val="28"/>
          <w:szCs w:val="28"/>
        </w:rPr>
        <w:t>。</w:t>
      </w:r>
    </w:p>
    <w:p w14:paraId="1408B233" w14:textId="77777777" w:rsidR="00513E03" w:rsidRPr="006A6128" w:rsidRDefault="00513E03" w:rsidP="00513E03">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704781BD" wp14:editId="02492AEC">
            <wp:extent cx="5487670" cy="2192020"/>
            <wp:effectExtent l="0" t="0" r="17780" b="17780"/>
            <wp:docPr id="52" name="图表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CA9132A" w14:textId="5D5FFBB0"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季度，商业用房销售面积</w:t>
      </w:r>
      <w:r w:rsidRPr="006A6128">
        <w:rPr>
          <w:rFonts w:ascii="Arial" w:eastAsia="仿宋_GB2312" w:hAnsi="Arial" w:cs="Arial"/>
          <w:bCs/>
          <w:sz w:val="28"/>
          <w:szCs w:val="28"/>
        </w:rPr>
        <w:t>20.72</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24.1%</w:t>
      </w:r>
      <w:r w:rsidRPr="006A6128">
        <w:rPr>
          <w:rFonts w:ascii="Arial" w:eastAsia="仿宋_GB2312" w:hAnsi="Arial" w:cs="Arial"/>
          <w:bCs/>
          <w:sz w:val="28"/>
          <w:szCs w:val="28"/>
        </w:rPr>
        <w:t>，环比增长</w:t>
      </w:r>
      <w:r w:rsidRPr="006A6128">
        <w:rPr>
          <w:rFonts w:ascii="Arial" w:eastAsia="仿宋_GB2312" w:hAnsi="Arial" w:cs="Arial"/>
          <w:bCs/>
          <w:sz w:val="28"/>
          <w:szCs w:val="28"/>
        </w:rPr>
        <w:t>40.1%</w:t>
      </w:r>
      <w:r w:rsidRPr="006A6128">
        <w:rPr>
          <w:rFonts w:ascii="Arial" w:eastAsia="仿宋_GB2312" w:hAnsi="Arial" w:cs="Arial"/>
          <w:bCs/>
          <w:sz w:val="28"/>
          <w:szCs w:val="28"/>
        </w:rPr>
        <w:t>；销售套数</w:t>
      </w:r>
      <w:r w:rsidRPr="006A6128">
        <w:rPr>
          <w:rFonts w:ascii="Arial" w:eastAsia="仿宋_GB2312" w:hAnsi="Arial" w:cs="Arial"/>
          <w:bCs/>
          <w:sz w:val="28"/>
          <w:szCs w:val="28"/>
        </w:rPr>
        <w:t>1027</w:t>
      </w:r>
      <w:r w:rsidRPr="006A6128">
        <w:rPr>
          <w:rFonts w:ascii="Arial" w:eastAsia="仿宋_GB2312" w:hAnsi="Arial" w:cs="Arial"/>
          <w:bCs/>
          <w:sz w:val="28"/>
          <w:szCs w:val="28"/>
        </w:rPr>
        <w:t>套，同比降低</w:t>
      </w:r>
      <w:r w:rsidRPr="006A6128">
        <w:rPr>
          <w:rFonts w:ascii="Arial" w:eastAsia="仿宋_GB2312" w:hAnsi="Arial" w:cs="Arial"/>
          <w:bCs/>
          <w:sz w:val="28"/>
          <w:szCs w:val="28"/>
        </w:rPr>
        <w:t>10.6%</w:t>
      </w:r>
      <w:r w:rsidRPr="006A6128">
        <w:rPr>
          <w:rFonts w:ascii="Arial" w:eastAsia="仿宋_GB2312" w:hAnsi="Arial" w:cs="Arial"/>
          <w:bCs/>
          <w:sz w:val="28"/>
          <w:szCs w:val="28"/>
        </w:rPr>
        <w:t>，环比增长</w:t>
      </w:r>
      <w:r w:rsidRPr="006A6128">
        <w:rPr>
          <w:rFonts w:ascii="Arial" w:eastAsia="仿宋_GB2312" w:hAnsi="Arial" w:cs="Arial"/>
          <w:bCs/>
          <w:sz w:val="28"/>
          <w:szCs w:val="28"/>
        </w:rPr>
        <w:t>71.7%</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年度商业用房销售面积共计</w:t>
      </w:r>
      <w:r w:rsidRPr="006A6128">
        <w:rPr>
          <w:rFonts w:ascii="Arial" w:eastAsia="仿宋_GB2312" w:hAnsi="Arial" w:cs="Arial"/>
          <w:bCs/>
          <w:sz w:val="28"/>
          <w:szCs w:val="28"/>
        </w:rPr>
        <w:t>72.68</w:t>
      </w:r>
      <w:r w:rsidRPr="006A6128">
        <w:rPr>
          <w:rFonts w:ascii="Arial" w:eastAsia="仿宋_GB2312" w:hAnsi="Arial" w:cs="Arial"/>
          <w:bCs/>
          <w:sz w:val="28"/>
          <w:szCs w:val="28"/>
        </w:rPr>
        <w:t>万平方米，较</w:t>
      </w:r>
      <w:r w:rsidRPr="006A6128">
        <w:rPr>
          <w:rFonts w:ascii="Arial" w:eastAsia="仿宋_GB2312" w:hAnsi="Arial" w:cs="Arial"/>
          <w:bCs/>
          <w:sz w:val="28"/>
          <w:szCs w:val="28"/>
        </w:rPr>
        <w:t>2019</w:t>
      </w:r>
      <w:r w:rsidRPr="006A6128">
        <w:rPr>
          <w:rFonts w:ascii="Arial" w:eastAsia="仿宋_GB2312" w:hAnsi="Arial" w:cs="Arial"/>
          <w:bCs/>
          <w:sz w:val="28"/>
          <w:szCs w:val="28"/>
        </w:rPr>
        <w:t>年增长</w:t>
      </w:r>
      <w:r w:rsidRPr="006A6128">
        <w:rPr>
          <w:rFonts w:ascii="Arial" w:eastAsia="仿宋_GB2312" w:hAnsi="Arial" w:cs="Arial"/>
          <w:bCs/>
          <w:sz w:val="28"/>
          <w:szCs w:val="28"/>
        </w:rPr>
        <w:t>23.7%</w:t>
      </w:r>
      <w:r w:rsidRPr="006A6128">
        <w:rPr>
          <w:rFonts w:ascii="Arial" w:eastAsia="仿宋_GB2312" w:hAnsi="Arial" w:cs="Arial"/>
          <w:bCs/>
          <w:sz w:val="28"/>
          <w:szCs w:val="28"/>
        </w:rPr>
        <w:t>；销售套数</w:t>
      </w:r>
      <w:r w:rsidRPr="006A6128">
        <w:rPr>
          <w:rFonts w:ascii="Arial" w:eastAsia="仿宋_GB2312" w:hAnsi="Arial" w:cs="Arial"/>
          <w:bCs/>
          <w:sz w:val="28"/>
          <w:szCs w:val="28"/>
        </w:rPr>
        <w:t>2962</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年下降</w:t>
      </w:r>
      <w:r w:rsidRPr="006A6128">
        <w:rPr>
          <w:rFonts w:ascii="Arial" w:eastAsia="仿宋_GB2312" w:hAnsi="Arial" w:cs="Arial"/>
          <w:bCs/>
          <w:sz w:val="28"/>
          <w:szCs w:val="28"/>
        </w:rPr>
        <w:t>16.2%</w:t>
      </w:r>
      <w:r w:rsidRPr="006A6128">
        <w:rPr>
          <w:rFonts w:ascii="Arial" w:eastAsia="仿宋_GB2312" w:hAnsi="Arial" w:cs="Arial"/>
          <w:bCs/>
          <w:sz w:val="28"/>
          <w:szCs w:val="28"/>
        </w:rPr>
        <w:t>。</w:t>
      </w:r>
    </w:p>
    <w:p w14:paraId="46477344" w14:textId="001EB1D4" w:rsidR="00AB1C35" w:rsidRPr="006A6128" w:rsidRDefault="00AB1C35"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（转下页）</w:t>
      </w:r>
    </w:p>
    <w:p w14:paraId="0C4C1220" w14:textId="77777777" w:rsidR="00AB1C35" w:rsidRPr="006A6128" w:rsidRDefault="00AB1C35">
      <w:pPr>
        <w:widowControl/>
        <w:adjustRightInd/>
        <w:spacing w:line="240" w:lineRule="auto"/>
        <w:textAlignment w:val="auto"/>
        <w:rPr>
          <w:rFonts w:ascii="Arial" w:eastAsia="仿宋" w:hAnsi="Arial" w:cs="Arial"/>
          <w:b/>
          <w:bCs/>
          <w:szCs w:val="24"/>
        </w:rPr>
      </w:pPr>
      <w:r w:rsidRPr="006A6128">
        <w:rPr>
          <w:rFonts w:ascii="Arial" w:eastAsia="仿宋" w:hAnsi="Arial" w:cs="Arial"/>
          <w:b/>
          <w:bCs/>
          <w:szCs w:val="24"/>
        </w:rPr>
        <w:br w:type="page"/>
      </w:r>
    </w:p>
    <w:p w14:paraId="6D50F46B" w14:textId="26E72390" w:rsidR="00513E03" w:rsidRPr="006A6128" w:rsidRDefault="00513E03" w:rsidP="00513E03">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8263B" w:rsidRPr="006A6128" w14:paraId="1100394A" w14:textId="77777777" w:rsidTr="001437C8">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55BD959F"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6521CC33"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5CA3BFC1"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A8263B" w:rsidRPr="006A6128" w14:paraId="49A215F4" w14:textId="77777777" w:rsidTr="001437C8">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0A28E1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733049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B44F492" w14:textId="77777777" w:rsidR="00513E03" w:rsidRPr="006A6128" w:rsidRDefault="00AA3429" w:rsidP="001437C8">
            <w:pPr>
              <w:widowControl/>
              <w:adjustRightInd/>
              <w:spacing w:line="240" w:lineRule="exact"/>
              <w:rPr>
                <w:rFonts w:ascii="Arial" w:eastAsia="仿宋" w:hAnsi="Arial" w:cs="Arial"/>
                <w:sz w:val="18"/>
              </w:rPr>
            </w:pPr>
            <w:hyperlink r:id="rId63" w:history="1">
              <w:r w:rsidR="00513E03" w:rsidRPr="006A6128">
                <w:rPr>
                  <w:rFonts w:ascii="Arial" w:eastAsia="仿宋" w:hAnsi="Arial" w:cs="Arial"/>
                  <w:sz w:val="18"/>
                </w:rPr>
                <w:t>成交均价</w:t>
              </w:r>
              <w:r w:rsidR="00513E03" w:rsidRPr="006A6128">
                <w:rPr>
                  <w:rFonts w:ascii="Arial" w:eastAsia="仿宋" w:hAnsi="Arial" w:cs="Arial"/>
                  <w:sz w:val="18"/>
                </w:rPr>
                <w:t>(</w:t>
              </w:r>
              <w:r w:rsidR="00513E03" w:rsidRPr="006A6128">
                <w:rPr>
                  <w:rFonts w:ascii="Arial" w:eastAsia="仿宋" w:hAnsi="Arial" w:cs="Arial"/>
                  <w:sz w:val="18"/>
                </w:rPr>
                <w:t>元</w:t>
              </w:r>
              <w:r w:rsidR="00513E03" w:rsidRPr="006A6128">
                <w:rPr>
                  <w:rFonts w:ascii="Arial" w:eastAsia="仿宋" w:hAnsi="Arial" w:cs="Arial"/>
                  <w:sz w:val="18"/>
                </w:rPr>
                <w:t>/</w:t>
              </w:r>
              <w:r w:rsidR="00513E03" w:rsidRPr="006A6128">
                <w:rPr>
                  <w:rFonts w:ascii="Arial" w:eastAsia="仿宋" w:hAnsi="Arial" w:cs="Arial"/>
                  <w:sz w:val="18"/>
                </w:rPr>
                <w:t>㎡</w:t>
              </w:r>
              <w:r w:rsidR="00513E03"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67505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982088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C8CE9B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4F016A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A8263B" w:rsidRPr="006A6128" w14:paraId="56528672"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A31133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7BA520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1E9FA3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130738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2FD1E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D93D21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105252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AF0D5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43167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108678</w:t>
            </w:r>
          </w:p>
        </w:tc>
      </w:tr>
      <w:tr w:rsidR="00A8263B" w:rsidRPr="006A6128" w14:paraId="66849067"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6FCA3D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长安太和</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5268CE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2F8684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126073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EC5A7B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FBFE0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47971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F0A5CF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B9CB97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47915</w:t>
            </w:r>
          </w:p>
        </w:tc>
      </w:tr>
      <w:tr w:rsidR="00A8263B" w:rsidRPr="006A6128" w14:paraId="0A4EFAC1"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06A4AEC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融汇国际大厦</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6D1458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5565525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99999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13B41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DF06E7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38540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BCB514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1F90C0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44327</w:t>
            </w:r>
          </w:p>
        </w:tc>
      </w:tr>
      <w:tr w:rsidR="00A8263B" w:rsidRPr="006A6128" w14:paraId="445A5D89"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2F676E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世界侨商中心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43C965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36095A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95751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B5AA9F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036874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36603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6EF700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AA984D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39963</w:t>
            </w:r>
          </w:p>
        </w:tc>
      </w:tr>
      <w:tr w:rsidR="00A8263B" w:rsidRPr="006A6128" w14:paraId="7F040B5A"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9C32F6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中骏天宸</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FFE6C1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E84A65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88232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1EEFDA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884B3A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34034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5EDB17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ABCFB5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24181</w:t>
            </w:r>
          </w:p>
        </w:tc>
      </w:tr>
      <w:tr w:rsidR="00A8263B" w:rsidRPr="006A6128" w14:paraId="43A98A82"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934837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恒大</w:t>
            </w:r>
            <w:r w:rsidRPr="006A6128">
              <w:rPr>
                <w:rFonts w:ascii="Arial" w:eastAsia="仿宋" w:hAnsi="Arial" w:cs="Arial"/>
                <w:sz w:val="18"/>
              </w:rPr>
              <w:t>·</w:t>
            </w:r>
            <w:r w:rsidRPr="006A6128">
              <w:rPr>
                <w:rFonts w:ascii="Arial" w:eastAsia="仿宋" w:hAnsi="Arial" w:cs="Arial"/>
                <w:sz w:val="18"/>
              </w:rPr>
              <w:t>名都</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4EA44B2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FE4696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87429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ACFB9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F3BF7B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32429</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2A9BF67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3C4BD14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17013</w:t>
            </w:r>
          </w:p>
        </w:tc>
      </w:tr>
      <w:tr w:rsidR="00A8263B" w:rsidRPr="006A6128" w14:paraId="0C024667"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A3369A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绿地商务中心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169100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6978BC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EDAC2A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平谷区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969CEF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32253</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4B36AFC7"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7ED7AEEF"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4E53A07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亚林时代中心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94057F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47B6AE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83097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DC2225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昌平区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BAB994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31456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1240B71"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7355429F"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35F129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西融中心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6158155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B38CF6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78747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D797FD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92ABB7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24391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5765B172"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49EA24DF"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8E9B04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中创芯中心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81D01B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BD6B1F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78700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676930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大兴区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DF3008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21715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E673F0A"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0D087980" w14:textId="77777777" w:rsidTr="001437C8">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3695485E"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806115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BD3421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17231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29B5B40"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2FC66E88" w14:textId="77777777" w:rsidTr="001437C8">
        <w:trPr>
          <w:cantSplit/>
          <w:jc w:val="center"/>
        </w:trPr>
        <w:tc>
          <w:tcPr>
            <w:tcW w:w="4112" w:type="dxa"/>
            <w:gridSpan w:val="3"/>
            <w:vMerge/>
            <w:tcBorders>
              <w:left w:val="single" w:sz="2" w:space="0" w:color="404040"/>
              <w:right w:val="double" w:sz="2" w:space="0" w:color="404040"/>
            </w:tcBorders>
            <w:noWrap/>
            <w:vAlign w:val="center"/>
          </w:tcPr>
          <w:p w14:paraId="1929CF69"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7406B38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023223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17148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1EE41A02"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4BB9F09A" w14:textId="77777777" w:rsidTr="001437C8">
        <w:trPr>
          <w:cantSplit/>
          <w:jc w:val="center"/>
        </w:trPr>
        <w:tc>
          <w:tcPr>
            <w:tcW w:w="4112" w:type="dxa"/>
            <w:gridSpan w:val="3"/>
            <w:vMerge/>
            <w:tcBorders>
              <w:left w:val="single" w:sz="2" w:space="0" w:color="404040"/>
              <w:right w:val="double" w:sz="2" w:space="0" w:color="404040"/>
            </w:tcBorders>
            <w:noWrap/>
            <w:vAlign w:val="center"/>
          </w:tcPr>
          <w:p w14:paraId="6A8B2CE6"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46570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D86BCA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14483</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75013E24"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55D1E3C1" w14:textId="77777777" w:rsidTr="001437C8">
        <w:trPr>
          <w:cantSplit/>
          <w:jc w:val="center"/>
        </w:trPr>
        <w:tc>
          <w:tcPr>
            <w:tcW w:w="4112" w:type="dxa"/>
            <w:gridSpan w:val="3"/>
            <w:vMerge/>
            <w:tcBorders>
              <w:left w:val="single" w:sz="2" w:space="0" w:color="404040"/>
              <w:right w:val="double" w:sz="2" w:space="0" w:color="404040"/>
            </w:tcBorders>
            <w:vAlign w:val="center"/>
            <w:hideMark/>
          </w:tcPr>
          <w:p w14:paraId="375011CC" w14:textId="77777777" w:rsidR="00513E03" w:rsidRPr="006A6128" w:rsidRDefault="00513E03" w:rsidP="001437C8">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5C78E6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3AE263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13360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6AFBB815"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1B1D16E8" w14:textId="77777777" w:rsidTr="001437C8">
        <w:trPr>
          <w:cantSplit/>
          <w:jc w:val="center"/>
        </w:trPr>
        <w:tc>
          <w:tcPr>
            <w:tcW w:w="4112" w:type="dxa"/>
            <w:gridSpan w:val="3"/>
            <w:vMerge/>
            <w:tcBorders>
              <w:left w:val="single" w:sz="2" w:space="0" w:color="404040"/>
              <w:right w:val="double" w:sz="2" w:space="0" w:color="404040"/>
            </w:tcBorders>
            <w:vAlign w:val="center"/>
            <w:hideMark/>
          </w:tcPr>
          <w:p w14:paraId="701B5321" w14:textId="77777777" w:rsidR="00513E03" w:rsidRPr="006A6128" w:rsidRDefault="00513E03" w:rsidP="001437C8">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351080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6ADFC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9754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BB28820" w14:textId="77777777" w:rsidR="00513E03" w:rsidRPr="006A6128" w:rsidRDefault="00513E03" w:rsidP="001437C8">
            <w:pPr>
              <w:widowControl/>
              <w:adjustRightInd/>
              <w:spacing w:line="240" w:lineRule="auto"/>
              <w:rPr>
                <w:rFonts w:ascii="Arial" w:eastAsia="仿宋" w:hAnsi="Arial" w:cs="Arial"/>
                <w:sz w:val="18"/>
              </w:rPr>
            </w:pPr>
          </w:p>
        </w:tc>
      </w:tr>
      <w:tr w:rsidR="00513E03" w:rsidRPr="006A6128" w14:paraId="4D5BBE62" w14:textId="77777777" w:rsidTr="001437C8">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46048F9B" w14:textId="77777777" w:rsidR="00513E03" w:rsidRPr="006A6128" w:rsidRDefault="00513E03" w:rsidP="001437C8">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806188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CE7F07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7986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9012E58" w14:textId="77777777" w:rsidR="00513E03" w:rsidRPr="006A6128" w:rsidRDefault="00513E03" w:rsidP="001437C8">
            <w:pPr>
              <w:widowControl/>
              <w:adjustRightInd/>
              <w:spacing w:line="240" w:lineRule="auto"/>
              <w:rPr>
                <w:rFonts w:ascii="Arial" w:eastAsia="仿宋" w:hAnsi="Arial" w:cs="Arial"/>
                <w:sz w:val="18"/>
              </w:rPr>
            </w:pPr>
          </w:p>
        </w:tc>
      </w:tr>
    </w:tbl>
    <w:p w14:paraId="53A39C54" w14:textId="77777777" w:rsidR="00513E03" w:rsidRPr="006A6128" w:rsidRDefault="00513E03" w:rsidP="00513E03">
      <w:pPr>
        <w:widowControl/>
        <w:adjustRightInd/>
        <w:spacing w:line="240" w:lineRule="exact"/>
        <w:rPr>
          <w:rFonts w:ascii="Arial" w:eastAsia="仿宋" w:hAnsi="Arial" w:cs="Arial"/>
          <w:sz w:val="18"/>
        </w:rPr>
      </w:pPr>
    </w:p>
    <w:p w14:paraId="46B11D7A"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）可预见未来</w:t>
      </w:r>
    </w:p>
    <w:p w14:paraId="13C4BECB"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受</w:t>
      </w:r>
      <w:r w:rsidRPr="006A6128">
        <w:rPr>
          <w:rFonts w:ascii="Arial" w:eastAsia="仿宋_GB2312" w:hAnsi="Arial" w:cs="Arial"/>
          <w:bCs/>
          <w:sz w:val="28"/>
          <w:szCs w:val="28"/>
        </w:rPr>
        <w:t>12</w:t>
      </w:r>
      <w:r w:rsidRPr="006A6128">
        <w:rPr>
          <w:rFonts w:ascii="Arial" w:eastAsia="仿宋_GB2312" w:hAnsi="Arial" w:cs="Arial"/>
          <w:bCs/>
          <w:sz w:val="28"/>
          <w:szCs w:val="28"/>
        </w:rPr>
        <w:t>月首开香缇郡、旭辉</w:t>
      </w:r>
      <w:r w:rsidRPr="006A6128">
        <w:rPr>
          <w:rFonts w:ascii="Arial" w:eastAsia="仿宋_GB2312" w:hAnsi="Arial" w:cs="Arial"/>
          <w:bCs/>
          <w:sz w:val="28"/>
          <w:szCs w:val="28"/>
        </w:rPr>
        <w:t>26</w:t>
      </w:r>
      <w:r w:rsidRPr="006A6128">
        <w:rPr>
          <w:rFonts w:ascii="Arial" w:eastAsia="仿宋_GB2312" w:hAnsi="Arial" w:cs="Arial"/>
          <w:bCs/>
          <w:sz w:val="28"/>
          <w:szCs w:val="28"/>
        </w:rPr>
        <w:t>街区等项目去化速度加快影响，成交套数大幅增加，带动整体成交规模提升。</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年北京商办类市场累计成交约</w:t>
      </w:r>
      <w:r w:rsidRPr="006A6128">
        <w:rPr>
          <w:rFonts w:ascii="Arial" w:eastAsia="仿宋_GB2312" w:hAnsi="Arial" w:cs="Arial"/>
          <w:bCs/>
          <w:sz w:val="28"/>
          <w:szCs w:val="28"/>
        </w:rPr>
        <w:t>178</w:t>
      </w:r>
      <w:r w:rsidRPr="006A6128">
        <w:rPr>
          <w:rFonts w:ascii="Arial" w:eastAsia="仿宋_GB2312" w:hAnsi="Arial" w:cs="Arial"/>
          <w:bCs/>
          <w:sz w:val="28"/>
          <w:szCs w:val="28"/>
        </w:rPr>
        <w:t>万平方米，增长约</w:t>
      </w:r>
      <w:r w:rsidRPr="006A6128">
        <w:rPr>
          <w:rFonts w:ascii="Arial" w:eastAsia="仿宋_GB2312" w:hAnsi="Arial" w:cs="Arial"/>
          <w:bCs/>
          <w:sz w:val="28"/>
          <w:szCs w:val="28"/>
        </w:rPr>
        <w:t>30%</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年商办产品整体成交均价</w:t>
      </w:r>
      <w:r w:rsidRPr="006A6128">
        <w:rPr>
          <w:rFonts w:ascii="Arial" w:eastAsia="仿宋_GB2312" w:hAnsi="Arial" w:cs="Arial"/>
          <w:bCs/>
          <w:sz w:val="28"/>
          <w:szCs w:val="28"/>
        </w:rPr>
        <w:t>30671</w:t>
      </w:r>
      <w:r w:rsidRPr="006A6128">
        <w:rPr>
          <w:rFonts w:ascii="Arial" w:eastAsia="仿宋_GB2312" w:hAnsi="Arial" w:cs="Arial"/>
          <w:bCs/>
          <w:sz w:val="28"/>
          <w:szCs w:val="28"/>
        </w:rPr>
        <w:t>元</w:t>
      </w:r>
      <w:r w:rsidRPr="006A6128">
        <w:rPr>
          <w:rFonts w:ascii="Arial" w:eastAsia="仿宋_GB2312" w:hAnsi="Arial" w:cs="Arial"/>
          <w:bCs/>
          <w:sz w:val="28"/>
          <w:szCs w:val="28"/>
        </w:rPr>
        <w:t>/</w:t>
      </w:r>
      <w:r w:rsidRPr="006A6128">
        <w:rPr>
          <w:rFonts w:ascii="Arial" w:eastAsia="仿宋_GB2312" w:hAnsi="Arial" w:cs="Arial"/>
          <w:bCs/>
          <w:sz w:val="28"/>
          <w:szCs w:val="28"/>
        </w:rPr>
        <w:t>平方米，同比微涨</w:t>
      </w:r>
      <w:r w:rsidRPr="006A6128">
        <w:rPr>
          <w:rFonts w:ascii="Arial" w:eastAsia="仿宋_GB2312" w:hAnsi="Arial" w:cs="Arial"/>
          <w:bCs/>
          <w:sz w:val="28"/>
          <w:szCs w:val="28"/>
        </w:rPr>
        <w:t>1%</w:t>
      </w:r>
      <w:r w:rsidRPr="006A6128">
        <w:rPr>
          <w:rFonts w:ascii="Arial" w:eastAsia="仿宋_GB2312" w:hAnsi="Arial" w:cs="Arial"/>
          <w:bCs/>
          <w:sz w:val="28"/>
          <w:szCs w:val="28"/>
        </w:rPr>
        <w:t>。供应方面，</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年北京商办类产品累计供应规模约</w:t>
      </w:r>
      <w:r w:rsidRPr="006A6128">
        <w:rPr>
          <w:rFonts w:ascii="Arial" w:eastAsia="仿宋_GB2312" w:hAnsi="Arial" w:cs="Arial"/>
          <w:bCs/>
          <w:sz w:val="28"/>
          <w:szCs w:val="28"/>
        </w:rPr>
        <w:t>323</w:t>
      </w:r>
      <w:r w:rsidRPr="006A6128">
        <w:rPr>
          <w:rFonts w:ascii="Arial" w:eastAsia="仿宋_GB2312" w:hAnsi="Arial" w:cs="Arial"/>
          <w:bCs/>
          <w:sz w:val="28"/>
          <w:szCs w:val="28"/>
        </w:rPr>
        <w:t>万平方米，可售面积约</w:t>
      </w:r>
      <w:r w:rsidRPr="006A6128">
        <w:rPr>
          <w:rFonts w:ascii="Arial" w:eastAsia="仿宋_GB2312" w:hAnsi="Arial" w:cs="Arial"/>
          <w:bCs/>
          <w:sz w:val="28"/>
          <w:szCs w:val="28"/>
        </w:rPr>
        <w:t>447</w:t>
      </w:r>
      <w:r w:rsidRPr="006A6128">
        <w:rPr>
          <w:rFonts w:ascii="Arial" w:eastAsia="仿宋_GB2312" w:hAnsi="Arial" w:cs="Arial"/>
          <w:bCs/>
          <w:sz w:val="28"/>
          <w:szCs w:val="28"/>
        </w:rPr>
        <w:t>万平方米，同比均增加约</w:t>
      </w:r>
      <w:r w:rsidRPr="006A6128">
        <w:rPr>
          <w:rFonts w:ascii="Arial" w:eastAsia="仿宋_GB2312" w:hAnsi="Arial" w:cs="Arial"/>
          <w:bCs/>
          <w:sz w:val="28"/>
          <w:szCs w:val="28"/>
        </w:rPr>
        <w:t>9%</w:t>
      </w:r>
      <w:r w:rsidRPr="006A6128">
        <w:rPr>
          <w:rFonts w:ascii="Arial" w:eastAsia="仿宋_GB2312" w:hAnsi="Arial" w:cs="Arial"/>
          <w:bCs/>
          <w:sz w:val="28"/>
          <w:szCs w:val="28"/>
        </w:rPr>
        <w:t>。受金融、互联网等头部行业调整与波动等因素影响，企业规模扩张趋于谨慎，新租、扩租动力不足，短期内供大于求现象严重，商办类产品去化风险进一步增加。</w:t>
      </w:r>
    </w:p>
    <w:p w14:paraId="7DD833AE"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产业政策</w:t>
      </w:r>
    </w:p>
    <w:p w14:paraId="6A43946B"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）全国政策</w:t>
      </w:r>
    </w:p>
    <w:p w14:paraId="3DA1B09A"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2</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日，央行召开</w:t>
      </w:r>
      <w:r w:rsidRPr="006A6128">
        <w:rPr>
          <w:rFonts w:ascii="Arial" w:eastAsia="仿宋_GB2312" w:hAnsi="Arial" w:cs="Arial"/>
          <w:bCs/>
          <w:sz w:val="28"/>
          <w:szCs w:val="28"/>
        </w:rPr>
        <w:t>2020</w:t>
      </w:r>
      <w:r w:rsidRPr="006A6128">
        <w:rPr>
          <w:rFonts w:ascii="Arial" w:eastAsia="仿宋_GB2312" w:hAnsi="Arial" w:cs="Arial"/>
          <w:bCs/>
          <w:sz w:val="28"/>
          <w:szCs w:val="28"/>
        </w:rPr>
        <w:t>年金融市场工作会议，部署了</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6</w:t>
      </w:r>
      <w:r w:rsidRPr="006A6128">
        <w:rPr>
          <w:rFonts w:ascii="Arial" w:eastAsia="仿宋_GB2312" w:hAnsi="Arial" w:cs="Arial"/>
          <w:bCs/>
          <w:sz w:val="28"/>
          <w:szCs w:val="28"/>
        </w:rPr>
        <w:t>大重点工作，其中就房地产而言，要求保持房地产金融政策的连续性、一致性和稳定性，继续</w:t>
      </w:r>
      <w:r w:rsidRPr="006A6128">
        <w:rPr>
          <w:rFonts w:ascii="Arial" w:eastAsia="仿宋_GB2312" w:hAnsi="Arial" w:cs="Arial"/>
          <w:bCs/>
          <w:sz w:val="28"/>
          <w:szCs w:val="28"/>
        </w:rPr>
        <w:t>“</w:t>
      </w:r>
      <w:r w:rsidRPr="006A6128">
        <w:rPr>
          <w:rFonts w:ascii="Arial" w:eastAsia="仿宋_GB2312" w:hAnsi="Arial" w:cs="Arial"/>
          <w:bCs/>
          <w:sz w:val="28"/>
          <w:szCs w:val="28"/>
        </w:rPr>
        <w:t>因城施策</w:t>
      </w:r>
      <w:r w:rsidRPr="006A6128">
        <w:rPr>
          <w:rFonts w:ascii="Arial" w:eastAsia="仿宋_GB2312" w:hAnsi="Arial" w:cs="Arial"/>
          <w:bCs/>
          <w:sz w:val="28"/>
          <w:szCs w:val="28"/>
        </w:rPr>
        <w:t>”</w:t>
      </w:r>
      <w:r w:rsidRPr="006A6128">
        <w:rPr>
          <w:rFonts w:ascii="Arial" w:eastAsia="仿宋_GB2312" w:hAnsi="Arial" w:cs="Arial"/>
          <w:bCs/>
          <w:sz w:val="28"/>
          <w:szCs w:val="28"/>
        </w:rPr>
        <w:t>落实好房地产长效管理机制，促进市场平稳运行。</w:t>
      </w:r>
    </w:p>
    <w:p w14:paraId="7F00D4B7"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日，中央政治局会议提出要加大宏观政策调节和实施力度，积极的财政政策要更加积极有为，稳健的货币政策要更加灵活适度，适当提高财政赤字率，引导贷款市场利率下行，保持流动性合理充裕。</w:t>
      </w:r>
    </w:p>
    <w:p w14:paraId="5DED6957"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8</w:t>
      </w:r>
      <w:r w:rsidRPr="006A6128">
        <w:rPr>
          <w:rFonts w:ascii="Arial" w:eastAsia="仿宋_GB2312" w:hAnsi="Arial" w:cs="Arial"/>
          <w:bCs/>
          <w:sz w:val="28"/>
          <w:szCs w:val="28"/>
        </w:rPr>
        <w:t>月</w:t>
      </w:r>
      <w:r w:rsidRPr="006A6128">
        <w:rPr>
          <w:rFonts w:ascii="Arial" w:eastAsia="仿宋_GB2312" w:hAnsi="Arial" w:cs="Arial"/>
          <w:bCs/>
          <w:sz w:val="28"/>
          <w:szCs w:val="28"/>
        </w:rPr>
        <w:t>20</w:t>
      </w:r>
      <w:r w:rsidRPr="006A6128">
        <w:rPr>
          <w:rFonts w:ascii="Arial" w:eastAsia="仿宋_GB2312" w:hAnsi="Arial" w:cs="Arial"/>
          <w:bCs/>
          <w:sz w:val="28"/>
          <w:szCs w:val="28"/>
        </w:rPr>
        <w:t>日，央行、住建部等部门约谈</w:t>
      </w:r>
      <w:r w:rsidRPr="006A6128">
        <w:rPr>
          <w:rFonts w:ascii="Arial" w:eastAsia="仿宋_GB2312" w:hAnsi="Arial" w:cs="Arial"/>
          <w:bCs/>
          <w:sz w:val="28"/>
          <w:szCs w:val="28"/>
        </w:rPr>
        <w:t>12</w:t>
      </w:r>
      <w:r w:rsidRPr="006A6128">
        <w:rPr>
          <w:rFonts w:ascii="Arial" w:eastAsia="仿宋_GB2312" w:hAnsi="Arial" w:cs="Arial"/>
          <w:bCs/>
          <w:sz w:val="28"/>
          <w:szCs w:val="28"/>
        </w:rPr>
        <w:t>家重点房企，推出</w:t>
      </w:r>
      <w:r w:rsidRPr="006A6128">
        <w:rPr>
          <w:rFonts w:ascii="Arial" w:eastAsia="仿宋_GB2312" w:hAnsi="Arial" w:cs="Arial"/>
          <w:bCs/>
          <w:sz w:val="28"/>
          <w:szCs w:val="28"/>
        </w:rPr>
        <w:t>“</w:t>
      </w:r>
      <w:r w:rsidRPr="006A6128">
        <w:rPr>
          <w:rFonts w:ascii="Arial" w:eastAsia="仿宋_GB2312" w:hAnsi="Arial" w:cs="Arial"/>
          <w:bCs/>
          <w:sz w:val="28"/>
          <w:szCs w:val="28"/>
        </w:rPr>
        <w:t>三道红线</w:t>
      </w:r>
      <w:r w:rsidRPr="006A6128">
        <w:rPr>
          <w:rFonts w:ascii="Arial" w:eastAsia="仿宋_GB2312" w:hAnsi="Arial" w:cs="Arial"/>
          <w:bCs/>
          <w:sz w:val="28"/>
          <w:szCs w:val="28"/>
        </w:rPr>
        <w:t>”</w:t>
      </w:r>
      <w:r w:rsidRPr="006A6128">
        <w:rPr>
          <w:rFonts w:ascii="Arial" w:eastAsia="仿宋_GB2312" w:hAnsi="Arial" w:cs="Arial"/>
          <w:bCs/>
          <w:sz w:val="28"/>
          <w:szCs w:val="28"/>
        </w:rPr>
        <w:t>政策，控制房企负债规模。</w:t>
      </w:r>
    </w:p>
    <w:p w14:paraId="77EF07FE"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进入</w:t>
      </w:r>
      <w:r w:rsidRPr="006A6128">
        <w:rPr>
          <w:rFonts w:ascii="Arial" w:eastAsia="仿宋_GB2312" w:hAnsi="Arial" w:cs="Arial"/>
          <w:bCs/>
          <w:sz w:val="28"/>
          <w:szCs w:val="28"/>
        </w:rPr>
        <w:t>2020</w:t>
      </w:r>
      <w:r w:rsidRPr="006A6128">
        <w:rPr>
          <w:rFonts w:ascii="Arial" w:eastAsia="仿宋_GB2312" w:hAnsi="Arial" w:cs="Arial"/>
          <w:bCs/>
          <w:sz w:val="28"/>
          <w:szCs w:val="28"/>
        </w:rPr>
        <w:t>年，央行、银保监会、财政部、统计局等部门多次重申坚持房住不炒定位不变，不将房地产做为短期刺激经济的手段。因此，在稳地价稳房价稳预期的政策大环境下，针对房地产的调控方向不会改变，但不排除放松局部地区的限制政策以期在一定程度上缓解市场下行压力。</w:t>
      </w:r>
    </w:p>
    <w:p w14:paraId="28128FDD"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）地方政策</w:t>
      </w:r>
    </w:p>
    <w:p w14:paraId="6B25DD09"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）自</w:t>
      </w:r>
      <w:r w:rsidRPr="006A6128">
        <w:rPr>
          <w:rFonts w:ascii="Arial" w:eastAsia="仿宋_GB2312" w:hAnsi="Arial" w:cs="Arial"/>
          <w:bCs/>
          <w:sz w:val="28"/>
          <w:szCs w:val="28"/>
        </w:rPr>
        <w:t>2017</w:t>
      </w:r>
      <w:r w:rsidRPr="006A6128">
        <w:rPr>
          <w:rFonts w:ascii="Arial" w:eastAsia="仿宋_GB2312" w:hAnsi="Arial" w:cs="Arial"/>
          <w:bCs/>
          <w:sz w:val="28"/>
          <w:szCs w:val="28"/>
        </w:rPr>
        <w:t>年连续发布叫停</w:t>
      </w:r>
      <w:r w:rsidRPr="006A6128">
        <w:rPr>
          <w:rFonts w:ascii="Arial" w:eastAsia="仿宋_GB2312" w:hAnsi="Arial" w:cs="Arial"/>
          <w:bCs/>
          <w:sz w:val="28"/>
          <w:szCs w:val="28"/>
        </w:rPr>
        <w:t>“</w:t>
      </w:r>
      <w:r w:rsidRPr="006A6128">
        <w:rPr>
          <w:rFonts w:ascii="Arial" w:eastAsia="仿宋_GB2312" w:hAnsi="Arial" w:cs="Arial"/>
          <w:bCs/>
          <w:sz w:val="28"/>
          <w:szCs w:val="28"/>
        </w:rPr>
        <w:t>商改住</w:t>
      </w:r>
      <w:r w:rsidRPr="006A6128">
        <w:rPr>
          <w:rFonts w:ascii="Arial" w:eastAsia="仿宋_GB2312" w:hAnsi="Arial" w:cs="Arial"/>
          <w:bCs/>
          <w:sz w:val="28"/>
          <w:szCs w:val="28"/>
        </w:rPr>
        <w:t>”</w:t>
      </w:r>
      <w:r w:rsidRPr="006A6128">
        <w:rPr>
          <w:rFonts w:ascii="Arial" w:eastAsia="仿宋_GB2312" w:hAnsi="Arial" w:cs="Arial"/>
          <w:bCs/>
          <w:sz w:val="28"/>
          <w:szCs w:val="28"/>
        </w:rPr>
        <w:t>的政策以来，北京市在商业办公类项目的申报、建设和销售管理上未有放松。</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11</w:t>
      </w:r>
      <w:r w:rsidRPr="006A6128">
        <w:rPr>
          <w:rFonts w:ascii="Arial" w:eastAsia="仿宋_GB2312" w:hAnsi="Arial" w:cs="Arial"/>
          <w:bCs/>
          <w:sz w:val="28"/>
          <w:szCs w:val="28"/>
        </w:rPr>
        <w:t>月</w:t>
      </w:r>
      <w:r w:rsidRPr="006A6128">
        <w:rPr>
          <w:rFonts w:ascii="Arial" w:eastAsia="仿宋_GB2312" w:hAnsi="Arial" w:cs="Arial"/>
          <w:bCs/>
          <w:sz w:val="28"/>
          <w:szCs w:val="28"/>
        </w:rPr>
        <w:t>13</w:t>
      </w:r>
      <w:r w:rsidRPr="006A6128">
        <w:rPr>
          <w:rFonts w:ascii="Arial" w:eastAsia="仿宋_GB2312" w:hAnsi="Arial" w:cs="Arial"/>
          <w:bCs/>
          <w:sz w:val="28"/>
          <w:szCs w:val="28"/>
        </w:rPr>
        <w:t>日，北京市规划自然资源委发布消息，为了加强区域功能的统筹，提升居住环境品质和公共服务水平，今后北京将在土地入市时把住宅用地及商办用地分开单独供应。</w:t>
      </w:r>
    </w:p>
    <w:p w14:paraId="269D949D"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）优化营商环境政策</w:t>
      </w:r>
    </w:p>
    <w:p w14:paraId="065B05B5"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2018</w:t>
      </w:r>
      <w:r w:rsidRPr="006A6128">
        <w:rPr>
          <w:rFonts w:ascii="Arial" w:eastAsia="仿宋_GB2312" w:hAnsi="Arial" w:cs="Arial"/>
          <w:bCs/>
          <w:sz w:val="28"/>
          <w:szCs w:val="28"/>
        </w:rPr>
        <w:t>年之初，国务院首次常务会议的首个议题是部署进一步优化营商环境。为持续优化营商环境，不断解放和发展社会生产力，加快建设现代化经济体系，推动高质量发展，《优化营商环境条例》经</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8</w:t>
      </w:r>
      <w:r w:rsidRPr="006A6128">
        <w:rPr>
          <w:rFonts w:ascii="Arial" w:eastAsia="仿宋_GB2312" w:hAnsi="Arial" w:cs="Arial"/>
          <w:bCs/>
          <w:sz w:val="28"/>
          <w:szCs w:val="28"/>
        </w:rPr>
        <w:t>日国务院第</w:t>
      </w:r>
      <w:r w:rsidRPr="006A6128">
        <w:rPr>
          <w:rFonts w:ascii="Arial" w:eastAsia="仿宋_GB2312" w:hAnsi="Arial" w:cs="Arial"/>
          <w:bCs/>
          <w:sz w:val="28"/>
          <w:szCs w:val="28"/>
        </w:rPr>
        <w:t>66</w:t>
      </w:r>
      <w:r w:rsidRPr="006A6128">
        <w:rPr>
          <w:rFonts w:ascii="Arial" w:eastAsia="仿宋_GB2312" w:hAnsi="Arial" w:cs="Arial"/>
          <w:bCs/>
          <w:sz w:val="28"/>
          <w:szCs w:val="28"/>
        </w:rPr>
        <w:t>次常务会议通过，由国务院于</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22</w:t>
      </w:r>
      <w:r w:rsidRPr="006A6128">
        <w:rPr>
          <w:rFonts w:ascii="Arial" w:eastAsia="仿宋_GB2312" w:hAnsi="Arial" w:cs="Arial"/>
          <w:bCs/>
          <w:sz w:val="28"/>
          <w:szCs w:val="28"/>
        </w:rPr>
        <w:t>日发布，自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w:t>
      </w:r>
      <w:r w:rsidRPr="006A6128">
        <w:rPr>
          <w:rFonts w:ascii="Arial" w:eastAsia="仿宋_GB2312" w:hAnsi="Arial" w:cs="Arial"/>
          <w:bCs/>
          <w:sz w:val="28"/>
          <w:szCs w:val="28"/>
        </w:rPr>
        <w:t>月</w:t>
      </w:r>
      <w:r w:rsidRPr="006A6128">
        <w:rPr>
          <w:rFonts w:ascii="Arial" w:eastAsia="仿宋_GB2312" w:hAnsi="Arial" w:cs="Arial"/>
          <w:bCs/>
          <w:sz w:val="28"/>
          <w:szCs w:val="28"/>
        </w:rPr>
        <w:t>1</w:t>
      </w:r>
      <w:r w:rsidRPr="006A6128">
        <w:rPr>
          <w:rFonts w:ascii="Arial" w:eastAsia="仿宋_GB2312" w:hAnsi="Arial" w:cs="Arial"/>
          <w:bCs/>
          <w:sz w:val="28"/>
          <w:szCs w:val="28"/>
        </w:rPr>
        <w:t>日起施行。</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日，《北京市优化营商环境条例》由北京市第十五届人民代表大会常务委员会第二十次会议于通过，自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w:t>
      </w:r>
      <w:r w:rsidRPr="006A6128">
        <w:rPr>
          <w:rFonts w:ascii="Arial" w:eastAsia="仿宋_GB2312" w:hAnsi="Arial" w:cs="Arial"/>
          <w:bCs/>
          <w:sz w:val="28"/>
          <w:szCs w:val="28"/>
        </w:rPr>
        <w:t>28</w:t>
      </w:r>
      <w:r w:rsidRPr="006A6128">
        <w:rPr>
          <w:rFonts w:ascii="Arial" w:eastAsia="仿宋_GB2312" w:hAnsi="Arial" w:cs="Arial"/>
          <w:bCs/>
          <w:sz w:val="28"/>
          <w:szCs w:val="28"/>
        </w:rPr>
        <w:t>日起施行。该条例针对市场主体关切的权益保护不够平衡、投资贸易不够便利、政务服务不够充分、监管执法不够统一等方面的短板弱项，分别制定了针对性条款，为企业</w:t>
      </w:r>
      <w:r w:rsidRPr="006A6128">
        <w:rPr>
          <w:rFonts w:ascii="Arial" w:eastAsia="仿宋_GB2312" w:hAnsi="Arial" w:cs="Arial"/>
          <w:bCs/>
          <w:sz w:val="28"/>
          <w:szCs w:val="28"/>
        </w:rPr>
        <w:t>“</w:t>
      </w:r>
      <w:r w:rsidRPr="006A6128">
        <w:rPr>
          <w:rFonts w:ascii="Arial" w:eastAsia="仿宋_GB2312" w:hAnsi="Arial" w:cs="Arial"/>
          <w:bCs/>
          <w:sz w:val="28"/>
          <w:szCs w:val="28"/>
        </w:rPr>
        <w:t>硬核</w:t>
      </w:r>
      <w:r w:rsidRPr="006A6128">
        <w:rPr>
          <w:rFonts w:ascii="Arial" w:eastAsia="仿宋_GB2312" w:hAnsi="Arial" w:cs="Arial"/>
          <w:bCs/>
          <w:sz w:val="28"/>
          <w:szCs w:val="28"/>
        </w:rPr>
        <w:t>”</w:t>
      </w:r>
      <w:r w:rsidRPr="006A6128">
        <w:rPr>
          <w:rFonts w:ascii="Arial" w:eastAsia="仿宋_GB2312" w:hAnsi="Arial" w:cs="Arial"/>
          <w:bCs/>
          <w:sz w:val="28"/>
          <w:szCs w:val="28"/>
        </w:rPr>
        <w:t>护航，为北京优化营商环境改革再</w:t>
      </w:r>
      <w:r w:rsidRPr="006A6128">
        <w:rPr>
          <w:rFonts w:ascii="Arial" w:eastAsia="仿宋_GB2312" w:hAnsi="Arial" w:cs="Arial"/>
          <w:bCs/>
          <w:sz w:val="28"/>
          <w:szCs w:val="28"/>
        </w:rPr>
        <w:t>“</w:t>
      </w:r>
      <w:r w:rsidRPr="006A6128">
        <w:rPr>
          <w:rFonts w:ascii="Arial" w:eastAsia="仿宋_GB2312" w:hAnsi="Arial" w:cs="Arial"/>
          <w:bCs/>
          <w:sz w:val="28"/>
          <w:szCs w:val="28"/>
        </w:rPr>
        <w:t>提速</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6CF6ACD8"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）疫情响应</w:t>
      </w:r>
    </w:p>
    <w:p w14:paraId="4E51CE3B"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24</w:t>
      </w:r>
      <w:r w:rsidRPr="006A6128">
        <w:rPr>
          <w:rFonts w:ascii="Arial" w:eastAsia="仿宋_GB2312" w:hAnsi="Arial" w:cs="Arial"/>
          <w:bCs/>
          <w:sz w:val="28"/>
          <w:szCs w:val="28"/>
        </w:rPr>
        <w:t>日，深入贯彻落实市委、市政府关于新型冠状病毒肺炎疫情防控各阶段的工作部署，在稳定内贸流通保障民生的同时，积极促进外经贸领域平稳有序恢复运营，北京市商务局针对服务贸易领域企业特殊性，制定印发《服务贸易领域防疫情稳运行若干措施》（京商服贸字〔</w:t>
      </w:r>
      <w:r w:rsidRPr="006A6128">
        <w:rPr>
          <w:rFonts w:ascii="Arial" w:eastAsia="仿宋_GB2312" w:hAnsi="Arial" w:cs="Arial"/>
          <w:bCs/>
          <w:sz w:val="28"/>
          <w:szCs w:val="28"/>
        </w:rPr>
        <w:t>2020</w:t>
      </w:r>
      <w:r w:rsidRPr="006A6128">
        <w:rPr>
          <w:rFonts w:ascii="Arial" w:eastAsia="仿宋_GB2312" w:hAnsi="Arial" w:cs="Arial"/>
          <w:bCs/>
          <w:sz w:val="28"/>
          <w:szCs w:val="28"/>
        </w:rPr>
        <w:t>〕</w:t>
      </w:r>
      <w:r w:rsidRPr="006A6128">
        <w:rPr>
          <w:rFonts w:ascii="Arial" w:eastAsia="仿宋_GB2312" w:hAnsi="Arial" w:cs="Arial"/>
          <w:bCs/>
          <w:sz w:val="28"/>
          <w:szCs w:val="28"/>
        </w:rPr>
        <w:t>15</w:t>
      </w:r>
      <w:r w:rsidRPr="006A6128">
        <w:rPr>
          <w:rFonts w:ascii="Arial" w:eastAsia="仿宋_GB2312" w:hAnsi="Arial" w:cs="Arial"/>
          <w:bCs/>
          <w:sz w:val="28"/>
          <w:szCs w:val="28"/>
        </w:rPr>
        <w:t>号），除了提出防疫防控的方向，还对涉及企业的复工复产方向以及长期发展方向提供了政策、政务支持及保障。</w:t>
      </w:r>
    </w:p>
    <w:p w14:paraId="33619FB3"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31</w:t>
      </w:r>
      <w:r w:rsidRPr="006A6128">
        <w:rPr>
          <w:rFonts w:ascii="Arial" w:eastAsia="仿宋_GB2312" w:hAnsi="Arial" w:cs="Arial"/>
          <w:bCs/>
          <w:sz w:val="28"/>
          <w:szCs w:val="28"/>
        </w:rPr>
        <w:t>日，北京市商务局发布《关于申请大型商场疫情期间奖励资金的通知》，</w:t>
      </w:r>
      <w:r w:rsidRPr="006A6128">
        <w:rPr>
          <w:rFonts w:ascii="Arial" w:eastAsia="仿宋_GB2312" w:hAnsi="Arial" w:cs="Arial"/>
          <w:bCs/>
          <w:sz w:val="28"/>
          <w:szCs w:val="28"/>
        </w:rPr>
        <w:t>“</w:t>
      </w:r>
      <w:r w:rsidRPr="006A6128">
        <w:rPr>
          <w:rFonts w:ascii="Arial" w:eastAsia="仿宋_GB2312" w:hAnsi="Arial" w:cs="Arial"/>
          <w:bCs/>
          <w:sz w:val="28"/>
          <w:szCs w:val="28"/>
        </w:rPr>
        <w:t>为鼓励本市百货、购物中心等大型商场疫情期间正常经营，对在本市一级响应期间采取减免租金举措的有关商业运营单位给予资金奖励</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43386FF1"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4.</w:t>
      </w:r>
      <w:r w:rsidRPr="006A6128">
        <w:rPr>
          <w:rFonts w:ascii="Arial" w:eastAsia="仿宋_GB2312" w:hAnsi="Arial" w:cs="Arial"/>
          <w:bCs/>
          <w:sz w:val="28"/>
          <w:szCs w:val="28"/>
        </w:rPr>
        <w:t>城市规划与发展目标</w:t>
      </w:r>
    </w:p>
    <w:p w14:paraId="672B4930" w14:textId="77777777" w:rsidR="00513E03" w:rsidRPr="006A6128" w:rsidRDefault="00513E03" w:rsidP="00513E03">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）《北京城市总体规划</w:t>
      </w:r>
      <w:r w:rsidRPr="006A6128">
        <w:rPr>
          <w:rFonts w:ascii="Arial" w:eastAsia="仿宋_GB2312" w:hAnsi="Arial" w:cs="Arial"/>
          <w:bCs/>
          <w:sz w:val="28"/>
          <w:szCs w:val="28"/>
        </w:rPr>
        <w:t>(2016</w:t>
      </w:r>
      <w:r w:rsidRPr="006A6128">
        <w:rPr>
          <w:rFonts w:ascii="Arial" w:eastAsia="仿宋_GB2312" w:hAnsi="Arial" w:cs="Arial"/>
          <w:bCs/>
          <w:sz w:val="28"/>
          <w:szCs w:val="28"/>
        </w:rPr>
        <w:t>年</w:t>
      </w:r>
      <w:r w:rsidRPr="006A6128">
        <w:rPr>
          <w:rFonts w:ascii="Arial" w:eastAsia="仿宋_GB2312" w:hAnsi="Arial" w:cs="Arial"/>
          <w:bCs/>
          <w:sz w:val="28"/>
          <w:szCs w:val="28"/>
        </w:rPr>
        <w:t>-2035</w:t>
      </w:r>
      <w:r w:rsidRPr="006A6128">
        <w:rPr>
          <w:rFonts w:ascii="Arial" w:eastAsia="仿宋_GB2312" w:hAnsi="Arial" w:cs="Arial"/>
          <w:bCs/>
          <w:sz w:val="28"/>
          <w:szCs w:val="28"/>
        </w:rPr>
        <w:t>年</w:t>
      </w:r>
      <w:r w:rsidRPr="006A6128">
        <w:rPr>
          <w:rFonts w:ascii="Arial" w:eastAsia="仿宋_GB2312" w:hAnsi="Arial" w:cs="Arial"/>
          <w:bCs/>
          <w:sz w:val="28"/>
          <w:szCs w:val="28"/>
        </w:rPr>
        <w:t>)</w:t>
      </w:r>
      <w:r w:rsidRPr="006A6128">
        <w:rPr>
          <w:rFonts w:ascii="Arial" w:eastAsia="仿宋_GB2312" w:hAnsi="Arial" w:cs="Arial"/>
          <w:bCs/>
          <w:sz w:val="28"/>
          <w:szCs w:val="28"/>
        </w:rPr>
        <w:t>》于</w:t>
      </w:r>
      <w:r w:rsidRPr="006A6128">
        <w:rPr>
          <w:rFonts w:ascii="Arial" w:eastAsia="仿宋_GB2312" w:hAnsi="Arial" w:cs="Arial"/>
          <w:bCs/>
          <w:sz w:val="28"/>
          <w:szCs w:val="28"/>
        </w:rPr>
        <w:t>2017</w:t>
      </w:r>
      <w:r w:rsidRPr="006A6128">
        <w:rPr>
          <w:rFonts w:ascii="Arial" w:eastAsia="仿宋_GB2312" w:hAnsi="Arial" w:cs="Arial"/>
          <w:bCs/>
          <w:sz w:val="28"/>
          <w:szCs w:val="28"/>
        </w:rPr>
        <w:t>年</w:t>
      </w: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29</w:t>
      </w:r>
      <w:r w:rsidRPr="006A6128">
        <w:rPr>
          <w:rFonts w:ascii="Arial" w:eastAsia="仿宋_GB2312" w:hAnsi="Arial" w:cs="Arial"/>
          <w:bCs/>
          <w:sz w:val="28"/>
          <w:szCs w:val="28"/>
        </w:rPr>
        <w:t>日正式发布。新版总体规划以资源环境为硬约束，确定了人口总量上限、生态控制线、城市开发边界</w:t>
      </w:r>
      <w:r w:rsidRPr="006A6128">
        <w:rPr>
          <w:rFonts w:ascii="Arial" w:eastAsia="仿宋_GB2312" w:hAnsi="Arial" w:cs="Arial"/>
          <w:bCs/>
          <w:sz w:val="28"/>
          <w:szCs w:val="28"/>
        </w:rPr>
        <w:t>“</w:t>
      </w:r>
      <w:r w:rsidRPr="006A6128">
        <w:rPr>
          <w:rFonts w:ascii="Arial" w:eastAsia="仿宋_GB2312" w:hAnsi="Arial" w:cs="Arial"/>
          <w:bCs/>
          <w:sz w:val="28"/>
          <w:szCs w:val="28"/>
        </w:rPr>
        <w:t>三条红线</w:t>
      </w:r>
      <w:r w:rsidRPr="006A6128">
        <w:rPr>
          <w:rFonts w:ascii="Arial" w:eastAsia="仿宋_GB2312" w:hAnsi="Arial" w:cs="Arial"/>
          <w:bCs/>
          <w:sz w:val="28"/>
          <w:szCs w:val="28"/>
        </w:rPr>
        <w:t>”</w:t>
      </w:r>
      <w:r w:rsidRPr="006A6128">
        <w:rPr>
          <w:rFonts w:ascii="Arial" w:eastAsia="仿宋_GB2312" w:hAnsi="Arial" w:cs="Arial"/>
          <w:bCs/>
          <w:sz w:val="28"/>
          <w:szCs w:val="28"/>
        </w:rPr>
        <w:t>。通过疏解非首都功能，实现人随功能走、人随产业走。北京市常住人口规模</w:t>
      </w:r>
      <w:r w:rsidRPr="006A6128">
        <w:rPr>
          <w:rFonts w:ascii="Arial" w:eastAsia="仿宋_GB2312" w:hAnsi="Arial" w:cs="Arial"/>
          <w:bCs/>
          <w:sz w:val="28"/>
          <w:szCs w:val="28"/>
        </w:rPr>
        <w:t>2020</w:t>
      </w:r>
      <w:r w:rsidRPr="006A6128">
        <w:rPr>
          <w:rFonts w:ascii="Arial" w:eastAsia="仿宋_GB2312" w:hAnsi="Arial" w:cs="Arial"/>
          <w:bCs/>
          <w:sz w:val="28"/>
          <w:szCs w:val="28"/>
        </w:rPr>
        <w:t>年控制在</w:t>
      </w:r>
      <w:r w:rsidRPr="006A6128">
        <w:rPr>
          <w:rFonts w:ascii="Arial" w:eastAsia="仿宋_GB2312" w:hAnsi="Arial" w:cs="Arial"/>
          <w:bCs/>
          <w:sz w:val="28"/>
          <w:szCs w:val="28"/>
        </w:rPr>
        <w:t>2300</w:t>
      </w:r>
      <w:r w:rsidRPr="006A6128">
        <w:rPr>
          <w:rFonts w:ascii="Arial" w:eastAsia="仿宋_GB2312" w:hAnsi="Arial" w:cs="Arial"/>
          <w:bCs/>
          <w:sz w:val="28"/>
          <w:szCs w:val="28"/>
        </w:rPr>
        <w:t>万人以内，</w:t>
      </w:r>
      <w:r w:rsidRPr="006A6128">
        <w:rPr>
          <w:rFonts w:ascii="Arial" w:eastAsia="仿宋_GB2312" w:hAnsi="Arial" w:cs="Arial"/>
          <w:bCs/>
          <w:sz w:val="28"/>
          <w:szCs w:val="28"/>
        </w:rPr>
        <w:t>2020</w:t>
      </w:r>
      <w:r w:rsidRPr="006A6128">
        <w:rPr>
          <w:rFonts w:ascii="Arial" w:eastAsia="仿宋_GB2312" w:hAnsi="Arial" w:cs="Arial"/>
          <w:bCs/>
          <w:sz w:val="28"/>
          <w:szCs w:val="28"/>
        </w:rPr>
        <w:t>年以后长期稳定在这一水平。到</w:t>
      </w:r>
      <w:r w:rsidRPr="006A6128">
        <w:rPr>
          <w:rFonts w:ascii="Arial" w:eastAsia="仿宋_GB2312" w:hAnsi="Arial" w:cs="Arial"/>
          <w:bCs/>
          <w:sz w:val="28"/>
          <w:szCs w:val="28"/>
        </w:rPr>
        <w:t>2035</w:t>
      </w:r>
      <w:r w:rsidRPr="006A6128">
        <w:rPr>
          <w:rFonts w:ascii="Arial" w:eastAsia="仿宋_GB2312" w:hAnsi="Arial" w:cs="Arial"/>
          <w:bCs/>
          <w:sz w:val="28"/>
          <w:szCs w:val="28"/>
        </w:rPr>
        <w:t>年，北京市生态控制区面积占市域面积的比例要提高到</w:t>
      </w:r>
      <w:r w:rsidRPr="006A6128">
        <w:rPr>
          <w:rFonts w:ascii="Arial" w:eastAsia="仿宋_GB2312" w:hAnsi="Arial" w:cs="Arial"/>
          <w:bCs/>
          <w:sz w:val="28"/>
          <w:szCs w:val="28"/>
        </w:rPr>
        <w:t>75%</w:t>
      </w:r>
      <w:r w:rsidRPr="006A6128">
        <w:rPr>
          <w:rFonts w:ascii="Arial" w:eastAsia="仿宋_GB2312" w:hAnsi="Arial" w:cs="Arial"/>
          <w:bCs/>
          <w:sz w:val="28"/>
          <w:szCs w:val="28"/>
        </w:rPr>
        <w:t>。到</w:t>
      </w:r>
      <w:r w:rsidRPr="006A6128">
        <w:rPr>
          <w:rFonts w:ascii="Arial" w:eastAsia="仿宋_GB2312" w:hAnsi="Arial" w:cs="Arial"/>
          <w:bCs/>
          <w:sz w:val="28"/>
          <w:szCs w:val="28"/>
        </w:rPr>
        <w:t>2020</w:t>
      </w:r>
      <w:r w:rsidRPr="006A6128">
        <w:rPr>
          <w:rFonts w:ascii="Arial" w:eastAsia="仿宋_GB2312" w:hAnsi="Arial" w:cs="Arial"/>
          <w:bCs/>
          <w:sz w:val="28"/>
          <w:szCs w:val="28"/>
        </w:rPr>
        <w:t>年，北京市城乡建设用地规模将由</w:t>
      </w:r>
      <w:r w:rsidRPr="006A6128">
        <w:rPr>
          <w:rFonts w:ascii="Arial" w:eastAsia="仿宋_GB2312" w:hAnsi="Arial" w:cs="Arial"/>
          <w:bCs/>
          <w:sz w:val="28"/>
          <w:szCs w:val="28"/>
        </w:rPr>
        <w:t>2015</w:t>
      </w:r>
      <w:r w:rsidRPr="006A6128">
        <w:rPr>
          <w:rFonts w:ascii="Arial" w:eastAsia="仿宋_GB2312" w:hAnsi="Arial" w:cs="Arial"/>
          <w:bCs/>
          <w:sz w:val="28"/>
          <w:szCs w:val="28"/>
        </w:rPr>
        <w:t>年的</w:t>
      </w:r>
      <w:r w:rsidRPr="006A6128">
        <w:rPr>
          <w:rFonts w:ascii="Arial" w:eastAsia="仿宋_GB2312" w:hAnsi="Arial" w:cs="Arial"/>
          <w:bCs/>
          <w:sz w:val="28"/>
          <w:szCs w:val="28"/>
        </w:rPr>
        <w:t>2921</w:t>
      </w:r>
      <w:r w:rsidRPr="006A6128">
        <w:rPr>
          <w:rFonts w:ascii="Arial" w:eastAsia="仿宋_GB2312" w:hAnsi="Arial" w:cs="Arial"/>
          <w:bCs/>
          <w:sz w:val="28"/>
          <w:szCs w:val="28"/>
        </w:rPr>
        <w:t>平方公里减到</w:t>
      </w:r>
      <w:r w:rsidRPr="006A6128">
        <w:rPr>
          <w:rFonts w:ascii="Arial" w:eastAsia="仿宋_GB2312" w:hAnsi="Arial" w:cs="Arial"/>
          <w:bCs/>
          <w:sz w:val="28"/>
          <w:szCs w:val="28"/>
        </w:rPr>
        <w:t>2860</w:t>
      </w:r>
      <w:r w:rsidRPr="006A6128">
        <w:rPr>
          <w:rFonts w:ascii="Arial" w:eastAsia="仿宋_GB2312" w:hAnsi="Arial" w:cs="Arial"/>
          <w:bCs/>
          <w:sz w:val="28"/>
          <w:szCs w:val="28"/>
        </w:rPr>
        <w:t>平方公里。深入推进京津冀协同发展。发挥北京的辐射带动作用，打造以首都为核心的世界级城市群。全方位对接支持河</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北雄安新区规划建设。与河北共同筹办好</w:t>
      </w:r>
      <w:r w:rsidRPr="006A6128">
        <w:rPr>
          <w:rFonts w:ascii="Arial" w:eastAsia="仿宋_GB2312" w:hAnsi="Arial" w:cs="Arial"/>
          <w:bCs/>
          <w:sz w:val="28"/>
          <w:szCs w:val="28"/>
        </w:rPr>
        <w:t>2022</w:t>
      </w:r>
      <w:r w:rsidRPr="006A6128">
        <w:rPr>
          <w:rFonts w:ascii="Arial" w:eastAsia="仿宋_GB2312" w:hAnsi="Arial" w:cs="Arial"/>
          <w:bCs/>
          <w:sz w:val="28"/>
          <w:szCs w:val="28"/>
        </w:rPr>
        <w:t>年北京冬奥会和冬残奥会，促进区域整体发展水平提升。聚焦</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重点领域，优化区域交通体系，推进交通互联互通，疏解过境交通；建设好北京新机场，打造区域世界级机场</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群；加强产业协作和转移，构建区域协同创新共同体。加强与天津、河北交界地区统一规划、统一政策、统一管控。</w:t>
      </w:r>
    </w:p>
    <w:p w14:paraId="02A3B213" w14:textId="77777777" w:rsidR="00513E03" w:rsidRPr="006A6128" w:rsidRDefault="00513E03" w:rsidP="00513E03">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月，北京印发《关于建立国土空间规划体系并监督实施的实施意见》，正式确立了</w:t>
      </w:r>
      <w:r w:rsidRPr="006A6128">
        <w:rPr>
          <w:rFonts w:ascii="Arial" w:eastAsia="仿宋_GB2312" w:hAnsi="Arial" w:cs="Arial"/>
          <w:bCs/>
          <w:sz w:val="28"/>
          <w:szCs w:val="28"/>
        </w:rPr>
        <w:t>“</w:t>
      </w:r>
      <w:r w:rsidRPr="006A6128">
        <w:rPr>
          <w:rFonts w:ascii="Arial" w:eastAsia="仿宋_GB2312" w:hAnsi="Arial" w:cs="Arial"/>
          <w:bCs/>
          <w:sz w:val="28"/>
          <w:szCs w:val="28"/>
        </w:rPr>
        <w:t>三级三类四体系</w:t>
      </w:r>
      <w:r w:rsidRPr="006A6128">
        <w:rPr>
          <w:rFonts w:ascii="Arial" w:eastAsia="仿宋_GB2312" w:hAnsi="Arial" w:cs="Arial"/>
          <w:bCs/>
          <w:sz w:val="28"/>
          <w:szCs w:val="28"/>
        </w:rPr>
        <w:t>”</w:t>
      </w:r>
      <w:r w:rsidRPr="006A6128">
        <w:rPr>
          <w:rFonts w:ascii="Arial" w:eastAsia="仿宋_GB2312" w:hAnsi="Arial" w:cs="Arial"/>
          <w:bCs/>
          <w:sz w:val="28"/>
          <w:szCs w:val="28"/>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14:paraId="5CF32B23" w14:textId="77777777" w:rsidR="00513E03" w:rsidRPr="006A6128" w:rsidRDefault="00513E03" w:rsidP="00513E03">
      <w:pPr>
        <w:spacing w:line="360" w:lineRule="auto"/>
        <w:ind w:right="205"/>
        <w:jc w:val="center"/>
        <w:rPr>
          <w:rFonts w:ascii="Arial" w:eastAsia="仿宋_GB2312" w:hAnsi="Arial" w:cs="Arial"/>
          <w:bCs/>
          <w:sz w:val="28"/>
          <w:szCs w:val="28"/>
        </w:rPr>
      </w:pPr>
      <w:r w:rsidRPr="006A6128">
        <w:rPr>
          <w:rFonts w:ascii="Arial" w:hAnsi="Arial" w:cs="Arial"/>
          <w:noProof/>
        </w:rPr>
        <w:drawing>
          <wp:inline distT="0" distB="0" distL="0" distR="0" wp14:anchorId="4C004B91" wp14:editId="425FDD7C">
            <wp:extent cx="5901690" cy="1997710"/>
            <wp:effectExtent l="0" t="0" r="3810" b="254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1690" cy="1997710"/>
                    </a:xfrm>
                    <a:prstGeom prst="rect">
                      <a:avLst/>
                    </a:prstGeom>
                    <a:noFill/>
                    <a:ln>
                      <a:noFill/>
                    </a:ln>
                  </pic:spPr>
                </pic:pic>
              </a:graphicData>
            </a:graphic>
          </wp:inline>
        </w:drawing>
      </w:r>
    </w:p>
    <w:p w14:paraId="77CACC4F"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国务院印发《中国（北京）、（湖南）、（安徽）自由贸易试验区总体方案》，北京自贸区试验区将助力建设具有全球影响力的科技创新中心，加快打造服务业扩大开放先行区、数字经济实验区，着力构建京津冀协同发展的高水平对外开放平台，北京自贸区涵盖</w:t>
      </w:r>
      <w:r w:rsidRPr="006A6128">
        <w:rPr>
          <w:rFonts w:ascii="Arial" w:eastAsia="仿宋_GB2312" w:hAnsi="Arial" w:cs="Arial"/>
          <w:bCs/>
          <w:sz w:val="28"/>
          <w:szCs w:val="28"/>
        </w:rPr>
        <w:t>“</w:t>
      </w:r>
      <w:r w:rsidRPr="006A6128">
        <w:rPr>
          <w:rFonts w:ascii="Arial" w:eastAsia="仿宋_GB2312" w:hAnsi="Arial" w:cs="Arial"/>
          <w:bCs/>
          <w:sz w:val="28"/>
          <w:szCs w:val="28"/>
        </w:rPr>
        <w:t>科技创新片区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国际商贸服务片区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高端产业片区</w:t>
      </w:r>
      <w:r w:rsidRPr="006A6128">
        <w:rPr>
          <w:rFonts w:ascii="Arial" w:eastAsia="仿宋_GB2312" w:hAnsi="Arial" w:cs="Arial"/>
          <w:bCs/>
          <w:sz w:val="28"/>
          <w:szCs w:val="28"/>
        </w:rPr>
        <w:t>”3</w:t>
      </w:r>
      <w:r w:rsidRPr="006A6128">
        <w:rPr>
          <w:rFonts w:ascii="Arial" w:eastAsia="仿宋_GB2312" w:hAnsi="Arial" w:cs="Arial"/>
          <w:bCs/>
          <w:sz w:val="28"/>
          <w:szCs w:val="28"/>
        </w:rPr>
        <w:t>个片区，共</w:t>
      </w:r>
      <w:r w:rsidRPr="006A6128">
        <w:rPr>
          <w:rFonts w:ascii="Arial" w:eastAsia="仿宋_GB2312" w:hAnsi="Arial" w:cs="Arial"/>
          <w:bCs/>
          <w:sz w:val="28"/>
          <w:szCs w:val="28"/>
        </w:rPr>
        <w:t>119.68</w:t>
      </w:r>
      <w:r w:rsidRPr="006A6128">
        <w:rPr>
          <w:rFonts w:ascii="Arial" w:eastAsia="仿宋_GB2312" w:hAnsi="Arial" w:cs="Arial"/>
          <w:bCs/>
          <w:sz w:val="28"/>
          <w:szCs w:val="28"/>
        </w:rPr>
        <w:t>平方公里。北京自贸区试验区的区域分布：</w:t>
      </w:r>
    </w:p>
    <w:p w14:paraId="3A0CE770"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科技创新片区：共</w:t>
      </w:r>
      <w:r w:rsidRPr="006A6128">
        <w:rPr>
          <w:rFonts w:ascii="Arial" w:eastAsia="仿宋_GB2312" w:hAnsi="Arial" w:cs="Arial"/>
          <w:bCs/>
          <w:sz w:val="28"/>
          <w:szCs w:val="28"/>
        </w:rPr>
        <w:t>31.85</w:t>
      </w:r>
      <w:r w:rsidRPr="006A6128">
        <w:rPr>
          <w:rFonts w:ascii="Arial" w:eastAsia="仿宋_GB2312" w:hAnsi="Arial" w:cs="Arial"/>
          <w:bCs/>
          <w:sz w:val="28"/>
          <w:szCs w:val="28"/>
        </w:rPr>
        <w:t>平方公里，包括中关村科学城</w:t>
      </w:r>
      <w:r w:rsidRPr="006A6128">
        <w:rPr>
          <w:rFonts w:ascii="Arial" w:eastAsia="仿宋_GB2312" w:hAnsi="Arial" w:cs="Arial"/>
          <w:bCs/>
          <w:sz w:val="28"/>
          <w:szCs w:val="28"/>
        </w:rPr>
        <w:t>21.59</w:t>
      </w:r>
      <w:r w:rsidRPr="006A6128">
        <w:rPr>
          <w:rFonts w:ascii="Arial" w:eastAsia="仿宋_GB2312" w:hAnsi="Arial" w:cs="Arial"/>
          <w:bCs/>
          <w:sz w:val="28"/>
          <w:szCs w:val="28"/>
        </w:rPr>
        <w:t>平方公里和北京生命科学园周边可利用产业空间</w:t>
      </w:r>
      <w:r w:rsidRPr="006A6128">
        <w:rPr>
          <w:rFonts w:ascii="Arial" w:eastAsia="仿宋_GB2312" w:hAnsi="Arial" w:cs="Arial"/>
          <w:bCs/>
          <w:sz w:val="28"/>
          <w:szCs w:val="28"/>
        </w:rPr>
        <w:t>10.26</w:t>
      </w:r>
      <w:r w:rsidRPr="006A6128">
        <w:rPr>
          <w:rFonts w:ascii="Arial" w:eastAsia="仿宋_GB2312" w:hAnsi="Arial" w:cs="Arial"/>
          <w:bCs/>
          <w:sz w:val="28"/>
          <w:szCs w:val="28"/>
        </w:rPr>
        <w:t>平方公里（中关村科学城区域主要涵盖翠湖科技园、永丰基地及周边可利用产业空间）。</w:t>
      </w:r>
    </w:p>
    <w:p w14:paraId="1C178D87"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国际商务服务片区：共</w:t>
      </w:r>
      <w:r w:rsidRPr="006A6128">
        <w:rPr>
          <w:rFonts w:ascii="Arial" w:eastAsia="仿宋_GB2312" w:hAnsi="Arial" w:cs="Arial"/>
          <w:bCs/>
          <w:sz w:val="28"/>
          <w:szCs w:val="28"/>
        </w:rPr>
        <w:t>48.34</w:t>
      </w:r>
      <w:r w:rsidRPr="006A6128">
        <w:rPr>
          <w:rFonts w:ascii="Arial" w:eastAsia="仿宋_GB2312" w:hAnsi="Arial" w:cs="Arial"/>
          <w:bCs/>
          <w:sz w:val="28"/>
          <w:szCs w:val="28"/>
        </w:rPr>
        <w:t>平方公里，包括首都国际机场周边可利用产业空间</w:t>
      </w:r>
      <w:r w:rsidRPr="006A6128">
        <w:rPr>
          <w:rFonts w:ascii="Arial" w:eastAsia="仿宋_GB2312" w:hAnsi="Arial" w:cs="Arial"/>
          <w:bCs/>
          <w:sz w:val="28"/>
          <w:szCs w:val="28"/>
        </w:rPr>
        <w:t>28.5</w:t>
      </w:r>
      <w:r w:rsidRPr="006A6128">
        <w:rPr>
          <w:rFonts w:ascii="Arial" w:eastAsia="仿宋_GB2312" w:hAnsi="Arial" w:cs="Arial"/>
          <w:bCs/>
          <w:sz w:val="28"/>
          <w:szCs w:val="28"/>
        </w:rPr>
        <w:t>平方公里，北京</w:t>
      </w:r>
      <w:r w:rsidRPr="006A6128">
        <w:rPr>
          <w:rFonts w:ascii="Arial" w:eastAsia="仿宋_GB2312" w:hAnsi="Arial" w:cs="Arial"/>
          <w:bCs/>
          <w:sz w:val="28"/>
          <w:szCs w:val="28"/>
        </w:rPr>
        <w:t>CBD4.96</w:t>
      </w:r>
      <w:r w:rsidRPr="006A6128">
        <w:rPr>
          <w:rFonts w:ascii="Arial" w:eastAsia="仿宋_GB2312" w:hAnsi="Arial" w:cs="Arial"/>
          <w:bCs/>
          <w:sz w:val="28"/>
          <w:szCs w:val="28"/>
        </w:rPr>
        <w:t>平方公里，金盏国际合作服务区</w:t>
      </w:r>
      <w:r w:rsidRPr="006A6128">
        <w:rPr>
          <w:rFonts w:ascii="Arial" w:eastAsia="仿宋_GB2312" w:hAnsi="Arial" w:cs="Arial"/>
          <w:bCs/>
          <w:sz w:val="28"/>
          <w:szCs w:val="28"/>
        </w:rPr>
        <w:t>2.96</w:t>
      </w:r>
      <w:r w:rsidRPr="006A6128">
        <w:rPr>
          <w:rFonts w:ascii="Arial" w:eastAsia="仿宋_GB2312" w:hAnsi="Arial" w:cs="Arial"/>
          <w:bCs/>
          <w:sz w:val="28"/>
          <w:szCs w:val="28"/>
        </w:rPr>
        <w:t>平方公里，以及城市副中心运河商务区和张家湾设计小镇周边可利用产业空间</w:t>
      </w:r>
      <w:r w:rsidRPr="006A6128">
        <w:rPr>
          <w:rFonts w:ascii="Arial" w:eastAsia="仿宋_GB2312" w:hAnsi="Arial" w:cs="Arial"/>
          <w:bCs/>
          <w:sz w:val="28"/>
          <w:szCs w:val="28"/>
        </w:rPr>
        <w:t>10.87</w:t>
      </w:r>
      <w:r w:rsidRPr="006A6128">
        <w:rPr>
          <w:rFonts w:ascii="Arial" w:eastAsia="仿宋_GB2312" w:hAnsi="Arial" w:cs="Arial"/>
          <w:bCs/>
          <w:sz w:val="28"/>
          <w:szCs w:val="28"/>
        </w:rPr>
        <w:t>平方公里（包括天竺综合保税区、临空经济核心区、新国展、金马工业园在内的首都国际机场周边区域是我国临空经济引领示范区）。</w:t>
      </w:r>
    </w:p>
    <w:p w14:paraId="4E9D45B7"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高端产业区片区：共</w:t>
      </w:r>
      <w:r w:rsidRPr="006A6128">
        <w:rPr>
          <w:rFonts w:ascii="Arial" w:eastAsia="仿宋_GB2312" w:hAnsi="Arial" w:cs="Arial"/>
          <w:bCs/>
          <w:sz w:val="28"/>
          <w:szCs w:val="28"/>
        </w:rPr>
        <w:t>39.49</w:t>
      </w:r>
      <w:r w:rsidRPr="006A6128">
        <w:rPr>
          <w:rFonts w:ascii="Arial" w:eastAsia="仿宋_GB2312" w:hAnsi="Arial" w:cs="Arial"/>
          <w:bCs/>
          <w:sz w:val="28"/>
          <w:szCs w:val="28"/>
        </w:rPr>
        <w:t>平方公里，包括大兴国际机场西侧可利用产业空间</w:t>
      </w:r>
      <w:r w:rsidRPr="006A6128">
        <w:rPr>
          <w:rFonts w:ascii="Arial" w:eastAsia="仿宋_GB2312" w:hAnsi="Arial" w:cs="Arial"/>
          <w:bCs/>
          <w:sz w:val="28"/>
          <w:szCs w:val="28"/>
        </w:rPr>
        <w:t>10.36</w:t>
      </w:r>
      <w:r w:rsidRPr="006A6128">
        <w:rPr>
          <w:rFonts w:ascii="Arial" w:eastAsia="仿宋_GB2312" w:hAnsi="Arial" w:cs="Arial"/>
          <w:bCs/>
          <w:sz w:val="28"/>
          <w:szCs w:val="28"/>
        </w:rPr>
        <w:t>平方公里和北京经济技术开发区</w:t>
      </w:r>
      <w:r w:rsidRPr="006A6128">
        <w:rPr>
          <w:rFonts w:ascii="Arial" w:eastAsia="仿宋_GB2312" w:hAnsi="Arial" w:cs="Arial"/>
          <w:bCs/>
          <w:sz w:val="28"/>
          <w:szCs w:val="28"/>
        </w:rPr>
        <w:t>27.83</w:t>
      </w:r>
      <w:r w:rsidRPr="006A6128">
        <w:rPr>
          <w:rFonts w:ascii="Arial" w:eastAsia="仿宋_GB2312" w:hAnsi="Arial" w:cs="Arial"/>
          <w:bCs/>
          <w:sz w:val="28"/>
          <w:szCs w:val="28"/>
        </w:rPr>
        <w:t>平方公里。</w:t>
      </w:r>
    </w:p>
    <w:p w14:paraId="028856E0"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5.</w:t>
      </w:r>
      <w:r w:rsidRPr="006A6128">
        <w:rPr>
          <w:rFonts w:ascii="Arial" w:eastAsia="仿宋_GB2312" w:hAnsi="Arial" w:cs="Arial"/>
          <w:bCs/>
          <w:sz w:val="28"/>
          <w:szCs w:val="28"/>
        </w:rPr>
        <w:t>城市经济发展运行状况（</w:t>
      </w:r>
      <w:r w:rsidRPr="006A6128">
        <w:rPr>
          <w:rFonts w:ascii="Arial" w:eastAsia="仿宋_GB2312" w:hAnsi="Arial" w:cs="Arial"/>
          <w:bCs/>
          <w:sz w:val="28"/>
          <w:szCs w:val="28"/>
        </w:rPr>
        <w:t>2020</w:t>
      </w:r>
      <w:r w:rsidRPr="006A6128">
        <w:rPr>
          <w:rFonts w:ascii="Arial" w:eastAsia="仿宋_GB2312" w:hAnsi="Arial" w:cs="Arial"/>
          <w:bCs/>
          <w:sz w:val="28"/>
          <w:szCs w:val="28"/>
        </w:rPr>
        <w:t>年）</w:t>
      </w:r>
    </w:p>
    <w:p w14:paraId="4379773D"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年，北京市全年实现地区生产总值</w:t>
      </w:r>
      <w:r w:rsidRPr="006A6128">
        <w:rPr>
          <w:rFonts w:ascii="Arial" w:eastAsia="仿宋_GB2312" w:hAnsi="Arial" w:cs="Arial"/>
          <w:bCs/>
          <w:sz w:val="28"/>
          <w:szCs w:val="28"/>
        </w:rPr>
        <w:t>36102.6</w:t>
      </w:r>
      <w:r w:rsidRPr="006A6128">
        <w:rPr>
          <w:rFonts w:ascii="Arial" w:eastAsia="仿宋_GB2312" w:hAnsi="Arial" w:cs="Arial"/>
          <w:bCs/>
          <w:sz w:val="28"/>
          <w:szCs w:val="28"/>
        </w:rPr>
        <w:t>亿元，按可比价格计算，比上年增长</w:t>
      </w:r>
      <w:r w:rsidRPr="006A6128">
        <w:rPr>
          <w:rFonts w:ascii="Arial" w:eastAsia="仿宋_GB2312" w:hAnsi="Arial" w:cs="Arial"/>
          <w:bCs/>
          <w:sz w:val="28"/>
          <w:szCs w:val="28"/>
        </w:rPr>
        <w:t>1.2%</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1.1</w:t>
      </w:r>
      <w:r w:rsidRPr="006A6128">
        <w:rPr>
          <w:rFonts w:ascii="Arial" w:eastAsia="仿宋_GB2312" w:hAnsi="Arial" w:cs="Arial"/>
          <w:bCs/>
          <w:sz w:val="28"/>
          <w:szCs w:val="28"/>
        </w:rPr>
        <w:t>个百分点。分产业看，第一产业实现增加值</w:t>
      </w:r>
      <w:r w:rsidRPr="006A6128">
        <w:rPr>
          <w:rFonts w:ascii="Arial" w:eastAsia="仿宋_GB2312" w:hAnsi="Arial" w:cs="Arial"/>
          <w:bCs/>
          <w:sz w:val="28"/>
          <w:szCs w:val="28"/>
        </w:rPr>
        <w:t>107.6</w:t>
      </w:r>
      <w:r w:rsidRPr="006A6128">
        <w:rPr>
          <w:rFonts w:ascii="Arial" w:eastAsia="仿宋_GB2312" w:hAnsi="Arial" w:cs="Arial"/>
          <w:bCs/>
          <w:sz w:val="28"/>
          <w:szCs w:val="28"/>
        </w:rPr>
        <w:t>亿元，下降</w:t>
      </w:r>
      <w:r w:rsidRPr="006A6128">
        <w:rPr>
          <w:rFonts w:ascii="Arial" w:eastAsia="仿宋_GB2312" w:hAnsi="Arial" w:cs="Arial"/>
          <w:bCs/>
          <w:sz w:val="28"/>
          <w:szCs w:val="28"/>
        </w:rPr>
        <w:t>8.5%</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5716.4</w:t>
      </w:r>
      <w:r w:rsidRPr="006A6128">
        <w:rPr>
          <w:rFonts w:ascii="Arial" w:eastAsia="仿宋_GB2312" w:hAnsi="Arial" w:cs="Arial"/>
          <w:bCs/>
          <w:sz w:val="28"/>
          <w:szCs w:val="28"/>
        </w:rPr>
        <w:t>亿元，增长</w:t>
      </w:r>
      <w:r w:rsidRPr="006A6128">
        <w:rPr>
          <w:rFonts w:ascii="Arial" w:eastAsia="仿宋_GB2312" w:hAnsi="Arial" w:cs="Arial"/>
          <w:bCs/>
          <w:sz w:val="28"/>
          <w:szCs w:val="28"/>
        </w:rPr>
        <w:t>2.1%</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30278.6</w:t>
      </w:r>
      <w:r w:rsidRPr="006A6128">
        <w:rPr>
          <w:rFonts w:ascii="Arial" w:eastAsia="仿宋_GB2312" w:hAnsi="Arial" w:cs="Arial"/>
          <w:bCs/>
          <w:sz w:val="28"/>
          <w:szCs w:val="28"/>
        </w:rPr>
        <w:t>亿元，增长</w:t>
      </w:r>
      <w:r w:rsidRPr="006A6128">
        <w:rPr>
          <w:rFonts w:ascii="Arial" w:eastAsia="仿宋_GB2312" w:hAnsi="Arial" w:cs="Arial"/>
          <w:bCs/>
          <w:sz w:val="28"/>
          <w:szCs w:val="28"/>
        </w:rPr>
        <w:t>1.0%</w:t>
      </w:r>
      <w:r w:rsidRPr="006A6128">
        <w:rPr>
          <w:rFonts w:ascii="Arial" w:eastAsia="仿宋_GB2312" w:hAnsi="Arial" w:cs="Arial"/>
          <w:bCs/>
          <w:sz w:val="28"/>
          <w:szCs w:val="28"/>
        </w:rPr>
        <w:t>。</w:t>
      </w:r>
    </w:p>
    <w:p w14:paraId="25E02AEB"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）农业生产结构进一步调整，都市农业逐步回暖</w:t>
      </w:r>
    </w:p>
    <w:p w14:paraId="23DB35FD"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年，北京市实现农林牧渔业总产值</w:t>
      </w:r>
      <w:r w:rsidRPr="006A6128">
        <w:rPr>
          <w:rFonts w:ascii="Arial" w:eastAsia="仿宋_GB2312" w:hAnsi="Arial" w:cs="Arial"/>
          <w:bCs/>
          <w:sz w:val="28"/>
          <w:szCs w:val="28"/>
        </w:rPr>
        <w:t>263.4</w:t>
      </w:r>
      <w:r w:rsidRPr="006A6128">
        <w:rPr>
          <w:rFonts w:ascii="Arial" w:eastAsia="仿宋_GB2312" w:hAnsi="Arial" w:cs="Arial"/>
          <w:bCs/>
          <w:sz w:val="28"/>
          <w:szCs w:val="28"/>
        </w:rPr>
        <w:t>亿元，比上年下降</w:t>
      </w:r>
      <w:r w:rsidRPr="006A6128">
        <w:rPr>
          <w:rFonts w:ascii="Arial" w:eastAsia="仿宋_GB2312" w:hAnsi="Arial" w:cs="Arial"/>
          <w:bCs/>
          <w:sz w:val="28"/>
          <w:szCs w:val="28"/>
        </w:rPr>
        <w:t>6.5%</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1.4</w:t>
      </w:r>
      <w:r w:rsidRPr="006A6128">
        <w:rPr>
          <w:rFonts w:ascii="Arial" w:eastAsia="仿宋_GB2312" w:hAnsi="Arial" w:cs="Arial"/>
          <w:bCs/>
          <w:sz w:val="28"/>
          <w:szCs w:val="28"/>
        </w:rPr>
        <w:t>个百分点；其中，种植业在蔬菜与粮食生产快速恢复带动下，产值增长</w:t>
      </w:r>
      <w:r w:rsidRPr="006A6128">
        <w:rPr>
          <w:rFonts w:ascii="Arial" w:eastAsia="仿宋_GB2312" w:hAnsi="Arial" w:cs="Arial"/>
          <w:bCs/>
          <w:sz w:val="28"/>
          <w:szCs w:val="28"/>
        </w:rPr>
        <w:t>5.1%</w:t>
      </w:r>
      <w:r w:rsidRPr="006A6128">
        <w:rPr>
          <w:rFonts w:ascii="Arial" w:eastAsia="仿宋_GB2312" w:hAnsi="Arial" w:cs="Arial"/>
          <w:bCs/>
          <w:sz w:val="28"/>
          <w:szCs w:val="28"/>
        </w:rPr>
        <w:t>。都市农业逐步回暖。设施农业产值比上年增长</w:t>
      </w:r>
      <w:r w:rsidRPr="006A6128">
        <w:rPr>
          <w:rFonts w:ascii="Arial" w:eastAsia="仿宋_GB2312" w:hAnsi="Arial" w:cs="Arial"/>
          <w:bCs/>
          <w:sz w:val="28"/>
          <w:szCs w:val="28"/>
        </w:rPr>
        <w:t>6.3%</w:t>
      </w:r>
      <w:r w:rsidRPr="006A6128">
        <w:rPr>
          <w:rFonts w:ascii="Arial" w:eastAsia="仿宋_GB2312" w:hAnsi="Arial" w:cs="Arial"/>
          <w:bCs/>
          <w:sz w:val="28"/>
          <w:szCs w:val="28"/>
        </w:rPr>
        <w:t>，其中蔬菜及食用菌种植发挥带动作用；休闲农业和乡村旅游转型升级，人均消费增长</w:t>
      </w:r>
      <w:r w:rsidRPr="006A6128">
        <w:rPr>
          <w:rFonts w:ascii="Arial" w:eastAsia="仿宋_GB2312" w:hAnsi="Arial" w:cs="Arial"/>
          <w:bCs/>
          <w:sz w:val="28"/>
          <w:szCs w:val="28"/>
        </w:rPr>
        <w:t>22.2%</w:t>
      </w:r>
      <w:r w:rsidRPr="006A6128">
        <w:rPr>
          <w:rFonts w:ascii="Arial" w:eastAsia="仿宋_GB2312" w:hAnsi="Arial" w:cs="Arial"/>
          <w:bCs/>
          <w:sz w:val="28"/>
          <w:szCs w:val="28"/>
        </w:rPr>
        <w:t>。</w:t>
      </w:r>
    </w:p>
    <w:p w14:paraId="2BB302BA"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）工业生产持续回升，高端产业增势良好</w:t>
      </w:r>
    </w:p>
    <w:p w14:paraId="0D7C6EEB"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年，北京市规模以上工业增加值增长</w:t>
      </w:r>
      <w:r w:rsidRPr="006A6128">
        <w:rPr>
          <w:rFonts w:ascii="Arial" w:eastAsia="仿宋_GB2312" w:hAnsi="Arial" w:cs="Arial"/>
          <w:bCs/>
          <w:sz w:val="28"/>
          <w:szCs w:val="28"/>
        </w:rPr>
        <w:t>2.3%</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2.4</w:t>
      </w:r>
      <w:r w:rsidRPr="006A6128">
        <w:rPr>
          <w:rFonts w:ascii="Arial" w:eastAsia="仿宋_GB2312" w:hAnsi="Arial" w:cs="Arial"/>
          <w:bCs/>
          <w:sz w:val="28"/>
          <w:szCs w:val="28"/>
        </w:rPr>
        <w:t>个百分点。重点行业中，计算机、通信和其他电子设备制造业增长</w:t>
      </w:r>
      <w:r w:rsidRPr="006A6128">
        <w:rPr>
          <w:rFonts w:ascii="Arial" w:eastAsia="仿宋_GB2312" w:hAnsi="Arial" w:cs="Arial"/>
          <w:bCs/>
          <w:sz w:val="28"/>
          <w:szCs w:val="28"/>
        </w:rPr>
        <w:t>14.6%</w:t>
      </w:r>
      <w:r w:rsidRPr="006A6128">
        <w:rPr>
          <w:rFonts w:ascii="Arial" w:eastAsia="仿宋_GB2312" w:hAnsi="Arial" w:cs="Arial"/>
          <w:bCs/>
          <w:sz w:val="28"/>
          <w:szCs w:val="28"/>
        </w:rPr>
        <w:t>，医药制造业由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2.3%</w:t>
      </w:r>
      <w:r w:rsidRPr="006A6128">
        <w:rPr>
          <w:rFonts w:ascii="Arial" w:eastAsia="仿宋_GB2312" w:hAnsi="Arial" w:cs="Arial"/>
          <w:bCs/>
          <w:sz w:val="28"/>
          <w:szCs w:val="28"/>
        </w:rPr>
        <w:t>转为增长</w:t>
      </w:r>
      <w:r w:rsidRPr="006A6128">
        <w:rPr>
          <w:rFonts w:ascii="Arial" w:eastAsia="仿宋_GB2312" w:hAnsi="Arial" w:cs="Arial"/>
          <w:bCs/>
          <w:sz w:val="28"/>
          <w:szCs w:val="28"/>
        </w:rPr>
        <w:t>9.4%</w:t>
      </w:r>
      <w:r w:rsidRPr="006A6128">
        <w:rPr>
          <w:rFonts w:ascii="Arial" w:eastAsia="仿宋_GB2312" w:hAnsi="Arial" w:cs="Arial"/>
          <w:bCs/>
          <w:sz w:val="28"/>
          <w:szCs w:val="28"/>
        </w:rPr>
        <w:t>，汽车制造业增长</w:t>
      </w:r>
      <w:r w:rsidRPr="006A6128">
        <w:rPr>
          <w:rFonts w:ascii="Arial" w:eastAsia="仿宋_GB2312" w:hAnsi="Arial" w:cs="Arial"/>
          <w:bCs/>
          <w:sz w:val="28"/>
          <w:szCs w:val="28"/>
        </w:rPr>
        <w:t>5.7%</w:t>
      </w:r>
      <w:r w:rsidRPr="006A6128">
        <w:rPr>
          <w:rFonts w:ascii="Arial" w:eastAsia="仿宋_GB2312" w:hAnsi="Arial" w:cs="Arial"/>
          <w:bCs/>
          <w:sz w:val="28"/>
          <w:szCs w:val="28"/>
        </w:rPr>
        <w:t>，电力、热力生产和供应业增长</w:t>
      </w:r>
      <w:r w:rsidRPr="006A6128">
        <w:rPr>
          <w:rFonts w:ascii="Arial" w:eastAsia="仿宋_GB2312" w:hAnsi="Arial" w:cs="Arial"/>
          <w:bCs/>
          <w:sz w:val="28"/>
          <w:szCs w:val="28"/>
        </w:rPr>
        <w:t>4.4%</w:t>
      </w:r>
      <w:r w:rsidRPr="006A6128">
        <w:rPr>
          <w:rFonts w:ascii="Arial" w:eastAsia="仿宋_GB2312" w:hAnsi="Arial" w:cs="Arial"/>
          <w:bCs/>
          <w:sz w:val="28"/>
          <w:szCs w:val="28"/>
        </w:rPr>
        <w:t>。高端产业增势良好，高技术制造业增加值增长</w:t>
      </w:r>
      <w:r w:rsidRPr="006A6128">
        <w:rPr>
          <w:rFonts w:ascii="Arial" w:eastAsia="仿宋_GB2312" w:hAnsi="Arial" w:cs="Arial"/>
          <w:bCs/>
          <w:sz w:val="28"/>
          <w:szCs w:val="28"/>
        </w:rPr>
        <w:t>9.5%</w:t>
      </w:r>
      <w:r w:rsidRPr="006A6128">
        <w:rPr>
          <w:rFonts w:ascii="Arial" w:eastAsia="仿宋_GB2312" w:hAnsi="Arial" w:cs="Arial"/>
          <w:bCs/>
          <w:sz w:val="28"/>
          <w:szCs w:val="28"/>
        </w:rPr>
        <w:t>，战略性新兴产业增加值增长</w:t>
      </w:r>
      <w:r w:rsidRPr="006A6128">
        <w:rPr>
          <w:rFonts w:ascii="Arial" w:eastAsia="仿宋_GB2312" w:hAnsi="Arial" w:cs="Arial"/>
          <w:bCs/>
          <w:sz w:val="28"/>
          <w:szCs w:val="28"/>
        </w:rPr>
        <w:t>9.2%</w:t>
      </w:r>
      <w:r w:rsidRPr="006A6128">
        <w:rPr>
          <w:rFonts w:ascii="Arial" w:eastAsia="仿宋_GB2312" w:hAnsi="Arial" w:cs="Arial"/>
          <w:bCs/>
          <w:sz w:val="28"/>
          <w:szCs w:val="28"/>
        </w:rPr>
        <w:t>，分别高于规模以上工业增速</w:t>
      </w:r>
      <w:r w:rsidRPr="006A6128">
        <w:rPr>
          <w:rFonts w:ascii="Arial" w:eastAsia="仿宋_GB2312" w:hAnsi="Arial" w:cs="Arial"/>
          <w:bCs/>
          <w:sz w:val="28"/>
          <w:szCs w:val="28"/>
        </w:rPr>
        <w:t>7.2</w:t>
      </w:r>
      <w:r w:rsidRPr="006A6128">
        <w:rPr>
          <w:rFonts w:ascii="Arial" w:eastAsia="仿宋_GB2312" w:hAnsi="Arial" w:cs="Arial"/>
          <w:bCs/>
          <w:sz w:val="28"/>
          <w:szCs w:val="28"/>
        </w:rPr>
        <w:t>个和</w:t>
      </w:r>
      <w:r w:rsidRPr="006A6128">
        <w:rPr>
          <w:rFonts w:ascii="Arial" w:eastAsia="仿宋_GB2312" w:hAnsi="Arial" w:cs="Arial"/>
          <w:bCs/>
          <w:sz w:val="28"/>
          <w:szCs w:val="28"/>
        </w:rPr>
        <w:t>6.9</w:t>
      </w:r>
      <w:r w:rsidRPr="006A6128">
        <w:rPr>
          <w:rFonts w:ascii="Arial" w:eastAsia="仿宋_GB2312" w:hAnsi="Arial" w:cs="Arial"/>
          <w:bCs/>
          <w:sz w:val="28"/>
          <w:szCs w:val="28"/>
        </w:rPr>
        <w:t>个百分点（二者有交叉）。</w:t>
      </w:r>
    </w:p>
    <w:p w14:paraId="79B7DC93"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）服务业稳步恢复，信息、金融行业保持领先</w:t>
      </w:r>
    </w:p>
    <w:p w14:paraId="1D95DDE1"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年，北京市第三产业增加值按可比价格计算，比上年增长</w:t>
      </w:r>
      <w:r w:rsidRPr="006A6128">
        <w:rPr>
          <w:rFonts w:ascii="Arial" w:eastAsia="仿宋_GB2312" w:hAnsi="Arial" w:cs="Arial"/>
          <w:bCs/>
          <w:sz w:val="28"/>
          <w:szCs w:val="28"/>
        </w:rPr>
        <w:t>1.0%</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0.9</w:t>
      </w:r>
      <w:r w:rsidRPr="006A6128">
        <w:rPr>
          <w:rFonts w:ascii="Arial" w:eastAsia="仿宋_GB2312" w:hAnsi="Arial" w:cs="Arial"/>
          <w:bCs/>
          <w:sz w:val="28"/>
          <w:szCs w:val="28"/>
        </w:rPr>
        <w:t>个百分点。其中，信息传输、软件和信息技术服务业实现增加值</w:t>
      </w:r>
      <w:r w:rsidRPr="006A6128">
        <w:rPr>
          <w:rFonts w:ascii="Arial" w:eastAsia="仿宋_GB2312" w:hAnsi="Arial" w:cs="Arial"/>
          <w:bCs/>
          <w:sz w:val="28"/>
          <w:szCs w:val="28"/>
        </w:rPr>
        <w:t>5540.5</w:t>
      </w:r>
      <w:r w:rsidRPr="006A6128">
        <w:rPr>
          <w:rFonts w:ascii="Arial" w:eastAsia="仿宋_GB2312" w:hAnsi="Arial" w:cs="Arial"/>
          <w:bCs/>
          <w:sz w:val="28"/>
          <w:szCs w:val="28"/>
        </w:rPr>
        <w:t>亿元，增长</w:t>
      </w:r>
      <w:r w:rsidRPr="006A6128">
        <w:rPr>
          <w:rFonts w:ascii="Arial" w:eastAsia="仿宋_GB2312" w:hAnsi="Arial" w:cs="Arial"/>
          <w:bCs/>
          <w:sz w:val="28"/>
          <w:szCs w:val="28"/>
        </w:rPr>
        <w:t>14.4%</w:t>
      </w:r>
      <w:r w:rsidRPr="006A6128">
        <w:rPr>
          <w:rFonts w:ascii="Arial" w:eastAsia="仿宋_GB2312" w:hAnsi="Arial" w:cs="Arial"/>
          <w:bCs/>
          <w:sz w:val="28"/>
          <w:szCs w:val="28"/>
        </w:rPr>
        <w:t>，金融业实现增加值</w:t>
      </w:r>
      <w:r w:rsidRPr="006A6128">
        <w:rPr>
          <w:rFonts w:ascii="Arial" w:eastAsia="仿宋_GB2312" w:hAnsi="Arial" w:cs="Arial"/>
          <w:bCs/>
          <w:sz w:val="28"/>
          <w:szCs w:val="28"/>
        </w:rPr>
        <w:t>7188.0</w:t>
      </w:r>
      <w:r w:rsidRPr="006A6128">
        <w:rPr>
          <w:rFonts w:ascii="Arial" w:eastAsia="仿宋_GB2312" w:hAnsi="Arial" w:cs="Arial"/>
          <w:bCs/>
          <w:sz w:val="28"/>
          <w:szCs w:val="28"/>
        </w:rPr>
        <w:t>亿元，增长</w:t>
      </w:r>
      <w:r w:rsidRPr="006A6128">
        <w:rPr>
          <w:rFonts w:ascii="Arial" w:eastAsia="仿宋_GB2312" w:hAnsi="Arial" w:cs="Arial"/>
          <w:bCs/>
          <w:sz w:val="28"/>
          <w:szCs w:val="28"/>
        </w:rPr>
        <w:t>5.4%</w:t>
      </w:r>
      <w:r w:rsidRPr="006A6128">
        <w:rPr>
          <w:rFonts w:ascii="Arial" w:eastAsia="仿宋_GB2312" w:hAnsi="Arial" w:cs="Arial"/>
          <w:bCs/>
          <w:sz w:val="28"/>
          <w:szCs w:val="28"/>
        </w:rPr>
        <w:t>，是服务业恢复的主要支撑力量；科学研究和技术服务业保持增势，实现增加值</w:t>
      </w:r>
      <w:r w:rsidRPr="006A6128">
        <w:rPr>
          <w:rFonts w:ascii="Arial" w:eastAsia="仿宋_GB2312" w:hAnsi="Arial" w:cs="Arial"/>
          <w:bCs/>
          <w:sz w:val="28"/>
          <w:szCs w:val="28"/>
        </w:rPr>
        <w:t>2985.0</w:t>
      </w:r>
      <w:r w:rsidRPr="006A6128">
        <w:rPr>
          <w:rFonts w:ascii="Arial" w:eastAsia="仿宋_GB2312" w:hAnsi="Arial" w:cs="Arial"/>
          <w:bCs/>
          <w:sz w:val="28"/>
          <w:szCs w:val="28"/>
        </w:rPr>
        <w:t>亿元，增长</w:t>
      </w:r>
      <w:r w:rsidRPr="006A6128">
        <w:rPr>
          <w:rFonts w:ascii="Arial" w:eastAsia="仿宋_GB2312" w:hAnsi="Arial" w:cs="Arial"/>
          <w:bCs/>
          <w:sz w:val="28"/>
          <w:szCs w:val="28"/>
        </w:rPr>
        <w:t>0.4%</w:t>
      </w:r>
      <w:r w:rsidRPr="006A6128">
        <w:rPr>
          <w:rFonts w:ascii="Arial" w:eastAsia="仿宋_GB2312" w:hAnsi="Arial" w:cs="Arial"/>
          <w:bCs/>
          <w:sz w:val="28"/>
          <w:szCs w:val="28"/>
        </w:rPr>
        <w:t>，增速提高</w:t>
      </w:r>
      <w:r w:rsidRPr="006A6128">
        <w:rPr>
          <w:rFonts w:ascii="Arial" w:eastAsia="仿宋_GB2312" w:hAnsi="Arial" w:cs="Arial"/>
          <w:bCs/>
          <w:sz w:val="28"/>
          <w:szCs w:val="28"/>
        </w:rPr>
        <w:t>0.3</w:t>
      </w:r>
      <w:r w:rsidRPr="006A6128">
        <w:rPr>
          <w:rFonts w:ascii="Arial" w:eastAsia="仿宋_GB2312" w:hAnsi="Arial" w:cs="Arial"/>
          <w:bCs/>
          <w:sz w:val="28"/>
          <w:szCs w:val="28"/>
        </w:rPr>
        <w:t>个百分点；流通领域继续复苏，批发和零售业实现增加值</w:t>
      </w:r>
      <w:r w:rsidRPr="006A6128">
        <w:rPr>
          <w:rFonts w:ascii="Arial" w:eastAsia="仿宋_GB2312" w:hAnsi="Arial" w:cs="Arial"/>
          <w:bCs/>
          <w:sz w:val="28"/>
          <w:szCs w:val="28"/>
        </w:rPr>
        <w:t>2758.9</w:t>
      </w:r>
      <w:r w:rsidRPr="006A6128">
        <w:rPr>
          <w:rFonts w:ascii="Arial" w:eastAsia="仿宋_GB2312" w:hAnsi="Arial" w:cs="Arial"/>
          <w:bCs/>
          <w:sz w:val="28"/>
          <w:szCs w:val="28"/>
        </w:rPr>
        <w:t>亿元，下降</w:t>
      </w:r>
      <w:r w:rsidRPr="006A6128">
        <w:rPr>
          <w:rFonts w:ascii="Arial" w:eastAsia="仿宋_GB2312" w:hAnsi="Arial" w:cs="Arial"/>
          <w:bCs/>
          <w:sz w:val="28"/>
          <w:szCs w:val="28"/>
        </w:rPr>
        <w:t>2.4%</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6.3</w:t>
      </w:r>
      <w:r w:rsidRPr="006A6128">
        <w:rPr>
          <w:rFonts w:ascii="Arial" w:eastAsia="仿宋_GB2312" w:hAnsi="Arial" w:cs="Arial"/>
          <w:bCs/>
          <w:sz w:val="28"/>
          <w:szCs w:val="28"/>
        </w:rPr>
        <w:t>个百分点</w:t>
      </w:r>
      <w:r w:rsidRPr="006A6128">
        <w:rPr>
          <w:rFonts w:ascii="Arial" w:eastAsia="仿宋_GB2312" w:hAnsi="Arial" w:cs="Arial"/>
          <w:bCs/>
          <w:sz w:val="28"/>
          <w:szCs w:val="28"/>
        </w:rPr>
        <w:t>,</w:t>
      </w:r>
      <w:r w:rsidRPr="006A6128">
        <w:rPr>
          <w:rFonts w:ascii="Arial" w:eastAsia="仿宋_GB2312" w:hAnsi="Arial" w:cs="Arial"/>
          <w:bCs/>
          <w:sz w:val="28"/>
          <w:szCs w:val="28"/>
        </w:rPr>
        <w:t>交通运输、仓储和邮政业实现增加值</w:t>
      </w:r>
      <w:r w:rsidRPr="006A6128">
        <w:rPr>
          <w:rFonts w:ascii="Arial" w:eastAsia="仿宋_GB2312" w:hAnsi="Arial" w:cs="Arial"/>
          <w:bCs/>
          <w:sz w:val="28"/>
          <w:szCs w:val="28"/>
        </w:rPr>
        <w:t>836.5</w:t>
      </w:r>
      <w:r w:rsidRPr="006A6128">
        <w:rPr>
          <w:rFonts w:ascii="Arial" w:eastAsia="仿宋_GB2312" w:hAnsi="Arial" w:cs="Arial"/>
          <w:bCs/>
          <w:sz w:val="28"/>
          <w:szCs w:val="28"/>
        </w:rPr>
        <w:t>亿元，下降</w:t>
      </w:r>
      <w:r w:rsidRPr="006A6128">
        <w:rPr>
          <w:rFonts w:ascii="Arial" w:eastAsia="仿宋_GB2312" w:hAnsi="Arial" w:cs="Arial"/>
          <w:bCs/>
          <w:sz w:val="28"/>
          <w:szCs w:val="28"/>
        </w:rPr>
        <w:t>12.4%</w:t>
      </w:r>
      <w:r w:rsidRPr="006A6128">
        <w:rPr>
          <w:rFonts w:ascii="Arial" w:eastAsia="仿宋_GB2312" w:hAnsi="Arial" w:cs="Arial"/>
          <w:bCs/>
          <w:sz w:val="28"/>
          <w:szCs w:val="28"/>
        </w:rPr>
        <w:t>，降幅收窄</w:t>
      </w:r>
      <w:r w:rsidRPr="006A6128">
        <w:rPr>
          <w:rFonts w:ascii="Arial" w:eastAsia="仿宋_GB2312" w:hAnsi="Arial" w:cs="Arial"/>
          <w:bCs/>
          <w:sz w:val="28"/>
          <w:szCs w:val="28"/>
        </w:rPr>
        <w:t>0.7</w:t>
      </w:r>
      <w:r w:rsidRPr="006A6128">
        <w:rPr>
          <w:rFonts w:ascii="Arial" w:eastAsia="仿宋_GB2312" w:hAnsi="Arial" w:cs="Arial"/>
          <w:bCs/>
          <w:sz w:val="28"/>
          <w:szCs w:val="28"/>
        </w:rPr>
        <w:t>个百分点。</w:t>
      </w:r>
    </w:p>
    <w:p w14:paraId="196DB890"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）固定资产投资回升企稳，高技术产业和民生领域投资快速增长</w:t>
      </w:r>
    </w:p>
    <w:p w14:paraId="214E2C27"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年，北京市固定资产投资（不含农户）比上年增长</w:t>
      </w:r>
      <w:r w:rsidRPr="006A6128">
        <w:rPr>
          <w:rFonts w:ascii="Arial" w:eastAsia="仿宋_GB2312" w:hAnsi="Arial" w:cs="Arial"/>
          <w:bCs/>
          <w:sz w:val="28"/>
          <w:szCs w:val="28"/>
        </w:rPr>
        <w:t>2.2%</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0.4</w:t>
      </w:r>
      <w:r w:rsidRPr="006A6128">
        <w:rPr>
          <w:rFonts w:ascii="Arial" w:eastAsia="仿宋_GB2312" w:hAnsi="Arial" w:cs="Arial"/>
          <w:bCs/>
          <w:sz w:val="28"/>
          <w:szCs w:val="28"/>
        </w:rPr>
        <w:t>个百分点。分产业看，第一产业投资下降</w:t>
      </w:r>
      <w:r w:rsidRPr="006A6128">
        <w:rPr>
          <w:rFonts w:ascii="Arial" w:eastAsia="仿宋_GB2312" w:hAnsi="Arial" w:cs="Arial"/>
          <w:bCs/>
          <w:sz w:val="28"/>
          <w:szCs w:val="28"/>
        </w:rPr>
        <w:t>22.8%</w:t>
      </w:r>
      <w:r w:rsidRPr="006A6128">
        <w:rPr>
          <w:rFonts w:ascii="Arial" w:eastAsia="仿宋_GB2312" w:hAnsi="Arial" w:cs="Arial"/>
          <w:bCs/>
          <w:sz w:val="28"/>
          <w:szCs w:val="28"/>
        </w:rPr>
        <w:t>；第二产业投资增长</w:t>
      </w:r>
      <w:r w:rsidRPr="006A6128">
        <w:rPr>
          <w:rFonts w:ascii="Arial" w:eastAsia="仿宋_GB2312" w:hAnsi="Arial" w:cs="Arial"/>
          <w:bCs/>
          <w:sz w:val="28"/>
          <w:szCs w:val="28"/>
        </w:rPr>
        <w:t>28.0%</w:t>
      </w:r>
      <w:r w:rsidRPr="006A6128">
        <w:rPr>
          <w:rFonts w:ascii="Arial" w:eastAsia="仿宋_GB2312" w:hAnsi="Arial" w:cs="Arial"/>
          <w:bCs/>
          <w:sz w:val="28"/>
          <w:szCs w:val="28"/>
        </w:rPr>
        <w:t>，其中高技术制造业投资增长</w:t>
      </w:r>
      <w:r w:rsidRPr="006A6128">
        <w:rPr>
          <w:rFonts w:ascii="Arial" w:eastAsia="仿宋_GB2312" w:hAnsi="Arial" w:cs="Arial"/>
          <w:bCs/>
          <w:sz w:val="28"/>
          <w:szCs w:val="28"/>
        </w:rPr>
        <w:t>87.7%</w:t>
      </w:r>
      <w:r w:rsidRPr="006A6128">
        <w:rPr>
          <w:rFonts w:ascii="Arial" w:eastAsia="仿宋_GB2312" w:hAnsi="Arial" w:cs="Arial"/>
          <w:bCs/>
          <w:sz w:val="28"/>
          <w:szCs w:val="28"/>
        </w:rPr>
        <w:t>；第三产业投资由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0.1%</w:t>
      </w:r>
      <w:r w:rsidRPr="006A6128">
        <w:rPr>
          <w:rFonts w:ascii="Arial" w:eastAsia="仿宋_GB2312" w:hAnsi="Arial" w:cs="Arial"/>
          <w:bCs/>
          <w:sz w:val="28"/>
          <w:szCs w:val="28"/>
        </w:rPr>
        <w:t>转为增长</w:t>
      </w:r>
      <w:r w:rsidRPr="006A6128">
        <w:rPr>
          <w:rFonts w:ascii="Arial" w:eastAsia="仿宋_GB2312" w:hAnsi="Arial" w:cs="Arial"/>
          <w:bCs/>
          <w:sz w:val="28"/>
          <w:szCs w:val="28"/>
        </w:rPr>
        <w:t>1.0%</w:t>
      </w:r>
      <w:r w:rsidRPr="006A6128">
        <w:rPr>
          <w:rFonts w:ascii="Arial" w:eastAsia="仿宋_GB2312" w:hAnsi="Arial" w:cs="Arial"/>
          <w:bCs/>
          <w:sz w:val="28"/>
          <w:szCs w:val="28"/>
        </w:rPr>
        <w:t>，其中高技术服务业投资增长</w:t>
      </w:r>
      <w:r w:rsidRPr="006A6128">
        <w:rPr>
          <w:rFonts w:ascii="Arial" w:eastAsia="仿宋_GB2312" w:hAnsi="Arial" w:cs="Arial"/>
          <w:bCs/>
          <w:sz w:val="28"/>
          <w:szCs w:val="28"/>
        </w:rPr>
        <w:t>16.5%</w:t>
      </w:r>
      <w:r w:rsidRPr="006A6128">
        <w:rPr>
          <w:rFonts w:ascii="Arial" w:eastAsia="仿宋_GB2312" w:hAnsi="Arial" w:cs="Arial"/>
          <w:bCs/>
          <w:sz w:val="28"/>
          <w:szCs w:val="28"/>
        </w:rPr>
        <w:t>，教育、卫生等领域投资分别增长</w:t>
      </w:r>
      <w:r w:rsidRPr="006A6128">
        <w:rPr>
          <w:rFonts w:ascii="Arial" w:eastAsia="仿宋_GB2312" w:hAnsi="Arial" w:cs="Arial"/>
          <w:bCs/>
          <w:sz w:val="28"/>
          <w:szCs w:val="28"/>
        </w:rPr>
        <w:t>34.9%</w:t>
      </w:r>
      <w:r w:rsidRPr="006A6128">
        <w:rPr>
          <w:rFonts w:ascii="Arial" w:eastAsia="仿宋_GB2312" w:hAnsi="Arial" w:cs="Arial"/>
          <w:bCs/>
          <w:sz w:val="28"/>
          <w:szCs w:val="28"/>
        </w:rPr>
        <w:t>和</w:t>
      </w:r>
      <w:r w:rsidRPr="006A6128">
        <w:rPr>
          <w:rFonts w:ascii="Arial" w:eastAsia="仿宋_GB2312" w:hAnsi="Arial" w:cs="Arial"/>
          <w:bCs/>
          <w:sz w:val="28"/>
          <w:szCs w:val="28"/>
        </w:rPr>
        <w:t>22.7%</w:t>
      </w:r>
      <w:r w:rsidRPr="006A6128">
        <w:rPr>
          <w:rFonts w:ascii="Arial" w:eastAsia="仿宋_GB2312" w:hAnsi="Arial" w:cs="Arial"/>
          <w:bCs/>
          <w:sz w:val="28"/>
          <w:szCs w:val="28"/>
        </w:rPr>
        <w:t>。基础设施投资下降</w:t>
      </w:r>
      <w:r w:rsidRPr="006A6128">
        <w:rPr>
          <w:rFonts w:ascii="Arial" w:eastAsia="仿宋_GB2312" w:hAnsi="Arial" w:cs="Arial"/>
          <w:bCs/>
          <w:sz w:val="28"/>
          <w:szCs w:val="28"/>
        </w:rPr>
        <w:t>12.3%</w:t>
      </w:r>
      <w:r w:rsidRPr="006A6128">
        <w:rPr>
          <w:rFonts w:ascii="Arial" w:eastAsia="仿宋_GB2312" w:hAnsi="Arial" w:cs="Arial"/>
          <w:bCs/>
          <w:sz w:val="28"/>
          <w:szCs w:val="28"/>
        </w:rPr>
        <w:t>，降幅收窄</w:t>
      </w:r>
      <w:r w:rsidRPr="006A6128">
        <w:rPr>
          <w:rFonts w:ascii="Arial" w:eastAsia="仿宋_GB2312" w:hAnsi="Arial" w:cs="Arial"/>
          <w:bCs/>
          <w:sz w:val="28"/>
          <w:szCs w:val="28"/>
        </w:rPr>
        <w:t>7.1</w:t>
      </w:r>
      <w:r w:rsidRPr="006A6128">
        <w:rPr>
          <w:rFonts w:ascii="Arial" w:eastAsia="仿宋_GB2312" w:hAnsi="Arial" w:cs="Arial"/>
          <w:bCs/>
          <w:sz w:val="28"/>
          <w:szCs w:val="28"/>
        </w:rPr>
        <w:t>个百分点</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房地产开发投资增长</w:t>
      </w:r>
      <w:r w:rsidRPr="006A6128">
        <w:rPr>
          <w:rFonts w:ascii="Arial" w:eastAsia="仿宋_GB2312" w:hAnsi="Arial" w:cs="Arial"/>
          <w:bCs/>
          <w:sz w:val="28"/>
          <w:szCs w:val="28"/>
        </w:rPr>
        <w:t>2.6%</w:t>
      </w:r>
      <w:r w:rsidRPr="006A6128">
        <w:rPr>
          <w:rFonts w:ascii="Arial" w:eastAsia="仿宋_GB2312" w:hAnsi="Arial" w:cs="Arial"/>
          <w:bCs/>
          <w:sz w:val="28"/>
          <w:szCs w:val="28"/>
        </w:rPr>
        <w:t>。商品房新开工面积</w:t>
      </w:r>
      <w:r w:rsidRPr="006A6128">
        <w:rPr>
          <w:rFonts w:ascii="Arial" w:eastAsia="仿宋_GB2312" w:hAnsi="Arial" w:cs="Arial"/>
          <w:bCs/>
          <w:sz w:val="28"/>
          <w:szCs w:val="28"/>
        </w:rPr>
        <w:t>3006.6</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45.0%;</w:t>
      </w:r>
      <w:r w:rsidRPr="006A6128">
        <w:rPr>
          <w:rFonts w:ascii="Arial" w:eastAsia="仿宋_GB2312" w:hAnsi="Arial" w:cs="Arial"/>
          <w:bCs/>
          <w:sz w:val="28"/>
          <w:szCs w:val="28"/>
        </w:rPr>
        <w:t>商品房销售面积</w:t>
      </w:r>
      <w:r w:rsidRPr="006A6128">
        <w:rPr>
          <w:rFonts w:ascii="Arial" w:eastAsia="仿宋_GB2312" w:hAnsi="Arial" w:cs="Arial"/>
          <w:bCs/>
          <w:sz w:val="28"/>
          <w:szCs w:val="28"/>
        </w:rPr>
        <w:t>970.9</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3.4%</w:t>
      </w:r>
      <w:r w:rsidRPr="006A6128">
        <w:rPr>
          <w:rFonts w:ascii="Arial" w:eastAsia="仿宋_GB2312" w:hAnsi="Arial" w:cs="Arial"/>
          <w:bCs/>
          <w:sz w:val="28"/>
          <w:szCs w:val="28"/>
        </w:rPr>
        <w:t>。</w:t>
      </w:r>
    </w:p>
    <w:p w14:paraId="4F00A4B7"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5</w:t>
      </w:r>
      <w:r w:rsidRPr="006A6128">
        <w:rPr>
          <w:rFonts w:ascii="Arial" w:eastAsia="仿宋_GB2312" w:hAnsi="Arial" w:cs="Arial"/>
          <w:bCs/>
          <w:sz w:val="28"/>
          <w:szCs w:val="28"/>
        </w:rPr>
        <w:t>）市场消费回暖步伐加快，网上零售表现活跃</w:t>
      </w:r>
    </w:p>
    <w:p w14:paraId="66BBE46F"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年，北京市市场总消费额比上年下降</w:t>
      </w:r>
      <w:r w:rsidRPr="006A6128">
        <w:rPr>
          <w:rFonts w:ascii="Arial" w:eastAsia="仿宋_GB2312" w:hAnsi="Arial" w:cs="Arial"/>
          <w:bCs/>
          <w:sz w:val="28"/>
          <w:szCs w:val="28"/>
        </w:rPr>
        <w:t>6.9%</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3.4</w:t>
      </w:r>
      <w:r w:rsidRPr="006A6128">
        <w:rPr>
          <w:rFonts w:ascii="Arial" w:eastAsia="仿宋_GB2312" w:hAnsi="Arial" w:cs="Arial"/>
          <w:bCs/>
          <w:sz w:val="28"/>
          <w:szCs w:val="28"/>
        </w:rPr>
        <w:t>个百分点。其中，服务性消费下降</w:t>
      </w:r>
      <w:r w:rsidRPr="006A6128">
        <w:rPr>
          <w:rFonts w:ascii="Arial" w:eastAsia="仿宋_GB2312" w:hAnsi="Arial" w:cs="Arial"/>
          <w:bCs/>
          <w:sz w:val="28"/>
          <w:szCs w:val="28"/>
        </w:rPr>
        <w:t>4.9%</w:t>
      </w:r>
      <w:r w:rsidRPr="006A6128">
        <w:rPr>
          <w:rFonts w:ascii="Arial" w:eastAsia="仿宋_GB2312" w:hAnsi="Arial" w:cs="Arial"/>
          <w:bCs/>
          <w:sz w:val="28"/>
          <w:szCs w:val="28"/>
        </w:rPr>
        <w:t>，降幅收窄</w:t>
      </w:r>
      <w:r w:rsidRPr="006A6128">
        <w:rPr>
          <w:rFonts w:ascii="Arial" w:eastAsia="仿宋_GB2312" w:hAnsi="Arial" w:cs="Arial"/>
          <w:bCs/>
          <w:sz w:val="28"/>
          <w:szCs w:val="28"/>
        </w:rPr>
        <w:t>2.8</w:t>
      </w:r>
      <w:r w:rsidRPr="006A6128">
        <w:rPr>
          <w:rFonts w:ascii="Arial" w:eastAsia="仿宋_GB2312" w:hAnsi="Arial" w:cs="Arial"/>
          <w:bCs/>
          <w:sz w:val="28"/>
          <w:szCs w:val="28"/>
        </w:rPr>
        <w:t>个百分点；实现社会消费品零售总额</w:t>
      </w:r>
      <w:r w:rsidRPr="006A6128">
        <w:rPr>
          <w:rFonts w:ascii="Arial" w:eastAsia="仿宋_GB2312" w:hAnsi="Arial" w:cs="Arial"/>
          <w:bCs/>
          <w:sz w:val="28"/>
          <w:szCs w:val="28"/>
        </w:rPr>
        <w:t>13716.4</w:t>
      </w:r>
      <w:r w:rsidRPr="006A6128">
        <w:rPr>
          <w:rFonts w:ascii="Arial" w:eastAsia="仿宋_GB2312" w:hAnsi="Arial" w:cs="Arial"/>
          <w:bCs/>
          <w:sz w:val="28"/>
          <w:szCs w:val="28"/>
        </w:rPr>
        <w:t>亿元，下降</w:t>
      </w:r>
      <w:r w:rsidRPr="006A6128">
        <w:rPr>
          <w:rFonts w:ascii="Arial" w:eastAsia="仿宋_GB2312" w:hAnsi="Arial" w:cs="Arial"/>
          <w:bCs/>
          <w:sz w:val="28"/>
          <w:szCs w:val="28"/>
        </w:rPr>
        <w:t>8.9%</w:t>
      </w:r>
      <w:r w:rsidRPr="006A6128">
        <w:rPr>
          <w:rFonts w:ascii="Arial" w:eastAsia="仿宋_GB2312" w:hAnsi="Arial" w:cs="Arial"/>
          <w:bCs/>
          <w:sz w:val="28"/>
          <w:szCs w:val="28"/>
        </w:rPr>
        <w:t>，降幅收窄</w:t>
      </w:r>
      <w:r w:rsidRPr="006A6128">
        <w:rPr>
          <w:rFonts w:ascii="Arial" w:eastAsia="仿宋_GB2312" w:hAnsi="Arial" w:cs="Arial"/>
          <w:bCs/>
          <w:sz w:val="28"/>
          <w:szCs w:val="28"/>
        </w:rPr>
        <w:t>4.2</w:t>
      </w:r>
      <w:r w:rsidRPr="006A6128">
        <w:rPr>
          <w:rFonts w:ascii="Arial" w:eastAsia="仿宋_GB2312" w:hAnsi="Arial" w:cs="Arial"/>
          <w:bCs/>
          <w:sz w:val="28"/>
          <w:szCs w:val="28"/>
        </w:rPr>
        <w:t>个百分点。社会消费品零售总额中，商品零售</w:t>
      </w:r>
      <w:r w:rsidRPr="006A6128">
        <w:rPr>
          <w:rFonts w:ascii="Arial" w:eastAsia="仿宋_GB2312" w:hAnsi="Arial" w:cs="Arial"/>
          <w:bCs/>
          <w:sz w:val="28"/>
          <w:szCs w:val="28"/>
        </w:rPr>
        <w:t>12844.7</w:t>
      </w:r>
      <w:r w:rsidRPr="006A6128">
        <w:rPr>
          <w:rFonts w:ascii="Arial" w:eastAsia="仿宋_GB2312" w:hAnsi="Arial" w:cs="Arial"/>
          <w:bCs/>
          <w:sz w:val="28"/>
          <w:szCs w:val="28"/>
        </w:rPr>
        <w:t>亿元，下降</w:t>
      </w:r>
      <w:r w:rsidRPr="006A6128">
        <w:rPr>
          <w:rFonts w:ascii="Arial" w:eastAsia="仿宋_GB2312" w:hAnsi="Arial" w:cs="Arial"/>
          <w:bCs/>
          <w:sz w:val="28"/>
          <w:szCs w:val="28"/>
        </w:rPr>
        <w:t>7.1%</w:t>
      </w:r>
      <w:r w:rsidRPr="006A6128">
        <w:rPr>
          <w:rFonts w:ascii="Arial" w:eastAsia="仿宋_GB2312" w:hAnsi="Arial" w:cs="Arial"/>
          <w:bCs/>
          <w:sz w:val="28"/>
          <w:szCs w:val="28"/>
        </w:rPr>
        <w:t>，降幅收窄</w:t>
      </w:r>
      <w:r w:rsidRPr="006A6128">
        <w:rPr>
          <w:rFonts w:ascii="Arial" w:eastAsia="仿宋_GB2312" w:hAnsi="Arial" w:cs="Arial"/>
          <w:bCs/>
          <w:sz w:val="28"/>
          <w:szCs w:val="28"/>
        </w:rPr>
        <w:t>3.7</w:t>
      </w:r>
      <w:r w:rsidRPr="006A6128">
        <w:rPr>
          <w:rFonts w:ascii="Arial" w:eastAsia="仿宋_GB2312" w:hAnsi="Arial" w:cs="Arial"/>
          <w:bCs/>
          <w:sz w:val="28"/>
          <w:szCs w:val="28"/>
        </w:rPr>
        <w:t>个百分点；餐饮收入</w:t>
      </w:r>
      <w:r w:rsidRPr="006A6128">
        <w:rPr>
          <w:rFonts w:ascii="Arial" w:eastAsia="仿宋_GB2312" w:hAnsi="Arial" w:cs="Arial"/>
          <w:bCs/>
          <w:sz w:val="28"/>
          <w:szCs w:val="28"/>
        </w:rPr>
        <w:t>871.7</w:t>
      </w:r>
      <w:r w:rsidRPr="006A6128">
        <w:rPr>
          <w:rFonts w:ascii="Arial" w:eastAsia="仿宋_GB2312" w:hAnsi="Arial" w:cs="Arial"/>
          <w:bCs/>
          <w:sz w:val="28"/>
          <w:szCs w:val="28"/>
        </w:rPr>
        <w:t>亿元，下降</w:t>
      </w:r>
      <w:r w:rsidRPr="006A6128">
        <w:rPr>
          <w:rFonts w:ascii="Arial" w:eastAsia="仿宋_GB2312" w:hAnsi="Arial" w:cs="Arial"/>
          <w:bCs/>
          <w:sz w:val="28"/>
          <w:szCs w:val="28"/>
        </w:rPr>
        <w:t>29.9%</w:t>
      </w:r>
      <w:r w:rsidRPr="006A6128">
        <w:rPr>
          <w:rFonts w:ascii="Arial" w:eastAsia="仿宋_GB2312" w:hAnsi="Arial" w:cs="Arial"/>
          <w:bCs/>
          <w:sz w:val="28"/>
          <w:szCs w:val="28"/>
        </w:rPr>
        <w:t>，降幅收窄</w:t>
      </w:r>
      <w:r w:rsidRPr="006A6128">
        <w:rPr>
          <w:rFonts w:ascii="Arial" w:eastAsia="仿宋_GB2312" w:hAnsi="Arial" w:cs="Arial"/>
          <w:bCs/>
          <w:sz w:val="28"/>
          <w:szCs w:val="28"/>
        </w:rPr>
        <w:t>7.8</w:t>
      </w:r>
      <w:r w:rsidRPr="006A6128">
        <w:rPr>
          <w:rFonts w:ascii="Arial" w:eastAsia="仿宋_GB2312" w:hAnsi="Arial" w:cs="Arial"/>
          <w:bCs/>
          <w:sz w:val="28"/>
          <w:szCs w:val="28"/>
        </w:rPr>
        <w:t>个百分点。网上零售保持快速增长，限额以上批发零售业、住宿餐饮业实现网上零售额</w:t>
      </w:r>
      <w:r w:rsidRPr="006A6128">
        <w:rPr>
          <w:rFonts w:ascii="Arial" w:eastAsia="仿宋_GB2312" w:hAnsi="Arial" w:cs="Arial"/>
          <w:bCs/>
          <w:sz w:val="28"/>
          <w:szCs w:val="28"/>
        </w:rPr>
        <w:t>4423.3</w:t>
      </w:r>
      <w:r w:rsidRPr="006A6128">
        <w:rPr>
          <w:rFonts w:ascii="Arial" w:eastAsia="仿宋_GB2312" w:hAnsi="Arial" w:cs="Arial"/>
          <w:bCs/>
          <w:sz w:val="28"/>
          <w:szCs w:val="28"/>
        </w:rPr>
        <w:t>亿元，增长</w:t>
      </w:r>
      <w:r w:rsidRPr="006A6128">
        <w:rPr>
          <w:rFonts w:ascii="Arial" w:eastAsia="仿宋_GB2312" w:hAnsi="Arial" w:cs="Arial"/>
          <w:bCs/>
          <w:sz w:val="28"/>
          <w:szCs w:val="28"/>
        </w:rPr>
        <w:t>30.1%</w:t>
      </w:r>
      <w:r w:rsidRPr="006A6128">
        <w:rPr>
          <w:rFonts w:ascii="Arial" w:eastAsia="仿宋_GB2312" w:hAnsi="Arial" w:cs="Arial"/>
          <w:bCs/>
          <w:sz w:val="28"/>
          <w:szCs w:val="28"/>
        </w:rPr>
        <w:t>。分商品类别看，饮料类、通讯器材类、体育娱乐用品类均实现两位数增长，分别增长</w:t>
      </w:r>
      <w:r w:rsidRPr="006A6128">
        <w:rPr>
          <w:rFonts w:ascii="Arial" w:eastAsia="仿宋_GB2312" w:hAnsi="Arial" w:cs="Arial"/>
          <w:bCs/>
          <w:sz w:val="28"/>
          <w:szCs w:val="28"/>
        </w:rPr>
        <w:t>49.7%</w:t>
      </w:r>
      <w:r w:rsidRPr="006A6128">
        <w:rPr>
          <w:rFonts w:ascii="Arial" w:eastAsia="仿宋_GB2312" w:hAnsi="Arial" w:cs="Arial"/>
          <w:bCs/>
          <w:sz w:val="28"/>
          <w:szCs w:val="28"/>
        </w:rPr>
        <w:t>、</w:t>
      </w:r>
      <w:r w:rsidRPr="006A6128">
        <w:rPr>
          <w:rFonts w:ascii="Arial" w:eastAsia="仿宋_GB2312" w:hAnsi="Arial" w:cs="Arial"/>
          <w:bCs/>
          <w:sz w:val="28"/>
          <w:szCs w:val="28"/>
        </w:rPr>
        <w:t>49.2%</w:t>
      </w:r>
      <w:r w:rsidRPr="006A6128">
        <w:rPr>
          <w:rFonts w:ascii="Arial" w:eastAsia="仿宋_GB2312" w:hAnsi="Arial" w:cs="Arial"/>
          <w:bCs/>
          <w:sz w:val="28"/>
          <w:szCs w:val="28"/>
        </w:rPr>
        <w:t>和</w:t>
      </w:r>
      <w:r w:rsidRPr="006A6128">
        <w:rPr>
          <w:rFonts w:ascii="Arial" w:eastAsia="仿宋_GB2312" w:hAnsi="Arial" w:cs="Arial"/>
          <w:bCs/>
          <w:sz w:val="28"/>
          <w:szCs w:val="28"/>
        </w:rPr>
        <w:t>17.3%</w:t>
      </w:r>
      <w:r w:rsidRPr="006A6128">
        <w:rPr>
          <w:rFonts w:ascii="Arial" w:eastAsia="仿宋_GB2312" w:hAnsi="Arial" w:cs="Arial"/>
          <w:bCs/>
          <w:sz w:val="28"/>
          <w:szCs w:val="28"/>
        </w:rPr>
        <w:t>。</w:t>
      </w:r>
    </w:p>
    <w:p w14:paraId="51375C00"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6</w:t>
      </w:r>
      <w:r w:rsidRPr="006A6128">
        <w:rPr>
          <w:rFonts w:ascii="Arial" w:eastAsia="仿宋_GB2312" w:hAnsi="Arial" w:cs="Arial"/>
          <w:bCs/>
          <w:sz w:val="28"/>
          <w:szCs w:val="28"/>
        </w:rPr>
        <w:t>）消费价格温和上涨，生产价格同比下降</w:t>
      </w:r>
    </w:p>
    <w:p w14:paraId="53D1587F"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年，北京市居民消费价格同比上涨</w:t>
      </w:r>
      <w:r w:rsidRPr="006A6128">
        <w:rPr>
          <w:rFonts w:ascii="Arial" w:eastAsia="仿宋_GB2312" w:hAnsi="Arial" w:cs="Arial"/>
          <w:bCs/>
          <w:sz w:val="28"/>
          <w:szCs w:val="28"/>
        </w:rPr>
        <w:t>1.7%</w:t>
      </w:r>
      <w:r w:rsidRPr="006A6128">
        <w:rPr>
          <w:rFonts w:ascii="Arial" w:eastAsia="仿宋_GB2312" w:hAnsi="Arial" w:cs="Arial"/>
          <w:bCs/>
          <w:sz w:val="28"/>
          <w:szCs w:val="28"/>
        </w:rPr>
        <w:t>。其中，消费品价格上涨</w:t>
      </w:r>
      <w:r w:rsidRPr="006A6128">
        <w:rPr>
          <w:rFonts w:ascii="Arial" w:eastAsia="仿宋_GB2312" w:hAnsi="Arial" w:cs="Arial"/>
          <w:bCs/>
          <w:sz w:val="28"/>
          <w:szCs w:val="28"/>
        </w:rPr>
        <w:t>2.2%</w:t>
      </w:r>
      <w:r w:rsidRPr="006A6128">
        <w:rPr>
          <w:rFonts w:ascii="Arial" w:eastAsia="仿宋_GB2312" w:hAnsi="Arial" w:cs="Arial"/>
          <w:bCs/>
          <w:sz w:val="28"/>
          <w:szCs w:val="28"/>
        </w:rPr>
        <w:t>，服务价格上涨</w:t>
      </w:r>
      <w:r w:rsidRPr="006A6128">
        <w:rPr>
          <w:rFonts w:ascii="Arial" w:eastAsia="仿宋_GB2312" w:hAnsi="Arial" w:cs="Arial"/>
          <w:bCs/>
          <w:sz w:val="28"/>
          <w:szCs w:val="28"/>
        </w:rPr>
        <w:t>1.1%</w:t>
      </w:r>
      <w:r w:rsidRPr="006A6128">
        <w:rPr>
          <w:rFonts w:ascii="Arial" w:eastAsia="仿宋_GB2312" w:hAnsi="Arial" w:cs="Arial"/>
          <w:bCs/>
          <w:sz w:val="28"/>
          <w:szCs w:val="28"/>
        </w:rPr>
        <w:t>。八大类商品和服务项目价格</w:t>
      </w:r>
      <w:r w:rsidRPr="006A6128">
        <w:rPr>
          <w:rFonts w:ascii="Arial" w:eastAsia="仿宋_GB2312" w:hAnsi="Arial" w:cs="Arial"/>
          <w:bCs/>
          <w:sz w:val="28"/>
          <w:szCs w:val="28"/>
        </w:rPr>
        <w:t>“</w:t>
      </w:r>
      <w:r w:rsidRPr="006A6128">
        <w:rPr>
          <w:rFonts w:ascii="Arial" w:eastAsia="仿宋_GB2312" w:hAnsi="Arial" w:cs="Arial"/>
          <w:bCs/>
          <w:sz w:val="28"/>
          <w:szCs w:val="28"/>
        </w:rPr>
        <w:t>四升三降一平</w:t>
      </w:r>
      <w:r w:rsidRPr="006A6128">
        <w:rPr>
          <w:rFonts w:ascii="Arial" w:eastAsia="仿宋_GB2312" w:hAnsi="Arial" w:cs="Arial"/>
          <w:bCs/>
          <w:sz w:val="28"/>
          <w:szCs w:val="28"/>
        </w:rPr>
        <w:t>”</w:t>
      </w:r>
      <w:r w:rsidRPr="006A6128">
        <w:rPr>
          <w:rFonts w:ascii="Arial" w:eastAsia="仿宋_GB2312" w:hAnsi="Arial" w:cs="Arial"/>
          <w:bCs/>
          <w:sz w:val="28"/>
          <w:szCs w:val="28"/>
        </w:rPr>
        <w:t>：食品烟酒类价格上涨</w:t>
      </w:r>
      <w:r w:rsidRPr="006A6128">
        <w:rPr>
          <w:rFonts w:ascii="Arial" w:eastAsia="仿宋_GB2312" w:hAnsi="Arial" w:cs="Arial"/>
          <w:bCs/>
          <w:sz w:val="28"/>
          <w:szCs w:val="28"/>
        </w:rPr>
        <w:t>5.7%</w:t>
      </w:r>
      <w:r w:rsidRPr="006A6128">
        <w:rPr>
          <w:rFonts w:ascii="Arial" w:eastAsia="仿宋_GB2312" w:hAnsi="Arial" w:cs="Arial"/>
          <w:bCs/>
          <w:sz w:val="28"/>
          <w:szCs w:val="28"/>
        </w:rPr>
        <w:t>，教育文化和娱乐类价格上涨</w:t>
      </w:r>
      <w:r w:rsidRPr="006A6128">
        <w:rPr>
          <w:rFonts w:ascii="Arial" w:eastAsia="仿宋_GB2312" w:hAnsi="Arial" w:cs="Arial"/>
          <w:bCs/>
          <w:sz w:val="28"/>
          <w:szCs w:val="28"/>
        </w:rPr>
        <w:t>2.5%</w:t>
      </w:r>
      <w:r w:rsidRPr="006A6128">
        <w:rPr>
          <w:rFonts w:ascii="Arial" w:eastAsia="仿宋_GB2312" w:hAnsi="Arial" w:cs="Arial"/>
          <w:bCs/>
          <w:sz w:val="28"/>
          <w:szCs w:val="28"/>
        </w:rPr>
        <w:t>，医疗保健类价格上涨</w:t>
      </w:r>
      <w:r w:rsidRPr="006A6128">
        <w:rPr>
          <w:rFonts w:ascii="Arial" w:eastAsia="仿宋_GB2312" w:hAnsi="Arial" w:cs="Arial"/>
          <w:bCs/>
          <w:sz w:val="28"/>
          <w:szCs w:val="28"/>
        </w:rPr>
        <w:t>4.9%</w:t>
      </w:r>
      <w:r w:rsidRPr="006A6128">
        <w:rPr>
          <w:rFonts w:ascii="Arial" w:eastAsia="仿宋_GB2312" w:hAnsi="Arial" w:cs="Arial"/>
          <w:bCs/>
          <w:sz w:val="28"/>
          <w:szCs w:val="28"/>
        </w:rPr>
        <w:t>，其他用品和服务类价格上涨</w:t>
      </w:r>
      <w:r w:rsidRPr="006A6128">
        <w:rPr>
          <w:rFonts w:ascii="Arial" w:eastAsia="仿宋_GB2312" w:hAnsi="Arial" w:cs="Arial"/>
          <w:bCs/>
          <w:sz w:val="28"/>
          <w:szCs w:val="28"/>
        </w:rPr>
        <w:t>8.3%</w:t>
      </w:r>
      <w:r w:rsidRPr="006A6128">
        <w:rPr>
          <w:rFonts w:ascii="Arial" w:eastAsia="仿宋_GB2312" w:hAnsi="Arial" w:cs="Arial"/>
          <w:bCs/>
          <w:sz w:val="28"/>
          <w:szCs w:val="28"/>
        </w:rPr>
        <w:t>，衣着类价格下降</w:t>
      </w:r>
      <w:r w:rsidRPr="006A6128">
        <w:rPr>
          <w:rFonts w:ascii="Arial" w:eastAsia="仿宋_GB2312" w:hAnsi="Arial" w:cs="Arial"/>
          <w:bCs/>
          <w:sz w:val="28"/>
          <w:szCs w:val="28"/>
        </w:rPr>
        <w:t>0.2%</w:t>
      </w:r>
      <w:r w:rsidRPr="006A6128">
        <w:rPr>
          <w:rFonts w:ascii="Arial" w:eastAsia="仿宋_GB2312" w:hAnsi="Arial" w:cs="Arial"/>
          <w:bCs/>
          <w:sz w:val="28"/>
          <w:szCs w:val="28"/>
        </w:rPr>
        <w:t>，居住类价格下降</w:t>
      </w:r>
      <w:r w:rsidRPr="006A6128">
        <w:rPr>
          <w:rFonts w:ascii="Arial" w:eastAsia="仿宋_GB2312" w:hAnsi="Arial" w:cs="Arial"/>
          <w:bCs/>
          <w:sz w:val="28"/>
          <w:szCs w:val="28"/>
        </w:rPr>
        <w:t>0.9%</w:t>
      </w:r>
      <w:r w:rsidRPr="006A6128">
        <w:rPr>
          <w:rFonts w:ascii="Arial" w:eastAsia="仿宋_GB2312" w:hAnsi="Arial" w:cs="Arial"/>
          <w:bCs/>
          <w:sz w:val="28"/>
          <w:szCs w:val="28"/>
        </w:rPr>
        <w:t>，交通和通信类价格下降</w:t>
      </w:r>
      <w:r w:rsidRPr="006A6128">
        <w:rPr>
          <w:rFonts w:ascii="Arial" w:eastAsia="仿宋_GB2312" w:hAnsi="Arial" w:cs="Arial"/>
          <w:bCs/>
          <w:sz w:val="28"/>
          <w:szCs w:val="28"/>
        </w:rPr>
        <w:t>4.2%</w:t>
      </w:r>
      <w:r w:rsidRPr="006A6128">
        <w:rPr>
          <w:rFonts w:ascii="Arial" w:eastAsia="仿宋_GB2312" w:hAnsi="Arial" w:cs="Arial"/>
          <w:bCs/>
          <w:sz w:val="28"/>
          <w:szCs w:val="28"/>
        </w:rPr>
        <w:t>，生活用品及服务类价格与上年持平。</w:t>
      </w:r>
      <w:r w:rsidRPr="006A6128">
        <w:rPr>
          <w:rFonts w:ascii="Arial" w:eastAsia="仿宋_GB2312" w:hAnsi="Arial" w:cs="Arial"/>
          <w:bCs/>
          <w:sz w:val="28"/>
          <w:szCs w:val="28"/>
        </w:rPr>
        <w:t>12</w:t>
      </w:r>
      <w:r w:rsidRPr="006A6128">
        <w:rPr>
          <w:rFonts w:ascii="Arial" w:eastAsia="仿宋_GB2312" w:hAnsi="Arial" w:cs="Arial"/>
          <w:bCs/>
          <w:sz w:val="28"/>
          <w:szCs w:val="28"/>
        </w:rPr>
        <w:t>月份，居民消费价格同比上涨</w:t>
      </w:r>
      <w:r w:rsidRPr="006A6128">
        <w:rPr>
          <w:rFonts w:ascii="Arial" w:eastAsia="仿宋_GB2312" w:hAnsi="Arial" w:cs="Arial"/>
          <w:bCs/>
          <w:sz w:val="28"/>
          <w:szCs w:val="28"/>
        </w:rPr>
        <w:t>0.2%</w:t>
      </w:r>
      <w:r w:rsidRPr="006A6128">
        <w:rPr>
          <w:rFonts w:ascii="Arial" w:eastAsia="仿宋_GB2312" w:hAnsi="Arial" w:cs="Arial"/>
          <w:bCs/>
          <w:sz w:val="28"/>
          <w:szCs w:val="28"/>
        </w:rPr>
        <w:t>，涨幅与上月持平；环比上涨</w:t>
      </w:r>
      <w:r w:rsidRPr="006A6128">
        <w:rPr>
          <w:rFonts w:ascii="Arial" w:eastAsia="仿宋_GB2312" w:hAnsi="Arial" w:cs="Arial"/>
          <w:bCs/>
          <w:sz w:val="28"/>
          <w:szCs w:val="28"/>
        </w:rPr>
        <w:t>0.3%</w:t>
      </w:r>
      <w:r w:rsidRPr="006A6128">
        <w:rPr>
          <w:rFonts w:ascii="Arial" w:eastAsia="仿宋_GB2312" w:hAnsi="Arial" w:cs="Arial"/>
          <w:bCs/>
          <w:sz w:val="28"/>
          <w:szCs w:val="28"/>
        </w:rPr>
        <w:t>。</w:t>
      </w:r>
    </w:p>
    <w:p w14:paraId="213CDA94"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年，全市工业生产者出厂价格同比下降</w:t>
      </w:r>
      <w:r w:rsidRPr="006A6128">
        <w:rPr>
          <w:rFonts w:ascii="Arial" w:eastAsia="仿宋_GB2312" w:hAnsi="Arial" w:cs="Arial"/>
          <w:bCs/>
          <w:sz w:val="28"/>
          <w:szCs w:val="28"/>
        </w:rPr>
        <w:t>0.9%</w:t>
      </w:r>
      <w:r w:rsidRPr="006A6128">
        <w:rPr>
          <w:rFonts w:ascii="Arial" w:eastAsia="仿宋_GB2312" w:hAnsi="Arial" w:cs="Arial"/>
          <w:bCs/>
          <w:sz w:val="28"/>
          <w:szCs w:val="28"/>
        </w:rPr>
        <w:t>，购进价格同比下降</w:t>
      </w:r>
      <w:r w:rsidRPr="006A6128">
        <w:rPr>
          <w:rFonts w:ascii="Arial" w:eastAsia="仿宋_GB2312" w:hAnsi="Arial" w:cs="Arial"/>
          <w:bCs/>
          <w:sz w:val="28"/>
          <w:szCs w:val="28"/>
        </w:rPr>
        <w:t>0.5%</w:t>
      </w:r>
      <w:r w:rsidRPr="006A6128">
        <w:rPr>
          <w:rFonts w:ascii="Arial" w:eastAsia="仿宋_GB2312" w:hAnsi="Arial" w:cs="Arial"/>
          <w:bCs/>
          <w:sz w:val="28"/>
          <w:szCs w:val="28"/>
        </w:rPr>
        <w:t>。</w:t>
      </w:r>
      <w:r w:rsidRPr="006A6128">
        <w:rPr>
          <w:rFonts w:ascii="Arial" w:eastAsia="仿宋_GB2312" w:hAnsi="Arial" w:cs="Arial"/>
          <w:bCs/>
          <w:sz w:val="28"/>
          <w:szCs w:val="28"/>
        </w:rPr>
        <w:t>12</w:t>
      </w:r>
      <w:r w:rsidRPr="006A6128">
        <w:rPr>
          <w:rFonts w:ascii="Arial" w:eastAsia="仿宋_GB2312" w:hAnsi="Arial" w:cs="Arial"/>
          <w:bCs/>
          <w:sz w:val="28"/>
          <w:szCs w:val="28"/>
        </w:rPr>
        <w:t>月份，工业生产者出厂价格同比下降</w:t>
      </w:r>
      <w:r w:rsidRPr="006A6128">
        <w:rPr>
          <w:rFonts w:ascii="Arial" w:eastAsia="仿宋_GB2312" w:hAnsi="Arial" w:cs="Arial"/>
          <w:bCs/>
          <w:sz w:val="28"/>
          <w:szCs w:val="28"/>
        </w:rPr>
        <w:t>1.0%</w:t>
      </w:r>
      <w:r w:rsidRPr="006A6128">
        <w:rPr>
          <w:rFonts w:ascii="Arial" w:eastAsia="仿宋_GB2312" w:hAnsi="Arial" w:cs="Arial"/>
          <w:bCs/>
          <w:sz w:val="28"/>
          <w:szCs w:val="28"/>
        </w:rPr>
        <w:t>，环比上涨</w:t>
      </w:r>
      <w:r w:rsidRPr="006A6128">
        <w:rPr>
          <w:rFonts w:ascii="Arial" w:eastAsia="仿宋_GB2312" w:hAnsi="Arial" w:cs="Arial"/>
          <w:bCs/>
          <w:sz w:val="28"/>
          <w:szCs w:val="28"/>
        </w:rPr>
        <w:t>0.5%</w:t>
      </w:r>
      <w:r w:rsidRPr="006A6128">
        <w:rPr>
          <w:rFonts w:ascii="Arial" w:eastAsia="仿宋_GB2312" w:hAnsi="Arial" w:cs="Arial"/>
          <w:bCs/>
          <w:sz w:val="28"/>
          <w:szCs w:val="28"/>
        </w:rPr>
        <w:t>；购进价格同比上涨</w:t>
      </w:r>
      <w:r w:rsidRPr="006A6128">
        <w:rPr>
          <w:rFonts w:ascii="Arial" w:eastAsia="仿宋_GB2312" w:hAnsi="Arial" w:cs="Arial"/>
          <w:bCs/>
          <w:sz w:val="28"/>
          <w:szCs w:val="28"/>
        </w:rPr>
        <w:t>1.5%</w:t>
      </w:r>
      <w:r w:rsidRPr="006A6128">
        <w:rPr>
          <w:rFonts w:ascii="Arial" w:eastAsia="仿宋_GB2312" w:hAnsi="Arial" w:cs="Arial"/>
          <w:bCs/>
          <w:sz w:val="28"/>
          <w:szCs w:val="28"/>
        </w:rPr>
        <w:t>，环比上涨</w:t>
      </w:r>
      <w:r w:rsidRPr="006A6128">
        <w:rPr>
          <w:rFonts w:ascii="Arial" w:eastAsia="仿宋_GB2312" w:hAnsi="Arial" w:cs="Arial"/>
          <w:bCs/>
          <w:sz w:val="28"/>
          <w:szCs w:val="28"/>
        </w:rPr>
        <w:t>1.6%</w:t>
      </w:r>
      <w:r w:rsidRPr="006A6128">
        <w:rPr>
          <w:rFonts w:ascii="Arial" w:eastAsia="仿宋_GB2312" w:hAnsi="Arial" w:cs="Arial"/>
          <w:bCs/>
          <w:sz w:val="28"/>
          <w:szCs w:val="28"/>
        </w:rPr>
        <w:t>。</w:t>
      </w:r>
    </w:p>
    <w:p w14:paraId="369A1C75"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7</w:t>
      </w:r>
      <w:r w:rsidRPr="006A6128">
        <w:rPr>
          <w:rFonts w:ascii="Arial" w:eastAsia="仿宋_GB2312" w:hAnsi="Arial" w:cs="Arial"/>
          <w:bCs/>
          <w:sz w:val="28"/>
          <w:szCs w:val="28"/>
        </w:rPr>
        <w:t>）就业形势总体平稳，居民收入实际增速回升</w:t>
      </w:r>
    </w:p>
    <w:p w14:paraId="5142934A"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季度，北京市城镇调查失业率为</w:t>
      </w:r>
      <w:r w:rsidRPr="006A6128">
        <w:rPr>
          <w:rFonts w:ascii="Arial" w:eastAsia="仿宋_GB2312" w:hAnsi="Arial" w:cs="Arial"/>
          <w:bCs/>
          <w:sz w:val="28"/>
          <w:szCs w:val="28"/>
        </w:rPr>
        <w:t>4.1%</w:t>
      </w:r>
      <w:r w:rsidRPr="006A6128">
        <w:rPr>
          <w:rFonts w:ascii="Arial" w:eastAsia="仿宋_GB2312" w:hAnsi="Arial" w:cs="Arial"/>
          <w:bCs/>
          <w:sz w:val="28"/>
          <w:szCs w:val="28"/>
        </w:rPr>
        <w:t>，比</w:t>
      </w:r>
      <w:r w:rsidRPr="006A6128">
        <w:rPr>
          <w:rFonts w:ascii="Arial" w:eastAsia="仿宋_GB2312" w:hAnsi="Arial" w:cs="Arial"/>
          <w:bCs/>
          <w:sz w:val="28"/>
          <w:szCs w:val="28"/>
        </w:rPr>
        <w:t>3</w:t>
      </w:r>
      <w:r w:rsidRPr="006A6128">
        <w:rPr>
          <w:rFonts w:ascii="Arial" w:eastAsia="仿宋_GB2312" w:hAnsi="Arial" w:cs="Arial"/>
          <w:bCs/>
          <w:sz w:val="28"/>
          <w:szCs w:val="28"/>
        </w:rPr>
        <w:t>季度回落</w:t>
      </w:r>
      <w:r w:rsidRPr="006A6128">
        <w:rPr>
          <w:rFonts w:ascii="Arial" w:eastAsia="仿宋_GB2312" w:hAnsi="Arial" w:cs="Arial"/>
          <w:bCs/>
          <w:sz w:val="28"/>
          <w:szCs w:val="28"/>
        </w:rPr>
        <w:t>0.4</w:t>
      </w:r>
      <w:r w:rsidRPr="006A6128">
        <w:rPr>
          <w:rFonts w:ascii="Arial" w:eastAsia="仿宋_GB2312" w:hAnsi="Arial" w:cs="Arial"/>
          <w:bCs/>
          <w:sz w:val="28"/>
          <w:szCs w:val="28"/>
        </w:rPr>
        <w:t>个百分点，保持平稳运行。</w:t>
      </w:r>
      <w:r w:rsidRPr="006A6128">
        <w:rPr>
          <w:rFonts w:ascii="Arial" w:eastAsia="仿宋_GB2312" w:hAnsi="Arial" w:cs="Arial"/>
          <w:bCs/>
          <w:sz w:val="28"/>
          <w:szCs w:val="28"/>
        </w:rPr>
        <w:t>2020</w:t>
      </w:r>
      <w:r w:rsidRPr="006A6128">
        <w:rPr>
          <w:rFonts w:ascii="Arial" w:eastAsia="仿宋_GB2312" w:hAnsi="Arial" w:cs="Arial"/>
          <w:bCs/>
          <w:sz w:val="28"/>
          <w:szCs w:val="28"/>
        </w:rPr>
        <w:t>年，全市居民人均可支配收入</w:t>
      </w:r>
      <w:r w:rsidRPr="006A6128">
        <w:rPr>
          <w:rFonts w:ascii="Arial" w:eastAsia="仿宋_GB2312" w:hAnsi="Arial" w:cs="Arial"/>
          <w:bCs/>
          <w:sz w:val="28"/>
          <w:szCs w:val="28"/>
        </w:rPr>
        <w:t>69434</w:t>
      </w:r>
      <w:r w:rsidRPr="006A6128">
        <w:rPr>
          <w:rFonts w:ascii="Arial" w:eastAsia="仿宋_GB2312" w:hAnsi="Arial" w:cs="Arial"/>
          <w:bCs/>
          <w:sz w:val="28"/>
          <w:szCs w:val="28"/>
        </w:rPr>
        <w:t>元，比上年增长</w:t>
      </w:r>
      <w:r w:rsidRPr="006A6128">
        <w:rPr>
          <w:rFonts w:ascii="Arial" w:eastAsia="仿宋_GB2312" w:hAnsi="Arial" w:cs="Arial"/>
          <w:bCs/>
          <w:sz w:val="28"/>
          <w:szCs w:val="28"/>
        </w:rPr>
        <w:t>2.5%</w:t>
      </w:r>
      <w:r w:rsidRPr="006A6128">
        <w:rPr>
          <w:rFonts w:ascii="Arial" w:eastAsia="仿宋_GB2312" w:hAnsi="Arial" w:cs="Arial"/>
          <w:bCs/>
          <w:sz w:val="28"/>
          <w:szCs w:val="28"/>
        </w:rPr>
        <w:t>，扣除价格因素，实际增长</w:t>
      </w:r>
      <w:r w:rsidRPr="006A6128">
        <w:rPr>
          <w:rFonts w:ascii="Arial" w:eastAsia="仿宋_GB2312" w:hAnsi="Arial" w:cs="Arial"/>
          <w:bCs/>
          <w:sz w:val="28"/>
          <w:szCs w:val="28"/>
        </w:rPr>
        <w:t>0.8%</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0.6</w:t>
      </w:r>
      <w:r w:rsidRPr="006A6128">
        <w:rPr>
          <w:rFonts w:ascii="Arial" w:eastAsia="仿宋_GB2312" w:hAnsi="Arial" w:cs="Arial"/>
          <w:bCs/>
          <w:sz w:val="28"/>
          <w:szCs w:val="28"/>
        </w:rPr>
        <w:t>个百分点。四项收入</w:t>
      </w:r>
      <w:r w:rsidRPr="006A6128">
        <w:rPr>
          <w:rFonts w:ascii="Arial" w:eastAsia="仿宋_GB2312" w:hAnsi="Arial" w:cs="Arial"/>
          <w:bCs/>
          <w:sz w:val="28"/>
          <w:szCs w:val="28"/>
        </w:rPr>
        <w:t>“</w:t>
      </w:r>
      <w:r w:rsidRPr="006A6128">
        <w:rPr>
          <w:rFonts w:ascii="Arial" w:eastAsia="仿宋_GB2312" w:hAnsi="Arial" w:cs="Arial"/>
          <w:bCs/>
          <w:sz w:val="28"/>
          <w:szCs w:val="28"/>
        </w:rPr>
        <w:t>三升一降</w:t>
      </w:r>
      <w:r w:rsidRPr="006A6128">
        <w:rPr>
          <w:rFonts w:ascii="Arial" w:eastAsia="仿宋_GB2312" w:hAnsi="Arial" w:cs="Arial"/>
          <w:bCs/>
          <w:sz w:val="28"/>
          <w:szCs w:val="28"/>
        </w:rPr>
        <w:t>”</w:t>
      </w:r>
      <w:r w:rsidRPr="006A6128">
        <w:rPr>
          <w:rFonts w:ascii="Arial" w:eastAsia="仿宋_GB2312" w:hAnsi="Arial" w:cs="Arial"/>
          <w:bCs/>
          <w:sz w:val="28"/>
          <w:szCs w:val="28"/>
        </w:rPr>
        <w:t>：工资性收入增长</w:t>
      </w:r>
      <w:r w:rsidRPr="006A6128">
        <w:rPr>
          <w:rFonts w:ascii="Arial" w:eastAsia="仿宋_GB2312" w:hAnsi="Arial" w:cs="Arial"/>
          <w:bCs/>
          <w:sz w:val="28"/>
          <w:szCs w:val="28"/>
        </w:rPr>
        <w:t>0.5%</w:t>
      </w:r>
      <w:r w:rsidRPr="006A6128">
        <w:rPr>
          <w:rFonts w:ascii="Arial" w:eastAsia="仿宋_GB2312" w:hAnsi="Arial" w:cs="Arial"/>
          <w:bCs/>
          <w:sz w:val="28"/>
          <w:szCs w:val="28"/>
        </w:rPr>
        <w:t>，转移净收入增长</w:t>
      </w:r>
      <w:r w:rsidRPr="006A6128">
        <w:rPr>
          <w:rFonts w:ascii="Arial" w:eastAsia="仿宋_GB2312" w:hAnsi="Arial" w:cs="Arial"/>
          <w:bCs/>
          <w:sz w:val="28"/>
          <w:szCs w:val="28"/>
        </w:rPr>
        <w:t>9.3%</w:t>
      </w:r>
      <w:r w:rsidRPr="006A6128">
        <w:rPr>
          <w:rFonts w:ascii="Arial" w:eastAsia="仿宋_GB2312" w:hAnsi="Arial" w:cs="Arial"/>
          <w:bCs/>
          <w:sz w:val="28"/>
          <w:szCs w:val="28"/>
        </w:rPr>
        <w:t>，财产净收入增长</w:t>
      </w:r>
      <w:r w:rsidRPr="006A6128">
        <w:rPr>
          <w:rFonts w:ascii="Arial" w:eastAsia="仿宋_GB2312" w:hAnsi="Arial" w:cs="Arial"/>
          <w:bCs/>
          <w:sz w:val="28"/>
          <w:szCs w:val="28"/>
        </w:rPr>
        <w:t>4.7%</w:t>
      </w:r>
      <w:r w:rsidRPr="006A6128">
        <w:rPr>
          <w:rFonts w:ascii="Arial" w:eastAsia="仿宋_GB2312" w:hAnsi="Arial" w:cs="Arial"/>
          <w:bCs/>
          <w:sz w:val="28"/>
          <w:szCs w:val="28"/>
        </w:rPr>
        <w:t>，经营净收入下降</w:t>
      </w:r>
      <w:r w:rsidRPr="006A6128">
        <w:rPr>
          <w:rFonts w:ascii="Arial" w:eastAsia="仿宋_GB2312" w:hAnsi="Arial" w:cs="Arial"/>
          <w:bCs/>
          <w:sz w:val="28"/>
          <w:szCs w:val="28"/>
        </w:rPr>
        <w:t>32.4%</w:t>
      </w:r>
      <w:r w:rsidRPr="006A6128">
        <w:rPr>
          <w:rFonts w:ascii="Arial" w:eastAsia="仿宋_GB2312" w:hAnsi="Arial" w:cs="Arial"/>
          <w:bCs/>
          <w:sz w:val="28"/>
          <w:szCs w:val="28"/>
        </w:rPr>
        <w:t>。</w:t>
      </w:r>
    </w:p>
    <w:p w14:paraId="02194F1C" w14:textId="77777777" w:rsidR="00513E03" w:rsidRPr="006A6128" w:rsidRDefault="00513E03" w:rsidP="00513E03">
      <w:pPr>
        <w:spacing w:line="360" w:lineRule="auto"/>
        <w:jc w:val="both"/>
        <w:rPr>
          <w:rFonts w:ascii="Arial" w:eastAsia="仿宋_GB2312" w:hAnsi="Arial" w:cs="Arial"/>
          <w:bCs/>
          <w:sz w:val="28"/>
          <w:szCs w:val="28"/>
        </w:rPr>
      </w:pPr>
      <w:r w:rsidRPr="006A6128">
        <w:rPr>
          <w:rFonts w:ascii="Arial" w:eastAsia="仿宋_GB2312" w:hAnsi="Arial" w:cs="Arial"/>
          <w:bCs/>
          <w:sz w:val="28"/>
          <w:szCs w:val="28"/>
        </w:rPr>
        <w:t>总的来看，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年北京市扎实做好</w:t>
      </w:r>
      <w:r w:rsidRPr="006A6128">
        <w:rPr>
          <w:rFonts w:ascii="Arial" w:eastAsia="仿宋_GB2312" w:hAnsi="Arial" w:cs="Arial"/>
          <w:bCs/>
          <w:sz w:val="28"/>
          <w:szCs w:val="28"/>
        </w:rPr>
        <w:t>“</w:t>
      </w:r>
      <w:r w:rsidRPr="006A6128">
        <w:rPr>
          <w:rFonts w:ascii="Arial" w:eastAsia="仿宋_GB2312" w:hAnsi="Arial" w:cs="Arial"/>
          <w:bCs/>
          <w:sz w:val="28"/>
          <w:szCs w:val="28"/>
        </w:rPr>
        <w:t>六稳</w:t>
      </w:r>
      <w:r w:rsidRPr="006A6128">
        <w:rPr>
          <w:rFonts w:ascii="Arial" w:eastAsia="仿宋_GB2312" w:hAnsi="Arial" w:cs="Arial"/>
          <w:bCs/>
          <w:sz w:val="28"/>
          <w:szCs w:val="28"/>
        </w:rPr>
        <w:t>”</w:t>
      </w:r>
      <w:r w:rsidRPr="006A6128">
        <w:rPr>
          <w:rFonts w:ascii="Arial" w:eastAsia="仿宋_GB2312" w:hAnsi="Arial" w:cs="Arial"/>
          <w:bCs/>
          <w:sz w:val="28"/>
          <w:szCs w:val="28"/>
        </w:rPr>
        <w:t>工作，全面落实</w:t>
      </w:r>
      <w:r w:rsidRPr="006A6128">
        <w:rPr>
          <w:rFonts w:ascii="Arial" w:eastAsia="仿宋_GB2312" w:hAnsi="Arial" w:cs="Arial"/>
          <w:bCs/>
          <w:sz w:val="28"/>
          <w:szCs w:val="28"/>
        </w:rPr>
        <w:t>“</w:t>
      </w:r>
      <w:r w:rsidRPr="006A6128">
        <w:rPr>
          <w:rFonts w:ascii="Arial" w:eastAsia="仿宋_GB2312" w:hAnsi="Arial" w:cs="Arial"/>
          <w:bCs/>
          <w:sz w:val="28"/>
          <w:szCs w:val="28"/>
        </w:rPr>
        <w:t>六保</w:t>
      </w:r>
      <w:r w:rsidRPr="006A6128">
        <w:rPr>
          <w:rFonts w:ascii="Arial" w:eastAsia="仿宋_GB2312" w:hAnsi="Arial" w:cs="Arial"/>
          <w:bCs/>
          <w:sz w:val="28"/>
          <w:szCs w:val="28"/>
        </w:rPr>
        <w:t>”</w:t>
      </w:r>
      <w:r w:rsidRPr="006A6128">
        <w:rPr>
          <w:rFonts w:ascii="Arial" w:eastAsia="仿宋_GB2312" w:hAnsi="Arial" w:cs="Arial"/>
          <w:bCs/>
          <w:sz w:val="28"/>
          <w:szCs w:val="28"/>
        </w:rPr>
        <w:t>任务，总体经济持续回升向好。</w:t>
      </w:r>
    </w:p>
    <w:p w14:paraId="1FFC94C1" w14:textId="77777777" w:rsidR="00513E03" w:rsidRPr="006A6128" w:rsidRDefault="00513E03" w:rsidP="00513E03">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37E370B4"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14:paraId="2B6789E6" w14:textId="77777777" w:rsidR="00513E03" w:rsidRPr="006A6128" w:rsidRDefault="00513E03" w:rsidP="00513E03">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64"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65"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66"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67"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68"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69" w:tgtFrame="_blank" w:history="1">
        <w:r w:rsidRPr="006A6128">
          <w:rPr>
            <w:rFonts w:ascii="Arial" w:eastAsia="仿宋_GB2312" w:hAnsi="Arial" w:cs="Arial"/>
            <w:bCs/>
            <w:sz w:val="28"/>
            <w:szCs w:val="28"/>
          </w:rPr>
          <w:t>昌平区</w:t>
        </w:r>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70"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。区境介于北纬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3E221499" w14:textId="77777777" w:rsidR="00513E03" w:rsidRPr="006A6128" w:rsidRDefault="00513E03" w:rsidP="00513E03">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Pr="006A6128">
        <w:rPr>
          <w:rFonts w:ascii="Arial" w:eastAsia="仿宋_GB2312" w:hAnsi="Arial" w:cs="Arial"/>
          <w:bCs/>
          <w:sz w:val="28"/>
          <w:szCs w:val="28"/>
        </w:rPr>
        <w:t>。其中，信息、科研、教育等服务业增长较快，增加值同比增长</w:t>
      </w:r>
      <w:r w:rsidRPr="006A6128">
        <w:rPr>
          <w:rFonts w:ascii="Arial" w:eastAsia="仿宋_GB2312" w:hAnsi="Arial" w:cs="Arial"/>
          <w:bCs/>
          <w:sz w:val="28"/>
          <w:szCs w:val="28"/>
        </w:rPr>
        <w:t>8.2%</w:t>
      </w:r>
      <w:r w:rsidRPr="006A6128">
        <w:rPr>
          <w:rFonts w:ascii="Arial" w:eastAsia="仿宋_GB2312" w:hAnsi="Arial" w:cs="Arial"/>
          <w:bCs/>
          <w:sz w:val="28"/>
          <w:szCs w:val="28"/>
        </w:rPr>
        <w:t>。海淀区居民人均可支配收入</w:t>
      </w:r>
      <w:r w:rsidRPr="006A6128">
        <w:rPr>
          <w:rFonts w:ascii="Arial" w:eastAsia="仿宋_GB2312" w:hAnsi="Arial" w:cs="Arial"/>
          <w:bCs/>
          <w:sz w:val="28"/>
          <w:szCs w:val="28"/>
        </w:rPr>
        <w:t>84733</w:t>
      </w:r>
      <w:r w:rsidRPr="006A6128">
        <w:rPr>
          <w:rFonts w:ascii="Arial" w:eastAsia="仿宋_GB2312" w:hAnsi="Arial" w:cs="Arial"/>
          <w:bCs/>
          <w:sz w:val="28"/>
          <w:szCs w:val="28"/>
        </w:rPr>
        <w:t>元，同比增长</w:t>
      </w:r>
      <w:r w:rsidRPr="006A6128">
        <w:rPr>
          <w:rFonts w:ascii="Arial" w:eastAsia="仿宋_GB2312" w:hAnsi="Arial" w:cs="Arial"/>
          <w:bCs/>
          <w:sz w:val="28"/>
          <w:szCs w:val="28"/>
        </w:rPr>
        <w:t>8.4%</w:t>
      </w:r>
      <w:r w:rsidRPr="006A6128">
        <w:rPr>
          <w:rFonts w:ascii="Arial" w:eastAsia="仿宋_GB2312" w:hAnsi="Arial" w:cs="Arial"/>
          <w:bCs/>
          <w:sz w:val="28"/>
          <w:szCs w:val="28"/>
        </w:rPr>
        <w:t>；海淀区居民人均消费性支出</w:t>
      </w:r>
      <w:r w:rsidRPr="006A6128">
        <w:rPr>
          <w:rFonts w:ascii="Arial" w:eastAsia="仿宋_GB2312" w:hAnsi="Arial" w:cs="Arial"/>
          <w:bCs/>
          <w:sz w:val="28"/>
          <w:szCs w:val="28"/>
        </w:rPr>
        <w:t>56630</w:t>
      </w:r>
      <w:r w:rsidRPr="006A6128">
        <w:rPr>
          <w:rFonts w:ascii="Arial" w:eastAsia="仿宋_GB2312" w:hAnsi="Arial" w:cs="Arial"/>
          <w:bCs/>
          <w:sz w:val="28"/>
          <w:szCs w:val="28"/>
        </w:rPr>
        <w:t>元，同比增长</w:t>
      </w:r>
      <w:r w:rsidRPr="006A6128">
        <w:rPr>
          <w:rFonts w:ascii="Arial" w:eastAsia="仿宋_GB2312" w:hAnsi="Arial" w:cs="Arial"/>
          <w:bCs/>
          <w:sz w:val="28"/>
          <w:szCs w:val="28"/>
        </w:rPr>
        <w:t>7.0%</w:t>
      </w:r>
      <w:r w:rsidRPr="006A6128">
        <w:rPr>
          <w:rFonts w:ascii="Arial" w:eastAsia="仿宋_GB2312" w:hAnsi="Arial" w:cs="Arial"/>
          <w:bCs/>
          <w:sz w:val="28"/>
          <w:szCs w:val="28"/>
        </w:rPr>
        <w:t>。</w:t>
      </w:r>
    </w:p>
    <w:p w14:paraId="3C7CF578" w14:textId="77777777" w:rsidR="00513E03" w:rsidRPr="006A6128" w:rsidRDefault="00513E03" w:rsidP="00513E03">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t>估价对象位于海淀区东北旺乡西北旺新村。估价对象所在区域有购物场所（华联生活超市（景和园店）、永辉超市（永丰路店）等），银行（北京银行（永丰支行）、工商银行（百旺新城支行）、北京农商银行（西北旺支行）等），学校（首师大附中北校区、中关村第二小学（百旺校区）、海淀区海育幼儿园等），医院（北京市上地医院、北京北旺门诊部等），</w:t>
      </w:r>
      <w:r w:rsidRPr="006A6128">
        <w:rPr>
          <w:rFonts w:ascii="Arial" w:eastAsia="仿宋_GB2312" w:hAnsi="Arial" w:cs="Arial"/>
          <w:sz w:val="28"/>
          <w:szCs w:val="28"/>
        </w:rPr>
        <w:t>综合分析，公共配套设施齐备程度较好。</w:t>
      </w:r>
    </w:p>
    <w:p w14:paraId="20E1C5CD"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106E0EB6" w14:textId="5119868F"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号线和昌平线贯穿海淀区境内。</w:t>
      </w:r>
    </w:p>
    <w:p w14:paraId="6937094C" w14:textId="77777777" w:rsidR="00513E03" w:rsidRPr="006A6128" w:rsidRDefault="00513E03" w:rsidP="00513E03">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估价对象紧邻城市主干道</w:t>
      </w:r>
      <w:r w:rsidRPr="006A6128">
        <w:rPr>
          <w:rFonts w:ascii="Arial" w:eastAsia="仿宋_GB2312" w:hAnsi="Arial" w:cs="Arial"/>
          <w:sz w:val="28"/>
          <w:szCs w:val="28"/>
        </w:rPr>
        <w:t>—</w:t>
      </w:r>
      <w:r w:rsidRPr="006A6128">
        <w:rPr>
          <w:rFonts w:ascii="Arial" w:eastAsia="仿宋_GB2312" w:hAnsi="Arial" w:cs="Arial"/>
          <w:sz w:val="28"/>
          <w:szCs w:val="28"/>
        </w:rPr>
        <w:t>永丰路，距北京首都国际机场约</w:t>
      </w:r>
      <w:r w:rsidRPr="006A6128">
        <w:rPr>
          <w:rFonts w:ascii="Arial" w:eastAsia="仿宋_GB2312" w:hAnsi="Arial" w:cs="Arial"/>
          <w:sz w:val="28"/>
          <w:szCs w:val="28"/>
        </w:rPr>
        <w:t>30</w:t>
      </w:r>
      <w:r w:rsidRPr="006A6128">
        <w:rPr>
          <w:rFonts w:ascii="Arial" w:eastAsia="仿宋_GB2312" w:hAnsi="Arial" w:cs="Arial"/>
          <w:sz w:val="28"/>
          <w:szCs w:val="28"/>
        </w:rPr>
        <w:t>公里、距清河火车站约</w:t>
      </w:r>
      <w:r w:rsidRPr="006A6128">
        <w:rPr>
          <w:rFonts w:ascii="Arial" w:eastAsia="仿宋_GB2312" w:hAnsi="Arial" w:cs="Arial"/>
          <w:sz w:val="28"/>
          <w:szCs w:val="28"/>
        </w:rPr>
        <w:t>5</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公里，周边有</w:t>
      </w:r>
      <w:r w:rsidRPr="006A6128">
        <w:rPr>
          <w:rFonts w:ascii="Arial" w:eastAsia="仿宋_GB2312" w:hAnsi="Arial" w:cs="Arial"/>
          <w:sz w:val="28"/>
          <w:szCs w:val="28"/>
        </w:rPr>
        <w:t>333</w:t>
      </w:r>
      <w:r w:rsidRPr="006A6128">
        <w:rPr>
          <w:rFonts w:ascii="Arial" w:eastAsia="仿宋_GB2312" w:hAnsi="Arial" w:cs="Arial"/>
          <w:sz w:val="28"/>
          <w:szCs w:val="28"/>
        </w:rPr>
        <w:t>路、</w:t>
      </w:r>
      <w:r w:rsidRPr="006A6128">
        <w:rPr>
          <w:rFonts w:ascii="Arial" w:eastAsia="仿宋_GB2312" w:hAnsi="Arial" w:cs="Arial"/>
          <w:sz w:val="28"/>
          <w:szCs w:val="28"/>
        </w:rPr>
        <w:t>384</w:t>
      </w:r>
      <w:r w:rsidRPr="006A6128">
        <w:rPr>
          <w:rFonts w:ascii="Arial" w:eastAsia="仿宋_GB2312" w:hAnsi="Arial" w:cs="Arial"/>
          <w:sz w:val="28"/>
          <w:szCs w:val="28"/>
        </w:rPr>
        <w:t>路、</w:t>
      </w:r>
      <w:r w:rsidRPr="006A6128">
        <w:rPr>
          <w:rFonts w:ascii="Arial" w:eastAsia="仿宋_GB2312" w:hAnsi="Arial" w:cs="Arial"/>
          <w:sz w:val="28"/>
          <w:szCs w:val="28"/>
        </w:rPr>
        <w:t>438</w:t>
      </w:r>
      <w:r w:rsidRPr="006A6128">
        <w:rPr>
          <w:rFonts w:ascii="Arial" w:eastAsia="仿宋_GB2312" w:hAnsi="Arial" w:cs="Arial"/>
          <w:sz w:val="28"/>
          <w:szCs w:val="28"/>
        </w:rPr>
        <w:t>路、</w:t>
      </w:r>
      <w:r w:rsidRPr="006A6128">
        <w:rPr>
          <w:rFonts w:ascii="Arial" w:eastAsia="仿宋_GB2312" w:hAnsi="Arial" w:cs="Arial"/>
          <w:sz w:val="28"/>
          <w:szCs w:val="28"/>
        </w:rPr>
        <w:t>570</w:t>
      </w:r>
      <w:r w:rsidRPr="006A6128">
        <w:rPr>
          <w:rFonts w:ascii="Arial" w:eastAsia="仿宋_GB2312" w:hAnsi="Arial" w:cs="Arial"/>
          <w:sz w:val="28"/>
          <w:szCs w:val="28"/>
        </w:rPr>
        <w:t>路、</w:t>
      </w:r>
      <w:r w:rsidRPr="006A6128">
        <w:rPr>
          <w:rFonts w:ascii="Arial" w:eastAsia="仿宋_GB2312" w:hAnsi="Arial" w:cs="Arial"/>
          <w:sz w:val="28"/>
          <w:szCs w:val="28"/>
        </w:rPr>
        <w:t>575</w:t>
      </w:r>
      <w:r w:rsidRPr="006A6128">
        <w:rPr>
          <w:rFonts w:ascii="Arial" w:eastAsia="仿宋_GB2312" w:hAnsi="Arial" w:cs="Arial"/>
          <w:sz w:val="28"/>
          <w:szCs w:val="28"/>
        </w:rPr>
        <w:t>路、</w:t>
      </w:r>
      <w:r w:rsidRPr="006A6128">
        <w:rPr>
          <w:rFonts w:ascii="Arial" w:eastAsia="仿宋_GB2312" w:hAnsi="Arial" w:cs="Arial"/>
          <w:sz w:val="28"/>
          <w:szCs w:val="28"/>
        </w:rPr>
        <w:t>623</w:t>
      </w:r>
      <w:r w:rsidRPr="006A6128">
        <w:rPr>
          <w:rFonts w:ascii="Arial" w:eastAsia="仿宋_GB2312" w:hAnsi="Arial" w:cs="Arial"/>
          <w:sz w:val="28"/>
          <w:szCs w:val="28"/>
        </w:rPr>
        <w:t>路、</w:t>
      </w:r>
      <w:r w:rsidRPr="006A6128">
        <w:rPr>
          <w:rFonts w:ascii="Arial" w:eastAsia="仿宋_GB2312" w:hAnsi="Arial" w:cs="Arial"/>
          <w:sz w:val="28"/>
          <w:szCs w:val="28"/>
        </w:rPr>
        <w:t>902</w:t>
      </w:r>
      <w:r w:rsidRPr="006A6128">
        <w:rPr>
          <w:rFonts w:ascii="Arial" w:eastAsia="仿宋_GB2312" w:hAnsi="Arial" w:cs="Arial"/>
          <w:sz w:val="28"/>
          <w:szCs w:val="28"/>
        </w:rPr>
        <w:t>路、</w:t>
      </w:r>
      <w:r w:rsidRPr="006A6128">
        <w:rPr>
          <w:rFonts w:ascii="Arial" w:eastAsia="仿宋_GB2312" w:hAnsi="Arial" w:cs="Arial"/>
          <w:sz w:val="28"/>
          <w:szCs w:val="28"/>
        </w:rPr>
        <w:t>908</w:t>
      </w:r>
      <w:r w:rsidRPr="006A6128">
        <w:rPr>
          <w:rFonts w:ascii="Arial" w:eastAsia="仿宋_GB2312" w:hAnsi="Arial" w:cs="Arial"/>
          <w:sz w:val="28"/>
          <w:szCs w:val="28"/>
        </w:rPr>
        <w:t>路、</w:t>
      </w:r>
      <w:r w:rsidRPr="006A6128">
        <w:rPr>
          <w:rFonts w:ascii="Arial" w:eastAsia="仿宋_GB2312" w:hAnsi="Arial" w:cs="Arial"/>
          <w:sz w:val="28"/>
          <w:szCs w:val="28"/>
        </w:rPr>
        <w:t>909</w:t>
      </w:r>
      <w:r w:rsidRPr="006A6128">
        <w:rPr>
          <w:rFonts w:ascii="Arial" w:eastAsia="仿宋_GB2312" w:hAnsi="Arial" w:cs="Arial"/>
          <w:sz w:val="28"/>
          <w:szCs w:val="28"/>
        </w:rPr>
        <w:t>路、快速直达专线</w:t>
      </w:r>
      <w:r w:rsidRPr="006A6128">
        <w:rPr>
          <w:rFonts w:ascii="Arial" w:eastAsia="仿宋_GB2312" w:hAnsi="Arial" w:cs="Arial"/>
          <w:sz w:val="28"/>
          <w:szCs w:val="28"/>
        </w:rPr>
        <w:t>152</w:t>
      </w:r>
      <w:r w:rsidRPr="006A6128">
        <w:rPr>
          <w:rFonts w:ascii="Arial" w:eastAsia="仿宋_GB2312" w:hAnsi="Arial" w:cs="Arial"/>
          <w:sz w:val="28"/>
          <w:szCs w:val="28"/>
        </w:rPr>
        <w:t>路等多条公交线路通过，项目紧邻地铁</w:t>
      </w:r>
      <w:r w:rsidRPr="006A6128">
        <w:rPr>
          <w:rFonts w:ascii="Arial" w:eastAsia="仿宋_GB2312" w:hAnsi="Arial" w:cs="Arial"/>
          <w:sz w:val="28"/>
          <w:szCs w:val="28"/>
        </w:rPr>
        <w:t>16</w:t>
      </w:r>
      <w:r w:rsidRPr="006A6128">
        <w:rPr>
          <w:rFonts w:ascii="Arial" w:eastAsia="仿宋_GB2312" w:hAnsi="Arial" w:cs="Arial"/>
          <w:sz w:val="28"/>
          <w:szCs w:val="28"/>
        </w:rPr>
        <w:t>线（西北旺站），综合评价交通便捷度好。</w:t>
      </w:r>
    </w:p>
    <w:p w14:paraId="7F6C96C0"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03E04468"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海淀山区分布于区境西部，山体主要属中生代燕山构造旋迥，晚期造山运动形成，至今约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71"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寨口沟，北北东向断层为界，可分为两个部分：从原聂各庄乡北部区界到原北安河乡寨口沟称大西山，原北安河乡寨口沟以东山区部分称小西山。</w:t>
      </w:r>
    </w:p>
    <w:p w14:paraId="4DACF89C"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72"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73"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14:paraId="7FCA66AA"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近郊区居第一位，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12D17A7A" w14:textId="77777777" w:rsidR="00513E03" w:rsidRPr="006A6128" w:rsidRDefault="00513E03" w:rsidP="00513E03">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估价对象所在西北旺新村周边绿化条件较好，周边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公里内有百望山、药用植物园、京密引水渠绿化带、首师大附中口袋公园、中关村公园、小关村公园等；较少博物馆、美术馆、高等院校等人文设施，综合考虑自然环境与人文环境较好。</w:t>
      </w:r>
    </w:p>
    <w:p w14:paraId="09545165"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基础设施设施条件</w:t>
      </w:r>
    </w:p>
    <w:p w14:paraId="02C35694"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学区化管理模式。优质的社会公共服务、完善的城市基础设施、高效的城市管理以及良好的政府服务，为区域全面协调发展奠定了坚实基础。</w:t>
      </w:r>
    </w:p>
    <w:p w14:paraId="1ADD18CD"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（即通路、通上水、通下水、通电、通讯、通燃气、通热力）条件。</w:t>
      </w:r>
    </w:p>
    <w:p w14:paraId="2F0D2A52"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办公聚集程度</w:t>
      </w:r>
    </w:p>
    <w:p w14:paraId="271D5EF6" w14:textId="77777777" w:rsidR="00513E03" w:rsidRPr="006A6128" w:rsidRDefault="00513E03" w:rsidP="00513E03">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估价对象位于东北旺乡西北旺新村，估价对象周边有卫生大厦、新浪总部大厦、百度科技园、网易大厦、腾讯北京总部大楼、联想总部等，办公集聚程度较好。</w:t>
      </w:r>
    </w:p>
    <w:p w14:paraId="2CD0CEAC" w14:textId="77777777" w:rsidR="00513E03" w:rsidRPr="006A6128" w:rsidRDefault="00513E03" w:rsidP="00513E03">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Pr="006A6128">
        <w:rPr>
          <w:rFonts w:ascii="Arial" w:eastAsia="仿宋_GB2312" w:hAnsi="Arial" w:cs="Arial"/>
          <w:sz w:val="28"/>
          <w:lang w:eastAsia="zh-CN"/>
        </w:rPr>
        <w:t>．商业繁华度</w:t>
      </w:r>
    </w:p>
    <w:p w14:paraId="61956503" w14:textId="77777777" w:rsidR="00513E03" w:rsidRPr="006A6128" w:rsidRDefault="00513E03" w:rsidP="00513E03">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估价对象位于东北旺乡西北旺新村，估价对象周边主要以居住、办公用地为主，估价对象周边有安泰购物中心，在建的商业项目较少，</w:t>
      </w:r>
      <w:r w:rsidRPr="006A6128">
        <w:rPr>
          <w:rFonts w:ascii="Arial" w:eastAsia="仿宋_GB2312" w:hAnsi="Arial" w:cs="Arial"/>
          <w:sz w:val="28"/>
          <w:lang w:eastAsia="zh-CN"/>
        </w:rPr>
        <w:t>商业繁华度</w:t>
      </w:r>
      <w:r w:rsidRPr="006A6128">
        <w:rPr>
          <w:rFonts w:ascii="Arial" w:eastAsia="仿宋_GB2312" w:hAnsi="Arial" w:cs="Arial"/>
          <w:sz w:val="28"/>
          <w:szCs w:val="28"/>
          <w:lang w:val="en-US" w:eastAsia="zh-CN"/>
        </w:rPr>
        <w:t>一般。</w:t>
      </w:r>
    </w:p>
    <w:p w14:paraId="3B511DB3"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规划限制</w:t>
      </w:r>
    </w:p>
    <w:p w14:paraId="31ED2E4D"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估价对象所处区域位于东北旺乡。根据海淀区</w:t>
      </w:r>
      <w:r w:rsidRPr="006A6128">
        <w:rPr>
          <w:rFonts w:ascii="Arial" w:eastAsia="仿宋_GB2312" w:hAnsi="Arial" w:cs="Arial"/>
          <w:sz w:val="28"/>
        </w:rPr>
        <w:t>“</w:t>
      </w:r>
      <w:r w:rsidRPr="006A6128">
        <w:rPr>
          <w:rFonts w:ascii="Arial" w:eastAsia="仿宋_GB2312" w:hAnsi="Arial" w:cs="Arial"/>
          <w:sz w:val="28"/>
        </w:rPr>
        <w:t>十四五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73160461"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sidRPr="006A6128">
        <w:rPr>
          <w:rFonts w:ascii="Arial" w:eastAsia="仿宋_GB2312" w:hAnsi="Arial" w:cs="Arial"/>
          <w:sz w:val="28"/>
          <w:szCs w:val="28"/>
        </w:rPr>
        <w:t>办公集聚程度较好</w:t>
      </w:r>
      <w:r w:rsidRPr="006A6128">
        <w:rPr>
          <w:rFonts w:ascii="Arial" w:eastAsia="仿宋_GB2312" w:hAnsi="Arial" w:cs="Arial"/>
          <w:sz w:val="28"/>
        </w:rPr>
        <w:t>，商业繁华度一般，交通便捷度好，公共配套设施较好，基础设施水平为七通，环境条件较好。综合区域发展空间进行综合评价，总体评价影响估价对象的区域因素较好。</w:t>
      </w:r>
    </w:p>
    <w:p w14:paraId="2EB2F739" w14:textId="77777777" w:rsidR="00513E03" w:rsidRPr="006A6128" w:rsidRDefault="00513E03" w:rsidP="00513E03">
      <w:pPr>
        <w:spacing w:line="360" w:lineRule="auto"/>
        <w:jc w:val="both"/>
        <w:rPr>
          <w:rFonts w:ascii="Arial" w:eastAsia="仿宋_GB2312" w:hAnsi="Arial" w:cs="Arial"/>
          <w:sz w:val="28"/>
        </w:rPr>
      </w:pPr>
      <w:r w:rsidRPr="006A6128">
        <w:rPr>
          <w:rFonts w:ascii="Arial" w:eastAsia="仿宋_GB2312" w:hAnsi="Arial" w:cs="Arial"/>
          <w:sz w:val="28"/>
        </w:rPr>
        <w:t>（三）个别因素</w:t>
      </w:r>
    </w:p>
    <w:p w14:paraId="22C31475"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估价对象位置：估价对象位于北京市海淀区东北旺乡西北旺新村</w:t>
      </w:r>
      <w:r w:rsidRPr="006A6128">
        <w:rPr>
          <w:rFonts w:ascii="Arial" w:eastAsia="仿宋_GB2312" w:hAnsi="Arial" w:cs="Arial"/>
          <w:sz w:val="28"/>
        </w:rPr>
        <w:t>A3</w:t>
      </w:r>
      <w:r w:rsidRPr="006A6128">
        <w:rPr>
          <w:rFonts w:ascii="Arial" w:eastAsia="仿宋_GB2312" w:hAnsi="Arial" w:cs="Arial"/>
          <w:sz w:val="28"/>
        </w:rPr>
        <w:t>地块金融写字楼，为北京德成置地房地产开发有限公司开发建设的金融写字楼项目。根据《北京市人民政府关于更新出让国有建设用地使用权基准地价的通知》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Pr="006A6128">
        <w:rPr>
          <w:rFonts w:ascii="Arial" w:eastAsia="仿宋_GB2312" w:hAnsi="Arial" w:cs="Arial"/>
          <w:sz w:val="28"/>
          <w:szCs w:val="28"/>
        </w:rPr>
        <w:t>商业类六级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区片、办公类六级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区片地价区</w:t>
      </w:r>
      <w:r w:rsidRPr="006A6128">
        <w:rPr>
          <w:rFonts w:ascii="Arial" w:eastAsia="仿宋_GB2312" w:hAnsi="Arial" w:cs="Arial"/>
          <w:sz w:val="28"/>
        </w:rPr>
        <w:t>。</w:t>
      </w:r>
    </w:p>
    <w:p w14:paraId="30F4A2AC"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341175FB"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估价对象规划土地用途为</w:t>
      </w:r>
      <w:r w:rsidRPr="006A6128">
        <w:rPr>
          <w:rFonts w:ascii="Arial" w:eastAsia="仿宋_GB2312" w:hAnsi="Arial" w:cs="Arial"/>
          <w:bCs/>
          <w:kern w:val="2"/>
          <w:sz w:val="28"/>
        </w:rPr>
        <w:t>商业、办公、地下商业、地下办公、地下车库</w:t>
      </w:r>
      <w:r w:rsidRPr="006A6128">
        <w:rPr>
          <w:rFonts w:ascii="Arial" w:eastAsia="仿宋_GB2312" w:hAnsi="Arial" w:cs="Arial"/>
          <w:sz w:val="28"/>
        </w:rPr>
        <w:t>，为最佳最有效用途。</w:t>
      </w:r>
    </w:p>
    <w:p w14:paraId="1CE7DB54" w14:textId="77777777" w:rsidR="00513E03" w:rsidRPr="006A6128" w:rsidRDefault="00513E03" w:rsidP="00513E03">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sidRPr="006A6128">
        <w:rPr>
          <w:rFonts w:ascii="Arial" w:eastAsia="仿宋_GB2312" w:hAnsi="Arial" w:cs="Arial"/>
          <w:sz w:val="28"/>
          <w:szCs w:val="28"/>
        </w:rPr>
        <w:t>京地出【合】字（</w:t>
      </w:r>
      <w:r w:rsidRPr="006A6128">
        <w:rPr>
          <w:rFonts w:ascii="Arial" w:eastAsia="仿宋_GB2312" w:hAnsi="Arial" w:cs="Arial"/>
          <w:sz w:val="28"/>
          <w:szCs w:val="28"/>
        </w:rPr>
        <w:t>2004</w:t>
      </w:r>
      <w:r w:rsidRPr="006A6128">
        <w:rPr>
          <w:rFonts w:ascii="Arial" w:eastAsia="仿宋_GB2312" w:hAnsi="Arial" w:cs="Arial"/>
          <w:sz w:val="28"/>
          <w:szCs w:val="28"/>
        </w:rPr>
        <w:t>）第</w:t>
      </w:r>
      <w:r w:rsidRPr="006A6128">
        <w:rPr>
          <w:rFonts w:ascii="Arial" w:eastAsia="仿宋_GB2312" w:hAnsi="Arial" w:cs="Arial"/>
          <w:sz w:val="28"/>
          <w:szCs w:val="28"/>
        </w:rPr>
        <w:t>179</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及其补充协议、《土地权属审查告知书》（编号：海权属审【</w:t>
      </w:r>
      <w:r w:rsidRPr="006A6128">
        <w:rPr>
          <w:rFonts w:ascii="Arial" w:eastAsia="仿宋_GB2312" w:hAnsi="Arial" w:cs="Arial"/>
          <w:sz w:val="28"/>
          <w:szCs w:val="28"/>
        </w:rPr>
        <w:t>2020</w:t>
      </w:r>
      <w:r w:rsidRPr="006A6128">
        <w:rPr>
          <w:rFonts w:ascii="Arial" w:eastAsia="仿宋_GB2312" w:hAnsi="Arial" w:cs="Arial"/>
          <w:sz w:val="28"/>
          <w:szCs w:val="28"/>
        </w:rPr>
        <w:t>】字第</w:t>
      </w:r>
      <w:r w:rsidRPr="006A6128">
        <w:rPr>
          <w:rFonts w:ascii="Arial" w:eastAsia="仿宋_GB2312" w:hAnsi="Arial" w:cs="Arial"/>
          <w:sz w:val="28"/>
          <w:szCs w:val="28"/>
        </w:rPr>
        <w:t>1222</w:t>
      </w:r>
      <w:r w:rsidRPr="006A6128">
        <w:rPr>
          <w:rFonts w:ascii="Arial" w:eastAsia="仿宋_GB2312" w:hAnsi="Arial" w:cs="Arial"/>
          <w:sz w:val="28"/>
          <w:szCs w:val="28"/>
        </w:rPr>
        <w:t>号）记载</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sidRPr="006A6128">
        <w:rPr>
          <w:rFonts w:ascii="Arial" w:eastAsia="仿宋_GB2312" w:hAnsi="Arial" w:cs="Arial"/>
          <w:bCs/>
          <w:kern w:val="2"/>
          <w:sz w:val="28"/>
        </w:rPr>
        <w:t>63679.20</w:t>
      </w:r>
      <w:r w:rsidRPr="006A6128">
        <w:rPr>
          <w:rFonts w:ascii="Arial" w:eastAsia="仿宋_GB2312" w:hAnsi="Arial" w:cs="Arial"/>
          <w:bCs/>
          <w:kern w:val="2"/>
          <w:sz w:val="28"/>
        </w:rPr>
        <w:t>平方米</w:t>
      </w:r>
      <w:r w:rsidRPr="006A6128">
        <w:rPr>
          <w:rFonts w:ascii="Arial" w:eastAsia="仿宋_GB2312" w:hAnsi="Arial" w:cs="Arial"/>
          <w:sz w:val="28"/>
        </w:rPr>
        <w:t>。</w:t>
      </w:r>
    </w:p>
    <w:p w14:paraId="05D5E163"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14:paraId="79344B75"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估价对象建筑面积为</w:t>
      </w:r>
      <w:r w:rsidRPr="006A6128">
        <w:rPr>
          <w:rFonts w:ascii="Arial" w:eastAsia="仿宋_GB2312" w:hAnsi="Arial" w:cs="Arial"/>
          <w:sz w:val="28"/>
        </w:rPr>
        <w:t>353085.60</w:t>
      </w:r>
      <w:r w:rsidRPr="006A6128">
        <w:rPr>
          <w:rFonts w:ascii="Arial" w:eastAsia="仿宋_GB2312" w:hAnsi="Arial" w:cs="Arial"/>
          <w:sz w:val="28"/>
        </w:rPr>
        <w:t>平方米（含人防），地上容积率为</w:t>
      </w:r>
      <w:r w:rsidRPr="006A6128">
        <w:rPr>
          <w:rFonts w:ascii="Arial" w:eastAsia="仿宋_GB2312" w:hAnsi="Arial" w:cs="Arial"/>
          <w:sz w:val="28"/>
        </w:rPr>
        <w:t>3</w:t>
      </w:r>
      <w:r w:rsidRPr="006A6128">
        <w:rPr>
          <w:rFonts w:ascii="Arial" w:eastAsia="仿宋_GB2312" w:hAnsi="Arial" w:cs="Arial"/>
          <w:sz w:val="28"/>
        </w:rPr>
        <w:t>，具体详见下表：</w:t>
      </w:r>
    </w:p>
    <w:p w14:paraId="379DFF59" w14:textId="77777777" w:rsidR="00513E03" w:rsidRPr="006A6128" w:rsidRDefault="00513E03" w:rsidP="00513E03">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5363" w:type="pct"/>
        <w:jc w:val="center"/>
        <w:tblLook w:val="04A0" w:firstRow="1" w:lastRow="0" w:firstColumn="1" w:lastColumn="0" w:noHBand="0" w:noVBand="1"/>
      </w:tblPr>
      <w:tblGrid>
        <w:gridCol w:w="776"/>
        <w:gridCol w:w="1721"/>
        <w:gridCol w:w="1351"/>
        <w:gridCol w:w="1708"/>
        <w:gridCol w:w="1351"/>
        <w:gridCol w:w="1656"/>
        <w:gridCol w:w="1643"/>
      </w:tblGrid>
      <w:tr w:rsidR="00A8263B" w:rsidRPr="006A6128" w14:paraId="0EF5A265" w14:textId="77777777" w:rsidTr="00B51B52">
        <w:trPr>
          <w:trHeight w:val="315"/>
          <w:jc w:val="center"/>
        </w:trPr>
        <w:tc>
          <w:tcPr>
            <w:tcW w:w="3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77A2A5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部位</w:t>
            </w:r>
          </w:p>
        </w:tc>
        <w:tc>
          <w:tcPr>
            <w:tcW w:w="150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4B82DD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已出让</w:t>
            </w:r>
          </w:p>
        </w:tc>
        <w:tc>
          <w:tcPr>
            <w:tcW w:w="1499" w:type="pct"/>
            <w:gridSpan w:val="2"/>
            <w:tcBorders>
              <w:top w:val="single" w:sz="4" w:space="0" w:color="auto"/>
              <w:left w:val="nil"/>
              <w:bottom w:val="single" w:sz="4" w:space="0" w:color="auto"/>
              <w:right w:val="single" w:sz="4" w:space="0" w:color="auto"/>
            </w:tcBorders>
            <w:shd w:val="clear" w:color="000000" w:fill="FFFFFF"/>
            <w:vAlign w:val="center"/>
            <w:hideMark/>
          </w:tcPr>
          <w:p w14:paraId="08C46FB3"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拟出让</w:t>
            </w:r>
          </w:p>
        </w:tc>
        <w:tc>
          <w:tcPr>
            <w:tcW w:w="1616"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2FDD58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拟调整</w:t>
            </w:r>
          </w:p>
        </w:tc>
      </w:tr>
      <w:tr w:rsidR="00A8263B" w:rsidRPr="006A6128" w14:paraId="44A051DB" w14:textId="77777777" w:rsidTr="00B51B52">
        <w:trPr>
          <w:trHeight w:val="570"/>
          <w:jc w:val="center"/>
        </w:trPr>
        <w:tc>
          <w:tcPr>
            <w:tcW w:w="380" w:type="pct"/>
            <w:vMerge/>
            <w:tcBorders>
              <w:top w:val="single" w:sz="4" w:space="0" w:color="auto"/>
              <w:left w:val="single" w:sz="4" w:space="0" w:color="auto"/>
              <w:bottom w:val="single" w:sz="4" w:space="0" w:color="auto"/>
              <w:right w:val="single" w:sz="4" w:space="0" w:color="auto"/>
            </w:tcBorders>
            <w:vAlign w:val="center"/>
            <w:hideMark/>
          </w:tcPr>
          <w:p w14:paraId="0063A408"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nil"/>
              <w:bottom w:val="single" w:sz="4" w:space="0" w:color="auto"/>
              <w:right w:val="single" w:sz="4" w:space="0" w:color="auto"/>
            </w:tcBorders>
            <w:shd w:val="clear" w:color="000000" w:fill="FFFFFF"/>
            <w:vAlign w:val="center"/>
            <w:hideMark/>
          </w:tcPr>
          <w:p w14:paraId="0998883F"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3BAF9B5A"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14:paraId="5AE791F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00D7B030"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6D8ED3C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805" w:type="pct"/>
            <w:tcBorders>
              <w:top w:val="single" w:sz="4" w:space="0" w:color="auto"/>
              <w:left w:val="nil"/>
              <w:bottom w:val="single" w:sz="4" w:space="0" w:color="auto"/>
              <w:right w:val="single" w:sz="4" w:space="0" w:color="auto"/>
            </w:tcBorders>
            <w:shd w:val="clear" w:color="000000" w:fill="FFFFFF"/>
            <w:vAlign w:val="center"/>
            <w:hideMark/>
          </w:tcPr>
          <w:p w14:paraId="1B5FC8A0"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r>
      <w:tr w:rsidR="00A8263B" w:rsidRPr="006A6128" w14:paraId="1E3826EA" w14:textId="77777777" w:rsidTr="00B51B52">
        <w:trPr>
          <w:trHeight w:val="722"/>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55710D1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地上</w:t>
            </w: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6D0FC641"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358D7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55278.39</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811720"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60FAF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57185.43</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89D05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5" w:type="pct"/>
            <w:tcBorders>
              <w:top w:val="single" w:sz="4" w:space="0" w:color="auto"/>
              <w:left w:val="nil"/>
              <w:right w:val="single" w:sz="4" w:space="0" w:color="auto"/>
            </w:tcBorders>
            <w:shd w:val="clear" w:color="000000" w:fill="FFFFFF"/>
            <w:noWrap/>
            <w:vAlign w:val="center"/>
            <w:hideMark/>
          </w:tcPr>
          <w:p w14:paraId="4A0A934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12C15720"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2F7218D1"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6B39B30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1F94F898"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11A0C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135759.21</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51F007"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71E814"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133852.17</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E10F3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5" w:type="pct"/>
            <w:tcBorders>
              <w:top w:val="single" w:sz="4" w:space="0" w:color="auto"/>
              <w:left w:val="nil"/>
              <w:right w:val="single" w:sz="4" w:space="0" w:color="auto"/>
            </w:tcBorders>
            <w:shd w:val="clear" w:color="000000" w:fill="FFFFFF"/>
            <w:noWrap/>
            <w:vAlign w:val="center"/>
            <w:hideMark/>
          </w:tcPr>
          <w:p w14:paraId="7F10D963"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44709E34"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420FEDF8" w14:textId="77777777" w:rsidTr="00B51B52">
        <w:trPr>
          <w:trHeight w:val="300"/>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72EE14B"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地下</w:t>
            </w:r>
          </w:p>
        </w:tc>
        <w:tc>
          <w:tcPr>
            <w:tcW w:w="8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C85CC24"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63F56F5F"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22166.98</w:t>
            </w: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59BE77BC"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(-1)</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B045A8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16855.09</w:t>
            </w:r>
          </w:p>
        </w:tc>
        <w:tc>
          <w:tcPr>
            <w:tcW w:w="811"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7112218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5"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F9DC15D" w14:textId="77777777" w:rsidR="00B51B52" w:rsidRPr="006A6128" w:rsidRDefault="00B51B52" w:rsidP="00B51B52">
            <w:pPr>
              <w:spacing w:line="240" w:lineRule="auto"/>
              <w:jc w:val="right"/>
              <w:rPr>
                <w:rFonts w:ascii="Arial" w:eastAsia="仿宋_GB2312" w:hAnsi="Arial" w:cs="Arial"/>
                <w:szCs w:val="24"/>
              </w:rPr>
            </w:pPr>
            <w:r w:rsidRPr="006A6128">
              <w:rPr>
                <w:rFonts w:ascii="Arial" w:eastAsia="仿宋_GB2312" w:hAnsi="Arial" w:cs="Arial"/>
                <w:szCs w:val="24"/>
              </w:rPr>
              <w:t>134.22</w:t>
            </w:r>
            <w:r w:rsidRPr="006A6128">
              <w:rPr>
                <w:rFonts w:ascii="Arial" w:eastAsia="仿宋_GB2312" w:hAnsi="Arial" w:cs="Arial"/>
                <w:szCs w:val="24"/>
              </w:rPr>
              <w:br/>
            </w:r>
            <w:r w:rsidRPr="006A6128">
              <w:rPr>
                <w:rFonts w:ascii="Arial" w:eastAsia="仿宋_GB2312" w:hAnsi="Arial" w:cs="Arial"/>
                <w:szCs w:val="24"/>
              </w:rPr>
              <w:t>（减少</w:t>
            </w:r>
            <w:r w:rsidRPr="006A6128">
              <w:rPr>
                <w:rFonts w:ascii="Arial" w:eastAsia="仿宋_GB2312" w:hAnsi="Arial" w:cs="Arial"/>
                <w:szCs w:val="24"/>
              </w:rPr>
              <w:t>)</w:t>
            </w:r>
          </w:p>
        </w:tc>
      </w:tr>
      <w:tr w:rsidR="00A8263B" w:rsidRPr="006A6128" w14:paraId="0E380A39" w14:textId="77777777" w:rsidTr="00B51B52">
        <w:trPr>
          <w:trHeight w:val="300"/>
          <w:jc w:val="center"/>
        </w:trPr>
        <w:tc>
          <w:tcPr>
            <w:tcW w:w="380" w:type="pct"/>
            <w:vMerge/>
            <w:tcBorders>
              <w:top w:val="nil"/>
              <w:left w:val="single" w:sz="4" w:space="0" w:color="auto"/>
              <w:bottom w:val="single" w:sz="4" w:space="0" w:color="auto"/>
              <w:right w:val="single" w:sz="4" w:space="0" w:color="auto"/>
            </w:tcBorders>
            <w:vAlign w:val="center"/>
            <w:hideMark/>
          </w:tcPr>
          <w:p w14:paraId="78290D1F"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59E949C8"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65C070AB"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22AF495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(-2)</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99DFDD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4745.16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7D206D35"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600A825D"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282F5A76"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16ECD76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1710EBE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7F35DF91"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50CEACC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(-3)</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23C7CFF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244.75</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43825055"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7950B4A7"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07178CF3"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3BAE3B02"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61A82E9"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621CED8C"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0AD209F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(-4)</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6D46CF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187.76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0E644633"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37E5D48A"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4F3C8F65"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2D86FF73"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F02A8F5"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1418921A"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0DA9B3C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商业汇总</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4262CC4F"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22032.76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6344C59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605C47D5"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1E4836CB"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6155E77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79C940C"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E85A7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102447.19</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E3535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01B8E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98554.84</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1E5C0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805" w:type="pct"/>
            <w:tcBorders>
              <w:top w:val="single" w:sz="4" w:space="0" w:color="auto"/>
              <w:left w:val="nil"/>
              <w:right w:val="single" w:sz="4" w:space="0" w:color="auto"/>
            </w:tcBorders>
            <w:shd w:val="clear" w:color="000000" w:fill="FFFFFF"/>
            <w:noWrap/>
            <w:vAlign w:val="center"/>
            <w:hideMark/>
          </w:tcPr>
          <w:p w14:paraId="64BCDBD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3892.35</w:t>
            </w:r>
          </w:p>
          <w:p w14:paraId="3C4AD7DE"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39BADD99"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536AC6B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425714F4"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CBBBB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EE3F7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05911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9C2FE4"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5" w:type="pct"/>
            <w:tcBorders>
              <w:top w:val="single" w:sz="4" w:space="0" w:color="auto"/>
              <w:left w:val="nil"/>
              <w:right w:val="single" w:sz="4" w:space="0" w:color="auto"/>
            </w:tcBorders>
            <w:shd w:val="clear" w:color="000000" w:fill="FFFFFF"/>
            <w:noWrap/>
            <w:vAlign w:val="center"/>
            <w:hideMark/>
          </w:tcPr>
          <w:p w14:paraId="54E6266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p w14:paraId="1C5D1351"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4CD05679" w14:textId="77777777" w:rsidTr="00B51B52">
        <w:trPr>
          <w:trHeight w:val="734"/>
          <w:jc w:val="center"/>
        </w:trPr>
        <w:tc>
          <w:tcPr>
            <w:tcW w:w="380" w:type="pct"/>
            <w:vMerge/>
            <w:tcBorders>
              <w:top w:val="nil"/>
              <w:left w:val="single" w:sz="4" w:space="0" w:color="auto"/>
              <w:bottom w:val="single" w:sz="4" w:space="0" w:color="auto"/>
              <w:right w:val="single" w:sz="4" w:space="0" w:color="auto"/>
            </w:tcBorders>
            <w:vAlign w:val="center"/>
            <w:hideMark/>
          </w:tcPr>
          <w:p w14:paraId="50D401E2"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705929F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ACEEE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37433.83</w:t>
            </w:r>
          </w:p>
        </w:tc>
        <w:tc>
          <w:tcPr>
            <w:tcW w:w="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552673"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B0D52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39888.41</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EE2F0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非经营性用途</w:t>
            </w:r>
          </w:p>
        </w:tc>
        <w:tc>
          <w:tcPr>
            <w:tcW w:w="805" w:type="pct"/>
            <w:tcBorders>
              <w:top w:val="single" w:sz="4" w:space="0" w:color="auto"/>
              <w:left w:val="nil"/>
              <w:right w:val="single" w:sz="4" w:space="0" w:color="auto"/>
            </w:tcBorders>
            <w:shd w:val="clear" w:color="000000" w:fill="FFFFFF"/>
            <w:noWrap/>
            <w:vAlign w:val="center"/>
            <w:hideMark/>
          </w:tcPr>
          <w:p w14:paraId="338F150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2454.58</w:t>
            </w:r>
          </w:p>
          <w:p w14:paraId="1326A68E"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48794F30" w14:textId="77777777" w:rsidTr="00B51B52">
        <w:trPr>
          <w:trHeight w:val="315"/>
          <w:jc w:val="center"/>
        </w:trPr>
        <w:tc>
          <w:tcPr>
            <w:tcW w:w="380" w:type="pct"/>
            <w:tcBorders>
              <w:top w:val="nil"/>
              <w:left w:val="single" w:sz="4" w:space="0" w:color="auto"/>
              <w:bottom w:val="single" w:sz="4" w:space="0" w:color="auto"/>
              <w:right w:val="single" w:sz="4" w:space="0" w:color="auto"/>
            </w:tcBorders>
            <w:shd w:val="clear" w:color="000000" w:fill="FFFFFF"/>
            <w:vAlign w:val="center"/>
            <w:hideMark/>
          </w:tcPr>
          <w:p w14:paraId="6F92455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合计</w:t>
            </w:r>
          </w:p>
        </w:tc>
        <w:tc>
          <w:tcPr>
            <w:tcW w:w="843" w:type="pct"/>
            <w:tcBorders>
              <w:top w:val="nil"/>
              <w:left w:val="nil"/>
              <w:bottom w:val="single" w:sz="4" w:space="0" w:color="auto"/>
              <w:right w:val="single" w:sz="4" w:space="0" w:color="auto"/>
            </w:tcBorders>
            <w:shd w:val="clear" w:color="000000" w:fill="FFFFFF"/>
            <w:vAlign w:val="center"/>
            <w:hideMark/>
          </w:tcPr>
          <w:p w14:paraId="597AC4DD" w14:textId="77777777" w:rsidR="00B51B52" w:rsidRPr="006A6128" w:rsidRDefault="00B51B52" w:rsidP="00B51B52">
            <w:pPr>
              <w:widowControl/>
              <w:adjustRightInd/>
              <w:spacing w:line="240" w:lineRule="auto"/>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55DF3D35"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14:paraId="703BFBCF"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4838211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11" w:type="pct"/>
            <w:tcBorders>
              <w:top w:val="single" w:sz="4" w:space="0" w:color="auto"/>
              <w:left w:val="nil"/>
              <w:bottom w:val="single" w:sz="4" w:space="0" w:color="auto"/>
              <w:right w:val="single" w:sz="4" w:space="0" w:color="auto"/>
            </w:tcBorders>
            <w:shd w:val="clear" w:color="000000" w:fill="FFFFFF"/>
            <w:noWrap/>
            <w:vAlign w:val="center"/>
            <w:hideMark/>
          </w:tcPr>
          <w:p w14:paraId="2C598688"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 xml:space="preserve">　</w:t>
            </w:r>
            <w:r w:rsidRPr="006A6128">
              <w:rPr>
                <w:rFonts w:ascii="Arial" w:eastAsia="仿宋_GB2312" w:hAnsi="Arial" w:cs="Arial"/>
                <w:szCs w:val="24"/>
              </w:rPr>
              <w:t xml:space="preserve"> -</w:t>
            </w:r>
          </w:p>
        </w:tc>
        <w:tc>
          <w:tcPr>
            <w:tcW w:w="805" w:type="pct"/>
            <w:tcBorders>
              <w:top w:val="single" w:sz="4" w:space="0" w:color="auto"/>
              <w:left w:val="nil"/>
              <w:bottom w:val="single" w:sz="4" w:space="0" w:color="auto"/>
              <w:right w:val="single" w:sz="4" w:space="0" w:color="000000"/>
            </w:tcBorders>
            <w:shd w:val="clear" w:color="000000" w:fill="FFFFFF"/>
            <w:noWrap/>
            <w:vAlign w:val="center"/>
            <w:hideMark/>
          </w:tcPr>
          <w:p w14:paraId="018AE4D4"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r>
    </w:tbl>
    <w:p w14:paraId="23455B00" w14:textId="77777777" w:rsidR="00DE7021" w:rsidRPr="006A6128" w:rsidRDefault="00DE7021" w:rsidP="00DE7021">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14:paraId="2FEF73A3" w14:textId="77777777" w:rsidR="00513E03" w:rsidRPr="006A6128" w:rsidRDefault="00513E03" w:rsidP="00513E03">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sidRPr="006A6128">
        <w:rPr>
          <w:rFonts w:ascii="Arial" w:eastAsia="仿宋_GB2312" w:hAnsi="Arial" w:cs="Arial"/>
          <w:sz w:val="28"/>
          <w:szCs w:val="28"/>
        </w:rPr>
        <w:t>商业类六级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区片、办公类六级</w:t>
      </w:r>
      <w:r w:rsidRPr="006A6128">
        <w:rPr>
          <w:rFonts w:ascii="Arial" w:hAnsi="Arial" w:cs="Arial"/>
          <w:sz w:val="28"/>
          <w:szCs w:val="28"/>
        </w:rPr>
        <w:t>VI</w:t>
      </w:r>
      <w:r w:rsidRPr="006A6128">
        <w:rPr>
          <w:rFonts w:ascii="Arial" w:eastAsia="仿宋_GB2312" w:hAnsi="Arial" w:cs="Arial"/>
          <w:sz w:val="28"/>
          <w:szCs w:val="28"/>
        </w:rPr>
        <w:t>-02</w:t>
      </w:r>
      <w:r w:rsidRPr="006A6128">
        <w:rPr>
          <w:rFonts w:ascii="Arial" w:eastAsia="仿宋_GB2312" w:hAnsi="Arial" w:cs="Arial"/>
          <w:sz w:val="28"/>
          <w:szCs w:val="28"/>
        </w:rPr>
        <w:t>区片地价区内</w:t>
      </w:r>
      <w:r w:rsidRPr="006A6128">
        <w:rPr>
          <w:rFonts w:ascii="Arial" w:eastAsia="仿宋_GB2312" w:hAnsi="Arial" w:cs="Arial"/>
          <w:sz w:val="28"/>
        </w:rPr>
        <w:t>，商业用途及办公用途该级别平均容积率均为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14:paraId="10340E0F"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380C00C2" w14:textId="77777777" w:rsidR="00513E03" w:rsidRPr="006A6128" w:rsidRDefault="00513E03" w:rsidP="00513E03">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根据联系人介绍，估价对象现状红线外市政基础设施条件为</w:t>
      </w:r>
      <w:r w:rsidRPr="006A6128">
        <w:rPr>
          <w:rFonts w:ascii="Arial" w:eastAsia="仿宋_GB2312" w:hAnsi="Arial" w:cs="Arial"/>
          <w:spacing w:val="-8"/>
          <w:sz w:val="28"/>
        </w:rPr>
        <w:t>“</w:t>
      </w:r>
      <w:r w:rsidRPr="006A6128">
        <w:rPr>
          <w:rFonts w:ascii="Arial" w:eastAsia="仿宋_GB2312" w:hAnsi="Arial" w:cs="Arial"/>
          <w:spacing w:val="-8"/>
          <w:sz w:val="28"/>
        </w:rPr>
        <w:t>七通</w:t>
      </w:r>
      <w:r w:rsidRPr="006A6128">
        <w:rPr>
          <w:rFonts w:ascii="Arial" w:eastAsia="仿宋_GB2312" w:hAnsi="Arial" w:cs="Arial"/>
          <w:spacing w:val="-8"/>
          <w:sz w:val="28"/>
        </w:rPr>
        <w:t>”</w:t>
      </w:r>
      <w:r w:rsidRPr="006A6128">
        <w:rPr>
          <w:rFonts w:ascii="Arial" w:eastAsia="仿宋_GB2312" w:hAnsi="Arial" w:cs="Arial"/>
          <w:sz w:val="28"/>
        </w:rPr>
        <w:t>。</w:t>
      </w:r>
    </w:p>
    <w:p w14:paraId="3F85EBDE" w14:textId="77777777" w:rsidR="00513E03" w:rsidRPr="006A6128" w:rsidRDefault="00513E03" w:rsidP="00513E03">
      <w:pPr>
        <w:spacing w:line="360" w:lineRule="auto"/>
        <w:ind w:firstLineChars="200" w:firstLine="560"/>
        <w:jc w:val="both"/>
        <w:rPr>
          <w:rFonts w:ascii="Arial" w:eastAsia="仿宋_GB2312" w:hAnsi="Arial" w:cs="Arial"/>
          <w:sz w:val="28"/>
          <w:szCs w:val="18"/>
        </w:rPr>
        <w:sectPr w:rsidR="00513E03" w:rsidRPr="006A6128">
          <w:headerReference w:type="default" r:id="rId74"/>
          <w:footerReference w:type="default" r:id="rId75"/>
          <w:headerReference w:type="first" r:id="rId76"/>
          <w:pgSz w:w="11907" w:h="16840"/>
          <w:pgMar w:top="1843" w:right="1134" w:bottom="1134" w:left="1134" w:header="1134" w:footer="907" w:gutter="340"/>
          <w:cols w:space="425"/>
          <w:docGrid w:linePitch="326"/>
        </w:sectPr>
      </w:pPr>
      <w:r w:rsidRPr="006A6128">
        <w:rPr>
          <w:rFonts w:ascii="Arial" w:eastAsia="仿宋_GB2312" w:hAnsi="Arial" w:cs="Arial"/>
          <w:sz w:val="28"/>
          <w:szCs w:val="28"/>
        </w:rPr>
        <w:t>本次评估目的为变更</w:t>
      </w:r>
      <w:r w:rsidRPr="006A6128">
        <w:rPr>
          <w:rFonts w:ascii="Arial" w:eastAsia="仿宋_GB2312" w:hAnsi="Arial" w:cs="Arial"/>
          <w:spacing w:val="-8"/>
          <w:sz w:val="28"/>
        </w:rPr>
        <w:t>出让</w:t>
      </w:r>
      <w:r w:rsidRPr="006A6128">
        <w:rPr>
          <w:rFonts w:ascii="Arial" w:eastAsia="仿宋_GB2312" w:hAnsi="Arial" w:cs="Arial"/>
          <w:sz w:val="28"/>
          <w:szCs w:val="28"/>
        </w:rPr>
        <w:t>合同、签订补充协议。本报告按照其规划文件建筑面积设定规划利用条件。</w:t>
      </w:r>
    </w:p>
    <w:p w14:paraId="349CD4B2" w14:textId="77777777" w:rsidR="00794161" w:rsidRPr="006A6128" w:rsidRDefault="00B1489F">
      <w:pPr>
        <w:spacing w:line="360" w:lineRule="auto"/>
        <w:jc w:val="center"/>
        <w:outlineLvl w:val="0"/>
        <w:rPr>
          <w:rFonts w:ascii="Arial" w:hAnsi="Arial" w:cs="Arial"/>
          <w:sz w:val="32"/>
        </w:rPr>
      </w:pPr>
      <w:bookmarkStart w:id="273" w:name="_Toc524335110"/>
      <w:bookmarkStart w:id="274" w:name="_Toc66929527"/>
      <w:r w:rsidRPr="006A6128">
        <w:rPr>
          <w:rFonts w:ascii="Arial" w:hAnsi="Arial" w:cs="Arial"/>
          <w:b/>
          <w:sz w:val="32"/>
        </w:rPr>
        <w:t>第三部分</w:t>
      </w:r>
      <w:r w:rsidRPr="006A6128">
        <w:rPr>
          <w:rFonts w:ascii="Arial" w:eastAsia="仿宋_GB2312" w:hAnsi="Arial" w:cs="Arial"/>
          <w:b/>
          <w:sz w:val="32"/>
        </w:rPr>
        <w:t xml:space="preserve">  </w:t>
      </w:r>
      <w:r w:rsidRPr="006A6128">
        <w:rPr>
          <w:rFonts w:ascii="Arial" w:hAnsi="Arial" w:cs="Arial"/>
          <w:b/>
          <w:sz w:val="32"/>
        </w:rPr>
        <w:t>土地估价</w:t>
      </w:r>
      <w:bookmarkEnd w:id="268"/>
      <w:bookmarkEnd w:id="269"/>
      <w:bookmarkEnd w:id="270"/>
      <w:bookmarkEnd w:id="271"/>
      <w:bookmarkEnd w:id="272"/>
      <w:bookmarkEnd w:id="273"/>
      <w:bookmarkEnd w:id="274"/>
    </w:p>
    <w:p w14:paraId="7F987E36" w14:textId="77777777" w:rsidR="00794161" w:rsidRPr="006A6128" w:rsidRDefault="00794161">
      <w:pPr>
        <w:spacing w:line="360" w:lineRule="auto"/>
        <w:rPr>
          <w:rFonts w:ascii="Arial" w:eastAsia="仿宋_GB2312" w:hAnsi="Arial" w:cs="Arial"/>
          <w:b/>
          <w:sz w:val="28"/>
        </w:rPr>
      </w:pPr>
    </w:p>
    <w:p w14:paraId="182EDDBF" w14:textId="77777777" w:rsidR="00794161" w:rsidRPr="006A6128" w:rsidRDefault="00B1489F">
      <w:pPr>
        <w:spacing w:line="360" w:lineRule="auto"/>
        <w:outlineLvl w:val="1"/>
        <w:rPr>
          <w:rFonts w:ascii="Arial" w:eastAsia="仿宋_GB2312" w:hAnsi="Arial" w:cs="Arial"/>
          <w:sz w:val="28"/>
        </w:rPr>
      </w:pPr>
      <w:bookmarkStart w:id="275" w:name="_Toc416783600"/>
      <w:bookmarkStart w:id="276" w:name="_Toc515457823"/>
      <w:bookmarkStart w:id="277" w:name="_Toc516488205"/>
      <w:bookmarkStart w:id="278" w:name="_Toc469066169"/>
      <w:bookmarkStart w:id="279" w:name="_Toc416783696"/>
      <w:bookmarkStart w:id="280" w:name="_Toc524335111"/>
      <w:bookmarkStart w:id="281" w:name="_Toc66929528"/>
      <w:r w:rsidRPr="006A6128">
        <w:rPr>
          <w:rFonts w:ascii="Arial" w:eastAsia="仿宋_GB2312" w:hAnsi="Arial" w:cs="Arial"/>
          <w:b/>
          <w:sz w:val="28"/>
        </w:rPr>
        <w:t>一、估价原则</w:t>
      </w:r>
      <w:bookmarkEnd w:id="275"/>
      <w:bookmarkEnd w:id="276"/>
      <w:bookmarkEnd w:id="277"/>
      <w:bookmarkEnd w:id="278"/>
      <w:bookmarkEnd w:id="279"/>
      <w:bookmarkEnd w:id="280"/>
      <w:bookmarkEnd w:id="281"/>
    </w:p>
    <w:p w14:paraId="00A763F3" w14:textId="77777777" w:rsidR="00513E03" w:rsidRPr="006A6128" w:rsidRDefault="00513E03" w:rsidP="00513E03">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替代原则、最有效利用原则、预期收益原则、供需原则、报酬递增递减原则、贡献原则、变动原则、价值主导原则、审慎原则、公开市场原则、多种方法相结合原则等。</w:t>
      </w:r>
    </w:p>
    <w:p w14:paraId="30B21701"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14:paraId="3B293DE8" w14:textId="77777777" w:rsidR="00513E03" w:rsidRPr="006A6128" w:rsidRDefault="00513E03" w:rsidP="00513E03">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3838C9A2"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59C0DA3"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）土地价格水平由具有相同性质的替代性土地的价格所决定；（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EC4127C"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替代原则的适用范围广，是本次估价市场比较法、基准地价系数修正法、剩余法中嵌套的市场比较法的理论基础。</w:t>
      </w:r>
    </w:p>
    <w:p w14:paraId="43060B05"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59E18EEA"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14:paraId="3D348784"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233FAAFF"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5C8FBC85"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114029E3"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东北旺乡西北旺新村，土地用途为商业、办公、地下商业、地下办公、地下车库，土地性质为出让国有建设用地使用权。估价对象所处区域内土地资产存在较大增值潜力。评估中剩余法的运用主要考虑此项原则。</w:t>
      </w:r>
    </w:p>
    <w:p w14:paraId="6593AEB2"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6DA1DC92"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597BB2E"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14:paraId="58F4D483"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438988B8"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0E4EE09A"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估价对象位于海淀区东北旺乡西北旺新村</w:t>
      </w:r>
      <w:r w:rsidRPr="006A6128">
        <w:rPr>
          <w:rFonts w:ascii="Arial" w:eastAsia="仿宋_GB2312" w:hAnsi="Arial" w:cs="Arial"/>
          <w:sz w:val="28"/>
          <w:szCs w:val="28"/>
        </w:rPr>
        <w:t>A3</w:t>
      </w:r>
      <w:r w:rsidRPr="006A6128">
        <w:rPr>
          <w:rFonts w:ascii="Arial" w:eastAsia="仿宋_GB2312" w:hAnsi="Arial" w:cs="Arial"/>
          <w:sz w:val="28"/>
          <w:szCs w:val="28"/>
        </w:rPr>
        <w:t>地块金融写字楼，属于商业类及办公类六级地区，估价中评估专业人员是根据现场查勘，并依据《城镇土地分等定级规程》对估价对象进行综合判断。</w:t>
      </w:r>
    </w:p>
    <w:p w14:paraId="030B1AB0"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5C0B81E4"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14:paraId="4082EB43"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7988353D"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796F656F"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3D698271" w14:textId="41935254" w:rsidR="00794161"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r w:rsidR="00B1489F" w:rsidRPr="006A6128">
        <w:rPr>
          <w:rFonts w:ascii="Arial" w:eastAsia="仿宋_GB2312" w:hAnsi="Arial" w:cs="Arial"/>
          <w:sz w:val="28"/>
          <w:szCs w:val="28"/>
        </w:rPr>
        <w:t>。</w:t>
      </w:r>
    </w:p>
    <w:p w14:paraId="13BE01B2" w14:textId="77777777" w:rsidR="009D0CFA" w:rsidRPr="006A6128" w:rsidRDefault="009D0CFA" w:rsidP="00E85D2A">
      <w:pPr>
        <w:pStyle w:val="11"/>
        <w:rPr>
          <w:rFonts w:ascii="Arial" w:hAnsi="Arial" w:cs="Arial"/>
        </w:rPr>
      </w:pPr>
      <w:bookmarkStart w:id="282" w:name="_Toc416783601"/>
      <w:bookmarkStart w:id="283" w:name="_Toc416783697"/>
      <w:bookmarkStart w:id="284" w:name="_Toc469066170"/>
      <w:bookmarkStart w:id="285" w:name="_Toc515457824"/>
      <w:bookmarkStart w:id="286" w:name="_Toc516488206"/>
    </w:p>
    <w:p w14:paraId="7B53B891" w14:textId="77777777" w:rsidR="00794161" w:rsidRPr="006A6128" w:rsidRDefault="00B1489F">
      <w:pPr>
        <w:spacing w:line="360" w:lineRule="auto"/>
        <w:jc w:val="both"/>
        <w:outlineLvl w:val="1"/>
        <w:rPr>
          <w:rFonts w:ascii="Arial" w:eastAsia="仿宋_GB2312" w:hAnsi="Arial" w:cs="Arial"/>
          <w:b/>
          <w:sz w:val="28"/>
        </w:rPr>
      </w:pPr>
      <w:bookmarkStart w:id="287" w:name="_Toc524335112"/>
      <w:bookmarkStart w:id="288" w:name="_Toc66929529"/>
      <w:r w:rsidRPr="006A6128">
        <w:rPr>
          <w:rFonts w:ascii="Arial" w:eastAsia="仿宋_GB2312" w:hAnsi="Arial" w:cs="Arial"/>
          <w:b/>
          <w:sz w:val="28"/>
        </w:rPr>
        <w:t>二、估价方法与估价过程</w:t>
      </w:r>
      <w:bookmarkEnd w:id="282"/>
      <w:bookmarkEnd w:id="283"/>
      <w:bookmarkEnd w:id="284"/>
      <w:bookmarkEnd w:id="285"/>
      <w:bookmarkEnd w:id="286"/>
      <w:bookmarkEnd w:id="287"/>
      <w:bookmarkEnd w:id="288"/>
    </w:p>
    <w:p w14:paraId="55DC87A3" w14:textId="77777777" w:rsidR="00794161" w:rsidRPr="006A6128" w:rsidRDefault="00B1489F">
      <w:pPr>
        <w:pStyle w:val="21"/>
        <w:autoSpaceDE w:val="0"/>
        <w:autoSpaceDN w:val="0"/>
        <w:spacing w:line="360" w:lineRule="auto"/>
        <w:ind w:right="140"/>
        <w:jc w:val="both"/>
        <w:textAlignment w:val="bottom"/>
        <w:rPr>
          <w:rFonts w:ascii="Arial" w:eastAsia="仿宋_GB2312" w:hAnsi="Arial" w:cs="Arial"/>
          <w:bCs/>
          <w:sz w:val="28"/>
        </w:rPr>
      </w:pPr>
      <w:r w:rsidRPr="006A6128">
        <w:rPr>
          <w:rFonts w:ascii="Arial" w:eastAsia="仿宋_GB2312" w:hAnsi="Arial" w:cs="Arial"/>
          <w:bCs/>
          <w:sz w:val="28"/>
        </w:rPr>
        <w:t>（一）估价方法选择</w:t>
      </w:r>
    </w:p>
    <w:p w14:paraId="084C66E3" w14:textId="77777777" w:rsidR="00794161" w:rsidRPr="006A6128" w:rsidRDefault="00B1489F">
      <w:pPr>
        <w:spacing w:line="360" w:lineRule="auto"/>
        <w:ind w:firstLineChars="200" w:firstLine="560"/>
        <w:jc w:val="both"/>
        <w:rPr>
          <w:rFonts w:ascii="Arial" w:eastAsia="仿宋_GB2312" w:hAnsi="Arial" w:cs="Arial"/>
          <w:sz w:val="28"/>
        </w:rPr>
      </w:pPr>
      <w:bookmarkStart w:id="289" w:name="_Toc416783602"/>
      <w:bookmarkStart w:id="290" w:name="_Toc416783698"/>
      <w:r w:rsidRPr="006A6128">
        <w:rPr>
          <w:rFonts w:ascii="Arial" w:eastAsia="仿宋_GB2312" w:hAnsi="Arial" w:cs="Arial"/>
          <w:sz w:val="28"/>
        </w:rPr>
        <w:t xml:space="preserve">1. </w:t>
      </w:r>
      <w:r w:rsidRPr="006A6128">
        <w:rPr>
          <w:rFonts w:ascii="Arial" w:eastAsia="仿宋_GB2312" w:hAnsi="Arial" w:cs="Arial"/>
          <w:sz w:val="28"/>
        </w:rPr>
        <w:t>估价技术思路</w:t>
      </w:r>
    </w:p>
    <w:p w14:paraId="1ACAD4FD" w14:textId="77777777" w:rsidR="00403A9F" w:rsidRPr="006A6128" w:rsidRDefault="00403A9F" w:rsidP="00403A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72599DA3" w14:textId="77777777" w:rsidR="00403A9F" w:rsidRPr="006A6128" w:rsidRDefault="00403A9F" w:rsidP="00403A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r w:rsidRPr="006A6128">
        <w:rPr>
          <w:rFonts w:ascii="Arial" w:eastAsia="仿宋_GB2312" w:hAnsi="Arial" w:cs="Arial"/>
          <w:sz w:val="28"/>
        </w:rPr>
        <w:t>国土资厅发（</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32B02CFC" w14:textId="73016B1A" w:rsidR="00513E03"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收益按楼面熟地价及相应土地用途的政府收益比例确定，商业、办公、地下办公、地下车库用途政府土地收益比例为</w:t>
      </w:r>
      <w:r w:rsidRPr="006A6128">
        <w:rPr>
          <w:rFonts w:ascii="Arial" w:eastAsia="仿宋_GB2312" w:hAnsi="Arial" w:cs="Arial"/>
          <w:sz w:val="28"/>
          <w:szCs w:val="28"/>
        </w:rPr>
        <w:t>25%</w:t>
      </w:r>
      <w:r w:rsidR="00513E03" w:rsidRPr="006A6128">
        <w:rPr>
          <w:rFonts w:ascii="Arial" w:eastAsia="仿宋_GB2312" w:hAnsi="Arial" w:cs="Arial"/>
          <w:sz w:val="28"/>
          <w:szCs w:val="28"/>
        </w:rPr>
        <w:t>。</w:t>
      </w:r>
    </w:p>
    <w:p w14:paraId="2BBA8AED"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2E707599"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2B5C3DB5"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0CB81B67"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现有房地产中地价的单独评估。此次估价按待开发土地的价格进行评估，符合剩余法的适用条件，故可采用剩余法估算估价对象的熟地价。</w:t>
      </w:r>
    </w:p>
    <w:p w14:paraId="0DFFFF4F"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30F238B7"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5776951A" w14:textId="4F46F2DC"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商业、办公、地下办公、地下车库类物业基本以销售或自营为主，开发商自持用于租赁的少。《国有建设用地使用权出让地价评估技术规范》中指出市场比较法、剩余法、收益还原法可选择一种，在已选择剩余法，且收益还原法非最适宜方法的情况下，本次估价不选用收益还原法。</w:t>
      </w:r>
    </w:p>
    <w:p w14:paraId="7B42F15D" w14:textId="7B73B2F9"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）市场比较法：市场比较法主要用于土地市场发达，有充足的具有替代性的土地交易实例的地区。估价对象为已出让项目变更出让合同所涉及的用</w:t>
      </w:r>
      <w:r w:rsidR="006332A7" w:rsidRPr="006A6128">
        <w:rPr>
          <w:rFonts w:ascii="Arial" w:eastAsia="仿宋_GB2312" w:hAnsi="Arial" w:cs="Arial"/>
          <w:sz w:val="28"/>
        </w:rPr>
        <w:t>途调整</w:t>
      </w:r>
      <w:r w:rsidRPr="006A6128">
        <w:rPr>
          <w:rFonts w:ascii="Arial" w:eastAsia="仿宋_GB2312" w:hAnsi="Arial" w:cs="Arial"/>
          <w:sz w:val="28"/>
        </w:rPr>
        <w:t>，本市已有多宗经过审定的协议出让的经营性建设用地，满足市场比较法的要求。</w:t>
      </w:r>
    </w:p>
    <w:p w14:paraId="523284B4" w14:textId="77777777" w:rsidR="00513E03" w:rsidRPr="006A6128" w:rsidRDefault="00513E03" w:rsidP="00513E03">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市场比较法和基准地价系数修正法三种方法进行测算，其中剩余法中不动产开发完成后总价采用市场比较法求取，力求合理科学地评估出估价对象的出让国有建设用地使用权价格；然后再求取政府土地出让收益价格；最后对需补缴的地价提出底价建议。</w:t>
      </w:r>
    </w:p>
    <w:p w14:paraId="7719DA69" w14:textId="77777777" w:rsidR="00513E03" w:rsidRPr="006A6128" w:rsidRDefault="00513E03" w:rsidP="00513E03">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35DCD300"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73976D5B"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待估宗地的区域条件和个别条件等与其所处区域的平均条件相比较，并对照修正系数表选取相应的修正系数对基准地价进行修正，进而求取待估宗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其他宗地价格在基准地价上下波动。基准地价相对应的土地条件，是土地级别或均质地域内该类用途土地的一般条件。因此，通过待估宗地条件与级别或区域内同类用地一般条件的比较，并根据二者在区域条件、个别条件、使用年期和估价期日等方面的差异大小，对照因素修正系数表选取适宜的修正系数，对基准地价进行修正，即可得到待估宗地地价。</w:t>
      </w:r>
    </w:p>
    <w:p w14:paraId="134B2B68"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45CCE543"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608402D2"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436D1711"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4B1ACCC7"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5E2ED3D2"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待估宗地价格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4580FDD9"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00975084"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47F893E5" w14:textId="77777777" w:rsidR="00513E03" w:rsidRPr="006A6128"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根据替代原理，将待估宗地与具有替代性的，且在估价期日近期市场上交易的类似宗地进行比较，并对类似宗地的成交价格进行差异修正，以此估算待估宗地价格的方法。</w:t>
      </w:r>
    </w:p>
    <w:p w14:paraId="264E9E06" w14:textId="77777777" w:rsidR="00513E03" w:rsidRPr="006A6128"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14:paraId="3111055A"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750717DF"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2C2BBF79"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rPr>
        <w:t>待估宗地价格；</w:t>
      </w:r>
    </w:p>
    <w:p w14:paraId="255D495E"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06D46EC6"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待估宗地交易情况指数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1EAA4A52"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待估宗地估价期日地价指数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05F1DB99"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待估宗地区域因素条件指数</w:t>
      </w:r>
      <w:r w:rsidRPr="006A6128">
        <w:rPr>
          <w:rFonts w:ascii="Arial" w:eastAsia="仿宋_GB2312" w:hAnsi="Arial" w:cs="Arial"/>
          <w:sz w:val="28"/>
        </w:rPr>
        <w:t>/</w:t>
      </w:r>
      <w:r w:rsidRPr="006A6128">
        <w:rPr>
          <w:rFonts w:ascii="Arial" w:eastAsia="仿宋_GB2312" w:hAnsi="Arial" w:cs="Arial"/>
          <w:sz w:val="28"/>
        </w:rPr>
        <w:t>比较实例宗地区域因素条件指数</w:t>
      </w:r>
    </w:p>
    <w:p w14:paraId="2A822BB7"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待估宗地个别因素条件指数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5ED3C89F"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待估宗地使用年期修正指数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1212BCE5"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（二）估价过程</w:t>
      </w:r>
      <w:bookmarkEnd w:id="289"/>
      <w:bookmarkEnd w:id="290"/>
    </w:p>
    <w:p w14:paraId="73E55AB4" w14:textId="77777777" w:rsidR="00794161" w:rsidRPr="006A6128" w:rsidRDefault="00B1489F" w:rsidP="006A6128">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6A6128">
        <w:rPr>
          <w:rFonts w:ascii="Arial" w:eastAsia="仿宋_GB2312" w:hAnsi="Arial" w:cs="Arial"/>
          <w:b/>
          <w:sz w:val="28"/>
        </w:rPr>
        <w:t>相关参数</w:t>
      </w:r>
    </w:p>
    <w:p w14:paraId="40D5B077" w14:textId="77777777" w:rsidR="00794161" w:rsidRPr="006A6128" w:rsidRDefault="00B1489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估价对象土地经济技术指标</w:t>
      </w:r>
    </w:p>
    <w:p w14:paraId="7FF8569B" w14:textId="15E93E06" w:rsidR="00DE010F" w:rsidRPr="006A6128" w:rsidRDefault="00DE010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bCs/>
          <w:sz w:val="28"/>
        </w:rPr>
        <w:t>1</w:t>
      </w:r>
      <w:r w:rsidRPr="006A6128">
        <w:rPr>
          <w:rFonts w:ascii="Arial" w:eastAsia="仿宋_GB2312" w:hAnsi="Arial" w:cs="Arial"/>
          <w:bCs/>
          <w:sz w:val="28"/>
        </w:rPr>
        <w:t>）土地面积</w:t>
      </w:r>
    </w:p>
    <w:p w14:paraId="60DF8F7C" w14:textId="4E2ADF0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估价对象为</w:t>
      </w:r>
      <w:r w:rsidR="0042594A" w:rsidRPr="006A6128">
        <w:rPr>
          <w:rFonts w:ascii="Arial" w:eastAsia="仿宋_GB2312" w:hAnsi="Arial" w:cs="Arial"/>
          <w:sz w:val="28"/>
        </w:rPr>
        <w:t>北京市海淀区东北旺乡西北旺新村</w:t>
      </w:r>
      <w:r w:rsidR="0042594A" w:rsidRPr="006A6128">
        <w:rPr>
          <w:rFonts w:ascii="Arial" w:eastAsia="仿宋_GB2312" w:hAnsi="Arial" w:cs="Arial"/>
          <w:sz w:val="28"/>
        </w:rPr>
        <w:t>A3</w:t>
      </w:r>
      <w:r w:rsidR="0042594A" w:rsidRPr="006A6128">
        <w:rPr>
          <w:rFonts w:ascii="Arial" w:eastAsia="仿宋_GB2312" w:hAnsi="Arial" w:cs="Arial"/>
          <w:sz w:val="28"/>
        </w:rPr>
        <w:t>地块金融写字楼项目</w:t>
      </w:r>
      <w:r w:rsidRPr="006A6128">
        <w:rPr>
          <w:rFonts w:ascii="Arial" w:eastAsia="仿宋_GB2312" w:hAnsi="Arial" w:cs="Arial"/>
          <w:sz w:val="28"/>
        </w:rPr>
        <w:t>用地</w:t>
      </w:r>
      <w:r w:rsidRPr="006A6128">
        <w:rPr>
          <w:rFonts w:ascii="Arial" w:eastAsia="仿宋_GB2312" w:hAnsi="Arial" w:cs="Arial"/>
          <w:bCs/>
          <w:sz w:val="28"/>
        </w:rPr>
        <w:t>，</w:t>
      </w:r>
      <w:r w:rsidR="005951C8" w:rsidRPr="006A6128">
        <w:rPr>
          <w:rFonts w:ascii="Arial" w:eastAsia="仿宋_GB2312" w:hAnsi="Arial" w:cs="Arial"/>
          <w:sz w:val="28"/>
        </w:rPr>
        <w:t>北京德成置地房地产开发有限公司</w:t>
      </w:r>
      <w:r w:rsidRPr="006A6128">
        <w:rPr>
          <w:rFonts w:ascii="Arial" w:eastAsia="仿宋_GB2312" w:hAnsi="Arial" w:cs="Arial"/>
          <w:bCs/>
          <w:sz w:val="28"/>
        </w:rPr>
        <w:t>通过协议出让方式取得估价对象国有建设用地使用权，并于</w:t>
      </w:r>
      <w:r w:rsidR="001F72F7" w:rsidRPr="006A6128">
        <w:rPr>
          <w:rFonts w:ascii="Arial" w:eastAsia="仿宋_GB2312" w:hAnsi="Arial" w:cs="Arial"/>
          <w:bCs/>
          <w:sz w:val="28"/>
        </w:rPr>
        <w:t>2004</w:t>
      </w:r>
      <w:r w:rsidR="008552C6" w:rsidRPr="006A6128">
        <w:rPr>
          <w:rFonts w:ascii="Arial" w:eastAsia="仿宋_GB2312" w:hAnsi="Arial" w:cs="Arial"/>
          <w:bCs/>
          <w:sz w:val="28"/>
        </w:rPr>
        <w:t>年</w:t>
      </w:r>
      <w:r w:rsidR="001F72F7" w:rsidRPr="006A6128">
        <w:rPr>
          <w:rFonts w:ascii="Arial" w:eastAsia="仿宋_GB2312" w:hAnsi="Arial" w:cs="Arial"/>
          <w:bCs/>
          <w:sz w:val="28"/>
        </w:rPr>
        <w:t>2</w:t>
      </w:r>
      <w:r w:rsidR="008552C6" w:rsidRPr="006A6128">
        <w:rPr>
          <w:rFonts w:ascii="Arial" w:eastAsia="仿宋_GB2312" w:hAnsi="Arial" w:cs="Arial"/>
          <w:bCs/>
          <w:sz w:val="28"/>
        </w:rPr>
        <w:t>月</w:t>
      </w:r>
      <w:r w:rsidR="001F72F7" w:rsidRPr="006A6128">
        <w:rPr>
          <w:rFonts w:ascii="Arial" w:eastAsia="仿宋_GB2312" w:hAnsi="Arial" w:cs="Arial"/>
          <w:bCs/>
          <w:sz w:val="28"/>
        </w:rPr>
        <w:t>25</w:t>
      </w:r>
      <w:r w:rsidRPr="006A6128">
        <w:rPr>
          <w:rFonts w:ascii="Arial" w:eastAsia="仿宋_GB2312" w:hAnsi="Arial" w:cs="Arial"/>
          <w:bCs/>
          <w:sz w:val="28"/>
        </w:rPr>
        <w:t>日</w:t>
      </w:r>
      <w:r w:rsidR="001F72F7" w:rsidRPr="006A6128">
        <w:rPr>
          <w:rFonts w:ascii="Arial" w:eastAsia="仿宋_GB2312" w:hAnsi="Arial" w:cs="Arial"/>
          <w:bCs/>
          <w:sz w:val="28"/>
        </w:rPr>
        <w:t>与</w:t>
      </w:r>
      <w:r w:rsidR="00811414" w:rsidRPr="006A6128">
        <w:rPr>
          <w:rFonts w:ascii="Arial" w:eastAsia="仿宋_GB2312" w:hAnsi="Arial" w:cs="Arial"/>
          <w:bCs/>
          <w:sz w:val="28"/>
        </w:rPr>
        <w:t>北京市国土资源局</w:t>
      </w:r>
      <w:r w:rsidR="001F72F7" w:rsidRPr="006A6128">
        <w:rPr>
          <w:rFonts w:ascii="Arial" w:eastAsia="仿宋_GB2312" w:hAnsi="Arial" w:cs="Arial"/>
          <w:sz w:val="28"/>
        </w:rPr>
        <w:t>签订《北京市国有土地使用权出让合同》</w:t>
      </w:r>
      <w:r w:rsidR="001F72F7" w:rsidRPr="006A6128">
        <w:rPr>
          <w:rFonts w:ascii="Arial" w:eastAsia="仿宋_GB2312" w:hAnsi="Arial" w:cs="Arial"/>
          <w:sz w:val="28"/>
        </w:rPr>
        <w:t>[</w:t>
      </w:r>
      <w:r w:rsidR="001F72F7" w:rsidRPr="006A6128">
        <w:rPr>
          <w:rFonts w:ascii="Arial" w:eastAsia="仿宋_GB2312" w:hAnsi="Arial" w:cs="Arial"/>
          <w:sz w:val="28"/>
        </w:rPr>
        <w:t>京地出【合】字（</w:t>
      </w:r>
      <w:r w:rsidR="001F72F7" w:rsidRPr="006A6128">
        <w:rPr>
          <w:rFonts w:ascii="Arial" w:eastAsia="仿宋_GB2312" w:hAnsi="Arial" w:cs="Arial"/>
          <w:sz w:val="28"/>
        </w:rPr>
        <w:t>2004</w:t>
      </w:r>
      <w:r w:rsidR="001F72F7" w:rsidRPr="006A6128">
        <w:rPr>
          <w:rFonts w:ascii="Arial" w:eastAsia="仿宋_GB2312" w:hAnsi="Arial" w:cs="Arial"/>
          <w:sz w:val="28"/>
        </w:rPr>
        <w:t>）第</w:t>
      </w:r>
      <w:r w:rsidR="001F72F7" w:rsidRPr="006A6128">
        <w:rPr>
          <w:rFonts w:ascii="Arial" w:eastAsia="仿宋_GB2312" w:hAnsi="Arial" w:cs="Arial"/>
          <w:sz w:val="28"/>
        </w:rPr>
        <w:t>179</w:t>
      </w:r>
      <w:r w:rsidR="001F72F7" w:rsidRPr="006A6128">
        <w:rPr>
          <w:rFonts w:ascii="Arial" w:eastAsia="仿宋_GB2312" w:hAnsi="Arial" w:cs="Arial"/>
          <w:sz w:val="28"/>
        </w:rPr>
        <w:t>号</w:t>
      </w:r>
      <w:r w:rsidR="001F72F7"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pacing w:val="-12"/>
          <w:sz w:val="28"/>
        </w:rPr>
        <w:t>根据委托估价方提供的</w:t>
      </w:r>
      <w:r w:rsidR="001F72F7" w:rsidRPr="006A6128">
        <w:rPr>
          <w:rFonts w:ascii="Arial" w:eastAsia="仿宋_GB2312" w:hAnsi="Arial" w:cs="Arial"/>
          <w:sz w:val="28"/>
        </w:rPr>
        <w:t>《北京市国有土地使用权出让合同》</w:t>
      </w:r>
      <w:r w:rsidR="001F72F7" w:rsidRPr="006A6128">
        <w:rPr>
          <w:rFonts w:ascii="Arial" w:eastAsia="仿宋_GB2312" w:hAnsi="Arial" w:cs="Arial"/>
          <w:sz w:val="28"/>
        </w:rPr>
        <w:t>[</w:t>
      </w:r>
      <w:r w:rsidR="001F72F7" w:rsidRPr="006A6128">
        <w:rPr>
          <w:rFonts w:ascii="Arial" w:eastAsia="仿宋_GB2312" w:hAnsi="Arial" w:cs="Arial"/>
          <w:sz w:val="28"/>
        </w:rPr>
        <w:t>京地出【合】字（</w:t>
      </w:r>
      <w:r w:rsidR="001F72F7" w:rsidRPr="006A6128">
        <w:rPr>
          <w:rFonts w:ascii="Arial" w:eastAsia="仿宋_GB2312" w:hAnsi="Arial" w:cs="Arial"/>
          <w:sz w:val="28"/>
        </w:rPr>
        <w:t>2004</w:t>
      </w:r>
      <w:r w:rsidR="001F72F7" w:rsidRPr="006A6128">
        <w:rPr>
          <w:rFonts w:ascii="Arial" w:eastAsia="仿宋_GB2312" w:hAnsi="Arial" w:cs="Arial"/>
          <w:sz w:val="28"/>
        </w:rPr>
        <w:t>）第</w:t>
      </w:r>
      <w:r w:rsidR="001F72F7" w:rsidRPr="006A6128">
        <w:rPr>
          <w:rFonts w:ascii="Arial" w:eastAsia="仿宋_GB2312" w:hAnsi="Arial" w:cs="Arial"/>
          <w:sz w:val="28"/>
        </w:rPr>
        <w:t>179</w:t>
      </w:r>
      <w:r w:rsidR="001F72F7" w:rsidRPr="006A6128">
        <w:rPr>
          <w:rFonts w:ascii="Arial" w:eastAsia="仿宋_GB2312" w:hAnsi="Arial" w:cs="Arial"/>
          <w:sz w:val="28"/>
        </w:rPr>
        <w:t>号</w:t>
      </w:r>
      <w:r w:rsidR="001F72F7" w:rsidRPr="006A6128">
        <w:rPr>
          <w:rFonts w:ascii="Arial" w:eastAsia="仿宋_GB2312" w:hAnsi="Arial" w:cs="Arial"/>
          <w:sz w:val="28"/>
        </w:rPr>
        <w:t>]</w:t>
      </w:r>
      <w:r w:rsidR="001F72F7" w:rsidRPr="006A6128">
        <w:rPr>
          <w:rFonts w:ascii="Arial" w:eastAsia="仿宋_GB2312" w:hAnsi="Arial" w:cs="Arial"/>
          <w:sz w:val="28"/>
        </w:rPr>
        <w:t>及其补充协议、《土地权属审查告知书》（编号：海权属审【</w:t>
      </w:r>
      <w:r w:rsidR="001F72F7" w:rsidRPr="006A6128">
        <w:rPr>
          <w:rFonts w:ascii="Arial" w:eastAsia="仿宋_GB2312" w:hAnsi="Arial" w:cs="Arial"/>
          <w:sz w:val="28"/>
        </w:rPr>
        <w:t>2020</w:t>
      </w:r>
      <w:r w:rsidR="001F72F7" w:rsidRPr="006A6128">
        <w:rPr>
          <w:rFonts w:ascii="Arial" w:eastAsia="仿宋_GB2312" w:hAnsi="Arial" w:cs="Arial"/>
          <w:sz w:val="28"/>
        </w:rPr>
        <w:t>】字第</w:t>
      </w:r>
      <w:r w:rsidR="001F72F7" w:rsidRPr="006A6128">
        <w:rPr>
          <w:rFonts w:ascii="Arial" w:eastAsia="仿宋_GB2312" w:hAnsi="Arial" w:cs="Arial"/>
          <w:sz w:val="28"/>
        </w:rPr>
        <w:t>1222</w:t>
      </w:r>
      <w:r w:rsidR="001F72F7" w:rsidRPr="006A6128">
        <w:rPr>
          <w:rFonts w:ascii="Arial" w:eastAsia="仿宋_GB2312" w:hAnsi="Arial" w:cs="Arial"/>
          <w:sz w:val="28"/>
        </w:rPr>
        <w:t>号）</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sidR="009A68E3" w:rsidRPr="006A6128">
        <w:rPr>
          <w:rFonts w:ascii="Arial" w:eastAsia="仿宋_GB2312" w:hAnsi="Arial" w:cs="Arial"/>
          <w:bCs/>
          <w:kern w:val="2"/>
          <w:sz w:val="28"/>
        </w:rPr>
        <w:t>63679.20</w:t>
      </w:r>
      <w:r w:rsidR="00AB16A9" w:rsidRPr="006A6128">
        <w:rPr>
          <w:rFonts w:ascii="Arial" w:eastAsia="仿宋_GB2312" w:hAnsi="Arial" w:cs="Arial"/>
          <w:bCs/>
          <w:kern w:val="2"/>
          <w:sz w:val="28"/>
        </w:rPr>
        <w:t>平方米</w:t>
      </w:r>
      <w:r w:rsidRPr="006A6128">
        <w:rPr>
          <w:rFonts w:ascii="Arial" w:eastAsia="仿宋_GB2312" w:hAnsi="Arial" w:cs="Arial"/>
          <w:sz w:val="28"/>
        </w:rPr>
        <w:t>。</w:t>
      </w:r>
    </w:p>
    <w:p w14:paraId="7B90621B" w14:textId="72271683" w:rsidR="00794161" w:rsidRPr="006A6128" w:rsidRDefault="00B1489F">
      <w:pPr>
        <w:pStyle w:val="21"/>
        <w:autoSpaceDE w:val="0"/>
        <w:autoSpaceDN w:val="0"/>
        <w:spacing w:line="360" w:lineRule="auto"/>
        <w:ind w:right="140" w:firstLineChars="203" w:firstLine="568"/>
        <w:jc w:val="both"/>
        <w:textAlignment w:val="bottom"/>
        <w:rPr>
          <w:rFonts w:ascii="Arial" w:eastAsia="仿宋_GB2312" w:hAnsi="Arial" w:cs="Arial"/>
          <w:sz w:val="28"/>
        </w:rPr>
      </w:pPr>
      <w:r w:rsidRPr="006A6128">
        <w:rPr>
          <w:rFonts w:ascii="Arial" w:eastAsia="仿宋_GB2312" w:hAnsi="Arial" w:cs="Arial"/>
          <w:sz w:val="28"/>
        </w:rPr>
        <w:t>（</w:t>
      </w:r>
      <w:r w:rsidR="00DE010F" w:rsidRPr="006A6128">
        <w:rPr>
          <w:rFonts w:ascii="Arial" w:eastAsia="仿宋_GB2312" w:hAnsi="Arial" w:cs="Arial"/>
          <w:sz w:val="28"/>
        </w:rPr>
        <w:t>2</w:t>
      </w:r>
      <w:r w:rsidRPr="006A6128">
        <w:rPr>
          <w:rFonts w:ascii="Arial" w:eastAsia="仿宋_GB2312" w:hAnsi="Arial" w:cs="Arial"/>
          <w:sz w:val="28"/>
        </w:rPr>
        <w:t>）规划建筑面积</w:t>
      </w:r>
    </w:p>
    <w:p w14:paraId="6D10B2BF" w14:textId="3FCC74A5" w:rsidR="00296074"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sidR="001F72F7" w:rsidRPr="006A6128">
        <w:rPr>
          <w:rFonts w:ascii="Arial" w:eastAsia="仿宋_GB2312" w:hAnsi="Arial" w:cs="Arial"/>
          <w:sz w:val="28"/>
        </w:rPr>
        <w:t>拟出让建筑面积为</w:t>
      </w:r>
      <w:r w:rsidR="001F72F7" w:rsidRPr="006A6128">
        <w:rPr>
          <w:rFonts w:ascii="Arial" w:eastAsia="仿宋_GB2312" w:hAnsi="Arial" w:cs="Arial"/>
          <w:sz w:val="28"/>
        </w:rPr>
        <w:t>353085.60</w:t>
      </w:r>
      <w:r w:rsidR="001F72F7" w:rsidRPr="006A6128">
        <w:rPr>
          <w:rFonts w:ascii="Arial" w:eastAsia="仿宋_GB2312" w:hAnsi="Arial" w:cs="Arial"/>
          <w:sz w:val="28"/>
        </w:rPr>
        <w:t>平方米（含人防）</w:t>
      </w:r>
      <w:r w:rsidRPr="006A6128">
        <w:rPr>
          <w:rFonts w:ascii="Arial" w:eastAsia="仿宋_GB2312" w:hAnsi="Arial" w:cs="Arial"/>
          <w:sz w:val="28"/>
        </w:rPr>
        <w:t>，</w:t>
      </w:r>
      <w:r w:rsidR="00D248B9" w:rsidRPr="006A6128">
        <w:rPr>
          <w:rFonts w:ascii="Arial" w:eastAsia="仿宋_GB2312" w:hAnsi="Arial" w:cs="Arial"/>
          <w:sz w:val="28"/>
        </w:rPr>
        <w:t>设定地上</w:t>
      </w:r>
      <w:r w:rsidRPr="006A6128">
        <w:rPr>
          <w:rFonts w:ascii="Arial" w:eastAsia="仿宋_GB2312" w:hAnsi="Arial" w:cs="Arial"/>
          <w:sz w:val="28"/>
        </w:rPr>
        <w:t>容积率为</w:t>
      </w:r>
      <w:r w:rsidR="001F72F7" w:rsidRPr="006A6128">
        <w:rPr>
          <w:rFonts w:ascii="Arial" w:eastAsia="仿宋_GB2312" w:hAnsi="Arial" w:cs="Arial"/>
          <w:sz w:val="28"/>
        </w:rPr>
        <w:t>3</w:t>
      </w:r>
      <w:r w:rsidRPr="006A6128">
        <w:rPr>
          <w:rFonts w:ascii="Arial" w:eastAsia="仿宋_GB2312" w:hAnsi="Arial" w:cs="Arial"/>
          <w:sz w:val="28"/>
        </w:rPr>
        <w:t>，具体详见下表：</w:t>
      </w:r>
    </w:p>
    <w:p w14:paraId="4FDEBDF3" w14:textId="60ACE92C" w:rsidR="001F72F7" w:rsidRPr="006A6128" w:rsidRDefault="001F72F7" w:rsidP="001F72F7">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5363" w:type="pct"/>
        <w:jc w:val="center"/>
        <w:tblLook w:val="04A0" w:firstRow="1" w:lastRow="0" w:firstColumn="1" w:lastColumn="0" w:noHBand="0" w:noVBand="1"/>
      </w:tblPr>
      <w:tblGrid>
        <w:gridCol w:w="775"/>
        <w:gridCol w:w="1721"/>
        <w:gridCol w:w="1351"/>
        <w:gridCol w:w="1708"/>
        <w:gridCol w:w="1351"/>
        <w:gridCol w:w="1656"/>
        <w:gridCol w:w="1643"/>
      </w:tblGrid>
      <w:tr w:rsidR="00A8263B" w:rsidRPr="006A6128" w14:paraId="0902793E" w14:textId="77777777" w:rsidTr="00B51B52">
        <w:trPr>
          <w:trHeight w:val="315"/>
          <w:jc w:val="center"/>
        </w:trPr>
        <w:tc>
          <w:tcPr>
            <w:tcW w:w="3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DFCACA"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部位</w:t>
            </w:r>
          </w:p>
        </w:tc>
        <w:tc>
          <w:tcPr>
            <w:tcW w:w="150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5473915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已出让</w:t>
            </w:r>
          </w:p>
        </w:tc>
        <w:tc>
          <w:tcPr>
            <w:tcW w:w="1499" w:type="pct"/>
            <w:gridSpan w:val="2"/>
            <w:tcBorders>
              <w:top w:val="single" w:sz="4" w:space="0" w:color="auto"/>
              <w:left w:val="nil"/>
              <w:bottom w:val="single" w:sz="4" w:space="0" w:color="auto"/>
              <w:right w:val="single" w:sz="4" w:space="0" w:color="auto"/>
            </w:tcBorders>
            <w:shd w:val="clear" w:color="000000" w:fill="FFFFFF"/>
            <w:vAlign w:val="center"/>
            <w:hideMark/>
          </w:tcPr>
          <w:p w14:paraId="709B3DB9"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拟出让</w:t>
            </w:r>
          </w:p>
        </w:tc>
        <w:tc>
          <w:tcPr>
            <w:tcW w:w="1616"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0E9BC5D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拟调整</w:t>
            </w:r>
          </w:p>
        </w:tc>
      </w:tr>
      <w:tr w:rsidR="00A8263B" w:rsidRPr="006A6128" w14:paraId="1B8A945C" w14:textId="77777777" w:rsidTr="00B51B52">
        <w:trPr>
          <w:trHeight w:val="570"/>
          <w:jc w:val="center"/>
        </w:trPr>
        <w:tc>
          <w:tcPr>
            <w:tcW w:w="380" w:type="pct"/>
            <w:vMerge/>
            <w:tcBorders>
              <w:top w:val="single" w:sz="4" w:space="0" w:color="auto"/>
              <w:left w:val="single" w:sz="4" w:space="0" w:color="auto"/>
              <w:bottom w:val="single" w:sz="4" w:space="0" w:color="auto"/>
              <w:right w:val="single" w:sz="4" w:space="0" w:color="auto"/>
            </w:tcBorders>
            <w:vAlign w:val="center"/>
            <w:hideMark/>
          </w:tcPr>
          <w:p w14:paraId="3EF1FDB7"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nil"/>
              <w:bottom w:val="single" w:sz="4" w:space="0" w:color="auto"/>
              <w:right w:val="single" w:sz="4" w:space="0" w:color="auto"/>
            </w:tcBorders>
            <w:shd w:val="clear" w:color="000000" w:fill="FFFFFF"/>
            <w:vAlign w:val="center"/>
            <w:hideMark/>
          </w:tcPr>
          <w:p w14:paraId="649F262D"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48887E3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14:paraId="375FC79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7078FF76"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6CED4BA0"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805" w:type="pct"/>
            <w:tcBorders>
              <w:top w:val="single" w:sz="4" w:space="0" w:color="auto"/>
              <w:left w:val="nil"/>
              <w:bottom w:val="single" w:sz="4" w:space="0" w:color="auto"/>
              <w:right w:val="single" w:sz="4" w:space="0" w:color="auto"/>
            </w:tcBorders>
            <w:shd w:val="clear" w:color="000000" w:fill="FFFFFF"/>
            <w:vAlign w:val="center"/>
            <w:hideMark/>
          </w:tcPr>
          <w:p w14:paraId="667B1968"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r>
      <w:tr w:rsidR="00A8263B" w:rsidRPr="006A6128" w14:paraId="492B83E9" w14:textId="77777777" w:rsidTr="00B51B52">
        <w:trPr>
          <w:trHeight w:val="722"/>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E6A3E4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地上</w:t>
            </w: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CE3EDC1"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24D54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55278.39</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173900"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CF2628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57185.43</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BBCC35"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5" w:type="pct"/>
            <w:tcBorders>
              <w:top w:val="single" w:sz="4" w:space="0" w:color="auto"/>
              <w:left w:val="nil"/>
              <w:right w:val="single" w:sz="4" w:space="0" w:color="auto"/>
            </w:tcBorders>
            <w:shd w:val="clear" w:color="000000" w:fill="FFFFFF"/>
            <w:noWrap/>
            <w:vAlign w:val="center"/>
            <w:hideMark/>
          </w:tcPr>
          <w:p w14:paraId="3495F96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788CB5E8"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74A627D5"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25705A96"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624FF74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CDF68C"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135759.21</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782296"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D3CA8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133852.17</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0C93EC"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5" w:type="pct"/>
            <w:tcBorders>
              <w:top w:val="single" w:sz="4" w:space="0" w:color="auto"/>
              <w:left w:val="nil"/>
              <w:right w:val="single" w:sz="4" w:space="0" w:color="auto"/>
            </w:tcBorders>
            <w:shd w:val="clear" w:color="000000" w:fill="FFFFFF"/>
            <w:noWrap/>
            <w:vAlign w:val="center"/>
            <w:hideMark/>
          </w:tcPr>
          <w:p w14:paraId="3093B58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2DA6D780"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03CB5101" w14:textId="77777777" w:rsidTr="00B51B52">
        <w:trPr>
          <w:trHeight w:val="300"/>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5530A8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地下</w:t>
            </w:r>
          </w:p>
        </w:tc>
        <w:tc>
          <w:tcPr>
            <w:tcW w:w="8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7DC758C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63A57034"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22166.98</w:t>
            </w: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5CCE77C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(-1)</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7D69F14"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16855.09</w:t>
            </w:r>
          </w:p>
        </w:tc>
        <w:tc>
          <w:tcPr>
            <w:tcW w:w="811"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7FA1B786"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5"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A0A9A38" w14:textId="77777777" w:rsidR="00B51B52" w:rsidRPr="006A6128" w:rsidRDefault="00B51B52" w:rsidP="00B51B52">
            <w:pPr>
              <w:spacing w:line="240" w:lineRule="auto"/>
              <w:jc w:val="right"/>
              <w:rPr>
                <w:rFonts w:ascii="Arial" w:eastAsia="仿宋_GB2312" w:hAnsi="Arial" w:cs="Arial"/>
                <w:szCs w:val="24"/>
              </w:rPr>
            </w:pPr>
            <w:r w:rsidRPr="006A6128">
              <w:rPr>
                <w:rFonts w:ascii="Arial" w:eastAsia="仿宋_GB2312" w:hAnsi="Arial" w:cs="Arial"/>
                <w:szCs w:val="24"/>
              </w:rPr>
              <w:t>134.22</w:t>
            </w:r>
            <w:r w:rsidRPr="006A6128">
              <w:rPr>
                <w:rFonts w:ascii="Arial" w:eastAsia="仿宋_GB2312" w:hAnsi="Arial" w:cs="Arial"/>
                <w:szCs w:val="24"/>
              </w:rPr>
              <w:br/>
            </w:r>
            <w:r w:rsidRPr="006A6128">
              <w:rPr>
                <w:rFonts w:ascii="Arial" w:eastAsia="仿宋_GB2312" w:hAnsi="Arial" w:cs="Arial"/>
                <w:szCs w:val="24"/>
              </w:rPr>
              <w:t>（减少</w:t>
            </w:r>
            <w:r w:rsidRPr="006A6128">
              <w:rPr>
                <w:rFonts w:ascii="Arial" w:eastAsia="仿宋_GB2312" w:hAnsi="Arial" w:cs="Arial"/>
                <w:szCs w:val="24"/>
              </w:rPr>
              <w:t>)</w:t>
            </w:r>
          </w:p>
        </w:tc>
      </w:tr>
      <w:tr w:rsidR="00A8263B" w:rsidRPr="006A6128" w14:paraId="2CD3926E" w14:textId="77777777" w:rsidTr="00B51B52">
        <w:trPr>
          <w:trHeight w:val="300"/>
          <w:jc w:val="center"/>
        </w:trPr>
        <w:tc>
          <w:tcPr>
            <w:tcW w:w="380" w:type="pct"/>
            <w:vMerge/>
            <w:tcBorders>
              <w:top w:val="nil"/>
              <w:left w:val="single" w:sz="4" w:space="0" w:color="auto"/>
              <w:bottom w:val="single" w:sz="4" w:space="0" w:color="auto"/>
              <w:right w:val="single" w:sz="4" w:space="0" w:color="auto"/>
            </w:tcBorders>
            <w:vAlign w:val="center"/>
            <w:hideMark/>
          </w:tcPr>
          <w:p w14:paraId="29EF542E"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5D7D20C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245E8739"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597659E4"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(-2)</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2C6364E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4745.16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7C22F364"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63E03EBC"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10F9D575"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4BA56186"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29B2A2C"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35ADA151"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61127744"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(-3)</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1C76598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244.75</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035634A4"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1D2E36D2"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18D94D44"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5B7EA1B3"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40E32B6"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4FBC2C0F"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00F3214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(-4)</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0A5074D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187.76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4BA0147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573EA1FD"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04A8656A"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6375E1D3"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3C65375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1209D137"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1DABEA1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商业汇总</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673F8C2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22032.76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0BEFB4C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05F78B51"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7338C4E0"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4B4755D2"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0AB4299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AD3B16"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102447.19</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C086A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0FB397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98554.84</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D97BC7"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805" w:type="pct"/>
            <w:tcBorders>
              <w:top w:val="single" w:sz="4" w:space="0" w:color="auto"/>
              <w:left w:val="nil"/>
              <w:right w:val="single" w:sz="4" w:space="0" w:color="auto"/>
            </w:tcBorders>
            <w:shd w:val="clear" w:color="000000" w:fill="FFFFFF"/>
            <w:noWrap/>
            <w:vAlign w:val="center"/>
            <w:hideMark/>
          </w:tcPr>
          <w:p w14:paraId="526E557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3892.35</w:t>
            </w:r>
          </w:p>
          <w:p w14:paraId="6DD082DA"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42765F1C"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63E5C3E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009A535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B7CB85B"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B93CEC"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F63021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5372A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5" w:type="pct"/>
            <w:tcBorders>
              <w:top w:val="single" w:sz="4" w:space="0" w:color="auto"/>
              <w:left w:val="nil"/>
              <w:right w:val="single" w:sz="4" w:space="0" w:color="auto"/>
            </w:tcBorders>
            <w:shd w:val="clear" w:color="000000" w:fill="FFFFFF"/>
            <w:noWrap/>
            <w:vAlign w:val="center"/>
            <w:hideMark/>
          </w:tcPr>
          <w:p w14:paraId="50629CA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p w14:paraId="721FA128"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45B1B6A4" w14:textId="77777777" w:rsidTr="00B51B52">
        <w:trPr>
          <w:trHeight w:val="734"/>
          <w:jc w:val="center"/>
        </w:trPr>
        <w:tc>
          <w:tcPr>
            <w:tcW w:w="380" w:type="pct"/>
            <w:vMerge/>
            <w:tcBorders>
              <w:top w:val="nil"/>
              <w:left w:val="single" w:sz="4" w:space="0" w:color="auto"/>
              <w:bottom w:val="single" w:sz="4" w:space="0" w:color="auto"/>
              <w:right w:val="single" w:sz="4" w:space="0" w:color="auto"/>
            </w:tcBorders>
            <w:vAlign w:val="center"/>
            <w:hideMark/>
          </w:tcPr>
          <w:p w14:paraId="522B9E72"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6E6A5D1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8342B6"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37433.83</w:t>
            </w:r>
          </w:p>
        </w:tc>
        <w:tc>
          <w:tcPr>
            <w:tcW w:w="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3A2E881"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BE730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39888.41</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4FDAE7"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非经营性用途</w:t>
            </w:r>
          </w:p>
        </w:tc>
        <w:tc>
          <w:tcPr>
            <w:tcW w:w="805" w:type="pct"/>
            <w:tcBorders>
              <w:top w:val="single" w:sz="4" w:space="0" w:color="auto"/>
              <w:left w:val="nil"/>
              <w:right w:val="single" w:sz="4" w:space="0" w:color="auto"/>
            </w:tcBorders>
            <w:shd w:val="clear" w:color="000000" w:fill="FFFFFF"/>
            <w:noWrap/>
            <w:vAlign w:val="center"/>
            <w:hideMark/>
          </w:tcPr>
          <w:p w14:paraId="568D9BBF"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2454.58</w:t>
            </w:r>
          </w:p>
          <w:p w14:paraId="119CC156"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2B8F0D43" w14:textId="77777777" w:rsidTr="00B51B52">
        <w:trPr>
          <w:trHeight w:val="315"/>
          <w:jc w:val="center"/>
        </w:trPr>
        <w:tc>
          <w:tcPr>
            <w:tcW w:w="380" w:type="pct"/>
            <w:tcBorders>
              <w:top w:val="nil"/>
              <w:left w:val="single" w:sz="4" w:space="0" w:color="auto"/>
              <w:bottom w:val="single" w:sz="4" w:space="0" w:color="auto"/>
              <w:right w:val="single" w:sz="4" w:space="0" w:color="auto"/>
            </w:tcBorders>
            <w:shd w:val="clear" w:color="000000" w:fill="FFFFFF"/>
            <w:vAlign w:val="center"/>
            <w:hideMark/>
          </w:tcPr>
          <w:p w14:paraId="4DB88679"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合计</w:t>
            </w:r>
          </w:p>
        </w:tc>
        <w:tc>
          <w:tcPr>
            <w:tcW w:w="843" w:type="pct"/>
            <w:tcBorders>
              <w:top w:val="nil"/>
              <w:left w:val="nil"/>
              <w:bottom w:val="single" w:sz="4" w:space="0" w:color="auto"/>
              <w:right w:val="single" w:sz="4" w:space="0" w:color="auto"/>
            </w:tcBorders>
            <w:shd w:val="clear" w:color="000000" w:fill="FFFFFF"/>
            <w:vAlign w:val="center"/>
            <w:hideMark/>
          </w:tcPr>
          <w:p w14:paraId="3B0BA214" w14:textId="77777777" w:rsidR="00B51B52" w:rsidRPr="006A6128" w:rsidRDefault="00B51B52" w:rsidP="00B51B52">
            <w:pPr>
              <w:widowControl/>
              <w:adjustRightInd/>
              <w:spacing w:line="240" w:lineRule="auto"/>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4855B61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14:paraId="1B37DF4F"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497EA7B3"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11" w:type="pct"/>
            <w:tcBorders>
              <w:top w:val="single" w:sz="4" w:space="0" w:color="auto"/>
              <w:left w:val="nil"/>
              <w:bottom w:val="single" w:sz="4" w:space="0" w:color="auto"/>
              <w:right w:val="single" w:sz="4" w:space="0" w:color="auto"/>
            </w:tcBorders>
            <w:shd w:val="clear" w:color="000000" w:fill="FFFFFF"/>
            <w:noWrap/>
            <w:vAlign w:val="center"/>
            <w:hideMark/>
          </w:tcPr>
          <w:p w14:paraId="1AF45B3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 xml:space="preserve">　</w:t>
            </w:r>
            <w:r w:rsidRPr="006A6128">
              <w:rPr>
                <w:rFonts w:ascii="Arial" w:eastAsia="仿宋_GB2312" w:hAnsi="Arial" w:cs="Arial"/>
                <w:szCs w:val="24"/>
              </w:rPr>
              <w:t xml:space="preserve"> -</w:t>
            </w:r>
          </w:p>
        </w:tc>
        <w:tc>
          <w:tcPr>
            <w:tcW w:w="805" w:type="pct"/>
            <w:tcBorders>
              <w:top w:val="single" w:sz="4" w:space="0" w:color="auto"/>
              <w:left w:val="nil"/>
              <w:bottom w:val="single" w:sz="4" w:space="0" w:color="auto"/>
              <w:right w:val="single" w:sz="4" w:space="0" w:color="000000"/>
            </w:tcBorders>
            <w:shd w:val="clear" w:color="000000" w:fill="FFFFFF"/>
            <w:noWrap/>
            <w:vAlign w:val="center"/>
            <w:hideMark/>
          </w:tcPr>
          <w:p w14:paraId="2B5D0B81"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r>
    </w:tbl>
    <w:p w14:paraId="3DE81AC1" w14:textId="77777777" w:rsidR="00DE7021" w:rsidRPr="006A6128" w:rsidRDefault="00DE7021" w:rsidP="00DE7021">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14:paraId="2C4E17FB" w14:textId="272FD072"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估价对象属于</w:t>
      </w:r>
      <w:r w:rsidR="00087D33" w:rsidRPr="006A6128">
        <w:rPr>
          <w:rFonts w:ascii="Arial" w:eastAsia="仿宋_GB2312" w:hAnsi="Arial" w:cs="Arial"/>
          <w:sz w:val="28"/>
          <w:szCs w:val="28"/>
        </w:rPr>
        <w:t>商业类六级</w:t>
      </w:r>
      <w:r w:rsidR="00087D33" w:rsidRPr="006A6128">
        <w:rPr>
          <w:rFonts w:ascii="Arial" w:eastAsia="仿宋_GB2312" w:hAnsi="Arial" w:cs="Arial"/>
          <w:sz w:val="28"/>
          <w:szCs w:val="28"/>
        </w:rPr>
        <w:t>VI-02</w:t>
      </w:r>
      <w:r w:rsidR="00087D33" w:rsidRPr="006A6128">
        <w:rPr>
          <w:rFonts w:ascii="Arial" w:eastAsia="仿宋_GB2312" w:hAnsi="Arial" w:cs="Arial"/>
          <w:sz w:val="28"/>
          <w:szCs w:val="28"/>
        </w:rPr>
        <w:t>区片、办公类六级</w:t>
      </w:r>
      <w:r w:rsidR="00087D33" w:rsidRPr="006A6128">
        <w:rPr>
          <w:rFonts w:ascii="Arial" w:eastAsia="仿宋_GB2312" w:hAnsi="Arial" w:cs="Arial"/>
          <w:sz w:val="28"/>
          <w:szCs w:val="28"/>
        </w:rPr>
        <w:t>VI-02</w:t>
      </w:r>
      <w:r w:rsidR="00087D33" w:rsidRPr="006A6128">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r w:rsidR="001F72F7" w:rsidRPr="006A6128">
        <w:rPr>
          <w:rFonts w:ascii="Arial" w:eastAsia="仿宋_GB2312" w:hAnsi="Arial" w:cs="Arial"/>
          <w:sz w:val="28"/>
        </w:rPr>
        <w:t>商业</w:t>
      </w:r>
      <w:r w:rsidR="00253ED2" w:rsidRPr="006A6128">
        <w:rPr>
          <w:rFonts w:ascii="Arial" w:eastAsia="仿宋_GB2312" w:hAnsi="Arial" w:cs="Arial"/>
          <w:sz w:val="28"/>
        </w:rPr>
        <w:t>及</w:t>
      </w:r>
      <w:r w:rsidR="001F72F7" w:rsidRPr="006A6128">
        <w:rPr>
          <w:rFonts w:ascii="Arial" w:eastAsia="仿宋_GB2312" w:hAnsi="Arial" w:cs="Arial"/>
          <w:sz w:val="28"/>
        </w:rPr>
        <w:t>办公</w:t>
      </w:r>
      <w:r w:rsidRPr="006A6128">
        <w:rPr>
          <w:rFonts w:ascii="Arial" w:eastAsia="仿宋_GB2312" w:hAnsi="Arial" w:cs="Arial"/>
          <w:sz w:val="28"/>
        </w:rPr>
        <w:t>用途</w:t>
      </w:r>
      <w:r w:rsidR="00253ED2" w:rsidRPr="006A6128">
        <w:rPr>
          <w:rFonts w:ascii="Arial" w:eastAsia="仿宋_GB2312" w:hAnsi="Arial" w:cs="Arial"/>
          <w:sz w:val="28"/>
        </w:rPr>
        <w:t>该</w:t>
      </w:r>
      <w:r w:rsidRPr="006A6128">
        <w:rPr>
          <w:rFonts w:ascii="Arial" w:eastAsia="仿宋_GB2312" w:hAnsi="Arial" w:cs="Arial"/>
          <w:sz w:val="28"/>
        </w:rPr>
        <w:t>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w:t>
      </w:r>
      <w:r w:rsidR="00253ED2" w:rsidRPr="006A6128">
        <w:rPr>
          <w:rFonts w:ascii="Arial" w:eastAsia="仿宋_GB2312" w:hAnsi="Arial" w:cs="Arial"/>
          <w:sz w:val="28"/>
        </w:rPr>
        <w:t>土地利用程度较好</w:t>
      </w:r>
      <w:r w:rsidRPr="006A6128">
        <w:rPr>
          <w:rFonts w:ascii="Arial" w:eastAsia="仿宋_GB2312" w:hAnsi="Arial" w:cs="Arial"/>
          <w:sz w:val="28"/>
        </w:rPr>
        <w:t>。</w:t>
      </w:r>
    </w:p>
    <w:p w14:paraId="4AFAD325" w14:textId="3410B4E4" w:rsidR="00794161" w:rsidRPr="006A6128" w:rsidRDefault="00B1489F">
      <w:pPr>
        <w:pStyle w:val="21"/>
        <w:autoSpaceDE w:val="0"/>
        <w:autoSpaceDN w:val="0"/>
        <w:spacing w:line="360" w:lineRule="auto"/>
        <w:ind w:right="142"/>
        <w:jc w:val="both"/>
        <w:textAlignment w:val="bottom"/>
        <w:rPr>
          <w:rFonts w:ascii="Arial" w:eastAsia="仿宋_GB2312" w:hAnsi="Arial" w:cs="Arial"/>
          <w:sz w:val="28"/>
        </w:rPr>
      </w:pPr>
      <w:r w:rsidRPr="006A6128">
        <w:rPr>
          <w:rFonts w:ascii="Arial" w:eastAsia="仿宋_GB2312" w:hAnsi="Arial" w:cs="Arial"/>
          <w:sz w:val="28"/>
        </w:rPr>
        <w:t>（</w:t>
      </w:r>
      <w:r w:rsidR="00DE010F" w:rsidRPr="006A6128">
        <w:rPr>
          <w:rFonts w:ascii="Arial" w:eastAsia="仿宋_GB2312" w:hAnsi="Arial" w:cs="Arial"/>
          <w:sz w:val="28"/>
        </w:rPr>
        <w:t>3</w:t>
      </w:r>
      <w:r w:rsidRPr="006A6128">
        <w:rPr>
          <w:rFonts w:ascii="Arial" w:eastAsia="仿宋_GB2312" w:hAnsi="Arial" w:cs="Arial"/>
          <w:sz w:val="28"/>
        </w:rPr>
        <w:t>）利润率</w:t>
      </w:r>
    </w:p>
    <w:p w14:paraId="13831FEA" w14:textId="539AA5F1" w:rsidR="00DC76BC" w:rsidRPr="006A6128" w:rsidRDefault="00B1489F" w:rsidP="001F72F7">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6A6128">
        <w:rPr>
          <w:rFonts w:ascii="Arial" w:eastAsia="仿宋_GB2312" w:hAnsi="Arial" w:cs="Arial"/>
          <w:sz w:val="28"/>
        </w:rPr>
        <w:t>本次利润率的计取中，</w:t>
      </w:r>
      <w:r w:rsidR="001F72F7" w:rsidRPr="006A6128">
        <w:rPr>
          <w:rFonts w:ascii="Arial" w:eastAsia="仿宋_GB2312" w:hAnsi="Arial" w:cs="Arial"/>
          <w:sz w:val="28"/>
          <w:szCs w:val="28"/>
        </w:rPr>
        <w:t>商业</w:t>
      </w:r>
      <w:r w:rsidRPr="006A6128">
        <w:rPr>
          <w:rFonts w:ascii="Arial" w:eastAsia="仿宋_GB2312" w:hAnsi="Arial" w:cs="Arial"/>
          <w:sz w:val="28"/>
          <w:szCs w:val="28"/>
        </w:rPr>
        <w:t>用房</w:t>
      </w:r>
      <w:r w:rsidRPr="006A6128">
        <w:rPr>
          <w:rFonts w:ascii="Arial" w:eastAsia="仿宋_GB2312" w:hAnsi="Arial" w:cs="Arial"/>
          <w:sz w:val="28"/>
        </w:rPr>
        <w:t>取</w:t>
      </w:r>
      <w:r w:rsidR="001F72F7" w:rsidRPr="006A6128">
        <w:rPr>
          <w:rFonts w:ascii="Arial" w:eastAsia="仿宋_GB2312" w:hAnsi="Arial" w:cs="Arial"/>
          <w:sz w:val="28"/>
        </w:rPr>
        <w:t>30</w:t>
      </w:r>
      <w:r w:rsidRPr="006A6128">
        <w:rPr>
          <w:rFonts w:ascii="Arial" w:eastAsia="仿宋_GB2312" w:hAnsi="Arial" w:cs="Arial"/>
          <w:sz w:val="28"/>
        </w:rPr>
        <w:t>%</w:t>
      </w:r>
      <w:r w:rsidR="00253ED2" w:rsidRPr="006A6128">
        <w:rPr>
          <w:rFonts w:ascii="Arial" w:eastAsia="仿宋_GB2312" w:hAnsi="Arial" w:cs="Arial"/>
          <w:sz w:val="28"/>
        </w:rPr>
        <w:t>，</w:t>
      </w:r>
      <w:r w:rsidR="0027795B" w:rsidRPr="006A6128">
        <w:rPr>
          <w:rFonts w:ascii="Arial" w:eastAsia="仿宋_GB2312" w:hAnsi="Arial" w:cs="Arial"/>
          <w:sz w:val="28"/>
        </w:rPr>
        <w:t>办公用房取</w:t>
      </w:r>
      <w:r w:rsidR="0027795B" w:rsidRPr="006A6128">
        <w:rPr>
          <w:rFonts w:ascii="Arial" w:eastAsia="仿宋_GB2312" w:hAnsi="Arial" w:cs="Arial"/>
          <w:sz w:val="28"/>
        </w:rPr>
        <w:t>25%</w:t>
      </w:r>
      <w:r w:rsidR="0027795B" w:rsidRPr="006A6128">
        <w:rPr>
          <w:rFonts w:ascii="Arial" w:eastAsia="仿宋_GB2312" w:hAnsi="Arial" w:cs="Arial"/>
          <w:sz w:val="28"/>
        </w:rPr>
        <w:t>。</w:t>
      </w:r>
      <w:r w:rsidR="0027795B" w:rsidRPr="006A6128">
        <w:rPr>
          <w:rFonts w:ascii="Arial" w:eastAsia="仿宋_GB2312" w:hAnsi="Arial" w:cs="Arial"/>
          <w:sz w:val="28"/>
        </w:rPr>
        <w:t xml:space="preserve"> </w:t>
      </w:r>
    </w:p>
    <w:p w14:paraId="5592B8C2" w14:textId="77777777" w:rsidR="00794161" w:rsidRPr="006A6128" w:rsidRDefault="00B1489F">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工期情况说明：</w:t>
      </w:r>
    </w:p>
    <w:p w14:paraId="78C6CE21" w14:textId="77777777" w:rsidR="00794161" w:rsidRPr="006A6128" w:rsidRDefault="00B1489F">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土地开发期：</w:t>
      </w:r>
      <w:r w:rsidRPr="006A6128">
        <w:rPr>
          <w:rFonts w:ascii="Arial" w:eastAsia="仿宋_GB2312" w:hAnsi="Arial" w:cs="Arial"/>
          <w:sz w:val="28"/>
        </w:rPr>
        <w:t>0</w:t>
      </w:r>
      <w:r w:rsidRPr="006A6128">
        <w:rPr>
          <w:rFonts w:ascii="Arial" w:eastAsia="仿宋_GB2312" w:hAnsi="Arial" w:cs="Arial"/>
          <w:sz w:val="28"/>
        </w:rPr>
        <w:t>年</w:t>
      </w:r>
    </w:p>
    <w:p w14:paraId="7DDEB827" w14:textId="77777777" w:rsidR="00794161" w:rsidRPr="006A6128" w:rsidRDefault="00B1489F">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建筑物建设期：</w:t>
      </w:r>
      <w:r w:rsidRPr="006A6128">
        <w:rPr>
          <w:rFonts w:ascii="Arial" w:eastAsia="仿宋_GB2312" w:hAnsi="Arial" w:cs="Arial"/>
          <w:sz w:val="28"/>
        </w:rPr>
        <w:t>2</w:t>
      </w:r>
      <w:r w:rsidRPr="006A6128">
        <w:rPr>
          <w:rFonts w:ascii="Arial" w:eastAsia="仿宋_GB2312" w:hAnsi="Arial" w:cs="Arial"/>
          <w:sz w:val="28"/>
        </w:rPr>
        <w:t>年</w:t>
      </w:r>
    </w:p>
    <w:p w14:paraId="464143B1" w14:textId="377CB1B0" w:rsidR="00794161" w:rsidRPr="006A6128" w:rsidRDefault="00B1489F" w:rsidP="006A6128">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测算过程</w:t>
      </w:r>
      <w:r w:rsidR="00DE010F" w:rsidRPr="006A6128">
        <w:rPr>
          <w:rFonts w:ascii="Arial" w:eastAsia="仿宋_GB2312" w:hAnsi="Arial" w:cs="Arial"/>
          <w:b/>
          <w:sz w:val="28"/>
        </w:rPr>
        <w:t>：</w:t>
      </w:r>
    </w:p>
    <w:p w14:paraId="2FEF0840" w14:textId="0B7B743F" w:rsidR="00DE0E7B" w:rsidRPr="006A6128" w:rsidRDefault="00975504" w:rsidP="00DE0E7B">
      <w:pPr>
        <w:spacing w:line="360" w:lineRule="auto"/>
        <w:ind w:left="420"/>
        <w:jc w:val="both"/>
        <w:rPr>
          <w:rFonts w:ascii="Arial" w:eastAsia="仿宋_GB2312" w:hAnsi="Arial" w:cs="Arial"/>
          <w:b/>
          <w:bCs/>
          <w:sz w:val="28"/>
        </w:rPr>
      </w:pPr>
      <w:bookmarkStart w:id="291" w:name="_Toc416783706"/>
      <w:bookmarkStart w:id="292" w:name="_Toc469066172"/>
      <w:bookmarkStart w:id="293" w:name="_Toc416783610"/>
      <w:r w:rsidRPr="006A6128">
        <w:rPr>
          <w:rFonts w:ascii="Arial" w:eastAsia="仿宋_GB2312" w:hAnsi="Arial" w:cs="Arial"/>
          <w:b/>
          <w:sz w:val="28"/>
        </w:rPr>
        <w:t>方法</w:t>
      </w:r>
      <w:r w:rsidR="003F222C" w:rsidRPr="006A6128">
        <w:rPr>
          <w:rFonts w:ascii="Arial" w:eastAsia="仿宋_GB2312" w:hAnsi="Arial" w:cs="Arial"/>
          <w:b/>
          <w:sz w:val="28"/>
        </w:rPr>
        <w:t>一</w:t>
      </w:r>
      <w:r w:rsidRPr="006A6128">
        <w:rPr>
          <w:rFonts w:ascii="Arial" w:eastAsia="仿宋_GB2312" w:hAnsi="Arial" w:cs="Arial"/>
          <w:b/>
          <w:sz w:val="28"/>
        </w:rPr>
        <w:t>：</w:t>
      </w:r>
      <w:r w:rsidRPr="006A6128">
        <w:rPr>
          <w:rFonts w:ascii="Arial" w:eastAsia="仿宋_GB2312" w:hAnsi="Arial" w:cs="Arial"/>
          <w:b/>
          <w:bCs/>
          <w:sz w:val="28"/>
        </w:rPr>
        <w:t>基准地价系数修正法</w:t>
      </w:r>
    </w:p>
    <w:p w14:paraId="0130F1C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有关北京市基准地价的说明</w:t>
      </w:r>
    </w:p>
    <w:p w14:paraId="4DB805E1" w14:textId="77777777" w:rsidR="00DE010F" w:rsidRPr="006A6128" w:rsidRDefault="00DE010F" w:rsidP="00DE010F">
      <w:pPr>
        <w:pStyle w:val="a3"/>
        <w:overflowPunct w:val="0"/>
        <w:spacing w:line="360" w:lineRule="auto"/>
        <w:ind w:firstLineChars="200" w:firstLine="560"/>
        <w:rPr>
          <w:rFonts w:ascii="Arial" w:eastAsia="仿宋_GB2312" w:hAnsi="Arial" w:cs="Arial"/>
          <w:sz w:val="28"/>
        </w:rPr>
      </w:pPr>
      <w:r w:rsidRPr="006A6128">
        <w:rPr>
          <w:rFonts w:ascii="Arial" w:eastAsia="仿宋_GB2312" w:hAnsi="Arial" w:cs="Arial"/>
          <w:sz w:val="28"/>
        </w:rPr>
        <w:t>北京市人民政府于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4</w:t>
      </w:r>
      <w:r w:rsidRPr="006A6128">
        <w:rPr>
          <w:rFonts w:ascii="Arial" w:eastAsia="仿宋_GB2312" w:hAnsi="Arial" w:cs="Arial"/>
          <w:sz w:val="28"/>
        </w:rPr>
        <w:t>日发布了《北京市人民政府关于调整本市出让国有土地使用权基准地价的通知》（京政发【</w:t>
      </w:r>
      <w:r w:rsidRPr="006A6128">
        <w:rPr>
          <w:rFonts w:ascii="Arial" w:eastAsia="仿宋_GB2312" w:hAnsi="Arial" w:cs="Arial"/>
          <w:sz w:val="28"/>
        </w:rPr>
        <w:t>2002</w:t>
      </w:r>
      <w:r w:rsidRPr="006A6128">
        <w:rPr>
          <w:rFonts w:ascii="Arial" w:eastAsia="仿宋_GB2312" w:hAnsi="Arial" w:cs="Arial"/>
          <w:sz w:val="28"/>
        </w:rPr>
        <w:t>】</w:t>
      </w:r>
      <w:r w:rsidRPr="006A6128">
        <w:rPr>
          <w:rFonts w:ascii="Arial" w:eastAsia="仿宋_GB2312" w:hAnsi="Arial" w:cs="Arial"/>
          <w:sz w:val="28"/>
        </w:rPr>
        <w:t>32</w:t>
      </w:r>
      <w:r w:rsidRPr="006A6128">
        <w:rPr>
          <w:rFonts w:ascii="Arial" w:eastAsia="仿宋_GB2312" w:hAnsi="Arial" w:cs="Arial"/>
          <w:sz w:val="28"/>
        </w:rPr>
        <w:t>号），对</w:t>
      </w:r>
      <w:r w:rsidRPr="006A6128">
        <w:rPr>
          <w:rFonts w:ascii="Arial" w:eastAsia="仿宋_GB2312" w:hAnsi="Arial" w:cs="Arial"/>
          <w:sz w:val="28"/>
        </w:rPr>
        <w:t>1993</w:t>
      </w:r>
      <w:r w:rsidRPr="006A6128">
        <w:rPr>
          <w:rFonts w:ascii="Arial" w:eastAsia="仿宋_GB2312" w:hAnsi="Arial" w:cs="Arial"/>
          <w:sz w:val="28"/>
        </w:rPr>
        <w:t>年北京市出让国有土地使用权基准地价（《北京市人民政府发布北京市出让国有土地使用权基准地价的通知》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1993</w:t>
      </w:r>
      <w:r w:rsidRPr="006A6128">
        <w:rPr>
          <w:rFonts w:ascii="Arial" w:eastAsia="仿宋_GB2312" w:hAnsi="Arial" w:cs="Arial"/>
          <w:sz w:val="28"/>
        </w:rPr>
        <w:t>】</w:t>
      </w:r>
      <w:r w:rsidRPr="006A6128">
        <w:rPr>
          <w:rFonts w:ascii="Arial" w:eastAsia="仿宋_GB2312" w:hAnsi="Arial" w:cs="Arial"/>
          <w:sz w:val="28"/>
        </w:rPr>
        <w:t>34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进行了更新调整，从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日起施行新的出让国有土地使用权基准地价。</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日，北京市人民政府发布了《北京市人民政府关于更新出让国有建设用地使用权基准地价的通知》（京政发【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号），再次对北京市国有建设用地使用权基准地价</w:t>
      </w:r>
      <w:r w:rsidRPr="006A6128">
        <w:rPr>
          <w:rFonts w:ascii="Arial" w:eastAsia="仿宋_GB2312" w:hAnsi="Arial" w:cs="Arial"/>
          <w:sz w:val="28"/>
        </w:rPr>
        <w:t>(</w:t>
      </w:r>
      <w:r w:rsidRPr="006A6128">
        <w:rPr>
          <w:rFonts w:ascii="Arial" w:eastAsia="仿宋_GB2312" w:hAnsi="Arial" w:cs="Arial"/>
          <w:sz w:val="28"/>
        </w:rPr>
        <w:t>以下简称基准地价</w:t>
      </w:r>
      <w:r w:rsidRPr="006A6128">
        <w:rPr>
          <w:rFonts w:ascii="Arial" w:eastAsia="仿宋_GB2312" w:hAnsi="Arial" w:cs="Arial"/>
          <w:sz w:val="28"/>
        </w:rPr>
        <w:t>)</w:t>
      </w:r>
      <w:r w:rsidRPr="006A6128">
        <w:rPr>
          <w:rFonts w:ascii="Arial" w:eastAsia="仿宋_GB2312" w:hAnsi="Arial" w:cs="Arial"/>
          <w:sz w:val="28"/>
        </w:rPr>
        <w:t>进行了更新。</w:t>
      </w:r>
    </w:p>
    <w:p w14:paraId="27C6777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《北京市基准地价更新成果》包括基准地价表、基准地价使用说明、基准地价级别</w:t>
      </w:r>
      <w:r w:rsidRPr="006A6128">
        <w:rPr>
          <w:rFonts w:ascii="Arial" w:eastAsia="仿宋_GB2312" w:hAnsi="Arial" w:cs="Arial"/>
          <w:sz w:val="28"/>
        </w:rPr>
        <w:t>(</w:t>
      </w:r>
      <w:r w:rsidRPr="006A6128">
        <w:rPr>
          <w:rFonts w:ascii="Arial" w:eastAsia="仿宋_GB2312" w:hAnsi="Arial" w:cs="Arial"/>
          <w:sz w:val="28"/>
        </w:rPr>
        <w:t>区片</w:t>
      </w:r>
      <w:r w:rsidRPr="006A6128">
        <w:rPr>
          <w:rFonts w:ascii="Arial" w:eastAsia="仿宋_GB2312" w:hAnsi="Arial" w:cs="Arial"/>
          <w:sz w:val="28"/>
        </w:rPr>
        <w:t>)</w:t>
      </w:r>
      <w:r w:rsidRPr="006A6128">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03E2A0D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在《北京市基准地价更新成果》中，基准地价是指各土地级别</w:t>
      </w:r>
      <w:r w:rsidRPr="006A6128">
        <w:rPr>
          <w:rFonts w:ascii="Arial" w:eastAsia="仿宋_GB2312" w:hAnsi="Arial" w:cs="Arial"/>
          <w:sz w:val="28"/>
        </w:rPr>
        <w:t>/</w:t>
      </w:r>
      <w:r w:rsidRPr="006A6128">
        <w:rPr>
          <w:rFonts w:ascii="Arial" w:eastAsia="仿宋_GB2312" w:hAnsi="Arial" w:cs="Arial"/>
          <w:sz w:val="28"/>
        </w:rPr>
        <w:t>区片内，在正常市场条件下、土地开发程度为宗地外通路、通电、通讯、通上水、通下水、通燃气、通热及宗地内平整（简称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）或宗地外通路、通电、通讯、通上水、通下水及宗地内平整（简称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），在平均容积率条件下，各土地用途的法定最高出让年限条件下完整的国有建设用地使用权的平均价格。</w:t>
      </w:r>
    </w:p>
    <w:p w14:paraId="28406AC9"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基准地价的基准期日为</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），八至十二级为宗地外通路、通电、通讯、通上水、通下水及宗地内平整（简称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8263B" w:rsidRPr="006A6128" w14:paraId="27F186A7" w14:textId="77777777" w:rsidTr="00DE7021">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hideMark/>
          </w:tcPr>
          <w:p w14:paraId="4A4D7A55" w14:textId="77777777" w:rsidR="00DE010F" w:rsidRPr="006A6128" w:rsidRDefault="00DE010F" w:rsidP="00DE7021">
            <w:pPr>
              <w:widowControl/>
              <w:adjustRightInd/>
              <w:spacing w:line="240" w:lineRule="exact"/>
              <w:ind w:firstLineChars="500" w:firstLine="900"/>
              <w:jc w:val="right"/>
              <w:textAlignment w:val="auto"/>
              <w:rPr>
                <w:rFonts w:ascii="Arial" w:eastAsia="仿宋_GB2312" w:hAnsi="Arial" w:cs="Arial"/>
                <w:sz w:val="18"/>
                <w:szCs w:val="18"/>
              </w:rPr>
            </w:pPr>
            <w:r w:rsidRPr="006A6128">
              <w:rPr>
                <w:rFonts w:ascii="Arial" w:eastAsia="仿宋_GB2312" w:hAnsi="Arial" w:cs="Arial"/>
                <w:sz w:val="18"/>
                <w:szCs w:val="18"/>
              </w:rPr>
              <w:t>土地级别</w:t>
            </w:r>
          </w:p>
          <w:p w14:paraId="195AFC80" w14:textId="77777777" w:rsidR="00DE010F" w:rsidRPr="006A6128" w:rsidRDefault="00DE010F" w:rsidP="00DE7021">
            <w:pPr>
              <w:spacing w:line="240" w:lineRule="exact"/>
              <w:rPr>
                <w:rFonts w:ascii="Arial" w:eastAsia="仿宋_GB2312" w:hAnsi="Arial" w:cs="Arial"/>
                <w:sz w:val="18"/>
                <w:szCs w:val="18"/>
              </w:rPr>
            </w:pPr>
            <w:r w:rsidRPr="006A6128">
              <w:rPr>
                <w:rFonts w:ascii="Arial" w:eastAsia="仿宋_GB2312" w:hAnsi="Arial" w:cs="Arial"/>
                <w:sz w:val="18"/>
                <w:szCs w:val="18"/>
              </w:rPr>
              <w:t>土地用途</w:t>
            </w:r>
          </w:p>
        </w:tc>
        <w:tc>
          <w:tcPr>
            <w:tcW w:w="1750" w:type="dxa"/>
            <w:shd w:val="clear" w:color="auto" w:fill="auto"/>
            <w:noWrap/>
            <w:vAlign w:val="center"/>
            <w:hideMark/>
          </w:tcPr>
          <w:p w14:paraId="52958A5F"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一级至二级</w:t>
            </w:r>
          </w:p>
        </w:tc>
        <w:tc>
          <w:tcPr>
            <w:tcW w:w="1764" w:type="dxa"/>
            <w:shd w:val="clear" w:color="auto" w:fill="auto"/>
            <w:noWrap/>
            <w:vAlign w:val="center"/>
            <w:hideMark/>
          </w:tcPr>
          <w:p w14:paraId="4DEA507A"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三级至五级</w:t>
            </w:r>
          </w:p>
        </w:tc>
        <w:tc>
          <w:tcPr>
            <w:tcW w:w="1924" w:type="dxa"/>
            <w:shd w:val="clear" w:color="auto" w:fill="auto"/>
            <w:noWrap/>
            <w:vAlign w:val="center"/>
            <w:hideMark/>
          </w:tcPr>
          <w:p w14:paraId="311E3CBA"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六级至七级</w:t>
            </w:r>
          </w:p>
        </w:tc>
        <w:tc>
          <w:tcPr>
            <w:tcW w:w="1763" w:type="dxa"/>
            <w:shd w:val="clear" w:color="auto" w:fill="auto"/>
            <w:noWrap/>
            <w:vAlign w:val="center"/>
            <w:hideMark/>
          </w:tcPr>
          <w:p w14:paraId="700C6E54"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八级至十二级</w:t>
            </w:r>
          </w:p>
        </w:tc>
      </w:tr>
      <w:tr w:rsidR="00A8263B" w:rsidRPr="006A6128" w14:paraId="30072FEE"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77C76AFD"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hideMark/>
          </w:tcPr>
          <w:p w14:paraId="38606033"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64575AC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0642140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A8263B" w:rsidRPr="006A6128" w14:paraId="354980CF"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1EC679B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hideMark/>
          </w:tcPr>
          <w:p w14:paraId="3F37C9BB"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A42CE8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4FF99803"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A8263B" w:rsidRPr="006A6128" w14:paraId="2E0751B6"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5FDF573E"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hideMark/>
          </w:tcPr>
          <w:p w14:paraId="1622E1C2"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533B891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r>
      <w:tr w:rsidR="00A8263B" w:rsidRPr="006A6128" w14:paraId="0C729EBE" w14:textId="77777777" w:rsidTr="00DE7021">
        <w:trPr>
          <w:cantSplit/>
          <w:jc w:val="center"/>
        </w:trPr>
        <w:tc>
          <w:tcPr>
            <w:tcW w:w="2098" w:type="dxa"/>
            <w:tcBorders>
              <w:top w:val="single" w:sz="2" w:space="0" w:color="404040"/>
              <w:bottom w:val="single" w:sz="2" w:space="0" w:color="404040"/>
            </w:tcBorders>
            <w:shd w:val="clear" w:color="auto" w:fill="auto"/>
            <w:noWrap/>
            <w:vAlign w:val="center"/>
            <w:hideMark/>
          </w:tcPr>
          <w:p w14:paraId="69D66D7C"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hideMark/>
          </w:tcPr>
          <w:p w14:paraId="62331AFE"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hideMark/>
          </w:tcPr>
          <w:p w14:paraId="5D9F602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hideMark/>
          </w:tcPr>
          <w:p w14:paraId="4638CF3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1.0 </w:t>
            </w:r>
          </w:p>
        </w:tc>
      </w:tr>
    </w:tbl>
    <w:p w14:paraId="24409B1E"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基准地价的表示形式为楼面熟地价，楼面熟地价是指各土地级别（区片）内，完成通平的土地在平均容积率条件下，每建筑面积分摊的完整的国有建设用地使用权的平均价格。</w:t>
      </w:r>
    </w:p>
    <w:p w14:paraId="5D8B9B4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国有建设用地使用权出让政府土地收益按照楼面熟地价及各土地用途的政府土地收益比例确定。同一宗地包括多种土地用途或建筑功能的，按细分后的用途或功能的建筑面积或分摊用地面积分别计算求和。商业、办公、居住用途政府土地出让收益按照政府审定楼面熟地价的</w:t>
      </w:r>
      <w:r w:rsidRPr="006A6128">
        <w:rPr>
          <w:rFonts w:ascii="Arial" w:eastAsia="仿宋_GB2312" w:hAnsi="Arial" w:cs="Arial"/>
          <w:sz w:val="28"/>
        </w:rPr>
        <w:t>25%</w:t>
      </w:r>
      <w:r w:rsidRPr="006A6128">
        <w:rPr>
          <w:rFonts w:ascii="Arial" w:eastAsia="仿宋_GB2312" w:hAnsi="Arial" w:cs="Arial"/>
          <w:sz w:val="28"/>
        </w:rPr>
        <w:t>确定，工业用途政府土地出让收益按照政府审定楼面熟地价的</w:t>
      </w:r>
      <w:r w:rsidRPr="006A6128">
        <w:rPr>
          <w:rFonts w:ascii="Arial" w:eastAsia="仿宋_GB2312" w:hAnsi="Arial" w:cs="Arial"/>
          <w:sz w:val="28"/>
        </w:rPr>
        <w:t>15%</w:t>
      </w:r>
      <w:r w:rsidRPr="006A6128">
        <w:rPr>
          <w:rFonts w:ascii="Arial" w:eastAsia="仿宋_GB2312" w:hAnsi="Arial" w:cs="Arial"/>
          <w:sz w:val="28"/>
        </w:rPr>
        <w:t>确定。</w:t>
      </w:r>
    </w:p>
    <w:p w14:paraId="4FD1A4C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计算公式如下：</w:t>
      </w:r>
    </w:p>
    <w:p w14:paraId="38AC1F6B"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）地上部分</w:t>
      </w:r>
    </w:p>
    <w:p w14:paraId="3E3E28A2"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用途修正系数</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容积率修正系数（或楼层修正系数）</w:t>
      </w:r>
      <w:r w:rsidRPr="006A6128">
        <w:rPr>
          <w:rFonts w:ascii="Arial" w:eastAsia="仿宋_GB2312" w:hAnsi="Arial" w:cs="Arial"/>
          <w:sz w:val="28"/>
        </w:rPr>
        <w:t>×</w:t>
      </w:r>
      <w:r w:rsidRPr="006A6128">
        <w:rPr>
          <w:rFonts w:ascii="Arial" w:eastAsia="仿宋_GB2312" w:hAnsi="Arial" w:cs="Arial"/>
          <w:sz w:val="28"/>
        </w:rPr>
        <w:t>因素修正系数</w:t>
      </w:r>
    </w:p>
    <w:p w14:paraId="71A9A3BE"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其中，商业用途需对于临</w:t>
      </w:r>
      <w:r w:rsidRPr="006A6128">
        <w:rPr>
          <w:rFonts w:ascii="Arial" w:eastAsia="仿宋_GB2312" w:hAnsi="Arial" w:cs="Arial"/>
          <w:sz w:val="28"/>
        </w:rPr>
        <w:t>58</w:t>
      </w:r>
      <w:r w:rsidRPr="006A6128">
        <w:rPr>
          <w:rFonts w:ascii="Arial" w:eastAsia="仿宋_GB2312" w:hAnsi="Arial" w:cs="Arial"/>
          <w:sz w:val="28"/>
        </w:rPr>
        <w:t>条商业街的商业用地价格评估时应首先适用商业路线价修正，再进行用途、期日、年期、楼层（或容积率）、因素等修正。</w:t>
      </w:r>
    </w:p>
    <w:p w14:paraId="13FBA88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387C601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）地下部分</w:t>
      </w:r>
    </w:p>
    <w:p w14:paraId="167E21A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因素修正系数</w:t>
      </w:r>
      <w:r w:rsidRPr="006A6128">
        <w:rPr>
          <w:rFonts w:ascii="Arial" w:eastAsia="仿宋_GB2312" w:hAnsi="Arial" w:cs="Arial"/>
          <w:sz w:val="28"/>
        </w:rPr>
        <w:t xml:space="preserve">× </w:t>
      </w:r>
      <w:r w:rsidRPr="006A6128">
        <w:rPr>
          <w:rFonts w:ascii="Arial" w:eastAsia="仿宋_GB2312" w:hAnsi="Arial" w:cs="Arial"/>
          <w:sz w:val="28"/>
        </w:rPr>
        <w:t>相应用途地下空间修正系数</w:t>
      </w:r>
    </w:p>
    <w:p w14:paraId="7FDEB7D8"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1E3FDD0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测算过程</w:t>
      </w:r>
    </w:p>
    <w:p w14:paraId="130FC757" w14:textId="77777777" w:rsidR="00DE010F" w:rsidRPr="006A6128" w:rsidRDefault="00DE010F" w:rsidP="006A6128">
      <w:pPr>
        <w:overflowPunct w:val="0"/>
        <w:spacing w:line="360" w:lineRule="auto"/>
        <w:ind w:firstLineChars="200" w:firstLine="562"/>
        <w:jc w:val="both"/>
        <w:textAlignment w:val="auto"/>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）求取估价对象地上办公</w:t>
      </w:r>
      <w:r w:rsidRPr="006A6128">
        <w:rPr>
          <w:rFonts w:ascii="Arial" w:eastAsia="仿宋_GB2312" w:hAnsi="Arial" w:cs="Arial"/>
          <w:b/>
          <w:sz w:val="28"/>
          <w:szCs w:val="28"/>
        </w:rPr>
        <w:t>楼面</w:t>
      </w:r>
      <w:r w:rsidRPr="006A6128">
        <w:rPr>
          <w:rFonts w:ascii="Arial" w:eastAsia="仿宋_GB2312" w:hAnsi="Arial" w:cs="Arial"/>
          <w:b/>
          <w:sz w:val="28"/>
        </w:rPr>
        <w:t>熟地价</w:t>
      </w:r>
    </w:p>
    <w:p w14:paraId="5F5F0E0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5CA8F515"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）根据《北京市基准地价更新成果》，估价对象地上办公相应用途基准地价参照《北京市区片基准地价表》确定。估价对象位于东北旺乡西北旺新村，土地级别为办公类六级地价区，属办公用途</w:t>
      </w:r>
      <w:r w:rsidRPr="006A6128">
        <w:rPr>
          <w:rFonts w:ascii="Arial" w:eastAsia="仿宋_GB2312" w:hAnsi="Arial" w:cs="Arial"/>
          <w:sz w:val="28"/>
        </w:rPr>
        <w:t>VI-02</w:t>
      </w:r>
      <w:r w:rsidRPr="006A6128">
        <w:rPr>
          <w:rFonts w:ascii="Arial" w:eastAsia="仿宋_GB2312" w:hAnsi="Arial" w:cs="Arial"/>
          <w:sz w:val="28"/>
        </w:rPr>
        <w:t>区片。北京市各用途六级区片基准地价详见下表：</w:t>
      </w:r>
    </w:p>
    <w:p w14:paraId="49ECD0FE" w14:textId="77777777" w:rsidR="00DE010F" w:rsidRPr="006A6128" w:rsidRDefault="00DE010F" w:rsidP="00AB1C35">
      <w:pPr>
        <w:wordWrap w:val="0"/>
        <w:overflowPunct w:val="0"/>
        <w:spacing w:line="480" w:lineRule="auto"/>
        <w:jc w:val="both"/>
        <w:rPr>
          <w:rFonts w:ascii="Arial" w:eastAsia="仿宋_GB2312" w:hAnsi="Arial" w:cs="Arial"/>
          <w:sz w:val="28"/>
          <w:szCs w:val="28"/>
        </w:rPr>
      </w:pPr>
    </w:p>
    <w:p w14:paraId="621362BE" w14:textId="0EB454FF" w:rsidR="00FC237D" w:rsidRPr="006A6128" w:rsidRDefault="00FC237D" w:rsidP="00AB1C35">
      <w:pPr>
        <w:wordWrap w:val="0"/>
        <w:overflowPunct w:val="0"/>
        <w:spacing w:line="480" w:lineRule="auto"/>
        <w:jc w:val="both"/>
        <w:rPr>
          <w:rFonts w:ascii="Arial" w:eastAsia="仿宋_GB2312" w:hAnsi="Arial" w:cs="Arial"/>
          <w:sz w:val="28"/>
          <w:szCs w:val="28"/>
        </w:rPr>
        <w:sectPr w:rsidR="00FC237D" w:rsidRPr="006A6128" w:rsidSect="00DE7021">
          <w:headerReference w:type="default" r:id="rId77"/>
          <w:footerReference w:type="default" r:id="rId78"/>
          <w:pgSz w:w="11906" w:h="16838"/>
          <w:pgMar w:top="1843" w:right="1304" w:bottom="1134" w:left="1304" w:header="1134" w:footer="907" w:gutter="0"/>
          <w:cols w:space="425"/>
          <w:docGrid w:type="linesAndChars" w:linePitch="326"/>
        </w:sectPr>
      </w:pPr>
      <w:r w:rsidRPr="006A6128">
        <w:rPr>
          <w:rFonts w:ascii="Arial" w:eastAsia="仿宋_GB2312" w:hAnsi="Arial" w:cs="Arial"/>
          <w:sz w:val="28"/>
          <w:szCs w:val="28"/>
        </w:rPr>
        <w:t>（转下页）</w:t>
      </w:r>
    </w:p>
    <w:p w14:paraId="1D1A820F" w14:textId="77777777" w:rsidR="00DE010F" w:rsidRPr="006A6128" w:rsidRDefault="00DE010F" w:rsidP="00DE010F">
      <w:pPr>
        <w:pStyle w:val="a4"/>
        <w:spacing w:line="240" w:lineRule="auto"/>
        <w:ind w:firstLine="0"/>
        <w:jc w:val="center"/>
        <w:rPr>
          <w:rFonts w:ascii="Arial" w:hAnsi="Arial" w:cs="Arial"/>
          <w:b/>
          <w:sz w:val="24"/>
        </w:rPr>
      </w:pPr>
      <w:r w:rsidRPr="006A6128">
        <w:rPr>
          <w:rFonts w:ascii="Arial" w:hAnsi="Arial" w:cs="Arial"/>
          <w:b/>
          <w:sz w:val="24"/>
        </w:rPr>
        <w:t>北京市区片基准地价表</w:t>
      </w:r>
    </w:p>
    <w:p w14:paraId="1CFC2E80" w14:textId="77777777" w:rsidR="00DE010F" w:rsidRPr="006A6128" w:rsidRDefault="00DE010F" w:rsidP="00DE010F">
      <w:pPr>
        <w:pStyle w:val="a4"/>
        <w:spacing w:line="360" w:lineRule="auto"/>
        <w:ind w:firstLine="0"/>
        <w:jc w:val="both"/>
        <w:rPr>
          <w:rFonts w:ascii="Arial" w:hAnsi="Arial" w:cs="Arial"/>
          <w:sz w:val="18"/>
          <w:szCs w:val="18"/>
        </w:rPr>
      </w:pPr>
      <w:r w:rsidRPr="006A6128">
        <w:rPr>
          <w:rFonts w:ascii="Arial" w:hAnsi="Arial" w:cs="Arial"/>
          <w:sz w:val="18"/>
          <w:szCs w:val="18"/>
        </w:rPr>
        <w:t>基准日期：</w:t>
      </w:r>
      <w:r w:rsidRPr="006A6128">
        <w:rPr>
          <w:rFonts w:ascii="Arial" w:hAnsi="Arial" w:cs="Arial"/>
          <w:sz w:val="18"/>
          <w:szCs w:val="18"/>
        </w:rPr>
        <w:t>2014</w:t>
      </w:r>
      <w:r w:rsidRPr="006A6128">
        <w:rPr>
          <w:rFonts w:ascii="Arial" w:hAnsi="Arial" w:cs="Arial"/>
          <w:sz w:val="18"/>
          <w:szCs w:val="18"/>
        </w:rPr>
        <w:t>年</w:t>
      </w:r>
      <w:r w:rsidRPr="006A6128">
        <w:rPr>
          <w:rFonts w:ascii="Arial" w:hAnsi="Arial" w:cs="Arial"/>
          <w:sz w:val="18"/>
          <w:szCs w:val="18"/>
        </w:rPr>
        <w:t>1</w:t>
      </w:r>
      <w:r w:rsidRPr="006A6128">
        <w:rPr>
          <w:rFonts w:ascii="Arial" w:hAnsi="Arial" w:cs="Arial"/>
          <w:sz w:val="18"/>
          <w:szCs w:val="18"/>
        </w:rPr>
        <w:t>月</w:t>
      </w:r>
      <w:r w:rsidRPr="006A6128">
        <w:rPr>
          <w:rFonts w:ascii="Arial" w:hAnsi="Arial" w:cs="Arial"/>
          <w:sz w:val="18"/>
          <w:szCs w:val="18"/>
        </w:rPr>
        <w:t>1</w:t>
      </w:r>
      <w:r w:rsidRPr="006A6128">
        <w:rPr>
          <w:rFonts w:ascii="Arial" w:hAnsi="Arial" w:cs="Arial"/>
          <w:sz w:val="18"/>
          <w:szCs w:val="18"/>
        </w:rPr>
        <w:t>日</w:t>
      </w:r>
      <w:r w:rsidRPr="006A6128">
        <w:rPr>
          <w:rFonts w:ascii="Arial" w:hAnsi="Arial" w:cs="Arial"/>
          <w:sz w:val="18"/>
          <w:szCs w:val="18"/>
        </w:rPr>
        <w:t xml:space="preserve">                                                                                                                     </w:t>
      </w:r>
      <w:r w:rsidRPr="006A6128">
        <w:rPr>
          <w:rFonts w:ascii="Arial" w:hAnsi="Arial" w:cs="Arial"/>
          <w:sz w:val="18"/>
          <w:szCs w:val="18"/>
        </w:rPr>
        <w:t>单位：元</w:t>
      </w:r>
      <w:r w:rsidRPr="006A6128">
        <w:rPr>
          <w:rFonts w:ascii="Arial" w:hAnsi="Arial" w:cs="Arial"/>
          <w:sz w:val="18"/>
          <w:szCs w:val="18"/>
        </w:rPr>
        <w:t>/</w:t>
      </w:r>
      <w:r w:rsidRPr="006A6128">
        <w:rPr>
          <w:rFonts w:ascii="Arial" w:hAnsi="Arial" w:cs="Arial"/>
          <w:sz w:val="18"/>
          <w:szCs w:val="18"/>
        </w:rPr>
        <w:t>建筑平方米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494"/>
        <w:gridCol w:w="1493"/>
        <w:gridCol w:w="1493"/>
        <w:gridCol w:w="1493"/>
        <w:gridCol w:w="1493"/>
        <w:gridCol w:w="1493"/>
        <w:gridCol w:w="2848"/>
        <w:gridCol w:w="1485"/>
      </w:tblGrid>
      <w:tr w:rsidR="00A8263B" w:rsidRPr="006A6128" w14:paraId="1F0F2887" w14:textId="77777777" w:rsidTr="00AB1C35">
        <w:trPr>
          <w:trHeight w:val="418"/>
          <w:tblHeader/>
        </w:trPr>
        <w:tc>
          <w:tcPr>
            <w:tcW w:w="505" w:type="pct"/>
            <w:vMerge w:val="restart"/>
            <w:shd w:val="clear" w:color="auto" w:fill="auto"/>
            <w:noWrap/>
            <w:vAlign w:val="center"/>
            <w:hideMark/>
          </w:tcPr>
          <w:p w14:paraId="1190AF0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级别</w:t>
            </w:r>
          </w:p>
        </w:tc>
        <w:tc>
          <w:tcPr>
            <w:tcW w:w="1009" w:type="pct"/>
            <w:gridSpan w:val="2"/>
            <w:shd w:val="clear" w:color="auto" w:fill="auto"/>
            <w:noWrap/>
            <w:vAlign w:val="center"/>
            <w:hideMark/>
          </w:tcPr>
          <w:p w14:paraId="76987BA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商业</w:t>
            </w:r>
          </w:p>
        </w:tc>
        <w:tc>
          <w:tcPr>
            <w:tcW w:w="1009" w:type="pct"/>
            <w:gridSpan w:val="2"/>
            <w:shd w:val="clear" w:color="auto" w:fill="auto"/>
            <w:noWrap/>
            <w:vAlign w:val="center"/>
            <w:hideMark/>
          </w:tcPr>
          <w:p w14:paraId="52CCD87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办公</w:t>
            </w:r>
          </w:p>
        </w:tc>
        <w:tc>
          <w:tcPr>
            <w:tcW w:w="1009" w:type="pct"/>
            <w:gridSpan w:val="2"/>
            <w:shd w:val="clear" w:color="auto" w:fill="auto"/>
            <w:noWrap/>
            <w:vAlign w:val="center"/>
            <w:hideMark/>
          </w:tcPr>
          <w:p w14:paraId="179A020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住宅</w:t>
            </w:r>
          </w:p>
        </w:tc>
        <w:tc>
          <w:tcPr>
            <w:tcW w:w="1467" w:type="pct"/>
            <w:gridSpan w:val="2"/>
            <w:shd w:val="clear" w:color="auto" w:fill="auto"/>
            <w:noWrap/>
            <w:vAlign w:val="center"/>
            <w:hideMark/>
          </w:tcPr>
          <w:p w14:paraId="0A4BF55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工业</w:t>
            </w:r>
          </w:p>
        </w:tc>
      </w:tr>
      <w:tr w:rsidR="00A8263B" w:rsidRPr="006A6128" w14:paraId="46A71823" w14:textId="77777777" w:rsidTr="00DE7021">
        <w:trPr>
          <w:trHeight w:val="240"/>
          <w:tblHeader/>
        </w:trPr>
        <w:tc>
          <w:tcPr>
            <w:tcW w:w="505" w:type="pct"/>
            <w:vMerge/>
            <w:vAlign w:val="center"/>
            <w:hideMark/>
          </w:tcPr>
          <w:p w14:paraId="23927F70"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noWrap/>
            <w:vAlign w:val="center"/>
            <w:hideMark/>
          </w:tcPr>
          <w:p w14:paraId="462FAE99"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2E4A054A"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c>
          <w:tcPr>
            <w:tcW w:w="505" w:type="pct"/>
            <w:shd w:val="clear" w:color="auto" w:fill="auto"/>
            <w:noWrap/>
            <w:vAlign w:val="center"/>
            <w:hideMark/>
          </w:tcPr>
          <w:p w14:paraId="68B9BC53"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387AB131"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c>
          <w:tcPr>
            <w:tcW w:w="505" w:type="pct"/>
            <w:shd w:val="clear" w:color="auto" w:fill="auto"/>
            <w:noWrap/>
            <w:vAlign w:val="center"/>
            <w:hideMark/>
          </w:tcPr>
          <w:p w14:paraId="55EC7400"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6B2AFD9D"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c>
          <w:tcPr>
            <w:tcW w:w="963" w:type="pct"/>
            <w:shd w:val="clear" w:color="auto" w:fill="auto"/>
            <w:noWrap/>
            <w:vAlign w:val="center"/>
            <w:hideMark/>
          </w:tcPr>
          <w:p w14:paraId="6B50532A"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03935817" w14:textId="77777777" w:rsidR="00DE010F" w:rsidRPr="006A6128" w:rsidRDefault="00DE010F" w:rsidP="00AB1C35">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r>
      <w:tr w:rsidR="00A8263B" w:rsidRPr="006A6128" w14:paraId="4EBC299A" w14:textId="77777777" w:rsidTr="00DE7021">
        <w:trPr>
          <w:trHeight w:val="240"/>
        </w:trPr>
        <w:tc>
          <w:tcPr>
            <w:tcW w:w="505" w:type="pct"/>
            <w:vMerge w:val="restart"/>
            <w:shd w:val="clear" w:color="auto" w:fill="auto"/>
            <w:noWrap/>
            <w:vAlign w:val="center"/>
            <w:hideMark/>
          </w:tcPr>
          <w:p w14:paraId="1355CFE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六级</w:t>
            </w:r>
          </w:p>
        </w:tc>
        <w:tc>
          <w:tcPr>
            <w:tcW w:w="505" w:type="pct"/>
            <w:shd w:val="clear" w:color="auto" w:fill="auto"/>
            <w:vAlign w:val="center"/>
            <w:hideMark/>
          </w:tcPr>
          <w:p w14:paraId="5E14CA6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5EA6695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10520</w:t>
            </w:r>
          </w:p>
        </w:tc>
        <w:tc>
          <w:tcPr>
            <w:tcW w:w="505" w:type="pct"/>
            <w:shd w:val="clear" w:color="auto" w:fill="auto"/>
            <w:vAlign w:val="center"/>
            <w:hideMark/>
          </w:tcPr>
          <w:p w14:paraId="31246C8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5D65224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10490</w:t>
            </w:r>
          </w:p>
        </w:tc>
        <w:tc>
          <w:tcPr>
            <w:tcW w:w="505" w:type="pct"/>
            <w:shd w:val="clear" w:color="auto" w:fill="auto"/>
            <w:vAlign w:val="center"/>
            <w:hideMark/>
          </w:tcPr>
          <w:p w14:paraId="0BE1F65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76B304B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10760</w:t>
            </w:r>
          </w:p>
        </w:tc>
        <w:tc>
          <w:tcPr>
            <w:tcW w:w="963" w:type="pct"/>
            <w:shd w:val="clear" w:color="auto" w:fill="auto"/>
            <w:vAlign w:val="center"/>
            <w:hideMark/>
          </w:tcPr>
          <w:p w14:paraId="4CC906B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5714A99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2160</w:t>
            </w:r>
          </w:p>
        </w:tc>
      </w:tr>
      <w:tr w:rsidR="00A8263B" w:rsidRPr="006A6128" w14:paraId="5172D6F6" w14:textId="77777777" w:rsidTr="00DE7021">
        <w:trPr>
          <w:trHeight w:val="240"/>
        </w:trPr>
        <w:tc>
          <w:tcPr>
            <w:tcW w:w="505" w:type="pct"/>
            <w:vMerge/>
            <w:vAlign w:val="center"/>
            <w:hideMark/>
          </w:tcPr>
          <w:p w14:paraId="2394E7EB"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291D63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4FD416D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10090</w:t>
            </w:r>
          </w:p>
        </w:tc>
        <w:tc>
          <w:tcPr>
            <w:tcW w:w="505" w:type="pct"/>
            <w:shd w:val="clear" w:color="auto" w:fill="auto"/>
            <w:vAlign w:val="center"/>
            <w:hideMark/>
          </w:tcPr>
          <w:p w14:paraId="167DBAB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707081D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10060</w:t>
            </w:r>
          </w:p>
        </w:tc>
        <w:tc>
          <w:tcPr>
            <w:tcW w:w="505" w:type="pct"/>
            <w:shd w:val="clear" w:color="auto" w:fill="auto"/>
            <w:vAlign w:val="center"/>
            <w:hideMark/>
          </w:tcPr>
          <w:p w14:paraId="273268B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53E7996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10300</w:t>
            </w:r>
          </w:p>
        </w:tc>
        <w:tc>
          <w:tcPr>
            <w:tcW w:w="963" w:type="pct"/>
            <w:shd w:val="clear" w:color="auto" w:fill="auto"/>
            <w:vAlign w:val="center"/>
            <w:hideMark/>
          </w:tcPr>
          <w:p w14:paraId="76F5FB3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55B30FD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2010</w:t>
            </w:r>
          </w:p>
        </w:tc>
      </w:tr>
      <w:tr w:rsidR="00A8263B" w:rsidRPr="006A6128" w14:paraId="4A2937D5" w14:textId="77777777" w:rsidTr="00DE7021">
        <w:trPr>
          <w:trHeight w:val="240"/>
        </w:trPr>
        <w:tc>
          <w:tcPr>
            <w:tcW w:w="505" w:type="pct"/>
            <w:vMerge/>
            <w:vAlign w:val="center"/>
            <w:hideMark/>
          </w:tcPr>
          <w:p w14:paraId="3DAD75E2"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29022C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2E926D8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9910</w:t>
            </w:r>
          </w:p>
        </w:tc>
        <w:tc>
          <w:tcPr>
            <w:tcW w:w="505" w:type="pct"/>
            <w:shd w:val="clear" w:color="auto" w:fill="auto"/>
            <w:vAlign w:val="center"/>
            <w:hideMark/>
          </w:tcPr>
          <w:p w14:paraId="427FBF7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39E0E44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9850</w:t>
            </w:r>
          </w:p>
        </w:tc>
        <w:tc>
          <w:tcPr>
            <w:tcW w:w="505" w:type="pct"/>
            <w:shd w:val="clear" w:color="auto" w:fill="auto"/>
            <w:vAlign w:val="center"/>
            <w:hideMark/>
          </w:tcPr>
          <w:p w14:paraId="03A2BD3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15424BD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9960</w:t>
            </w:r>
          </w:p>
        </w:tc>
        <w:tc>
          <w:tcPr>
            <w:tcW w:w="963" w:type="pct"/>
            <w:shd w:val="clear" w:color="auto" w:fill="auto"/>
            <w:vAlign w:val="center"/>
            <w:hideMark/>
          </w:tcPr>
          <w:p w14:paraId="2B633A1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18B746F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2090</w:t>
            </w:r>
          </w:p>
        </w:tc>
      </w:tr>
      <w:tr w:rsidR="00A8263B" w:rsidRPr="006A6128" w14:paraId="2848691F" w14:textId="77777777" w:rsidTr="00DE7021">
        <w:trPr>
          <w:trHeight w:val="240"/>
        </w:trPr>
        <w:tc>
          <w:tcPr>
            <w:tcW w:w="505" w:type="pct"/>
            <w:vMerge/>
            <w:vAlign w:val="center"/>
            <w:hideMark/>
          </w:tcPr>
          <w:p w14:paraId="2A4FCDA2"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2907ED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0C5FDB4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11430</w:t>
            </w:r>
          </w:p>
        </w:tc>
        <w:tc>
          <w:tcPr>
            <w:tcW w:w="505" w:type="pct"/>
            <w:shd w:val="clear" w:color="auto" w:fill="auto"/>
            <w:vAlign w:val="center"/>
            <w:hideMark/>
          </w:tcPr>
          <w:p w14:paraId="546BD0F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473D5B7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11400</w:t>
            </w:r>
          </w:p>
        </w:tc>
        <w:tc>
          <w:tcPr>
            <w:tcW w:w="505" w:type="pct"/>
            <w:shd w:val="clear" w:color="auto" w:fill="auto"/>
            <w:vAlign w:val="center"/>
            <w:hideMark/>
          </w:tcPr>
          <w:p w14:paraId="17EAD11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2664A95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11710</w:t>
            </w:r>
          </w:p>
        </w:tc>
        <w:tc>
          <w:tcPr>
            <w:tcW w:w="963" w:type="pct"/>
            <w:shd w:val="clear" w:color="auto" w:fill="auto"/>
            <w:vAlign w:val="center"/>
            <w:hideMark/>
          </w:tcPr>
          <w:p w14:paraId="7EC2233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78CE957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2050</w:t>
            </w:r>
          </w:p>
        </w:tc>
      </w:tr>
      <w:tr w:rsidR="00A8263B" w:rsidRPr="006A6128" w14:paraId="220A8E6A" w14:textId="77777777" w:rsidTr="00DE7021">
        <w:trPr>
          <w:trHeight w:val="240"/>
        </w:trPr>
        <w:tc>
          <w:tcPr>
            <w:tcW w:w="505" w:type="pct"/>
            <w:vMerge/>
            <w:vAlign w:val="center"/>
            <w:hideMark/>
          </w:tcPr>
          <w:p w14:paraId="7CF585FA"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221BF1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13AD4F3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11390</w:t>
            </w:r>
          </w:p>
        </w:tc>
        <w:tc>
          <w:tcPr>
            <w:tcW w:w="505" w:type="pct"/>
            <w:shd w:val="clear" w:color="auto" w:fill="auto"/>
            <w:vAlign w:val="center"/>
            <w:hideMark/>
          </w:tcPr>
          <w:p w14:paraId="7AC5CEA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11966B7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11350</w:t>
            </w:r>
          </w:p>
        </w:tc>
        <w:tc>
          <w:tcPr>
            <w:tcW w:w="505" w:type="pct"/>
            <w:shd w:val="clear" w:color="auto" w:fill="auto"/>
            <w:vAlign w:val="center"/>
            <w:hideMark/>
          </w:tcPr>
          <w:p w14:paraId="52A5529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2B5DC0E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11640</w:t>
            </w:r>
          </w:p>
        </w:tc>
        <w:tc>
          <w:tcPr>
            <w:tcW w:w="963" w:type="pct"/>
            <w:shd w:val="clear" w:color="auto" w:fill="auto"/>
            <w:vAlign w:val="center"/>
            <w:hideMark/>
          </w:tcPr>
          <w:p w14:paraId="46BDF5D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008C50F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1620</w:t>
            </w:r>
          </w:p>
        </w:tc>
      </w:tr>
      <w:tr w:rsidR="00A8263B" w:rsidRPr="006A6128" w14:paraId="1E07BB2E" w14:textId="77777777" w:rsidTr="00DE7021">
        <w:trPr>
          <w:trHeight w:val="240"/>
        </w:trPr>
        <w:tc>
          <w:tcPr>
            <w:tcW w:w="505" w:type="pct"/>
            <w:vMerge/>
            <w:vAlign w:val="center"/>
            <w:hideMark/>
          </w:tcPr>
          <w:p w14:paraId="0A062FF6"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A6A98D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56774A1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9930</w:t>
            </w:r>
          </w:p>
        </w:tc>
        <w:tc>
          <w:tcPr>
            <w:tcW w:w="505" w:type="pct"/>
            <w:shd w:val="clear" w:color="auto" w:fill="auto"/>
            <w:vAlign w:val="center"/>
            <w:hideMark/>
          </w:tcPr>
          <w:p w14:paraId="3962107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021F492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9900</w:t>
            </w:r>
          </w:p>
        </w:tc>
        <w:tc>
          <w:tcPr>
            <w:tcW w:w="505" w:type="pct"/>
            <w:shd w:val="clear" w:color="auto" w:fill="auto"/>
            <w:vAlign w:val="center"/>
            <w:hideMark/>
          </w:tcPr>
          <w:p w14:paraId="05462A6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6FD62F2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10160</w:t>
            </w:r>
          </w:p>
        </w:tc>
        <w:tc>
          <w:tcPr>
            <w:tcW w:w="963" w:type="pct"/>
            <w:shd w:val="clear" w:color="auto" w:fill="auto"/>
            <w:vAlign w:val="center"/>
            <w:hideMark/>
          </w:tcPr>
          <w:p w14:paraId="06DAD0D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138986D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1580</w:t>
            </w:r>
          </w:p>
        </w:tc>
      </w:tr>
      <w:tr w:rsidR="00A8263B" w:rsidRPr="006A6128" w14:paraId="7AD380AF" w14:textId="77777777" w:rsidTr="00DE7021">
        <w:trPr>
          <w:trHeight w:val="240"/>
        </w:trPr>
        <w:tc>
          <w:tcPr>
            <w:tcW w:w="505" w:type="pct"/>
            <w:vMerge/>
            <w:vAlign w:val="center"/>
            <w:hideMark/>
          </w:tcPr>
          <w:p w14:paraId="29A4A6F5"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A5D74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7140833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9150</w:t>
            </w:r>
          </w:p>
        </w:tc>
        <w:tc>
          <w:tcPr>
            <w:tcW w:w="505" w:type="pct"/>
            <w:shd w:val="clear" w:color="auto" w:fill="auto"/>
            <w:vAlign w:val="center"/>
            <w:hideMark/>
          </w:tcPr>
          <w:p w14:paraId="52F6358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4A6FB15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9120</w:t>
            </w:r>
          </w:p>
        </w:tc>
        <w:tc>
          <w:tcPr>
            <w:tcW w:w="505" w:type="pct"/>
            <w:shd w:val="clear" w:color="auto" w:fill="auto"/>
            <w:vAlign w:val="center"/>
            <w:hideMark/>
          </w:tcPr>
          <w:p w14:paraId="39F32CC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41097D6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9380</w:t>
            </w:r>
          </w:p>
        </w:tc>
        <w:tc>
          <w:tcPr>
            <w:tcW w:w="963" w:type="pct"/>
            <w:shd w:val="clear" w:color="auto" w:fill="auto"/>
            <w:vAlign w:val="center"/>
            <w:hideMark/>
          </w:tcPr>
          <w:p w14:paraId="241D7BB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1A20E3E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1750</w:t>
            </w:r>
          </w:p>
        </w:tc>
      </w:tr>
      <w:tr w:rsidR="00A8263B" w:rsidRPr="006A6128" w14:paraId="01198630" w14:textId="77777777" w:rsidTr="00DE7021">
        <w:trPr>
          <w:trHeight w:val="240"/>
        </w:trPr>
        <w:tc>
          <w:tcPr>
            <w:tcW w:w="505" w:type="pct"/>
            <w:vMerge/>
            <w:vAlign w:val="center"/>
            <w:hideMark/>
          </w:tcPr>
          <w:p w14:paraId="1EFCB821"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0309BE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43D91B6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10680</w:t>
            </w:r>
          </w:p>
        </w:tc>
        <w:tc>
          <w:tcPr>
            <w:tcW w:w="505" w:type="pct"/>
            <w:shd w:val="clear" w:color="auto" w:fill="auto"/>
            <w:vAlign w:val="center"/>
            <w:hideMark/>
          </w:tcPr>
          <w:p w14:paraId="7AFCD9E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5140D93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10650</w:t>
            </w:r>
          </w:p>
        </w:tc>
        <w:tc>
          <w:tcPr>
            <w:tcW w:w="505" w:type="pct"/>
            <w:shd w:val="clear" w:color="auto" w:fill="auto"/>
            <w:vAlign w:val="center"/>
            <w:hideMark/>
          </w:tcPr>
          <w:p w14:paraId="3FDB2DA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56739C3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10970</w:t>
            </w:r>
          </w:p>
        </w:tc>
        <w:tc>
          <w:tcPr>
            <w:tcW w:w="963" w:type="pct"/>
            <w:shd w:val="clear" w:color="auto" w:fill="auto"/>
            <w:vAlign w:val="center"/>
            <w:hideMark/>
          </w:tcPr>
          <w:p w14:paraId="2C3BB79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09FE6FF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1730</w:t>
            </w:r>
          </w:p>
        </w:tc>
      </w:tr>
      <w:tr w:rsidR="00A8263B" w:rsidRPr="006A6128" w14:paraId="076D85FE" w14:textId="77777777" w:rsidTr="00DE7021">
        <w:trPr>
          <w:trHeight w:val="240"/>
        </w:trPr>
        <w:tc>
          <w:tcPr>
            <w:tcW w:w="505" w:type="pct"/>
            <w:vMerge/>
            <w:vAlign w:val="center"/>
            <w:hideMark/>
          </w:tcPr>
          <w:p w14:paraId="4B3D88CC"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2B5DE2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6617DCD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10080</w:t>
            </w:r>
          </w:p>
        </w:tc>
        <w:tc>
          <w:tcPr>
            <w:tcW w:w="505" w:type="pct"/>
            <w:shd w:val="clear" w:color="auto" w:fill="auto"/>
            <w:vAlign w:val="center"/>
            <w:hideMark/>
          </w:tcPr>
          <w:p w14:paraId="3C7F6B0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7F391C3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10050</w:t>
            </w:r>
          </w:p>
        </w:tc>
        <w:tc>
          <w:tcPr>
            <w:tcW w:w="505" w:type="pct"/>
            <w:shd w:val="clear" w:color="auto" w:fill="auto"/>
            <w:vAlign w:val="center"/>
            <w:hideMark/>
          </w:tcPr>
          <w:p w14:paraId="4CFB764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65F5E3B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10350</w:t>
            </w:r>
          </w:p>
        </w:tc>
        <w:tc>
          <w:tcPr>
            <w:tcW w:w="963" w:type="pct"/>
            <w:shd w:val="clear" w:color="auto" w:fill="auto"/>
            <w:vAlign w:val="center"/>
            <w:hideMark/>
          </w:tcPr>
          <w:p w14:paraId="252D3CA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537D428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1920</w:t>
            </w:r>
          </w:p>
        </w:tc>
      </w:tr>
      <w:tr w:rsidR="00A8263B" w:rsidRPr="006A6128" w14:paraId="7CB87576" w14:textId="77777777" w:rsidTr="00DE7021">
        <w:trPr>
          <w:trHeight w:val="240"/>
        </w:trPr>
        <w:tc>
          <w:tcPr>
            <w:tcW w:w="505" w:type="pct"/>
            <w:vMerge/>
            <w:vAlign w:val="center"/>
            <w:hideMark/>
          </w:tcPr>
          <w:p w14:paraId="0FBA120E"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053601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4999B38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9450</w:t>
            </w:r>
          </w:p>
        </w:tc>
        <w:tc>
          <w:tcPr>
            <w:tcW w:w="505" w:type="pct"/>
            <w:shd w:val="clear" w:color="auto" w:fill="auto"/>
            <w:vAlign w:val="center"/>
            <w:hideMark/>
          </w:tcPr>
          <w:p w14:paraId="288A5C2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5EFD160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9410</w:t>
            </w:r>
          </w:p>
        </w:tc>
        <w:tc>
          <w:tcPr>
            <w:tcW w:w="505" w:type="pct"/>
            <w:shd w:val="clear" w:color="auto" w:fill="auto"/>
            <w:vAlign w:val="center"/>
            <w:hideMark/>
          </w:tcPr>
          <w:p w14:paraId="2E432C0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61FC59A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9680</w:t>
            </w:r>
          </w:p>
        </w:tc>
        <w:tc>
          <w:tcPr>
            <w:tcW w:w="963" w:type="pct"/>
            <w:shd w:val="clear" w:color="auto" w:fill="auto"/>
            <w:vAlign w:val="center"/>
            <w:hideMark/>
          </w:tcPr>
          <w:p w14:paraId="2907A74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25A9C35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1880</w:t>
            </w:r>
          </w:p>
        </w:tc>
      </w:tr>
      <w:tr w:rsidR="00A8263B" w:rsidRPr="006A6128" w14:paraId="18B30BD5" w14:textId="77777777" w:rsidTr="00DE7021">
        <w:trPr>
          <w:trHeight w:val="240"/>
        </w:trPr>
        <w:tc>
          <w:tcPr>
            <w:tcW w:w="505" w:type="pct"/>
            <w:vMerge/>
            <w:vAlign w:val="center"/>
            <w:hideMark/>
          </w:tcPr>
          <w:p w14:paraId="4B7F364A"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A52897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7B70E9E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8730</w:t>
            </w:r>
          </w:p>
        </w:tc>
        <w:tc>
          <w:tcPr>
            <w:tcW w:w="505" w:type="pct"/>
            <w:shd w:val="clear" w:color="auto" w:fill="auto"/>
            <w:vAlign w:val="center"/>
            <w:hideMark/>
          </w:tcPr>
          <w:p w14:paraId="35CB3CC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50E79F1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8700</w:t>
            </w:r>
          </w:p>
        </w:tc>
        <w:tc>
          <w:tcPr>
            <w:tcW w:w="505" w:type="pct"/>
            <w:shd w:val="clear" w:color="auto" w:fill="auto"/>
            <w:vAlign w:val="center"/>
            <w:hideMark/>
          </w:tcPr>
          <w:p w14:paraId="60CF3EC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09A810B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8950</w:t>
            </w:r>
          </w:p>
        </w:tc>
        <w:tc>
          <w:tcPr>
            <w:tcW w:w="963" w:type="pct"/>
            <w:shd w:val="clear" w:color="auto" w:fill="auto"/>
            <w:vAlign w:val="center"/>
            <w:hideMark/>
          </w:tcPr>
          <w:p w14:paraId="0F960DB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0A98885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1830</w:t>
            </w:r>
          </w:p>
        </w:tc>
      </w:tr>
      <w:tr w:rsidR="00A8263B" w:rsidRPr="006A6128" w14:paraId="77304474" w14:textId="77777777" w:rsidTr="00DE7021">
        <w:trPr>
          <w:trHeight w:val="240"/>
        </w:trPr>
        <w:tc>
          <w:tcPr>
            <w:tcW w:w="505" w:type="pct"/>
            <w:vMerge/>
            <w:vAlign w:val="center"/>
            <w:hideMark/>
          </w:tcPr>
          <w:p w14:paraId="27D9B3E3"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5D6C63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7B7EC8A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10070</w:t>
            </w:r>
          </w:p>
        </w:tc>
        <w:tc>
          <w:tcPr>
            <w:tcW w:w="505" w:type="pct"/>
            <w:shd w:val="clear" w:color="auto" w:fill="auto"/>
            <w:vAlign w:val="center"/>
            <w:hideMark/>
          </w:tcPr>
          <w:p w14:paraId="49E5847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0518A1F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10040</w:t>
            </w:r>
          </w:p>
        </w:tc>
        <w:tc>
          <w:tcPr>
            <w:tcW w:w="505" w:type="pct"/>
            <w:shd w:val="clear" w:color="auto" w:fill="auto"/>
            <w:vAlign w:val="center"/>
            <w:hideMark/>
          </w:tcPr>
          <w:p w14:paraId="1D0AC33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40F1100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10270</w:t>
            </w:r>
          </w:p>
        </w:tc>
        <w:tc>
          <w:tcPr>
            <w:tcW w:w="963" w:type="pct"/>
            <w:shd w:val="clear" w:color="auto" w:fill="auto"/>
            <w:vAlign w:val="center"/>
            <w:hideMark/>
          </w:tcPr>
          <w:p w14:paraId="7B014CC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7BEABBB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1960</w:t>
            </w:r>
          </w:p>
        </w:tc>
      </w:tr>
      <w:tr w:rsidR="00A8263B" w:rsidRPr="006A6128" w14:paraId="7372ECFB" w14:textId="77777777" w:rsidTr="00DE7021">
        <w:trPr>
          <w:trHeight w:val="240"/>
        </w:trPr>
        <w:tc>
          <w:tcPr>
            <w:tcW w:w="505" w:type="pct"/>
            <w:vMerge/>
            <w:vAlign w:val="center"/>
            <w:hideMark/>
          </w:tcPr>
          <w:p w14:paraId="11BF026A"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7CC621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26DCE8E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10500</w:t>
            </w:r>
          </w:p>
        </w:tc>
        <w:tc>
          <w:tcPr>
            <w:tcW w:w="505" w:type="pct"/>
            <w:shd w:val="clear" w:color="auto" w:fill="auto"/>
            <w:vAlign w:val="center"/>
            <w:hideMark/>
          </w:tcPr>
          <w:p w14:paraId="03E07F4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567F7C9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10470</w:t>
            </w:r>
          </w:p>
        </w:tc>
        <w:tc>
          <w:tcPr>
            <w:tcW w:w="505" w:type="pct"/>
            <w:shd w:val="clear" w:color="auto" w:fill="auto"/>
            <w:vAlign w:val="center"/>
            <w:hideMark/>
          </w:tcPr>
          <w:p w14:paraId="73DB96B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4A3250A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10780</w:t>
            </w:r>
          </w:p>
        </w:tc>
        <w:tc>
          <w:tcPr>
            <w:tcW w:w="963" w:type="pct"/>
            <w:shd w:val="clear" w:color="auto" w:fill="auto"/>
            <w:vAlign w:val="center"/>
            <w:hideMark/>
          </w:tcPr>
          <w:p w14:paraId="074D3D3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3932F87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2180</w:t>
            </w:r>
          </w:p>
        </w:tc>
      </w:tr>
      <w:tr w:rsidR="00A8263B" w:rsidRPr="006A6128" w14:paraId="744BF0D5" w14:textId="77777777" w:rsidTr="00DE7021">
        <w:trPr>
          <w:trHeight w:val="240"/>
        </w:trPr>
        <w:tc>
          <w:tcPr>
            <w:tcW w:w="505" w:type="pct"/>
            <w:vMerge/>
            <w:vAlign w:val="center"/>
            <w:hideMark/>
          </w:tcPr>
          <w:p w14:paraId="1AFA4DC6"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F8670A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339DB58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10390</w:t>
            </w:r>
          </w:p>
        </w:tc>
        <w:tc>
          <w:tcPr>
            <w:tcW w:w="505" w:type="pct"/>
            <w:shd w:val="clear" w:color="auto" w:fill="auto"/>
            <w:vAlign w:val="center"/>
            <w:hideMark/>
          </w:tcPr>
          <w:p w14:paraId="444AC31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032BB75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10360</w:t>
            </w:r>
          </w:p>
        </w:tc>
        <w:tc>
          <w:tcPr>
            <w:tcW w:w="505" w:type="pct"/>
            <w:shd w:val="clear" w:color="auto" w:fill="auto"/>
            <w:vAlign w:val="center"/>
            <w:hideMark/>
          </w:tcPr>
          <w:p w14:paraId="3F24E72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05C4DAF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10660</w:t>
            </w:r>
          </w:p>
        </w:tc>
        <w:tc>
          <w:tcPr>
            <w:tcW w:w="963" w:type="pct"/>
            <w:shd w:val="clear" w:color="auto" w:fill="auto"/>
            <w:vAlign w:val="center"/>
            <w:hideMark/>
          </w:tcPr>
          <w:p w14:paraId="6C11737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7486D95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2040</w:t>
            </w:r>
          </w:p>
        </w:tc>
      </w:tr>
      <w:tr w:rsidR="00A8263B" w:rsidRPr="006A6128" w14:paraId="32C1A182" w14:textId="77777777" w:rsidTr="00AB1C35">
        <w:trPr>
          <w:trHeight w:val="333"/>
        </w:trPr>
        <w:tc>
          <w:tcPr>
            <w:tcW w:w="505" w:type="pct"/>
            <w:vMerge/>
            <w:vAlign w:val="center"/>
            <w:hideMark/>
          </w:tcPr>
          <w:p w14:paraId="206317B0"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4907B9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505" w:type="pct"/>
            <w:shd w:val="clear" w:color="auto" w:fill="auto"/>
            <w:vAlign w:val="center"/>
            <w:hideMark/>
          </w:tcPr>
          <w:p w14:paraId="05E2936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10390</w:t>
            </w:r>
          </w:p>
        </w:tc>
        <w:tc>
          <w:tcPr>
            <w:tcW w:w="505" w:type="pct"/>
            <w:shd w:val="clear" w:color="auto" w:fill="auto"/>
            <w:vAlign w:val="center"/>
            <w:hideMark/>
          </w:tcPr>
          <w:p w14:paraId="603E4CD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505" w:type="pct"/>
            <w:shd w:val="clear" w:color="auto" w:fill="auto"/>
            <w:vAlign w:val="center"/>
            <w:hideMark/>
          </w:tcPr>
          <w:p w14:paraId="5117575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10360</w:t>
            </w:r>
          </w:p>
        </w:tc>
        <w:tc>
          <w:tcPr>
            <w:tcW w:w="505" w:type="pct"/>
            <w:shd w:val="clear" w:color="auto" w:fill="auto"/>
            <w:vAlign w:val="center"/>
            <w:hideMark/>
          </w:tcPr>
          <w:p w14:paraId="077F2A2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505" w:type="pct"/>
            <w:shd w:val="clear" w:color="auto" w:fill="auto"/>
            <w:vAlign w:val="center"/>
            <w:hideMark/>
          </w:tcPr>
          <w:p w14:paraId="348204A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10680</w:t>
            </w:r>
          </w:p>
        </w:tc>
        <w:tc>
          <w:tcPr>
            <w:tcW w:w="963" w:type="pct"/>
            <w:shd w:val="clear" w:color="auto" w:fill="auto"/>
            <w:vAlign w:val="center"/>
            <w:hideMark/>
          </w:tcPr>
          <w:p w14:paraId="7AFA0BC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65A2D49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2060</w:t>
            </w:r>
          </w:p>
        </w:tc>
      </w:tr>
      <w:tr w:rsidR="00A8263B" w:rsidRPr="006A6128" w14:paraId="3C41DDB7" w14:textId="77777777" w:rsidTr="00DE7021">
        <w:trPr>
          <w:trHeight w:val="240"/>
        </w:trPr>
        <w:tc>
          <w:tcPr>
            <w:tcW w:w="505" w:type="pct"/>
            <w:vMerge/>
            <w:vAlign w:val="center"/>
            <w:hideMark/>
          </w:tcPr>
          <w:p w14:paraId="495DC21B"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EC636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505" w:type="pct"/>
            <w:shd w:val="clear" w:color="auto" w:fill="auto"/>
            <w:vAlign w:val="center"/>
            <w:hideMark/>
          </w:tcPr>
          <w:p w14:paraId="03ADEE8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10440</w:t>
            </w:r>
          </w:p>
        </w:tc>
        <w:tc>
          <w:tcPr>
            <w:tcW w:w="505" w:type="pct"/>
            <w:shd w:val="clear" w:color="auto" w:fill="auto"/>
            <w:vAlign w:val="center"/>
            <w:hideMark/>
          </w:tcPr>
          <w:p w14:paraId="42A3E2B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505" w:type="pct"/>
            <w:shd w:val="clear" w:color="auto" w:fill="auto"/>
            <w:vAlign w:val="center"/>
            <w:hideMark/>
          </w:tcPr>
          <w:p w14:paraId="243E73F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10410</w:t>
            </w:r>
          </w:p>
        </w:tc>
        <w:tc>
          <w:tcPr>
            <w:tcW w:w="505" w:type="pct"/>
            <w:shd w:val="clear" w:color="auto" w:fill="auto"/>
            <w:vAlign w:val="center"/>
            <w:hideMark/>
          </w:tcPr>
          <w:p w14:paraId="0AF43FA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505" w:type="pct"/>
            <w:shd w:val="clear" w:color="auto" w:fill="auto"/>
            <w:vAlign w:val="center"/>
            <w:hideMark/>
          </w:tcPr>
          <w:p w14:paraId="573B7B0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10710</w:t>
            </w:r>
          </w:p>
        </w:tc>
        <w:tc>
          <w:tcPr>
            <w:tcW w:w="963" w:type="pct"/>
            <w:shd w:val="clear" w:color="auto" w:fill="auto"/>
            <w:vAlign w:val="center"/>
            <w:hideMark/>
          </w:tcPr>
          <w:p w14:paraId="1FEAC72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0CE8062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1700</w:t>
            </w:r>
          </w:p>
        </w:tc>
      </w:tr>
      <w:tr w:rsidR="00A8263B" w:rsidRPr="006A6128" w14:paraId="143B3067" w14:textId="77777777" w:rsidTr="00DE7021">
        <w:trPr>
          <w:trHeight w:val="240"/>
        </w:trPr>
        <w:tc>
          <w:tcPr>
            <w:tcW w:w="505" w:type="pct"/>
            <w:vMerge/>
            <w:vAlign w:val="center"/>
            <w:hideMark/>
          </w:tcPr>
          <w:p w14:paraId="45E38880"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4F87A3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505" w:type="pct"/>
            <w:shd w:val="clear" w:color="auto" w:fill="auto"/>
            <w:vAlign w:val="center"/>
            <w:hideMark/>
          </w:tcPr>
          <w:p w14:paraId="0B75FA3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10780</w:t>
            </w:r>
          </w:p>
        </w:tc>
        <w:tc>
          <w:tcPr>
            <w:tcW w:w="505" w:type="pct"/>
            <w:shd w:val="clear" w:color="auto" w:fill="auto"/>
            <w:vAlign w:val="center"/>
            <w:hideMark/>
          </w:tcPr>
          <w:p w14:paraId="480C95C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505" w:type="pct"/>
            <w:shd w:val="clear" w:color="auto" w:fill="auto"/>
            <w:vAlign w:val="center"/>
            <w:hideMark/>
          </w:tcPr>
          <w:p w14:paraId="25D9C01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10750</w:t>
            </w:r>
          </w:p>
        </w:tc>
        <w:tc>
          <w:tcPr>
            <w:tcW w:w="505" w:type="pct"/>
            <w:shd w:val="clear" w:color="auto" w:fill="auto"/>
            <w:vAlign w:val="center"/>
            <w:hideMark/>
          </w:tcPr>
          <w:p w14:paraId="2DAA136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505" w:type="pct"/>
            <w:shd w:val="clear" w:color="auto" w:fill="auto"/>
            <w:vAlign w:val="center"/>
            <w:hideMark/>
          </w:tcPr>
          <w:p w14:paraId="70B8593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11080</w:t>
            </w:r>
          </w:p>
        </w:tc>
        <w:tc>
          <w:tcPr>
            <w:tcW w:w="963" w:type="pct"/>
            <w:shd w:val="clear" w:color="auto" w:fill="auto"/>
            <w:vAlign w:val="center"/>
            <w:hideMark/>
          </w:tcPr>
          <w:p w14:paraId="6B42C52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7B91677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2000</w:t>
            </w:r>
          </w:p>
        </w:tc>
      </w:tr>
      <w:tr w:rsidR="00A8263B" w:rsidRPr="006A6128" w14:paraId="5A629DAA" w14:textId="77777777" w:rsidTr="00DE7021">
        <w:trPr>
          <w:trHeight w:val="240"/>
        </w:trPr>
        <w:tc>
          <w:tcPr>
            <w:tcW w:w="505" w:type="pct"/>
            <w:vMerge/>
            <w:vAlign w:val="center"/>
            <w:hideMark/>
          </w:tcPr>
          <w:p w14:paraId="3DBC8FBF"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5E3724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505" w:type="pct"/>
            <w:shd w:val="clear" w:color="auto" w:fill="auto"/>
            <w:vAlign w:val="center"/>
            <w:hideMark/>
          </w:tcPr>
          <w:p w14:paraId="01A4944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10100</w:t>
            </w:r>
          </w:p>
        </w:tc>
        <w:tc>
          <w:tcPr>
            <w:tcW w:w="505" w:type="pct"/>
            <w:shd w:val="clear" w:color="auto" w:fill="auto"/>
            <w:vAlign w:val="center"/>
            <w:hideMark/>
          </w:tcPr>
          <w:p w14:paraId="21D8D98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505" w:type="pct"/>
            <w:shd w:val="clear" w:color="auto" w:fill="auto"/>
            <w:vAlign w:val="center"/>
            <w:hideMark/>
          </w:tcPr>
          <w:p w14:paraId="171F092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10070</w:t>
            </w:r>
          </w:p>
        </w:tc>
        <w:tc>
          <w:tcPr>
            <w:tcW w:w="505" w:type="pct"/>
            <w:shd w:val="clear" w:color="auto" w:fill="auto"/>
            <w:vAlign w:val="center"/>
            <w:hideMark/>
          </w:tcPr>
          <w:p w14:paraId="1CAF307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505" w:type="pct"/>
            <w:shd w:val="clear" w:color="auto" w:fill="auto"/>
            <w:vAlign w:val="center"/>
            <w:hideMark/>
          </w:tcPr>
          <w:p w14:paraId="07E2264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10350</w:t>
            </w:r>
          </w:p>
        </w:tc>
        <w:tc>
          <w:tcPr>
            <w:tcW w:w="963" w:type="pct"/>
            <w:shd w:val="clear" w:color="auto" w:fill="auto"/>
            <w:vAlign w:val="center"/>
            <w:hideMark/>
          </w:tcPr>
          <w:p w14:paraId="09E304A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创新园</w:t>
            </w:r>
          </w:p>
        </w:tc>
        <w:tc>
          <w:tcPr>
            <w:tcW w:w="505" w:type="pct"/>
            <w:shd w:val="clear" w:color="auto" w:fill="auto"/>
            <w:vAlign w:val="center"/>
            <w:hideMark/>
          </w:tcPr>
          <w:p w14:paraId="6535C20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62067FC6" w14:textId="77777777" w:rsidTr="00DE7021">
        <w:trPr>
          <w:trHeight w:val="240"/>
        </w:trPr>
        <w:tc>
          <w:tcPr>
            <w:tcW w:w="505" w:type="pct"/>
            <w:vMerge/>
            <w:vAlign w:val="center"/>
            <w:hideMark/>
          </w:tcPr>
          <w:p w14:paraId="14476DAF"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3478DC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505" w:type="pct"/>
            <w:shd w:val="clear" w:color="auto" w:fill="auto"/>
            <w:vAlign w:val="center"/>
            <w:hideMark/>
          </w:tcPr>
          <w:p w14:paraId="3B16851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9200</w:t>
            </w:r>
          </w:p>
        </w:tc>
        <w:tc>
          <w:tcPr>
            <w:tcW w:w="505" w:type="pct"/>
            <w:shd w:val="clear" w:color="auto" w:fill="auto"/>
            <w:vAlign w:val="center"/>
            <w:hideMark/>
          </w:tcPr>
          <w:p w14:paraId="69FC00D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505" w:type="pct"/>
            <w:shd w:val="clear" w:color="auto" w:fill="auto"/>
            <w:vAlign w:val="center"/>
            <w:hideMark/>
          </w:tcPr>
          <w:p w14:paraId="03B846B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9160</w:t>
            </w:r>
          </w:p>
        </w:tc>
        <w:tc>
          <w:tcPr>
            <w:tcW w:w="505" w:type="pct"/>
            <w:shd w:val="clear" w:color="auto" w:fill="auto"/>
            <w:vAlign w:val="center"/>
            <w:hideMark/>
          </w:tcPr>
          <w:p w14:paraId="4F7EA15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505" w:type="pct"/>
            <w:shd w:val="clear" w:color="auto" w:fill="auto"/>
            <w:vAlign w:val="center"/>
            <w:hideMark/>
          </w:tcPr>
          <w:p w14:paraId="47FF866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9660</w:t>
            </w:r>
          </w:p>
        </w:tc>
        <w:tc>
          <w:tcPr>
            <w:tcW w:w="963" w:type="pct"/>
            <w:shd w:val="clear" w:color="auto" w:fill="auto"/>
            <w:vAlign w:val="center"/>
            <w:hideMark/>
          </w:tcPr>
          <w:p w14:paraId="30D3FF6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海淀环保园</w:t>
            </w:r>
          </w:p>
        </w:tc>
        <w:tc>
          <w:tcPr>
            <w:tcW w:w="505" w:type="pct"/>
            <w:shd w:val="clear" w:color="auto" w:fill="auto"/>
            <w:vAlign w:val="center"/>
            <w:hideMark/>
          </w:tcPr>
          <w:p w14:paraId="4FFAC28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09963648" w14:textId="77777777" w:rsidTr="00DE7021">
        <w:trPr>
          <w:trHeight w:val="240"/>
        </w:trPr>
        <w:tc>
          <w:tcPr>
            <w:tcW w:w="505" w:type="pct"/>
            <w:vMerge/>
            <w:vAlign w:val="center"/>
            <w:hideMark/>
          </w:tcPr>
          <w:p w14:paraId="2E60C5FE"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1986CC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505" w:type="pct"/>
            <w:shd w:val="clear" w:color="auto" w:fill="auto"/>
            <w:vAlign w:val="center"/>
            <w:hideMark/>
          </w:tcPr>
          <w:p w14:paraId="5F92D1E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10340</w:t>
            </w:r>
          </w:p>
        </w:tc>
        <w:tc>
          <w:tcPr>
            <w:tcW w:w="505" w:type="pct"/>
            <w:shd w:val="clear" w:color="auto" w:fill="auto"/>
            <w:vAlign w:val="center"/>
            <w:hideMark/>
          </w:tcPr>
          <w:p w14:paraId="1E8B9E8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505" w:type="pct"/>
            <w:shd w:val="clear" w:color="auto" w:fill="auto"/>
            <w:vAlign w:val="center"/>
            <w:hideMark/>
          </w:tcPr>
          <w:p w14:paraId="6D4D747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10310</w:t>
            </w:r>
          </w:p>
        </w:tc>
        <w:tc>
          <w:tcPr>
            <w:tcW w:w="505" w:type="pct"/>
            <w:shd w:val="clear" w:color="auto" w:fill="auto"/>
            <w:vAlign w:val="center"/>
            <w:hideMark/>
          </w:tcPr>
          <w:p w14:paraId="4F78CCE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505" w:type="pct"/>
            <w:shd w:val="clear" w:color="auto" w:fill="auto"/>
            <w:vAlign w:val="center"/>
            <w:hideMark/>
          </w:tcPr>
          <w:p w14:paraId="68594FB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10580</w:t>
            </w:r>
          </w:p>
        </w:tc>
        <w:tc>
          <w:tcPr>
            <w:tcW w:w="963" w:type="pct"/>
            <w:shd w:val="clear" w:color="auto" w:fill="auto"/>
            <w:vAlign w:val="center"/>
            <w:hideMark/>
          </w:tcPr>
          <w:p w14:paraId="4554409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Ⅰ</w:t>
            </w:r>
          </w:p>
        </w:tc>
        <w:tc>
          <w:tcPr>
            <w:tcW w:w="505" w:type="pct"/>
            <w:shd w:val="clear" w:color="auto" w:fill="auto"/>
            <w:vAlign w:val="center"/>
            <w:hideMark/>
          </w:tcPr>
          <w:p w14:paraId="4C3E357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6FEB08DD" w14:textId="77777777" w:rsidTr="00DE7021">
        <w:trPr>
          <w:trHeight w:val="240"/>
        </w:trPr>
        <w:tc>
          <w:tcPr>
            <w:tcW w:w="505" w:type="pct"/>
            <w:vMerge/>
            <w:vAlign w:val="center"/>
            <w:hideMark/>
          </w:tcPr>
          <w:p w14:paraId="62AD1B08"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5F2E88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505" w:type="pct"/>
            <w:shd w:val="clear" w:color="auto" w:fill="auto"/>
            <w:vAlign w:val="center"/>
            <w:hideMark/>
          </w:tcPr>
          <w:p w14:paraId="72D089F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9680</w:t>
            </w:r>
          </w:p>
        </w:tc>
        <w:tc>
          <w:tcPr>
            <w:tcW w:w="505" w:type="pct"/>
            <w:shd w:val="clear" w:color="auto" w:fill="auto"/>
            <w:vAlign w:val="center"/>
            <w:hideMark/>
          </w:tcPr>
          <w:p w14:paraId="4548D42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505" w:type="pct"/>
            <w:shd w:val="clear" w:color="auto" w:fill="auto"/>
            <w:vAlign w:val="center"/>
            <w:hideMark/>
          </w:tcPr>
          <w:p w14:paraId="15FF510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9660</w:t>
            </w:r>
          </w:p>
        </w:tc>
        <w:tc>
          <w:tcPr>
            <w:tcW w:w="505" w:type="pct"/>
            <w:shd w:val="clear" w:color="auto" w:fill="auto"/>
            <w:vAlign w:val="center"/>
            <w:hideMark/>
          </w:tcPr>
          <w:p w14:paraId="7ED36AB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505" w:type="pct"/>
            <w:shd w:val="clear" w:color="auto" w:fill="auto"/>
            <w:vAlign w:val="center"/>
            <w:hideMark/>
          </w:tcPr>
          <w:p w14:paraId="0FB259D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9950</w:t>
            </w:r>
          </w:p>
        </w:tc>
        <w:tc>
          <w:tcPr>
            <w:tcW w:w="963" w:type="pct"/>
            <w:shd w:val="clear" w:color="auto" w:fill="auto"/>
            <w:vAlign w:val="center"/>
            <w:hideMark/>
          </w:tcPr>
          <w:p w14:paraId="482D086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Ⅱ</w:t>
            </w:r>
          </w:p>
        </w:tc>
        <w:tc>
          <w:tcPr>
            <w:tcW w:w="505" w:type="pct"/>
            <w:shd w:val="clear" w:color="auto" w:fill="auto"/>
            <w:vAlign w:val="center"/>
            <w:hideMark/>
          </w:tcPr>
          <w:p w14:paraId="02A786C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43965171" w14:textId="77777777" w:rsidTr="00DE7021">
        <w:trPr>
          <w:trHeight w:val="240"/>
        </w:trPr>
        <w:tc>
          <w:tcPr>
            <w:tcW w:w="505" w:type="pct"/>
            <w:vMerge/>
            <w:vAlign w:val="center"/>
            <w:hideMark/>
          </w:tcPr>
          <w:p w14:paraId="26BFEE71"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2C2B1B8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505" w:type="pct"/>
            <w:shd w:val="clear" w:color="auto" w:fill="auto"/>
            <w:vAlign w:val="center"/>
            <w:hideMark/>
          </w:tcPr>
          <w:p w14:paraId="0CCBBF8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9540</w:t>
            </w:r>
          </w:p>
        </w:tc>
        <w:tc>
          <w:tcPr>
            <w:tcW w:w="505" w:type="pct"/>
            <w:shd w:val="clear" w:color="auto" w:fill="auto"/>
            <w:vAlign w:val="center"/>
            <w:hideMark/>
          </w:tcPr>
          <w:p w14:paraId="7F80057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505" w:type="pct"/>
            <w:shd w:val="clear" w:color="auto" w:fill="auto"/>
            <w:vAlign w:val="center"/>
            <w:hideMark/>
          </w:tcPr>
          <w:p w14:paraId="6D5FB65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9510</w:t>
            </w:r>
          </w:p>
        </w:tc>
        <w:tc>
          <w:tcPr>
            <w:tcW w:w="505" w:type="pct"/>
            <w:shd w:val="clear" w:color="auto" w:fill="auto"/>
            <w:vAlign w:val="center"/>
            <w:hideMark/>
          </w:tcPr>
          <w:p w14:paraId="0BE34CA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505" w:type="pct"/>
            <w:shd w:val="clear" w:color="auto" w:fill="auto"/>
            <w:vAlign w:val="center"/>
            <w:hideMark/>
          </w:tcPr>
          <w:p w14:paraId="2A01425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9790</w:t>
            </w:r>
          </w:p>
        </w:tc>
        <w:tc>
          <w:tcPr>
            <w:tcW w:w="963" w:type="pct"/>
            <w:shd w:val="clear" w:color="auto" w:fill="auto"/>
            <w:vAlign w:val="center"/>
            <w:hideMark/>
          </w:tcPr>
          <w:p w14:paraId="0D5A037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Ⅲ</w:t>
            </w:r>
          </w:p>
        </w:tc>
        <w:tc>
          <w:tcPr>
            <w:tcW w:w="505" w:type="pct"/>
            <w:shd w:val="clear" w:color="auto" w:fill="auto"/>
            <w:vAlign w:val="center"/>
            <w:hideMark/>
          </w:tcPr>
          <w:p w14:paraId="5144484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549FA541" w14:textId="77777777" w:rsidTr="00DE7021">
        <w:trPr>
          <w:trHeight w:val="240"/>
        </w:trPr>
        <w:tc>
          <w:tcPr>
            <w:tcW w:w="505" w:type="pct"/>
            <w:vMerge/>
            <w:vAlign w:val="center"/>
            <w:hideMark/>
          </w:tcPr>
          <w:p w14:paraId="78BF40FA"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C2CAA5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505" w:type="pct"/>
            <w:shd w:val="clear" w:color="auto" w:fill="auto"/>
            <w:vAlign w:val="center"/>
            <w:hideMark/>
          </w:tcPr>
          <w:p w14:paraId="389068B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9320</w:t>
            </w:r>
          </w:p>
        </w:tc>
        <w:tc>
          <w:tcPr>
            <w:tcW w:w="505" w:type="pct"/>
            <w:shd w:val="clear" w:color="auto" w:fill="auto"/>
            <w:vAlign w:val="center"/>
            <w:hideMark/>
          </w:tcPr>
          <w:p w14:paraId="170DC71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505" w:type="pct"/>
            <w:shd w:val="clear" w:color="auto" w:fill="auto"/>
            <w:vAlign w:val="center"/>
            <w:hideMark/>
          </w:tcPr>
          <w:p w14:paraId="069A8C7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9290</w:t>
            </w:r>
          </w:p>
        </w:tc>
        <w:tc>
          <w:tcPr>
            <w:tcW w:w="505" w:type="pct"/>
            <w:shd w:val="clear" w:color="auto" w:fill="auto"/>
            <w:vAlign w:val="center"/>
            <w:hideMark/>
          </w:tcPr>
          <w:p w14:paraId="720AF73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505" w:type="pct"/>
            <w:shd w:val="clear" w:color="auto" w:fill="auto"/>
            <w:vAlign w:val="center"/>
            <w:hideMark/>
          </w:tcPr>
          <w:p w14:paraId="29BBA25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9570</w:t>
            </w:r>
          </w:p>
        </w:tc>
        <w:tc>
          <w:tcPr>
            <w:tcW w:w="963" w:type="pct"/>
            <w:shd w:val="clear" w:color="auto" w:fill="auto"/>
            <w:vAlign w:val="center"/>
            <w:hideMark/>
          </w:tcPr>
          <w:p w14:paraId="1E50EDC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天竺保税区南</w:t>
            </w:r>
          </w:p>
        </w:tc>
        <w:tc>
          <w:tcPr>
            <w:tcW w:w="505" w:type="pct"/>
            <w:shd w:val="clear" w:color="auto" w:fill="auto"/>
            <w:vAlign w:val="center"/>
            <w:hideMark/>
          </w:tcPr>
          <w:p w14:paraId="21BFC2C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738FED6B" w14:textId="77777777" w:rsidTr="00DE7021">
        <w:trPr>
          <w:trHeight w:val="240"/>
        </w:trPr>
        <w:tc>
          <w:tcPr>
            <w:tcW w:w="505" w:type="pct"/>
            <w:vMerge/>
            <w:vAlign w:val="center"/>
            <w:hideMark/>
          </w:tcPr>
          <w:p w14:paraId="0B939678"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380023A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505" w:type="pct"/>
            <w:shd w:val="clear" w:color="auto" w:fill="auto"/>
            <w:vAlign w:val="center"/>
            <w:hideMark/>
          </w:tcPr>
          <w:p w14:paraId="7863AD8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10310</w:t>
            </w:r>
          </w:p>
        </w:tc>
        <w:tc>
          <w:tcPr>
            <w:tcW w:w="505" w:type="pct"/>
            <w:shd w:val="clear" w:color="auto" w:fill="auto"/>
            <w:vAlign w:val="center"/>
            <w:hideMark/>
          </w:tcPr>
          <w:p w14:paraId="23041BC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505" w:type="pct"/>
            <w:shd w:val="clear" w:color="auto" w:fill="auto"/>
            <w:vAlign w:val="center"/>
            <w:hideMark/>
          </w:tcPr>
          <w:p w14:paraId="6FAAB37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10280</w:t>
            </w:r>
          </w:p>
        </w:tc>
        <w:tc>
          <w:tcPr>
            <w:tcW w:w="505" w:type="pct"/>
            <w:shd w:val="clear" w:color="auto" w:fill="auto"/>
            <w:vAlign w:val="center"/>
            <w:hideMark/>
          </w:tcPr>
          <w:p w14:paraId="02B437C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505" w:type="pct"/>
            <w:shd w:val="clear" w:color="auto" w:fill="auto"/>
            <w:vAlign w:val="center"/>
            <w:hideMark/>
          </w:tcPr>
          <w:p w14:paraId="56CC625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10530</w:t>
            </w:r>
          </w:p>
        </w:tc>
        <w:tc>
          <w:tcPr>
            <w:tcW w:w="963" w:type="pct"/>
            <w:shd w:val="clear" w:color="auto" w:fill="auto"/>
            <w:vAlign w:val="center"/>
            <w:hideMark/>
          </w:tcPr>
          <w:p w14:paraId="79E5CBB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1</w:t>
            </w:r>
          </w:p>
        </w:tc>
        <w:tc>
          <w:tcPr>
            <w:tcW w:w="505" w:type="pct"/>
            <w:shd w:val="clear" w:color="auto" w:fill="auto"/>
            <w:vAlign w:val="center"/>
            <w:hideMark/>
          </w:tcPr>
          <w:p w14:paraId="7FC63FF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50D1E280" w14:textId="77777777" w:rsidTr="00DE7021">
        <w:trPr>
          <w:trHeight w:val="240"/>
        </w:trPr>
        <w:tc>
          <w:tcPr>
            <w:tcW w:w="505" w:type="pct"/>
            <w:vMerge/>
            <w:vAlign w:val="center"/>
            <w:hideMark/>
          </w:tcPr>
          <w:p w14:paraId="73941F39"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47EC99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5F077CE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10370</w:t>
            </w:r>
          </w:p>
        </w:tc>
        <w:tc>
          <w:tcPr>
            <w:tcW w:w="505" w:type="pct"/>
            <w:shd w:val="clear" w:color="auto" w:fill="auto"/>
            <w:vAlign w:val="center"/>
            <w:hideMark/>
          </w:tcPr>
          <w:p w14:paraId="3D4F200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1F8C874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10310</w:t>
            </w:r>
          </w:p>
        </w:tc>
        <w:tc>
          <w:tcPr>
            <w:tcW w:w="505" w:type="pct"/>
            <w:shd w:val="clear" w:color="auto" w:fill="auto"/>
            <w:vAlign w:val="center"/>
            <w:hideMark/>
          </w:tcPr>
          <w:p w14:paraId="6D2EADB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32CB608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10240</w:t>
            </w:r>
          </w:p>
        </w:tc>
        <w:tc>
          <w:tcPr>
            <w:tcW w:w="963" w:type="pct"/>
            <w:shd w:val="clear" w:color="auto" w:fill="auto"/>
            <w:vAlign w:val="center"/>
            <w:hideMark/>
          </w:tcPr>
          <w:p w14:paraId="3F422E0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2</w:t>
            </w:r>
          </w:p>
        </w:tc>
        <w:tc>
          <w:tcPr>
            <w:tcW w:w="505" w:type="pct"/>
            <w:shd w:val="clear" w:color="auto" w:fill="auto"/>
            <w:vAlign w:val="center"/>
            <w:hideMark/>
          </w:tcPr>
          <w:p w14:paraId="68EC6B0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29497F70" w14:textId="77777777" w:rsidTr="00DE7021">
        <w:trPr>
          <w:trHeight w:val="240"/>
        </w:trPr>
        <w:tc>
          <w:tcPr>
            <w:tcW w:w="505" w:type="pct"/>
            <w:vMerge/>
            <w:vAlign w:val="center"/>
            <w:hideMark/>
          </w:tcPr>
          <w:p w14:paraId="1EEB19E0"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3C4C63E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505" w:type="pct"/>
            <w:shd w:val="clear" w:color="auto" w:fill="auto"/>
            <w:vAlign w:val="center"/>
            <w:hideMark/>
          </w:tcPr>
          <w:p w14:paraId="59A1008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9300</w:t>
            </w:r>
          </w:p>
        </w:tc>
        <w:tc>
          <w:tcPr>
            <w:tcW w:w="505" w:type="pct"/>
            <w:shd w:val="clear" w:color="auto" w:fill="auto"/>
            <w:vAlign w:val="center"/>
            <w:hideMark/>
          </w:tcPr>
          <w:p w14:paraId="109E786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505" w:type="pct"/>
            <w:shd w:val="clear" w:color="auto" w:fill="auto"/>
            <w:vAlign w:val="center"/>
            <w:hideMark/>
          </w:tcPr>
          <w:p w14:paraId="2A7D480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9270</w:t>
            </w:r>
          </w:p>
        </w:tc>
        <w:tc>
          <w:tcPr>
            <w:tcW w:w="505" w:type="pct"/>
            <w:shd w:val="clear" w:color="auto" w:fill="auto"/>
            <w:vAlign w:val="center"/>
            <w:hideMark/>
          </w:tcPr>
          <w:p w14:paraId="23411B1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505" w:type="pct"/>
            <w:shd w:val="clear" w:color="auto" w:fill="auto"/>
            <w:vAlign w:val="center"/>
            <w:hideMark/>
          </w:tcPr>
          <w:p w14:paraId="13BA414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9350</w:t>
            </w:r>
          </w:p>
        </w:tc>
        <w:tc>
          <w:tcPr>
            <w:tcW w:w="963" w:type="pct"/>
            <w:shd w:val="clear" w:color="auto" w:fill="auto"/>
            <w:vAlign w:val="center"/>
            <w:hideMark/>
          </w:tcPr>
          <w:p w14:paraId="6B67833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A</w:t>
            </w:r>
          </w:p>
        </w:tc>
        <w:tc>
          <w:tcPr>
            <w:tcW w:w="505" w:type="pct"/>
            <w:shd w:val="clear" w:color="auto" w:fill="auto"/>
            <w:vAlign w:val="center"/>
            <w:hideMark/>
          </w:tcPr>
          <w:p w14:paraId="7D2255F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15792EE6" w14:textId="77777777" w:rsidTr="00DE7021">
        <w:trPr>
          <w:trHeight w:val="240"/>
        </w:trPr>
        <w:tc>
          <w:tcPr>
            <w:tcW w:w="505" w:type="pct"/>
            <w:vMerge/>
            <w:vAlign w:val="center"/>
            <w:hideMark/>
          </w:tcPr>
          <w:p w14:paraId="03AAABE8"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59189F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505" w:type="pct"/>
            <w:shd w:val="clear" w:color="auto" w:fill="auto"/>
            <w:vAlign w:val="center"/>
            <w:hideMark/>
          </w:tcPr>
          <w:p w14:paraId="7B65D84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10160</w:t>
            </w:r>
          </w:p>
        </w:tc>
        <w:tc>
          <w:tcPr>
            <w:tcW w:w="505" w:type="pct"/>
            <w:shd w:val="clear" w:color="auto" w:fill="auto"/>
            <w:vAlign w:val="center"/>
            <w:hideMark/>
          </w:tcPr>
          <w:p w14:paraId="0D2669E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505" w:type="pct"/>
            <w:shd w:val="clear" w:color="auto" w:fill="auto"/>
            <w:vAlign w:val="center"/>
            <w:hideMark/>
          </w:tcPr>
          <w:p w14:paraId="15B92AB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10110</w:t>
            </w:r>
          </w:p>
        </w:tc>
        <w:tc>
          <w:tcPr>
            <w:tcW w:w="505" w:type="pct"/>
            <w:shd w:val="clear" w:color="auto" w:fill="auto"/>
            <w:vAlign w:val="center"/>
            <w:hideMark/>
          </w:tcPr>
          <w:p w14:paraId="7BA894F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505" w:type="pct"/>
            <w:shd w:val="clear" w:color="auto" w:fill="auto"/>
            <w:vAlign w:val="center"/>
            <w:hideMark/>
          </w:tcPr>
          <w:p w14:paraId="0D684D9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10080</w:t>
            </w:r>
          </w:p>
        </w:tc>
        <w:tc>
          <w:tcPr>
            <w:tcW w:w="963" w:type="pct"/>
            <w:shd w:val="clear" w:color="auto" w:fill="auto"/>
            <w:vAlign w:val="center"/>
            <w:hideMark/>
          </w:tcPr>
          <w:p w14:paraId="757606D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B</w:t>
            </w:r>
          </w:p>
        </w:tc>
        <w:tc>
          <w:tcPr>
            <w:tcW w:w="505" w:type="pct"/>
            <w:shd w:val="clear" w:color="auto" w:fill="auto"/>
            <w:vAlign w:val="center"/>
            <w:hideMark/>
          </w:tcPr>
          <w:p w14:paraId="4BF1C75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329DF3D6" w14:textId="77777777" w:rsidTr="00DE7021">
        <w:trPr>
          <w:trHeight w:val="240"/>
        </w:trPr>
        <w:tc>
          <w:tcPr>
            <w:tcW w:w="505" w:type="pct"/>
            <w:vMerge/>
            <w:vAlign w:val="center"/>
            <w:hideMark/>
          </w:tcPr>
          <w:p w14:paraId="6508DC4F"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FF8A9B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505" w:type="pct"/>
            <w:shd w:val="clear" w:color="auto" w:fill="auto"/>
            <w:vAlign w:val="center"/>
            <w:hideMark/>
          </w:tcPr>
          <w:p w14:paraId="2194150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9200</w:t>
            </w:r>
          </w:p>
        </w:tc>
        <w:tc>
          <w:tcPr>
            <w:tcW w:w="505" w:type="pct"/>
            <w:shd w:val="clear" w:color="auto" w:fill="auto"/>
            <w:vAlign w:val="center"/>
            <w:hideMark/>
          </w:tcPr>
          <w:p w14:paraId="48F823F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505" w:type="pct"/>
            <w:shd w:val="clear" w:color="auto" w:fill="auto"/>
            <w:vAlign w:val="center"/>
            <w:hideMark/>
          </w:tcPr>
          <w:p w14:paraId="72893DF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9170</w:t>
            </w:r>
          </w:p>
        </w:tc>
        <w:tc>
          <w:tcPr>
            <w:tcW w:w="505" w:type="pct"/>
            <w:shd w:val="clear" w:color="auto" w:fill="auto"/>
            <w:vAlign w:val="center"/>
            <w:hideMark/>
          </w:tcPr>
          <w:p w14:paraId="161BB24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505" w:type="pct"/>
            <w:shd w:val="clear" w:color="auto" w:fill="auto"/>
            <w:vAlign w:val="center"/>
            <w:hideMark/>
          </w:tcPr>
          <w:p w14:paraId="3F94385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9450</w:t>
            </w:r>
          </w:p>
        </w:tc>
        <w:tc>
          <w:tcPr>
            <w:tcW w:w="963" w:type="pct"/>
            <w:shd w:val="clear" w:color="auto" w:fill="auto"/>
            <w:vAlign w:val="center"/>
            <w:hideMark/>
          </w:tcPr>
          <w:p w14:paraId="34436CC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生命科学园</w:t>
            </w:r>
          </w:p>
        </w:tc>
        <w:tc>
          <w:tcPr>
            <w:tcW w:w="505" w:type="pct"/>
            <w:shd w:val="clear" w:color="auto" w:fill="auto"/>
            <w:vAlign w:val="center"/>
            <w:hideMark/>
          </w:tcPr>
          <w:p w14:paraId="19B0E71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1800</w:t>
            </w:r>
          </w:p>
        </w:tc>
      </w:tr>
      <w:tr w:rsidR="00A8263B" w:rsidRPr="006A6128" w14:paraId="16913DB7" w14:textId="77777777" w:rsidTr="00DE7021">
        <w:trPr>
          <w:trHeight w:val="240"/>
        </w:trPr>
        <w:tc>
          <w:tcPr>
            <w:tcW w:w="505" w:type="pct"/>
            <w:vMerge/>
            <w:vAlign w:val="center"/>
            <w:hideMark/>
          </w:tcPr>
          <w:p w14:paraId="70A01F19"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9D5F16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505" w:type="pct"/>
            <w:shd w:val="clear" w:color="auto" w:fill="auto"/>
            <w:vAlign w:val="center"/>
            <w:hideMark/>
          </w:tcPr>
          <w:p w14:paraId="2F9BB94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9690</w:t>
            </w:r>
          </w:p>
        </w:tc>
        <w:tc>
          <w:tcPr>
            <w:tcW w:w="505" w:type="pct"/>
            <w:shd w:val="clear" w:color="auto" w:fill="auto"/>
            <w:vAlign w:val="center"/>
            <w:hideMark/>
          </w:tcPr>
          <w:p w14:paraId="04202BC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505" w:type="pct"/>
            <w:shd w:val="clear" w:color="auto" w:fill="auto"/>
            <w:vAlign w:val="center"/>
            <w:hideMark/>
          </w:tcPr>
          <w:p w14:paraId="613CD16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9660</w:t>
            </w:r>
          </w:p>
        </w:tc>
        <w:tc>
          <w:tcPr>
            <w:tcW w:w="505" w:type="pct"/>
            <w:shd w:val="clear" w:color="auto" w:fill="auto"/>
            <w:vAlign w:val="center"/>
            <w:hideMark/>
          </w:tcPr>
          <w:p w14:paraId="753A414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505" w:type="pct"/>
            <w:shd w:val="clear" w:color="auto" w:fill="auto"/>
            <w:vAlign w:val="center"/>
            <w:hideMark/>
          </w:tcPr>
          <w:p w14:paraId="56E6E0A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9840</w:t>
            </w:r>
          </w:p>
        </w:tc>
        <w:tc>
          <w:tcPr>
            <w:tcW w:w="963" w:type="pct"/>
            <w:shd w:val="clear" w:color="auto" w:fill="auto"/>
            <w:vAlign w:val="center"/>
            <w:hideMark/>
          </w:tcPr>
          <w:p w14:paraId="7244AEB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昌三一光电</w:t>
            </w:r>
          </w:p>
        </w:tc>
        <w:tc>
          <w:tcPr>
            <w:tcW w:w="505" w:type="pct"/>
            <w:shd w:val="clear" w:color="auto" w:fill="auto"/>
            <w:vAlign w:val="center"/>
            <w:hideMark/>
          </w:tcPr>
          <w:p w14:paraId="4FEEC89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1910</w:t>
            </w:r>
          </w:p>
        </w:tc>
      </w:tr>
      <w:tr w:rsidR="00A8263B" w:rsidRPr="006A6128" w14:paraId="383BF914" w14:textId="77777777" w:rsidTr="00DE7021">
        <w:trPr>
          <w:trHeight w:val="240"/>
        </w:trPr>
        <w:tc>
          <w:tcPr>
            <w:tcW w:w="505" w:type="pct"/>
            <w:vMerge/>
            <w:vAlign w:val="center"/>
            <w:hideMark/>
          </w:tcPr>
          <w:p w14:paraId="5CF9638E"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66D22C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03DB8D6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10290</w:t>
            </w:r>
          </w:p>
        </w:tc>
        <w:tc>
          <w:tcPr>
            <w:tcW w:w="505" w:type="pct"/>
            <w:shd w:val="clear" w:color="auto" w:fill="auto"/>
            <w:vAlign w:val="center"/>
            <w:hideMark/>
          </w:tcPr>
          <w:p w14:paraId="18CD485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165E19B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10260</w:t>
            </w:r>
          </w:p>
        </w:tc>
        <w:tc>
          <w:tcPr>
            <w:tcW w:w="505" w:type="pct"/>
            <w:shd w:val="clear" w:color="auto" w:fill="auto"/>
            <w:vAlign w:val="center"/>
            <w:hideMark/>
          </w:tcPr>
          <w:p w14:paraId="330D339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1C81AF0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10550</w:t>
            </w:r>
          </w:p>
        </w:tc>
        <w:tc>
          <w:tcPr>
            <w:tcW w:w="963" w:type="pct"/>
            <w:shd w:val="clear" w:color="auto" w:fill="auto"/>
            <w:vAlign w:val="center"/>
            <w:hideMark/>
          </w:tcPr>
          <w:p w14:paraId="3623903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-BDA</w:t>
            </w:r>
            <w:r w:rsidRPr="006A6128">
              <w:rPr>
                <w:rFonts w:ascii="Arial" w:eastAsia="仿宋_GB2312" w:hAnsi="Arial" w:cs="Arial"/>
                <w:sz w:val="20"/>
              </w:rPr>
              <w:t>核心</w:t>
            </w:r>
          </w:p>
        </w:tc>
        <w:tc>
          <w:tcPr>
            <w:tcW w:w="505" w:type="pct"/>
            <w:shd w:val="clear" w:color="auto" w:fill="auto"/>
            <w:vAlign w:val="center"/>
            <w:hideMark/>
          </w:tcPr>
          <w:p w14:paraId="0D6008B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1500</w:t>
            </w:r>
          </w:p>
        </w:tc>
      </w:tr>
      <w:tr w:rsidR="00A8263B" w:rsidRPr="006A6128" w14:paraId="5B7B4009" w14:textId="77777777" w:rsidTr="00DE7021">
        <w:trPr>
          <w:trHeight w:val="240"/>
        </w:trPr>
        <w:tc>
          <w:tcPr>
            <w:tcW w:w="505" w:type="pct"/>
            <w:vMerge/>
            <w:vAlign w:val="center"/>
            <w:hideMark/>
          </w:tcPr>
          <w:p w14:paraId="6FCF3381"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AF7C16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0DC2F7F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9740</w:t>
            </w:r>
          </w:p>
        </w:tc>
        <w:tc>
          <w:tcPr>
            <w:tcW w:w="505" w:type="pct"/>
            <w:shd w:val="clear" w:color="auto" w:fill="auto"/>
            <w:vAlign w:val="center"/>
            <w:hideMark/>
          </w:tcPr>
          <w:p w14:paraId="0BAF8218"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671E918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9710</w:t>
            </w:r>
          </w:p>
        </w:tc>
        <w:tc>
          <w:tcPr>
            <w:tcW w:w="505" w:type="pct"/>
            <w:shd w:val="clear" w:color="auto" w:fill="auto"/>
            <w:vAlign w:val="center"/>
            <w:hideMark/>
          </w:tcPr>
          <w:p w14:paraId="1AC10A4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7AB5499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10000</w:t>
            </w:r>
          </w:p>
        </w:tc>
        <w:tc>
          <w:tcPr>
            <w:tcW w:w="963" w:type="pct"/>
            <w:shd w:val="clear" w:color="auto" w:fill="auto"/>
            <w:noWrap/>
            <w:vAlign w:val="center"/>
            <w:hideMark/>
          </w:tcPr>
          <w:p w14:paraId="17D63932" w14:textId="77777777" w:rsidR="00DE010F" w:rsidRPr="006A6128" w:rsidRDefault="00DE010F" w:rsidP="00AB1C35">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105D0451" w14:textId="77777777" w:rsidR="00DE010F" w:rsidRPr="006A6128" w:rsidRDefault="00DE010F" w:rsidP="00AB1C35">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5060DEB1" w14:textId="77777777" w:rsidTr="00DE7021">
        <w:trPr>
          <w:trHeight w:val="240"/>
        </w:trPr>
        <w:tc>
          <w:tcPr>
            <w:tcW w:w="505" w:type="pct"/>
            <w:vMerge/>
            <w:vAlign w:val="center"/>
            <w:hideMark/>
          </w:tcPr>
          <w:p w14:paraId="22548458"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F65ED1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505" w:type="pct"/>
            <w:shd w:val="clear" w:color="auto" w:fill="auto"/>
            <w:vAlign w:val="center"/>
            <w:hideMark/>
          </w:tcPr>
          <w:p w14:paraId="2445BCB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9810</w:t>
            </w:r>
          </w:p>
        </w:tc>
        <w:tc>
          <w:tcPr>
            <w:tcW w:w="505" w:type="pct"/>
            <w:shd w:val="clear" w:color="auto" w:fill="auto"/>
            <w:vAlign w:val="center"/>
            <w:hideMark/>
          </w:tcPr>
          <w:p w14:paraId="226569C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505" w:type="pct"/>
            <w:shd w:val="clear" w:color="auto" w:fill="auto"/>
            <w:vAlign w:val="center"/>
            <w:hideMark/>
          </w:tcPr>
          <w:p w14:paraId="27980B6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9770</w:t>
            </w:r>
          </w:p>
        </w:tc>
        <w:tc>
          <w:tcPr>
            <w:tcW w:w="505" w:type="pct"/>
            <w:shd w:val="clear" w:color="auto" w:fill="auto"/>
            <w:vAlign w:val="center"/>
            <w:hideMark/>
          </w:tcPr>
          <w:p w14:paraId="0EFB326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505" w:type="pct"/>
            <w:shd w:val="clear" w:color="auto" w:fill="auto"/>
            <w:vAlign w:val="center"/>
            <w:hideMark/>
          </w:tcPr>
          <w:p w14:paraId="55C9A981"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10060</w:t>
            </w:r>
          </w:p>
        </w:tc>
        <w:tc>
          <w:tcPr>
            <w:tcW w:w="963" w:type="pct"/>
            <w:shd w:val="clear" w:color="auto" w:fill="auto"/>
            <w:vAlign w:val="center"/>
            <w:hideMark/>
          </w:tcPr>
          <w:p w14:paraId="34789F0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12793E8A" w14:textId="77777777" w:rsidR="00DE010F" w:rsidRPr="006A6128" w:rsidRDefault="00DE010F" w:rsidP="00AB1C35">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1FFCFE18" w14:textId="77777777" w:rsidTr="00DE7021">
        <w:trPr>
          <w:trHeight w:val="240"/>
        </w:trPr>
        <w:tc>
          <w:tcPr>
            <w:tcW w:w="505" w:type="pct"/>
            <w:vMerge/>
            <w:vAlign w:val="center"/>
            <w:hideMark/>
          </w:tcPr>
          <w:p w14:paraId="2F4C0CBC"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391595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505" w:type="pct"/>
            <w:shd w:val="clear" w:color="auto" w:fill="auto"/>
            <w:vAlign w:val="center"/>
            <w:hideMark/>
          </w:tcPr>
          <w:p w14:paraId="4A1E598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9300</w:t>
            </w:r>
          </w:p>
        </w:tc>
        <w:tc>
          <w:tcPr>
            <w:tcW w:w="505" w:type="pct"/>
            <w:shd w:val="clear" w:color="auto" w:fill="auto"/>
            <w:vAlign w:val="center"/>
            <w:hideMark/>
          </w:tcPr>
          <w:p w14:paraId="095D0C26"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505" w:type="pct"/>
            <w:shd w:val="clear" w:color="auto" w:fill="auto"/>
            <w:vAlign w:val="center"/>
            <w:hideMark/>
          </w:tcPr>
          <w:p w14:paraId="51A7D68F"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9270</w:t>
            </w:r>
          </w:p>
        </w:tc>
        <w:tc>
          <w:tcPr>
            <w:tcW w:w="505" w:type="pct"/>
            <w:shd w:val="clear" w:color="auto" w:fill="auto"/>
            <w:vAlign w:val="center"/>
            <w:hideMark/>
          </w:tcPr>
          <w:p w14:paraId="2EDF141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505" w:type="pct"/>
            <w:shd w:val="clear" w:color="auto" w:fill="auto"/>
            <w:vAlign w:val="center"/>
            <w:hideMark/>
          </w:tcPr>
          <w:p w14:paraId="3F12EF5B"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9530</w:t>
            </w:r>
          </w:p>
        </w:tc>
        <w:tc>
          <w:tcPr>
            <w:tcW w:w="963" w:type="pct"/>
            <w:shd w:val="clear" w:color="auto" w:fill="auto"/>
            <w:vAlign w:val="center"/>
            <w:hideMark/>
          </w:tcPr>
          <w:p w14:paraId="54753B9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307BFF46" w14:textId="77777777" w:rsidR="00DE010F" w:rsidRPr="006A6128" w:rsidRDefault="00DE010F" w:rsidP="00AB1C35">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58282B73" w14:textId="77777777" w:rsidTr="00DE7021">
        <w:trPr>
          <w:trHeight w:val="240"/>
        </w:trPr>
        <w:tc>
          <w:tcPr>
            <w:tcW w:w="505" w:type="pct"/>
            <w:vMerge/>
            <w:vAlign w:val="center"/>
            <w:hideMark/>
          </w:tcPr>
          <w:p w14:paraId="47AC9424"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2BC167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505" w:type="pct"/>
            <w:shd w:val="clear" w:color="auto" w:fill="auto"/>
            <w:vAlign w:val="center"/>
            <w:hideMark/>
          </w:tcPr>
          <w:p w14:paraId="44B7014A"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10080</w:t>
            </w:r>
          </w:p>
        </w:tc>
        <w:tc>
          <w:tcPr>
            <w:tcW w:w="505" w:type="pct"/>
            <w:shd w:val="clear" w:color="auto" w:fill="auto"/>
            <w:vAlign w:val="center"/>
            <w:hideMark/>
          </w:tcPr>
          <w:p w14:paraId="3BB94BD9"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505" w:type="pct"/>
            <w:shd w:val="clear" w:color="auto" w:fill="auto"/>
            <w:vAlign w:val="center"/>
            <w:hideMark/>
          </w:tcPr>
          <w:p w14:paraId="4E9FA71D"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10050</w:t>
            </w:r>
          </w:p>
        </w:tc>
        <w:tc>
          <w:tcPr>
            <w:tcW w:w="505" w:type="pct"/>
            <w:shd w:val="clear" w:color="auto" w:fill="auto"/>
            <w:vAlign w:val="center"/>
            <w:hideMark/>
          </w:tcPr>
          <w:p w14:paraId="5DDAD0DC"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505" w:type="pct"/>
            <w:shd w:val="clear" w:color="auto" w:fill="auto"/>
            <w:vAlign w:val="center"/>
            <w:hideMark/>
          </w:tcPr>
          <w:p w14:paraId="2E8B7325"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10340</w:t>
            </w:r>
          </w:p>
        </w:tc>
        <w:tc>
          <w:tcPr>
            <w:tcW w:w="963" w:type="pct"/>
            <w:shd w:val="clear" w:color="auto" w:fill="auto"/>
            <w:vAlign w:val="center"/>
            <w:hideMark/>
          </w:tcPr>
          <w:p w14:paraId="36CD2982"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77BE3C9C" w14:textId="77777777" w:rsidR="00DE010F" w:rsidRPr="006A6128" w:rsidRDefault="00DE010F" w:rsidP="00AB1C35">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03E6B799" w14:textId="77777777" w:rsidTr="00DE7021">
        <w:trPr>
          <w:trHeight w:val="240"/>
        </w:trPr>
        <w:tc>
          <w:tcPr>
            <w:tcW w:w="505" w:type="pct"/>
            <w:vMerge/>
            <w:vAlign w:val="center"/>
            <w:hideMark/>
          </w:tcPr>
          <w:p w14:paraId="1817C182" w14:textId="77777777" w:rsidR="00DE010F" w:rsidRPr="006A6128" w:rsidRDefault="00DE010F" w:rsidP="00AB1C35">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2674CD3"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505" w:type="pct"/>
            <w:shd w:val="clear" w:color="auto" w:fill="auto"/>
            <w:vAlign w:val="center"/>
            <w:hideMark/>
          </w:tcPr>
          <w:p w14:paraId="2FFB282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9820</w:t>
            </w:r>
          </w:p>
        </w:tc>
        <w:tc>
          <w:tcPr>
            <w:tcW w:w="505" w:type="pct"/>
            <w:shd w:val="clear" w:color="auto" w:fill="auto"/>
            <w:vAlign w:val="center"/>
            <w:hideMark/>
          </w:tcPr>
          <w:p w14:paraId="513F159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505" w:type="pct"/>
            <w:shd w:val="clear" w:color="auto" w:fill="auto"/>
            <w:vAlign w:val="center"/>
            <w:hideMark/>
          </w:tcPr>
          <w:p w14:paraId="7C2B0927"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9750</w:t>
            </w:r>
          </w:p>
        </w:tc>
        <w:tc>
          <w:tcPr>
            <w:tcW w:w="505" w:type="pct"/>
            <w:shd w:val="clear" w:color="auto" w:fill="auto"/>
            <w:vAlign w:val="center"/>
            <w:hideMark/>
          </w:tcPr>
          <w:p w14:paraId="1A0B2730"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505" w:type="pct"/>
            <w:shd w:val="clear" w:color="auto" w:fill="auto"/>
            <w:vAlign w:val="center"/>
            <w:hideMark/>
          </w:tcPr>
          <w:p w14:paraId="38EB263E"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9900</w:t>
            </w:r>
          </w:p>
        </w:tc>
        <w:tc>
          <w:tcPr>
            <w:tcW w:w="963" w:type="pct"/>
            <w:shd w:val="clear" w:color="auto" w:fill="auto"/>
            <w:vAlign w:val="center"/>
            <w:hideMark/>
          </w:tcPr>
          <w:p w14:paraId="3026EF24" w14:textId="77777777" w:rsidR="00DE010F" w:rsidRPr="006A6128" w:rsidRDefault="00DE010F" w:rsidP="00AB1C35">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60B11104" w14:textId="77777777" w:rsidR="00DE010F" w:rsidRPr="006A6128" w:rsidRDefault="00DE010F" w:rsidP="00AB1C35">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bl>
    <w:p w14:paraId="451E26B3" w14:textId="77777777" w:rsidR="00DE010F" w:rsidRPr="006A6128" w:rsidRDefault="00DE010F" w:rsidP="00DE010F">
      <w:pPr>
        <w:spacing w:beforeLines="50" w:before="163" w:line="360" w:lineRule="auto"/>
        <w:ind w:right="-23" w:firstLineChars="250" w:firstLine="525"/>
        <w:rPr>
          <w:rFonts w:ascii="Arial" w:eastAsia="仿宋_GB2312" w:hAnsi="Arial" w:cs="Arial"/>
          <w:sz w:val="21"/>
        </w:rPr>
        <w:sectPr w:rsidR="00DE010F" w:rsidRPr="006A6128" w:rsidSect="00DE7021">
          <w:pgSz w:w="16838" w:h="11906" w:orient="landscape"/>
          <w:pgMar w:top="2041" w:right="1134" w:bottom="1134" w:left="1134" w:header="1304" w:footer="1021" w:gutter="0"/>
          <w:cols w:space="425"/>
          <w:docGrid w:type="linesAndChars" w:linePitch="326"/>
        </w:sectPr>
      </w:pPr>
      <w:r w:rsidRPr="006A6128">
        <w:rPr>
          <w:rFonts w:ascii="Arial" w:eastAsia="仿宋_GB2312" w:hAnsi="Arial" w:cs="Arial"/>
          <w:sz w:val="21"/>
        </w:rPr>
        <w:t>（转下页）</w:t>
      </w:r>
    </w:p>
    <w:p w14:paraId="30BF6AC2" w14:textId="77777777" w:rsidR="00DE010F" w:rsidRPr="006A6128" w:rsidRDefault="00DE010F" w:rsidP="00DE010F">
      <w:pPr>
        <w:spacing w:line="360" w:lineRule="auto"/>
        <w:ind w:firstLineChars="200" w:firstLine="560"/>
        <w:rPr>
          <w:rFonts w:ascii="Arial" w:eastAsia="仿宋_GB2312" w:hAnsi="Arial" w:cs="Arial"/>
          <w:sz w:val="28"/>
          <w:szCs w:val="21"/>
        </w:rPr>
      </w:pPr>
      <w:r w:rsidRPr="006A6128">
        <w:rPr>
          <w:rFonts w:ascii="Arial" w:eastAsia="仿宋_GB2312" w:hAnsi="Arial" w:cs="Arial"/>
          <w:sz w:val="28"/>
          <w:szCs w:val="21"/>
        </w:rPr>
        <w:t>依据上表，估价对象所在办公用途</w:t>
      </w:r>
      <w:r w:rsidRPr="006A6128">
        <w:rPr>
          <w:rFonts w:ascii="Arial" w:eastAsia="仿宋_GB2312" w:hAnsi="Arial" w:cs="Arial"/>
          <w:sz w:val="28"/>
          <w:szCs w:val="21"/>
        </w:rPr>
        <w:t>VI-02</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10060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3A6F6420" w14:textId="77777777" w:rsidR="00DE010F" w:rsidRPr="006A6128" w:rsidRDefault="00DE010F" w:rsidP="00DE010F">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B</w:t>
      </w:r>
      <w:r w:rsidRPr="006A6128">
        <w:rPr>
          <w:rFonts w:ascii="Arial" w:eastAsia="仿宋_GB2312" w:hAnsi="Arial" w:cs="Arial"/>
          <w:sz w:val="28"/>
        </w:rPr>
        <w:t>）土地开发程度修正</w:t>
      </w:r>
    </w:p>
    <w:p w14:paraId="5E60FCAF" w14:textId="77777777" w:rsidR="00DE010F" w:rsidRPr="006A6128" w:rsidRDefault="00DE010F" w:rsidP="00DE010F">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（即通路、通电、通讯、通上水、通下水、通燃气、通热），估价对象所在区域为六级地价区，级别基准地价土地开发程度为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49CAB65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14:paraId="00C20F9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2FDD8BA5"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地上部分：</w:t>
      </w:r>
    </w:p>
    <w:p w14:paraId="614306B7" w14:textId="1745E070"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估价对象地上用途为办公</w:t>
      </w:r>
      <w:r w:rsidRPr="006A6128">
        <w:rPr>
          <w:rFonts w:ascii="Arial" w:eastAsia="仿宋_GB2312" w:hAnsi="Arial" w:cs="Arial"/>
          <w:sz w:val="28"/>
        </w:rPr>
        <w:t>——</w:t>
      </w:r>
      <w:r w:rsidRPr="006A6128">
        <w:rPr>
          <w:rFonts w:ascii="Arial" w:eastAsia="仿宋_GB2312" w:hAnsi="Arial" w:cs="Arial"/>
          <w:sz w:val="28"/>
        </w:rPr>
        <w:t>商务金融用地，依据需《北京市基准地价用途修正系数表》进行用途修正。商业用途修正系数表详见下表：</w:t>
      </w:r>
    </w:p>
    <w:p w14:paraId="02700A32" w14:textId="77777777" w:rsidR="00AB1C35" w:rsidRPr="006A6128" w:rsidRDefault="00AB1C35" w:rsidP="00DE010F">
      <w:pPr>
        <w:overflowPunct w:val="0"/>
        <w:spacing w:line="360" w:lineRule="auto"/>
        <w:ind w:firstLineChars="200" w:firstLine="560"/>
        <w:jc w:val="both"/>
        <w:textAlignment w:val="auto"/>
        <w:rPr>
          <w:rFonts w:ascii="Arial" w:eastAsia="仿宋_GB2312" w:hAnsi="Arial" w:cs="Arial"/>
          <w:bCs/>
          <w:sz w:val="28"/>
          <w:szCs w:val="28"/>
        </w:rPr>
      </w:pPr>
    </w:p>
    <w:p w14:paraId="6EBFF483" w14:textId="04BDDA65" w:rsidR="00AB1C35" w:rsidRPr="006A6128" w:rsidRDefault="00AB1C35"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bCs/>
          <w:sz w:val="28"/>
          <w:szCs w:val="28"/>
        </w:rPr>
        <w:t>（转下页）</w:t>
      </w:r>
    </w:p>
    <w:p w14:paraId="4DF6FC9D" w14:textId="77777777" w:rsidR="00AB1C35" w:rsidRPr="006A6128" w:rsidRDefault="00AB1C35">
      <w:pPr>
        <w:widowControl/>
        <w:adjustRightInd/>
        <w:spacing w:line="240" w:lineRule="auto"/>
        <w:textAlignment w:val="auto"/>
        <w:rPr>
          <w:rFonts w:ascii="Arial" w:eastAsia="仿宋_GB2312" w:hAnsi="Arial" w:cs="Arial"/>
          <w:b/>
          <w:bCs/>
          <w:szCs w:val="24"/>
        </w:rPr>
      </w:pPr>
      <w:r w:rsidRPr="006A6128">
        <w:rPr>
          <w:rFonts w:ascii="Arial" w:eastAsia="仿宋_GB2312" w:hAnsi="Arial" w:cs="Arial"/>
          <w:b/>
          <w:bCs/>
          <w:szCs w:val="24"/>
        </w:rPr>
        <w:br w:type="page"/>
      </w:r>
    </w:p>
    <w:p w14:paraId="636594A6" w14:textId="47C79048" w:rsidR="00DE010F" w:rsidRPr="006A6128" w:rsidRDefault="00DE010F" w:rsidP="00DE010F">
      <w:pPr>
        <w:spacing w:line="360" w:lineRule="auto"/>
        <w:jc w:val="center"/>
        <w:rPr>
          <w:rFonts w:ascii="Arial" w:eastAsia="仿宋_GB2312" w:hAnsi="Arial" w:cs="Arial"/>
          <w:bCs/>
          <w:szCs w:val="24"/>
        </w:rPr>
      </w:pPr>
      <w:r w:rsidRPr="006A6128">
        <w:rPr>
          <w:rFonts w:ascii="Arial" w:eastAsia="仿宋_GB2312" w:hAnsi="Arial" w:cs="Arial"/>
          <w:b/>
          <w:bCs/>
          <w:szCs w:val="24"/>
        </w:rPr>
        <w:t>北京市基准地价用途修正系数表</w:t>
      </w:r>
    </w:p>
    <w:tbl>
      <w:tblPr>
        <w:tblW w:w="8680" w:type="dxa"/>
        <w:tblInd w:w="103" w:type="dxa"/>
        <w:tblLook w:val="04A0" w:firstRow="1" w:lastRow="0" w:firstColumn="1" w:lastColumn="0" w:noHBand="0" w:noVBand="1"/>
      </w:tblPr>
      <w:tblGrid>
        <w:gridCol w:w="680"/>
        <w:gridCol w:w="1080"/>
        <w:gridCol w:w="5840"/>
        <w:gridCol w:w="1080"/>
      </w:tblGrid>
      <w:tr w:rsidR="00A8263B" w:rsidRPr="006A6128" w14:paraId="511F0EBB" w14:textId="77777777" w:rsidTr="00DE7021">
        <w:trPr>
          <w:trHeight w:val="72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497B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办公</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0A3C570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比准类别</w:t>
            </w:r>
          </w:p>
        </w:tc>
        <w:tc>
          <w:tcPr>
            <w:tcW w:w="5840" w:type="dxa"/>
            <w:tcBorders>
              <w:top w:val="single" w:sz="4" w:space="0" w:color="auto"/>
              <w:left w:val="nil"/>
              <w:bottom w:val="single" w:sz="4" w:space="0" w:color="auto"/>
              <w:right w:val="single" w:sz="4" w:space="0" w:color="auto"/>
            </w:tcBorders>
            <w:shd w:val="clear" w:color="auto" w:fill="auto"/>
            <w:vAlign w:val="center"/>
            <w:hideMark/>
          </w:tcPr>
          <w:p w14:paraId="47E2F5A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商务金融用地（办公类）（指企业、服务业等办公用地，以及经营性的办公场所用地，包括写字楼、商业性办公楼和企业厂区外独立的办公楼）</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8F66F7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w:t>
            </w:r>
          </w:p>
        </w:tc>
      </w:tr>
      <w:tr w:rsidR="00A8263B" w:rsidRPr="006A6128" w14:paraId="025442DC"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85085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9E5E8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其他类别</w:t>
            </w:r>
          </w:p>
        </w:tc>
        <w:tc>
          <w:tcPr>
            <w:tcW w:w="5840" w:type="dxa"/>
            <w:tcBorders>
              <w:top w:val="nil"/>
              <w:left w:val="nil"/>
              <w:bottom w:val="single" w:sz="4" w:space="0" w:color="auto"/>
              <w:right w:val="single" w:sz="4" w:space="0" w:color="auto"/>
            </w:tcBorders>
            <w:shd w:val="clear" w:color="auto" w:fill="auto"/>
            <w:vAlign w:val="center"/>
            <w:hideMark/>
          </w:tcPr>
          <w:p w14:paraId="5F9D483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其他商服用地（停车场、停车楼等用地）</w:t>
            </w:r>
          </w:p>
        </w:tc>
        <w:tc>
          <w:tcPr>
            <w:tcW w:w="1080" w:type="dxa"/>
            <w:tcBorders>
              <w:top w:val="nil"/>
              <w:left w:val="nil"/>
              <w:bottom w:val="single" w:sz="4" w:space="0" w:color="auto"/>
              <w:right w:val="single" w:sz="4" w:space="0" w:color="auto"/>
            </w:tcBorders>
            <w:shd w:val="clear" w:color="auto" w:fill="auto"/>
            <w:noWrap/>
            <w:vAlign w:val="center"/>
            <w:hideMark/>
          </w:tcPr>
          <w:p w14:paraId="2FE86AC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0.5</w:t>
            </w:r>
          </w:p>
        </w:tc>
      </w:tr>
      <w:tr w:rsidR="00A8263B" w:rsidRPr="006A6128" w14:paraId="4958F8B1"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95B61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B780EE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17E00C9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其他商服用地（指展览馆、会展中心等用地）</w:t>
            </w:r>
          </w:p>
        </w:tc>
        <w:tc>
          <w:tcPr>
            <w:tcW w:w="1080" w:type="dxa"/>
            <w:tcBorders>
              <w:top w:val="nil"/>
              <w:left w:val="nil"/>
              <w:bottom w:val="single" w:sz="4" w:space="0" w:color="auto"/>
              <w:right w:val="single" w:sz="4" w:space="0" w:color="auto"/>
            </w:tcBorders>
            <w:shd w:val="clear" w:color="auto" w:fill="auto"/>
            <w:noWrap/>
            <w:vAlign w:val="center"/>
            <w:hideMark/>
          </w:tcPr>
          <w:p w14:paraId="094F7C1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w:t>
            </w:r>
          </w:p>
        </w:tc>
      </w:tr>
      <w:tr w:rsidR="00A8263B" w:rsidRPr="006A6128" w14:paraId="7ED08EC7"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4972D1"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DC6B7E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6B8B16F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机场航站楼用地</w:t>
            </w:r>
          </w:p>
        </w:tc>
        <w:tc>
          <w:tcPr>
            <w:tcW w:w="1080" w:type="dxa"/>
            <w:tcBorders>
              <w:top w:val="nil"/>
              <w:left w:val="nil"/>
              <w:bottom w:val="single" w:sz="4" w:space="0" w:color="auto"/>
              <w:right w:val="single" w:sz="4" w:space="0" w:color="auto"/>
            </w:tcBorders>
            <w:shd w:val="clear" w:color="auto" w:fill="auto"/>
            <w:noWrap/>
            <w:vAlign w:val="center"/>
            <w:hideMark/>
          </w:tcPr>
          <w:p w14:paraId="51FD55C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w:t>
            </w:r>
          </w:p>
        </w:tc>
      </w:tr>
      <w:tr w:rsidR="00A8263B" w:rsidRPr="006A6128" w14:paraId="33F95580" w14:textId="77777777" w:rsidTr="00DE7021">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02602E"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030902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721771B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科教用地（指用于各类教育，独立的科研、勘测、设计、技术推广、科普等的用地）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0872B79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A8263B" w:rsidRPr="006A6128" w14:paraId="056AD242" w14:textId="77777777" w:rsidTr="00DE7021">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51D3D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1388566"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706246A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新闻出版用地（指用于广播电台、电视台、电影厂、报社、杂志社、通讯社、出版社等的用地）、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053CB7F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A8263B" w:rsidRPr="006A6128" w14:paraId="7616061E" w14:textId="77777777" w:rsidTr="00DE7021">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10D8A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7559FF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4AE5CFD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机关团体用地（指用于党政机关、社会团体、群众自治组织等的用地）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6D627B0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A8263B" w:rsidRPr="006A6128" w14:paraId="7EBDAB2F" w14:textId="77777777" w:rsidTr="00DE7021">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F5999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7A1331D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4D6AFC9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医卫慈善用地（指用于医疗保健、卫生防疫、急救康复、医检药检、福利救助、养老设施等的用地）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1C68E24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A8263B" w:rsidRPr="006A6128" w14:paraId="73E6D4C3"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5D31C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0B4B2A9C"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5DAE668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文体娱乐用地（指各类文化、体育及公共广场用地）</w:t>
            </w:r>
          </w:p>
        </w:tc>
        <w:tc>
          <w:tcPr>
            <w:tcW w:w="1080" w:type="dxa"/>
            <w:tcBorders>
              <w:top w:val="nil"/>
              <w:left w:val="nil"/>
              <w:bottom w:val="single" w:sz="4" w:space="0" w:color="auto"/>
              <w:right w:val="single" w:sz="4" w:space="0" w:color="auto"/>
            </w:tcBorders>
            <w:shd w:val="clear" w:color="auto" w:fill="auto"/>
            <w:noWrap/>
            <w:vAlign w:val="center"/>
            <w:hideMark/>
          </w:tcPr>
          <w:p w14:paraId="06A1452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0.8</w:t>
            </w:r>
          </w:p>
        </w:tc>
      </w:tr>
      <w:tr w:rsidR="00A8263B" w:rsidRPr="006A6128" w14:paraId="26CEA0C7" w14:textId="77777777" w:rsidTr="00DE7021">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97D36B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3AA2B9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4257BAA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产业用地（指高新技术产业研发与展示中心等产业用地）</w:t>
            </w:r>
          </w:p>
        </w:tc>
        <w:tc>
          <w:tcPr>
            <w:tcW w:w="1080" w:type="dxa"/>
            <w:tcBorders>
              <w:top w:val="nil"/>
              <w:left w:val="nil"/>
              <w:bottom w:val="single" w:sz="4" w:space="0" w:color="auto"/>
              <w:right w:val="single" w:sz="4" w:space="0" w:color="auto"/>
            </w:tcBorders>
            <w:shd w:val="clear" w:color="auto" w:fill="auto"/>
            <w:noWrap/>
            <w:vAlign w:val="center"/>
            <w:hideMark/>
          </w:tcPr>
          <w:p w14:paraId="3A9FFD8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0.8</w:t>
            </w:r>
          </w:p>
        </w:tc>
      </w:tr>
    </w:tbl>
    <w:p w14:paraId="5FFABF9E" w14:textId="77777777" w:rsidR="00DE010F" w:rsidRPr="006A6128" w:rsidRDefault="00DE010F" w:rsidP="00DE010F">
      <w:pPr>
        <w:widowControl/>
        <w:overflowPunct w:val="0"/>
        <w:adjustRightInd/>
        <w:spacing w:line="240" w:lineRule="exact"/>
        <w:textAlignment w:val="auto"/>
        <w:rPr>
          <w:rFonts w:ascii="Arial" w:eastAsia="仿宋_GB2312" w:hAnsi="Arial" w:cs="Arial"/>
          <w:sz w:val="18"/>
          <w:szCs w:val="24"/>
        </w:rPr>
      </w:pPr>
    </w:p>
    <w:p w14:paraId="3195FB9F"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依据上表，估价对象地上部分用途修正系数为</w:t>
      </w:r>
      <w:r w:rsidRPr="006A6128">
        <w:rPr>
          <w:rFonts w:ascii="Arial" w:eastAsia="仿宋_GB2312" w:hAnsi="Arial" w:cs="Arial"/>
          <w:sz w:val="28"/>
          <w:szCs w:val="28"/>
        </w:rPr>
        <w:t>1</w:t>
      </w:r>
      <w:r w:rsidRPr="006A6128">
        <w:rPr>
          <w:rFonts w:ascii="Arial" w:eastAsia="仿宋_GB2312" w:hAnsi="Arial" w:cs="Arial"/>
          <w:sz w:val="28"/>
          <w:szCs w:val="28"/>
        </w:rPr>
        <w:t>。</w:t>
      </w:r>
    </w:p>
    <w:p w14:paraId="61E2D9D4"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）期日修正系数的确定</w:t>
      </w:r>
    </w:p>
    <w:p w14:paraId="56CB7667" w14:textId="77777777" w:rsidR="00DE010F" w:rsidRPr="006A6128" w:rsidRDefault="00DE010F" w:rsidP="00DE010F">
      <w:pPr>
        <w:tabs>
          <w:tab w:val="left" w:pos="2160"/>
        </w:tabs>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根据查阅中国城市地价动态监测网站公布的数据，北京市商服用地</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季度至</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季度的季度增长幅度（环比）如下表所示：</w:t>
      </w:r>
    </w:p>
    <w:tbl>
      <w:tblPr>
        <w:tblW w:w="5000" w:type="pct"/>
        <w:tblLook w:val="04A0" w:firstRow="1" w:lastRow="0" w:firstColumn="1" w:lastColumn="0" w:noHBand="0" w:noVBand="1"/>
      </w:tblPr>
      <w:tblGrid>
        <w:gridCol w:w="1902"/>
        <w:gridCol w:w="1903"/>
        <w:gridCol w:w="1903"/>
        <w:gridCol w:w="1903"/>
        <w:gridCol w:w="1903"/>
      </w:tblGrid>
      <w:tr w:rsidR="00A8263B" w:rsidRPr="006A6128" w14:paraId="015BCDE3" w14:textId="77777777" w:rsidTr="00DE7021">
        <w:trPr>
          <w:trHeight w:val="28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A25D5"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年度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0CDA431C"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1</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C4D3DC6"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2</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A479C0A"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3</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1839ED93"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4</w:t>
            </w:r>
            <w:r w:rsidRPr="006A6128">
              <w:rPr>
                <w:rFonts w:ascii="Arial" w:eastAsia="仿宋_GB2312" w:hAnsi="Arial" w:cs="Arial"/>
                <w:sz w:val="21"/>
                <w:szCs w:val="21"/>
              </w:rPr>
              <w:t>季度</w:t>
            </w:r>
          </w:p>
        </w:tc>
      </w:tr>
      <w:tr w:rsidR="00A8263B" w:rsidRPr="006A6128" w14:paraId="4BF66BE2"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9F63AC2"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2020</w:t>
            </w:r>
          </w:p>
        </w:tc>
        <w:tc>
          <w:tcPr>
            <w:tcW w:w="1000" w:type="pct"/>
            <w:tcBorders>
              <w:top w:val="nil"/>
              <w:left w:val="nil"/>
              <w:bottom w:val="single" w:sz="4" w:space="0" w:color="auto"/>
              <w:right w:val="single" w:sz="4" w:space="0" w:color="auto"/>
            </w:tcBorders>
            <w:shd w:val="clear" w:color="auto" w:fill="auto"/>
            <w:noWrap/>
            <w:vAlign w:val="center"/>
            <w:hideMark/>
          </w:tcPr>
          <w:p w14:paraId="3638EE4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w:t>
            </w:r>
          </w:p>
        </w:tc>
        <w:tc>
          <w:tcPr>
            <w:tcW w:w="1000" w:type="pct"/>
            <w:tcBorders>
              <w:top w:val="nil"/>
              <w:left w:val="nil"/>
              <w:bottom w:val="single" w:sz="4" w:space="0" w:color="auto"/>
              <w:right w:val="single" w:sz="4" w:space="0" w:color="auto"/>
            </w:tcBorders>
            <w:shd w:val="clear" w:color="auto" w:fill="auto"/>
            <w:noWrap/>
            <w:vAlign w:val="center"/>
            <w:hideMark/>
          </w:tcPr>
          <w:p w14:paraId="411A223D"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-0.78</w:t>
            </w:r>
          </w:p>
        </w:tc>
        <w:tc>
          <w:tcPr>
            <w:tcW w:w="1000" w:type="pct"/>
            <w:tcBorders>
              <w:top w:val="nil"/>
              <w:left w:val="nil"/>
              <w:bottom w:val="single" w:sz="4" w:space="0" w:color="auto"/>
              <w:right w:val="single" w:sz="4" w:space="0" w:color="auto"/>
            </w:tcBorders>
            <w:shd w:val="clear" w:color="auto" w:fill="auto"/>
            <w:noWrap/>
            <w:vAlign w:val="center"/>
            <w:hideMark/>
          </w:tcPr>
          <w:p w14:paraId="22A04F16"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-0.39</w:t>
            </w:r>
          </w:p>
        </w:tc>
        <w:tc>
          <w:tcPr>
            <w:tcW w:w="1000" w:type="pct"/>
            <w:tcBorders>
              <w:top w:val="nil"/>
              <w:left w:val="nil"/>
              <w:bottom w:val="single" w:sz="4" w:space="0" w:color="auto"/>
              <w:right w:val="single" w:sz="4" w:space="0" w:color="auto"/>
            </w:tcBorders>
            <w:shd w:val="clear" w:color="auto" w:fill="auto"/>
            <w:noWrap/>
            <w:vAlign w:val="center"/>
            <w:hideMark/>
          </w:tcPr>
          <w:p w14:paraId="7B06B90F"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r>
      <w:tr w:rsidR="00A8263B" w:rsidRPr="006A6128" w14:paraId="43F34A7C"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795AB7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2019</w:t>
            </w:r>
          </w:p>
        </w:tc>
        <w:tc>
          <w:tcPr>
            <w:tcW w:w="1000" w:type="pct"/>
            <w:tcBorders>
              <w:top w:val="nil"/>
              <w:left w:val="nil"/>
              <w:bottom w:val="single" w:sz="4" w:space="0" w:color="auto"/>
              <w:right w:val="single" w:sz="4" w:space="0" w:color="auto"/>
            </w:tcBorders>
            <w:shd w:val="clear" w:color="auto" w:fill="auto"/>
            <w:noWrap/>
            <w:vAlign w:val="center"/>
            <w:hideMark/>
          </w:tcPr>
          <w:p w14:paraId="53E009C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c>
          <w:tcPr>
            <w:tcW w:w="1000" w:type="pct"/>
            <w:tcBorders>
              <w:top w:val="nil"/>
              <w:left w:val="nil"/>
              <w:bottom w:val="single" w:sz="4" w:space="0" w:color="auto"/>
              <w:right w:val="single" w:sz="4" w:space="0" w:color="auto"/>
            </w:tcBorders>
            <w:shd w:val="clear" w:color="auto" w:fill="auto"/>
            <w:noWrap/>
            <w:vAlign w:val="center"/>
            <w:hideMark/>
          </w:tcPr>
          <w:p w14:paraId="54E4532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1.01</w:t>
            </w:r>
          </w:p>
        </w:tc>
        <w:tc>
          <w:tcPr>
            <w:tcW w:w="1000" w:type="pct"/>
            <w:tcBorders>
              <w:top w:val="nil"/>
              <w:left w:val="nil"/>
              <w:bottom w:val="single" w:sz="4" w:space="0" w:color="auto"/>
              <w:right w:val="single" w:sz="4" w:space="0" w:color="auto"/>
            </w:tcBorders>
            <w:shd w:val="clear" w:color="auto" w:fill="auto"/>
            <w:noWrap/>
            <w:vAlign w:val="center"/>
            <w:hideMark/>
          </w:tcPr>
          <w:p w14:paraId="56564DDD"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0.67</w:t>
            </w:r>
          </w:p>
        </w:tc>
        <w:tc>
          <w:tcPr>
            <w:tcW w:w="1000" w:type="pct"/>
            <w:tcBorders>
              <w:top w:val="nil"/>
              <w:left w:val="nil"/>
              <w:bottom w:val="single" w:sz="4" w:space="0" w:color="auto"/>
              <w:right w:val="single" w:sz="4" w:space="0" w:color="auto"/>
            </w:tcBorders>
            <w:shd w:val="clear" w:color="auto" w:fill="auto"/>
            <w:noWrap/>
            <w:vAlign w:val="center"/>
            <w:hideMark/>
          </w:tcPr>
          <w:p w14:paraId="47F6038E"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-0.12</w:t>
            </w:r>
          </w:p>
        </w:tc>
      </w:tr>
      <w:tr w:rsidR="00A8263B" w:rsidRPr="006A6128" w14:paraId="7796001C"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77D401A"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2018</w:t>
            </w:r>
          </w:p>
        </w:tc>
        <w:tc>
          <w:tcPr>
            <w:tcW w:w="1000" w:type="pct"/>
            <w:tcBorders>
              <w:top w:val="nil"/>
              <w:left w:val="nil"/>
              <w:bottom w:val="single" w:sz="4" w:space="0" w:color="auto"/>
              <w:right w:val="single" w:sz="4" w:space="0" w:color="auto"/>
            </w:tcBorders>
            <w:shd w:val="clear" w:color="auto" w:fill="auto"/>
            <w:noWrap/>
            <w:vAlign w:val="center"/>
            <w:hideMark/>
          </w:tcPr>
          <w:p w14:paraId="4B11031B"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66B0FE9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0.96</w:t>
            </w:r>
          </w:p>
        </w:tc>
        <w:tc>
          <w:tcPr>
            <w:tcW w:w="1000" w:type="pct"/>
            <w:tcBorders>
              <w:top w:val="nil"/>
              <w:left w:val="nil"/>
              <w:bottom w:val="single" w:sz="4" w:space="0" w:color="auto"/>
              <w:right w:val="single" w:sz="4" w:space="0" w:color="auto"/>
            </w:tcBorders>
            <w:shd w:val="clear" w:color="auto" w:fill="auto"/>
            <w:noWrap/>
            <w:vAlign w:val="center"/>
            <w:hideMark/>
          </w:tcPr>
          <w:p w14:paraId="2F23FA9E"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1.41</w:t>
            </w:r>
          </w:p>
        </w:tc>
        <w:tc>
          <w:tcPr>
            <w:tcW w:w="1000" w:type="pct"/>
            <w:tcBorders>
              <w:top w:val="nil"/>
              <w:left w:val="nil"/>
              <w:bottom w:val="single" w:sz="4" w:space="0" w:color="auto"/>
              <w:right w:val="single" w:sz="4" w:space="0" w:color="auto"/>
            </w:tcBorders>
            <w:shd w:val="clear" w:color="auto" w:fill="auto"/>
            <w:noWrap/>
            <w:vAlign w:val="center"/>
            <w:hideMark/>
          </w:tcPr>
          <w:p w14:paraId="12523A5F"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1.03</w:t>
            </w:r>
          </w:p>
        </w:tc>
      </w:tr>
      <w:tr w:rsidR="00A8263B" w:rsidRPr="006A6128" w14:paraId="6121DD75"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508F3BD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2017</w:t>
            </w:r>
          </w:p>
        </w:tc>
        <w:tc>
          <w:tcPr>
            <w:tcW w:w="1000" w:type="pct"/>
            <w:tcBorders>
              <w:top w:val="nil"/>
              <w:left w:val="nil"/>
              <w:bottom w:val="single" w:sz="4" w:space="0" w:color="auto"/>
              <w:right w:val="single" w:sz="4" w:space="0" w:color="auto"/>
            </w:tcBorders>
            <w:shd w:val="clear" w:color="auto" w:fill="auto"/>
            <w:noWrap/>
            <w:vAlign w:val="center"/>
            <w:hideMark/>
          </w:tcPr>
          <w:p w14:paraId="21F68E54"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0ABEF85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5B4A1AEA"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2.11</w:t>
            </w:r>
          </w:p>
        </w:tc>
        <w:tc>
          <w:tcPr>
            <w:tcW w:w="1000" w:type="pct"/>
            <w:tcBorders>
              <w:top w:val="nil"/>
              <w:left w:val="nil"/>
              <w:bottom w:val="single" w:sz="4" w:space="0" w:color="auto"/>
              <w:right w:val="single" w:sz="4" w:space="0" w:color="auto"/>
            </w:tcBorders>
            <w:shd w:val="clear" w:color="auto" w:fill="auto"/>
            <w:noWrap/>
            <w:vAlign w:val="center"/>
            <w:hideMark/>
          </w:tcPr>
          <w:p w14:paraId="44F75FC5"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1.78</w:t>
            </w:r>
          </w:p>
        </w:tc>
      </w:tr>
      <w:tr w:rsidR="00A8263B" w:rsidRPr="006A6128" w14:paraId="78116A68"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B39C9FC"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2016</w:t>
            </w:r>
          </w:p>
        </w:tc>
        <w:tc>
          <w:tcPr>
            <w:tcW w:w="1000" w:type="pct"/>
            <w:tcBorders>
              <w:top w:val="nil"/>
              <w:left w:val="nil"/>
              <w:bottom w:val="single" w:sz="4" w:space="0" w:color="auto"/>
              <w:right w:val="single" w:sz="4" w:space="0" w:color="auto"/>
            </w:tcBorders>
            <w:shd w:val="clear" w:color="auto" w:fill="auto"/>
            <w:noWrap/>
            <w:vAlign w:val="center"/>
            <w:hideMark/>
          </w:tcPr>
          <w:p w14:paraId="2306CBC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2.93</w:t>
            </w:r>
          </w:p>
        </w:tc>
        <w:tc>
          <w:tcPr>
            <w:tcW w:w="1000" w:type="pct"/>
            <w:tcBorders>
              <w:top w:val="nil"/>
              <w:left w:val="nil"/>
              <w:bottom w:val="single" w:sz="4" w:space="0" w:color="auto"/>
              <w:right w:val="single" w:sz="4" w:space="0" w:color="auto"/>
            </w:tcBorders>
            <w:shd w:val="clear" w:color="auto" w:fill="auto"/>
            <w:noWrap/>
            <w:vAlign w:val="center"/>
            <w:hideMark/>
          </w:tcPr>
          <w:p w14:paraId="56C33A5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1.95</w:t>
            </w:r>
          </w:p>
        </w:tc>
        <w:tc>
          <w:tcPr>
            <w:tcW w:w="1000" w:type="pct"/>
            <w:tcBorders>
              <w:top w:val="nil"/>
              <w:left w:val="nil"/>
              <w:bottom w:val="single" w:sz="4" w:space="0" w:color="auto"/>
              <w:right w:val="single" w:sz="4" w:space="0" w:color="auto"/>
            </w:tcBorders>
            <w:shd w:val="clear" w:color="auto" w:fill="auto"/>
            <w:noWrap/>
            <w:vAlign w:val="center"/>
            <w:hideMark/>
          </w:tcPr>
          <w:p w14:paraId="1AA1572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3A98195A"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2.15</w:t>
            </w:r>
          </w:p>
        </w:tc>
      </w:tr>
      <w:tr w:rsidR="00A8263B" w:rsidRPr="006A6128" w14:paraId="677C6DAD"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F2C1A6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2015</w:t>
            </w:r>
          </w:p>
        </w:tc>
        <w:tc>
          <w:tcPr>
            <w:tcW w:w="1000" w:type="pct"/>
            <w:tcBorders>
              <w:top w:val="nil"/>
              <w:left w:val="nil"/>
              <w:bottom w:val="single" w:sz="4" w:space="0" w:color="auto"/>
              <w:right w:val="single" w:sz="4" w:space="0" w:color="auto"/>
            </w:tcBorders>
            <w:shd w:val="clear" w:color="auto" w:fill="auto"/>
            <w:noWrap/>
            <w:vAlign w:val="center"/>
            <w:hideMark/>
          </w:tcPr>
          <w:p w14:paraId="69FCEC2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0.54</w:t>
            </w:r>
          </w:p>
        </w:tc>
        <w:tc>
          <w:tcPr>
            <w:tcW w:w="1000" w:type="pct"/>
            <w:tcBorders>
              <w:top w:val="nil"/>
              <w:left w:val="nil"/>
              <w:bottom w:val="single" w:sz="4" w:space="0" w:color="auto"/>
              <w:right w:val="single" w:sz="4" w:space="0" w:color="auto"/>
            </w:tcBorders>
            <w:shd w:val="clear" w:color="auto" w:fill="auto"/>
            <w:noWrap/>
            <w:vAlign w:val="center"/>
            <w:hideMark/>
          </w:tcPr>
          <w:p w14:paraId="26FC8A1B"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0.69</w:t>
            </w:r>
          </w:p>
        </w:tc>
        <w:tc>
          <w:tcPr>
            <w:tcW w:w="1000" w:type="pct"/>
            <w:tcBorders>
              <w:top w:val="nil"/>
              <w:left w:val="nil"/>
              <w:bottom w:val="single" w:sz="4" w:space="0" w:color="auto"/>
              <w:right w:val="single" w:sz="4" w:space="0" w:color="auto"/>
            </w:tcBorders>
            <w:shd w:val="clear" w:color="auto" w:fill="auto"/>
            <w:noWrap/>
            <w:vAlign w:val="center"/>
            <w:hideMark/>
          </w:tcPr>
          <w:p w14:paraId="414B03E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0.92</w:t>
            </w:r>
          </w:p>
        </w:tc>
        <w:tc>
          <w:tcPr>
            <w:tcW w:w="1000" w:type="pct"/>
            <w:tcBorders>
              <w:top w:val="nil"/>
              <w:left w:val="nil"/>
              <w:bottom w:val="single" w:sz="4" w:space="0" w:color="auto"/>
              <w:right w:val="single" w:sz="4" w:space="0" w:color="auto"/>
            </w:tcBorders>
            <w:shd w:val="clear" w:color="auto" w:fill="auto"/>
            <w:noWrap/>
            <w:vAlign w:val="center"/>
            <w:hideMark/>
          </w:tcPr>
          <w:p w14:paraId="75E1837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1.11</w:t>
            </w:r>
          </w:p>
        </w:tc>
      </w:tr>
      <w:tr w:rsidR="00A8263B" w:rsidRPr="006A6128" w14:paraId="15A604D7"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2B8867C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2014</w:t>
            </w:r>
          </w:p>
        </w:tc>
        <w:tc>
          <w:tcPr>
            <w:tcW w:w="1000" w:type="pct"/>
            <w:tcBorders>
              <w:top w:val="nil"/>
              <w:left w:val="nil"/>
              <w:bottom w:val="single" w:sz="4" w:space="0" w:color="auto"/>
              <w:right w:val="single" w:sz="4" w:space="0" w:color="auto"/>
            </w:tcBorders>
            <w:shd w:val="clear" w:color="auto" w:fill="auto"/>
            <w:noWrap/>
            <w:vAlign w:val="center"/>
            <w:hideMark/>
          </w:tcPr>
          <w:p w14:paraId="2B0226A5"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2.34</w:t>
            </w:r>
          </w:p>
        </w:tc>
        <w:tc>
          <w:tcPr>
            <w:tcW w:w="1000" w:type="pct"/>
            <w:tcBorders>
              <w:top w:val="nil"/>
              <w:left w:val="nil"/>
              <w:bottom w:val="single" w:sz="4" w:space="0" w:color="auto"/>
              <w:right w:val="single" w:sz="4" w:space="0" w:color="auto"/>
            </w:tcBorders>
            <w:shd w:val="clear" w:color="auto" w:fill="auto"/>
            <w:noWrap/>
            <w:vAlign w:val="center"/>
            <w:hideMark/>
          </w:tcPr>
          <w:p w14:paraId="0C914A42"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2.03</w:t>
            </w:r>
          </w:p>
        </w:tc>
        <w:tc>
          <w:tcPr>
            <w:tcW w:w="1000" w:type="pct"/>
            <w:tcBorders>
              <w:top w:val="nil"/>
              <w:left w:val="nil"/>
              <w:bottom w:val="single" w:sz="4" w:space="0" w:color="auto"/>
              <w:right w:val="single" w:sz="4" w:space="0" w:color="auto"/>
            </w:tcBorders>
            <w:shd w:val="clear" w:color="auto" w:fill="auto"/>
            <w:noWrap/>
            <w:vAlign w:val="center"/>
            <w:hideMark/>
          </w:tcPr>
          <w:p w14:paraId="3CDA6FF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1.47</w:t>
            </w:r>
          </w:p>
        </w:tc>
        <w:tc>
          <w:tcPr>
            <w:tcW w:w="1000" w:type="pct"/>
            <w:tcBorders>
              <w:top w:val="nil"/>
              <w:left w:val="nil"/>
              <w:bottom w:val="single" w:sz="4" w:space="0" w:color="auto"/>
              <w:right w:val="single" w:sz="4" w:space="0" w:color="auto"/>
            </w:tcBorders>
            <w:shd w:val="clear" w:color="auto" w:fill="auto"/>
            <w:noWrap/>
            <w:vAlign w:val="center"/>
            <w:hideMark/>
          </w:tcPr>
          <w:p w14:paraId="2305193D"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0.41</w:t>
            </w:r>
          </w:p>
        </w:tc>
      </w:tr>
    </w:tbl>
    <w:p w14:paraId="1D14711E" w14:textId="77777777" w:rsidR="00DE010F" w:rsidRPr="006A6128" w:rsidRDefault="00DE010F" w:rsidP="00DE010F">
      <w:pPr>
        <w:snapToGrid w:val="0"/>
        <w:spacing w:beforeLines="50" w:before="163" w:line="360" w:lineRule="auto"/>
        <w:rPr>
          <w:rFonts w:ascii="Arial" w:eastAsia="仿宋_GB2312" w:hAnsi="Arial" w:cs="Arial"/>
          <w:sz w:val="21"/>
          <w:szCs w:val="21"/>
        </w:rPr>
      </w:pPr>
      <w:r w:rsidRPr="006A6128">
        <w:rPr>
          <w:rFonts w:ascii="Arial" w:eastAsia="仿宋_GB2312" w:hAnsi="Arial" w:cs="Arial"/>
          <w:b/>
          <w:sz w:val="21"/>
          <w:szCs w:val="21"/>
        </w:rPr>
        <w:t>单位：</w:t>
      </w:r>
      <w:r w:rsidRPr="006A6128">
        <w:rPr>
          <w:rFonts w:ascii="Arial" w:eastAsia="仿宋_GB2312" w:hAnsi="Arial" w:cs="Arial"/>
          <w:b/>
          <w:sz w:val="21"/>
          <w:szCs w:val="21"/>
        </w:rPr>
        <w:t>%</w:t>
      </w:r>
    </w:p>
    <w:p w14:paraId="34444A8A" w14:textId="77777777"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由于地价监测数据公布的时滞性，截至价值时点，尚无</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季度相关数据。本次评估中，期日修正系数为各季度增长率连乘值，即</w:t>
      </w:r>
    </w:p>
    <w:p w14:paraId="3AEC6447" w14:textId="77777777"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rPr>
        <w:t>（</w:t>
      </w:r>
      <w:r w:rsidRPr="006A6128">
        <w:rPr>
          <w:rFonts w:ascii="Arial" w:eastAsia="仿宋_GB2312" w:hAnsi="Arial" w:cs="Arial"/>
          <w:sz w:val="28"/>
        </w:rPr>
        <w:t>1+2.34%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1+0.54%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1+2.93%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1+0.96%</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szCs w:val="28"/>
        </w:rPr>
        <w:t>1.3785</w:t>
      </w:r>
      <w:r w:rsidRPr="006A6128">
        <w:rPr>
          <w:rFonts w:ascii="Arial" w:eastAsia="仿宋_GB2312" w:hAnsi="Arial" w:cs="Arial"/>
          <w:sz w:val="28"/>
          <w:szCs w:val="28"/>
        </w:rPr>
        <w:t>。</w:t>
      </w:r>
    </w:p>
    <w:p w14:paraId="19CFD0F6"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）年期修正系数的确定</w:t>
      </w:r>
    </w:p>
    <w:p w14:paraId="549026B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3929060E"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75DA11F0"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49EF0FA2"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7337A5D2"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38E15FA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％确定。估价对象用途为办公，现行一年期贷款利率（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3920496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=5.2%</w:t>
      </w:r>
    </w:p>
    <w:p w14:paraId="26AC3721" w14:textId="44A3B528"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w:t>
      </w:r>
      <w:r w:rsidR="00854120" w:rsidRPr="006A6128">
        <w:rPr>
          <w:rFonts w:ascii="Arial" w:eastAsia="仿宋_GB2312" w:hAnsi="Arial" w:cs="Arial"/>
          <w:sz w:val="28"/>
          <w:szCs w:val="28"/>
        </w:rPr>
        <w:t>设定为</w:t>
      </w:r>
      <w:r w:rsidR="00854120" w:rsidRPr="006A6128">
        <w:rPr>
          <w:rFonts w:ascii="Arial" w:eastAsia="仿宋_GB2312" w:hAnsi="Arial" w:cs="Arial"/>
          <w:sz w:val="28"/>
          <w:szCs w:val="28"/>
        </w:rPr>
        <w:t>50</w:t>
      </w:r>
      <w:r w:rsidRPr="006A6128">
        <w:rPr>
          <w:rFonts w:ascii="Arial" w:eastAsia="仿宋_GB2312" w:hAnsi="Arial" w:cs="Arial"/>
          <w:sz w:val="28"/>
          <w:szCs w:val="28"/>
        </w:rPr>
        <w:t>年，办公用途法定用途最高出让年限为</w:t>
      </w:r>
      <w:r w:rsidRPr="006A6128">
        <w:rPr>
          <w:rFonts w:ascii="Arial" w:eastAsia="仿宋_GB2312" w:hAnsi="Arial" w:cs="Arial"/>
          <w:sz w:val="28"/>
          <w:szCs w:val="28"/>
        </w:rPr>
        <w:t>50</w:t>
      </w:r>
      <w:r w:rsidRPr="006A6128">
        <w:rPr>
          <w:rFonts w:ascii="Arial" w:eastAsia="仿宋_GB2312" w:hAnsi="Arial" w:cs="Arial"/>
          <w:sz w:val="28"/>
          <w:szCs w:val="28"/>
        </w:rPr>
        <w:t>年，则有：</w:t>
      </w:r>
    </w:p>
    <w:p w14:paraId="37CBB08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1C3EEB3B"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34D2E9E9" w14:textId="0D337192"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sidR="009E45C1">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sidR="00854120"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5.2%</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p>
    <w:p w14:paraId="1A646152" w14:textId="4BA9AAD5"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00854120" w:rsidRPr="006A6128">
        <w:rPr>
          <w:rFonts w:ascii="Arial" w:eastAsia="仿宋_GB2312" w:hAnsi="Arial" w:cs="Arial"/>
          <w:sz w:val="28"/>
          <w:szCs w:val="28"/>
        </w:rPr>
        <w:t>1</w:t>
      </w:r>
    </w:p>
    <w:p w14:paraId="17F639D1"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）容积率修正系数的确定</w:t>
      </w:r>
    </w:p>
    <w:p w14:paraId="5C14D526"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估价对象地上容积率为</w:t>
      </w:r>
      <w:r w:rsidRPr="006A6128">
        <w:rPr>
          <w:rFonts w:ascii="Arial" w:eastAsia="仿宋_GB2312" w:hAnsi="Arial" w:cs="Arial"/>
          <w:sz w:val="28"/>
          <w:szCs w:val="28"/>
        </w:rPr>
        <w:t>3</w:t>
      </w:r>
      <w:r w:rsidRPr="006A6128">
        <w:rPr>
          <w:rFonts w:ascii="Arial" w:eastAsia="仿宋_GB2312" w:hAnsi="Arial" w:cs="Arial"/>
          <w:sz w:val="28"/>
          <w:szCs w:val="28"/>
        </w:rPr>
        <w:t>，依据《北京市基准地价容积率修正系数表（办公）》（详见下表）。</w:t>
      </w:r>
    </w:p>
    <w:p w14:paraId="264204E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p>
    <w:p w14:paraId="4DC39DB6" w14:textId="77777777" w:rsidR="00DE010F" w:rsidRPr="006A6128" w:rsidRDefault="00DE010F" w:rsidP="00DE010F">
      <w:pPr>
        <w:overflowPunct w:val="0"/>
        <w:spacing w:line="360" w:lineRule="auto"/>
        <w:ind w:firstLine="200"/>
        <w:jc w:val="both"/>
        <w:textAlignment w:val="auto"/>
        <w:rPr>
          <w:rFonts w:ascii="Arial" w:eastAsia="仿宋_GB2312" w:hAnsi="Arial" w:cs="Arial"/>
          <w:sz w:val="21"/>
        </w:rPr>
      </w:pPr>
      <w:r w:rsidRPr="006A6128">
        <w:rPr>
          <w:rFonts w:ascii="Arial" w:eastAsia="仿宋_GB2312" w:hAnsi="Arial" w:cs="Arial"/>
          <w:sz w:val="28"/>
          <w:szCs w:val="28"/>
        </w:rPr>
        <w:t>（转下页）</w:t>
      </w:r>
    </w:p>
    <w:p w14:paraId="64862FFF" w14:textId="77777777" w:rsidR="00DE010F" w:rsidRPr="006A6128" w:rsidRDefault="00DE010F" w:rsidP="00DE010F">
      <w:pPr>
        <w:spacing w:line="360" w:lineRule="auto"/>
        <w:ind w:firstLineChars="200" w:firstLine="420"/>
        <w:rPr>
          <w:rFonts w:ascii="Arial" w:eastAsia="仿宋_GB2312" w:hAnsi="Arial" w:cs="Arial"/>
          <w:sz w:val="21"/>
        </w:rPr>
        <w:sectPr w:rsidR="00DE010F" w:rsidRPr="006A6128" w:rsidSect="00DE7021">
          <w:pgSz w:w="11906" w:h="16838"/>
          <w:pgMar w:top="1843" w:right="1304" w:bottom="1134" w:left="1304" w:header="1134" w:footer="907" w:gutter="0"/>
          <w:cols w:space="425"/>
          <w:docGrid w:type="linesAndChars" w:linePitch="326"/>
        </w:sectPr>
      </w:pPr>
    </w:p>
    <w:p w14:paraId="0AEC4486" w14:textId="77777777" w:rsidR="00DE010F" w:rsidRPr="006A6128" w:rsidRDefault="00DE010F" w:rsidP="00DE010F">
      <w:pPr>
        <w:spacing w:line="240" w:lineRule="auto"/>
        <w:jc w:val="center"/>
        <w:rPr>
          <w:rFonts w:ascii="Arial" w:eastAsia="仿宋_GB2312" w:hAnsi="Arial" w:cs="Arial"/>
          <w:b/>
          <w:sz w:val="28"/>
          <w:szCs w:val="24"/>
        </w:rPr>
      </w:pPr>
      <w:r w:rsidRPr="006A6128">
        <w:rPr>
          <w:rFonts w:ascii="Arial" w:eastAsia="仿宋_GB2312" w:hAnsi="Arial" w:cs="Arial"/>
          <w:b/>
          <w:bCs/>
          <w:szCs w:val="24"/>
        </w:rPr>
        <w:t>北京市基准地价容积率修正系数表（办公）</w:t>
      </w:r>
    </w:p>
    <w:tbl>
      <w:tblPr>
        <w:tblW w:w="0" w:type="auto"/>
        <w:jc w:val="center"/>
        <w:tblBorders>
          <w:top w:val="single" w:sz="2" w:space="0" w:color="404040"/>
          <w:left w:val="single" w:sz="2" w:space="0" w:color="404040"/>
          <w:bottom w:val="single" w:sz="2" w:space="0" w:color="404040"/>
          <w:right w:val="single" w:sz="2" w:space="0" w:color="404040"/>
          <w:insideH w:val="single" w:sz="2" w:space="0" w:color="404040"/>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935"/>
        <w:gridCol w:w="870"/>
        <w:gridCol w:w="994"/>
        <w:gridCol w:w="994"/>
        <w:gridCol w:w="934"/>
        <w:gridCol w:w="775"/>
        <w:gridCol w:w="934"/>
        <w:gridCol w:w="934"/>
        <w:gridCol w:w="982"/>
        <w:gridCol w:w="775"/>
        <w:gridCol w:w="934"/>
        <w:gridCol w:w="934"/>
        <w:gridCol w:w="934"/>
        <w:gridCol w:w="775"/>
        <w:gridCol w:w="934"/>
        <w:gridCol w:w="934"/>
      </w:tblGrid>
      <w:tr w:rsidR="00A8263B" w:rsidRPr="006A6128" w14:paraId="17616BC1" w14:textId="77777777" w:rsidTr="00DE7021">
        <w:trPr>
          <w:cantSplit/>
          <w:tblHeader/>
          <w:jc w:val="center"/>
        </w:trPr>
        <w:tc>
          <w:tcPr>
            <w:tcW w:w="935" w:type="dxa"/>
            <w:shd w:val="clear" w:color="auto" w:fill="auto"/>
            <w:noWrap/>
            <w:vAlign w:val="center"/>
          </w:tcPr>
          <w:p w14:paraId="250D77F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容积率</w:t>
            </w:r>
          </w:p>
        </w:tc>
        <w:tc>
          <w:tcPr>
            <w:tcW w:w="870" w:type="dxa"/>
            <w:shd w:val="clear" w:color="auto" w:fill="auto"/>
            <w:noWrap/>
            <w:vAlign w:val="center"/>
          </w:tcPr>
          <w:p w14:paraId="10BFE37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94" w:type="dxa"/>
            <w:shd w:val="clear" w:color="auto" w:fill="auto"/>
            <w:vAlign w:val="center"/>
          </w:tcPr>
          <w:p w14:paraId="2C85666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94" w:type="dxa"/>
            <w:shd w:val="clear" w:color="auto" w:fill="auto"/>
            <w:vAlign w:val="center"/>
          </w:tcPr>
          <w:p w14:paraId="14B65D0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c>
          <w:tcPr>
            <w:tcW w:w="934" w:type="dxa"/>
            <w:shd w:val="clear" w:color="auto" w:fill="auto"/>
            <w:noWrap/>
            <w:vAlign w:val="center"/>
          </w:tcPr>
          <w:p w14:paraId="331BA6B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容积率</w:t>
            </w:r>
          </w:p>
        </w:tc>
        <w:tc>
          <w:tcPr>
            <w:tcW w:w="775" w:type="dxa"/>
            <w:shd w:val="clear" w:color="auto" w:fill="auto"/>
            <w:noWrap/>
            <w:vAlign w:val="center"/>
          </w:tcPr>
          <w:p w14:paraId="46D6A34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34" w:type="dxa"/>
            <w:shd w:val="clear" w:color="auto" w:fill="auto"/>
            <w:vAlign w:val="center"/>
          </w:tcPr>
          <w:p w14:paraId="33429F8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34" w:type="dxa"/>
            <w:shd w:val="clear" w:color="auto" w:fill="auto"/>
            <w:vAlign w:val="center"/>
          </w:tcPr>
          <w:p w14:paraId="1DEDE0F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c>
          <w:tcPr>
            <w:tcW w:w="982" w:type="dxa"/>
            <w:shd w:val="clear" w:color="auto" w:fill="auto"/>
            <w:noWrap/>
            <w:vAlign w:val="center"/>
          </w:tcPr>
          <w:p w14:paraId="49DD54E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容积率</w:t>
            </w:r>
          </w:p>
        </w:tc>
        <w:tc>
          <w:tcPr>
            <w:tcW w:w="775" w:type="dxa"/>
            <w:shd w:val="clear" w:color="auto" w:fill="auto"/>
            <w:noWrap/>
            <w:vAlign w:val="center"/>
          </w:tcPr>
          <w:p w14:paraId="4B0EF99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34" w:type="dxa"/>
            <w:shd w:val="clear" w:color="auto" w:fill="auto"/>
            <w:vAlign w:val="center"/>
          </w:tcPr>
          <w:p w14:paraId="1889B6E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34" w:type="dxa"/>
            <w:shd w:val="clear" w:color="auto" w:fill="auto"/>
            <w:vAlign w:val="center"/>
          </w:tcPr>
          <w:p w14:paraId="763A735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c>
          <w:tcPr>
            <w:tcW w:w="934" w:type="dxa"/>
            <w:shd w:val="clear" w:color="auto" w:fill="auto"/>
            <w:noWrap/>
            <w:vAlign w:val="center"/>
          </w:tcPr>
          <w:p w14:paraId="3B68A08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容积率</w:t>
            </w:r>
          </w:p>
        </w:tc>
        <w:tc>
          <w:tcPr>
            <w:tcW w:w="775" w:type="dxa"/>
            <w:shd w:val="clear" w:color="auto" w:fill="auto"/>
            <w:noWrap/>
            <w:vAlign w:val="center"/>
          </w:tcPr>
          <w:p w14:paraId="37E2807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34" w:type="dxa"/>
            <w:shd w:val="clear" w:color="auto" w:fill="auto"/>
            <w:vAlign w:val="center"/>
          </w:tcPr>
          <w:p w14:paraId="0766CB3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34" w:type="dxa"/>
            <w:shd w:val="clear" w:color="auto" w:fill="auto"/>
            <w:vAlign w:val="center"/>
          </w:tcPr>
          <w:p w14:paraId="0D8DE39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r>
      <w:tr w:rsidR="00A8263B" w:rsidRPr="006A6128" w14:paraId="7005C997" w14:textId="77777777" w:rsidTr="00DE7021">
        <w:trPr>
          <w:cantSplit/>
          <w:jc w:val="center"/>
        </w:trPr>
        <w:tc>
          <w:tcPr>
            <w:tcW w:w="935" w:type="dxa"/>
            <w:shd w:val="clear" w:color="auto" w:fill="auto"/>
            <w:noWrap/>
            <w:vAlign w:val="center"/>
          </w:tcPr>
          <w:p w14:paraId="0F6F98A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0.1 </w:t>
            </w:r>
          </w:p>
        </w:tc>
        <w:tc>
          <w:tcPr>
            <w:tcW w:w="870" w:type="dxa"/>
            <w:shd w:val="clear" w:color="auto" w:fill="auto"/>
            <w:noWrap/>
            <w:vAlign w:val="center"/>
          </w:tcPr>
          <w:p w14:paraId="47408B8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13.7330 </w:t>
            </w:r>
          </w:p>
        </w:tc>
        <w:tc>
          <w:tcPr>
            <w:tcW w:w="994" w:type="dxa"/>
            <w:shd w:val="clear" w:color="auto" w:fill="auto"/>
            <w:noWrap/>
            <w:vAlign w:val="center"/>
          </w:tcPr>
          <w:p w14:paraId="12355E6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12.7870 </w:t>
            </w:r>
          </w:p>
        </w:tc>
        <w:tc>
          <w:tcPr>
            <w:tcW w:w="994" w:type="dxa"/>
            <w:shd w:val="clear" w:color="auto" w:fill="auto"/>
            <w:noWrap/>
            <w:vAlign w:val="center"/>
          </w:tcPr>
          <w:p w14:paraId="2472B31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12.3840 </w:t>
            </w:r>
          </w:p>
        </w:tc>
        <w:tc>
          <w:tcPr>
            <w:tcW w:w="934" w:type="dxa"/>
            <w:shd w:val="clear" w:color="auto" w:fill="auto"/>
            <w:vAlign w:val="center"/>
          </w:tcPr>
          <w:p w14:paraId="5F4E2D6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2.6 </w:t>
            </w:r>
          </w:p>
        </w:tc>
        <w:tc>
          <w:tcPr>
            <w:tcW w:w="775" w:type="dxa"/>
            <w:shd w:val="clear" w:color="auto" w:fill="auto"/>
            <w:noWrap/>
            <w:vAlign w:val="center"/>
          </w:tcPr>
          <w:p w14:paraId="552FFE3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1.0896 </w:t>
            </w:r>
          </w:p>
        </w:tc>
        <w:tc>
          <w:tcPr>
            <w:tcW w:w="934" w:type="dxa"/>
            <w:shd w:val="clear" w:color="auto" w:fill="auto"/>
            <w:noWrap/>
            <w:vAlign w:val="center"/>
          </w:tcPr>
          <w:p w14:paraId="2D394AB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0.9874 </w:t>
            </w:r>
          </w:p>
        </w:tc>
        <w:tc>
          <w:tcPr>
            <w:tcW w:w="934" w:type="dxa"/>
            <w:shd w:val="clear" w:color="auto" w:fill="auto"/>
            <w:noWrap/>
            <w:vAlign w:val="center"/>
          </w:tcPr>
          <w:p w14:paraId="09F53A0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0.9147 </w:t>
            </w:r>
          </w:p>
        </w:tc>
        <w:tc>
          <w:tcPr>
            <w:tcW w:w="982" w:type="dxa"/>
            <w:shd w:val="clear" w:color="auto" w:fill="auto"/>
            <w:noWrap/>
            <w:vAlign w:val="center"/>
          </w:tcPr>
          <w:p w14:paraId="1FC02B0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5.1 </w:t>
            </w:r>
          </w:p>
        </w:tc>
        <w:tc>
          <w:tcPr>
            <w:tcW w:w="775" w:type="dxa"/>
            <w:shd w:val="clear" w:color="auto" w:fill="auto"/>
            <w:noWrap/>
            <w:vAlign w:val="center"/>
          </w:tcPr>
          <w:p w14:paraId="2A3FC1D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0.9151 </w:t>
            </w:r>
          </w:p>
        </w:tc>
        <w:tc>
          <w:tcPr>
            <w:tcW w:w="934" w:type="dxa"/>
            <w:shd w:val="clear" w:color="auto" w:fill="auto"/>
            <w:noWrap/>
            <w:vAlign w:val="center"/>
          </w:tcPr>
          <w:p w14:paraId="6AFC89E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0.8169 </w:t>
            </w:r>
          </w:p>
        </w:tc>
        <w:tc>
          <w:tcPr>
            <w:tcW w:w="934" w:type="dxa"/>
            <w:shd w:val="clear" w:color="auto" w:fill="auto"/>
            <w:noWrap/>
            <w:vAlign w:val="center"/>
          </w:tcPr>
          <w:p w14:paraId="75436E9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0.7327 </w:t>
            </w:r>
          </w:p>
        </w:tc>
        <w:tc>
          <w:tcPr>
            <w:tcW w:w="934" w:type="dxa"/>
            <w:shd w:val="clear" w:color="auto" w:fill="auto"/>
            <w:vAlign w:val="center"/>
          </w:tcPr>
          <w:p w14:paraId="36F63A2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7.6 </w:t>
            </w:r>
          </w:p>
        </w:tc>
        <w:tc>
          <w:tcPr>
            <w:tcW w:w="775" w:type="dxa"/>
            <w:shd w:val="clear" w:color="auto" w:fill="auto"/>
            <w:noWrap/>
            <w:vAlign w:val="center"/>
          </w:tcPr>
          <w:p w14:paraId="1F218C9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0.8615 </w:t>
            </w:r>
          </w:p>
        </w:tc>
        <w:tc>
          <w:tcPr>
            <w:tcW w:w="934" w:type="dxa"/>
            <w:shd w:val="clear" w:color="auto" w:fill="auto"/>
            <w:noWrap/>
            <w:vAlign w:val="center"/>
          </w:tcPr>
          <w:p w14:paraId="651A321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0.7620 </w:t>
            </w:r>
          </w:p>
        </w:tc>
        <w:tc>
          <w:tcPr>
            <w:tcW w:w="934" w:type="dxa"/>
            <w:shd w:val="clear" w:color="auto" w:fill="auto"/>
            <w:noWrap/>
            <w:vAlign w:val="center"/>
          </w:tcPr>
          <w:p w14:paraId="3900D55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0.6670 </w:t>
            </w:r>
          </w:p>
        </w:tc>
      </w:tr>
      <w:tr w:rsidR="00A8263B" w:rsidRPr="006A6128" w14:paraId="32D41935" w14:textId="77777777" w:rsidTr="00DE7021">
        <w:trPr>
          <w:cantSplit/>
          <w:jc w:val="center"/>
        </w:trPr>
        <w:tc>
          <w:tcPr>
            <w:tcW w:w="935" w:type="dxa"/>
            <w:shd w:val="clear" w:color="auto" w:fill="auto"/>
            <w:noWrap/>
            <w:vAlign w:val="center"/>
          </w:tcPr>
          <w:p w14:paraId="2913954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0.2 </w:t>
            </w:r>
          </w:p>
        </w:tc>
        <w:tc>
          <w:tcPr>
            <w:tcW w:w="870" w:type="dxa"/>
            <w:shd w:val="clear" w:color="auto" w:fill="auto"/>
            <w:noWrap/>
            <w:vAlign w:val="center"/>
          </w:tcPr>
          <w:p w14:paraId="6F527C2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6.8665 </w:t>
            </w:r>
          </w:p>
        </w:tc>
        <w:tc>
          <w:tcPr>
            <w:tcW w:w="994" w:type="dxa"/>
            <w:shd w:val="clear" w:color="auto" w:fill="auto"/>
            <w:noWrap/>
            <w:vAlign w:val="center"/>
          </w:tcPr>
          <w:p w14:paraId="4A723A0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6.3935 </w:t>
            </w:r>
          </w:p>
        </w:tc>
        <w:tc>
          <w:tcPr>
            <w:tcW w:w="994" w:type="dxa"/>
            <w:shd w:val="clear" w:color="auto" w:fill="auto"/>
            <w:noWrap/>
            <w:vAlign w:val="center"/>
          </w:tcPr>
          <w:p w14:paraId="1B286E5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6.1920 </w:t>
            </w:r>
          </w:p>
        </w:tc>
        <w:tc>
          <w:tcPr>
            <w:tcW w:w="934" w:type="dxa"/>
            <w:shd w:val="clear" w:color="auto" w:fill="auto"/>
            <w:vAlign w:val="center"/>
          </w:tcPr>
          <w:p w14:paraId="791EC77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2.7 </w:t>
            </w:r>
          </w:p>
        </w:tc>
        <w:tc>
          <w:tcPr>
            <w:tcW w:w="775" w:type="dxa"/>
            <w:shd w:val="clear" w:color="auto" w:fill="auto"/>
            <w:noWrap/>
            <w:vAlign w:val="center"/>
          </w:tcPr>
          <w:p w14:paraId="2CD8013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1.0778 </w:t>
            </w:r>
          </w:p>
        </w:tc>
        <w:tc>
          <w:tcPr>
            <w:tcW w:w="934" w:type="dxa"/>
            <w:shd w:val="clear" w:color="auto" w:fill="auto"/>
            <w:noWrap/>
            <w:vAlign w:val="center"/>
          </w:tcPr>
          <w:p w14:paraId="75B3901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0.9754 </w:t>
            </w:r>
          </w:p>
        </w:tc>
        <w:tc>
          <w:tcPr>
            <w:tcW w:w="934" w:type="dxa"/>
            <w:shd w:val="clear" w:color="auto" w:fill="auto"/>
            <w:noWrap/>
            <w:vAlign w:val="center"/>
          </w:tcPr>
          <w:p w14:paraId="04ABBEE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0.9027 </w:t>
            </w:r>
          </w:p>
        </w:tc>
        <w:tc>
          <w:tcPr>
            <w:tcW w:w="982" w:type="dxa"/>
            <w:shd w:val="clear" w:color="auto" w:fill="auto"/>
            <w:noWrap/>
            <w:vAlign w:val="center"/>
          </w:tcPr>
          <w:p w14:paraId="4BC6DFF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5.2 </w:t>
            </w:r>
          </w:p>
        </w:tc>
        <w:tc>
          <w:tcPr>
            <w:tcW w:w="775" w:type="dxa"/>
            <w:shd w:val="clear" w:color="auto" w:fill="auto"/>
            <w:noWrap/>
            <w:vAlign w:val="center"/>
          </w:tcPr>
          <w:p w14:paraId="278A9D8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0.9119 </w:t>
            </w:r>
          </w:p>
        </w:tc>
        <w:tc>
          <w:tcPr>
            <w:tcW w:w="934" w:type="dxa"/>
            <w:shd w:val="clear" w:color="auto" w:fill="auto"/>
            <w:noWrap/>
            <w:vAlign w:val="center"/>
          </w:tcPr>
          <w:p w14:paraId="0BC9667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0.8136 </w:t>
            </w:r>
          </w:p>
        </w:tc>
        <w:tc>
          <w:tcPr>
            <w:tcW w:w="934" w:type="dxa"/>
            <w:shd w:val="clear" w:color="auto" w:fill="auto"/>
            <w:noWrap/>
            <w:vAlign w:val="center"/>
          </w:tcPr>
          <w:p w14:paraId="486C755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0.7289 </w:t>
            </w:r>
          </w:p>
        </w:tc>
        <w:tc>
          <w:tcPr>
            <w:tcW w:w="934" w:type="dxa"/>
            <w:shd w:val="clear" w:color="auto" w:fill="auto"/>
            <w:vAlign w:val="center"/>
          </w:tcPr>
          <w:p w14:paraId="03DF48F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7.7 </w:t>
            </w:r>
          </w:p>
        </w:tc>
        <w:tc>
          <w:tcPr>
            <w:tcW w:w="775" w:type="dxa"/>
            <w:shd w:val="clear" w:color="auto" w:fill="auto"/>
            <w:noWrap/>
            <w:vAlign w:val="center"/>
          </w:tcPr>
          <w:p w14:paraId="27FF70A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0.8600 </w:t>
            </w:r>
          </w:p>
        </w:tc>
        <w:tc>
          <w:tcPr>
            <w:tcW w:w="934" w:type="dxa"/>
            <w:shd w:val="clear" w:color="auto" w:fill="auto"/>
            <w:noWrap/>
            <w:vAlign w:val="center"/>
          </w:tcPr>
          <w:p w14:paraId="0D912AE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0.7604 </w:t>
            </w:r>
          </w:p>
        </w:tc>
        <w:tc>
          <w:tcPr>
            <w:tcW w:w="934" w:type="dxa"/>
            <w:shd w:val="clear" w:color="auto" w:fill="auto"/>
            <w:noWrap/>
            <w:vAlign w:val="center"/>
          </w:tcPr>
          <w:p w14:paraId="1527CC4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0.6651 </w:t>
            </w:r>
          </w:p>
        </w:tc>
      </w:tr>
      <w:tr w:rsidR="00A8263B" w:rsidRPr="006A6128" w14:paraId="2F7DFE26" w14:textId="77777777" w:rsidTr="00DE7021">
        <w:trPr>
          <w:cantSplit/>
          <w:jc w:val="center"/>
        </w:trPr>
        <w:tc>
          <w:tcPr>
            <w:tcW w:w="935" w:type="dxa"/>
            <w:shd w:val="clear" w:color="auto" w:fill="auto"/>
            <w:noWrap/>
            <w:vAlign w:val="center"/>
          </w:tcPr>
          <w:p w14:paraId="0DD7CB3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0.3 </w:t>
            </w:r>
          </w:p>
        </w:tc>
        <w:tc>
          <w:tcPr>
            <w:tcW w:w="870" w:type="dxa"/>
            <w:shd w:val="clear" w:color="auto" w:fill="auto"/>
            <w:noWrap/>
            <w:vAlign w:val="center"/>
          </w:tcPr>
          <w:p w14:paraId="2A9ACE7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4.5777 </w:t>
            </w:r>
          </w:p>
        </w:tc>
        <w:tc>
          <w:tcPr>
            <w:tcW w:w="994" w:type="dxa"/>
            <w:shd w:val="clear" w:color="auto" w:fill="auto"/>
            <w:noWrap/>
            <w:vAlign w:val="center"/>
          </w:tcPr>
          <w:p w14:paraId="0FEFD03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4.2623 </w:t>
            </w:r>
          </w:p>
        </w:tc>
        <w:tc>
          <w:tcPr>
            <w:tcW w:w="994" w:type="dxa"/>
            <w:shd w:val="clear" w:color="auto" w:fill="auto"/>
            <w:noWrap/>
            <w:vAlign w:val="center"/>
          </w:tcPr>
          <w:p w14:paraId="7E13F37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4.1280 </w:t>
            </w:r>
          </w:p>
        </w:tc>
        <w:tc>
          <w:tcPr>
            <w:tcW w:w="934" w:type="dxa"/>
            <w:shd w:val="clear" w:color="auto" w:fill="auto"/>
            <w:vAlign w:val="center"/>
          </w:tcPr>
          <w:p w14:paraId="5E71325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2.8 </w:t>
            </w:r>
          </w:p>
        </w:tc>
        <w:tc>
          <w:tcPr>
            <w:tcW w:w="775" w:type="dxa"/>
            <w:shd w:val="clear" w:color="auto" w:fill="auto"/>
            <w:noWrap/>
            <w:vAlign w:val="center"/>
          </w:tcPr>
          <w:p w14:paraId="37A5205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1.0665 </w:t>
            </w:r>
          </w:p>
        </w:tc>
        <w:tc>
          <w:tcPr>
            <w:tcW w:w="934" w:type="dxa"/>
            <w:shd w:val="clear" w:color="auto" w:fill="auto"/>
            <w:noWrap/>
            <w:vAlign w:val="center"/>
          </w:tcPr>
          <w:p w14:paraId="54D5FF7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0.9640 </w:t>
            </w:r>
          </w:p>
        </w:tc>
        <w:tc>
          <w:tcPr>
            <w:tcW w:w="934" w:type="dxa"/>
            <w:shd w:val="clear" w:color="auto" w:fill="auto"/>
            <w:noWrap/>
            <w:vAlign w:val="center"/>
          </w:tcPr>
          <w:p w14:paraId="30B781D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0.8912 </w:t>
            </w:r>
          </w:p>
        </w:tc>
        <w:tc>
          <w:tcPr>
            <w:tcW w:w="982" w:type="dxa"/>
            <w:shd w:val="clear" w:color="auto" w:fill="auto"/>
            <w:noWrap/>
            <w:vAlign w:val="center"/>
          </w:tcPr>
          <w:p w14:paraId="0AFC81E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5.3 </w:t>
            </w:r>
          </w:p>
        </w:tc>
        <w:tc>
          <w:tcPr>
            <w:tcW w:w="775" w:type="dxa"/>
            <w:shd w:val="clear" w:color="auto" w:fill="auto"/>
            <w:noWrap/>
            <w:vAlign w:val="center"/>
          </w:tcPr>
          <w:p w14:paraId="141127C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0.9088 </w:t>
            </w:r>
          </w:p>
        </w:tc>
        <w:tc>
          <w:tcPr>
            <w:tcW w:w="934" w:type="dxa"/>
            <w:shd w:val="clear" w:color="auto" w:fill="auto"/>
            <w:noWrap/>
            <w:vAlign w:val="center"/>
          </w:tcPr>
          <w:p w14:paraId="712EFBF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0.8105 </w:t>
            </w:r>
          </w:p>
        </w:tc>
        <w:tc>
          <w:tcPr>
            <w:tcW w:w="934" w:type="dxa"/>
            <w:shd w:val="clear" w:color="auto" w:fill="auto"/>
            <w:noWrap/>
            <w:vAlign w:val="center"/>
          </w:tcPr>
          <w:p w14:paraId="32851F4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0.7253 </w:t>
            </w:r>
          </w:p>
        </w:tc>
        <w:tc>
          <w:tcPr>
            <w:tcW w:w="934" w:type="dxa"/>
            <w:shd w:val="clear" w:color="auto" w:fill="auto"/>
            <w:vAlign w:val="center"/>
          </w:tcPr>
          <w:p w14:paraId="380EAE7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7.8 </w:t>
            </w:r>
          </w:p>
        </w:tc>
        <w:tc>
          <w:tcPr>
            <w:tcW w:w="775" w:type="dxa"/>
            <w:shd w:val="clear" w:color="auto" w:fill="auto"/>
            <w:noWrap/>
            <w:vAlign w:val="center"/>
          </w:tcPr>
          <w:p w14:paraId="26477E0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0.8585 </w:t>
            </w:r>
          </w:p>
        </w:tc>
        <w:tc>
          <w:tcPr>
            <w:tcW w:w="934" w:type="dxa"/>
            <w:shd w:val="clear" w:color="auto" w:fill="auto"/>
            <w:noWrap/>
            <w:vAlign w:val="center"/>
          </w:tcPr>
          <w:p w14:paraId="1FBB470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0.7588 </w:t>
            </w:r>
          </w:p>
        </w:tc>
        <w:tc>
          <w:tcPr>
            <w:tcW w:w="934" w:type="dxa"/>
            <w:shd w:val="clear" w:color="auto" w:fill="auto"/>
            <w:noWrap/>
            <w:vAlign w:val="center"/>
          </w:tcPr>
          <w:p w14:paraId="6EA0F25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0.6633 </w:t>
            </w:r>
          </w:p>
        </w:tc>
      </w:tr>
      <w:tr w:rsidR="00A8263B" w:rsidRPr="006A6128" w14:paraId="3D6E6154" w14:textId="77777777" w:rsidTr="00DE7021">
        <w:trPr>
          <w:cantSplit/>
          <w:jc w:val="center"/>
        </w:trPr>
        <w:tc>
          <w:tcPr>
            <w:tcW w:w="935" w:type="dxa"/>
            <w:shd w:val="clear" w:color="auto" w:fill="auto"/>
            <w:noWrap/>
            <w:vAlign w:val="center"/>
          </w:tcPr>
          <w:p w14:paraId="0F8BCC1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0.4 </w:t>
            </w:r>
          </w:p>
        </w:tc>
        <w:tc>
          <w:tcPr>
            <w:tcW w:w="870" w:type="dxa"/>
            <w:shd w:val="clear" w:color="auto" w:fill="auto"/>
            <w:noWrap/>
            <w:vAlign w:val="center"/>
          </w:tcPr>
          <w:p w14:paraId="0121C23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3.4333 </w:t>
            </w:r>
          </w:p>
        </w:tc>
        <w:tc>
          <w:tcPr>
            <w:tcW w:w="994" w:type="dxa"/>
            <w:shd w:val="clear" w:color="auto" w:fill="auto"/>
            <w:noWrap/>
            <w:vAlign w:val="center"/>
          </w:tcPr>
          <w:p w14:paraId="07235C8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3.1968 </w:t>
            </w:r>
          </w:p>
        </w:tc>
        <w:tc>
          <w:tcPr>
            <w:tcW w:w="994" w:type="dxa"/>
            <w:shd w:val="clear" w:color="auto" w:fill="auto"/>
            <w:noWrap/>
            <w:vAlign w:val="center"/>
          </w:tcPr>
          <w:p w14:paraId="72A10CD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3.0960 </w:t>
            </w:r>
          </w:p>
        </w:tc>
        <w:tc>
          <w:tcPr>
            <w:tcW w:w="934" w:type="dxa"/>
            <w:shd w:val="clear" w:color="auto" w:fill="auto"/>
            <w:vAlign w:val="center"/>
          </w:tcPr>
          <w:p w14:paraId="2775A39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2.9 </w:t>
            </w:r>
          </w:p>
        </w:tc>
        <w:tc>
          <w:tcPr>
            <w:tcW w:w="775" w:type="dxa"/>
            <w:shd w:val="clear" w:color="auto" w:fill="auto"/>
            <w:noWrap/>
            <w:vAlign w:val="center"/>
          </w:tcPr>
          <w:p w14:paraId="67121BC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1.0556 </w:t>
            </w:r>
          </w:p>
        </w:tc>
        <w:tc>
          <w:tcPr>
            <w:tcW w:w="934" w:type="dxa"/>
            <w:shd w:val="clear" w:color="auto" w:fill="auto"/>
            <w:noWrap/>
            <w:vAlign w:val="center"/>
          </w:tcPr>
          <w:p w14:paraId="3CC1143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0.9533 </w:t>
            </w:r>
          </w:p>
        </w:tc>
        <w:tc>
          <w:tcPr>
            <w:tcW w:w="934" w:type="dxa"/>
            <w:shd w:val="clear" w:color="auto" w:fill="auto"/>
            <w:noWrap/>
            <w:vAlign w:val="center"/>
          </w:tcPr>
          <w:p w14:paraId="563130C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0.8802 </w:t>
            </w:r>
          </w:p>
        </w:tc>
        <w:tc>
          <w:tcPr>
            <w:tcW w:w="982" w:type="dxa"/>
            <w:shd w:val="clear" w:color="auto" w:fill="auto"/>
            <w:noWrap/>
            <w:vAlign w:val="center"/>
          </w:tcPr>
          <w:p w14:paraId="382A633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5.4 </w:t>
            </w:r>
          </w:p>
        </w:tc>
        <w:tc>
          <w:tcPr>
            <w:tcW w:w="775" w:type="dxa"/>
            <w:shd w:val="clear" w:color="auto" w:fill="auto"/>
            <w:noWrap/>
            <w:vAlign w:val="center"/>
          </w:tcPr>
          <w:p w14:paraId="4D2C418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0.9058 </w:t>
            </w:r>
          </w:p>
        </w:tc>
        <w:tc>
          <w:tcPr>
            <w:tcW w:w="934" w:type="dxa"/>
            <w:shd w:val="clear" w:color="auto" w:fill="auto"/>
            <w:noWrap/>
            <w:vAlign w:val="center"/>
          </w:tcPr>
          <w:p w14:paraId="35DA425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0.8075 </w:t>
            </w:r>
          </w:p>
        </w:tc>
        <w:tc>
          <w:tcPr>
            <w:tcW w:w="934" w:type="dxa"/>
            <w:shd w:val="clear" w:color="auto" w:fill="auto"/>
            <w:noWrap/>
            <w:vAlign w:val="center"/>
          </w:tcPr>
          <w:p w14:paraId="112EDD5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0.7218 </w:t>
            </w:r>
          </w:p>
        </w:tc>
        <w:tc>
          <w:tcPr>
            <w:tcW w:w="934" w:type="dxa"/>
            <w:shd w:val="clear" w:color="auto" w:fill="auto"/>
            <w:vAlign w:val="center"/>
          </w:tcPr>
          <w:p w14:paraId="4DEE2A1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7.9 </w:t>
            </w:r>
          </w:p>
        </w:tc>
        <w:tc>
          <w:tcPr>
            <w:tcW w:w="775" w:type="dxa"/>
            <w:shd w:val="clear" w:color="auto" w:fill="auto"/>
            <w:noWrap/>
            <w:vAlign w:val="center"/>
          </w:tcPr>
          <w:p w14:paraId="44D2C71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0.8570 </w:t>
            </w:r>
          </w:p>
        </w:tc>
        <w:tc>
          <w:tcPr>
            <w:tcW w:w="934" w:type="dxa"/>
            <w:shd w:val="clear" w:color="auto" w:fill="auto"/>
            <w:noWrap/>
            <w:vAlign w:val="center"/>
          </w:tcPr>
          <w:p w14:paraId="652CC9C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0.7572 </w:t>
            </w:r>
          </w:p>
        </w:tc>
        <w:tc>
          <w:tcPr>
            <w:tcW w:w="934" w:type="dxa"/>
            <w:shd w:val="clear" w:color="auto" w:fill="auto"/>
            <w:noWrap/>
            <w:vAlign w:val="center"/>
          </w:tcPr>
          <w:p w14:paraId="0245738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0.6615 </w:t>
            </w:r>
          </w:p>
        </w:tc>
      </w:tr>
      <w:tr w:rsidR="00A8263B" w:rsidRPr="006A6128" w14:paraId="0B58553E" w14:textId="77777777" w:rsidTr="00DE7021">
        <w:trPr>
          <w:cantSplit/>
          <w:jc w:val="center"/>
        </w:trPr>
        <w:tc>
          <w:tcPr>
            <w:tcW w:w="935" w:type="dxa"/>
            <w:shd w:val="clear" w:color="auto" w:fill="auto"/>
            <w:noWrap/>
            <w:vAlign w:val="center"/>
          </w:tcPr>
          <w:p w14:paraId="4E98B87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0.5 </w:t>
            </w:r>
          </w:p>
        </w:tc>
        <w:tc>
          <w:tcPr>
            <w:tcW w:w="870" w:type="dxa"/>
            <w:shd w:val="clear" w:color="auto" w:fill="auto"/>
            <w:noWrap/>
            <w:vAlign w:val="center"/>
          </w:tcPr>
          <w:p w14:paraId="53E8D19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2.7466 </w:t>
            </w:r>
          </w:p>
        </w:tc>
        <w:tc>
          <w:tcPr>
            <w:tcW w:w="994" w:type="dxa"/>
            <w:shd w:val="clear" w:color="auto" w:fill="auto"/>
            <w:noWrap/>
            <w:vAlign w:val="center"/>
          </w:tcPr>
          <w:p w14:paraId="25BD887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2.5574 </w:t>
            </w:r>
          </w:p>
        </w:tc>
        <w:tc>
          <w:tcPr>
            <w:tcW w:w="994" w:type="dxa"/>
            <w:shd w:val="clear" w:color="auto" w:fill="auto"/>
            <w:noWrap/>
            <w:vAlign w:val="center"/>
          </w:tcPr>
          <w:p w14:paraId="732810D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2.4768 </w:t>
            </w:r>
          </w:p>
        </w:tc>
        <w:tc>
          <w:tcPr>
            <w:tcW w:w="934" w:type="dxa"/>
            <w:shd w:val="clear" w:color="auto" w:fill="auto"/>
            <w:vAlign w:val="center"/>
          </w:tcPr>
          <w:p w14:paraId="631A23D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3.0 </w:t>
            </w:r>
          </w:p>
        </w:tc>
        <w:tc>
          <w:tcPr>
            <w:tcW w:w="775" w:type="dxa"/>
            <w:shd w:val="clear" w:color="auto" w:fill="auto"/>
            <w:noWrap/>
            <w:vAlign w:val="center"/>
          </w:tcPr>
          <w:p w14:paraId="7CDE3AA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1.0453 </w:t>
            </w:r>
          </w:p>
        </w:tc>
        <w:tc>
          <w:tcPr>
            <w:tcW w:w="934" w:type="dxa"/>
            <w:shd w:val="clear" w:color="auto" w:fill="auto"/>
            <w:noWrap/>
            <w:vAlign w:val="center"/>
          </w:tcPr>
          <w:p w14:paraId="747E394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0.9430 </w:t>
            </w:r>
          </w:p>
        </w:tc>
        <w:tc>
          <w:tcPr>
            <w:tcW w:w="934" w:type="dxa"/>
            <w:shd w:val="clear" w:color="auto" w:fill="auto"/>
            <w:noWrap/>
            <w:vAlign w:val="center"/>
          </w:tcPr>
          <w:p w14:paraId="2967E2E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0.8697 </w:t>
            </w:r>
          </w:p>
        </w:tc>
        <w:tc>
          <w:tcPr>
            <w:tcW w:w="982" w:type="dxa"/>
            <w:shd w:val="clear" w:color="auto" w:fill="auto"/>
            <w:noWrap/>
            <w:vAlign w:val="center"/>
          </w:tcPr>
          <w:p w14:paraId="1178CC3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5.5 </w:t>
            </w:r>
          </w:p>
        </w:tc>
        <w:tc>
          <w:tcPr>
            <w:tcW w:w="775" w:type="dxa"/>
            <w:shd w:val="clear" w:color="auto" w:fill="auto"/>
            <w:noWrap/>
            <w:vAlign w:val="center"/>
          </w:tcPr>
          <w:p w14:paraId="623EAC4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0.9029 </w:t>
            </w:r>
          </w:p>
        </w:tc>
        <w:tc>
          <w:tcPr>
            <w:tcW w:w="934" w:type="dxa"/>
            <w:shd w:val="clear" w:color="auto" w:fill="auto"/>
            <w:noWrap/>
            <w:vAlign w:val="center"/>
          </w:tcPr>
          <w:p w14:paraId="1963DAE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0.8047 </w:t>
            </w:r>
          </w:p>
        </w:tc>
        <w:tc>
          <w:tcPr>
            <w:tcW w:w="934" w:type="dxa"/>
            <w:shd w:val="clear" w:color="auto" w:fill="auto"/>
            <w:noWrap/>
            <w:vAlign w:val="center"/>
          </w:tcPr>
          <w:p w14:paraId="26D2028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0.7184 </w:t>
            </w:r>
          </w:p>
        </w:tc>
        <w:tc>
          <w:tcPr>
            <w:tcW w:w="934" w:type="dxa"/>
            <w:shd w:val="clear" w:color="auto" w:fill="auto"/>
            <w:vAlign w:val="center"/>
          </w:tcPr>
          <w:p w14:paraId="61B88FE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8.0 </w:t>
            </w:r>
          </w:p>
        </w:tc>
        <w:tc>
          <w:tcPr>
            <w:tcW w:w="775" w:type="dxa"/>
            <w:shd w:val="clear" w:color="auto" w:fill="auto"/>
            <w:noWrap/>
            <w:vAlign w:val="center"/>
          </w:tcPr>
          <w:p w14:paraId="007538A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0.8555 </w:t>
            </w:r>
          </w:p>
        </w:tc>
        <w:tc>
          <w:tcPr>
            <w:tcW w:w="934" w:type="dxa"/>
            <w:shd w:val="clear" w:color="auto" w:fill="auto"/>
            <w:noWrap/>
            <w:vAlign w:val="center"/>
          </w:tcPr>
          <w:p w14:paraId="2C0A5CA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0.7557 </w:t>
            </w:r>
          </w:p>
        </w:tc>
        <w:tc>
          <w:tcPr>
            <w:tcW w:w="934" w:type="dxa"/>
            <w:shd w:val="clear" w:color="auto" w:fill="auto"/>
            <w:noWrap/>
            <w:vAlign w:val="center"/>
          </w:tcPr>
          <w:p w14:paraId="2491E05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0.6597 </w:t>
            </w:r>
          </w:p>
        </w:tc>
      </w:tr>
      <w:tr w:rsidR="00A8263B" w:rsidRPr="006A6128" w14:paraId="3E815FDA" w14:textId="77777777" w:rsidTr="00DE7021">
        <w:trPr>
          <w:cantSplit/>
          <w:jc w:val="center"/>
        </w:trPr>
        <w:tc>
          <w:tcPr>
            <w:tcW w:w="935" w:type="dxa"/>
            <w:shd w:val="clear" w:color="auto" w:fill="auto"/>
            <w:noWrap/>
            <w:vAlign w:val="center"/>
          </w:tcPr>
          <w:p w14:paraId="56CAEF5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 </w:t>
            </w:r>
          </w:p>
        </w:tc>
        <w:tc>
          <w:tcPr>
            <w:tcW w:w="870" w:type="dxa"/>
            <w:shd w:val="clear" w:color="auto" w:fill="auto"/>
            <w:noWrap/>
            <w:vAlign w:val="center"/>
          </w:tcPr>
          <w:p w14:paraId="424DE86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2.2888 </w:t>
            </w:r>
          </w:p>
        </w:tc>
        <w:tc>
          <w:tcPr>
            <w:tcW w:w="994" w:type="dxa"/>
            <w:shd w:val="clear" w:color="auto" w:fill="auto"/>
            <w:noWrap/>
            <w:vAlign w:val="center"/>
          </w:tcPr>
          <w:p w14:paraId="41DA050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2.1312 </w:t>
            </w:r>
          </w:p>
        </w:tc>
        <w:tc>
          <w:tcPr>
            <w:tcW w:w="994" w:type="dxa"/>
            <w:shd w:val="clear" w:color="auto" w:fill="auto"/>
            <w:noWrap/>
            <w:vAlign w:val="center"/>
          </w:tcPr>
          <w:p w14:paraId="63FF7AD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2.0640 </w:t>
            </w:r>
          </w:p>
        </w:tc>
        <w:tc>
          <w:tcPr>
            <w:tcW w:w="934" w:type="dxa"/>
            <w:shd w:val="clear" w:color="auto" w:fill="auto"/>
            <w:vAlign w:val="center"/>
          </w:tcPr>
          <w:p w14:paraId="5B1864C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3.1 </w:t>
            </w:r>
          </w:p>
        </w:tc>
        <w:tc>
          <w:tcPr>
            <w:tcW w:w="775" w:type="dxa"/>
            <w:shd w:val="clear" w:color="auto" w:fill="auto"/>
            <w:noWrap/>
            <w:vAlign w:val="center"/>
          </w:tcPr>
          <w:p w14:paraId="51DEAB2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1.0354 </w:t>
            </w:r>
          </w:p>
        </w:tc>
        <w:tc>
          <w:tcPr>
            <w:tcW w:w="934" w:type="dxa"/>
            <w:shd w:val="clear" w:color="auto" w:fill="auto"/>
            <w:noWrap/>
            <w:vAlign w:val="center"/>
          </w:tcPr>
          <w:p w14:paraId="66593CA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0.9333 </w:t>
            </w:r>
          </w:p>
        </w:tc>
        <w:tc>
          <w:tcPr>
            <w:tcW w:w="934" w:type="dxa"/>
            <w:shd w:val="clear" w:color="auto" w:fill="auto"/>
            <w:noWrap/>
            <w:vAlign w:val="center"/>
          </w:tcPr>
          <w:p w14:paraId="0879B19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0.8597 </w:t>
            </w:r>
          </w:p>
        </w:tc>
        <w:tc>
          <w:tcPr>
            <w:tcW w:w="982" w:type="dxa"/>
            <w:shd w:val="clear" w:color="auto" w:fill="auto"/>
            <w:noWrap/>
            <w:vAlign w:val="center"/>
          </w:tcPr>
          <w:p w14:paraId="3F9D865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5.6 </w:t>
            </w:r>
          </w:p>
        </w:tc>
        <w:tc>
          <w:tcPr>
            <w:tcW w:w="775" w:type="dxa"/>
            <w:shd w:val="clear" w:color="auto" w:fill="auto"/>
            <w:noWrap/>
            <w:vAlign w:val="center"/>
          </w:tcPr>
          <w:p w14:paraId="1937140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0.9001 </w:t>
            </w:r>
          </w:p>
        </w:tc>
        <w:tc>
          <w:tcPr>
            <w:tcW w:w="934" w:type="dxa"/>
            <w:shd w:val="clear" w:color="auto" w:fill="auto"/>
            <w:noWrap/>
            <w:vAlign w:val="center"/>
          </w:tcPr>
          <w:p w14:paraId="7107AC9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0.8020 </w:t>
            </w:r>
          </w:p>
        </w:tc>
        <w:tc>
          <w:tcPr>
            <w:tcW w:w="934" w:type="dxa"/>
            <w:shd w:val="clear" w:color="auto" w:fill="auto"/>
            <w:noWrap/>
            <w:vAlign w:val="center"/>
          </w:tcPr>
          <w:p w14:paraId="4E747C6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0.7151 </w:t>
            </w:r>
          </w:p>
        </w:tc>
        <w:tc>
          <w:tcPr>
            <w:tcW w:w="934" w:type="dxa"/>
            <w:shd w:val="clear" w:color="auto" w:fill="auto"/>
            <w:vAlign w:val="center"/>
          </w:tcPr>
          <w:p w14:paraId="65D5AF7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8.1 </w:t>
            </w:r>
          </w:p>
        </w:tc>
        <w:tc>
          <w:tcPr>
            <w:tcW w:w="775" w:type="dxa"/>
            <w:shd w:val="clear" w:color="auto" w:fill="auto"/>
            <w:noWrap/>
            <w:vAlign w:val="center"/>
          </w:tcPr>
          <w:p w14:paraId="51B97AF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0.8540 </w:t>
            </w:r>
          </w:p>
        </w:tc>
        <w:tc>
          <w:tcPr>
            <w:tcW w:w="934" w:type="dxa"/>
            <w:shd w:val="clear" w:color="auto" w:fill="auto"/>
            <w:noWrap/>
            <w:vAlign w:val="center"/>
          </w:tcPr>
          <w:p w14:paraId="53AE3C0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0.7542 </w:t>
            </w:r>
          </w:p>
        </w:tc>
        <w:tc>
          <w:tcPr>
            <w:tcW w:w="934" w:type="dxa"/>
            <w:shd w:val="clear" w:color="auto" w:fill="auto"/>
            <w:noWrap/>
            <w:vAlign w:val="center"/>
          </w:tcPr>
          <w:p w14:paraId="5E42AA0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0.6580 </w:t>
            </w:r>
          </w:p>
        </w:tc>
      </w:tr>
      <w:tr w:rsidR="00A8263B" w:rsidRPr="006A6128" w14:paraId="45CC5BF7" w14:textId="77777777" w:rsidTr="00DE7021">
        <w:trPr>
          <w:cantSplit/>
          <w:jc w:val="center"/>
        </w:trPr>
        <w:tc>
          <w:tcPr>
            <w:tcW w:w="935" w:type="dxa"/>
            <w:shd w:val="clear" w:color="auto" w:fill="auto"/>
            <w:noWrap/>
            <w:vAlign w:val="center"/>
          </w:tcPr>
          <w:p w14:paraId="0447067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 </w:t>
            </w:r>
          </w:p>
        </w:tc>
        <w:tc>
          <w:tcPr>
            <w:tcW w:w="870" w:type="dxa"/>
            <w:shd w:val="clear" w:color="auto" w:fill="auto"/>
            <w:noWrap/>
            <w:vAlign w:val="center"/>
          </w:tcPr>
          <w:p w14:paraId="33CFB5A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1.9619 </w:t>
            </w:r>
          </w:p>
        </w:tc>
        <w:tc>
          <w:tcPr>
            <w:tcW w:w="994" w:type="dxa"/>
            <w:shd w:val="clear" w:color="auto" w:fill="auto"/>
            <w:noWrap/>
            <w:vAlign w:val="center"/>
          </w:tcPr>
          <w:p w14:paraId="4278D13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1.8267 </w:t>
            </w:r>
          </w:p>
        </w:tc>
        <w:tc>
          <w:tcPr>
            <w:tcW w:w="994" w:type="dxa"/>
            <w:shd w:val="clear" w:color="auto" w:fill="auto"/>
            <w:noWrap/>
            <w:vAlign w:val="center"/>
          </w:tcPr>
          <w:p w14:paraId="2FFFD78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1.7691 </w:t>
            </w:r>
          </w:p>
        </w:tc>
        <w:tc>
          <w:tcPr>
            <w:tcW w:w="934" w:type="dxa"/>
            <w:shd w:val="clear" w:color="auto" w:fill="auto"/>
            <w:vAlign w:val="center"/>
          </w:tcPr>
          <w:p w14:paraId="04FBD24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3.2 </w:t>
            </w:r>
          </w:p>
        </w:tc>
        <w:tc>
          <w:tcPr>
            <w:tcW w:w="775" w:type="dxa"/>
            <w:shd w:val="clear" w:color="auto" w:fill="auto"/>
            <w:noWrap/>
            <w:vAlign w:val="center"/>
          </w:tcPr>
          <w:p w14:paraId="4BBF844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1.0259 </w:t>
            </w:r>
          </w:p>
        </w:tc>
        <w:tc>
          <w:tcPr>
            <w:tcW w:w="934" w:type="dxa"/>
            <w:shd w:val="clear" w:color="auto" w:fill="auto"/>
            <w:noWrap/>
            <w:vAlign w:val="center"/>
          </w:tcPr>
          <w:p w14:paraId="0D435DE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0.9241 </w:t>
            </w:r>
          </w:p>
        </w:tc>
        <w:tc>
          <w:tcPr>
            <w:tcW w:w="934" w:type="dxa"/>
            <w:shd w:val="clear" w:color="auto" w:fill="auto"/>
            <w:noWrap/>
            <w:vAlign w:val="center"/>
          </w:tcPr>
          <w:p w14:paraId="6C756DC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0.8502 </w:t>
            </w:r>
          </w:p>
        </w:tc>
        <w:tc>
          <w:tcPr>
            <w:tcW w:w="982" w:type="dxa"/>
            <w:shd w:val="clear" w:color="auto" w:fill="auto"/>
            <w:noWrap/>
            <w:vAlign w:val="center"/>
          </w:tcPr>
          <w:p w14:paraId="7000905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5.7 </w:t>
            </w:r>
          </w:p>
        </w:tc>
        <w:tc>
          <w:tcPr>
            <w:tcW w:w="775" w:type="dxa"/>
            <w:shd w:val="clear" w:color="auto" w:fill="auto"/>
            <w:noWrap/>
            <w:vAlign w:val="center"/>
          </w:tcPr>
          <w:p w14:paraId="60ADD31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0.8975 </w:t>
            </w:r>
          </w:p>
        </w:tc>
        <w:tc>
          <w:tcPr>
            <w:tcW w:w="934" w:type="dxa"/>
            <w:shd w:val="clear" w:color="auto" w:fill="auto"/>
            <w:noWrap/>
            <w:vAlign w:val="center"/>
          </w:tcPr>
          <w:p w14:paraId="0787D47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0.7993 </w:t>
            </w:r>
          </w:p>
        </w:tc>
        <w:tc>
          <w:tcPr>
            <w:tcW w:w="934" w:type="dxa"/>
            <w:shd w:val="clear" w:color="auto" w:fill="auto"/>
            <w:noWrap/>
            <w:vAlign w:val="center"/>
          </w:tcPr>
          <w:p w14:paraId="00EF0BD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0.7119 </w:t>
            </w:r>
          </w:p>
        </w:tc>
        <w:tc>
          <w:tcPr>
            <w:tcW w:w="934" w:type="dxa"/>
            <w:shd w:val="clear" w:color="auto" w:fill="auto"/>
            <w:vAlign w:val="center"/>
          </w:tcPr>
          <w:p w14:paraId="6DA6D1F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8.2 </w:t>
            </w:r>
          </w:p>
        </w:tc>
        <w:tc>
          <w:tcPr>
            <w:tcW w:w="775" w:type="dxa"/>
            <w:shd w:val="clear" w:color="auto" w:fill="auto"/>
            <w:noWrap/>
            <w:vAlign w:val="center"/>
          </w:tcPr>
          <w:p w14:paraId="33D1987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0.8525 </w:t>
            </w:r>
          </w:p>
        </w:tc>
        <w:tc>
          <w:tcPr>
            <w:tcW w:w="934" w:type="dxa"/>
            <w:shd w:val="clear" w:color="auto" w:fill="auto"/>
            <w:noWrap/>
            <w:vAlign w:val="center"/>
          </w:tcPr>
          <w:p w14:paraId="0AD216C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0.7527 </w:t>
            </w:r>
          </w:p>
        </w:tc>
        <w:tc>
          <w:tcPr>
            <w:tcW w:w="934" w:type="dxa"/>
            <w:shd w:val="clear" w:color="auto" w:fill="auto"/>
            <w:noWrap/>
            <w:vAlign w:val="center"/>
          </w:tcPr>
          <w:p w14:paraId="38C056B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0.6563 </w:t>
            </w:r>
          </w:p>
        </w:tc>
      </w:tr>
      <w:tr w:rsidR="00A8263B" w:rsidRPr="006A6128" w14:paraId="3F7734A0" w14:textId="77777777" w:rsidTr="00DE7021">
        <w:trPr>
          <w:cantSplit/>
          <w:jc w:val="center"/>
        </w:trPr>
        <w:tc>
          <w:tcPr>
            <w:tcW w:w="935" w:type="dxa"/>
            <w:shd w:val="clear" w:color="auto" w:fill="auto"/>
            <w:noWrap/>
            <w:vAlign w:val="center"/>
          </w:tcPr>
          <w:p w14:paraId="4BF0DB4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 </w:t>
            </w:r>
          </w:p>
        </w:tc>
        <w:tc>
          <w:tcPr>
            <w:tcW w:w="870" w:type="dxa"/>
            <w:shd w:val="clear" w:color="auto" w:fill="auto"/>
            <w:noWrap/>
            <w:vAlign w:val="center"/>
          </w:tcPr>
          <w:p w14:paraId="72186C9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1.7166 </w:t>
            </w:r>
          </w:p>
        </w:tc>
        <w:tc>
          <w:tcPr>
            <w:tcW w:w="994" w:type="dxa"/>
            <w:shd w:val="clear" w:color="auto" w:fill="auto"/>
            <w:noWrap/>
            <w:vAlign w:val="center"/>
          </w:tcPr>
          <w:p w14:paraId="2E0A88C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1.5984 </w:t>
            </w:r>
          </w:p>
        </w:tc>
        <w:tc>
          <w:tcPr>
            <w:tcW w:w="994" w:type="dxa"/>
            <w:shd w:val="clear" w:color="auto" w:fill="auto"/>
            <w:noWrap/>
            <w:vAlign w:val="center"/>
          </w:tcPr>
          <w:p w14:paraId="652D8B9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1.5480 </w:t>
            </w:r>
          </w:p>
        </w:tc>
        <w:tc>
          <w:tcPr>
            <w:tcW w:w="934" w:type="dxa"/>
            <w:shd w:val="clear" w:color="auto" w:fill="auto"/>
            <w:vAlign w:val="center"/>
          </w:tcPr>
          <w:p w14:paraId="1F51D9A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3.3 </w:t>
            </w:r>
          </w:p>
        </w:tc>
        <w:tc>
          <w:tcPr>
            <w:tcW w:w="775" w:type="dxa"/>
            <w:shd w:val="clear" w:color="auto" w:fill="auto"/>
            <w:noWrap/>
            <w:vAlign w:val="center"/>
          </w:tcPr>
          <w:p w14:paraId="2217D0C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1.0169 </w:t>
            </w:r>
          </w:p>
        </w:tc>
        <w:tc>
          <w:tcPr>
            <w:tcW w:w="934" w:type="dxa"/>
            <w:shd w:val="clear" w:color="auto" w:fill="auto"/>
            <w:noWrap/>
            <w:vAlign w:val="center"/>
          </w:tcPr>
          <w:p w14:paraId="06B15ED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0.9154 </w:t>
            </w:r>
          </w:p>
        </w:tc>
        <w:tc>
          <w:tcPr>
            <w:tcW w:w="934" w:type="dxa"/>
            <w:shd w:val="clear" w:color="auto" w:fill="auto"/>
            <w:noWrap/>
            <w:vAlign w:val="center"/>
          </w:tcPr>
          <w:p w14:paraId="5D8F9A2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0.8411 </w:t>
            </w:r>
          </w:p>
        </w:tc>
        <w:tc>
          <w:tcPr>
            <w:tcW w:w="982" w:type="dxa"/>
            <w:shd w:val="clear" w:color="auto" w:fill="auto"/>
            <w:noWrap/>
            <w:vAlign w:val="center"/>
          </w:tcPr>
          <w:p w14:paraId="691960F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5.8 </w:t>
            </w:r>
          </w:p>
        </w:tc>
        <w:tc>
          <w:tcPr>
            <w:tcW w:w="775" w:type="dxa"/>
            <w:shd w:val="clear" w:color="auto" w:fill="auto"/>
            <w:noWrap/>
            <w:vAlign w:val="center"/>
          </w:tcPr>
          <w:p w14:paraId="0DA9062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0.8950 </w:t>
            </w:r>
          </w:p>
        </w:tc>
        <w:tc>
          <w:tcPr>
            <w:tcW w:w="934" w:type="dxa"/>
            <w:shd w:val="clear" w:color="auto" w:fill="auto"/>
            <w:noWrap/>
            <w:vAlign w:val="center"/>
          </w:tcPr>
          <w:p w14:paraId="285D984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0.7968 </w:t>
            </w:r>
          </w:p>
        </w:tc>
        <w:tc>
          <w:tcPr>
            <w:tcW w:w="934" w:type="dxa"/>
            <w:shd w:val="clear" w:color="auto" w:fill="auto"/>
            <w:noWrap/>
            <w:vAlign w:val="center"/>
          </w:tcPr>
          <w:p w14:paraId="29A89A2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0.7088 </w:t>
            </w:r>
          </w:p>
        </w:tc>
        <w:tc>
          <w:tcPr>
            <w:tcW w:w="934" w:type="dxa"/>
            <w:shd w:val="clear" w:color="auto" w:fill="auto"/>
            <w:vAlign w:val="center"/>
          </w:tcPr>
          <w:p w14:paraId="442F0F1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8.3 </w:t>
            </w:r>
          </w:p>
        </w:tc>
        <w:tc>
          <w:tcPr>
            <w:tcW w:w="775" w:type="dxa"/>
            <w:shd w:val="clear" w:color="auto" w:fill="auto"/>
            <w:noWrap/>
            <w:vAlign w:val="center"/>
          </w:tcPr>
          <w:p w14:paraId="5C62599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0.8511 </w:t>
            </w:r>
          </w:p>
        </w:tc>
        <w:tc>
          <w:tcPr>
            <w:tcW w:w="934" w:type="dxa"/>
            <w:shd w:val="clear" w:color="auto" w:fill="auto"/>
            <w:noWrap/>
            <w:vAlign w:val="center"/>
          </w:tcPr>
          <w:p w14:paraId="4413E23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0.7512 </w:t>
            </w:r>
          </w:p>
        </w:tc>
        <w:tc>
          <w:tcPr>
            <w:tcW w:w="934" w:type="dxa"/>
            <w:shd w:val="clear" w:color="auto" w:fill="auto"/>
            <w:noWrap/>
            <w:vAlign w:val="center"/>
          </w:tcPr>
          <w:p w14:paraId="49D9B16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0.6546 </w:t>
            </w:r>
          </w:p>
        </w:tc>
      </w:tr>
      <w:tr w:rsidR="00A8263B" w:rsidRPr="006A6128" w14:paraId="050EBB7F" w14:textId="77777777" w:rsidTr="00DE7021">
        <w:trPr>
          <w:cantSplit/>
          <w:jc w:val="center"/>
        </w:trPr>
        <w:tc>
          <w:tcPr>
            <w:tcW w:w="935" w:type="dxa"/>
            <w:shd w:val="clear" w:color="auto" w:fill="auto"/>
            <w:noWrap/>
            <w:vAlign w:val="center"/>
          </w:tcPr>
          <w:p w14:paraId="5B2ABC2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 </w:t>
            </w:r>
          </w:p>
        </w:tc>
        <w:tc>
          <w:tcPr>
            <w:tcW w:w="870" w:type="dxa"/>
            <w:shd w:val="clear" w:color="auto" w:fill="auto"/>
            <w:noWrap/>
            <w:vAlign w:val="center"/>
          </w:tcPr>
          <w:p w14:paraId="1181492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1.5259 </w:t>
            </w:r>
          </w:p>
        </w:tc>
        <w:tc>
          <w:tcPr>
            <w:tcW w:w="994" w:type="dxa"/>
            <w:shd w:val="clear" w:color="auto" w:fill="auto"/>
            <w:noWrap/>
            <w:vAlign w:val="center"/>
          </w:tcPr>
          <w:p w14:paraId="27E082B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1.4208 </w:t>
            </w:r>
          </w:p>
        </w:tc>
        <w:tc>
          <w:tcPr>
            <w:tcW w:w="994" w:type="dxa"/>
            <w:shd w:val="clear" w:color="auto" w:fill="auto"/>
            <w:noWrap/>
            <w:vAlign w:val="center"/>
          </w:tcPr>
          <w:p w14:paraId="6B0256C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1.3760 </w:t>
            </w:r>
          </w:p>
        </w:tc>
        <w:tc>
          <w:tcPr>
            <w:tcW w:w="934" w:type="dxa"/>
            <w:shd w:val="clear" w:color="auto" w:fill="auto"/>
            <w:vAlign w:val="center"/>
          </w:tcPr>
          <w:p w14:paraId="53C7FD0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3.4 </w:t>
            </w:r>
          </w:p>
        </w:tc>
        <w:tc>
          <w:tcPr>
            <w:tcW w:w="775" w:type="dxa"/>
            <w:shd w:val="clear" w:color="auto" w:fill="auto"/>
            <w:noWrap/>
            <w:vAlign w:val="center"/>
          </w:tcPr>
          <w:p w14:paraId="3A424B8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1.0082 </w:t>
            </w:r>
          </w:p>
        </w:tc>
        <w:tc>
          <w:tcPr>
            <w:tcW w:w="934" w:type="dxa"/>
            <w:shd w:val="clear" w:color="auto" w:fill="auto"/>
            <w:noWrap/>
            <w:vAlign w:val="center"/>
          </w:tcPr>
          <w:p w14:paraId="1C5797E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0.9071 </w:t>
            </w:r>
          </w:p>
        </w:tc>
        <w:tc>
          <w:tcPr>
            <w:tcW w:w="934" w:type="dxa"/>
            <w:shd w:val="clear" w:color="auto" w:fill="auto"/>
            <w:noWrap/>
            <w:vAlign w:val="center"/>
          </w:tcPr>
          <w:p w14:paraId="676ABB4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0.8324 </w:t>
            </w:r>
          </w:p>
        </w:tc>
        <w:tc>
          <w:tcPr>
            <w:tcW w:w="982" w:type="dxa"/>
            <w:shd w:val="clear" w:color="auto" w:fill="auto"/>
            <w:noWrap/>
            <w:vAlign w:val="center"/>
          </w:tcPr>
          <w:p w14:paraId="049E73A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5.9 </w:t>
            </w:r>
          </w:p>
        </w:tc>
        <w:tc>
          <w:tcPr>
            <w:tcW w:w="775" w:type="dxa"/>
            <w:shd w:val="clear" w:color="auto" w:fill="auto"/>
            <w:noWrap/>
            <w:vAlign w:val="center"/>
          </w:tcPr>
          <w:p w14:paraId="4DC7624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0.8926 </w:t>
            </w:r>
          </w:p>
        </w:tc>
        <w:tc>
          <w:tcPr>
            <w:tcW w:w="934" w:type="dxa"/>
            <w:shd w:val="clear" w:color="auto" w:fill="auto"/>
            <w:noWrap/>
            <w:vAlign w:val="center"/>
          </w:tcPr>
          <w:p w14:paraId="7511EF6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0.7944 </w:t>
            </w:r>
          </w:p>
        </w:tc>
        <w:tc>
          <w:tcPr>
            <w:tcW w:w="934" w:type="dxa"/>
            <w:shd w:val="clear" w:color="auto" w:fill="auto"/>
            <w:noWrap/>
            <w:vAlign w:val="center"/>
          </w:tcPr>
          <w:p w14:paraId="4C19D8F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0.7058 </w:t>
            </w:r>
          </w:p>
        </w:tc>
        <w:tc>
          <w:tcPr>
            <w:tcW w:w="934" w:type="dxa"/>
            <w:shd w:val="clear" w:color="auto" w:fill="auto"/>
            <w:vAlign w:val="center"/>
          </w:tcPr>
          <w:p w14:paraId="16A595D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8.4 </w:t>
            </w:r>
          </w:p>
        </w:tc>
        <w:tc>
          <w:tcPr>
            <w:tcW w:w="775" w:type="dxa"/>
            <w:shd w:val="clear" w:color="auto" w:fill="auto"/>
            <w:noWrap/>
            <w:vAlign w:val="center"/>
          </w:tcPr>
          <w:p w14:paraId="6972E4B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0.8497 </w:t>
            </w:r>
          </w:p>
        </w:tc>
        <w:tc>
          <w:tcPr>
            <w:tcW w:w="934" w:type="dxa"/>
            <w:shd w:val="clear" w:color="auto" w:fill="auto"/>
            <w:noWrap/>
            <w:vAlign w:val="center"/>
          </w:tcPr>
          <w:p w14:paraId="77BE6CB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0.7497 </w:t>
            </w:r>
          </w:p>
        </w:tc>
        <w:tc>
          <w:tcPr>
            <w:tcW w:w="934" w:type="dxa"/>
            <w:shd w:val="clear" w:color="auto" w:fill="auto"/>
            <w:noWrap/>
            <w:vAlign w:val="center"/>
          </w:tcPr>
          <w:p w14:paraId="5F5CC56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0.6530 </w:t>
            </w:r>
          </w:p>
        </w:tc>
      </w:tr>
      <w:tr w:rsidR="00A8263B" w:rsidRPr="006A6128" w14:paraId="095ECFE0" w14:textId="77777777" w:rsidTr="00DE7021">
        <w:trPr>
          <w:cantSplit/>
          <w:jc w:val="center"/>
        </w:trPr>
        <w:tc>
          <w:tcPr>
            <w:tcW w:w="935" w:type="dxa"/>
            <w:shd w:val="clear" w:color="auto" w:fill="auto"/>
            <w:noWrap/>
            <w:vAlign w:val="center"/>
          </w:tcPr>
          <w:p w14:paraId="213BA2E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 </w:t>
            </w:r>
          </w:p>
        </w:tc>
        <w:tc>
          <w:tcPr>
            <w:tcW w:w="870" w:type="dxa"/>
            <w:shd w:val="clear" w:color="auto" w:fill="auto"/>
            <w:noWrap/>
            <w:vAlign w:val="center"/>
          </w:tcPr>
          <w:p w14:paraId="07E5080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1.3733 </w:t>
            </w:r>
          </w:p>
        </w:tc>
        <w:tc>
          <w:tcPr>
            <w:tcW w:w="994" w:type="dxa"/>
            <w:shd w:val="clear" w:color="auto" w:fill="auto"/>
            <w:noWrap/>
            <w:vAlign w:val="center"/>
          </w:tcPr>
          <w:p w14:paraId="7871D06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1.2787 </w:t>
            </w:r>
          </w:p>
        </w:tc>
        <w:tc>
          <w:tcPr>
            <w:tcW w:w="994" w:type="dxa"/>
            <w:shd w:val="clear" w:color="auto" w:fill="auto"/>
            <w:noWrap/>
            <w:vAlign w:val="center"/>
          </w:tcPr>
          <w:p w14:paraId="4154F3C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1.2384 </w:t>
            </w:r>
          </w:p>
        </w:tc>
        <w:tc>
          <w:tcPr>
            <w:tcW w:w="934" w:type="dxa"/>
            <w:shd w:val="clear" w:color="auto" w:fill="auto"/>
            <w:vAlign w:val="center"/>
          </w:tcPr>
          <w:p w14:paraId="73191CF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3.5 </w:t>
            </w:r>
          </w:p>
        </w:tc>
        <w:tc>
          <w:tcPr>
            <w:tcW w:w="775" w:type="dxa"/>
            <w:shd w:val="clear" w:color="auto" w:fill="auto"/>
            <w:noWrap/>
            <w:vAlign w:val="center"/>
          </w:tcPr>
          <w:p w14:paraId="257828D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1.0000 </w:t>
            </w:r>
          </w:p>
        </w:tc>
        <w:tc>
          <w:tcPr>
            <w:tcW w:w="934" w:type="dxa"/>
            <w:shd w:val="clear" w:color="auto" w:fill="auto"/>
            <w:noWrap/>
            <w:vAlign w:val="center"/>
          </w:tcPr>
          <w:p w14:paraId="0DC45B9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0.8993 </w:t>
            </w:r>
          </w:p>
        </w:tc>
        <w:tc>
          <w:tcPr>
            <w:tcW w:w="934" w:type="dxa"/>
            <w:shd w:val="clear" w:color="auto" w:fill="auto"/>
            <w:noWrap/>
            <w:vAlign w:val="center"/>
          </w:tcPr>
          <w:p w14:paraId="40F95C6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0.8241 </w:t>
            </w:r>
          </w:p>
        </w:tc>
        <w:tc>
          <w:tcPr>
            <w:tcW w:w="982" w:type="dxa"/>
            <w:shd w:val="clear" w:color="auto" w:fill="auto"/>
            <w:noWrap/>
            <w:vAlign w:val="center"/>
          </w:tcPr>
          <w:p w14:paraId="395AEB5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6.0 </w:t>
            </w:r>
          </w:p>
        </w:tc>
        <w:tc>
          <w:tcPr>
            <w:tcW w:w="775" w:type="dxa"/>
            <w:shd w:val="clear" w:color="auto" w:fill="auto"/>
            <w:noWrap/>
            <w:vAlign w:val="center"/>
          </w:tcPr>
          <w:p w14:paraId="7003D94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0.8903 </w:t>
            </w:r>
          </w:p>
        </w:tc>
        <w:tc>
          <w:tcPr>
            <w:tcW w:w="934" w:type="dxa"/>
            <w:shd w:val="clear" w:color="auto" w:fill="auto"/>
            <w:noWrap/>
            <w:vAlign w:val="center"/>
          </w:tcPr>
          <w:p w14:paraId="5EB33CC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0.7920 </w:t>
            </w:r>
          </w:p>
        </w:tc>
        <w:tc>
          <w:tcPr>
            <w:tcW w:w="934" w:type="dxa"/>
            <w:shd w:val="clear" w:color="auto" w:fill="auto"/>
            <w:noWrap/>
            <w:vAlign w:val="center"/>
          </w:tcPr>
          <w:p w14:paraId="1D2E885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0.7029 </w:t>
            </w:r>
          </w:p>
        </w:tc>
        <w:tc>
          <w:tcPr>
            <w:tcW w:w="934" w:type="dxa"/>
            <w:shd w:val="clear" w:color="auto" w:fill="auto"/>
            <w:vAlign w:val="center"/>
          </w:tcPr>
          <w:p w14:paraId="1D321FD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8.5 </w:t>
            </w:r>
          </w:p>
        </w:tc>
        <w:tc>
          <w:tcPr>
            <w:tcW w:w="775" w:type="dxa"/>
            <w:shd w:val="clear" w:color="auto" w:fill="auto"/>
            <w:noWrap/>
            <w:vAlign w:val="center"/>
          </w:tcPr>
          <w:p w14:paraId="26FD577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0.8483 </w:t>
            </w:r>
          </w:p>
        </w:tc>
        <w:tc>
          <w:tcPr>
            <w:tcW w:w="934" w:type="dxa"/>
            <w:shd w:val="clear" w:color="auto" w:fill="auto"/>
            <w:noWrap/>
            <w:vAlign w:val="center"/>
          </w:tcPr>
          <w:p w14:paraId="60109B6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0.7482 </w:t>
            </w:r>
          </w:p>
        </w:tc>
        <w:tc>
          <w:tcPr>
            <w:tcW w:w="934" w:type="dxa"/>
            <w:shd w:val="clear" w:color="auto" w:fill="auto"/>
            <w:noWrap/>
            <w:vAlign w:val="center"/>
          </w:tcPr>
          <w:p w14:paraId="7826F3A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0.6514 </w:t>
            </w:r>
          </w:p>
        </w:tc>
      </w:tr>
      <w:tr w:rsidR="00A8263B" w:rsidRPr="006A6128" w14:paraId="33CFB504" w14:textId="77777777" w:rsidTr="00DE7021">
        <w:trPr>
          <w:cantSplit/>
          <w:jc w:val="center"/>
        </w:trPr>
        <w:tc>
          <w:tcPr>
            <w:tcW w:w="935" w:type="dxa"/>
            <w:shd w:val="clear" w:color="auto" w:fill="auto"/>
            <w:noWrap/>
            <w:vAlign w:val="center"/>
          </w:tcPr>
          <w:p w14:paraId="1559754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 </w:t>
            </w:r>
          </w:p>
        </w:tc>
        <w:tc>
          <w:tcPr>
            <w:tcW w:w="870" w:type="dxa"/>
            <w:shd w:val="clear" w:color="auto" w:fill="auto"/>
            <w:noWrap/>
            <w:vAlign w:val="center"/>
          </w:tcPr>
          <w:p w14:paraId="23F5FC4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1.3489 </w:t>
            </w:r>
          </w:p>
        </w:tc>
        <w:tc>
          <w:tcPr>
            <w:tcW w:w="994" w:type="dxa"/>
            <w:shd w:val="clear" w:color="auto" w:fill="auto"/>
            <w:noWrap/>
            <w:vAlign w:val="center"/>
          </w:tcPr>
          <w:p w14:paraId="2EDB88C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1.2542 </w:t>
            </w:r>
          </w:p>
        </w:tc>
        <w:tc>
          <w:tcPr>
            <w:tcW w:w="994" w:type="dxa"/>
            <w:shd w:val="clear" w:color="auto" w:fill="auto"/>
            <w:noWrap/>
            <w:vAlign w:val="center"/>
          </w:tcPr>
          <w:p w14:paraId="371A3BF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1.2050 </w:t>
            </w:r>
          </w:p>
        </w:tc>
        <w:tc>
          <w:tcPr>
            <w:tcW w:w="934" w:type="dxa"/>
            <w:shd w:val="clear" w:color="auto" w:fill="auto"/>
            <w:vAlign w:val="center"/>
          </w:tcPr>
          <w:p w14:paraId="047B432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3.6 </w:t>
            </w:r>
          </w:p>
        </w:tc>
        <w:tc>
          <w:tcPr>
            <w:tcW w:w="775" w:type="dxa"/>
            <w:shd w:val="clear" w:color="auto" w:fill="auto"/>
            <w:noWrap/>
            <w:vAlign w:val="center"/>
          </w:tcPr>
          <w:p w14:paraId="07CB1F0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0.9922 </w:t>
            </w:r>
          </w:p>
        </w:tc>
        <w:tc>
          <w:tcPr>
            <w:tcW w:w="934" w:type="dxa"/>
            <w:shd w:val="clear" w:color="auto" w:fill="auto"/>
            <w:noWrap/>
            <w:vAlign w:val="center"/>
          </w:tcPr>
          <w:p w14:paraId="1671574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0.8919 </w:t>
            </w:r>
          </w:p>
        </w:tc>
        <w:tc>
          <w:tcPr>
            <w:tcW w:w="934" w:type="dxa"/>
            <w:shd w:val="clear" w:color="auto" w:fill="auto"/>
            <w:noWrap/>
            <w:vAlign w:val="center"/>
          </w:tcPr>
          <w:p w14:paraId="152E50E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0.8162 </w:t>
            </w:r>
          </w:p>
        </w:tc>
        <w:tc>
          <w:tcPr>
            <w:tcW w:w="982" w:type="dxa"/>
            <w:shd w:val="clear" w:color="auto" w:fill="auto"/>
            <w:noWrap/>
            <w:vAlign w:val="center"/>
          </w:tcPr>
          <w:p w14:paraId="2CE28F6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6.1 </w:t>
            </w:r>
          </w:p>
        </w:tc>
        <w:tc>
          <w:tcPr>
            <w:tcW w:w="775" w:type="dxa"/>
            <w:shd w:val="clear" w:color="auto" w:fill="auto"/>
            <w:noWrap/>
            <w:vAlign w:val="center"/>
          </w:tcPr>
          <w:p w14:paraId="0AA421F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0.8881 </w:t>
            </w:r>
          </w:p>
        </w:tc>
        <w:tc>
          <w:tcPr>
            <w:tcW w:w="934" w:type="dxa"/>
            <w:shd w:val="clear" w:color="auto" w:fill="auto"/>
            <w:noWrap/>
            <w:vAlign w:val="center"/>
          </w:tcPr>
          <w:p w14:paraId="55B78F0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0.7898 </w:t>
            </w:r>
          </w:p>
        </w:tc>
        <w:tc>
          <w:tcPr>
            <w:tcW w:w="934" w:type="dxa"/>
            <w:shd w:val="clear" w:color="auto" w:fill="auto"/>
            <w:noWrap/>
            <w:vAlign w:val="center"/>
          </w:tcPr>
          <w:p w14:paraId="7DF7671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0.7001 </w:t>
            </w:r>
          </w:p>
        </w:tc>
        <w:tc>
          <w:tcPr>
            <w:tcW w:w="934" w:type="dxa"/>
            <w:shd w:val="clear" w:color="auto" w:fill="auto"/>
            <w:vAlign w:val="center"/>
          </w:tcPr>
          <w:p w14:paraId="173A01B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8.6 </w:t>
            </w:r>
          </w:p>
        </w:tc>
        <w:tc>
          <w:tcPr>
            <w:tcW w:w="775" w:type="dxa"/>
            <w:shd w:val="clear" w:color="auto" w:fill="auto"/>
            <w:noWrap/>
            <w:vAlign w:val="center"/>
          </w:tcPr>
          <w:p w14:paraId="2760C42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0.8469 </w:t>
            </w:r>
          </w:p>
        </w:tc>
        <w:tc>
          <w:tcPr>
            <w:tcW w:w="934" w:type="dxa"/>
            <w:shd w:val="clear" w:color="auto" w:fill="auto"/>
            <w:noWrap/>
            <w:vAlign w:val="center"/>
          </w:tcPr>
          <w:p w14:paraId="465159D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0.7467 </w:t>
            </w:r>
          </w:p>
        </w:tc>
        <w:tc>
          <w:tcPr>
            <w:tcW w:w="934" w:type="dxa"/>
            <w:shd w:val="clear" w:color="auto" w:fill="auto"/>
            <w:noWrap/>
            <w:vAlign w:val="center"/>
          </w:tcPr>
          <w:p w14:paraId="39EF7E5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0.6498 </w:t>
            </w:r>
          </w:p>
        </w:tc>
      </w:tr>
      <w:tr w:rsidR="00A8263B" w:rsidRPr="006A6128" w14:paraId="171F3771" w14:textId="77777777" w:rsidTr="00DE7021">
        <w:trPr>
          <w:cantSplit/>
          <w:jc w:val="center"/>
        </w:trPr>
        <w:tc>
          <w:tcPr>
            <w:tcW w:w="935" w:type="dxa"/>
            <w:shd w:val="clear" w:color="auto" w:fill="auto"/>
            <w:noWrap/>
            <w:vAlign w:val="center"/>
          </w:tcPr>
          <w:p w14:paraId="42601E4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 </w:t>
            </w:r>
          </w:p>
        </w:tc>
        <w:tc>
          <w:tcPr>
            <w:tcW w:w="870" w:type="dxa"/>
            <w:shd w:val="clear" w:color="auto" w:fill="auto"/>
            <w:noWrap/>
            <w:vAlign w:val="center"/>
          </w:tcPr>
          <w:p w14:paraId="7C75D8F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1.3256 </w:t>
            </w:r>
          </w:p>
        </w:tc>
        <w:tc>
          <w:tcPr>
            <w:tcW w:w="994" w:type="dxa"/>
            <w:shd w:val="clear" w:color="auto" w:fill="auto"/>
            <w:noWrap/>
            <w:vAlign w:val="center"/>
          </w:tcPr>
          <w:p w14:paraId="50105EE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1.2306 </w:t>
            </w:r>
          </w:p>
        </w:tc>
        <w:tc>
          <w:tcPr>
            <w:tcW w:w="994" w:type="dxa"/>
            <w:shd w:val="clear" w:color="auto" w:fill="auto"/>
            <w:noWrap/>
            <w:vAlign w:val="center"/>
          </w:tcPr>
          <w:p w14:paraId="1F15BD8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1.1742 </w:t>
            </w:r>
          </w:p>
        </w:tc>
        <w:tc>
          <w:tcPr>
            <w:tcW w:w="934" w:type="dxa"/>
            <w:shd w:val="clear" w:color="auto" w:fill="auto"/>
            <w:vAlign w:val="center"/>
          </w:tcPr>
          <w:p w14:paraId="2014B65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3.7 </w:t>
            </w:r>
          </w:p>
        </w:tc>
        <w:tc>
          <w:tcPr>
            <w:tcW w:w="775" w:type="dxa"/>
            <w:shd w:val="clear" w:color="auto" w:fill="auto"/>
            <w:noWrap/>
            <w:vAlign w:val="center"/>
          </w:tcPr>
          <w:p w14:paraId="55A305D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0.9848 </w:t>
            </w:r>
          </w:p>
        </w:tc>
        <w:tc>
          <w:tcPr>
            <w:tcW w:w="934" w:type="dxa"/>
            <w:shd w:val="clear" w:color="auto" w:fill="auto"/>
            <w:noWrap/>
            <w:vAlign w:val="center"/>
          </w:tcPr>
          <w:p w14:paraId="6A23B65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0.8848 </w:t>
            </w:r>
          </w:p>
        </w:tc>
        <w:tc>
          <w:tcPr>
            <w:tcW w:w="934" w:type="dxa"/>
            <w:shd w:val="clear" w:color="auto" w:fill="auto"/>
            <w:noWrap/>
            <w:vAlign w:val="center"/>
          </w:tcPr>
          <w:p w14:paraId="7717DC8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0.8087 </w:t>
            </w:r>
          </w:p>
        </w:tc>
        <w:tc>
          <w:tcPr>
            <w:tcW w:w="982" w:type="dxa"/>
            <w:shd w:val="clear" w:color="auto" w:fill="auto"/>
            <w:noWrap/>
            <w:vAlign w:val="center"/>
          </w:tcPr>
          <w:p w14:paraId="697449E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6.2 </w:t>
            </w:r>
          </w:p>
        </w:tc>
        <w:tc>
          <w:tcPr>
            <w:tcW w:w="775" w:type="dxa"/>
            <w:shd w:val="clear" w:color="auto" w:fill="auto"/>
            <w:noWrap/>
            <w:vAlign w:val="center"/>
          </w:tcPr>
          <w:p w14:paraId="2D4551A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0.8860 </w:t>
            </w:r>
          </w:p>
        </w:tc>
        <w:tc>
          <w:tcPr>
            <w:tcW w:w="934" w:type="dxa"/>
            <w:shd w:val="clear" w:color="auto" w:fill="auto"/>
            <w:noWrap/>
            <w:vAlign w:val="center"/>
          </w:tcPr>
          <w:p w14:paraId="575B63B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0.7876 </w:t>
            </w:r>
          </w:p>
        </w:tc>
        <w:tc>
          <w:tcPr>
            <w:tcW w:w="934" w:type="dxa"/>
            <w:shd w:val="clear" w:color="auto" w:fill="auto"/>
            <w:noWrap/>
            <w:vAlign w:val="center"/>
          </w:tcPr>
          <w:p w14:paraId="680D45B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0.6974 </w:t>
            </w:r>
          </w:p>
        </w:tc>
        <w:tc>
          <w:tcPr>
            <w:tcW w:w="934" w:type="dxa"/>
            <w:shd w:val="clear" w:color="auto" w:fill="auto"/>
            <w:vAlign w:val="center"/>
          </w:tcPr>
          <w:p w14:paraId="603835F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8.7 </w:t>
            </w:r>
          </w:p>
        </w:tc>
        <w:tc>
          <w:tcPr>
            <w:tcW w:w="775" w:type="dxa"/>
            <w:shd w:val="clear" w:color="auto" w:fill="auto"/>
            <w:noWrap/>
            <w:vAlign w:val="center"/>
          </w:tcPr>
          <w:p w14:paraId="677B900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0.8455 </w:t>
            </w:r>
          </w:p>
        </w:tc>
        <w:tc>
          <w:tcPr>
            <w:tcW w:w="934" w:type="dxa"/>
            <w:shd w:val="clear" w:color="auto" w:fill="auto"/>
            <w:noWrap/>
            <w:vAlign w:val="center"/>
          </w:tcPr>
          <w:p w14:paraId="0A5094E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0.7452 </w:t>
            </w:r>
          </w:p>
        </w:tc>
        <w:tc>
          <w:tcPr>
            <w:tcW w:w="934" w:type="dxa"/>
            <w:shd w:val="clear" w:color="auto" w:fill="auto"/>
            <w:noWrap/>
            <w:vAlign w:val="center"/>
          </w:tcPr>
          <w:p w14:paraId="506D95F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0.6482 </w:t>
            </w:r>
          </w:p>
        </w:tc>
      </w:tr>
      <w:tr w:rsidR="00A8263B" w:rsidRPr="006A6128" w14:paraId="326B9BA1" w14:textId="77777777" w:rsidTr="00DE7021">
        <w:trPr>
          <w:cantSplit/>
          <w:jc w:val="center"/>
        </w:trPr>
        <w:tc>
          <w:tcPr>
            <w:tcW w:w="935" w:type="dxa"/>
            <w:shd w:val="clear" w:color="auto" w:fill="auto"/>
            <w:noWrap/>
            <w:vAlign w:val="center"/>
          </w:tcPr>
          <w:p w14:paraId="239EB68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 </w:t>
            </w:r>
          </w:p>
        </w:tc>
        <w:tc>
          <w:tcPr>
            <w:tcW w:w="870" w:type="dxa"/>
            <w:shd w:val="clear" w:color="auto" w:fill="auto"/>
            <w:noWrap/>
            <w:vAlign w:val="center"/>
          </w:tcPr>
          <w:p w14:paraId="1ACE2A8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1.3033 </w:t>
            </w:r>
          </w:p>
        </w:tc>
        <w:tc>
          <w:tcPr>
            <w:tcW w:w="994" w:type="dxa"/>
            <w:shd w:val="clear" w:color="auto" w:fill="auto"/>
            <w:noWrap/>
            <w:vAlign w:val="center"/>
          </w:tcPr>
          <w:p w14:paraId="72420E5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1.2079 </w:t>
            </w:r>
          </w:p>
        </w:tc>
        <w:tc>
          <w:tcPr>
            <w:tcW w:w="994" w:type="dxa"/>
            <w:shd w:val="clear" w:color="auto" w:fill="auto"/>
            <w:noWrap/>
            <w:vAlign w:val="center"/>
          </w:tcPr>
          <w:p w14:paraId="6B2D6AF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1.1460 </w:t>
            </w:r>
          </w:p>
        </w:tc>
        <w:tc>
          <w:tcPr>
            <w:tcW w:w="934" w:type="dxa"/>
            <w:shd w:val="clear" w:color="auto" w:fill="auto"/>
            <w:vAlign w:val="center"/>
          </w:tcPr>
          <w:p w14:paraId="486D382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3.8 </w:t>
            </w:r>
          </w:p>
        </w:tc>
        <w:tc>
          <w:tcPr>
            <w:tcW w:w="775" w:type="dxa"/>
            <w:shd w:val="clear" w:color="auto" w:fill="auto"/>
            <w:noWrap/>
            <w:vAlign w:val="center"/>
          </w:tcPr>
          <w:p w14:paraId="211039D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0.9778 </w:t>
            </w:r>
          </w:p>
        </w:tc>
        <w:tc>
          <w:tcPr>
            <w:tcW w:w="934" w:type="dxa"/>
            <w:shd w:val="clear" w:color="auto" w:fill="auto"/>
            <w:noWrap/>
            <w:vAlign w:val="center"/>
          </w:tcPr>
          <w:p w14:paraId="0686ADE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0.8781 </w:t>
            </w:r>
          </w:p>
        </w:tc>
        <w:tc>
          <w:tcPr>
            <w:tcW w:w="934" w:type="dxa"/>
            <w:shd w:val="clear" w:color="auto" w:fill="auto"/>
            <w:noWrap/>
            <w:vAlign w:val="center"/>
          </w:tcPr>
          <w:p w14:paraId="77C9C8A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0.8016 </w:t>
            </w:r>
          </w:p>
        </w:tc>
        <w:tc>
          <w:tcPr>
            <w:tcW w:w="982" w:type="dxa"/>
            <w:shd w:val="clear" w:color="auto" w:fill="auto"/>
            <w:noWrap/>
            <w:vAlign w:val="center"/>
          </w:tcPr>
          <w:p w14:paraId="1324DF0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6.3 </w:t>
            </w:r>
          </w:p>
        </w:tc>
        <w:tc>
          <w:tcPr>
            <w:tcW w:w="775" w:type="dxa"/>
            <w:shd w:val="clear" w:color="auto" w:fill="auto"/>
            <w:noWrap/>
            <w:vAlign w:val="center"/>
          </w:tcPr>
          <w:p w14:paraId="088C05C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0.8839 </w:t>
            </w:r>
          </w:p>
        </w:tc>
        <w:tc>
          <w:tcPr>
            <w:tcW w:w="934" w:type="dxa"/>
            <w:shd w:val="clear" w:color="auto" w:fill="auto"/>
            <w:noWrap/>
            <w:vAlign w:val="center"/>
          </w:tcPr>
          <w:p w14:paraId="7EC56F2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0.7855 </w:t>
            </w:r>
          </w:p>
        </w:tc>
        <w:tc>
          <w:tcPr>
            <w:tcW w:w="934" w:type="dxa"/>
            <w:shd w:val="clear" w:color="auto" w:fill="auto"/>
            <w:noWrap/>
            <w:vAlign w:val="center"/>
          </w:tcPr>
          <w:p w14:paraId="774684F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0.6948 </w:t>
            </w:r>
          </w:p>
        </w:tc>
        <w:tc>
          <w:tcPr>
            <w:tcW w:w="934" w:type="dxa"/>
            <w:shd w:val="clear" w:color="auto" w:fill="auto"/>
            <w:vAlign w:val="center"/>
          </w:tcPr>
          <w:p w14:paraId="6768929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8.8 </w:t>
            </w:r>
          </w:p>
        </w:tc>
        <w:tc>
          <w:tcPr>
            <w:tcW w:w="775" w:type="dxa"/>
            <w:shd w:val="clear" w:color="auto" w:fill="auto"/>
            <w:noWrap/>
            <w:vAlign w:val="center"/>
          </w:tcPr>
          <w:p w14:paraId="31CC52A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0.8441 </w:t>
            </w:r>
          </w:p>
        </w:tc>
        <w:tc>
          <w:tcPr>
            <w:tcW w:w="934" w:type="dxa"/>
            <w:shd w:val="clear" w:color="auto" w:fill="auto"/>
            <w:noWrap/>
            <w:vAlign w:val="center"/>
          </w:tcPr>
          <w:p w14:paraId="068B48B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0.7437 </w:t>
            </w:r>
          </w:p>
        </w:tc>
        <w:tc>
          <w:tcPr>
            <w:tcW w:w="934" w:type="dxa"/>
            <w:shd w:val="clear" w:color="auto" w:fill="auto"/>
            <w:noWrap/>
            <w:vAlign w:val="center"/>
          </w:tcPr>
          <w:p w14:paraId="2871D7A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0.6466 </w:t>
            </w:r>
          </w:p>
        </w:tc>
      </w:tr>
      <w:tr w:rsidR="00A8263B" w:rsidRPr="006A6128" w14:paraId="10DBC9CD" w14:textId="77777777" w:rsidTr="00DE7021">
        <w:trPr>
          <w:cantSplit/>
          <w:jc w:val="center"/>
        </w:trPr>
        <w:tc>
          <w:tcPr>
            <w:tcW w:w="935" w:type="dxa"/>
            <w:shd w:val="clear" w:color="auto" w:fill="auto"/>
            <w:noWrap/>
            <w:vAlign w:val="center"/>
          </w:tcPr>
          <w:p w14:paraId="653E478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1.4 </w:t>
            </w:r>
          </w:p>
        </w:tc>
        <w:tc>
          <w:tcPr>
            <w:tcW w:w="870" w:type="dxa"/>
            <w:shd w:val="clear" w:color="auto" w:fill="auto"/>
            <w:noWrap/>
            <w:vAlign w:val="center"/>
          </w:tcPr>
          <w:p w14:paraId="214AF04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1.2820 </w:t>
            </w:r>
          </w:p>
        </w:tc>
        <w:tc>
          <w:tcPr>
            <w:tcW w:w="994" w:type="dxa"/>
            <w:shd w:val="clear" w:color="auto" w:fill="auto"/>
            <w:noWrap/>
            <w:vAlign w:val="center"/>
          </w:tcPr>
          <w:p w14:paraId="52F1367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1.1862 </w:t>
            </w:r>
          </w:p>
        </w:tc>
        <w:tc>
          <w:tcPr>
            <w:tcW w:w="994" w:type="dxa"/>
            <w:shd w:val="clear" w:color="auto" w:fill="auto"/>
            <w:noWrap/>
            <w:vAlign w:val="center"/>
          </w:tcPr>
          <w:p w14:paraId="0AC2C56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1.1200 </w:t>
            </w:r>
          </w:p>
        </w:tc>
        <w:tc>
          <w:tcPr>
            <w:tcW w:w="934" w:type="dxa"/>
            <w:shd w:val="clear" w:color="auto" w:fill="auto"/>
            <w:vAlign w:val="center"/>
          </w:tcPr>
          <w:p w14:paraId="6D1AC76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3.9 </w:t>
            </w:r>
          </w:p>
        </w:tc>
        <w:tc>
          <w:tcPr>
            <w:tcW w:w="775" w:type="dxa"/>
            <w:shd w:val="clear" w:color="auto" w:fill="auto"/>
            <w:noWrap/>
            <w:vAlign w:val="center"/>
          </w:tcPr>
          <w:p w14:paraId="3761420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0.9712 </w:t>
            </w:r>
          </w:p>
        </w:tc>
        <w:tc>
          <w:tcPr>
            <w:tcW w:w="934" w:type="dxa"/>
            <w:shd w:val="clear" w:color="auto" w:fill="auto"/>
            <w:noWrap/>
            <w:vAlign w:val="center"/>
          </w:tcPr>
          <w:p w14:paraId="292E6DB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0.8718 </w:t>
            </w:r>
          </w:p>
        </w:tc>
        <w:tc>
          <w:tcPr>
            <w:tcW w:w="934" w:type="dxa"/>
            <w:shd w:val="clear" w:color="auto" w:fill="auto"/>
            <w:noWrap/>
            <w:vAlign w:val="center"/>
          </w:tcPr>
          <w:p w14:paraId="7534E72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0.7948 </w:t>
            </w:r>
          </w:p>
        </w:tc>
        <w:tc>
          <w:tcPr>
            <w:tcW w:w="982" w:type="dxa"/>
            <w:shd w:val="clear" w:color="auto" w:fill="auto"/>
            <w:noWrap/>
            <w:vAlign w:val="center"/>
          </w:tcPr>
          <w:p w14:paraId="0994371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6.4 </w:t>
            </w:r>
          </w:p>
        </w:tc>
        <w:tc>
          <w:tcPr>
            <w:tcW w:w="775" w:type="dxa"/>
            <w:shd w:val="clear" w:color="auto" w:fill="auto"/>
            <w:noWrap/>
            <w:vAlign w:val="center"/>
          </w:tcPr>
          <w:p w14:paraId="1612D75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0.8819 </w:t>
            </w:r>
          </w:p>
        </w:tc>
        <w:tc>
          <w:tcPr>
            <w:tcW w:w="934" w:type="dxa"/>
            <w:shd w:val="clear" w:color="auto" w:fill="auto"/>
            <w:noWrap/>
            <w:vAlign w:val="center"/>
          </w:tcPr>
          <w:p w14:paraId="6BDCA20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0.7834 </w:t>
            </w:r>
          </w:p>
        </w:tc>
        <w:tc>
          <w:tcPr>
            <w:tcW w:w="934" w:type="dxa"/>
            <w:shd w:val="clear" w:color="auto" w:fill="auto"/>
            <w:noWrap/>
            <w:vAlign w:val="center"/>
          </w:tcPr>
          <w:p w14:paraId="0A4032C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0.6923 </w:t>
            </w:r>
          </w:p>
        </w:tc>
        <w:tc>
          <w:tcPr>
            <w:tcW w:w="934" w:type="dxa"/>
            <w:shd w:val="clear" w:color="auto" w:fill="auto"/>
            <w:vAlign w:val="center"/>
          </w:tcPr>
          <w:p w14:paraId="5BE875C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8.9 </w:t>
            </w:r>
          </w:p>
        </w:tc>
        <w:tc>
          <w:tcPr>
            <w:tcW w:w="775" w:type="dxa"/>
            <w:shd w:val="clear" w:color="auto" w:fill="auto"/>
            <w:noWrap/>
            <w:vAlign w:val="center"/>
          </w:tcPr>
          <w:p w14:paraId="7FFB0E5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0.8428 </w:t>
            </w:r>
          </w:p>
        </w:tc>
        <w:tc>
          <w:tcPr>
            <w:tcW w:w="934" w:type="dxa"/>
            <w:shd w:val="clear" w:color="auto" w:fill="auto"/>
            <w:noWrap/>
            <w:vAlign w:val="center"/>
          </w:tcPr>
          <w:p w14:paraId="5D61D82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0.7422 </w:t>
            </w:r>
          </w:p>
        </w:tc>
        <w:tc>
          <w:tcPr>
            <w:tcW w:w="934" w:type="dxa"/>
            <w:shd w:val="clear" w:color="auto" w:fill="auto"/>
            <w:noWrap/>
            <w:vAlign w:val="center"/>
          </w:tcPr>
          <w:p w14:paraId="0DAF159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0.6450 </w:t>
            </w:r>
          </w:p>
        </w:tc>
      </w:tr>
      <w:tr w:rsidR="00A8263B" w:rsidRPr="006A6128" w14:paraId="74FFF176" w14:textId="77777777" w:rsidTr="00DE7021">
        <w:trPr>
          <w:cantSplit/>
          <w:jc w:val="center"/>
        </w:trPr>
        <w:tc>
          <w:tcPr>
            <w:tcW w:w="935" w:type="dxa"/>
            <w:shd w:val="clear" w:color="auto" w:fill="auto"/>
            <w:noWrap/>
            <w:vAlign w:val="center"/>
          </w:tcPr>
          <w:p w14:paraId="5AD97AB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1.5 </w:t>
            </w:r>
          </w:p>
        </w:tc>
        <w:tc>
          <w:tcPr>
            <w:tcW w:w="870" w:type="dxa"/>
            <w:shd w:val="clear" w:color="auto" w:fill="auto"/>
            <w:noWrap/>
            <w:vAlign w:val="center"/>
          </w:tcPr>
          <w:p w14:paraId="64449B2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1.2617 </w:t>
            </w:r>
          </w:p>
        </w:tc>
        <w:tc>
          <w:tcPr>
            <w:tcW w:w="994" w:type="dxa"/>
            <w:shd w:val="clear" w:color="auto" w:fill="auto"/>
            <w:noWrap/>
            <w:vAlign w:val="center"/>
          </w:tcPr>
          <w:p w14:paraId="3700687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1.1653 </w:t>
            </w:r>
          </w:p>
        </w:tc>
        <w:tc>
          <w:tcPr>
            <w:tcW w:w="994" w:type="dxa"/>
            <w:shd w:val="clear" w:color="auto" w:fill="auto"/>
            <w:noWrap/>
            <w:vAlign w:val="center"/>
          </w:tcPr>
          <w:p w14:paraId="25B402B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1.0961 </w:t>
            </w:r>
          </w:p>
        </w:tc>
        <w:tc>
          <w:tcPr>
            <w:tcW w:w="934" w:type="dxa"/>
            <w:shd w:val="clear" w:color="auto" w:fill="auto"/>
            <w:vAlign w:val="center"/>
          </w:tcPr>
          <w:p w14:paraId="05D8A80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4.0 </w:t>
            </w:r>
          </w:p>
        </w:tc>
        <w:tc>
          <w:tcPr>
            <w:tcW w:w="775" w:type="dxa"/>
            <w:shd w:val="clear" w:color="auto" w:fill="auto"/>
            <w:noWrap/>
            <w:vAlign w:val="center"/>
          </w:tcPr>
          <w:p w14:paraId="63B3F3C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0.9650 </w:t>
            </w:r>
          </w:p>
        </w:tc>
        <w:tc>
          <w:tcPr>
            <w:tcW w:w="934" w:type="dxa"/>
            <w:shd w:val="clear" w:color="auto" w:fill="auto"/>
            <w:noWrap/>
            <w:vAlign w:val="center"/>
          </w:tcPr>
          <w:p w14:paraId="099D140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0.8658 </w:t>
            </w:r>
          </w:p>
        </w:tc>
        <w:tc>
          <w:tcPr>
            <w:tcW w:w="934" w:type="dxa"/>
            <w:shd w:val="clear" w:color="auto" w:fill="auto"/>
            <w:noWrap/>
            <w:vAlign w:val="center"/>
          </w:tcPr>
          <w:p w14:paraId="6A173E5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0.7883 </w:t>
            </w:r>
          </w:p>
        </w:tc>
        <w:tc>
          <w:tcPr>
            <w:tcW w:w="982" w:type="dxa"/>
            <w:shd w:val="clear" w:color="auto" w:fill="auto"/>
            <w:noWrap/>
            <w:vAlign w:val="center"/>
          </w:tcPr>
          <w:p w14:paraId="18BF86F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6.5 </w:t>
            </w:r>
          </w:p>
        </w:tc>
        <w:tc>
          <w:tcPr>
            <w:tcW w:w="775" w:type="dxa"/>
            <w:shd w:val="clear" w:color="auto" w:fill="auto"/>
            <w:noWrap/>
            <w:vAlign w:val="center"/>
          </w:tcPr>
          <w:p w14:paraId="06A9992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0.8800 </w:t>
            </w:r>
          </w:p>
        </w:tc>
        <w:tc>
          <w:tcPr>
            <w:tcW w:w="934" w:type="dxa"/>
            <w:shd w:val="clear" w:color="auto" w:fill="auto"/>
            <w:noWrap/>
            <w:vAlign w:val="center"/>
          </w:tcPr>
          <w:p w14:paraId="33647A4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0.7814 </w:t>
            </w:r>
          </w:p>
        </w:tc>
        <w:tc>
          <w:tcPr>
            <w:tcW w:w="934" w:type="dxa"/>
            <w:shd w:val="clear" w:color="auto" w:fill="auto"/>
            <w:noWrap/>
            <w:vAlign w:val="center"/>
          </w:tcPr>
          <w:p w14:paraId="30B4CAB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0.6899 </w:t>
            </w:r>
          </w:p>
        </w:tc>
        <w:tc>
          <w:tcPr>
            <w:tcW w:w="934" w:type="dxa"/>
            <w:shd w:val="clear" w:color="auto" w:fill="auto"/>
            <w:vAlign w:val="center"/>
          </w:tcPr>
          <w:p w14:paraId="22D1BA2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9.0 </w:t>
            </w:r>
          </w:p>
        </w:tc>
        <w:tc>
          <w:tcPr>
            <w:tcW w:w="775" w:type="dxa"/>
            <w:shd w:val="clear" w:color="auto" w:fill="auto"/>
            <w:noWrap/>
            <w:vAlign w:val="center"/>
          </w:tcPr>
          <w:p w14:paraId="62DF44A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0.8415 </w:t>
            </w:r>
          </w:p>
        </w:tc>
        <w:tc>
          <w:tcPr>
            <w:tcW w:w="934" w:type="dxa"/>
            <w:shd w:val="clear" w:color="auto" w:fill="auto"/>
            <w:noWrap/>
            <w:vAlign w:val="center"/>
          </w:tcPr>
          <w:p w14:paraId="2A5AB13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0.7407 </w:t>
            </w:r>
          </w:p>
        </w:tc>
        <w:tc>
          <w:tcPr>
            <w:tcW w:w="934" w:type="dxa"/>
            <w:shd w:val="clear" w:color="auto" w:fill="auto"/>
            <w:noWrap/>
            <w:vAlign w:val="center"/>
          </w:tcPr>
          <w:p w14:paraId="744E257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0.6435 </w:t>
            </w:r>
          </w:p>
        </w:tc>
      </w:tr>
      <w:tr w:rsidR="00A8263B" w:rsidRPr="006A6128" w14:paraId="1AA84440" w14:textId="77777777" w:rsidTr="00DE7021">
        <w:trPr>
          <w:cantSplit/>
          <w:jc w:val="center"/>
        </w:trPr>
        <w:tc>
          <w:tcPr>
            <w:tcW w:w="935" w:type="dxa"/>
            <w:shd w:val="clear" w:color="auto" w:fill="auto"/>
            <w:noWrap/>
            <w:vAlign w:val="center"/>
          </w:tcPr>
          <w:p w14:paraId="19DF34B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1.6 </w:t>
            </w:r>
          </w:p>
        </w:tc>
        <w:tc>
          <w:tcPr>
            <w:tcW w:w="870" w:type="dxa"/>
            <w:shd w:val="clear" w:color="auto" w:fill="auto"/>
            <w:noWrap/>
            <w:vAlign w:val="center"/>
          </w:tcPr>
          <w:p w14:paraId="22F69CF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1.2423 </w:t>
            </w:r>
          </w:p>
        </w:tc>
        <w:tc>
          <w:tcPr>
            <w:tcW w:w="994" w:type="dxa"/>
            <w:shd w:val="clear" w:color="auto" w:fill="auto"/>
            <w:noWrap/>
            <w:vAlign w:val="center"/>
          </w:tcPr>
          <w:p w14:paraId="69F0579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1.1453 </w:t>
            </w:r>
          </w:p>
        </w:tc>
        <w:tc>
          <w:tcPr>
            <w:tcW w:w="994" w:type="dxa"/>
            <w:shd w:val="clear" w:color="auto" w:fill="auto"/>
            <w:noWrap/>
            <w:vAlign w:val="center"/>
          </w:tcPr>
          <w:p w14:paraId="445D2DF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1.0740 </w:t>
            </w:r>
          </w:p>
        </w:tc>
        <w:tc>
          <w:tcPr>
            <w:tcW w:w="934" w:type="dxa"/>
            <w:shd w:val="clear" w:color="auto" w:fill="auto"/>
            <w:vAlign w:val="center"/>
          </w:tcPr>
          <w:p w14:paraId="45B9756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4.1 </w:t>
            </w:r>
          </w:p>
        </w:tc>
        <w:tc>
          <w:tcPr>
            <w:tcW w:w="775" w:type="dxa"/>
            <w:shd w:val="clear" w:color="auto" w:fill="auto"/>
            <w:noWrap/>
            <w:vAlign w:val="center"/>
          </w:tcPr>
          <w:p w14:paraId="76DB043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0.9591 </w:t>
            </w:r>
          </w:p>
        </w:tc>
        <w:tc>
          <w:tcPr>
            <w:tcW w:w="934" w:type="dxa"/>
            <w:shd w:val="clear" w:color="auto" w:fill="auto"/>
            <w:noWrap/>
            <w:vAlign w:val="center"/>
          </w:tcPr>
          <w:p w14:paraId="4B3D39C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0.8601 </w:t>
            </w:r>
          </w:p>
        </w:tc>
        <w:tc>
          <w:tcPr>
            <w:tcW w:w="934" w:type="dxa"/>
            <w:shd w:val="clear" w:color="auto" w:fill="auto"/>
            <w:noWrap/>
            <w:vAlign w:val="center"/>
          </w:tcPr>
          <w:p w14:paraId="06DE369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0.7820 </w:t>
            </w:r>
          </w:p>
        </w:tc>
        <w:tc>
          <w:tcPr>
            <w:tcW w:w="982" w:type="dxa"/>
            <w:shd w:val="clear" w:color="auto" w:fill="auto"/>
            <w:noWrap/>
            <w:vAlign w:val="center"/>
          </w:tcPr>
          <w:p w14:paraId="15E0707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6.6 </w:t>
            </w:r>
          </w:p>
        </w:tc>
        <w:tc>
          <w:tcPr>
            <w:tcW w:w="775" w:type="dxa"/>
            <w:shd w:val="clear" w:color="auto" w:fill="auto"/>
            <w:noWrap/>
            <w:vAlign w:val="center"/>
          </w:tcPr>
          <w:p w14:paraId="5E47F8A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0.8781 </w:t>
            </w:r>
          </w:p>
        </w:tc>
        <w:tc>
          <w:tcPr>
            <w:tcW w:w="934" w:type="dxa"/>
            <w:shd w:val="clear" w:color="auto" w:fill="auto"/>
            <w:noWrap/>
            <w:vAlign w:val="center"/>
          </w:tcPr>
          <w:p w14:paraId="0A1BBE1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0.7795 </w:t>
            </w:r>
          </w:p>
        </w:tc>
        <w:tc>
          <w:tcPr>
            <w:tcW w:w="934" w:type="dxa"/>
            <w:shd w:val="clear" w:color="auto" w:fill="auto"/>
            <w:noWrap/>
            <w:vAlign w:val="center"/>
          </w:tcPr>
          <w:p w14:paraId="65586FD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0.6876 </w:t>
            </w:r>
          </w:p>
        </w:tc>
        <w:tc>
          <w:tcPr>
            <w:tcW w:w="934" w:type="dxa"/>
            <w:shd w:val="clear" w:color="auto" w:fill="auto"/>
            <w:vAlign w:val="center"/>
          </w:tcPr>
          <w:p w14:paraId="0CC866A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9.1 </w:t>
            </w:r>
          </w:p>
        </w:tc>
        <w:tc>
          <w:tcPr>
            <w:tcW w:w="775" w:type="dxa"/>
            <w:shd w:val="clear" w:color="auto" w:fill="auto"/>
            <w:noWrap/>
            <w:vAlign w:val="center"/>
          </w:tcPr>
          <w:p w14:paraId="7F15CCD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0.8402 </w:t>
            </w:r>
          </w:p>
        </w:tc>
        <w:tc>
          <w:tcPr>
            <w:tcW w:w="934" w:type="dxa"/>
            <w:shd w:val="clear" w:color="auto" w:fill="auto"/>
            <w:noWrap/>
            <w:vAlign w:val="center"/>
          </w:tcPr>
          <w:p w14:paraId="025FF6E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0.7392 </w:t>
            </w:r>
          </w:p>
        </w:tc>
        <w:tc>
          <w:tcPr>
            <w:tcW w:w="934" w:type="dxa"/>
            <w:shd w:val="clear" w:color="auto" w:fill="auto"/>
            <w:noWrap/>
            <w:vAlign w:val="center"/>
          </w:tcPr>
          <w:p w14:paraId="368EADA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0.6420 </w:t>
            </w:r>
          </w:p>
        </w:tc>
      </w:tr>
      <w:tr w:rsidR="00A8263B" w:rsidRPr="006A6128" w14:paraId="046370E6" w14:textId="77777777" w:rsidTr="00DE7021">
        <w:trPr>
          <w:cantSplit/>
          <w:jc w:val="center"/>
        </w:trPr>
        <w:tc>
          <w:tcPr>
            <w:tcW w:w="935" w:type="dxa"/>
            <w:shd w:val="clear" w:color="auto" w:fill="auto"/>
            <w:noWrap/>
            <w:vAlign w:val="center"/>
          </w:tcPr>
          <w:p w14:paraId="444F034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1.7 </w:t>
            </w:r>
          </w:p>
        </w:tc>
        <w:tc>
          <w:tcPr>
            <w:tcW w:w="870" w:type="dxa"/>
            <w:shd w:val="clear" w:color="auto" w:fill="auto"/>
            <w:noWrap/>
            <w:vAlign w:val="center"/>
          </w:tcPr>
          <w:p w14:paraId="263E4F5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1.2237 </w:t>
            </w:r>
          </w:p>
        </w:tc>
        <w:tc>
          <w:tcPr>
            <w:tcW w:w="994" w:type="dxa"/>
            <w:shd w:val="clear" w:color="auto" w:fill="auto"/>
            <w:noWrap/>
            <w:vAlign w:val="center"/>
          </w:tcPr>
          <w:p w14:paraId="3F771A3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1.1261 </w:t>
            </w:r>
          </w:p>
        </w:tc>
        <w:tc>
          <w:tcPr>
            <w:tcW w:w="994" w:type="dxa"/>
            <w:shd w:val="clear" w:color="auto" w:fill="auto"/>
            <w:noWrap/>
            <w:vAlign w:val="center"/>
          </w:tcPr>
          <w:p w14:paraId="5736A19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1.0535 </w:t>
            </w:r>
          </w:p>
        </w:tc>
        <w:tc>
          <w:tcPr>
            <w:tcW w:w="934" w:type="dxa"/>
            <w:shd w:val="clear" w:color="auto" w:fill="auto"/>
            <w:vAlign w:val="center"/>
          </w:tcPr>
          <w:p w14:paraId="65E26C0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4.2 </w:t>
            </w:r>
          </w:p>
        </w:tc>
        <w:tc>
          <w:tcPr>
            <w:tcW w:w="775" w:type="dxa"/>
            <w:shd w:val="clear" w:color="auto" w:fill="auto"/>
            <w:noWrap/>
            <w:vAlign w:val="center"/>
          </w:tcPr>
          <w:p w14:paraId="3A58507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0.9535 </w:t>
            </w:r>
          </w:p>
        </w:tc>
        <w:tc>
          <w:tcPr>
            <w:tcW w:w="934" w:type="dxa"/>
            <w:shd w:val="clear" w:color="auto" w:fill="auto"/>
            <w:noWrap/>
            <w:vAlign w:val="center"/>
          </w:tcPr>
          <w:p w14:paraId="6914D1D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0.8547 </w:t>
            </w:r>
          </w:p>
        </w:tc>
        <w:tc>
          <w:tcPr>
            <w:tcW w:w="934" w:type="dxa"/>
            <w:shd w:val="clear" w:color="auto" w:fill="auto"/>
            <w:noWrap/>
            <w:vAlign w:val="center"/>
          </w:tcPr>
          <w:p w14:paraId="5EC2ACF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0.7760 </w:t>
            </w:r>
          </w:p>
        </w:tc>
        <w:tc>
          <w:tcPr>
            <w:tcW w:w="982" w:type="dxa"/>
            <w:shd w:val="clear" w:color="auto" w:fill="auto"/>
            <w:noWrap/>
            <w:vAlign w:val="center"/>
          </w:tcPr>
          <w:p w14:paraId="6D72A91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6.7 </w:t>
            </w:r>
          </w:p>
        </w:tc>
        <w:tc>
          <w:tcPr>
            <w:tcW w:w="775" w:type="dxa"/>
            <w:shd w:val="clear" w:color="auto" w:fill="auto"/>
            <w:noWrap/>
            <w:vAlign w:val="center"/>
          </w:tcPr>
          <w:p w14:paraId="62CCDE7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0.8763 </w:t>
            </w:r>
          </w:p>
        </w:tc>
        <w:tc>
          <w:tcPr>
            <w:tcW w:w="934" w:type="dxa"/>
            <w:shd w:val="clear" w:color="auto" w:fill="auto"/>
            <w:noWrap/>
            <w:vAlign w:val="center"/>
          </w:tcPr>
          <w:p w14:paraId="6880889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0.7776 </w:t>
            </w:r>
          </w:p>
        </w:tc>
        <w:tc>
          <w:tcPr>
            <w:tcW w:w="934" w:type="dxa"/>
            <w:shd w:val="clear" w:color="auto" w:fill="auto"/>
            <w:noWrap/>
            <w:vAlign w:val="center"/>
          </w:tcPr>
          <w:p w14:paraId="2604527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0.6853 </w:t>
            </w:r>
          </w:p>
        </w:tc>
        <w:tc>
          <w:tcPr>
            <w:tcW w:w="934" w:type="dxa"/>
            <w:shd w:val="clear" w:color="auto" w:fill="auto"/>
            <w:vAlign w:val="center"/>
          </w:tcPr>
          <w:p w14:paraId="0EDC314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9.2 </w:t>
            </w:r>
          </w:p>
        </w:tc>
        <w:tc>
          <w:tcPr>
            <w:tcW w:w="775" w:type="dxa"/>
            <w:shd w:val="clear" w:color="auto" w:fill="auto"/>
            <w:noWrap/>
            <w:vAlign w:val="center"/>
          </w:tcPr>
          <w:p w14:paraId="305BB51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0.8389 </w:t>
            </w:r>
          </w:p>
        </w:tc>
        <w:tc>
          <w:tcPr>
            <w:tcW w:w="934" w:type="dxa"/>
            <w:shd w:val="clear" w:color="auto" w:fill="auto"/>
            <w:noWrap/>
            <w:vAlign w:val="center"/>
          </w:tcPr>
          <w:p w14:paraId="493FA2C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0.7377 </w:t>
            </w:r>
          </w:p>
        </w:tc>
        <w:tc>
          <w:tcPr>
            <w:tcW w:w="934" w:type="dxa"/>
            <w:shd w:val="clear" w:color="auto" w:fill="auto"/>
            <w:noWrap/>
            <w:vAlign w:val="center"/>
          </w:tcPr>
          <w:p w14:paraId="295386B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0.6406 </w:t>
            </w:r>
          </w:p>
        </w:tc>
      </w:tr>
      <w:tr w:rsidR="00A8263B" w:rsidRPr="006A6128" w14:paraId="0B400E56" w14:textId="77777777" w:rsidTr="00DE7021">
        <w:trPr>
          <w:cantSplit/>
          <w:jc w:val="center"/>
        </w:trPr>
        <w:tc>
          <w:tcPr>
            <w:tcW w:w="935" w:type="dxa"/>
            <w:shd w:val="clear" w:color="auto" w:fill="auto"/>
            <w:noWrap/>
            <w:vAlign w:val="center"/>
          </w:tcPr>
          <w:p w14:paraId="75EEE24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1.8 </w:t>
            </w:r>
          </w:p>
        </w:tc>
        <w:tc>
          <w:tcPr>
            <w:tcW w:w="870" w:type="dxa"/>
            <w:shd w:val="clear" w:color="auto" w:fill="auto"/>
            <w:noWrap/>
            <w:vAlign w:val="center"/>
          </w:tcPr>
          <w:p w14:paraId="686C670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1.2060 </w:t>
            </w:r>
          </w:p>
        </w:tc>
        <w:tc>
          <w:tcPr>
            <w:tcW w:w="994" w:type="dxa"/>
            <w:shd w:val="clear" w:color="auto" w:fill="auto"/>
            <w:noWrap/>
            <w:vAlign w:val="center"/>
          </w:tcPr>
          <w:p w14:paraId="21B98DA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1.1077 </w:t>
            </w:r>
          </w:p>
        </w:tc>
        <w:tc>
          <w:tcPr>
            <w:tcW w:w="994" w:type="dxa"/>
            <w:shd w:val="clear" w:color="auto" w:fill="auto"/>
            <w:noWrap/>
            <w:vAlign w:val="center"/>
          </w:tcPr>
          <w:p w14:paraId="667B064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1.0345 </w:t>
            </w:r>
          </w:p>
        </w:tc>
        <w:tc>
          <w:tcPr>
            <w:tcW w:w="934" w:type="dxa"/>
            <w:shd w:val="clear" w:color="auto" w:fill="auto"/>
            <w:vAlign w:val="center"/>
          </w:tcPr>
          <w:p w14:paraId="18AD5CE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4.3 </w:t>
            </w:r>
          </w:p>
        </w:tc>
        <w:tc>
          <w:tcPr>
            <w:tcW w:w="775" w:type="dxa"/>
            <w:shd w:val="clear" w:color="auto" w:fill="auto"/>
            <w:noWrap/>
            <w:vAlign w:val="center"/>
          </w:tcPr>
          <w:p w14:paraId="4DD2458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0.9482 </w:t>
            </w:r>
          </w:p>
        </w:tc>
        <w:tc>
          <w:tcPr>
            <w:tcW w:w="934" w:type="dxa"/>
            <w:shd w:val="clear" w:color="auto" w:fill="auto"/>
            <w:noWrap/>
            <w:vAlign w:val="center"/>
          </w:tcPr>
          <w:p w14:paraId="16C2926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0.8496 </w:t>
            </w:r>
          </w:p>
        </w:tc>
        <w:tc>
          <w:tcPr>
            <w:tcW w:w="934" w:type="dxa"/>
            <w:shd w:val="clear" w:color="auto" w:fill="auto"/>
            <w:noWrap/>
            <w:vAlign w:val="center"/>
          </w:tcPr>
          <w:p w14:paraId="4176658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0.7703 </w:t>
            </w:r>
          </w:p>
        </w:tc>
        <w:tc>
          <w:tcPr>
            <w:tcW w:w="982" w:type="dxa"/>
            <w:shd w:val="clear" w:color="auto" w:fill="auto"/>
            <w:noWrap/>
            <w:vAlign w:val="center"/>
          </w:tcPr>
          <w:p w14:paraId="762116F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6.8 </w:t>
            </w:r>
          </w:p>
        </w:tc>
        <w:tc>
          <w:tcPr>
            <w:tcW w:w="775" w:type="dxa"/>
            <w:shd w:val="clear" w:color="auto" w:fill="auto"/>
            <w:noWrap/>
            <w:vAlign w:val="center"/>
          </w:tcPr>
          <w:p w14:paraId="6E7C2E9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0.8745 </w:t>
            </w:r>
          </w:p>
        </w:tc>
        <w:tc>
          <w:tcPr>
            <w:tcW w:w="934" w:type="dxa"/>
            <w:shd w:val="clear" w:color="auto" w:fill="auto"/>
            <w:noWrap/>
            <w:vAlign w:val="center"/>
          </w:tcPr>
          <w:p w14:paraId="2D15588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0.7757 </w:t>
            </w:r>
          </w:p>
        </w:tc>
        <w:tc>
          <w:tcPr>
            <w:tcW w:w="934" w:type="dxa"/>
            <w:shd w:val="clear" w:color="auto" w:fill="auto"/>
            <w:noWrap/>
            <w:vAlign w:val="center"/>
          </w:tcPr>
          <w:p w14:paraId="26F16FD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0.6831 </w:t>
            </w:r>
          </w:p>
        </w:tc>
        <w:tc>
          <w:tcPr>
            <w:tcW w:w="934" w:type="dxa"/>
            <w:shd w:val="clear" w:color="auto" w:fill="auto"/>
            <w:vAlign w:val="center"/>
          </w:tcPr>
          <w:p w14:paraId="175C1AD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9.3 </w:t>
            </w:r>
          </w:p>
        </w:tc>
        <w:tc>
          <w:tcPr>
            <w:tcW w:w="775" w:type="dxa"/>
            <w:shd w:val="clear" w:color="auto" w:fill="auto"/>
            <w:noWrap/>
            <w:vAlign w:val="center"/>
          </w:tcPr>
          <w:p w14:paraId="437E897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0.8376 </w:t>
            </w:r>
          </w:p>
        </w:tc>
        <w:tc>
          <w:tcPr>
            <w:tcW w:w="934" w:type="dxa"/>
            <w:shd w:val="clear" w:color="auto" w:fill="auto"/>
            <w:noWrap/>
            <w:vAlign w:val="center"/>
          </w:tcPr>
          <w:p w14:paraId="686D630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0.7363 </w:t>
            </w:r>
          </w:p>
        </w:tc>
        <w:tc>
          <w:tcPr>
            <w:tcW w:w="934" w:type="dxa"/>
            <w:shd w:val="clear" w:color="auto" w:fill="auto"/>
            <w:noWrap/>
            <w:vAlign w:val="center"/>
          </w:tcPr>
          <w:p w14:paraId="477C6BC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0.6392 </w:t>
            </w:r>
          </w:p>
        </w:tc>
      </w:tr>
      <w:tr w:rsidR="00A8263B" w:rsidRPr="006A6128" w14:paraId="382C5DAE" w14:textId="77777777" w:rsidTr="00DE7021">
        <w:trPr>
          <w:cantSplit/>
          <w:jc w:val="center"/>
        </w:trPr>
        <w:tc>
          <w:tcPr>
            <w:tcW w:w="935" w:type="dxa"/>
            <w:shd w:val="clear" w:color="auto" w:fill="auto"/>
            <w:noWrap/>
            <w:vAlign w:val="center"/>
          </w:tcPr>
          <w:p w14:paraId="3372A69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1.9 </w:t>
            </w:r>
          </w:p>
        </w:tc>
        <w:tc>
          <w:tcPr>
            <w:tcW w:w="870" w:type="dxa"/>
            <w:shd w:val="clear" w:color="auto" w:fill="auto"/>
            <w:noWrap/>
            <w:vAlign w:val="center"/>
          </w:tcPr>
          <w:p w14:paraId="506D2B1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1.1891 </w:t>
            </w:r>
          </w:p>
        </w:tc>
        <w:tc>
          <w:tcPr>
            <w:tcW w:w="994" w:type="dxa"/>
            <w:shd w:val="clear" w:color="auto" w:fill="auto"/>
            <w:noWrap/>
            <w:vAlign w:val="center"/>
          </w:tcPr>
          <w:p w14:paraId="071C165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1.0901 </w:t>
            </w:r>
          </w:p>
        </w:tc>
        <w:tc>
          <w:tcPr>
            <w:tcW w:w="994" w:type="dxa"/>
            <w:shd w:val="clear" w:color="auto" w:fill="auto"/>
            <w:noWrap/>
            <w:vAlign w:val="center"/>
          </w:tcPr>
          <w:p w14:paraId="5B90AA9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1.0167 </w:t>
            </w:r>
          </w:p>
        </w:tc>
        <w:tc>
          <w:tcPr>
            <w:tcW w:w="934" w:type="dxa"/>
            <w:shd w:val="clear" w:color="auto" w:fill="auto"/>
            <w:vAlign w:val="center"/>
          </w:tcPr>
          <w:p w14:paraId="57EC5CA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4.4 </w:t>
            </w:r>
          </w:p>
        </w:tc>
        <w:tc>
          <w:tcPr>
            <w:tcW w:w="775" w:type="dxa"/>
            <w:shd w:val="clear" w:color="auto" w:fill="auto"/>
            <w:noWrap/>
            <w:vAlign w:val="center"/>
          </w:tcPr>
          <w:p w14:paraId="21AB8D0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0.9432 </w:t>
            </w:r>
          </w:p>
        </w:tc>
        <w:tc>
          <w:tcPr>
            <w:tcW w:w="934" w:type="dxa"/>
            <w:shd w:val="clear" w:color="auto" w:fill="auto"/>
            <w:noWrap/>
            <w:vAlign w:val="center"/>
          </w:tcPr>
          <w:p w14:paraId="4D4DD98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0.8448 </w:t>
            </w:r>
          </w:p>
        </w:tc>
        <w:tc>
          <w:tcPr>
            <w:tcW w:w="934" w:type="dxa"/>
            <w:shd w:val="clear" w:color="auto" w:fill="auto"/>
            <w:noWrap/>
            <w:vAlign w:val="center"/>
          </w:tcPr>
          <w:p w14:paraId="3E9FBCC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0.7649 </w:t>
            </w:r>
          </w:p>
        </w:tc>
        <w:tc>
          <w:tcPr>
            <w:tcW w:w="982" w:type="dxa"/>
            <w:shd w:val="clear" w:color="auto" w:fill="auto"/>
            <w:noWrap/>
            <w:vAlign w:val="center"/>
          </w:tcPr>
          <w:p w14:paraId="111B08B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6.9 </w:t>
            </w:r>
          </w:p>
        </w:tc>
        <w:tc>
          <w:tcPr>
            <w:tcW w:w="775" w:type="dxa"/>
            <w:shd w:val="clear" w:color="auto" w:fill="auto"/>
            <w:noWrap/>
            <w:vAlign w:val="center"/>
          </w:tcPr>
          <w:p w14:paraId="552A6B8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0.8728 </w:t>
            </w:r>
          </w:p>
        </w:tc>
        <w:tc>
          <w:tcPr>
            <w:tcW w:w="934" w:type="dxa"/>
            <w:shd w:val="clear" w:color="auto" w:fill="auto"/>
            <w:noWrap/>
            <w:vAlign w:val="center"/>
          </w:tcPr>
          <w:p w14:paraId="576C47C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0.7739 </w:t>
            </w:r>
          </w:p>
        </w:tc>
        <w:tc>
          <w:tcPr>
            <w:tcW w:w="934" w:type="dxa"/>
            <w:shd w:val="clear" w:color="auto" w:fill="auto"/>
            <w:noWrap/>
            <w:vAlign w:val="center"/>
          </w:tcPr>
          <w:p w14:paraId="700B65E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0.6809 </w:t>
            </w:r>
          </w:p>
        </w:tc>
        <w:tc>
          <w:tcPr>
            <w:tcW w:w="934" w:type="dxa"/>
            <w:shd w:val="clear" w:color="auto" w:fill="auto"/>
            <w:vAlign w:val="center"/>
          </w:tcPr>
          <w:p w14:paraId="005228D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9.4 </w:t>
            </w:r>
          </w:p>
        </w:tc>
        <w:tc>
          <w:tcPr>
            <w:tcW w:w="775" w:type="dxa"/>
            <w:shd w:val="clear" w:color="auto" w:fill="auto"/>
            <w:noWrap/>
            <w:vAlign w:val="center"/>
          </w:tcPr>
          <w:p w14:paraId="6AF6722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0.8363 </w:t>
            </w:r>
          </w:p>
        </w:tc>
        <w:tc>
          <w:tcPr>
            <w:tcW w:w="934" w:type="dxa"/>
            <w:shd w:val="clear" w:color="auto" w:fill="auto"/>
            <w:noWrap/>
            <w:vAlign w:val="center"/>
          </w:tcPr>
          <w:p w14:paraId="0B87755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0.7349 </w:t>
            </w:r>
          </w:p>
        </w:tc>
        <w:tc>
          <w:tcPr>
            <w:tcW w:w="934" w:type="dxa"/>
            <w:shd w:val="clear" w:color="auto" w:fill="auto"/>
            <w:noWrap/>
            <w:vAlign w:val="center"/>
          </w:tcPr>
          <w:p w14:paraId="66ADE4B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0.6378 </w:t>
            </w:r>
          </w:p>
        </w:tc>
      </w:tr>
      <w:tr w:rsidR="00A8263B" w:rsidRPr="006A6128" w14:paraId="462B7E30" w14:textId="77777777" w:rsidTr="00DE7021">
        <w:trPr>
          <w:cantSplit/>
          <w:jc w:val="center"/>
        </w:trPr>
        <w:tc>
          <w:tcPr>
            <w:tcW w:w="935" w:type="dxa"/>
            <w:shd w:val="clear" w:color="auto" w:fill="auto"/>
            <w:noWrap/>
            <w:vAlign w:val="center"/>
          </w:tcPr>
          <w:p w14:paraId="1912B93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2.0 </w:t>
            </w:r>
          </w:p>
        </w:tc>
        <w:tc>
          <w:tcPr>
            <w:tcW w:w="870" w:type="dxa"/>
            <w:shd w:val="clear" w:color="auto" w:fill="auto"/>
            <w:noWrap/>
            <w:vAlign w:val="center"/>
          </w:tcPr>
          <w:p w14:paraId="7E579CF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1.1729 </w:t>
            </w:r>
          </w:p>
        </w:tc>
        <w:tc>
          <w:tcPr>
            <w:tcW w:w="994" w:type="dxa"/>
            <w:shd w:val="clear" w:color="auto" w:fill="auto"/>
            <w:noWrap/>
            <w:vAlign w:val="center"/>
          </w:tcPr>
          <w:p w14:paraId="022D757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1.0733 </w:t>
            </w:r>
          </w:p>
        </w:tc>
        <w:tc>
          <w:tcPr>
            <w:tcW w:w="994" w:type="dxa"/>
            <w:shd w:val="clear" w:color="auto" w:fill="auto"/>
            <w:noWrap/>
            <w:vAlign w:val="center"/>
          </w:tcPr>
          <w:p w14:paraId="25011A7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1.0000 </w:t>
            </w:r>
          </w:p>
        </w:tc>
        <w:tc>
          <w:tcPr>
            <w:tcW w:w="934" w:type="dxa"/>
            <w:shd w:val="clear" w:color="auto" w:fill="auto"/>
            <w:vAlign w:val="center"/>
          </w:tcPr>
          <w:p w14:paraId="36605FA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4.5 </w:t>
            </w:r>
          </w:p>
        </w:tc>
        <w:tc>
          <w:tcPr>
            <w:tcW w:w="775" w:type="dxa"/>
            <w:shd w:val="clear" w:color="auto" w:fill="auto"/>
            <w:noWrap/>
            <w:vAlign w:val="center"/>
          </w:tcPr>
          <w:p w14:paraId="2A43860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0.9385 </w:t>
            </w:r>
          </w:p>
        </w:tc>
        <w:tc>
          <w:tcPr>
            <w:tcW w:w="934" w:type="dxa"/>
            <w:shd w:val="clear" w:color="auto" w:fill="auto"/>
            <w:noWrap/>
            <w:vAlign w:val="center"/>
          </w:tcPr>
          <w:p w14:paraId="7B78AE8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0.8402 </w:t>
            </w:r>
          </w:p>
        </w:tc>
        <w:tc>
          <w:tcPr>
            <w:tcW w:w="934" w:type="dxa"/>
            <w:shd w:val="clear" w:color="auto" w:fill="auto"/>
            <w:noWrap/>
            <w:vAlign w:val="center"/>
          </w:tcPr>
          <w:p w14:paraId="5FCB520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0.7597 </w:t>
            </w:r>
          </w:p>
        </w:tc>
        <w:tc>
          <w:tcPr>
            <w:tcW w:w="982" w:type="dxa"/>
            <w:shd w:val="clear" w:color="auto" w:fill="auto"/>
            <w:noWrap/>
            <w:vAlign w:val="center"/>
          </w:tcPr>
          <w:p w14:paraId="16175F4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7.0 </w:t>
            </w:r>
          </w:p>
        </w:tc>
        <w:tc>
          <w:tcPr>
            <w:tcW w:w="775" w:type="dxa"/>
            <w:shd w:val="clear" w:color="auto" w:fill="auto"/>
            <w:noWrap/>
            <w:vAlign w:val="center"/>
          </w:tcPr>
          <w:p w14:paraId="19AE836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0.8711 </w:t>
            </w:r>
          </w:p>
        </w:tc>
        <w:tc>
          <w:tcPr>
            <w:tcW w:w="934" w:type="dxa"/>
            <w:shd w:val="clear" w:color="auto" w:fill="auto"/>
            <w:noWrap/>
            <w:vAlign w:val="center"/>
          </w:tcPr>
          <w:p w14:paraId="56F4D0A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0.7721 </w:t>
            </w:r>
          </w:p>
        </w:tc>
        <w:tc>
          <w:tcPr>
            <w:tcW w:w="934" w:type="dxa"/>
            <w:shd w:val="clear" w:color="auto" w:fill="auto"/>
            <w:noWrap/>
            <w:vAlign w:val="center"/>
          </w:tcPr>
          <w:p w14:paraId="08F476C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0.6788 </w:t>
            </w:r>
          </w:p>
        </w:tc>
        <w:tc>
          <w:tcPr>
            <w:tcW w:w="934" w:type="dxa"/>
            <w:shd w:val="clear" w:color="auto" w:fill="auto"/>
            <w:vAlign w:val="center"/>
          </w:tcPr>
          <w:p w14:paraId="257D4BF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9.5 </w:t>
            </w:r>
          </w:p>
        </w:tc>
        <w:tc>
          <w:tcPr>
            <w:tcW w:w="775" w:type="dxa"/>
            <w:shd w:val="clear" w:color="auto" w:fill="auto"/>
            <w:noWrap/>
            <w:vAlign w:val="center"/>
          </w:tcPr>
          <w:p w14:paraId="52D7375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0.8350 </w:t>
            </w:r>
          </w:p>
        </w:tc>
        <w:tc>
          <w:tcPr>
            <w:tcW w:w="934" w:type="dxa"/>
            <w:shd w:val="clear" w:color="auto" w:fill="auto"/>
            <w:noWrap/>
            <w:vAlign w:val="center"/>
          </w:tcPr>
          <w:p w14:paraId="2573CA5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0.7335 </w:t>
            </w:r>
          </w:p>
        </w:tc>
        <w:tc>
          <w:tcPr>
            <w:tcW w:w="934" w:type="dxa"/>
            <w:shd w:val="clear" w:color="auto" w:fill="auto"/>
            <w:noWrap/>
            <w:vAlign w:val="center"/>
          </w:tcPr>
          <w:p w14:paraId="662575F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0.6364 </w:t>
            </w:r>
          </w:p>
        </w:tc>
      </w:tr>
      <w:tr w:rsidR="00A8263B" w:rsidRPr="006A6128" w14:paraId="11C5F7DA" w14:textId="77777777" w:rsidTr="00DE7021">
        <w:trPr>
          <w:cantSplit/>
          <w:jc w:val="center"/>
        </w:trPr>
        <w:tc>
          <w:tcPr>
            <w:tcW w:w="935" w:type="dxa"/>
            <w:shd w:val="clear" w:color="auto" w:fill="auto"/>
            <w:vAlign w:val="center"/>
          </w:tcPr>
          <w:p w14:paraId="0D94E22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2.1 </w:t>
            </w:r>
          </w:p>
        </w:tc>
        <w:tc>
          <w:tcPr>
            <w:tcW w:w="870" w:type="dxa"/>
            <w:shd w:val="clear" w:color="auto" w:fill="auto"/>
            <w:noWrap/>
            <w:vAlign w:val="center"/>
          </w:tcPr>
          <w:p w14:paraId="23B4255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1.1574 </w:t>
            </w:r>
          </w:p>
        </w:tc>
        <w:tc>
          <w:tcPr>
            <w:tcW w:w="994" w:type="dxa"/>
            <w:shd w:val="clear" w:color="auto" w:fill="auto"/>
            <w:noWrap/>
            <w:vAlign w:val="center"/>
          </w:tcPr>
          <w:p w14:paraId="510A5A0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1.0572 </w:t>
            </w:r>
          </w:p>
        </w:tc>
        <w:tc>
          <w:tcPr>
            <w:tcW w:w="994" w:type="dxa"/>
            <w:shd w:val="clear" w:color="auto" w:fill="auto"/>
            <w:noWrap/>
            <w:vAlign w:val="center"/>
          </w:tcPr>
          <w:p w14:paraId="152C479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0.9841 </w:t>
            </w:r>
          </w:p>
        </w:tc>
        <w:tc>
          <w:tcPr>
            <w:tcW w:w="934" w:type="dxa"/>
            <w:shd w:val="clear" w:color="auto" w:fill="auto"/>
            <w:vAlign w:val="center"/>
          </w:tcPr>
          <w:p w14:paraId="5EC404A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4.6 </w:t>
            </w:r>
          </w:p>
        </w:tc>
        <w:tc>
          <w:tcPr>
            <w:tcW w:w="775" w:type="dxa"/>
            <w:shd w:val="clear" w:color="auto" w:fill="auto"/>
            <w:noWrap/>
            <w:vAlign w:val="center"/>
          </w:tcPr>
          <w:p w14:paraId="20F4A5B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0.9341 </w:t>
            </w:r>
          </w:p>
        </w:tc>
        <w:tc>
          <w:tcPr>
            <w:tcW w:w="934" w:type="dxa"/>
            <w:shd w:val="clear" w:color="auto" w:fill="auto"/>
            <w:noWrap/>
            <w:vAlign w:val="center"/>
          </w:tcPr>
          <w:p w14:paraId="64850AE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0.8358 </w:t>
            </w:r>
          </w:p>
        </w:tc>
        <w:tc>
          <w:tcPr>
            <w:tcW w:w="934" w:type="dxa"/>
            <w:shd w:val="clear" w:color="auto" w:fill="auto"/>
            <w:noWrap/>
            <w:vAlign w:val="center"/>
          </w:tcPr>
          <w:p w14:paraId="5F013CE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0.7547 </w:t>
            </w:r>
          </w:p>
        </w:tc>
        <w:tc>
          <w:tcPr>
            <w:tcW w:w="982" w:type="dxa"/>
            <w:shd w:val="clear" w:color="auto" w:fill="auto"/>
            <w:noWrap/>
            <w:vAlign w:val="center"/>
          </w:tcPr>
          <w:p w14:paraId="4D8B429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7.1 </w:t>
            </w:r>
          </w:p>
        </w:tc>
        <w:tc>
          <w:tcPr>
            <w:tcW w:w="775" w:type="dxa"/>
            <w:shd w:val="clear" w:color="auto" w:fill="auto"/>
            <w:noWrap/>
            <w:vAlign w:val="center"/>
          </w:tcPr>
          <w:p w14:paraId="7286634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0.8694 </w:t>
            </w:r>
          </w:p>
        </w:tc>
        <w:tc>
          <w:tcPr>
            <w:tcW w:w="934" w:type="dxa"/>
            <w:shd w:val="clear" w:color="auto" w:fill="auto"/>
            <w:noWrap/>
            <w:vAlign w:val="center"/>
          </w:tcPr>
          <w:p w14:paraId="289CC05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0.7704 </w:t>
            </w:r>
          </w:p>
        </w:tc>
        <w:tc>
          <w:tcPr>
            <w:tcW w:w="934" w:type="dxa"/>
            <w:shd w:val="clear" w:color="auto" w:fill="auto"/>
            <w:noWrap/>
            <w:vAlign w:val="center"/>
          </w:tcPr>
          <w:p w14:paraId="208BA00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0.6767 </w:t>
            </w:r>
          </w:p>
        </w:tc>
        <w:tc>
          <w:tcPr>
            <w:tcW w:w="934" w:type="dxa"/>
            <w:shd w:val="clear" w:color="auto" w:fill="auto"/>
            <w:vAlign w:val="center"/>
          </w:tcPr>
          <w:p w14:paraId="2785E40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9.6 </w:t>
            </w:r>
          </w:p>
        </w:tc>
        <w:tc>
          <w:tcPr>
            <w:tcW w:w="775" w:type="dxa"/>
            <w:shd w:val="clear" w:color="auto" w:fill="auto"/>
            <w:noWrap/>
            <w:vAlign w:val="center"/>
          </w:tcPr>
          <w:p w14:paraId="568A046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0.8338 </w:t>
            </w:r>
          </w:p>
        </w:tc>
        <w:tc>
          <w:tcPr>
            <w:tcW w:w="934" w:type="dxa"/>
            <w:shd w:val="clear" w:color="auto" w:fill="auto"/>
            <w:noWrap/>
            <w:vAlign w:val="center"/>
          </w:tcPr>
          <w:p w14:paraId="07D8138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0.7321 </w:t>
            </w:r>
          </w:p>
        </w:tc>
        <w:tc>
          <w:tcPr>
            <w:tcW w:w="934" w:type="dxa"/>
            <w:shd w:val="clear" w:color="auto" w:fill="auto"/>
            <w:noWrap/>
            <w:vAlign w:val="center"/>
          </w:tcPr>
          <w:p w14:paraId="0770E9C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0.6350 </w:t>
            </w:r>
          </w:p>
        </w:tc>
      </w:tr>
      <w:tr w:rsidR="00A8263B" w:rsidRPr="006A6128" w14:paraId="5546DE80" w14:textId="77777777" w:rsidTr="00DE7021">
        <w:trPr>
          <w:cantSplit/>
          <w:jc w:val="center"/>
        </w:trPr>
        <w:tc>
          <w:tcPr>
            <w:tcW w:w="935" w:type="dxa"/>
            <w:shd w:val="clear" w:color="auto" w:fill="auto"/>
            <w:vAlign w:val="center"/>
          </w:tcPr>
          <w:p w14:paraId="72C2174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2.2 </w:t>
            </w:r>
          </w:p>
        </w:tc>
        <w:tc>
          <w:tcPr>
            <w:tcW w:w="870" w:type="dxa"/>
            <w:shd w:val="clear" w:color="auto" w:fill="auto"/>
            <w:noWrap/>
            <w:vAlign w:val="center"/>
          </w:tcPr>
          <w:p w14:paraId="1B03B14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1.1426 </w:t>
            </w:r>
          </w:p>
        </w:tc>
        <w:tc>
          <w:tcPr>
            <w:tcW w:w="994" w:type="dxa"/>
            <w:shd w:val="clear" w:color="auto" w:fill="auto"/>
            <w:noWrap/>
            <w:vAlign w:val="center"/>
          </w:tcPr>
          <w:p w14:paraId="77B5746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1.0419 </w:t>
            </w:r>
          </w:p>
        </w:tc>
        <w:tc>
          <w:tcPr>
            <w:tcW w:w="994" w:type="dxa"/>
            <w:shd w:val="clear" w:color="auto" w:fill="auto"/>
            <w:noWrap/>
            <w:vAlign w:val="center"/>
          </w:tcPr>
          <w:p w14:paraId="0740157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0.9689 </w:t>
            </w:r>
          </w:p>
        </w:tc>
        <w:tc>
          <w:tcPr>
            <w:tcW w:w="934" w:type="dxa"/>
            <w:shd w:val="clear" w:color="auto" w:fill="auto"/>
            <w:vAlign w:val="center"/>
          </w:tcPr>
          <w:p w14:paraId="40848C5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4.7 </w:t>
            </w:r>
          </w:p>
        </w:tc>
        <w:tc>
          <w:tcPr>
            <w:tcW w:w="775" w:type="dxa"/>
            <w:shd w:val="clear" w:color="auto" w:fill="auto"/>
            <w:noWrap/>
            <w:vAlign w:val="center"/>
          </w:tcPr>
          <w:p w14:paraId="3807AC3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0.9299 </w:t>
            </w:r>
          </w:p>
        </w:tc>
        <w:tc>
          <w:tcPr>
            <w:tcW w:w="934" w:type="dxa"/>
            <w:shd w:val="clear" w:color="auto" w:fill="auto"/>
            <w:noWrap/>
            <w:vAlign w:val="center"/>
          </w:tcPr>
          <w:p w14:paraId="1967451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0.8316 </w:t>
            </w:r>
          </w:p>
        </w:tc>
        <w:tc>
          <w:tcPr>
            <w:tcW w:w="934" w:type="dxa"/>
            <w:shd w:val="clear" w:color="auto" w:fill="auto"/>
            <w:noWrap/>
            <w:vAlign w:val="center"/>
          </w:tcPr>
          <w:p w14:paraId="29D2BEF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0.7499 </w:t>
            </w:r>
          </w:p>
        </w:tc>
        <w:tc>
          <w:tcPr>
            <w:tcW w:w="982" w:type="dxa"/>
            <w:shd w:val="clear" w:color="auto" w:fill="auto"/>
            <w:noWrap/>
            <w:vAlign w:val="center"/>
          </w:tcPr>
          <w:p w14:paraId="14F5501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7.2 </w:t>
            </w:r>
          </w:p>
        </w:tc>
        <w:tc>
          <w:tcPr>
            <w:tcW w:w="775" w:type="dxa"/>
            <w:shd w:val="clear" w:color="auto" w:fill="auto"/>
            <w:noWrap/>
            <w:vAlign w:val="center"/>
          </w:tcPr>
          <w:p w14:paraId="220D6E7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0.8677 </w:t>
            </w:r>
          </w:p>
        </w:tc>
        <w:tc>
          <w:tcPr>
            <w:tcW w:w="934" w:type="dxa"/>
            <w:shd w:val="clear" w:color="auto" w:fill="auto"/>
            <w:noWrap/>
            <w:vAlign w:val="center"/>
          </w:tcPr>
          <w:p w14:paraId="7852F62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0.7687 </w:t>
            </w:r>
          </w:p>
        </w:tc>
        <w:tc>
          <w:tcPr>
            <w:tcW w:w="934" w:type="dxa"/>
            <w:shd w:val="clear" w:color="auto" w:fill="auto"/>
            <w:noWrap/>
            <w:vAlign w:val="center"/>
          </w:tcPr>
          <w:p w14:paraId="21BB630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0.6747 </w:t>
            </w:r>
          </w:p>
        </w:tc>
        <w:tc>
          <w:tcPr>
            <w:tcW w:w="934" w:type="dxa"/>
            <w:shd w:val="clear" w:color="auto" w:fill="auto"/>
            <w:vAlign w:val="center"/>
          </w:tcPr>
          <w:p w14:paraId="2CD4053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9.7 </w:t>
            </w:r>
          </w:p>
        </w:tc>
        <w:tc>
          <w:tcPr>
            <w:tcW w:w="775" w:type="dxa"/>
            <w:shd w:val="clear" w:color="auto" w:fill="auto"/>
            <w:noWrap/>
            <w:vAlign w:val="center"/>
          </w:tcPr>
          <w:p w14:paraId="5CD84BB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0.8326 </w:t>
            </w:r>
          </w:p>
        </w:tc>
        <w:tc>
          <w:tcPr>
            <w:tcW w:w="934" w:type="dxa"/>
            <w:shd w:val="clear" w:color="auto" w:fill="auto"/>
            <w:noWrap/>
            <w:vAlign w:val="center"/>
          </w:tcPr>
          <w:p w14:paraId="70DCC12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0.7307 </w:t>
            </w:r>
          </w:p>
        </w:tc>
        <w:tc>
          <w:tcPr>
            <w:tcW w:w="934" w:type="dxa"/>
            <w:shd w:val="clear" w:color="auto" w:fill="auto"/>
            <w:noWrap/>
            <w:vAlign w:val="center"/>
          </w:tcPr>
          <w:p w14:paraId="5FEAFF0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0.6336 </w:t>
            </w:r>
          </w:p>
        </w:tc>
      </w:tr>
      <w:tr w:rsidR="00A8263B" w:rsidRPr="006A6128" w14:paraId="66F8A4B6" w14:textId="77777777" w:rsidTr="00DE7021">
        <w:trPr>
          <w:cantSplit/>
          <w:jc w:val="center"/>
        </w:trPr>
        <w:tc>
          <w:tcPr>
            <w:tcW w:w="935" w:type="dxa"/>
            <w:shd w:val="clear" w:color="auto" w:fill="auto"/>
            <w:vAlign w:val="center"/>
          </w:tcPr>
          <w:p w14:paraId="1AD2B35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2.3 </w:t>
            </w:r>
          </w:p>
        </w:tc>
        <w:tc>
          <w:tcPr>
            <w:tcW w:w="870" w:type="dxa"/>
            <w:shd w:val="clear" w:color="auto" w:fill="auto"/>
            <w:noWrap/>
            <w:vAlign w:val="center"/>
          </w:tcPr>
          <w:p w14:paraId="2037A89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1.1285 </w:t>
            </w:r>
          </w:p>
        </w:tc>
        <w:tc>
          <w:tcPr>
            <w:tcW w:w="994" w:type="dxa"/>
            <w:shd w:val="clear" w:color="auto" w:fill="auto"/>
            <w:noWrap/>
            <w:vAlign w:val="center"/>
          </w:tcPr>
          <w:p w14:paraId="124C60D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1.0272 </w:t>
            </w:r>
          </w:p>
        </w:tc>
        <w:tc>
          <w:tcPr>
            <w:tcW w:w="994" w:type="dxa"/>
            <w:shd w:val="clear" w:color="auto" w:fill="auto"/>
            <w:noWrap/>
            <w:vAlign w:val="center"/>
          </w:tcPr>
          <w:p w14:paraId="172C98E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0.9544 </w:t>
            </w:r>
          </w:p>
        </w:tc>
        <w:tc>
          <w:tcPr>
            <w:tcW w:w="934" w:type="dxa"/>
            <w:shd w:val="clear" w:color="auto" w:fill="auto"/>
            <w:vAlign w:val="center"/>
          </w:tcPr>
          <w:p w14:paraId="24F2027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4.8 </w:t>
            </w:r>
          </w:p>
        </w:tc>
        <w:tc>
          <w:tcPr>
            <w:tcW w:w="775" w:type="dxa"/>
            <w:shd w:val="clear" w:color="auto" w:fill="auto"/>
            <w:noWrap/>
            <w:vAlign w:val="center"/>
          </w:tcPr>
          <w:p w14:paraId="7354C24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0.9259 </w:t>
            </w:r>
          </w:p>
        </w:tc>
        <w:tc>
          <w:tcPr>
            <w:tcW w:w="934" w:type="dxa"/>
            <w:shd w:val="clear" w:color="auto" w:fill="auto"/>
            <w:noWrap/>
            <w:vAlign w:val="center"/>
          </w:tcPr>
          <w:p w14:paraId="15AE091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0.8277 </w:t>
            </w:r>
          </w:p>
        </w:tc>
        <w:tc>
          <w:tcPr>
            <w:tcW w:w="934" w:type="dxa"/>
            <w:shd w:val="clear" w:color="auto" w:fill="auto"/>
            <w:noWrap/>
            <w:vAlign w:val="center"/>
          </w:tcPr>
          <w:p w14:paraId="509F956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0.7453 </w:t>
            </w:r>
          </w:p>
        </w:tc>
        <w:tc>
          <w:tcPr>
            <w:tcW w:w="982" w:type="dxa"/>
            <w:shd w:val="clear" w:color="auto" w:fill="auto"/>
            <w:noWrap/>
            <w:vAlign w:val="center"/>
          </w:tcPr>
          <w:p w14:paraId="1532F59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7.3 </w:t>
            </w:r>
          </w:p>
        </w:tc>
        <w:tc>
          <w:tcPr>
            <w:tcW w:w="775" w:type="dxa"/>
            <w:shd w:val="clear" w:color="auto" w:fill="auto"/>
            <w:noWrap/>
            <w:vAlign w:val="center"/>
          </w:tcPr>
          <w:p w14:paraId="5F04A10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0.8661 </w:t>
            </w:r>
          </w:p>
        </w:tc>
        <w:tc>
          <w:tcPr>
            <w:tcW w:w="934" w:type="dxa"/>
            <w:shd w:val="clear" w:color="auto" w:fill="auto"/>
            <w:noWrap/>
            <w:vAlign w:val="center"/>
          </w:tcPr>
          <w:p w14:paraId="4FA1ACE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0.7670 </w:t>
            </w:r>
          </w:p>
        </w:tc>
        <w:tc>
          <w:tcPr>
            <w:tcW w:w="934" w:type="dxa"/>
            <w:shd w:val="clear" w:color="auto" w:fill="auto"/>
            <w:noWrap/>
            <w:vAlign w:val="center"/>
          </w:tcPr>
          <w:p w14:paraId="0874133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0.6727 </w:t>
            </w:r>
          </w:p>
        </w:tc>
        <w:tc>
          <w:tcPr>
            <w:tcW w:w="934" w:type="dxa"/>
            <w:shd w:val="clear" w:color="auto" w:fill="auto"/>
            <w:vAlign w:val="center"/>
          </w:tcPr>
          <w:p w14:paraId="6810BB0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9.8 </w:t>
            </w:r>
          </w:p>
        </w:tc>
        <w:tc>
          <w:tcPr>
            <w:tcW w:w="775" w:type="dxa"/>
            <w:shd w:val="clear" w:color="auto" w:fill="auto"/>
            <w:noWrap/>
            <w:vAlign w:val="center"/>
          </w:tcPr>
          <w:p w14:paraId="64E4DEC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0.8314 </w:t>
            </w:r>
          </w:p>
        </w:tc>
        <w:tc>
          <w:tcPr>
            <w:tcW w:w="934" w:type="dxa"/>
            <w:shd w:val="clear" w:color="auto" w:fill="auto"/>
            <w:noWrap/>
            <w:vAlign w:val="center"/>
          </w:tcPr>
          <w:p w14:paraId="3B43583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0.7293 </w:t>
            </w:r>
          </w:p>
        </w:tc>
        <w:tc>
          <w:tcPr>
            <w:tcW w:w="934" w:type="dxa"/>
            <w:shd w:val="clear" w:color="auto" w:fill="auto"/>
            <w:noWrap/>
            <w:vAlign w:val="center"/>
          </w:tcPr>
          <w:p w14:paraId="219B898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0.6322 </w:t>
            </w:r>
          </w:p>
        </w:tc>
      </w:tr>
      <w:tr w:rsidR="00A8263B" w:rsidRPr="006A6128" w14:paraId="1AC4215A" w14:textId="77777777" w:rsidTr="00DE7021">
        <w:trPr>
          <w:cantSplit/>
          <w:jc w:val="center"/>
        </w:trPr>
        <w:tc>
          <w:tcPr>
            <w:tcW w:w="935" w:type="dxa"/>
            <w:shd w:val="clear" w:color="auto" w:fill="auto"/>
            <w:vAlign w:val="center"/>
          </w:tcPr>
          <w:p w14:paraId="6BD3C6B0"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2.4 </w:t>
            </w:r>
          </w:p>
        </w:tc>
        <w:tc>
          <w:tcPr>
            <w:tcW w:w="870" w:type="dxa"/>
            <w:shd w:val="clear" w:color="auto" w:fill="auto"/>
            <w:noWrap/>
            <w:vAlign w:val="center"/>
          </w:tcPr>
          <w:p w14:paraId="367A2F5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1.1149 </w:t>
            </w:r>
          </w:p>
        </w:tc>
        <w:tc>
          <w:tcPr>
            <w:tcW w:w="994" w:type="dxa"/>
            <w:shd w:val="clear" w:color="auto" w:fill="auto"/>
            <w:noWrap/>
            <w:vAlign w:val="center"/>
          </w:tcPr>
          <w:p w14:paraId="087721E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1.0133 </w:t>
            </w:r>
          </w:p>
        </w:tc>
        <w:tc>
          <w:tcPr>
            <w:tcW w:w="994" w:type="dxa"/>
            <w:shd w:val="clear" w:color="auto" w:fill="auto"/>
            <w:noWrap/>
            <w:vAlign w:val="center"/>
          </w:tcPr>
          <w:p w14:paraId="5D5C7A1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0.9405 </w:t>
            </w:r>
          </w:p>
        </w:tc>
        <w:tc>
          <w:tcPr>
            <w:tcW w:w="934" w:type="dxa"/>
            <w:shd w:val="clear" w:color="auto" w:fill="auto"/>
            <w:vAlign w:val="center"/>
          </w:tcPr>
          <w:p w14:paraId="3FC41EF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4.9 </w:t>
            </w:r>
          </w:p>
        </w:tc>
        <w:tc>
          <w:tcPr>
            <w:tcW w:w="775" w:type="dxa"/>
            <w:shd w:val="clear" w:color="auto" w:fill="auto"/>
            <w:noWrap/>
            <w:vAlign w:val="center"/>
          </w:tcPr>
          <w:p w14:paraId="61E4D16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0.9221 </w:t>
            </w:r>
          </w:p>
        </w:tc>
        <w:tc>
          <w:tcPr>
            <w:tcW w:w="934" w:type="dxa"/>
            <w:shd w:val="clear" w:color="auto" w:fill="auto"/>
            <w:noWrap/>
            <w:vAlign w:val="center"/>
          </w:tcPr>
          <w:p w14:paraId="224351C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0.8239 </w:t>
            </w:r>
          </w:p>
        </w:tc>
        <w:tc>
          <w:tcPr>
            <w:tcW w:w="934" w:type="dxa"/>
            <w:shd w:val="clear" w:color="auto" w:fill="auto"/>
            <w:noWrap/>
            <w:vAlign w:val="center"/>
          </w:tcPr>
          <w:p w14:paraId="0BA56A4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0.7409 </w:t>
            </w:r>
          </w:p>
        </w:tc>
        <w:tc>
          <w:tcPr>
            <w:tcW w:w="982" w:type="dxa"/>
            <w:shd w:val="clear" w:color="auto" w:fill="auto"/>
            <w:noWrap/>
            <w:vAlign w:val="center"/>
          </w:tcPr>
          <w:p w14:paraId="63EB12F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7.4 </w:t>
            </w:r>
          </w:p>
        </w:tc>
        <w:tc>
          <w:tcPr>
            <w:tcW w:w="775" w:type="dxa"/>
            <w:shd w:val="clear" w:color="auto" w:fill="auto"/>
            <w:noWrap/>
            <w:vAlign w:val="center"/>
          </w:tcPr>
          <w:p w14:paraId="4C435A2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0.8645 </w:t>
            </w:r>
          </w:p>
        </w:tc>
        <w:tc>
          <w:tcPr>
            <w:tcW w:w="934" w:type="dxa"/>
            <w:shd w:val="clear" w:color="auto" w:fill="auto"/>
            <w:noWrap/>
            <w:vAlign w:val="center"/>
          </w:tcPr>
          <w:p w14:paraId="4EE694DC"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0.7653 </w:t>
            </w:r>
          </w:p>
        </w:tc>
        <w:tc>
          <w:tcPr>
            <w:tcW w:w="934" w:type="dxa"/>
            <w:shd w:val="clear" w:color="auto" w:fill="auto"/>
            <w:noWrap/>
            <w:vAlign w:val="center"/>
          </w:tcPr>
          <w:p w14:paraId="7EE99E13"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0.6708 </w:t>
            </w:r>
          </w:p>
        </w:tc>
        <w:tc>
          <w:tcPr>
            <w:tcW w:w="934" w:type="dxa"/>
            <w:shd w:val="clear" w:color="auto" w:fill="auto"/>
            <w:vAlign w:val="center"/>
          </w:tcPr>
          <w:p w14:paraId="63623D28"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9.9 </w:t>
            </w:r>
          </w:p>
        </w:tc>
        <w:tc>
          <w:tcPr>
            <w:tcW w:w="775" w:type="dxa"/>
            <w:shd w:val="clear" w:color="auto" w:fill="auto"/>
            <w:noWrap/>
            <w:vAlign w:val="center"/>
          </w:tcPr>
          <w:p w14:paraId="4AD103EB"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0.8302 </w:t>
            </w:r>
          </w:p>
        </w:tc>
        <w:tc>
          <w:tcPr>
            <w:tcW w:w="934" w:type="dxa"/>
            <w:shd w:val="clear" w:color="auto" w:fill="auto"/>
            <w:noWrap/>
            <w:vAlign w:val="center"/>
          </w:tcPr>
          <w:p w14:paraId="4F9026C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0.7280 </w:t>
            </w:r>
          </w:p>
        </w:tc>
        <w:tc>
          <w:tcPr>
            <w:tcW w:w="934" w:type="dxa"/>
            <w:shd w:val="clear" w:color="auto" w:fill="auto"/>
            <w:noWrap/>
            <w:vAlign w:val="center"/>
          </w:tcPr>
          <w:p w14:paraId="682CD3B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0.6308 </w:t>
            </w:r>
          </w:p>
        </w:tc>
      </w:tr>
      <w:tr w:rsidR="00A8263B" w:rsidRPr="006A6128" w14:paraId="43D31354" w14:textId="77777777" w:rsidTr="00DE7021">
        <w:trPr>
          <w:cantSplit/>
          <w:jc w:val="center"/>
        </w:trPr>
        <w:tc>
          <w:tcPr>
            <w:tcW w:w="935" w:type="dxa"/>
            <w:shd w:val="clear" w:color="auto" w:fill="auto"/>
            <w:vAlign w:val="center"/>
          </w:tcPr>
          <w:p w14:paraId="714040C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2.5 </w:t>
            </w:r>
          </w:p>
        </w:tc>
        <w:tc>
          <w:tcPr>
            <w:tcW w:w="870" w:type="dxa"/>
            <w:shd w:val="clear" w:color="auto" w:fill="auto"/>
            <w:noWrap/>
            <w:vAlign w:val="center"/>
          </w:tcPr>
          <w:p w14:paraId="4902E0C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1.1020 </w:t>
            </w:r>
          </w:p>
        </w:tc>
        <w:tc>
          <w:tcPr>
            <w:tcW w:w="994" w:type="dxa"/>
            <w:shd w:val="clear" w:color="auto" w:fill="auto"/>
            <w:noWrap/>
            <w:vAlign w:val="center"/>
          </w:tcPr>
          <w:p w14:paraId="0E75DFC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1.0000 </w:t>
            </w:r>
          </w:p>
        </w:tc>
        <w:tc>
          <w:tcPr>
            <w:tcW w:w="994" w:type="dxa"/>
            <w:shd w:val="clear" w:color="auto" w:fill="auto"/>
            <w:noWrap/>
            <w:vAlign w:val="center"/>
          </w:tcPr>
          <w:p w14:paraId="5B169295"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0.9273 </w:t>
            </w:r>
          </w:p>
        </w:tc>
        <w:tc>
          <w:tcPr>
            <w:tcW w:w="934" w:type="dxa"/>
            <w:shd w:val="clear" w:color="auto" w:fill="auto"/>
            <w:vAlign w:val="center"/>
          </w:tcPr>
          <w:p w14:paraId="0C024E4D"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5.0 </w:t>
            </w:r>
          </w:p>
        </w:tc>
        <w:tc>
          <w:tcPr>
            <w:tcW w:w="775" w:type="dxa"/>
            <w:shd w:val="clear" w:color="auto" w:fill="auto"/>
            <w:noWrap/>
            <w:vAlign w:val="center"/>
          </w:tcPr>
          <w:p w14:paraId="4F82903A"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0.9185 </w:t>
            </w:r>
          </w:p>
        </w:tc>
        <w:tc>
          <w:tcPr>
            <w:tcW w:w="934" w:type="dxa"/>
            <w:shd w:val="clear" w:color="auto" w:fill="auto"/>
            <w:noWrap/>
            <w:vAlign w:val="center"/>
          </w:tcPr>
          <w:p w14:paraId="5EE3DA02"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0.8203 </w:t>
            </w:r>
          </w:p>
        </w:tc>
        <w:tc>
          <w:tcPr>
            <w:tcW w:w="934" w:type="dxa"/>
            <w:shd w:val="clear" w:color="auto" w:fill="auto"/>
            <w:noWrap/>
            <w:vAlign w:val="center"/>
          </w:tcPr>
          <w:p w14:paraId="662F6FD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0.7367 </w:t>
            </w:r>
          </w:p>
        </w:tc>
        <w:tc>
          <w:tcPr>
            <w:tcW w:w="982" w:type="dxa"/>
            <w:shd w:val="clear" w:color="auto" w:fill="auto"/>
            <w:noWrap/>
            <w:vAlign w:val="center"/>
          </w:tcPr>
          <w:p w14:paraId="44E37C2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7.5 </w:t>
            </w:r>
          </w:p>
        </w:tc>
        <w:tc>
          <w:tcPr>
            <w:tcW w:w="775" w:type="dxa"/>
            <w:shd w:val="clear" w:color="auto" w:fill="auto"/>
            <w:noWrap/>
            <w:vAlign w:val="center"/>
          </w:tcPr>
          <w:p w14:paraId="661DC7B7"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0.8630 </w:t>
            </w:r>
          </w:p>
        </w:tc>
        <w:tc>
          <w:tcPr>
            <w:tcW w:w="934" w:type="dxa"/>
            <w:shd w:val="clear" w:color="auto" w:fill="auto"/>
            <w:noWrap/>
            <w:vAlign w:val="center"/>
          </w:tcPr>
          <w:p w14:paraId="1F83AD7F"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0.7636 </w:t>
            </w:r>
          </w:p>
        </w:tc>
        <w:tc>
          <w:tcPr>
            <w:tcW w:w="934" w:type="dxa"/>
            <w:shd w:val="clear" w:color="auto" w:fill="auto"/>
            <w:noWrap/>
            <w:vAlign w:val="center"/>
          </w:tcPr>
          <w:p w14:paraId="19A397D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0.6689 </w:t>
            </w:r>
          </w:p>
        </w:tc>
        <w:tc>
          <w:tcPr>
            <w:tcW w:w="934" w:type="dxa"/>
            <w:shd w:val="clear" w:color="auto" w:fill="auto"/>
            <w:vAlign w:val="center"/>
          </w:tcPr>
          <w:p w14:paraId="3404B726"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10.0 </w:t>
            </w:r>
          </w:p>
        </w:tc>
        <w:tc>
          <w:tcPr>
            <w:tcW w:w="775" w:type="dxa"/>
            <w:shd w:val="clear" w:color="auto" w:fill="auto"/>
            <w:noWrap/>
            <w:vAlign w:val="center"/>
          </w:tcPr>
          <w:p w14:paraId="33F2EE71"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0.8290 </w:t>
            </w:r>
          </w:p>
        </w:tc>
        <w:tc>
          <w:tcPr>
            <w:tcW w:w="934" w:type="dxa"/>
            <w:shd w:val="clear" w:color="auto" w:fill="auto"/>
            <w:noWrap/>
            <w:vAlign w:val="center"/>
          </w:tcPr>
          <w:p w14:paraId="09B24364"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0.7267 </w:t>
            </w:r>
          </w:p>
        </w:tc>
        <w:tc>
          <w:tcPr>
            <w:tcW w:w="934" w:type="dxa"/>
            <w:shd w:val="clear" w:color="auto" w:fill="auto"/>
            <w:noWrap/>
            <w:vAlign w:val="center"/>
          </w:tcPr>
          <w:p w14:paraId="16CFFABE"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 xml:space="preserve">0.6294 </w:t>
            </w:r>
          </w:p>
        </w:tc>
      </w:tr>
      <w:tr w:rsidR="00DE010F" w:rsidRPr="006A6128" w14:paraId="7E59DCFA" w14:textId="77777777" w:rsidTr="00DE7021">
        <w:trPr>
          <w:cantSplit/>
          <w:jc w:val="center"/>
        </w:trPr>
        <w:tc>
          <w:tcPr>
            <w:tcW w:w="14572" w:type="dxa"/>
            <w:gridSpan w:val="16"/>
            <w:shd w:val="clear" w:color="auto" w:fill="auto"/>
            <w:noWrap/>
            <w:vAlign w:val="center"/>
          </w:tcPr>
          <w:p w14:paraId="13996239" w14:textId="77777777" w:rsidR="00DE010F" w:rsidRPr="006A6128" w:rsidRDefault="00DE010F" w:rsidP="00DE7021">
            <w:pPr>
              <w:widowControl/>
              <w:spacing w:line="240" w:lineRule="auto"/>
              <w:rPr>
                <w:rFonts w:ascii="Arial" w:eastAsia="仿宋_GB2312" w:hAnsi="Arial" w:cs="Arial"/>
                <w:sz w:val="20"/>
              </w:rPr>
            </w:pPr>
            <w:r w:rsidRPr="006A6128">
              <w:rPr>
                <w:rFonts w:ascii="Arial" w:eastAsia="仿宋_GB2312" w:hAnsi="Arial" w:cs="Arial"/>
                <w:sz w:val="20"/>
              </w:rPr>
              <w:t>说明：容积率大于</w:t>
            </w:r>
            <w:r w:rsidRPr="006A6128">
              <w:rPr>
                <w:rFonts w:ascii="Arial" w:eastAsia="仿宋_GB2312" w:hAnsi="Arial" w:cs="Arial"/>
                <w:sz w:val="20"/>
              </w:rPr>
              <w:t>10</w:t>
            </w:r>
            <w:r w:rsidRPr="006A6128">
              <w:rPr>
                <w:rFonts w:ascii="Arial" w:eastAsia="仿宋_GB2312" w:hAnsi="Arial" w:cs="Arial"/>
                <w:sz w:val="20"/>
              </w:rPr>
              <w:t>时的容积率修正系数按照以下公式计算：</w:t>
            </w:r>
            <w:r w:rsidRPr="006A6128">
              <w:rPr>
                <w:rFonts w:ascii="Arial" w:eastAsia="仿宋_GB2312" w:hAnsi="Arial" w:cs="Arial"/>
                <w:sz w:val="20"/>
              </w:rPr>
              <w:t>1</w:t>
            </w:r>
            <w:r w:rsidRPr="006A6128">
              <w:rPr>
                <w:rFonts w:ascii="Arial" w:eastAsia="仿宋_GB2312" w:hAnsi="Arial" w:cs="Arial"/>
                <w:sz w:val="20"/>
              </w:rPr>
              <w:t>～</w:t>
            </w:r>
            <w:r w:rsidRPr="006A6128">
              <w:rPr>
                <w:rFonts w:ascii="Arial" w:eastAsia="仿宋_GB2312" w:hAnsi="Arial" w:cs="Arial"/>
                <w:sz w:val="20"/>
              </w:rPr>
              <w:t>2</w:t>
            </w:r>
            <w:r w:rsidRPr="006A6128">
              <w:rPr>
                <w:rFonts w:ascii="Arial" w:eastAsia="仿宋_GB2312" w:hAnsi="Arial" w:cs="Arial"/>
                <w:sz w:val="20"/>
              </w:rPr>
              <w:t>级：</w:t>
            </w:r>
            <w:r w:rsidRPr="006A6128">
              <w:rPr>
                <w:rFonts w:ascii="Arial" w:eastAsia="仿宋_GB2312" w:hAnsi="Arial" w:cs="Arial"/>
                <w:sz w:val="20"/>
              </w:rPr>
              <w:t>X</w:t>
            </w:r>
            <w:r w:rsidRPr="006A6128">
              <w:rPr>
                <w:rFonts w:ascii="Arial" w:eastAsia="仿宋_GB2312" w:hAnsi="Arial" w:cs="Arial"/>
                <w:sz w:val="20"/>
                <w:vertAlign w:val="subscript"/>
              </w:rPr>
              <w:t>R</w:t>
            </w:r>
            <w:r w:rsidRPr="006A6128">
              <w:rPr>
                <w:rFonts w:ascii="Arial" w:eastAsia="仿宋_GB2312" w:hAnsi="Arial" w:cs="Arial"/>
                <w:sz w:val="20"/>
              </w:rPr>
              <w:t>＝</w:t>
            </w:r>
            <w:r w:rsidRPr="006A6128">
              <w:rPr>
                <w:rFonts w:ascii="Arial" w:eastAsia="仿宋_GB2312" w:hAnsi="Arial" w:cs="Arial"/>
                <w:sz w:val="20"/>
              </w:rPr>
              <w:t>0.949</w:t>
            </w:r>
            <w:r w:rsidRPr="006A6128">
              <w:rPr>
                <w:rFonts w:ascii="Arial" w:eastAsia="仿宋_GB2312" w:hAnsi="Arial" w:cs="Arial"/>
                <w:sz w:val="20"/>
              </w:rPr>
              <w:t>－</w:t>
            </w:r>
            <w:r w:rsidRPr="006A6128">
              <w:rPr>
                <w:rFonts w:ascii="Arial" w:eastAsia="仿宋_GB2312" w:hAnsi="Arial" w:cs="Arial"/>
                <w:sz w:val="20"/>
              </w:rPr>
              <w:t>0.012R</w:t>
            </w:r>
            <w:r w:rsidRPr="006A6128">
              <w:rPr>
                <w:rFonts w:ascii="Arial" w:eastAsia="仿宋_GB2312" w:hAnsi="Arial" w:cs="Arial"/>
                <w:sz w:val="20"/>
              </w:rPr>
              <w:t>；</w:t>
            </w:r>
            <w:r w:rsidRPr="006A6128">
              <w:rPr>
                <w:rFonts w:ascii="Arial" w:eastAsia="仿宋_GB2312" w:hAnsi="Arial" w:cs="Arial"/>
                <w:sz w:val="20"/>
              </w:rPr>
              <w:t>3</w:t>
            </w:r>
            <w:r w:rsidRPr="006A6128">
              <w:rPr>
                <w:rFonts w:ascii="Arial" w:eastAsia="仿宋_GB2312" w:hAnsi="Arial" w:cs="Arial"/>
                <w:sz w:val="20"/>
              </w:rPr>
              <w:t>～</w:t>
            </w:r>
            <w:r w:rsidRPr="006A6128">
              <w:rPr>
                <w:rFonts w:ascii="Arial" w:eastAsia="仿宋_GB2312" w:hAnsi="Arial" w:cs="Arial"/>
                <w:sz w:val="20"/>
              </w:rPr>
              <w:t>7</w:t>
            </w:r>
            <w:r w:rsidRPr="006A6128">
              <w:rPr>
                <w:rFonts w:ascii="Arial" w:eastAsia="仿宋_GB2312" w:hAnsi="Arial" w:cs="Arial"/>
                <w:sz w:val="20"/>
              </w:rPr>
              <w:t>级：</w:t>
            </w:r>
            <w:r w:rsidRPr="006A6128">
              <w:rPr>
                <w:rFonts w:ascii="Arial" w:eastAsia="仿宋_GB2312" w:hAnsi="Arial" w:cs="Arial"/>
                <w:sz w:val="20"/>
              </w:rPr>
              <w:t>X</w:t>
            </w:r>
            <w:r w:rsidRPr="006A6128">
              <w:rPr>
                <w:rFonts w:ascii="Arial" w:eastAsia="仿宋_GB2312" w:hAnsi="Arial" w:cs="Arial"/>
                <w:sz w:val="20"/>
                <w:vertAlign w:val="subscript"/>
              </w:rPr>
              <w:t>R</w:t>
            </w:r>
            <w:r w:rsidRPr="006A6128">
              <w:rPr>
                <w:rFonts w:ascii="Arial" w:eastAsia="仿宋_GB2312" w:hAnsi="Arial" w:cs="Arial"/>
                <w:sz w:val="20"/>
              </w:rPr>
              <w:t>＝</w:t>
            </w:r>
            <w:r w:rsidRPr="006A6128">
              <w:rPr>
                <w:rFonts w:ascii="Arial" w:eastAsia="仿宋_GB2312" w:hAnsi="Arial" w:cs="Arial"/>
                <w:sz w:val="20"/>
              </w:rPr>
              <w:t>0.8567</w:t>
            </w:r>
            <w:r w:rsidRPr="006A6128">
              <w:rPr>
                <w:rFonts w:ascii="Arial" w:eastAsia="仿宋_GB2312" w:hAnsi="Arial" w:cs="Arial"/>
                <w:sz w:val="20"/>
              </w:rPr>
              <w:t>－</w:t>
            </w:r>
            <w:r w:rsidRPr="006A6128">
              <w:rPr>
                <w:rFonts w:ascii="Arial" w:eastAsia="仿宋_GB2312" w:hAnsi="Arial" w:cs="Arial"/>
                <w:sz w:val="20"/>
              </w:rPr>
              <w:t>0.013R</w:t>
            </w:r>
            <w:r w:rsidRPr="006A6128">
              <w:rPr>
                <w:rFonts w:ascii="Arial" w:eastAsia="仿宋_GB2312" w:hAnsi="Arial" w:cs="Arial"/>
                <w:sz w:val="20"/>
              </w:rPr>
              <w:t>；</w:t>
            </w:r>
            <w:r w:rsidRPr="006A6128">
              <w:rPr>
                <w:rFonts w:ascii="Arial" w:eastAsia="仿宋_GB2312" w:hAnsi="Arial" w:cs="Arial"/>
                <w:sz w:val="20"/>
              </w:rPr>
              <w:t>8</w:t>
            </w:r>
            <w:r w:rsidRPr="006A6128">
              <w:rPr>
                <w:rFonts w:ascii="Arial" w:eastAsia="仿宋_GB2312" w:hAnsi="Arial" w:cs="Arial"/>
                <w:sz w:val="20"/>
              </w:rPr>
              <w:t>～</w:t>
            </w:r>
            <w:r w:rsidRPr="006A6128">
              <w:rPr>
                <w:rFonts w:ascii="Arial" w:eastAsia="仿宋_GB2312" w:hAnsi="Arial" w:cs="Arial"/>
                <w:sz w:val="20"/>
              </w:rPr>
              <w:t>12</w:t>
            </w:r>
            <w:r w:rsidRPr="006A6128">
              <w:rPr>
                <w:rFonts w:ascii="Arial" w:eastAsia="仿宋_GB2312" w:hAnsi="Arial" w:cs="Arial"/>
                <w:sz w:val="20"/>
              </w:rPr>
              <w:t>级：</w:t>
            </w:r>
            <w:r w:rsidRPr="006A6128">
              <w:rPr>
                <w:rFonts w:ascii="Arial" w:eastAsia="仿宋_GB2312" w:hAnsi="Arial" w:cs="Arial"/>
                <w:sz w:val="20"/>
              </w:rPr>
              <w:t>X</w:t>
            </w:r>
            <w:r w:rsidRPr="006A6128">
              <w:rPr>
                <w:rFonts w:ascii="Arial" w:eastAsia="仿宋_GB2312" w:hAnsi="Arial" w:cs="Arial"/>
                <w:sz w:val="20"/>
                <w:vertAlign w:val="subscript"/>
              </w:rPr>
              <w:t>R</w:t>
            </w:r>
            <w:r w:rsidRPr="006A6128">
              <w:rPr>
                <w:rFonts w:ascii="Arial" w:eastAsia="仿宋_GB2312" w:hAnsi="Arial" w:cs="Arial"/>
                <w:sz w:val="20"/>
              </w:rPr>
              <w:t>＝</w:t>
            </w:r>
            <w:r w:rsidRPr="006A6128">
              <w:rPr>
                <w:rFonts w:ascii="Arial" w:eastAsia="仿宋_GB2312" w:hAnsi="Arial" w:cs="Arial"/>
                <w:sz w:val="20"/>
              </w:rPr>
              <w:t>0.7694</w:t>
            </w:r>
            <w:r w:rsidRPr="006A6128">
              <w:rPr>
                <w:rFonts w:ascii="Arial" w:eastAsia="仿宋_GB2312" w:hAnsi="Arial" w:cs="Arial"/>
                <w:sz w:val="20"/>
              </w:rPr>
              <w:t>－</w:t>
            </w:r>
            <w:r w:rsidRPr="006A6128">
              <w:rPr>
                <w:rFonts w:ascii="Arial" w:eastAsia="仿宋_GB2312" w:hAnsi="Arial" w:cs="Arial"/>
                <w:sz w:val="20"/>
              </w:rPr>
              <w:t>0.014R</w:t>
            </w:r>
            <w:r w:rsidRPr="006A6128">
              <w:rPr>
                <w:rFonts w:ascii="Arial" w:eastAsia="仿宋_GB2312" w:hAnsi="Arial" w:cs="Arial"/>
                <w:sz w:val="20"/>
              </w:rPr>
              <w:t>。</w:t>
            </w:r>
          </w:p>
        </w:tc>
      </w:tr>
    </w:tbl>
    <w:p w14:paraId="587F4C78" w14:textId="77777777" w:rsidR="00DE010F" w:rsidRPr="006A6128" w:rsidRDefault="00DE010F" w:rsidP="00DE010F">
      <w:pPr>
        <w:widowControl/>
        <w:adjustRightInd/>
        <w:spacing w:line="240" w:lineRule="exact"/>
        <w:textAlignment w:val="auto"/>
        <w:rPr>
          <w:rFonts w:ascii="Arial" w:eastAsia="仿宋_GB2312" w:hAnsi="Arial" w:cs="Arial"/>
          <w:sz w:val="18"/>
          <w:szCs w:val="24"/>
        </w:rPr>
      </w:pPr>
    </w:p>
    <w:p w14:paraId="26A575C8" w14:textId="77777777" w:rsidR="00DE010F" w:rsidRPr="006A6128" w:rsidRDefault="00DE010F" w:rsidP="00DE010F">
      <w:pPr>
        <w:spacing w:line="360" w:lineRule="auto"/>
        <w:rPr>
          <w:rFonts w:ascii="Arial" w:eastAsia="仿宋_GB2312" w:hAnsi="Arial" w:cs="Arial"/>
          <w:sz w:val="28"/>
          <w:szCs w:val="28"/>
        </w:rPr>
      </w:pPr>
    </w:p>
    <w:p w14:paraId="34A4397F" w14:textId="77777777" w:rsidR="00DE010F" w:rsidRPr="006A6128" w:rsidRDefault="00DE010F" w:rsidP="00DE010F">
      <w:pPr>
        <w:spacing w:line="360" w:lineRule="auto"/>
        <w:rPr>
          <w:rFonts w:ascii="Arial" w:eastAsia="仿宋_GB2312" w:hAnsi="Arial" w:cs="Arial"/>
          <w:sz w:val="28"/>
          <w:szCs w:val="28"/>
        </w:rPr>
        <w:sectPr w:rsidR="00DE010F" w:rsidRPr="006A6128" w:rsidSect="00DE7021">
          <w:pgSz w:w="16838" w:h="11906" w:orient="landscape"/>
          <w:pgMar w:top="2041" w:right="1134" w:bottom="1134" w:left="1134" w:header="1304" w:footer="1020" w:gutter="0"/>
          <w:cols w:space="425"/>
          <w:docGrid w:type="linesAndChars" w:linePitch="326"/>
        </w:sectPr>
      </w:pPr>
      <w:r w:rsidRPr="006A6128">
        <w:rPr>
          <w:rFonts w:ascii="Arial" w:eastAsia="仿宋_GB2312" w:hAnsi="Arial" w:cs="Arial"/>
          <w:sz w:val="28"/>
          <w:szCs w:val="28"/>
        </w:rPr>
        <w:t>（转下页）</w:t>
      </w:r>
    </w:p>
    <w:p w14:paraId="1B3E8DB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根据上表，可查询对应的容积率系数为</w:t>
      </w:r>
      <w:r w:rsidRPr="006A6128">
        <w:rPr>
          <w:rFonts w:ascii="Arial" w:eastAsia="仿宋_GB2312" w:hAnsi="Arial" w:cs="Arial"/>
          <w:sz w:val="28"/>
          <w:szCs w:val="29"/>
        </w:rPr>
        <w:t>0.943</w:t>
      </w:r>
      <w:r w:rsidRPr="006A6128">
        <w:rPr>
          <w:rFonts w:ascii="Arial" w:eastAsia="仿宋_GB2312" w:hAnsi="Arial" w:cs="Arial"/>
          <w:sz w:val="28"/>
          <w:szCs w:val="29"/>
        </w:rPr>
        <w:t>。</w:t>
      </w:r>
    </w:p>
    <w:p w14:paraId="49CE568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）因素修正系数的确定</w:t>
      </w:r>
    </w:p>
    <w:p w14:paraId="0BDA5EB9"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5370A55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2383D50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1390EA0E"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396FD382"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8263B" w:rsidRPr="006A6128" w14:paraId="45CD3024" w14:textId="77777777" w:rsidTr="00DE7021">
        <w:trPr>
          <w:cantSplit/>
          <w:jc w:val="center"/>
        </w:trPr>
        <w:tc>
          <w:tcPr>
            <w:tcW w:w="2324" w:type="dxa"/>
            <w:gridSpan w:val="2"/>
            <w:shd w:val="clear" w:color="auto" w:fill="auto"/>
            <w:noWrap/>
            <w:vAlign w:val="center"/>
            <w:hideMark/>
          </w:tcPr>
          <w:p w14:paraId="1211F37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55B558B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291971C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502F689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A8263B" w:rsidRPr="006A6128" w14:paraId="7378C42A" w14:textId="77777777" w:rsidTr="00DE7021">
        <w:trPr>
          <w:cantSplit/>
          <w:jc w:val="center"/>
        </w:trPr>
        <w:tc>
          <w:tcPr>
            <w:tcW w:w="1702" w:type="dxa"/>
            <w:shd w:val="clear" w:color="auto" w:fill="auto"/>
            <w:noWrap/>
            <w:vAlign w:val="center"/>
            <w:hideMark/>
          </w:tcPr>
          <w:p w14:paraId="6BBCBE8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42E5242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6BA86BA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3736685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3D4EA64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0D4ED51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24522D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7FA18B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A8263B" w:rsidRPr="006A6128" w14:paraId="2D294214" w14:textId="77777777" w:rsidTr="00DE7021">
        <w:trPr>
          <w:cantSplit/>
          <w:jc w:val="center"/>
        </w:trPr>
        <w:tc>
          <w:tcPr>
            <w:tcW w:w="1702" w:type="dxa"/>
            <w:shd w:val="clear" w:color="auto" w:fill="auto"/>
            <w:vAlign w:val="center"/>
            <w:hideMark/>
          </w:tcPr>
          <w:p w14:paraId="7B0A686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59534B7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6B82382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7DB0B43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7EFE747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02C745B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31CA256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330A4C9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A8263B" w:rsidRPr="006A6128" w14:paraId="2453D3C3" w14:textId="77777777" w:rsidTr="00DE7021">
        <w:trPr>
          <w:cantSplit/>
          <w:jc w:val="center"/>
        </w:trPr>
        <w:tc>
          <w:tcPr>
            <w:tcW w:w="1702" w:type="dxa"/>
            <w:shd w:val="clear" w:color="auto" w:fill="auto"/>
            <w:vAlign w:val="center"/>
            <w:hideMark/>
          </w:tcPr>
          <w:p w14:paraId="22D8D17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72E847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5405227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64088EB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3758E27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67F5E2F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5F1062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12A6CE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A8263B" w:rsidRPr="006A6128" w14:paraId="739A680A" w14:textId="77777777" w:rsidTr="00DE7021">
        <w:trPr>
          <w:cantSplit/>
          <w:jc w:val="center"/>
        </w:trPr>
        <w:tc>
          <w:tcPr>
            <w:tcW w:w="1702" w:type="dxa"/>
            <w:shd w:val="clear" w:color="auto" w:fill="auto"/>
            <w:vAlign w:val="center"/>
            <w:hideMark/>
          </w:tcPr>
          <w:p w14:paraId="3EEF9E8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09A288B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3B63101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626C629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730F5C2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2F5006F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2C27D2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0EBC948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14:paraId="59F6D0D2" w14:textId="77777777" w:rsidTr="00DE7021">
        <w:trPr>
          <w:cantSplit/>
          <w:jc w:val="center"/>
        </w:trPr>
        <w:tc>
          <w:tcPr>
            <w:tcW w:w="1702" w:type="dxa"/>
            <w:shd w:val="clear" w:color="auto" w:fill="auto"/>
            <w:vAlign w:val="center"/>
            <w:hideMark/>
          </w:tcPr>
          <w:p w14:paraId="05962A8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6CEAC0F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04FA36A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0E0F538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7D031D2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7B816DB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2F5A6FD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3B80DEF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A8263B" w:rsidRPr="006A6128" w14:paraId="3A95C11D" w14:textId="77777777" w:rsidTr="00DE7021">
        <w:trPr>
          <w:cantSplit/>
          <w:jc w:val="center"/>
        </w:trPr>
        <w:tc>
          <w:tcPr>
            <w:tcW w:w="1702" w:type="dxa"/>
            <w:shd w:val="clear" w:color="auto" w:fill="auto"/>
            <w:vAlign w:val="center"/>
            <w:hideMark/>
          </w:tcPr>
          <w:p w14:paraId="6CB5E46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190719C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4074DE8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5E88D4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42466FB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233860C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44E4721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0AFA2CC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A8263B" w:rsidRPr="006A6128" w14:paraId="3733DC11" w14:textId="77777777" w:rsidTr="00DE7021">
        <w:trPr>
          <w:cantSplit/>
          <w:jc w:val="center"/>
        </w:trPr>
        <w:tc>
          <w:tcPr>
            <w:tcW w:w="1702" w:type="dxa"/>
            <w:shd w:val="clear" w:color="auto" w:fill="auto"/>
            <w:vAlign w:val="center"/>
            <w:hideMark/>
          </w:tcPr>
          <w:p w14:paraId="1E1E4D0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0B7ECB8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1A53ECA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20AA123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3788A7A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1093D6C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12A383D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26055FA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14:paraId="283F86FF" w14:textId="77777777" w:rsidTr="00DE7021">
        <w:trPr>
          <w:cantSplit/>
          <w:jc w:val="center"/>
        </w:trPr>
        <w:tc>
          <w:tcPr>
            <w:tcW w:w="1702" w:type="dxa"/>
            <w:shd w:val="clear" w:color="auto" w:fill="auto"/>
            <w:vAlign w:val="center"/>
            <w:hideMark/>
          </w:tcPr>
          <w:p w14:paraId="5B8E53D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7E32320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6B5D36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687B7A9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641BF0B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1EED825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18AE9E8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7E05314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A8263B" w:rsidRPr="006A6128" w14:paraId="0782787C" w14:textId="77777777" w:rsidTr="00DE7021">
        <w:trPr>
          <w:cantSplit/>
          <w:jc w:val="center"/>
        </w:trPr>
        <w:tc>
          <w:tcPr>
            <w:tcW w:w="1702" w:type="dxa"/>
            <w:shd w:val="clear" w:color="auto" w:fill="auto"/>
            <w:vAlign w:val="center"/>
            <w:hideMark/>
          </w:tcPr>
          <w:p w14:paraId="282AAC3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081CBF8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51ED3F5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15A3D28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48CFA04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60441EC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305D9C7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1248A22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DE010F" w:rsidRPr="006A6128" w14:paraId="4CCBAE0C" w14:textId="77777777" w:rsidTr="00DE7021">
        <w:trPr>
          <w:cantSplit/>
          <w:jc w:val="center"/>
        </w:trPr>
        <w:tc>
          <w:tcPr>
            <w:tcW w:w="1702" w:type="dxa"/>
            <w:shd w:val="clear" w:color="auto" w:fill="auto"/>
            <w:vAlign w:val="center"/>
            <w:hideMark/>
          </w:tcPr>
          <w:p w14:paraId="3354E23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5A78636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5789479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488B82E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2B28DF9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5A163BE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220518E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38987BA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3CE0E50A" w14:textId="77777777" w:rsidR="00DE010F" w:rsidRPr="006A6128" w:rsidRDefault="00DE010F" w:rsidP="00DE010F">
      <w:pPr>
        <w:widowControl/>
        <w:adjustRightInd/>
        <w:spacing w:line="240" w:lineRule="exact"/>
        <w:textAlignment w:val="auto"/>
        <w:rPr>
          <w:rFonts w:ascii="Arial" w:eastAsia="仿宋_GB2312" w:hAnsi="Arial" w:cs="Arial"/>
          <w:sz w:val="18"/>
          <w:szCs w:val="24"/>
        </w:rPr>
      </w:pPr>
    </w:p>
    <w:p w14:paraId="1ABF92F1"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估价对象位于办公类六级地价区，该级别《区片基准地价因素总修正幅度表》如下：</w:t>
      </w:r>
    </w:p>
    <w:p w14:paraId="4274E704" w14:textId="77777777" w:rsidR="00DE010F" w:rsidRPr="006A6128" w:rsidRDefault="00DE010F" w:rsidP="00DE010F">
      <w:pPr>
        <w:spacing w:line="480" w:lineRule="auto"/>
        <w:rPr>
          <w:rFonts w:ascii="Arial" w:eastAsia="仿宋_GB2312" w:hAnsi="Arial" w:cs="Arial"/>
          <w:sz w:val="21"/>
          <w:szCs w:val="21"/>
        </w:rPr>
      </w:pPr>
    </w:p>
    <w:p w14:paraId="19CF5886" w14:textId="77777777" w:rsidR="00DE010F" w:rsidRPr="006A6128" w:rsidRDefault="00DE010F" w:rsidP="00DE010F">
      <w:pPr>
        <w:spacing w:line="480" w:lineRule="auto"/>
        <w:rPr>
          <w:rFonts w:ascii="Arial" w:eastAsia="仿宋_GB2312" w:hAnsi="Arial" w:cs="Arial"/>
          <w:sz w:val="28"/>
          <w:szCs w:val="28"/>
        </w:rPr>
      </w:pPr>
      <w:r w:rsidRPr="006A6128">
        <w:rPr>
          <w:rFonts w:ascii="Arial" w:eastAsia="仿宋_GB2312" w:hAnsi="Arial" w:cs="Arial"/>
          <w:sz w:val="28"/>
          <w:szCs w:val="28"/>
        </w:rPr>
        <w:t>（转下页）</w:t>
      </w:r>
    </w:p>
    <w:p w14:paraId="4283DEE0" w14:textId="77777777" w:rsidR="00DE010F" w:rsidRPr="006A6128" w:rsidRDefault="00DE010F" w:rsidP="00DE010F">
      <w:pPr>
        <w:spacing w:line="360" w:lineRule="auto"/>
        <w:ind w:firstLineChars="200" w:firstLine="560"/>
        <w:rPr>
          <w:rFonts w:ascii="Arial" w:eastAsia="仿宋_GB2312" w:hAnsi="Arial" w:cs="Arial"/>
          <w:sz w:val="28"/>
          <w:szCs w:val="28"/>
        </w:rPr>
        <w:sectPr w:rsidR="00DE010F" w:rsidRPr="006A6128" w:rsidSect="00DE7021">
          <w:pgSz w:w="11906" w:h="16838"/>
          <w:pgMar w:top="1843" w:right="1304" w:bottom="1134" w:left="1304" w:header="1134" w:footer="907" w:gutter="0"/>
          <w:cols w:space="425"/>
          <w:docGrid w:type="linesAndChars" w:linePitch="326"/>
        </w:sectPr>
      </w:pPr>
    </w:p>
    <w:tbl>
      <w:tblPr>
        <w:tblW w:w="5022" w:type="pct"/>
        <w:tblLook w:val="04A0" w:firstRow="1" w:lastRow="0" w:firstColumn="1" w:lastColumn="0" w:noHBand="0" w:noVBand="1"/>
      </w:tblPr>
      <w:tblGrid>
        <w:gridCol w:w="1440"/>
        <w:gridCol w:w="1547"/>
        <w:gridCol w:w="552"/>
        <w:gridCol w:w="1316"/>
        <w:gridCol w:w="1441"/>
        <w:gridCol w:w="431"/>
        <w:gridCol w:w="1411"/>
        <w:gridCol w:w="1441"/>
        <w:gridCol w:w="431"/>
        <w:gridCol w:w="1381"/>
        <w:gridCol w:w="1969"/>
        <w:gridCol w:w="327"/>
        <w:gridCol w:w="1164"/>
      </w:tblGrid>
      <w:tr w:rsidR="00A8263B" w:rsidRPr="006A6128" w14:paraId="0AD50B7C" w14:textId="77777777" w:rsidTr="00AB1C35">
        <w:trPr>
          <w:trHeight w:val="270"/>
          <w:tblHeader/>
        </w:trPr>
        <w:tc>
          <w:tcPr>
            <w:tcW w:w="48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80A1B2E" w14:textId="77777777" w:rsidR="00DE010F" w:rsidRPr="006A6128" w:rsidRDefault="00DE010F" w:rsidP="00FC237D">
            <w:pPr>
              <w:widowControl/>
              <w:adjustRightInd/>
              <w:spacing w:line="240" w:lineRule="auto"/>
              <w:jc w:val="center"/>
              <w:textAlignment w:val="auto"/>
              <w:rPr>
                <w:rFonts w:ascii="Arial" w:eastAsia="仿宋_GB2312" w:hAnsi="Arial" w:cs="Arial"/>
                <w:b/>
                <w:sz w:val="20"/>
              </w:rPr>
            </w:pPr>
            <w:r w:rsidRPr="006A6128">
              <w:rPr>
                <w:rFonts w:ascii="Arial" w:eastAsia="仿宋_GB2312" w:hAnsi="Arial" w:cs="Arial"/>
                <w:b/>
                <w:sz w:val="20"/>
              </w:rPr>
              <w:t>级别</w:t>
            </w:r>
          </w:p>
        </w:tc>
        <w:tc>
          <w:tcPr>
            <w:tcW w:w="1149"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6C18B74"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商业</w:t>
            </w:r>
          </w:p>
        </w:tc>
        <w:tc>
          <w:tcPr>
            <w:tcW w:w="110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A0FAF85"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办公</w:t>
            </w:r>
          </w:p>
        </w:tc>
        <w:tc>
          <w:tcPr>
            <w:tcW w:w="109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6CD34A4"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住宅</w:t>
            </w:r>
          </w:p>
        </w:tc>
        <w:tc>
          <w:tcPr>
            <w:tcW w:w="1166"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696961AD"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工业</w:t>
            </w:r>
          </w:p>
        </w:tc>
      </w:tr>
      <w:tr w:rsidR="00A8263B" w:rsidRPr="006A6128" w14:paraId="5F73A0B3" w14:textId="77777777" w:rsidTr="00AB1C35">
        <w:trPr>
          <w:trHeight w:val="270"/>
          <w:tblHeader/>
        </w:trPr>
        <w:tc>
          <w:tcPr>
            <w:tcW w:w="485" w:type="pct"/>
            <w:vMerge/>
            <w:tcBorders>
              <w:top w:val="single" w:sz="4" w:space="0" w:color="auto"/>
              <w:left w:val="single" w:sz="4" w:space="0" w:color="auto"/>
              <w:bottom w:val="single" w:sz="4" w:space="0" w:color="000000"/>
              <w:right w:val="single" w:sz="4" w:space="0" w:color="auto"/>
            </w:tcBorders>
            <w:vAlign w:val="center"/>
            <w:hideMark/>
          </w:tcPr>
          <w:p w14:paraId="2A263B29"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single" w:sz="4" w:space="0" w:color="auto"/>
            </w:tcBorders>
            <w:shd w:val="clear" w:color="auto" w:fill="auto"/>
            <w:noWrap/>
            <w:vAlign w:val="center"/>
            <w:hideMark/>
          </w:tcPr>
          <w:p w14:paraId="17B866B1"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629" w:type="pct"/>
            <w:gridSpan w:val="2"/>
            <w:tcBorders>
              <w:top w:val="single" w:sz="4" w:space="0" w:color="auto"/>
              <w:left w:val="nil"/>
              <w:bottom w:val="nil"/>
              <w:right w:val="single" w:sz="4" w:space="0" w:color="000000"/>
            </w:tcBorders>
            <w:shd w:val="clear" w:color="auto" w:fill="auto"/>
            <w:noWrap/>
            <w:vAlign w:val="center"/>
            <w:hideMark/>
          </w:tcPr>
          <w:p w14:paraId="18486321"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c>
          <w:tcPr>
            <w:tcW w:w="485" w:type="pct"/>
            <w:tcBorders>
              <w:top w:val="nil"/>
              <w:left w:val="nil"/>
              <w:bottom w:val="single" w:sz="4" w:space="0" w:color="auto"/>
              <w:right w:val="single" w:sz="4" w:space="0" w:color="auto"/>
            </w:tcBorders>
            <w:shd w:val="clear" w:color="auto" w:fill="auto"/>
            <w:noWrap/>
            <w:vAlign w:val="center"/>
            <w:hideMark/>
          </w:tcPr>
          <w:p w14:paraId="2C0F9FC3"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62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E70CD36"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c>
          <w:tcPr>
            <w:tcW w:w="485" w:type="pct"/>
            <w:tcBorders>
              <w:top w:val="nil"/>
              <w:left w:val="nil"/>
              <w:bottom w:val="single" w:sz="4" w:space="0" w:color="auto"/>
              <w:right w:val="single" w:sz="4" w:space="0" w:color="auto"/>
            </w:tcBorders>
            <w:shd w:val="clear" w:color="auto" w:fill="auto"/>
            <w:noWrap/>
            <w:vAlign w:val="center"/>
            <w:hideMark/>
          </w:tcPr>
          <w:p w14:paraId="787D747E"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61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FEB0AEB"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c>
          <w:tcPr>
            <w:tcW w:w="663" w:type="pct"/>
            <w:tcBorders>
              <w:top w:val="nil"/>
              <w:left w:val="nil"/>
              <w:bottom w:val="single" w:sz="4" w:space="0" w:color="auto"/>
              <w:right w:val="single" w:sz="4" w:space="0" w:color="auto"/>
            </w:tcBorders>
            <w:shd w:val="clear" w:color="auto" w:fill="auto"/>
            <w:noWrap/>
            <w:vAlign w:val="center"/>
            <w:hideMark/>
          </w:tcPr>
          <w:p w14:paraId="770ED107"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3"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0E75FCE5" w14:textId="77777777" w:rsidR="00DE010F" w:rsidRPr="006A6128" w:rsidRDefault="00DE010F" w:rsidP="00FC237D">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r>
      <w:tr w:rsidR="00A8263B" w:rsidRPr="006A6128" w14:paraId="733BF9A8" w14:textId="77777777" w:rsidTr="00AB1C35">
        <w:trPr>
          <w:trHeight w:val="270"/>
        </w:trPr>
        <w:tc>
          <w:tcPr>
            <w:tcW w:w="48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1E8E61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六级</w:t>
            </w:r>
          </w:p>
        </w:tc>
        <w:tc>
          <w:tcPr>
            <w:tcW w:w="521" w:type="pct"/>
            <w:tcBorders>
              <w:top w:val="nil"/>
              <w:left w:val="nil"/>
              <w:bottom w:val="single" w:sz="4" w:space="0" w:color="auto"/>
              <w:right w:val="nil"/>
            </w:tcBorders>
            <w:shd w:val="clear" w:color="auto" w:fill="auto"/>
            <w:vAlign w:val="center"/>
            <w:hideMark/>
          </w:tcPr>
          <w:p w14:paraId="0ED0E6B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86" w:type="pct"/>
            <w:tcBorders>
              <w:top w:val="single" w:sz="4" w:space="0" w:color="auto"/>
              <w:left w:val="single" w:sz="4" w:space="0" w:color="auto"/>
              <w:bottom w:val="nil"/>
              <w:right w:val="nil"/>
            </w:tcBorders>
            <w:shd w:val="clear" w:color="auto" w:fill="auto"/>
            <w:vAlign w:val="center"/>
            <w:hideMark/>
          </w:tcPr>
          <w:p w14:paraId="7F30B267"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single" w:sz="4" w:space="0" w:color="auto"/>
              <w:left w:val="nil"/>
              <w:bottom w:val="nil"/>
              <w:right w:val="single" w:sz="4" w:space="0" w:color="auto"/>
            </w:tcBorders>
            <w:shd w:val="clear" w:color="auto" w:fill="auto"/>
            <w:vAlign w:val="center"/>
            <w:hideMark/>
          </w:tcPr>
          <w:p w14:paraId="0A39202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5" w:type="pct"/>
            <w:tcBorders>
              <w:top w:val="nil"/>
              <w:left w:val="nil"/>
              <w:bottom w:val="nil"/>
              <w:right w:val="single" w:sz="4" w:space="0" w:color="auto"/>
            </w:tcBorders>
            <w:shd w:val="clear" w:color="auto" w:fill="auto"/>
            <w:vAlign w:val="center"/>
            <w:hideMark/>
          </w:tcPr>
          <w:p w14:paraId="4C92CF2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45" w:type="pct"/>
            <w:tcBorders>
              <w:top w:val="nil"/>
              <w:left w:val="nil"/>
              <w:bottom w:val="nil"/>
              <w:right w:val="nil"/>
            </w:tcBorders>
            <w:shd w:val="clear" w:color="auto" w:fill="auto"/>
            <w:vAlign w:val="center"/>
            <w:hideMark/>
          </w:tcPr>
          <w:p w14:paraId="37230A3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nil"/>
              <w:right w:val="single" w:sz="4" w:space="0" w:color="auto"/>
            </w:tcBorders>
            <w:shd w:val="clear" w:color="auto" w:fill="auto"/>
            <w:vAlign w:val="center"/>
            <w:hideMark/>
          </w:tcPr>
          <w:p w14:paraId="564B355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5" w:type="pct"/>
            <w:tcBorders>
              <w:top w:val="nil"/>
              <w:left w:val="nil"/>
              <w:bottom w:val="nil"/>
              <w:right w:val="single" w:sz="4" w:space="0" w:color="auto"/>
            </w:tcBorders>
            <w:shd w:val="clear" w:color="auto" w:fill="auto"/>
            <w:vAlign w:val="center"/>
            <w:hideMark/>
          </w:tcPr>
          <w:p w14:paraId="1E4A639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45" w:type="pct"/>
            <w:tcBorders>
              <w:top w:val="nil"/>
              <w:left w:val="nil"/>
              <w:bottom w:val="nil"/>
              <w:right w:val="nil"/>
            </w:tcBorders>
            <w:shd w:val="clear" w:color="auto" w:fill="auto"/>
            <w:vAlign w:val="center"/>
            <w:hideMark/>
          </w:tcPr>
          <w:p w14:paraId="26DC2E1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nil"/>
              <w:right w:val="single" w:sz="4" w:space="0" w:color="auto"/>
            </w:tcBorders>
            <w:shd w:val="clear" w:color="auto" w:fill="auto"/>
            <w:vAlign w:val="center"/>
            <w:hideMark/>
          </w:tcPr>
          <w:p w14:paraId="67E0063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663" w:type="pct"/>
            <w:tcBorders>
              <w:top w:val="nil"/>
              <w:left w:val="nil"/>
              <w:bottom w:val="nil"/>
              <w:right w:val="single" w:sz="4" w:space="0" w:color="auto"/>
            </w:tcBorders>
            <w:shd w:val="clear" w:color="auto" w:fill="auto"/>
            <w:vAlign w:val="center"/>
            <w:hideMark/>
          </w:tcPr>
          <w:p w14:paraId="185B1CC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10" w:type="pct"/>
            <w:tcBorders>
              <w:top w:val="nil"/>
              <w:left w:val="nil"/>
              <w:bottom w:val="nil"/>
              <w:right w:val="nil"/>
            </w:tcBorders>
            <w:shd w:val="clear" w:color="auto" w:fill="auto"/>
            <w:vAlign w:val="center"/>
            <w:hideMark/>
          </w:tcPr>
          <w:p w14:paraId="7A6B21D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nil"/>
              <w:right w:val="single" w:sz="4" w:space="0" w:color="auto"/>
            </w:tcBorders>
            <w:shd w:val="clear" w:color="auto" w:fill="auto"/>
            <w:vAlign w:val="center"/>
            <w:hideMark/>
          </w:tcPr>
          <w:p w14:paraId="7AFDBCA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7FC5462"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EE5A6E1"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2B3FE18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86" w:type="pct"/>
            <w:tcBorders>
              <w:top w:val="single" w:sz="4" w:space="0" w:color="auto"/>
              <w:left w:val="single" w:sz="4" w:space="0" w:color="auto"/>
              <w:bottom w:val="single" w:sz="4" w:space="0" w:color="auto"/>
              <w:right w:val="nil"/>
            </w:tcBorders>
            <w:shd w:val="clear" w:color="auto" w:fill="auto"/>
            <w:vAlign w:val="center"/>
            <w:hideMark/>
          </w:tcPr>
          <w:p w14:paraId="4CBBBF13"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599E1D3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11.00%</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21D45EC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45" w:type="pct"/>
            <w:tcBorders>
              <w:top w:val="single" w:sz="4" w:space="0" w:color="auto"/>
              <w:left w:val="nil"/>
              <w:bottom w:val="single" w:sz="4" w:space="0" w:color="auto"/>
              <w:right w:val="nil"/>
            </w:tcBorders>
            <w:shd w:val="clear" w:color="auto" w:fill="auto"/>
            <w:vAlign w:val="center"/>
            <w:hideMark/>
          </w:tcPr>
          <w:p w14:paraId="6B44421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34A96C9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11.00%</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62B7A1B6"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45" w:type="pct"/>
            <w:tcBorders>
              <w:top w:val="single" w:sz="4" w:space="0" w:color="auto"/>
              <w:left w:val="nil"/>
              <w:bottom w:val="single" w:sz="4" w:space="0" w:color="auto"/>
              <w:right w:val="nil"/>
            </w:tcBorders>
            <w:shd w:val="clear" w:color="auto" w:fill="auto"/>
            <w:vAlign w:val="center"/>
            <w:hideMark/>
          </w:tcPr>
          <w:p w14:paraId="39C3C08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25BE973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9.90%</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1BBD244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10" w:type="pct"/>
            <w:tcBorders>
              <w:top w:val="single" w:sz="4" w:space="0" w:color="auto"/>
              <w:left w:val="nil"/>
              <w:bottom w:val="single" w:sz="4" w:space="0" w:color="auto"/>
              <w:right w:val="nil"/>
            </w:tcBorders>
            <w:shd w:val="clear" w:color="auto" w:fill="auto"/>
            <w:vAlign w:val="center"/>
            <w:hideMark/>
          </w:tcPr>
          <w:p w14:paraId="422684B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ABDA1F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12.80%</w:t>
            </w:r>
          </w:p>
        </w:tc>
      </w:tr>
      <w:tr w:rsidR="00A8263B" w:rsidRPr="006A6128" w14:paraId="00843558"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63DF589"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20182F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86" w:type="pct"/>
            <w:tcBorders>
              <w:top w:val="nil"/>
              <w:left w:val="single" w:sz="4" w:space="0" w:color="auto"/>
              <w:bottom w:val="nil"/>
              <w:right w:val="nil"/>
            </w:tcBorders>
            <w:shd w:val="clear" w:color="auto" w:fill="auto"/>
            <w:vAlign w:val="center"/>
            <w:hideMark/>
          </w:tcPr>
          <w:p w14:paraId="3F0A947A"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nil"/>
              <w:right w:val="single" w:sz="4" w:space="0" w:color="auto"/>
            </w:tcBorders>
            <w:shd w:val="clear" w:color="auto" w:fill="auto"/>
            <w:vAlign w:val="center"/>
            <w:hideMark/>
          </w:tcPr>
          <w:p w14:paraId="13EED62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nil"/>
              <w:right w:val="single" w:sz="4" w:space="0" w:color="auto"/>
            </w:tcBorders>
            <w:shd w:val="clear" w:color="auto" w:fill="auto"/>
            <w:vAlign w:val="center"/>
            <w:hideMark/>
          </w:tcPr>
          <w:p w14:paraId="4C99603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45" w:type="pct"/>
            <w:tcBorders>
              <w:top w:val="nil"/>
              <w:left w:val="nil"/>
              <w:bottom w:val="nil"/>
              <w:right w:val="nil"/>
            </w:tcBorders>
            <w:shd w:val="clear" w:color="auto" w:fill="auto"/>
            <w:vAlign w:val="center"/>
            <w:hideMark/>
          </w:tcPr>
          <w:p w14:paraId="330E037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nil"/>
              <w:right w:val="single" w:sz="4" w:space="0" w:color="auto"/>
            </w:tcBorders>
            <w:shd w:val="clear" w:color="auto" w:fill="auto"/>
            <w:vAlign w:val="center"/>
            <w:hideMark/>
          </w:tcPr>
          <w:p w14:paraId="3BA7B70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nil"/>
              <w:right w:val="single" w:sz="4" w:space="0" w:color="auto"/>
            </w:tcBorders>
            <w:shd w:val="clear" w:color="auto" w:fill="auto"/>
            <w:vAlign w:val="center"/>
            <w:hideMark/>
          </w:tcPr>
          <w:p w14:paraId="2C24AC3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45" w:type="pct"/>
            <w:tcBorders>
              <w:top w:val="nil"/>
              <w:left w:val="nil"/>
              <w:bottom w:val="nil"/>
              <w:right w:val="nil"/>
            </w:tcBorders>
            <w:shd w:val="clear" w:color="auto" w:fill="auto"/>
            <w:vAlign w:val="center"/>
            <w:hideMark/>
          </w:tcPr>
          <w:p w14:paraId="15EF36F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nil"/>
              <w:right w:val="single" w:sz="4" w:space="0" w:color="auto"/>
            </w:tcBorders>
            <w:shd w:val="clear" w:color="auto" w:fill="auto"/>
            <w:vAlign w:val="center"/>
            <w:hideMark/>
          </w:tcPr>
          <w:p w14:paraId="151D313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663" w:type="pct"/>
            <w:tcBorders>
              <w:top w:val="nil"/>
              <w:left w:val="nil"/>
              <w:bottom w:val="nil"/>
              <w:right w:val="single" w:sz="4" w:space="0" w:color="auto"/>
            </w:tcBorders>
            <w:shd w:val="clear" w:color="auto" w:fill="auto"/>
            <w:vAlign w:val="center"/>
            <w:hideMark/>
          </w:tcPr>
          <w:p w14:paraId="1BF5283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10" w:type="pct"/>
            <w:tcBorders>
              <w:top w:val="nil"/>
              <w:left w:val="nil"/>
              <w:bottom w:val="nil"/>
              <w:right w:val="nil"/>
            </w:tcBorders>
            <w:shd w:val="clear" w:color="auto" w:fill="auto"/>
            <w:vAlign w:val="center"/>
            <w:hideMark/>
          </w:tcPr>
          <w:p w14:paraId="2715037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nil"/>
              <w:right w:val="single" w:sz="4" w:space="0" w:color="auto"/>
            </w:tcBorders>
            <w:shd w:val="clear" w:color="auto" w:fill="auto"/>
            <w:vAlign w:val="center"/>
            <w:hideMark/>
          </w:tcPr>
          <w:p w14:paraId="6C3320F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r>
      <w:tr w:rsidR="00A8263B" w:rsidRPr="006A6128" w14:paraId="3C5C120C"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AFF1874"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75A0FC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86" w:type="pct"/>
            <w:tcBorders>
              <w:top w:val="single" w:sz="4" w:space="0" w:color="auto"/>
              <w:left w:val="single" w:sz="4" w:space="0" w:color="auto"/>
              <w:bottom w:val="single" w:sz="4" w:space="0" w:color="auto"/>
              <w:right w:val="nil"/>
            </w:tcBorders>
            <w:shd w:val="clear" w:color="auto" w:fill="auto"/>
            <w:vAlign w:val="center"/>
            <w:hideMark/>
          </w:tcPr>
          <w:p w14:paraId="351C316A"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15A08D7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4B6005E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45" w:type="pct"/>
            <w:tcBorders>
              <w:top w:val="single" w:sz="4" w:space="0" w:color="auto"/>
              <w:left w:val="nil"/>
              <w:bottom w:val="single" w:sz="4" w:space="0" w:color="auto"/>
              <w:right w:val="nil"/>
            </w:tcBorders>
            <w:shd w:val="clear" w:color="auto" w:fill="auto"/>
            <w:vAlign w:val="center"/>
            <w:hideMark/>
          </w:tcPr>
          <w:p w14:paraId="3DCED8B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435DAD7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single" w:sz="4" w:space="0" w:color="auto"/>
              <w:left w:val="nil"/>
              <w:bottom w:val="single" w:sz="4" w:space="0" w:color="auto"/>
              <w:right w:val="single" w:sz="4" w:space="0" w:color="auto"/>
            </w:tcBorders>
            <w:shd w:val="clear" w:color="auto" w:fill="auto"/>
            <w:vAlign w:val="center"/>
            <w:hideMark/>
          </w:tcPr>
          <w:p w14:paraId="7BD584A6"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45" w:type="pct"/>
            <w:tcBorders>
              <w:top w:val="single" w:sz="4" w:space="0" w:color="auto"/>
              <w:left w:val="nil"/>
              <w:bottom w:val="single" w:sz="4" w:space="0" w:color="auto"/>
              <w:right w:val="nil"/>
            </w:tcBorders>
            <w:shd w:val="clear" w:color="auto" w:fill="auto"/>
            <w:vAlign w:val="center"/>
            <w:hideMark/>
          </w:tcPr>
          <w:p w14:paraId="494ED84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70CB0A8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663" w:type="pct"/>
            <w:tcBorders>
              <w:top w:val="single" w:sz="4" w:space="0" w:color="auto"/>
              <w:left w:val="nil"/>
              <w:bottom w:val="single" w:sz="4" w:space="0" w:color="auto"/>
              <w:right w:val="single" w:sz="4" w:space="0" w:color="auto"/>
            </w:tcBorders>
            <w:shd w:val="clear" w:color="auto" w:fill="auto"/>
            <w:vAlign w:val="center"/>
            <w:hideMark/>
          </w:tcPr>
          <w:p w14:paraId="385EEF5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10" w:type="pct"/>
            <w:tcBorders>
              <w:top w:val="single" w:sz="4" w:space="0" w:color="auto"/>
              <w:left w:val="nil"/>
              <w:bottom w:val="single" w:sz="4" w:space="0" w:color="auto"/>
              <w:right w:val="nil"/>
            </w:tcBorders>
            <w:shd w:val="clear" w:color="auto" w:fill="auto"/>
            <w:vAlign w:val="center"/>
            <w:hideMark/>
          </w:tcPr>
          <w:p w14:paraId="2D11062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1267B7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75C83C7"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332D3393"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8204BD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86" w:type="pct"/>
            <w:tcBorders>
              <w:top w:val="nil"/>
              <w:left w:val="single" w:sz="4" w:space="0" w:color="auto"/>
              <w:bottom w:val="single" w:sz="4" w:space="0" w:color="auto"/>
              <w:right w:val="nil"/>
            </w:tcBorders>
            <w:shd w:val="clear" w:color="auto" w:fill="auto"/>
            <w:vAlign w:val="center"/>
            <w:hideMark/>
          </w:tcPr>
          <w:p w14:paraId="3A0A7536"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3E3F66F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215EF7F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45" w:type="pct"/>
            <w:tcBorders>
              <w:top w:val="nil"/>
              <w:left w:val="nil"/>
              <w:bottom w:val="single" w:sz="4" w:space="0" w:color="auto"/>
              <w:right w:val="nil"/>
            </w:tcBorders>
            <w:shd w:val="clear" w:color="auto" w:fill="auto"/>
            <w:vAlign w:val="center"/>
            <w:hideMark/>
          </w:tcPr>
          <w:p w14:paraId="535B827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78A8F0D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042D1BC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45" w:type="pct"/>
            <w:tcBorders>
              <w:top w:val="nil"/>
              <w:left w:val="nil"/>
              <w:bottom w:val="single" w:sz="4" w:space="0" w:color="auto"/>
              <w:right w:val="nil"/>
            </w:tcBorders>
            <w:shd w:val="clear" w:color="auto" w:fill="auto"/>
            <w:vAlign w:val="center"/>
            <w:hideMark/>
          </w:tcPr>
          <w:p w14:paraId="518EDAA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70666E0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663" w:type="pct"/>
            <w:tcBorders>
              <w:top w:val="nil"/>
              <w:left w:val="nil"/>
              <w:bottom w:val="single" w:sz="4" w:space="0" w:color="auto"/>
              <w:right w:val="single" w:sz="4" w:space="0" w:color="auto"/>
            </w:tcBorders>
            <w:shd w:val="clear" w:color="auto" w:fill="auto"/>
            <w:vAlign w:val="center"/>
            <w:hideMark/>
          </w:tcPr>
          <w:p w14:paraId="249852C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10" w:type="pct"/>
            <w:tcBorders>
              <w:top w:val="nil"/>
              <w:left w:val="nil"/>
              <w:bottom w:val="single" w:sz="4" w:space="0" w:color="auto"/>
              <w:right w:val="nil"/>
            </w:tcBorders>
            <w:shd w:val="clear" w:color="auto" w:fill="auto"/>
            <w:vAlign w:val="center"/>
            <w:hideMark/>
          </w:tcPr>
          <w:p w14:paraId="02AC210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207B5AF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1775427E"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73384AEC"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19F339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86" w:type="pct"/>
            <w:tcBorders>
              <w:top w:val="nil"/>
              <w:left w:val="single" w:sz="4" w:space="0" w:color="auto"/>
              <w:bottom w:val="single" w:sz="4" w:space="0" w:color="auto"/>
              <w:right w:val="nil"/>
            </w:tcBorders>
            <w:shd w:val="clear" w:color="auto" w:fill="auto"/>
            <w:vAlign w:val="center"/>
            <w:hideMark/>
          </w:tcPr>
          <w:p w14:paraId="638A6132"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4EBFB05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ADD49D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45" w:type="pct"/>
            <w:tcBorders>
              <w:top w:val="nil"/>
              <w:left w:val="nil"/>
              <w:bottom w:val="single" w:sz="4" w:space="0" w:color="auto"/>
              <w:right w:val="nil"/>
            </w:tcBorders>
            <w:shd w:val="clear" w:color="auto" w:fill="auto"/>
            <w:vAlign w:val="center"/>
            <w:hideMark/>
          </w:tcPr>
          <w:p w14:paraId="066641C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BF546A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BA36D3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45" w:type="pct"/>
            <w:tcBorders>
              <w:top w:val="nil"/>
              <w:left w:val="nil"/>
              <w:bottom w:val="single" w:sz="4" w:space="0" w:color="auto"/>
              <w:right w:val="nil"/>
            </w:tcBorders>
            <w:shd w:val="clear" w:color="auto" w:fill="auto"/>
            <w:vAlign w:val="center"/>
            <w:hideMark/>
          </w:tcPr>
          <w:p w14:paraId="37A107C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37B45DB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663" w:type="pct"/>
            <w:tcBorders>
              <w:top w:val="nil"/>
              <w:left w:val="nil"/>
              <w:bottom w:val="single" w:sz="4" w:space="0" w:color="auto"/>
              <w:right w:val="single" w:sz="4" w:space="0" w:color="auto"/>
            </w:tcBorders>
            <w:shd w:val="clear" w:color="auto" w:fill="auto"/>
            <w:vAlign w:val="center"/>
            <w:hideMark/>
          </w:tcPr>
          <w:p w14:paraId="1D7C426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10" w:type="pct"/>
            <w:tcBorders>
              <w:top w:val="nil"/>
              <w:left w:val="nil"/>
              <w:bottom w:val="single" w:sz="4" w:space="0" w:color="auto"/>
              <w:right w:val="nil"/>
            </w:tcBorders>
            <w:shd w:val="clear" w:color="auto" w:fill="auto"/>
            <w:vAlign w:val="center"/>
            <w:hideMark/>
          </w:tcPr>
          <w:p w14:paraId="430CF64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635037B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61C930D6"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0884904D"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0A09A1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86" w:type="pct"/>
            <w:tcBorders>
              <w:top w:val="nil"/>
              <w:left w:val="single" w:sz="4" w:space="0" w:color="auto"/>
              <w:bottom w:val="nil"/>
              <w:right w:val="nil"/>
            </w:tcBorders>
            <w:shd w:val="clear" w:color="auto" w:fill="auto"/>
            <w:vAlign w:val="center"/>
            <w:hideMark/>
          </w:tcPr>
          <w:p w14:paraId="0C451099"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nil"/>
              <w:right w:val="single" w:sz="4" w:space="0" w:color="auto"/>
            </w:tcBorders>
            <w:shd w:val="clear" w:color="auto" w:fill="auto"/>
            <w:vAlign w:val="center"/>
            <w:hideMark/>
          </w:tcPr>
          <w:p w14:paraId="509A6AB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485" w:type="pct"/>
            <w:tcBorders>
              <w:top w:val="nil"/>
              <w:left w:val="nil"/>
              <w:bottom w:val="single" w:sz="4" w:space="0" w:color="auto"/>
              <w:right w:val="single" w:sz="4" w:space="0" w:color="auto"/>
            </w:tcBorders>
            <w:shd w:val="clear" w:color="auto" w:fill="auto"/>
            <w:vAlign w:val="center"/>
            <w:hideMark/>
          </w:tcPr>
          <w:p w14:paraId="4EFBC91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45" w:type="pct"/>
            <w:tcBorders>
              <w:top w:val="nil"/>
              <w:left w:val="nil"/>
              <w:bottom w:val="nil"/>
              <w:right w:val="nil"/>
            </w:tcBorders>
            <w:shd w:val="clear" w:color="auto" w:fill="auto"/>
            <w:vAlign w:val="center"/>
            <w:hideMark/>
          </w:tcPr>
          <w:p w14:paraId="2C5F3BF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nil"/>
              <w:right w:val="single" w:sz="4" w:space="0" w:color="auto"/>
            </w:tcBorders>
            <w:shd w:val="clear" w:color="auto" w:fill="auto"/>
            <w:vAlign w:val="center"/>
            <w:hideMark/>
          </w:tcPr>
          <w:p w14:paraId="5C8B87A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485" w:type="pct"/>
            <w:tcBorders>
              <w:top w:val="nil"/>
              <w:left w:val="nil"/>
              <w:bottom w:val="single" w:sz="4" w:space="0" w:color="auto"/>
              <w:right w:val="single" w:sz="4" w:space="0" w:color="auto"/>
            </w:tcBorders>
            <w:shd w:val="clear" w:color="auto" w:fill="auto"/>
            <w:vAlign w:val="center"/>
            <w:hideMark/>
          </w:tcPr>
          <w:p w14:paraId="6FE0229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45" w:type="pct"/>
            <w:tcBorders>
              <w:top w:val="nil"/>
              <w:left w:val="nil"/>
              <w:bottom w:val="nil"/>
              <w:right w:val="nil"/>
            </w:tcBorders>
            <w:shd w:val="clear" w:color="auto" w:fill="auto"/>
            <w:vAlign w:val="center"/>
            <w:hideMark/>
          </w:tcPr>
          <w:p w14:paraId="049B6CD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nil"/>
              <w:right w:val="single" w:sz="4" w:space="0" w:color="auto"/>
            </w:tcBorders>
            <w:shd w:val="clear" w:color="auto" w:fill="auto"/>
            <w:vAlign w:val="center"/>
            <w:hideMark/>
          </w:tcPr>
          <w:p w14:paraId="59AB75A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8.80%</w:t>
            </w:r>
          </w:p>
        </w:tc>
        <w:tc>
          <w:tcPr>
            <w:tcW w:w="663" w:type="pct"/>
            <w:tcBorders>
              <w:top w:val="nil"/>
              <w:left w:val="nil"/>
              <w:bottom w:val="single" w:sz="4" w:space="0" w:color="auto"/>
              <w:right w:val="single" w:sz="4" w:space="0" w:color="auto"/>
            </w:tcBorders>
            <w:shd w:val="clear" w:color="auto" w:fill="auto"/>
            <w:vAlign w:val="center"/>
            <w:hideMark/>
          </w:tcPr>
          <w:p w14:paraId="21CD8A0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10" w:type="pct"/>
            <w:tcBorders>
              <w:top w:val="nil"/>
              <w:left w:val="nil"/>
              <w:bottom w:val="nil"/>
              <w:right w:val="nil"/>
            </w:tcBorders>
            <w:shd w:val="clear" w:color="auto" w:fill="auto"/>
            <w:vAlign w:val="center"/>
            <w:hideMark/>
          </w:tcPr>
          <w:p w14:paraId="6535A3E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nil"/>
              <w:right w:val="single" w:sz="4" w:space="0" w:color="auto"/>
            </w:tcBorders>
            <w:shd w:val="clear" w:color="auto" w:fill="auto"/>
            <w:vAlign w:val="center"/>
            <w:hideMark/>
          </w:tcPr>
          <w:p w14:paraId="55DEDCC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C8F24F0"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7E635A74"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449216B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86" w:type="pct"/>
            <w:tcBorders>
              <w:top w:val="single" w:sz="4" w:space="0" w:color="auto"/>
              <w:left w:val="single" w:sz="4" w:space="0" w:color="auto"/>
              <w:bottom w:val="single" w:sz="4" w:space="0" w:color="auto"/>
              <w:right w:val="nil"/>
            </w:tcBorders>
            <w:shd w:val="clear" w:color="auto" w:fill="auto"/>
            <w:vAlign w:val="center"/>
            <w:hideMark/>
          </w:tcPr>
          <w:p w14:paraId="337F4194"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34039A5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0944D1B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45" w:type="pct"/>
            <w:tcBorders>
              <w:top w:val="single" w:sz="4" w:space="0" w:color="auto"/>
              <w:left w:val="nil"/>
              <w:bottom w:val="single" w:sz="4" w:space="0" w:color="auto"/>
              <w:right w:val="nil"/>
            </w:tcBorders>
            <w:shd w:val="clear" w:color="auto" w:fill="auto"/>
            <w:vAlign w:val="center"/>
            <w:hideMark/>
          </w:tcPr>
          <w:p w14:paraId="302D8E8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5EC29ED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6B54CCB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45" w:type="pct"/>
            <w:tcBorders>
              <w:top w:val="single" w:sz="4" w:space="0" w:color="auto"/>
              <w:left w:val="nil"/>
              <w:bottom w:val="single" w:sz="4" w:space="0" w:color="auto"/>
              <w:right w:val="nil"/>
            </w:tcBorders>
            <w:shd w:val="clear" w:color="auto" w:fill="auto"/>
            <w:vAlign w:val="center"/>
            <w:hideMark/>
          </w:tcPr>
          <w:p w14:paraId="2F3D5E5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6058364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663" w:type="pct"/>
            <w:tcBorders>
              <w:top w:val="nil"/>
              <w:left w:val="nil"/>
              <w:bottom w:val="single" w:sz="4" w:space="0" w:color="auto"/>
              <w:right w:val="single" w:sz="4" w:space="0" w:color="auto"/>
            </w:tcBorders>
            <w:shd w:val="clear" w:color="auto" w:fill="auto"/>
            <w:vAlign w:val="center"/>
            <w:hideMark/>
          </w:tcPr>
          <w:p w14:paraId="3327D88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10" w:type="pct"/>
            <w:tcBorders>
              <w:top w:val="single" w:sz="4" w:space="0" w:color="auto"/>
              <w:left w:val="nil"/>
              <w:bottom w:val="single" w:sz="4" w:space="0" w:color="auto"/>
              <w:right w:val="nil"/>
            </w:tcBorders>
            <w:shd w:val="clear" w:color="auto" w:fill="auto"/>
            <w:vAlign w:val="center"/>
            <w:hideMark/>
          </w:tcPr>
          <w:p w14:paraId="1AAA817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1A369F6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6EB267AA"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A88ED31"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200611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86" w:type="pct"/>
            <w:tcBorders>
              <w:top w:val="nil"/>
              <w:left w:val="single" w:sz="4" w:space="0" w:color="auto"/>
              <w:bottom w:val="nil"/>
              <w:right w:val="nil"/>
            </w:tcBorders>
            <w:shd w:val="clear" w:color="auto" w:fill="auto"/>
            <w:vAlign w:val="center"/>
            <w:hideMark/>
          </w:tcPr>
          <w:p w14:paraId="739AA073"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nil"/>
              <w:right w:val="single" w:sz="4" w:space="0" w:color="auto"/>
            </w:tcBorders>
            <w:shd w:val="clear" w:color="auto" w:fill="auto"/>
            <w:vAlign w:val="center"/>
            <w:hideMark/>
          </w:tcPr>
          <w:p w14:paraId="0E0A52D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3D18CDB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45" w:type="pct"/>
            <w:tcBorders>
              <w:top w:val="nil"/>
              <w:left w:val="nil"/>
              <w:bottom w:val="nil"/>
              <w:right w:val="nil"/>
            </w:tcBorders>
            <w:shd w:val="clear" w:color="auto" w:fill="auto"/>
            <w:vAlign w:val="center"/>
            <w:hideMark/>
          </w:tcPr>
          <w:p w14:paraId="7B987D2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nil"/>
              <w:right w:val="single" w:sz="4" w:space="0" w:color="auto"/>
            </w:tcBorders>
            <w:shd w:val="clear" w:color="auto" w:fill="auto"/>
            <w:vAlign w:val="center"/>
            <w:hideMark/>
          </w:tcPr>
          <w:p w14:paraId="240650A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215110E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45" w:type="pct"/>
            <w:tcBorders>
              <w:top w:val="nil"/>
              <w:left w:val="nil"/>
              <w:bottom w:val="nil"/>
              <w:right w:val="nil"/>
            </w:tcBorders>
            <w:shd w:val="clear" w:color="auto" w:fill="auto"/>
            <w:vAlign w:val="center"/>
            <w:hideMark/>
          </w:tcPr>
          <w:p w14:paraId="3E01450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nil"/>
              <w:right w:val="single" w:sz="4" w:space="0" w:color="auto"/>
            </w:tcBorders>
            <w:shd w:val="clear" w:color="auto" w:fill="auto"/>
            <w:vAlign w:val="center"/>
            <w:hideMark/>
          </w:tcPr>
          <w:p w14:paraId="51C20DB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11.60%</w:t>
            </w:r>
          </w:p>
        </w:tc>
        <w:tc>
          <w:tcPr>
            <w:tcW w:w="663" w:type="pct"/>
            <w:tcBorders>
              <w:top w:val="nil"/>
              <w:left w:val="nil"/>
              <w:bottom w:val="single" w:sz="4" w:space="0" w:color="auto"/>
              <w:right w:val="single" w:sz="4" w:space="0" w:color="auto"/>
            </w:tcBorders>
            <w:shd w:val="clear" w:color="auto" w:fill="auto"/>
            <w:vAlign w:val="center"/>
            <w:hideMark/>
          </w:tcPr>
          <w:p w14:paraId="1C94D5B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10" w:type="pct"/>
            <w:tcBorders>
              <w:top w:val="nil"/>
              <w:left w:val="nil"/>
              <w:bottom w:val="nil"/>
              <w:right w:val="nil"/>
            </w:tcBorders>
            <w:shd w:val="clear" w:color="auto" w:fill="auto"/>
            <w:vAlign w:val="center"/>
            <w:hideMark/>
          </w:tcPr>
          <w:p w14:paraId="14D8663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nil"/>
              <w:right w:val="single" w:sz="4" w:space="0" w:color="auto"/>
            </w:tcBorders>
            <w:shd w:val="clear" w:color="auto" w:fill="auto"/>
            <w:vAlign w:val="center"/>
            <w:hideMark/>
          </w:tcPr>
          <w:p w14:paraId="4CD6FCF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11DA9756"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4D3FD4DA"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24D57ED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86" w:type="pct"/>
            <w:tcBorders>
              <w:top w:val="single" w:sz="4" w:space="0" w:color="auto"/>
              <w:left w:val="single" w:sz="4" w:space="0" w:color="auto"/>
              <w:bottom w:val="single" w:sz="4" w:space="0" w:color="auto"/>
              <w:right w:val="nil"/>
            </w:tcBorders>
            <w:shd w:val="clear" w:color="auto" w:fill="auto"/>
            <w:vAlign w:val="center"/>
            <w:hideMark/>
          </w:tcPr>
          <w:p w14:paraId="2D700188"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single" w:sz="4" w:space="0" w:color="auto"/>
              <w:left w:val="nil"/>
              <w:bottom w:val="single" w:sz="4" w:space="0" w:color="auto"/>
              <w:right w:val="single" w:sz="4" w:space="0" w:color="auto"/>
            </w:tcBorders>
            <w:shd w:val="clear" w:color="auto" w:fill="auto"/>
            <w:vAlign w:val="center"/>
            <w:hideMark/>
          </w:tcPr>
          <w:p w14:paraId="3CF788D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7F48553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45" w:type="pct"/>
            <w:tcBorders>
              <w:top w:val="single" w:sz="4" w:space="0" w:color="auto"/>
              <w:left w:val="nil"/>
              <w:bottom w:val="single" w:sz="4" w:space="0" w:color="auto"/>
              <w:right w:val="nil"/>
            </w:tcBorders>
            <w:shd w:val="clear" w:color="auto" w:fill="auto"/>
            <w:vAlign w:val="center"/>
            <w:hideMark/>
          </w:tcPr>
          <w:p w14:paraId="14F963D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single" w:sz="4" w:space="0" w:color="auto"/>
              <w:left w:val="nil"/>
              <w:bottom w:val="single" w:sz="4" w:space="0" w:color="auto"/>
              <w:right w:val="single" w:sz="4" w:space="0" w:color="auto"/>
            </w:tcBorders>
            <w:shd w:val="clear" w:color="auto" w:fill="auto"/>
            <w:vAlign w:val="center"/>
            <w:hideMark/>
          </w:tcPr>
          <w:p w14:paraId="3E78E32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3EAE84F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45" w:type="pct"/>
            <w:tcBorders>
              <w:top w:val="single" w:sz="4" w:space="0" w:color="auto"/>
              <w:left w:val="nil"/>
              <w:bottom w:val="single" w:sz="4" w:space="0" w:color="auto"/>
              <w:right w:val="nil"/>
            </w:tcBorders>
            <w:shd w:val="clear" w:color="auto" w:fill="auto"/>
            <w:vAlign w:val="center"/>
            <w:hideMark/>
          </w:tcPr>
          <w:p w14:paraId="4830BE7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single" w:sz="4" w:space="0" w:color="auto"/>
              <w:left w:val="nil"/>
              <w:bottom w:val="single" w:sz="4" w:space="0" w:color="auto"/>
              <w:right w:val="single" w:sz="4" w:space="0" w:color="auto"/>
            </w:tcBorders>
            <w:shd w:val="clear" w:color="auto" w:fill="auto"/>
            <w:vAlign w:val="center"/>
            <w:hideMark/>
          </w:tcPr>
          <w:p w14:paraId="1108C6C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12.40%</w:t>
            </w:r>
          </w:p>
        </w:tc>
        <w:tc>
          <w:tcPr>
            <w:tcW w:w="663" w:type="pct"/>
            <w:tcBorders>
              <w:top w:val="nil"/>
              <w:left w:val="nil"/>
              <w:bottom w:val="single" w:sz="4" w:space="0" w:color="auto"/>
              <w:right w:val="single" w:sz="4" w:space="0" w:color="auto"/>
            </w:tcBorders>
            <w:shd w:val="clear" w:color="auto" w:fill="auto"/>
            <w:vAlign w:val="center"/>
            <w:hideMark/>
          </w:tcPr>
          <w:p w14:paraId="18BECCC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10" w:type="pct"/>
            <w:tcBorders>
              <w:top w:val="single" w:sz="4" w:space="0" w:color="auto"/>
              <w:left w:val="nil"/>
              <w:bottom w:val="single" w:sz="4" w:space="0" w:color="auto"/>
              <w:right w:val="nil"/>
            </w:tcBorders>
            <w:shd w:val="clear" w:color="auto" w:fill="auto"/>
            <w:vAlign w:val="center"/>
            <w:hideMark/>
          </w:tcPr>
          <w:p w14:paraId="6AC3049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569449A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260B88CD"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09EC87E6"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2264B3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86" w:type="pct"/>
            <w:tcBorders>
              <w:top w:val="nil"/>
              <w:left w:val="single" w:sz="4" w:space="0" w:color="auto"/>
              <w:bottom w:val="single" w:sz="4" w:space="0" w:color="auto"/>
              <w:right w:val="nil"/>
            </w:tcBorders>
            <w:shd w:val="clear" w:color="auto" w:fill="auto"/>
            <w:vAlign w:val="center"/>
            <w:hideMark/>
          </w:tcPr>
          <w:p w14:paraId="22211DFB"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6B87F03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5917332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45" w:type="pct"/>
            <w:tcBorders>
              <w:top w:val="nil"/>
              <w:left w:val="nil"/>
              <w:bottom w:val="single" w:sz="4" w:space="0" w:color="auto"/>
              <w:right w:val="nil"/>
            </w:tcBorders>
            <w:shd w:val="clear" w:color="auto" w:fill="auto"/>
            <w:vAlign w:val="center"/>
            <w:hideMark/>
          </w:tcPr>
          <w:p w14:paraId="6A11B8B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44E8B0C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DD3A4A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45" w:type="pct"/>
            <w:tcBorders>
              <w:top w:val="nil"/>
              <w:left w:val="nil"/>
              <w:bottom w:val="single" w:sz="4" w:space="0" w:color="auto"/>
              <w:right w:val="nil"/>
            </w:tcBorders>
            <w:shd w:val="clear" w:color="auto" w:fill="auto"/>
            <w:vAlign w:val="center"/>
            <w:hideMark/>
          </w:tcPr>
          <w:p w14:paraId="2B5F8D8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0BC45F9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663" w:type="pct"/>
            <w:tcBorders>
              <w:top w:val="nil"/>
              <w:left w:val="nil"/>
              <w:bottom w:val="single" w:sz="4" w:space="0" w:color="auto"/>
              <w:right w:val="single" w:sz="4" w:space="0" w:color="auto"/>
            </w:tcBorders>
            <w:shd w:val="clear" w:color="auto" w:fill="auto"/>
            <w:vAlign w:val="center"/>
            <w:hideMark/>
          </w:tcPr>
          <w:p w14:paraId="0794C40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10" w:type="pct"/>
            <w:tcBorders>
              <w:top w:val="nil"/>
              <w:left w:val="nil"/>
              <w:bottom w:val="single" w:sz="4" w:space="0" w:color="auto"/>
              <w:right w:val="nil"/>
            </w:tcBorders>
            <w:shd w:val="clear" w:color="auto" w:fill="auto"/>
            <w:vAlign w:val="center"/>
            <w:hideMark/>
          </w:tcPr>
          <w:p w14:paraId="7131310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07320C3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0DFC3E9"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38BECC0"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4A06582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86" w:type="pct"/>
            <w:tcBorders>
              <w:top w:val="nil"/>
              <w:left w:val="single" w:sz="4" w:space="0" w:color="auto"/>
              <w:bottom w:val="single" w:sz="4" w:space="0" w:color="auto"/>
              <w:right w:val="nil"/>
            </w:tcBorders>
            <w:shd w:val="clear" w:color="auto" w:fill="auto"/>
            <w:vAlign w:val="center"/>
            <w:hideMark/>
          </w:tcPr>
          <w:p w14:paraId="70704779"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E72EA7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3999944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45" w:type="pct"/>
            <w:tcBorders>
              <w:top w:val="nil"/>
              <w:left w:val="nil"/>
              <w:bottom w:val="single" w:sz="4" w:space="0" w:color="auto"/>
              <w:right w:val="nil"/>
            </w:tcBorders>
            <w:shd w:val="clear" w:color="auto" w:fill="auto"/>
            <w:vAlign w:val="center"/>
            <w:hideMark/>
          </w:tcPr>
          <w:p w14:paraId="53DB02D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40A07F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5FE17316"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45" w:type="pct"/>
            <w:tcBorders>
              <w:top w:val="nil"/>
              <w:left w:val="nil"/>
              <w:bottom w:val="single" w:sz="4" w:space="0" w:color="auto"/>
              <w:right w:val="nil"/>
            </w:tcBorders>
            <w:shd w:val="clear" w:color="auto" w:fill="auto"/>
            <w:vAlign w:val="center"/>
            <w:hideMark/>
          </w:tcPr>
          <w:p w14:paraId="67090EB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6185BE9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663" w:type="pct"/>
            <w:tcBorders>
              <w:top w:val="nil"/>
              <w:left w:val="nil"/>
              <w:bottom w:val="single" w:sz="4" w:space="0" w:color="auto"/>
              <w:right w:val="single" w:sz="4" w:space="0" w:color="auto"/>
            </w:tcBorders>
            <w:shd w:val="clear" w:color="auto" w:fill="auto"/>
            <w:vAlign w:val="center"/>
            <w:hideMark/>
          </w:tcPr>
          <w:p w14:paraId="62EDB7B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10" w:type="pct"/>
            <w:tcBorders>
              <w:top w:val="nil"/>
              <w:left w:val="nil"/>
              <w:bottom w:val="single" w:sz="4" w:space="0" w:color="auto"/>
              <w:right w:val="nil"/>
            </w:tcBorders>
            <w:shd w:val="clear" w:color="auto" w:fill="auto"/>
            <w:vAlign w:val="center"/>
            <w:hideMark/>
          </w:tcPr>
          <w:p w14:paraId="54ACDF6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07039E6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617709FA"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136B7EDD"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DEEA72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86" w:type="pct"/>
            <w:tcBorders>
              <w:top w:val="nil"/>
              <w:left w:val="single" w:sz="4" w:space="0" w:color="auto"/>
              <w:bottom w:val="single" w:sz="4" w:space="0" w:color="auto"/>
              <w:right w:val="nil"/>
            </w:tcBorders>
            <w:shd w:val="clear" w:color="auto" w:fill="auto"/>
            <w:vAlign w:val="center"/>
            <w:hideMark/>
          </w:tcPr>
          <w:p w14:paraId="678E2AFF"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5414779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303BC3F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45" w:type="pct"/>
            <w:tcBorders>
              <w:top w:val="nil"/>
              <w:left w:val="nil"/>
              <w:bottom w:val="single" w:sz="4" w:space="0" w:color="auto"/>
              <w:right w:val="nil"/>
            </w:tcBorders>
            <w:shd w:val="clear" w:color="auto" w:fill="auto"/>
            <w:vAlign w:val="center"/>
            <w:hideMark/>
          </w:tcPr>
          <w:p w14:paraId="7FDA208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6E1F3C5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3F5B2A0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45" w:type="pct"/>
            <w:tcBorders>
              <w:top w:val="nil"/>
              <w:left w:val="nil"/>
              <w:bottom w:val="single" w:sz="4" w:space="0" w:color="auto"/>
              <w:right w:val="nil"/>
            </w:tcBorders>
            <w:shd w:val="clear" w:color="auto" w:fill="auto"/>
            <w:vAlign w:val="center"/>
            <w:hideMark/>
          </w:tcPr>
          <w:p w14:paraId="2768269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619D0C6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663" w:type="pct"/>
            <w:tcBorders>
              <w:top w:val="nil"/>
              <w:left w:val="nil"/>
              <w:bottom w:val="single" w:sz="4" w:space="0" w:color="auto"/>
              <w:right w:val="single" w:sz="4" w:space="0" w:color="auto"/>
            </w:tcBorders>
            <w:shd w:val="clear" w:color="auto" w:fill="auto"/>
            <w:vAlign w:val="center"/>
            <w:hideMark/>
          </w:tcPr>
          <w:p w14:paraId="60F0AE7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10" w:type="pct"/>
            <w:tcBorders>
              <w:top w:val="nil"/>
              <w:left w:val="nil"/>
              <w:bottom w:val="single" w:sz="4" w:space="0" w:color="auto"/>
              <w:right w:val="nil"/>
            </w:tcBorders>
            <w:shd w:val="clear" w:color="auto" w:fill="auto"/>
            <w:vAlign w:val="center"/>
            <w:hideMark/>
          </w:tcPr>
          <w:p w14:paraId="0C6110A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02C883D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FD3D02F"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EC6961D"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3799C4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86" w:type="pct"/>
            <w:tcBorders>
              <w:top w:val="nil"/>
              <w:left w:val="single" w:sz="4" w:space="0" w:color="auto"/>
              <w:bottom w:val="single" w:sz="4" w:space="0" w:color="auto"/>
              <w:right w:val="nil"/>
            </w:tcBorders>
            <w:shd w:val="clear" w:color="auto" w:fill="auto"/>
            <w:vAlign w:val="center"/>
            <w:hideMark/>
          </w:tcPr>
          <w:p w14:paraId="3B6DC735"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7D800D8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5" w:type="pct"/>
            <w:tcBorders>
              <w:top w:val="nil"/>
              <w:left w:val="nil"/>
              <w:bottom w:val="single" w:sz="4" w:space="0" w:color="auto"/>
              <w:right w:val="single" w:sz="4" w:space="0" w:color="auto"/>
            </w:tcBorders>
            <w:shd w:val="clear" w:color="auto" w:fill="auto"/>
            <w:vAlign w:val="center"/>
            <w:hideMark/>
          </w:tcPr>
          <w:p w14:paraId="3494B72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45" w:type="pct"/>
            <w:tcBorders>
              <w:top w:val="nil"/>
              <w:left w:val="nil"/>
              <w:bottom w:val="single" w:sz="4" w:space="0" w:color="auto"/>
              <w:right w:val="nil"/>
            </w:tcBorders>
            <w:shd w:val="clear" w:color="auto" w:fill="auto"/>
            <w:vAlign w:val="center"/>
            <w:hideMark/>
          </w:tcPr>
          <w:p w14:paraId="4842762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38BCB2F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5" w:type="pct"/>
            <w:tcBorders>
              <w:top w:val="nil"/>
              <w:left w:val="nil"/>
              <w:bottom w:val="single" w:sz="4" w:space="0" w:color="auto"/>
              <w:right w:val="single" w:sz="4" w:space="0" w:color="auto"/>
            </w:tcBorders>
            <w:shd w:val="clear" w:color="auto" w:fill="auto"/>
            <w:vAlign w:val="center"/>
            <w:hideMark/>
          </w:tcPr>
          <w:p w14:paraId="3A2A183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45" w:type="pct"/>
            <w:tcBorders>
              <w:top w:val="nil"/>
              <w:left w:val="nil"/>
              <w:bottom w:val="single" w:sz="4" w:space="0" w:color="auto"/>
              <w:right w:val="nil"/>
            </w:tcBorders>
            <w:shd w:val="clear" w:color="auto" w:fill="auto"/>
            <w:vAlign w:val="center"/>
            <w:hideMark/>
          </w:tcPr>
          <w:p w14:paraId="7BF03DE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4A831EF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663" w:type="pct"/>
            <w:tcBorders>
              <w:top w:val="nil"/>
              <w:left w:val="nil"/>
              <w:bottom w:val="single" w:sz="4" w:space="0" w:color="auto"/>
              <w:right w:val="single" w:sz="4" w:space="0" w:color="auto"/>
            </w:tcBorders>
            <w:shd w:val="clear" w:color="auto" w:fill="auto"/>
            <w:vAlign w:val="center"/>
            <w:hideMark/>
          </w:tcPr>
          <w:p w14:paraId="23486438"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10" w:type="pct"/>
            <w:tcBorders>
              <w:top w:val="nil"/>
              <w:left w:val="nil"/>
              <w:bottom w:val="single" w:sz="4" w:space="0" w:color="auto"/>
              <w:right w:val="nil"/>
            </w:tcBorders>
            <w:shd w:val="clear" w:color="auto" w:fill="auto"/>
            <w:vAlign w:val="center"/>
            <w:hideMark/>
          </w:tcPr>
          <w:p w14:paraId="2B39747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5634BA1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52878F8" w14:textId="77777777" w:rsidTr="00AB1C35">
        <w:trPr>
          <w:trHeight w:val="487"/>
        </w:trPr>
        <w:tc>
          <w:tcPr>
            <w:tcW w:w="485" w:type="pct"/>
            <w:vMerge/>
            <w:tcBorders>
              <w:top w:val="nil"/>
              <w:left w:val="single" w:sz="4" w:space="0" w:color="auto"/>
              <w:bottom w:val="single" w:sz="4" w:space="0" w:color="000000"/>
              <w:right w:val="single" w:sz="4" w:space="0" w:color="auto"/>
            </w:tcBorders>
            <w:vAlign w:val="center"/>
            <w:hideMark/>
          </w:tcPr>
          <w:p w14:paraId="3BE66E05"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217929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186" w:type="pct"/>
            <w:tcBorders>
              <w:top w:val="nil"/>
              <w:left w:val="single" w:sz="4" w:space="0" w:color="auto"/>
              <w:bottom w:val="single" w:sz="4" w:space="0" w:color="auto"/>
              <w:right w:val="nil"/>
            </w:tcBorders>
            <w:shd w:val="clear" w:color="auto" w:fill="auto"/>
            <w:vAlign w:val="center"/>
            <w:hideMark/>
          </w:tcPr>
          <w:p w14:paraId="2D5F0CA9"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3275818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10.20%</w:t>
            </w:r>
          </w:p>
        </w:tc>
        <w:tc>
          <w:tcPr>
            <w:tcW w:w="485" w:type="pct"/>
            <w:tcBorders>
              <w:top w:val="nil"/>
              <w:left w:val="nil"/>
              <w:bottom w:val="single" w:sz="4" w:space="0" w:color="auto"/>
              <w:right w:val="single" w:sz="4" w:space="0" w:color="auto"/>
            </w:tcBorders>
            <w:shd w:val="clear" w:color="auto" w:fill="auto"/>
            <w:vAlign w:val="center"/>
            <w:hideMark/>
          </w:tcPr>
          <w:p w14:paraId="60F681C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145" w:type="pct"/>
            <w:tcBorders>
              <w:top w:val="nil"/>
              <w:left w:val="nil"/>
              <w:bottom w:val="single" w:sz="4" w:space="0" w:color="auto"/>
              <w:right w:val="nil"/>
            </w:tcBorders>
            <w:shd w:val="clear" w:color="auto" w:fill="auto"/>
            <w:vAlign w:val="center"/>
            <w:hideMark/>
          </w:tcPr>
          <w:p w14:paraId="6BDDFE3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3E6F84E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10.10%</w:t>
            </w:r>
          </w:p>
        </w:tc>
        <w:tc>
          <w:tcPr>
            <w:tcW w:w="485" w:type="pct"/>
            <w:tcBorders>
              <w:top w:val="nil"/>
              <w:left w:val="nil"/>
              <w:bottom w:val="single" w:sz="4" w:space="0" w:color="auto"/>
              <w:right w:val="single" w:sz="4" w:space="0" w:color="auto"/>
            </w:tcBorders>
            <w:shd w:val="clear" w:color="auto" w:fill="auto"/>
            <w:vAlign w:val="center"/>
            <w:hideMark/>
          </w:tcPr>
          <w:p w14:paraId="5749D5C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145" w:type="pct"/>
            <w:tcBorders>
              <w:top w:val="nil"/>
              <w:left w:val="nil"/>
              <w:bottom w:val="single" w:sz="4" w:space="0" w:color="auto"/>
              <w:right w:val="nil"/>
            </w:tcBorders>
            <w:shd w:val="clear" w:color="auto" w:fill="auto"/>
            <w:vAlign w:val="center"/>
            <w:hideMark/>
          </w:tcPr>
          <w:p w14:paraId="469A060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1DE7491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8.00%</w:t>
            </w:r>
          </w:p>
        </w:tc>
        <w:tc>
          <w:tcPr>
            <w:tcW w:w="663" w:type="pct"/>
            <w:tcBorders>
              <w:top w:val="nil"/>
              <w:left w:val="nil"/>
              <w:bottom w:val="single" w:sz="4" w:space="0" w:color="auto"/>
              <w:right w:val="single" w:sz="4" w:space="0" w:color="auto"/>
            </w:tcBorders>
            <w:shd w:val="clear" w:color="auto" w:fill="auto"/>
            <w:vAlign w:val="center"/>
            <w:hideMark/>
          </w:tcPr>
          <w:p w14:paraId="4CEBB07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10" w:type="pct"/>
            <w:tcBorders>
              <w:top w:val="nil"/>
              <w:left w:val="nil"/>
              <w:bottom w:val="single" w:sz="4" w:space="0" w:color="auto"/>
              <w:right w:val="nil"/>
            </w:tcBorders>
            <w:shd w:val="clear" w:color="auto" w:fill="auto"/>
            <w:vAlign w:val="center"/>
            <w:hideMark/>
          </w:tcPr>
          <w:p w14:paraId="08DD155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2488F4E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4E54BFFB"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CB59244"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CB9222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186" w:type="pct"/>
            <w:tcBorders>
              <w:top w:val="nil"/>
              <w:left w:val="single" w:sz="4" w:space="0" w:color="auto"/>
              <w:bottom w:val="single" w:sz="4" w:space="0" w:color="auto"/>
              <w:right w:val="nil"/>
            </w:tcBorders>
            <w:shd w:val="clear" w:color="auto" w:fill="auto"/>
            <w:vAlign w:val="center"/>
            <w:hideMark/>
          </w:tcPr>
          <w:p w14:paraId="356112B5"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681774F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66EFA91B"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145" w:type="pct"/>
            <w:tcBorders>
              <w:top w:val="nil"/>
              <w:left w:val="nil"/>
              <w:bottom w:val="single" w:sz="4" w:space="0" w:color="auto"/>
              <w:right w:val="nil"/>
            </w:tcBorders>
            <w:shd w:val="clear" w:color="auto" w:fill="auto"/>
            <w:vAlign w:val="center"/>
            <w:hideMark/>
          </w:tcPr>
          <w:p w14:paraId="13376E8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098760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03F4D8D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145" w:type="pct"/>
            <w:tcBorders>
              <w:top w:val="nil"/>
              <w:left w:val="nil"/>
              <w:bottom w:val="single" w:sz="4" w:space="0" w:color="auto"/>
              <w:right w:val="nil"/>
            </w:tcBorders>
            <w:shd w:val="clear" w:color="auto" w:fill="auto"/>
            <w:vAlign w:val="center"/>
            <w:hideMark/>
          </w:tcPr>
          <w:p w14:paraId="632F71F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2E3403F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663" w:type="pct"/>
            <w:tcBorders>
              <w:top w:val="nil"/>
              <w:left w:val="nil"/>
              <w:bottom w:val="single" w:sz="4" w:space="0" w:color="auto"/>
              <w:right w:val="single" w:sz="4" w:space="0" w:color="auto"/>
            </w:tcBorders>
            <w:shd w:val="clear" w:color="auto" w:fill="auto"/>
            <w:vAlign w:val="center"/>
            <w:hideMark/>
          </w:tcPr>
          <w:p w14:paraId="1C8928D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10" w:type="pct"/>
            <w:tcBorders>
              <w:top w:val="nil"/>
              <w:left w:val="nil"/>
              <w:bottom w:val="single" w:sz="4" w:space="0" w:color="auto"/>
              <w:right w:val="nil"/>
            </w:tcBorders>
            <w:shd w:val="clear" w:color="auto" w:fill="auto"/>
            <w:vAlign w:val="center"/>
            <w:hideMark/>
          </w:tcPr>
          <w:p w14:paraId="54F1BC7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58D7153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8570733"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455EF74"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FD004D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186" w:type="pct"/>
            <w:tcBorders>
              <w:top w:val="nil"/>
              <w:left w:val="single" w:sz="4" w:space="0" w:color="auto"/>
              <w:bottom w:val="single" w:sz="4" w:space="0" w:color="auto"/>
              <w:right w:val="nil"/>
            </w:tcBorders>
            <w:shd w:val="clear" w:color="auto" w:fill="auto"/>
            <w:vAlign w:val="center"/>
            <w:hideMark/>
          </w:tcPr>
          <w:p w14:paraId="3A577651"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4862C7B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1094532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145" w:type="pct"/>
            <w:tcBorders>
              <w:top w:val="nil"/>
              <w:left w:val="nil"/>
              <w:bottom w:val="single" w:sz="4" w:space="0" w:color="auto"/>
              <w:right w:val="nil"/>
            </w:tcBorders>
            <w:shd w:val="clear" w:color="auto" w:fill="auto"/>
            <w:vAlign w:val="center"/>
            <w:hideMark/>
          </w:tcPr>
          <w:p w14:paraId="2545F3C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07A6DF0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27C619E8"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145" w:type="pct"/>
            <w:tcBorders>
              <w:top w:val="nil"/>
              <w:left w:val="nil"/>
              <w:bottom w:val="single" w:sz="4" w:space="0" w:color="auto"/>
              <w:right w:val="nil"/>
            </w:tcBorders>
            <w:shd w:val="clear" w:color="auto" w:fill="auto"/>
            <w:vAlign w:val="center"/>
            <w:hideMark/>
          </w:tcPr>
          <w:p w14:paraId="75DCAC6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2DCDC99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663" w:type="pct"/>
            <w:tcBorders>
              <w:top w:val="nil"/>
              <w:left w:val="nil"/>
              <w:bottom w:val="single" w:sz="4" w:space="0" w:color="auto"/>
              <w:right w:val="single" w:sz="4" w:space="0" w:color="auto"/>
            </w:tcBorders>
            <w:shd w:val="clear" w:color="auto" w:fill="auto"/>
            <w:vAlign w:val="center"/>
            <w:hideMark/>
          </w:tcPr>
          <w:p w14:paraId="4ABAD90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10" w:type="pct"/>
            <w:tcBorders>
              <w:top w:val="nil"/>
              <w:left w:val="nil"/>
              <w:bottom w:val="single" w:sz="4" w:space="0" w:color="auto"/>
              <w:right w:val="nil"/>
            </w:tcBorders>
            <w:shd w:val="clear" w:color="auto" w:fill="auto"/>
            <w:vAlign w:val="center"/>
            <w:hideMark/>
          </w:tcPr>
          <w:p w14:paraId="7D25C0F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2C684CC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4CDAF1C7"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7DBC083D"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31950EC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186" w:type="pct"/>
            <w:tcBorders>
              <w:top w:val="nil"/>
              <w:left w:val="single" w:sz="4" w:space="0" w:color="auto"/>
              <w:bottom w:val="single" w:sz="4" w:space="0" w:color="auto"/>
              <w:right w:val="nil"/>
            </w:tcBorders>
            <w:shd w:val="clear" w:color="auto" w:fill="auto"/>
            <w:vAlign w:val="center"/>
            <w:hideMark/>
          </w:tcPr>
          <w:p w14:paraId="3E641965"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212F074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43691C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145" w:type="pct"/>
            <w:tcBorders>
              <w:top w:val="nil"/>
              <w:left w:val="nil"/>
              <w:bottom w:val="single" w:sz="4" w:space="0" w:color="auto"/>
              <w:right w:val="nil"/>
            </w:tcBorders>
            <w:shd w:val="clear" w:color="auto" w:fill="auto"/>
            <w:vAlign w:val="center"/>
            <w:hideMark/>
          </w:tcPr>
          <w:p w14:paraId="5C840DA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10BE77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50BC152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145" w:type="pct"/>
            <w:tcBorders>
              <w:top w:val="nil"/>
              <w:left w:val="nil"/>
              <w:bottom w:val="single" w:sz="4" w:space="0" w:color="auto"/>
              <w:right w:val="nil"/>
            </w:tcBorders>
            <w:shd w:val="clear" w:color="auto" w:fill="auto"/>
            <w:vAlign w:val="center"/>
            <w:hideMark/>
          </w:tcPr>
          <w:p w14:paraId="5A8541B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4537695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663" w:type="pct"/>
            <w:tcBorders>
              <w:top w:val="nil"/>
              <w:left w:val="nil"/>
              <w:bottom w:val="single" w:sz="4" w:space="0" w:color="auto"/>
              <w:right w:val="single" w:sz="4" w:space="0" w:color="auto"/>
            </w:tcBorders>
            <w:shd w:val="clear" w:color="auto" w:fill="auto"/>
            <w:vAlign w:val="center"/>
            <w:hideMark/>
          </w:tcPr>
          <w:p w14:paraId="79D20B18"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创新园</w:t>
            </w:r>
          </w:p>
        </w:tc>
        <w:tc>
          <w:tcPr>
            <w:tcW w:w="110" w:type="pct"/>
            <w:tcBorders>
              <w:top w:val="nil"/>
              <w:left w:val="nil"/>
              <w:bottom w:val="single" w:sz="4" w:space="0" w:color="auto"/>
              <w:right w:val="nil"/>
            </w:tcBorders>
            <w:shd w:val="clear" w:color="auto" w:fill="auto"/>
            <w:vAlign w:val="center"/>
            <w:hideMark/>
          </w:tcPr>
          <w:p w14:paraId="0A0090A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52BA36F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09F8004A"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067A2F8C"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87EAF9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186" w:type="pct"/>
            <w:tcBorders>
              <w:top w:val="nil"/>
              <w:left w:val="single" w:sz="4" w:space="0" w:color="auto"/>
              <w:bottom w:val="single" w:sz="4" w:space="0" w:color="auto"/>
              <w:right w:val="nil"/>
            </w:tcBorders>
            <w:shd w:val="clear" w:color="auto" w:fill="auto"/>
            <w:vAlign w:val="center"/>
            <w:hideMark/>
          </w:tcPr>
          <w:p w14:paraId="4F229090"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7C10CF4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485" w:type="pct"/>
            <w:tcBorders>
              <w:top w:val="nil"/>
              <w:left w:val="nil"/>
              <w:bottom w:val="single" w:sz="4" w:space="0" w:color="auto"/>
              <w:right w:val="single" w:sz="4" w:space="0" w:color="auto"/>
            </w:tcBorders>
            <w:shd w:val="clear" w:color="auto" w:fill="auto"/>
            <w:vAlign w:val="center"/>
            <w:hideMark/>
          </w:tcPr>
          <w:p w14:paraId="2BEDF23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145" w:type="pct"/>
            <w:tcBorders>
              <w:top w:val="nil"/>
              <w:left w:val="nil"/>
              <w:bottom w:val="single" w:sz="4" w:space="0" w:color="auto"/>
              <w:right w:val="nil"/>
            </w:tcBorders>
            <w:shd w:val="clear" w:color="auto" w:fill="auto"/>
            <w:vAlign w:val="center"/>
            <w:hideMark/>
          </w:tcPr>
          <w:p w14:paraId="62725D8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87B08A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485" w:type="pct"/>
            <w:tcBorders>
              <w:top w:val="nil"/>
              <w:left w:val="nil"/>
              <w:bottom w:val="single" w:sz="4" w:space="0" w:color="auto"/>
              <w:right w:val="single" w:sz="4" w:space="0" w:color="auto"/>
            </w:tcBorders>
            <w:shd w:val="clear" w:color="auto" w:fill="auto"/>
            <w:vAlign w:val="center"/>
            <w:hideMark/>
          </w:tcPr>
          <w:p w14:paraId="03084EE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145" w:type="pct"/>
            <w:tcBorders>
              <w:top w:val="nil"/>
              <w:left w:val="nil"/>
              <w:bottom w:val="single" w:sz="4" w:space="0" w:color="auto"/>
              <w:right w:val="nil"/>
            </w:tcBorders>
            <w:shd w:val="clear" w:color="auto" w:fill="auto"/>
            <w:vAlign w:val="center"/>
            <w:hideMark/>
          </w:tcPr>
          <w:p w14:paraId="70C8CCE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626904C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10.50%</w:t>
            </w:r>
          </w:p>
        </w:tc>
        <w:tc>
          <w:tcPr>
            <w:tcW w:w="663" w:type="pct"/>
            <w:tcBorders>
              <w:top w:val="nil"/>
              <w:left w:val="nil"/>
              <w:bottom w:val="single" w:sz="4" w:space="0" w:color="auto"/>
              <w:right w:val="single" w:sz="4" w:space="0" w:color="auto"/>
            </w:tcBorders>
            <w:shd w:val="clear" w:color="auto" w:fill="auto"/>
            <w:vAlign w:val="center"/>
            <w:hideMark/>
          </w:tcPr>
          <w:p w14:paraId="71E9D8E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海淀环保园</w:t>
            </w:r>
          </w:p>
        </w:tc>
        <w:tc>
          <w:tcPr>
            <w:tcW w:w="110" w:type="pct"/>
            <w:tcBorders>
              <w:top w:val="nil"/>
              <w:left w:val="nil"/>
              <w:bottom w:val="single" w:sz="4" w:space="0" w:color="auto"/>
              <w:right w:val="nil"/>
            </w:tcBorders>
            <w:shd w:val="clear" w:color="auto" w:fill="auto"/>
            <w:vAlign w:val="center"/>
            <w:hideMark/>
          </w:tcPr>
          <w:p w14:paraId="33330B1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483DE7F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1EDD1C07"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0A2FD467"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7F42BC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186" w:type="pct"/>
            <w:tcBorders>
              <w:top w:val="nil"/>
              <w:left w:val="single" w:sz="4" w:space="0" w:color="auto"/>
              <w:bottom w:val="single" w:sz="4" w:space="0" w:color="auto"/>
              <w:right w:val="nil"/>
            </w:tcBorders>
            <w:shd w:val="clear" w:color="auto" w:fill="auto"/>
            <w:vAlign w:val="center"/>
            <w:hideMark/>
          </w:tcPr>
          <w:p w14:paraId="1D3FC876"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32FA0A9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3D74434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145" w:type="pct"/>
            <w:tcBorders>
              <w:top w:val="nil"/>
              <w:left w:val="nil"/>
              <w:bottom w:val="single" w:sz="4" w:space="0" w:color="auto"/>
              <w:right w:val="nil"/>
            </w:tcBorders>
            <w:shd w:val="clear" w:color="auto" w:fill="auto"/>
            <w:vAlign w:val="center"/>
            <w:hideMark/>
          </w:tcPr>
          <w:p w14:paraId="3044E1A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D911FE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2382AEA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145" w:type="pct"/>
            <w:tcBorders>
              <w:top w:val="nil"/>
              <w:left w:val="nil"/>
              <w:bottom w:val="single" w:sz="4" w:space="0" w:color="auto"/>
              <w:right w:val="nil"/>
            </w:tcBorders>
            <w:shd w:val="clear" w:color="auto" w:fill="auto"/>
            <w:vAlign w:val="center"/>
            <w:hideMark/>
          </w:tcPr>
          <w:p w14:paraId="6772F13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3F9BCB4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663" w:type="pct"/>
            <w:tcBorders>
              <w:top w:val="nil"/>
              <w:left w:val="nil"/>
              <w:bottom w:val="single" w:sz="4" w:space="0" w:color="auto"/>
              <w:right w:val="single" w:sz="4" w:space="0" w:color="auto"/>
            </w:tcBorders>
            <w:shd w:val="clear" w:color="auto" w:fill="auto"/>
            <w:vAlign w:val="center"/>
            <w:hideMark/>
          </w:tcPr>
          <w:p w14:paraId="56D3356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Ⅰ</w:t>
            </w:r>
          </w:p>
        </w:tc>
        <w:tc>
          <w:tcPr>
            <w:tcW w:w="110" w:type="pct"/>
            <w:tcBorders>
              <w:top w:val="nil"/>
              <w:left w:val="nil"/>
              <w:bottom w:val="single" w:sz="4" w:space="0" w:color="auto"/>
              <w:right w:val="nil"/>
            </w:tcBorders>
            <w:shd w:val="clear" w:color="auto" w:fill="auto"/>
            <w:vAlign w:val="center"/>
            <w:hideMark/>
          </w:tcPr>
          <w:p w14:paraId="7FB4372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3FB5071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25E8792A"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2388EDE5"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71B2A4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186" w:type="pct"/>
            <w:tcBorders>
              <w:top w:val="nil"/>
              <w:left w:val="single" w:sz="4" w:space="0" w:color="auto"/>
              <w:bottom w:val="single" w:sz="4" w:space="0" w:color="auto"/>
              <w:right w:val="nil"/>
            </w:tcBorders>
            <w:shd w:val="clear" w:color="auto" w:fill="auto"/>
            <w:vAlign w:val="center"/>
            <w:hideMark/>
          </w:tcPr>
          <w:p w14:paraId="4830E511"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6D094C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5AE80A0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145" w:type="pct"/>
            <w:tcBorders>
              <w:top w:val="nil"/>
              <w:left w:val="nil"/>
              <w:bottom w:val="single" w:sz="4" w:space="0" w:color="auto"/>
              <w:right w:val="nil"/>
            </w:tcBorders>
            <w:shd w:val="clear" w:color="auto" w:fill="auto"/>
            <w:vAlign w:val="center"/>
            <w:hideMark/>
          </w:tcPr>
          <w:p w14:paraId="12D4AA4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0395E89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908F7E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145" w:type="pct"/>
            <w:tcBorders>
              <w:top w:val="nil"/>
              <w:left w:val="nil"/>
              <w:bottom w:val="single" w:sz="4" w:space="0" w:color="auto"/>
              <w:right w:val="nil"/>
            </w:tcBorders>
            <w:shd w:val="clear" w:color="auto" w:fill="auto"/>
            <w:vAlign w:val="center"/>
            <w:hideMark/>
          </w:tcPr>
          <w:p w14:paraId="581ADC8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198A830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663" w:type="pct"/>
            <w:tcBorders>
              <w:top w:val="nil"/>
              <w:left w:val="nil"/>
              <w:bottom w:val="single" w:sz="4" w:space="0" w:color="auto"/>
              <w:right w:val="single" w:sz="4" w:space="0" w:color="auto"/>
            </w:tcBorders>
            <w:shd w:val="clear" w:color="auto" w:fill="auto"/>
            <w:vAlign w:val="center"/>
            <w:hideMark/>
          </w:tcPr>
          <w:p w14:paraId="71D0890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Ⅱ</w:t>
            </w:r>
          </w:p>
        </w:tc>
        <w:tc>
          <w:tcPr>
            <w:tcW w:w="110" w:type="pct"/>
            <w:tcBorders>
              <w:top w:val="nil"/>
              <w:left w:val="nil"/>
              <w:bottom w:val="single" w:sz="4" w:space="0" w:color="auto"/>
              <w:right w:val="nil"/>
            </w:tcBorders>
            <w:shd w:val="clear" w:color="auto" w:fill="auto"/>
            <w:vAlign w:val="center"/>
            <w:hideMark/>
          </w:tcPr>
          <w:p w14:paraId="6826300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C0C7B7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03C65FC2"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627D154D"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3A70B0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186" w:type="pct"/>
            <w:tcBorders>
              <w:top w:val="nil"/>
              <w:left w:val="single" w:sz="4" w:space="0" w:color="auto"/>
              <w:bottom w:val="single" w:sz="4" w:space="0" w:color="auto"/>
              <w:right w:val="nil"/>
            </w:tcBorders>
            <w:shd w:val="clear" w:color="auto" w:fill="auto"/>
            <w:vAlign w:val="center"/>
            <w:hideMark/>
          </w:tcPr>
          <w:p w14:paraId="6A5F067F"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5A89392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5D63B45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145" w:type="pct"/>
            <w:tcBorders>
              <w:top w:val="nil"/>
              <w:left w:val="nil"/>
              <w:bottom w:val="single" w:sz="4" w:space="0" w:color="auto"/>
              <w:right w:val="nil"/>
            </w:tcBorders>
            <w:shd w:val="clear" w:color="auto" w:fill="auto"/>
            <w:vAlign w:val="center"/>
            <w:hideMark/>
          </w:tcPr>
          <w:p w14:paraId="550B2A0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28582B0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485" w:type="pct"/>
            <w:tcBorders>
              <w:top w:val="nil"/>
              <w:left w:val="nil"/>
              <w:bottom w:val="single" w:sz="4" w:space="0" w:color="auto"/>
              <w:right w:val="single" w:sz="4" w:space="0" w:color="auto"/>
            </w:tcBorders>
            <w:shd w:val="clear" w:color="auto" w:fill="auto"/>
            <w:vAlign w:val="center"/>
            <w:hideMark/>
          </w:tcPr>
          <w:p w14:paraId="5976A4B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145" w:type="pct"/>
            <w:tcBorders>
              <w:top w:val="nil"/>
              <w:left w:val="nil"/>
              <w:bottom w:val="single" w:sz="4" w:space="0" w:color="auto"/>
              <w:right w:val="nil"/>
            </w:tcBorders>
            <w:shd w:val="clear" w:color="auto" w:fill="auto"/>
            <w:vAlign w:val="center"/>
            <w:hideMark/>
          </w:tcPr>
          <w:p w14:paraId="379B15F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53A78C9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663" w:type="pct"/>
            <w:tcBorders>
              <w:top w:val="nil"/>
              <w:left w:val="nil"/>
              <w:bottom w:val="single" w:sz="4" w:space="0" w:color="auto"/>
              <w:right w:val="single" w:sz="4" w:space="0" w:color="auto"/>
            </w:tcBorders>
            <w:shd w:val="clear" w:color="auto" w:fill="auto"/>
            <w:vAlign w:val="center"/>
            <w:hideMark/>
          </w:tcPr>
          <w:p w14:paraId="5DCA269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Ⅲ</w:t>
            </w:r>
          </w:p>
        </w:tc>
        <w:tc>
          <w:tcPr>
            <w:tcW w:w="110" w:type="pct"/>
            <w:tcBorders>
              <w:top w:val="nil"/>
              <w:left w:val="nil"/>
              <w:bottom w:val="single" w:sz="4" w:space="0" w:color="auto"/>
              <w:right w:val="nil"/>
            </w:tcBorders>
            <w:shd w:val="clear" w:color="auto" w:fill="auto"/>
            <w:vAlign w:val="center"/>
            <w:hideMark/>
          </w:tcPr>
          <w:p w14:paraId="2F38757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23FEDF3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174DB65B"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6C5444FB"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7E7312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186" w:type="pct"/>
            <w:tcBorders>
              <w:top w:val="nil"/>
              <w:left w:val="single" w:sz="4" w:space="0" w:color="auto"/>
              <w:bottom w:val="single" w:sz="4" w:space="0" w:color="auto"/>
              <w:right w:val="nil"/>
            </w:tcBorders>
            <w:shd w:val="clear" w:color="auto" w:fill="auto"/>
            <w:vAlign w:val="center"/>
            <w:hideMark/>
          </w:tcPr>
          <w:p w14:paraId="7B560C52"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2F238D9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9.10%</w:t>
            </w:r>
          </w:p>
        </w:tc>
        <w:tc>
          <w:tcPr>
            <w:tcW w:w="485" w:type="pct"/>
            <w:tcBorders>
              <w:top w:val="nil"/>
              <w:left w:val="nil"/>
              <w:bottom w:val="single" w:sz="4" w:space="0" w:color="auto"/>
              <w:right w:val="single" w:sz="4" w:space="0" w:color="auto"/>
            </w:tcBorders>
            <w:shd w:val="clear" w:color="auto" w:fill="auto"/>
            <w:vAlign w:val="center"/>
            <w:hideMark/>
          </w:tcPr>
          <w:p w14:paraId="01FABD2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145" w:type="pct"/>
            <w:tcBorders>
              <w:top w:val="nil"/>
              <w:left w:val="nil"/>
              <w:bottom w:val="single" w:sz="4" w:space="0" w:color="auto"/>
              <w:right w:val="nil"/>
            </w:tcBorders>
            <w:shd w:val="clear" w:color="auto" w:fill="auto"/>
            <w:vAlign w:val="center"/>
            <w:hideMark/>
          </w:tcPr>
          <w:p w14:paraId="0B386ED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0F00315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5" w:type="pct"/>
            <w:tcBorders>
              <w:top w:val="nil"/>
              <w:left w:val="nil"/>
              <w:bottom w:val="single" w:sz="4" w:space="0" w:color="auto"/>
              <w:right w:val="single" w:sz="4" w:space="0" w:color="auto"/>
            </w:tcBorders>
            <w:shd w:val="clear" w:color="auto" w:fill="auto"/>
            <w:vAlign w:val="center"/>
            <w:hideMark/>
          </w:tcPr>
          <w:p w14:paraId="157229F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145" w:type="pct"/>
            <w:tcBorders>
              <w:top w:val="nil"/>
              <w:left w:val="nil"/>
              <w:bottom w:val="single" w:sz="4" w:space="0" w:color="auto"/>
              <w:right w:val="nil"/>
            </w:tcBorders>
            <w:shd w:val="clear" w:color="auto" w:fill="auto"/>
            <w:vAlign w:val="center"/>
            <w:hideMark/>
          </w:tcPr>
          <w:p w14:paraId="57C0E95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1EC4B9CA"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9.90%</w:t>
            </w:r>
          </w:p>
        </w:tc>
        <w:tc>
          <w:tcPr>
            <w:tcW w:w="663" w:type="pct"/>
            <w:tcBorders>
              <w:top w:val="nil"/>
              <w:left w:val="nil"/>
              <w:bottom w:val="single" w:sz="4" w:space="0" w:color="auto"/>
              <w:right w:val="single" w:sz="4" w:space="0" w:color="auto"/>
            </w:tcBorders>
            <w:shd w:val="clear" w:color="auto" w:fill="auto"/>
            <w:vAlign w:val="center"/>
            <w:hideMark/>
          </w:tcPr>
          <w:p w14:paraId="7C1829F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天竺保税区南</w:t>
            </w:r>
          </w:p>
        </w:tc>
        <w:tc>
          <w:tcPr>
            <w:tcW w:w="110" w:type="pct"/>
            <w:tcBorders>
              <w:top w:val="nil"/>
              <w:left w:val="nil"/>
              <w:bottom w:val="single" w:sz="4" w:space="0" w:color="auto"/>
              <w:right w:val="nil"/>
            </w:tcBorders>
            <w:shd w:val="clear" w:color="auto" w:fill="auto"/>
            <w:vAlign w:val="center"/>
            <w:hideMark/>
          </w:tcPr>
          <w:p w14:paraId="460EA95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3B82784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670D4953"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1B59841F"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542E628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186" w:type="pct"/>
            <w:tcBorders>
              <w:top w:val="nil"/>
              <w:left w:val="single" w:sz="4" w:space="0" w:color="auto"/>
              <w:bottom w:val="single" w:sz="4" w:space="0" w:color="auto"/>
              <w:right w:val="nil"/>
            </w:tcBorders>
            <w:shd w:val="clear" w:color="auto" w:fill="auto"/>
            <w:vAlign w:val="center"/>
            <w:hideMark/>
          </w:tcPr>
          <w:p w14:paraId="12873AB4"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68E3B47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028E8E4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145" w:type="pct"/>
            <w:tcBorders>
              <w:top w:val="nil"/>
              <w:left w:val="nil"/>
              <w:bottom w:val="single" w:sz="4" w:space="0" w:color="auto"/>
              <w:right w:val="nil"/>
            </w:tcBorders>
            <w:shd w:val="clear" w:color="auto" w:fill="auto"/>
            <w:vAlign w:val="center"/>
            <w:hideMark/>
          </w:tcPr>
          <w:p w14:paraId="31F5D06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3E47D9C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65799AA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145" w:type="pct"/>
            <w:tcBorders>
              <w:top w:val="nil"/>
              <w:left w:val="nil"/>
              <w:bottom w:val="single" w:sz="4" w:space="0" w:color="auto"/>
              <w:right w:val="nil"/>
            </w:tcBorders>
            <w:shd w:val="clear" w:color="auto" w:fill="auto"/>
            <w:vAlign w:val="center"/>
            <w:hideMark/>
          </w:tcPr>
          <w:p w14:paraId="052ED4D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70A7B2E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663" w:type="pct"/>
            <w:tcBorders>
              <w:top w:val="nil"/>
              <w:left w:val="nil"/>
              <w:bottom w:val="single" w:sz="4" w:space="0" w:color="auto"/>
              <w:right w:val="single" w:sz="4" w:space="0" w:color="auto"/>
            </w:tcBorders>
            <w:shd w:val="clear" w:color="auto" w:fill="auto"/>
            <w:vAlign w:val="center"/>
            <w:hideMark/>
          </w:tcPr>
          <w:p w14:paraId="6C86A18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1</w:t>
            </w:r>
          </w:p>
        </w:tc>
        <w:tc>
          <w:tcPr>
            <w:tcW w:w="110" w:type="pct"/>
            <w:tcBorders>
              <w:top w:val="nil"/>
              <w:left w:val="nil"/>
              <w:bottom w:val="single" w:sz="4" w:space="0" w:color="auto"/>
              <w:right w:val="nil"/>
            </w:tcBorders>
            <w:shd w:val="clear" w:color="auto" w:fill="auto"/>
            <w:vAlign w:val="center"/>
            <w:hideMark/>
          </w:tcPr>
          <w:p w14:paraId="03F09E6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40FA8D5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501C41C2"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03C2E5A0"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6EFD0E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192D8349"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021253C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6.80%</w:t>
            </w:r>
          </w:p>
        </w:tc>
        <w:tc>
          <w:tcPr>
            <w:tcW w:w="485" w:type="pct"/>
            <w:tcBorders>
              <w:top w:val="nil"/>
              <w:left w:val="nil"/>
              <w:bottom w:val="single" w:sz="4" w:space="0" w:color="auto"/>
              <w:right w:val="single" w:sz="4" w:space="0" w:color="auto"/>
            </w:tcBorders>
            <w:shd w:val="clear" w:color="auto" w:fill="auto"/>
            <w:vAlign w:val="center"/>
            <w:hideMark/>
          </w:tcPr>
          <w:p w14:paraId="14258F8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7FFF0BE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767864B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6.50%</w:t>
            </w:r>
          </w:p>
        </w:tc>
        <w:tc>
          <w:tcPr>
            <w:tcW w:w="485" w:type="pct"/>
            <w:tcBorders>
              <w:top w:val="nil"/>
              <w:left w:val="nil"/>
              <w:bottom w:val="single" w:sz="4" w:space="0" w:color="auto"/>
              <w:right w:val="single" w:sz="4" w:space="0" w:color="auto"/>
            </w:tcBorders>
            <w:shd w:val="clear" w:color="auto" w:fill="auto"/>
            <w:vAlign w:val="center"/>
            <w:hideMark/>
          </w:tcPr>
          <w:p w14:paraId="03BC015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5E8B559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22607C6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6.50%</w:t>
            </w:r>
          </w:p>
        </w:tc>
        <w:tc>
          <w:tcPr>
            <w:tcW w:w="663" w:type="pct"/>
            <w:tcBorders>
              <w:top w:val="nil"/>
              <w:left w:val="nil"/>
              <w:bottom w:val="single" w:sz="4" w:space="0" w:color="auto"/>
              <w:right w:val="single" w:sz="4" w:space="0" w:color="auto"/>
            </w:tcBorders>
            <w:shd w:val="clear" w:color="auto" w:fill="auto"/>
            <w:vAlign w:val="center"/>
            <w:hideMark/>
          </w:tcPr>
          <w:p w14:paraId="6A90FB0B"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2</w:t>
            </w:r>
          </w:p>
        </w:tc>
        <w:tc>
          <w:tcPr>
            <w:tcW w:w="110" w:type="pct"/>
            <w:tcBorders>
              <w:top w:val="nil"/>
              <w:left w:val="nil"/>
              <w:bottom w:val="single" w:sz="4" w:space="0" w:color="auto"/>
              <w:right w:val="nil"/>
            </w:tcBorders>
            <w:shd w:val="clear" w:color="auto" w:fill="auto"/>
            <w:vAlign w:val="center"/>
            <w:hideMark/>
          </w:tcPr>
          <w:p w14:paraId="56FBB25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0F6335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5293058B"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7138F4F"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46DAFC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186" w:type="pct"/>
            <w:tcBorders>
              <w:top w:val="nil"/>
              <w:left w:val="single" w:sz="4" w:space="0" w:color="auto"/>
              <w:bottom w:val="single" w:sz="4" w:space="0" w:color="auto"/>
              <w:right w:val="nil"/>
            </w:tcBorders>
            <w:shd w:val="clear" w:color="auto" w:fill="auto"/>
            <w:vAlign w:val="center"/>
            <w:hideMark/>
          </w:tcPr>
          <w:p w14:paraId="2EFC41BA"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E72427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206D2E38"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145" w:type="pct"/>
            <w:tcBorders>
              <w:top w:val="nil"/>
              <w:left w:val="nil"/>
              <w:bottom w:val="single" w:sz="4" w:space="0" w:color="auto"/>
              <w:right w:val="nil"/>
            </w:tcBorders>
            <w:shd w:val="clear" w:color="auto" w:fill="auto"/>
            <w:vAlign w:val="center"/>
            <w:hideMark/>
          </w:tcPr>
          <w:p w14:paraId="1792E36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792A9DB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5" w:type="pct"/>
            <w:tcBorders>
              <w:top w:val="nil"/>
              <w:left w:val="nil"/>
              <w:bottom w:val="single" w:sz="4" w:space="0" w:color="auto"/>
              <w:right w:val="single" w:sz="4" w:space="0" w:color="auto"/>
            </w:tcBorders>
            <w:shd w:val="clear" w:color="auto" w:fill="auto"/>
            <w:vAlign w:val="center"/>
            <w:hideMark/>
          </w:tcPr>
          <w:p w14:paraId="72F1514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145" w:type="pct"/>
            <w:tcBorders>
              <w:top w:val="nil"/>
              <w:left w:val="nil"/>
              <w:bottom w:val="single" w:sz="4" w:space="0" w:color="auto"/>
              <w:right w:val="nil"/>
            </w:tcBorders>
            <w:shd w:val="clear" w:color="auto" w:fill="auto"/>
            <w:vAlign w:val="center"/>
            <w:hideMark/>
          </w:tcPr>
          <w:p w14:paraId="2EC78B2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3832FF5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11.00%</w:t>
            </w:r>
          </w:p>
        </w:tc>
        <w:tc>
          <w:tcPr>
            <w:tcW w:w="663" w:type="pct"/>
            <w:tcBorders>
              <w:top w:val="nil"/>
              <w:left w:val="nil"/>
              <w:bottom w:val="single" w:sz="4" w:space="0" w:color="auto"/>
              <w:right w:val="single" w:sz="4" w:space="0" w:color="auto"/>
            </w:tcBorders>
            <w:shd w:val="clear" w:color="auto" w:fill="auto"/>
            <w:vAlign w:val="center"/>
            <w:hideMark/>
          </w:tcPr>
          <w:p w14:paraId="177B473D"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A</w:t>
            </w:r>
          </w:p>
        </w:tc>
        <w:tc>
          <w:tcPr>
            <w:tcW w:w="110" w:type="pct"/>
            <w:tcBorders>
              <w:top w:val="nil"/>
              <w:left w:val="nil"/>
              <w:bottom w:val="single" w:sz="4" w:space="0" w:color="auto"/>
              <w:right w:val="nil"/>
            </w:tcBorders>
            <w:shd w:val="clear" w:color="auto" w:fill="auto"/>
            <w:vAlign w:val="center"/>
            <w:hideMark/>
          </w:tcPr>
          <w:p w14:paraId="6F68A85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D0E8F0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2FFCC64A"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D489031"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3D09AD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186" w:type="pct"/>
            <w:tcBorders>
              <w:top w:val="nil"/>
              <w:left w:val="single" w:sz="4" w:space="0" w:color="auto"/>
              <w:bottom w:val="single" w:sz="4" w:space="0" w:color="auto"/>
              <w:right w:val="nil"/>
            </w:tcBorders>
            <w:shd w:val="clear" w:color="auto" w:fill="auto"/>
            <w:vAlign w:val="center"/>
            <w:hideMark/>
          </w:tcPr>
          <w:p w14:paraId="44D016DF"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7E0A45C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6B2391D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145" w:type="pct"/>
            <w:tcBorders>
              <w:top w:val="nil"/>
              <w:left w:val="nil"/>
              <w:bottom w:val="single" w:sz="4" w:space="0" w:color="auto"/>
              <w:right w:val="nil"/>
            </w:tcBorders>
            <w:shd w:val="clear" w:color="auto" w:fill="auto"/>
            <w:vAlign w:val="center"/>
            <w:hideMark/>
          </w:tcPr>
          <w:p w14:paraId="4E9E1DD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22EBF1B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5" w:type="pct"/>
            <w:tcBorders>
              <w:top w:val="nil"/>
              <w:left w:val="nil"/>
              <w:bottom w:val="single" w:sz="4" w:space="0" w:color="auto"/>
              <w:right w:val="single" w:sz="4" w:space="0" w:color="auto"/>
            </w:tcBorders>
            <w:shd w:val="clear" w:color="auto" w:fill="auto"/>
            <w:vAlign w:val="center"/>
            <w:hideMark/>
          </w:tcPr>
          <w:p w14:paraId="50A4B1D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145" w:type="pct"/>
            <w:tcBorders>
              <w:top w:val="nil"/>
              <w:left w:val="nil"/>
              <w:bottom w:val="single" w:sz="4" w:space="0" w:color="auto"/>
              <w:right w:val="nil"/>
            </w:tcBorders>
            <w:shd w:val="clear" w:color="auto" w:fill="auto"/>
            <w:vAlign w:val="center"/>
            <w:hideMark/>
          </w:tcPr>
          <w:p w14:paraId="5946DC4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0E7D1D2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663" w:type="pct"/>
            <w:tcBorders>
              <w:top w:val="nil"/>
              <w:left w:val="nil"/>
              <w:bottom w:val="single" w:sz="4" w:space="0" w:color="auto"/>
              <w:right w:val="single" w:sz="4" w:space="0" w:color="auto"/>
            </w:tcBorders>
            <w:shd w:val="clear" w:color="auto" w:fill="auto"/>
            <w:vAlign w:val="center"/>
            <w:hideMark/>
          </w:tcPr>
          <w:p w14:paraId="70D3619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B</w:t>
            </w:r>
          </w:p>
        </w:tc>
        <w:tc>
          <w:tcPr>
            <w:tcW w:w="110" w:type="pct"/>
            <w:tcBorders>
              <w:top w:val="nil"/>
              <w:left w:val="nil"/>
              <w:bottom w:val="single" w:sz="4" w:space="0" w:color="auto"/>
              <w:right w:val="nil"/>
            </w:tcBorders>
            <w:shd w:val="clear" w:color="auto" w:fill="auto"/>
            <w:vAlign w:val="center"/>
            <w:hideMark/>
          </w:tcPr>
          <w:p w14:paraId="7852C4B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A50FCB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2BC52707"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0F4FC061"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1940543"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186" w:type="pct"/>
            <w:tcBorders>
              <w:top w:val="nil"/>
              <w:left w:val="single" w:sz="4" w:space="0" w:color="auto"/>
              <w:bottom w:val="single" w:sz="4" w:space="0" w:color="auto"/>
              <w:right w:val="nil"/>
            </w:tcBorders>
            <w:shd w:val="clear" w:color="auto" w:fill="auto"/>
            <w:vAlign w:val="center"/>
            <w:hideMark/>
          </w:tcPr>
          <w:p w14:paraId="269A7B69"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0F7D3B1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5" w:type="pct"/>
            <w:tcBorders>
              <w:top w:val="nil"/>
              <w:left w:val="nil"/>
              <w:bottom w:val="single" w:sz="4" w:space="0" w:color="auto"/>
              <w:right w:val="single" w:sz="4" w:space="0" w:color="auto"/>
            </w:tcBorders>
            <w:shd w:val="clear" w:color="auto" w:fill="auto"/>
            <w:vAlign w:val="center"/>
            <w:hideMark/>
          </w:tcPr>
          <w:p w14:paraId="5250E5C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145" w:type="pct"/>
            <w:tcBorders>
              <w:top w:val="nil"/>
              <w:left w:val="nil"/>
              <w:bottom w:val="single" w:sz="4" w:space="0" w:color="auto"/>
              <w:right w:val="nil"/>
            </w:tcBorders>
            <w:shd w:val="clear" w:color="auto" w:fill="auto"/>
            <w:vAlign w:val="center"/>
            <w:hideMark/>
          </w:tcPr>
          <w:p w14:paraId="048C655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917980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485" w:type="pct"/>
            <w:tcBorders>
              <w:top w:val="nil"/>
              <w:left w:val="nil"/>
              <w:bottom w:val="single" w:sz="4" w:space="0" w:color="auto"/>
              <w:right w:val="single" w:sz="4" w:space="0" w:color="auto"/>
            </w:tcBorders>
            <w:shd w:val="clear" w:color="auto" w:fill="auto"/>
            <w:vAlign w:val="center"/>
            <w:hideMark/>
          </w:tcPr>
          <w:p w14:paraId="392F7EC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145" w:type="pct"/>
            <w:tcBorders>
              <w:top w:val="nil"/>
              <w:left w:val="nil"/>
              <w:bottom w:val="single" w:sz="4" w:space="0" w:color="auto"/>
              <w:right w:val="nil"/>
            </w:tcBorders>
            <w:shd w:val="clear" w:color="auto" w:fill="auto"/>
            <w:vAlign w:val="center"/>
            <w:hideMark/>
          </w:tcPr>
          <w:p w14:paraId="6E1FBAB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524BB6B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11.50%</w:t>
            </w:r>
          </w:p>
        </w:tc>
        <w:tc>
          <w:tcPr>
            <w:tcW w:w="663" w:type="pct"/>
            <w:tcBorders>
              <w:top w:val="nil"/>
              <w:left w:val="nil"/>
              <w:bottom w:val="single" w:sz="4" w:space="0" w:color="auto"/>
              <w:right w:val="single" w:sz="4" w:space="0" w:color="auto"/>
            </w:tcBorders>
            <w:shd w:val="clear" w:color="auto" w:fill="auto"/>
            <w:vAlign w:val="center"/>
            <w:hideMark/>
          </w:tcPr>
          <w:p w14:paraId="3DAD13B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生命科学园</w:t>
            </w:r>
          </w:p>
        </w:tc>
        <w:tc>
          <w:tcPr>
            <w:tcW w:w="110" w:type="pct"/>
            <w:tcBorders>
              <w:top w:val="nil"/>
              <w:left w:val="nil"/>
              <w:bottom w:val="single" w:sz="4" w:space="0" w:color="auto"/>
              <w:right w:val="nil"/>
            </w:tcBorders>
            <w:shd w:val="clear" w:color="auto" w:fill="auto"/>
            <w:vAlign w:val="center"/>
            <w:hideMark/>
          </w:tcPr>
          <w:p w14:paraId="33D97A9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3941C8E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3BD73C12"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4576FA9B"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078D598"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36A6CE0F"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383BE4E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10.50%</w:t>
            </w:r>
          </w:p>
        </w:tc>
        <w:tc>
          <w:tcPr>
            <w:tcW w:w="485" w:type="pct"/>
            <w:tcBorders>
              <w:top w:val="nil"/>
              <w:left w:val="nil"/>
              <w:bottom w:val="single" w:sz="4" w:space="0" w:color="auto"/>
              <w:right w:val="single" w:sz="4" w:space="0" w:color="auto"/>
            </w:tcBorders>
            <w:shd w:val="clear" w:color="auto" w:fill="auto"/>
            <w:vAlign w:val="center"/>
            <w:hideMark/>
          </w:tcPr>
          <w:p w14:paraId="6CC838F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583F5D6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1EE753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04134EB8"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73BFA1D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19B17DE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11.20%</w:t>
            </w:r>
          </w:p>
        </w:tc>
        <w:tc>
          <w:tcPr>
            <w:tcW w:w="663" w:type="pct"/>
            <w:tcBorders>
              <w:top w:val="nil"/>
              <w:left w:val="nil"/>
              <w:bottom w:val="single" w:sz="4" w:space="0" w:color="auto"/>
              <w:right w:val="single" w:sz="4" w:space="0" w:color="auto"/>
            </w:tcBorders>
            <w:shd w:val="clear" w:color="auto" w:fill="auto"/>
            <w:vAlign w:val="center"/>
            <w:hideMark/>
          </w:tcPr>
          <w:p w14:paraId="49376F2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昌三一光电</w:t>
            </w:r>
          </w:p>
        </w:tc>
        <w:tc>
          <w:tcPr>
            <w:tcW w:w="110" w:type="pct"/>
            <w:tcBorders>
              <w:top w:val="nil"/>
              <w:left w:val="nil"/>
              <w:bottom w:val="single" w:sz="4" w:space="0" w:color="auto"/>
              <w:right w:val="nil"/>
            </w:tcBorders>
            <w:shd w:val="clear" w:color="auto" w:fill="auto"/>
            <w:vAlign w:val="center"/>
            <w:hideMark/>
          </w:tcPr>
          <w:p w14:paraId="6EB0883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05662CF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66689A8B" w14:textId="77777777" w:rsidTr="00AB1C35">
        <w:trPr>
          <w:trHeight w:val="480"/>
        </w:trPr>
        <w:tc>
          <w:tcPr>
            <w:tcW w:w="485" w:type="pct"/>
            <w:vMerge/>
            <w:tcBorders>
              <w:top w:val="nil"/>
              <w:left w:val="single" w:sz="4" w:space="0" w:color="auto"/>
              <w:bottom w:val="single" w:sz="4" w:space="0" w:color="000000"/>
              <w:right w:val="single" w:sz="4" w:space="0" w:color="auto"/>
            </w:tcBorders>
            <w:vAlign w:val="center"/>
            <w:hideMark/>
          </w:tcPr>
          <w:p w14:paraId="4B28578E"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5B3B45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3A1A013D"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2AE4B44"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438A3BD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292622D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3713380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5" w:type="pct"/>
            <w:tcBorders>
              <w:top w:val="nil"/>
              <w:left w:val="nil"/>
              <w:bottom w:val="single" w:sz="4" w:space="0" w:color="auto"/>
              <w:right w:val="single" w:sz="4" w:space="0" w:color="auto"/>
            </w:tcBorders>
            <w:shd w:val="clear" w:color="auto" w:fill="auto"/>
            <w:vAlign w:val="center"/>
            <w:hideMark/>
          </w:tcPr>
          <w:p w14:paraId="7758EE3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29B751A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78C44ACE"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663" w:type="pct"/>
            <w:tcBorders>
              <w:top w:val="nil"/>
              <w:left w:val="nil"/>
              <w:bottom w:val="single" w:sz="4" w:space="0" w:color="auto"/>
              <w:right w:val="single" w:sz="4" w:space="0" w:color="auto"/>
            </w:tcBorders>
            <w:shd w:val="clear" w:color="auto" w:fill="auto"/>
            <w:vAlign w:val="center"/>
            <w:hideMark/>
          </w:tcPr>
          <w:p w14:paraId="1D76CA8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-BDA</w:t>
            </w:r>
            <w:r w:rsidRPr="006A6128">
              <w:rPr>
                <w:rFonts w:ascii="Arial" w:eastAsia="仿宋_GB2312" w:hAnsi="Arial" w:cs="Arial"/>
                <w:sz w:val="20"/>
              </w:rPr>
              <w:t>核心</w:t>
            </w:r>
          </w:p>
        </w:tc>
        <w:tc>
          <w:tcPr>
            <w:tcW w:w="110" w:type="pct"/>
            <w:tcBorders>
              <w:top w:val="nil"/>
              <w:left w:val="nil"/>
              <w:bottom w:val="single" w:sz="4" w:space="0" w:color="auto"/>
              <w:right w:val="nil"/>
            </w:tcBorders>
            <w:shd w:val="clear" w:color="auto" w:fill="auto"/>
            <w:vAlign w:val="center"/>
            <w:hideMark/>
          </w:tcPr>
          <w:p w14:paraId="71457DE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92" w:type="pct"/>
            <w:tcBorders>
              <w:top w:val="nil"/>
              <w:left w:val="nil"/>
              <w:bottom w:val="single" w:sz="4" w:space="0" w:color="auto"/>
              <w:right w:val="single" w:sz="4" w:space="0" w:color="auto"/>
            </w:tcBorders>
            <w:shd w:val="clear" w:color="auto" w:fill="auto"/>
            <w:vAlign w:val="center"/>
            <w:hideMark/>
          </w:tcPr>
          <w:p w14:paraId="11FB07D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3BAB089D"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5FDC5B9"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0397346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5AC155D6"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4606E27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112A9C0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2AB0F6F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61FE1DB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6CC6EF16"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26CF17A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71CA3FE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11.90%</w:t>
            </w:r>
          </w:p>
        </w:tc>
        <w:tc>
          <w:tcPr>
            <w:tcW w:w="663" w:type="pct"/>
            <w:tcBorders>
              <w:top w:val="nil"/>
              <w:left w:val="nil"/>
              <w:bottom w:val="single" w:sz="4" w:space="0" w:color="auto"/>
              <w:right w:val="nil"/>
            </w:tcBorders>
            <w:shd w:val="clear" w:color="auto" w:fill="auto"/>
            <w:noWrap/>
            <w:vAlign w:val="center"/>
            <w:hideMark/>
          </w:tcPr>
          <w:p w14:paraId="77022E2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c>
          <w:tcPr>
            <w:tcW w:w="110" w:type="pct"/>
            <w:tcBorders>
              <w:top w:val="nil"/>
              <w:left w:val="single" w:sz="4" w:space="0" w:color="auto"/>
              <w:bottom w:val="single" w:sz="4" w:space="0" w:color="auto"/>
              <w:right w:val="nil"/>
            </w:tcBorders>
            <w:shd w:val="clear" w:color="auto" w:fill="auto"/>
            <w:vAlign w:val="center"/>
            <w:hideMark/>
          </w:tcPr>
          <w:p w14:paraId="29B2431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36C4EC5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1726BCE8"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2B764E6C"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74AB417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186" w:type="pct"/>
            <w:tcBorders>
              <w:top w:val="nil"/>
              <w:left w:val="single" w:sz="4" w:space="0" w:color="auto"/>
              <w:bottom w:val="single" w:sz="4" w:space="0" w:color="auto"/>
              <w:right w:val="nil"/>
            </w:tcBorders>
            <w:shd w:val="clear" w:color="auto" w:fill="auto"/>
            <w:vAlign w:val="center"/>
            <w:hideMark/>
          </w:tcPr>
          <w:p w14:paraId="68FBC0A8"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D1AD70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29B90EC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145" w:type="pct"/>
            <w:tcBorders>
              <w:top w:val="nil"/>
              <w:left w:val="nil"/>
              <w:bottom w:val="single" w:sz="4" w:space="0" w:color="auto"/>
              <w:right w:val="nil"/>
            </w:tcBorders>
            <w:shd w:val="clear" w:color="auto" w:fill="auto"/>
            <w:vAlign w:val="center"/>
            <w:hideMark/>
          </w:tcPr>
          <w:p w14:paraId="3B77AD5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794201C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744A1B75"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145" w:type="pct"/>
            <w:tcBorders>
              <w:top w:val="nil"/>
              <w:left w:val="nil"/>
              <w:bottom w:val="single" w:sz="4" w:space="0" w:color="auto"/>
              <w:right w:val="nil"/>
            </w:tcBorders>
            <w:shd w:val="clear" w:color="auto" w:fill="auto"/>
            <w:vAlign w:val="center"/>
            <w:hideMark/>
          </w:tcPr>
          <w:p w14:paraId="5A0C495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2465A555"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663" w:type="pct"/>
            <w:tcBorders>
              <w:top w:val="nil"/>
              <w:left w:val="nil"/>
              <w:bottom w:val="single" w:sz="4" w:space="0" w:color="auto"/>
              <w:right w:val="single" w:sz="4" w:space="0" w:color="auto"/>
            </w:tcBorders>
            <w:shd w:val="clear" w:color="auto" w:fill="auto"/>
            <w:vAlign w:val="center"/>
            <w:hideMark/>
          </w:tcPr>
          <w:p w14:paraId="6A847FD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110" w:type="pct"/>
            <w:tcBorders>
              <w:top w:val="nil"/>
              <w:left w:val="nil"/>
              <w:bottom w:val="single" w:sz="4" w:space="0" w:color="auto"/>
              <w:right w:val="nil"/>
            </w:tcBorders>
            <w:shd w:val="clear" w:color="auto" w:fill="auto"/>
            <w:vAlign w:val="center"/>
            <w:hideMark/>
          </w:tcPr>
          <w:p w14:paraId="78299D1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6F7C85D2"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1E9C2609"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4429CE3F"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12DA290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186" w:type="pct"/>
            <w:tcBorders>
              <w:top w:val="nil"/>
              <w:left w:val="single" w:sz="4" w:space="0" w:color="auto"/>
              <w:bottom w:val="single" w:sz="4" w:space="0" w:color="auto"/>
              <w:right w:val="nil"/>
            </w:tcBorders>
            <w:shd w:val="clear" w:color="auto" w:fill="auto"/>
            <w:vAlign w:val="center"/>
            <w:hideMark/>
          </w:tcPr>
          <w:p w14:paraId="566562E3"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0A8F7AC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3D65F5B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145" w:type="pct"/>
            <w:tcBorders>
              <w:top w:val="nil"/>
              <w:left w:val="nil"/>
              <w:bottom w:val="single" w:sz="4" w:space="0" w:color="auto"/>
              <w:right w:val="nil"/>
            </w:tcBorders>
            <w:shd w:val="clear" w:color="auto" w:fill="auto"/>
            <w:vAlign w:val="center"/>
            <w:hideMark/>
          </w:tcPr>
          <w:p w14:paraId="0B913E8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5E17DBD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5" w:type="pct"/>
            <w:tcBorders>
              <w:top w:val="nil"/>
              <w:left w:val="nil"/>
              <w:bottom w:val="single" w:sz="4" w:space="0" w:color="auto"/>
              <w:right w:val="single" w:sz="4" w:space="0" w:color="auto"/>
            </w:tcBorders>
            <w:shd w:val="clear" w:color="auto" w:fill="auto"/>
            <w:vAlign w:val="center"/>
            <w:hideMark/>
          </w:tcPr>
          <w:p w14:paraId="5458AB8E"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145" w:type="pct"/>
            <w:tcBorders>
              <w:top w:val="nil"/>
              <w:left w:val="nil"/>
              <w:bottom w:val="single" w:sz="4" w:space="0" w:color="auto"/>
              <w:right w:val="nil"/>
            </w:tcBorders>
            <w:shd w:val="clear" w:color="auto" w:fill="auto"/>
            <w:vAlign w:val="center"/>
            <w:hideMark/>
          </w:tcPr>
          <w:p w14:paraId="68BA3D2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4BC7ECF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11.50%</w:t>
            </w:r>
          </w:p>
        </w:tc>
        <w:tc>
          <w:tcPr>
            <w:tcW w:w="663" w:type="pct"/>
            <w:tcBorders>
              <w:top w:val="nil"/>
              <w:left w:val="nil"/>
              <w:bottom w:val="single" w:sz="4" w:space="0" w:color="auto"/>
              <w:right w:val="single" w:sz="4" w:space="0" w:color="auto"/>
            </w:tcBorders>
            <w:shd w:val="clear" w:color="auto" w:fill="auto"/>
            <w:vAlign w:val="center"/>
            <w:hideMark/>
          </w:tcPr>
          <w:p w14:paraId="4FDA6844"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110" w:type="pct"/>
            <w:tcBorders>
              <w:top w:val="nil"/>
              <w:left w:val="nil"/>
              <w:bottom w:val="single" w:sz="4" w:space="0" w:color="auto"/>
              <w:right w:val="nil"/>
            </w:tcBorders>
            <w:shd w:val="clear" w:color="auto" w:fill="auto"/>
            <w:vAlign w:val="center"/>
            <w:hideMark/>
          </w:tcPr>
          <w:p w14:paraId="08DEDCD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68C9BE73"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5ACBC1ED"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676BDC18"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2FE760BB"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186" w:type="pct"/>
            <w:tcBorders>
              <w:top w:val="nil"/>
              <w:left w:val="single" w:sz="4" w:space="0" w:color="auto"/>
              <w:bottom w:val="single" w:sz="4" w:space="0" w:color="auto"/>
              <w:right w:val="nil"/>
            </w:tcBorders>
            <w:shd w:val="clear" w:color="auto" w:fill="auto"/>
            <w:vAlign w:val="center"/>
            <w:hideMark/>
          </w:tcPr>
          <w:p w14:paraId="5A76C1DF"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18F85CFC"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5" w:type="pct"/>
            <w:tcBorders>
              <w:top w:val="nil"/>
              <w:left w:val="nil"/>
              <w:bottom w:val="single" w:sz="4" w:space="0" w:color="auto"/>
              <w:right w:val="single" w:sz="4" w:space="0" w:color="auto"/>
            </w:tcBorders>
            <w:shd w:val="clear" w:color="auto" w:fill="auto"/>
            <w:vAlign w:val="center"/>
            <w:hideMark/>
          </w:tcPr>
          <w:p w14:paraId="0B13E247"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145" w:type="pct"/>
            <w:tcBorders>
              <w:top w:val="nil"/>
              <w:left w:val="nil"/>
              <w:bottom w:val="single" w:sz="4" w:space="0" w:color="auto"/>
              <w:right w:val="nil"/>
            </w:tcBorders>
            <w:shd w:val="clear" w:color="auto" w:fill="auto"/>
            <w:vAlign w:val="center"/>
            <w:hideMark/>
          </w:tcPr>
          <w:p w14:paraId="14DC7026"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67C717A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5" w:type="pct"/>
            <w:tcBorders>
              <w:top w:val="nil"/>
              <w:left w:val="nil"/>
              <w:bottom w:val="single" w:sz="4" w:space="0" w:color="auto"/>
              <w:right w:val="single" w:sz="4" w:space="0" w:color="auto"/>
            </w:tcBorders>
            <w:shd w:val="clear" w:color="auto" w:fill="auto"/>
            <w:vAlign w:val="center"/>
            <w:hideMark/>
          </w:tcPr>
          <w:p w14:paraId="5BE438B0"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145" w:type="pct"/>
            <w:tcBorders>
              <w:top w:val="nil"/>
              <w:left w:val="nil"/>
              <w:bottom w:val="single" w:sz="4" w:space="0" w:color="auto"/>
              <w:right w:val="nil"/>
            </w:tcBorders>
            <w:shd w:val="clear" w:color="auto" w:fill="auto"/>
            <w:vAlign w:val="center"/>
            <w:hideMark/>
          </w:tcPr>
          <w:p w14:paraId="5D5FA6E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3992EC7F"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10.80%</w:t>
            </w:r>
          </w:p>
        </w:tc>
        <w:tc>
          <w:tcPr>
            <w:tcW w:w="663" w:type="pct"/>
            <w:tcBorders>
              <w:top w:val="nil"/>
              <w:left w:val="nil"/>
              <w:bottom w:val="single" w:sz="4" w:space="0" w:color="auto"/>
              <w:right w:val="single" w:sz="4" w:space="0" w:color="auto"/>
            </w:tcBorders>
            <w:shd w:val="clear" w:color="auto" w:fill="auto"/>
            <w:vAlign w:val="center"/>
            <w:hideMark/>
          </w:tcPr>
          <w:p w14:paraId="54879249"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110" w:type="pct"/>
            <w:tcBorders>
              <w:top w:val="nil"/>
              <w:left w:val="nil"/>
              <w:bottom w:val="single" w:sz="4" w:space="0" w:color="auto"/>
              <w:right w:val="nil"/>
            </w:tcBorders>
            <w:shd w:val="clear" w:color="auto" w:fill="auto"/>
            <w:vAlign w:val="center"/>
            <w:hideMark/>
          </w:tcPr>
          <w:p w14:paraId="7003E5AA"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608EA138"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05E483CB" w14:textId="77777777" w:rsidTr="00AB1C35">
        <w:trPr>
          <w:trHeight w:val="270"/>
        </w:trPr>
        <w:tc>
          <w:tcPr>
            <w:tcW w:w="485" w:type="pct"/>
            <w:vMerge/>
            <w:tcBorders>
              <w:top w:val="nil"/>
              <w:left w:val="single" w:sz="4" w:space="0" w:color="auto"/>
              <w:bottom w:val="single" w:sz="4" w:space="0" w:color="000000"/>
              <w:right w:val="single" w:sz="4" w:space="0" w:color="auto"/>
            </w:tcBorders>
            <w:vAlign w:val="center"/>
            <w:hideMark/>
          </w:tcPr>
          <w:p w14:paraId="55DB801B" w14:textId="77777777" w:rsidR="00DE010F" w:rsidRPr="006A6128" w:rsidRDefault="00DE010F" w:rsidP="00FC237D">
            <w:pPr>
              <w:widowControl/>
              <w:adjustRightInd/>
              <w:spacing w:line="240" w:lineRule="auto"/>
              <w:textAlignment w:val="auto"/>
              <w:rPr>
                <w:rFonts w:ascii="Arial" w:eastAsia="仿宋_GB2312" w:hAnsi="Arial" w:cs="Arial"/>
                <w:sz w:val="20"/>
              </w:rPr>
            </w:pPr>
          </w:p>
        </w:tc>
        <w:tc>
          <w:tcPr>
            <w:tcW w:w="521" w:type="pct"/>
            <w:tcBorders>
              <w:top w:val="nil"/>
              <w:left w:val="nil"/>
              <w:bottom w:val="single" w:sz="4" w:space="0" w:color="auto"/>
              <w:right w:val="nil"/>
            </w:tcBorders>
            <w:shd w:val="clear" w:color="auto" w:fill="auto"/>
            <w:vAlign w:val="center"/>
            <w:hideMark/>
          </w:tcPr>
          <w:p w14:paraId="60CE71EF"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186" w:type="pct"/>
            <w:tcBorders>
              <w:top w:val="nil"/>
              <w:left w:val="single" w:sz="4" w:space="0" w:color="auto"/>
              <w:bottom w:val="single" w:sz="4" w:space="0" w:color="auto"/>
              <w:right w:val="nil"/>
            </w:tcBorders>
            <w:shd w:val="clear" w:color="auto" w:fill="auto"/>
            <w:vAlign w:val="center"/>
            <w:hideMark/>
          </w:tcPr>
          <w:p w14:paraId="6AF5CDC4" w14:textId="77777777" w:rsidR="00DE010F" w:rsidRPr="006A6128" w:rsidRDefault="00DE010F" w:rsidP="00FC237D">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42" w:type="pct"/>
            <w:tcBorders>
              <w:top w:val="nil"/>
              <w:left w:val="nil"/>
              <w:bottom w:val="single" w:sz="4" w:space="0" w:color="auto"/>
              <w:right w:val="single" w:sz="4" w:space="0" w:color="auto"/>
            </w:tcBorders>
            <w:shd w:val="clear" w:color="auto" w:fill="auto"/>
            <w:vAlign w:val="center"/>
            <w:hideMark/>
          </w:tcPr>
          <w:p w14:paraId="72E3C047"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485" w:type="pct"/>
            <w:tcBorders>
              <w:top w:val="nil"/>
              <w:left w:val="nil"/>
              <w:bottom w:val="single" w:sz="4" w:space="0" w:color="auto"/>
              <w:right w:val="single" w:sz="4" w:space="0" w:color="auto"/>
            </w:tcBorders>
            <w:shd w:val="clear" w:color="auto" w:fill="auto"/>
            <w:vAlign w:val="center"/>
            <w:hideMark/>
          </w:tcPr>
          <w:p w14:paraId="2654492C"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0A87EDB0"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4" w:type="pct"/>
            <w:tcBorders>
              <w:top w:val="nil"/>
              <w:left w:val="nil"/>
              <w:bottom w:val="single" w:sz="4" w:space="0" w:color="auto"/>
              <w:right w:val="single" w:sz="4" w:space="0" w:color="auto"/>
            </w:tcBorders>
            <w:shd w:val="clear" w:color="auto" w:fill="auto"/>
            <w:vAlign w:val="center"/>
            <w:hideMark/>
          </w:tcPr>
          <w:p w14:paraId="1BB61E1B"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485" w:type="pct"/>
            <w:tcBorders>
              <w:top w:val="nil"/>
              <w:left w:val="nil"/>
              <w:bottom w:val="single" w:sz="4" w:space="0" w:color="auto"/>
              <w:right w:val="single" w:sz="4" w:space="0" w:color="auto"/>
            </w:tcBorders>
            <w:shd w:val="clear" w:color="auto" w:fill="auto"/>
            <w:vAlign w:val="center"/>
            <w:hideMark/>
          </w:tcPr>
          <w:p w14:paraId="34ADA8E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145" w:type="pct"/>
            <w:tcBorders>
              <w:top w:val="nil"/>
              <w:left w:val="nil"/>
              <w:bottom w:val="single" w:sz="4" w:space="0" w:color="auto"/>
              <w:right w:val="nil"/>
            </w:tcBorders>
            <w:shd w:val="clear" w:color="auto" w:fill="auto"/>
            <w:vAlign w:val="center"/>
            <w:hideMark/>
          </w:tcPr>
          <w:p w14:paraId="0534ACFD"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64" w:type="pct"/>
            <w:tcBorders>
              <w:top w:val="nil"/>
              <w:left w:val="nil"/>
              <w:bottom w:val="single" w:sz="4" w:space="0" w:color="auto"/>
              <w:right w:val="single" w:sz="4" w:space="0" w:color="auto"/>
            </w:tcBorders>
            <w:shd w:val="clear" w:color="auto" w:fill="auto"/>
            <w:vAlign w:val="center"/>
            <w:hideMark/>
          </w:tcPr>
          <w:p w14:paraId="50DD12F1"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663" w:type="pct"/>
            <w:tcBorders>
              <w:top w:val="nil"/>
              <w:left w:val="nil"/>
              <w:bottom w:val="single" w:sz="4" w:space="0" w:color="auto"/>
              <w:right w:val="single" w:sz="4" w:space="0" w:color="auto"/>
            </w:tcBorders>
            <w:shd w:val="clear" w:color="auto" w:fill="auto"/>
            <w:vAlign w:val="center"/>
            <w:hideMark/>
          </w:tcPr>
          <w:p w14:paraId="4C2C87C2"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110" w:type="pct"/>
            <w:tcBorders>
              <w:top w:val="nil"/>
              <w:left w:val="nil"/>
              <w:bottom w:val="single" w:sz="4" w:space="0" w:color="auto"/>
              <w:right w:val="nil"/>
            </w:tcBorders>
            <w:shd w:val="clear" w:color="auto" w:fill="auto"/>
            <w:vAlign w:val="center"/>
            <w:hideMark/>
          </w:tcPr>
          <w:p w14:paraId="63610001" w14:textId="77777777" w:rsidR="00DE010F" w:rsidRPr="006A6128" w:rsidRDefault="00DE010F" w:rsidP="00FC237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392" w:type="pct"/>
            <w:tcBorders>
              <w:top w:val="nil"/>
              <w:left w:val="nil"/>
              <w:bottom w:val="single" w:sz="4" w:space="0" w:color="auto"/>
              <w:right w:val="single" w:sz="4" w:space="0" w:color="auto"/>
            </w:tcBorders>
            <w:shd w:val="clear" w:color="auto" w:fill="auto"/>
            <w:noWrap/>
            <w:vAlign w:val="center"/>
            <w:hideMark/>
          </w:tcPr>
          <w:p w14:paraId="1B4A2119" w14:textId="77777777" w:rsidR="00DE010F" w:rsidRPr="006A6128" w:rsidRDefault="00DE010F" w:rsidP="00FC237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bl>
    <w:p w14:paraId="2AA0AFB4" w14:textId="77777777" w:rsidR="00DE010F" w:rsidRPr="006A6128" w:rsidRDefault="00DE010F" w:rsidP="00DE010F">
      <w:pPr>
        <w:spacing w:line="360" w:lineRule="auto"/>
        <w:ind w:firstLineChars="200" w:firstLine="420"/>
        <w:rPr>
          <w:rFonts w:ascii="Arial" w:eastAsia="仿宋_GB2312" w:hAnsi="Arial" w:cs="Arial"/>
          <w:sz w:val="21"/>
        </w:rPr>
        <w:sectPr w:rsidR="00DE010F" w:rsidRPr="006A6128" w:rsidSect="00DE7021">
          <w:pgSz w:w="16838" w:h="11906" w:orient="landscape"/>
          <w:pgMar w:top="2041" w:right="1134" w:bottom="1134" w:left="1134" w:header="1304" w:footer="1020" w:gutter="0"/>
          <w:cols w:space="425"/>
          <w:docGrid w:type="linesAndChars" w:linePitch="326"/>
        </w:sectPr>
      </w:pPr>
    </w:p>
    <w:p w14:paraId="718165A1"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A8263B" w:rsidRPr="006A6128" w14:paraId="6B49A925" w14:textId="77777777" w:rsidTr="00DE7021">
        <w:trPr>
          <w:cantSplit/>
          <w:jc w:val="center"/>
        </w:trPr>
        <w:tc>
          <w:tcPr>
            <w:tcW w:w="2209" w:type="dxa"/>
            <w:tcBorders>
              <w:tl2br w:val="single" w:sz="4" w:space="0" w:color="auto"/>
            </w:tcBorders>
            <w:shd w:val="clear" w:color="auto" w:fill="auto"/>
            <w:vAlign w:val="center"/>
          </w:tcPr>
          <w:p w14:paraId="0C24B825" w14:textId="77777777" w:rsidR="00DE010F" w:rsidRPr="006A6128" w:rsidRDefault="00DE010F" w:rsidP="00DE7021">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14:paraId="77B9111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14:paraId="11D0D12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14:paraId="12F3C6E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14:paraId="2D22D66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2C86F2C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14:paraId="501C5DD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A8263B" w:rsidRPr="006A6128" w14:paraId="45FDBDA3" w14:textId="77777777" w:rsidTr="00DE7021">
        <w:trPr>
          <w:cantSplit/>
          <w:jc w:val="center"/>
        </w:trPr>
        <w:tc>
          <w:tcPr>
            <w:tcW w:w="2209" w:type="dxa"/>
            <w:shd w:val="clear" w:color="auto" w:fill="auto"/>
            <w:vAlign w:val="center"/>
          </w:tcPr>
          <w:p w14:paraId="03EAE3A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办公集聚程度</w:t>
            </w:r>
          </w:p>
        </w:tc>
        <w:tc>
          <w:tcPr>
            <w:tcW w:w="1418" w:type="dxa"/>
            <w:shd w:val="clear" w:color="auto" w:fill="auto"/>
            <w:vAlign w:val="center"/>
          </w:tcPr>
          <w:p w14:paraId="652D71FC"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周围相同产业密集</w:t>
            </w:r>
          </w:p>
        </w:tc>
        <w:tc>
          <w:tcPr>
            <w:tcW w:w="1418" w:type="dxa"/>
            <w:shd w:val="clear" w:color="auto" w:fill="auto"/>
            <w:vAlign w:val="center"/>
          </w:tcPr>
          <w:p w14:paraId="1B7AC058"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周围相同产业比较密集</w:t>
            </w:r>
          </w:p>
        </w:tc>
        <w:tc>
          <w:tcPr>
            <w:tcW w:w="1418" w:type="dxa"/>
            <w:shd w:val="clear" w:color="auto" w:fill="auto"/>
            <w:vAlign w:val="center"/>
          </w:tcPr>
          <w:p w14:paraId="4F31A3BE"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周围相同产业较少</w:t>
            </w:r>
          </w:p>
        </w:tc>
        <w:tc>
          <w:tcPr>
            <w:tcW w:w="1418" w:type="dxa"/>
            <w:shd w:val="clear" w:color="auto" w:fill="auto"/>
            <w:vAlign w:val="center"/>
          </w:tcPr>
          <w:p w14:paraId="3E639D92"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周围相同产业少</w:t>
            </w:r>
          </w:p>
        </w:tc>
        <w:tc>
          <w:tcPr>
            <w:tcW w:w="1418" w:type="dxa"/>
            <w:shd w:val="clear" w:color="auto" w:fill="auto"/>
            <w:vAlign w:val="center"/>
          </w:tcPr>
          <w:p w14:paraId="0EA0B2F3"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周围相同产业基本无</w:t>
            </w:r>
          </w:p>
        </w:tc>
      </w:tr>
      <w:tr w:rsidR="00A8263B" w:rsidRPr="006A6128" w14:paraId="1CA1EE9F" w14:textId="77777777" w:rsidTr="00DE7021">
        <w:trPr>
          <w:cantSplit/>
          <w:jc w:val="center"/>
        </w:trPr>
        <w:tc>
          <w:tcPr>
            <w:tcW w:w="2209" w:type="dxa"/>
            <w:shd w:val="clear" w:color="auto" w:fill="auto"/>
            <w:vAlign w:val="center"/>
          </w:tcPr>
          <w:p w14:paraId="3260FA3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14:paraId="4D6D092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14:paraId="6B059EF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较便捷</w:t>
            </w:r>
          </w:p>
        </w:tc>
        <w:tc>
          <w:tcPr>
            <w:tcW w:w="1418" w:type="dxa"/>
            <w:shd w:val="clear" w:color="auto" w:fill="auto"/>
            <w:vAlign w:val="center"/>
          </w:tcPr>
          <w:p w14:paraId="51B1777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2040565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14:paraId="5F3C053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A8263B" w:rsidRPr="006A6128" w14:paraId="5DEE35F4" w14:textId="77777777" w:rsidTr="00DE7021">
        <w:trPr>
          <w:cantSplit/>
          <w:jc w:val="center"/>
        </w:trPr>
        <w:tc>
          <w:tcPr>
            <w:tcW w:w="2209" w:type="dxa"/>
            <w:shd w:val="clear" w:color="auto" w:fill="auto"/>
            <w:vAlign w:val="center"/>
          </w:tcPr>
          <w:p w14:paraId="0B4C0E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14:paraId="7FC5A1B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14:paraId="5BDA7C2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零星有其他用地，基本不影响本宗地</w:t>
            </w:r>
          </w:p>
        </w:tc>
        <w:tc>
          <w:tcPr>
            <w:tcW w:w="1418" w:type="dxa"/>
            <w:shd w:val="clear" w:color="auto" w:fill="auto"/>
            <w:vAlign w:val="center"/>
          </w:tcPr>
          <w:p w14:paraId="67DA536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14:paraId="3DBEE28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14:paraId="5F05006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A8263B" w:rsidRPr="006A6128" w14:paraId="3CBDB61B" w14:textId="77777777" w:rsidTr="00DE7021">
        <w:trPr>
          <w:cantSplit/>
          <w:jc w:val="center"/>
        </w:trPr>
        <w:tc>
          <w:tcPr>
            <w:tcW w:w="2209" w:type="dxa"/>
            <w:shd w:val="clear" w:color="auto" w:fill="auto"/>
            <w:vAlign w:val="center"/>
          </w:tcPr>
          <w:p w14:paraId="1698C21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14:paraId="7D5B784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14:paraId="3922EA6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0B884A5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14:paraId="0697BC6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0624618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A8263B" w:rsidRPr="006A6128" w14:paraId="26431851" w14:textId="77777777" w:rsidTr="00DE7021">
        <w:trPr>
          <w:cantSplit/>
          <w:jc w:val="center"/>
        </w:trPr>
        <w:tc>
          <w:tcPr>
            <w:tcW w:w="2209" w:type="dxa"/>
            <w:shd w:val="clear" w:color="auto" w:fill="auto"/>
            <w:vAlign w:val="center"/>
          </w:tcPr>
          <w:p w14:paraId="550009A4"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14:paraId="7D7EBEA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临城市快速路或高速公路</w:t>
            </w:r>
          </w:p>
        </w:tc>
        <w:tc>
          <w:tcPr>
            <w:tcW w:w="1418" w:type="dxa"/>
            <w:shd w:val="clear" w:color="auto" w:fill="auto"/>
            <w:vAlign w:val="center"/>
          </w:tcPr>
          <w:p w14:paraId="02640F7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临城市主干道</w:t>
            </w:r>
          </w:p>
        </w:tc>
        <w:tc>
          <w:tcPr>
            <w:tcW w:w="1418" w:type="dxa"/>
            <w:shd w:val="clear" w:color="auto" w:fill="auto"/>
            <w:vAlign w:val="center"/>
          </w:tcPr>
          <w:p w14:paraId="53B20E2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临城市次干道</w:t>
            </w:r>
          </w:p>
        </w:tc>
        <w:tc>
          <w:tcPr>
            <w:tcW w:w="1418" w:type="dxa"/>
            <w:shd w:val="clear" w:color="auto" w:fill="auto"/>
            <w:vAlign w:val="center"/>
          </w:tcPr>
          <w:p w14:paraId="70D5409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临城市支路</w:t>
            </w:r>
          </w:p>
        </w:tc>
        <w:tc>
          <w:tcPr>
            <w:tcW w:w="1418" w:type="dxa"/>
            <w:shd w:val="clear" w:color="auto" w:fill="auto"/>
            <w:vAlign w:val="center"/>
          </w:tcPr>
          <w:p w14:paraId="401CA71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A8263B" w:rsidRPr="006A6128" w14:paraId="626B29C2" w14:textId="77777777" w:rsidTr="00DE7021">
        <w:trPr>
          <w:cantSplit/>
          <w:jc w:val="center"/>
        </w:trPr>
        <w:tc>
          <w:tcPr>
            <w:tcW w:w="2209" w:type="dxa"/>
            <w:shd w:val="clear" w:color="auto" w:fill="auto"/>
            <w:vAlign w:val="center"/>
          </w:tcPr>
          <w:p w14:paraId="770891A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14:paraId="1EC960C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14:paraId="2E93994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14:paraId="6F6BF57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14:paraId="1BB574D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14:paraId="1B4FE0A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A8263B" w:rsidRPr="006A6128" w14:paraId="0B2D5BB2" w14:textId="77777777" w:rsidTr="00DE7021">
        <w:trPr>
          <w:cantSplit/>
          <w:jc w:val="center"/>
        </w:trPr>
        <w:tc>
          <w:tcPr>
            <w:tcW w:w="2209" w:type="dxa"/>
            <w:shd w:val="clear" w:color="auto" w:fill="auto"/>
            <w:vAlign w:val="center"/>
          </w:tcPr>
          <w:p w14:paraId="442DDA4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14:paraId="2E1CD29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14:paraId="22C7555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14:paraId="5422328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14:paraId="3EF8BD1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14:paraId="677B95C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A8263B" w:rsidRPr="006A6128" w14:paraId="0155FA15" w14:textId="77777777" w:rsidTr="00DE7021">
        <w:tblPrEx>
          <w:tblCellMar>
            <w:top w:w="28" w:type="dxa"/>
            <w:bottom w:w="28" w:type="dxa"/>
          </w:tblCellMar>
        </w:tblPrEx>
        <w:trPr>
          <w:cantSplit/>
          <w:jc w:val="center"/>
        </w:trPr>
        <w:tc>
          <w:tcPr>
            <w:tcW w:w="2209" w:type="dxa"/>
            <w:shd w:val="clear" w:color="auto" w:fill="auto"/>
            <w:vAlign w:val="center"/>
          </w:tcPr>
          <w:p w14:paraId="662366D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14:paraId="772C78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14:paraId="00087A4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14:paraId="6047C0C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14:paraId="3BBC252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14:paraId="3BE9545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A8263B" w:rsidRPr="006A6128" w14:paraId="10D379CE" w14:textId="77777777" w:rsidTr="00DE7021">
        <w:tblPrEx>
          <w:tblCellMar>
            <w:top w:w="28" w:type="dxa"/>
            <w:bottom w:w="28" w:type="dxa"/>
          </w:tblCellMar>
        </w:tblPrEx>
        <w:trPr>
          <w:cantSplit/>
          <w:jc w:val="center"/>
        </w:trPr>
        <w:tc>
          <w:tcPr>
            <w:tcW w:w="2209" w:type="dxa"/>
            <w:shd w:val="clear" w:color="auto" w:fill="auto"/>
            <w:vAlign w:val="center"/>
          </w:tcPr>
          <w:p w14:paraId="5A67B4FE"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14:paraId="57976B69"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14:paraId="670079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14:paraId="1832D21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14:paraId="70B332B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14:paraId="25AD9FA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14:paraId="2E4A3D4C" w14:textId="6B48BB78" w:rsidR="00AB1C35" w:rsidRPr="006A6128" w:rsidRDefault="00DE010F" w:rsidP="00FC237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估价对象地处办公类六级</w:t>
      </w:r>
      <w:r w:rsidRPr="006A6128">
        <w:rPr>
          <w:rFonts w:ascii="Arial" w:eastAsia="仿宋_GB2312" w:hAnsi="Arial" w:cs="Arial"/>
          <w:sz w:val="28"/>
          <w:szCs w:val="28"/>
        </w:rPr>
        <w:t>VI-02</w:t>
      </w:r>
      <w:r w:rsidRPr="006A6128">
        <w:rPr>
          <w:rFonts w:ascii="Arial" w:eastAsia="仿宋_GB2312" w:hAnsi="Arial" w:cs="Arial"/>
          <w:sz w:val="28"/>
          <w:szCs w:val="28"/>
        </w:rPr>
        <w:t>区片，依据前述《区片基准地价因素总修正幅度表》、《北京市基准地价因素权重表》及《因素等级说明表》，整理出《等级系数表》如下：</w:t>
      </w:r>
    </w:p>
    <w:p w14:paraId="1092E73E" w14:textId="7A085FA5"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A8263B" w:rsidRPr="006A6128" w14:paraId="32549232" w14:textId="77777777" w:rsidTr="00DE7021">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6EBE010C"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18"/>
                <w:szCs w:val="18"/>
              </w:rPr>
              <w:t xml:space="preserve">       </w:t>
            </w: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710"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0A3B2D29"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044DB"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E3990"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2FF09"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EDF2E"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A8263B" w:rsidRPr="006A6128" w14:paraId="360C80F1" w14:textId="77777777" w:rsidTr="00DE7021">
        <w:trPr>
          <w:trHeight w:val="465"/>
        </w:trPr>
        <w:tc>
          <w:tcPr>
            <w:tcW w:w="1452" w:type="pct"/>
            <w:vMerge/>
            <w:tcBorders>
              <w:top w:val="single" w:sz="4" w:space="0" w:color="auto"/>
              <w:left w:val="single" w:sz="4" w:space="0" w:color="auto"/>
              <w:bottom w:val="single" w:sz="4" w:space="0" w:color="000000"/>
              <w:right w:val="single" w:sz="4" w:space="0" w:color="auto"/>
            </w:tcBorders>
            <w:vAlign w:val="center"/>
            <w:hideMark/>
          </w:tcPr>
          <w:p w14:paraId="717961A0"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nil"/>
              <w:bottom w:val="single" w:sz="4" w:space="0" w:color="auto"/>
              <w:right w:val="single" w:sz="4" w:space="0" w:color="auto"/>
            </w:tcBorders>
            <w:vAlign w:val="center"/>
            <w:hideMark/>
          </w:tcPr>
          <w:p w14:paraId="58A332A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07DC2B49"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24753C7B"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409DED8F"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05AF6D9B"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r>
      <w:tr w:rsidR="00A8263B" w:rsidRPr="006A6128" w14:paraId="5D4892E4" w14:textId="77777777" w:rsidTr="00DE7021">
        <w:trPr>
          <w:trHeight w:val="413"/>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18BB68C8"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办公集聚程度</w:t>
            </w:r>
          </w:p>
        </w:tc>
        <w:tc>
          <w:tcPr>
            <w:tcW w:w="710" w:type="pct"/>
            <w:tcBorders>
              <w:top w:val="nil"/>
              <w:left w:val="nil"/>
              <w:bottom w:val="single" w:sz="4" w:space="0" w:color="auto"/>
              <w:right w:val="single" w:sz="4" w:space="0" w:color="auto"/>
            </w:tcBorders>
            <w:shd w:val="clear" w:color="auto" w:fill="auto"/>
            <w:noWrap/>
            <w:vAlign w:val="center"/>
            <w:hideMark/>
          </w:tcPr>
          <w:p w14:paraId="68AF8237"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2.64%</w:t>
            </w:r>
          </w:p>
        </w:tc>
        <w:tc>
          <w:tcPr>
            <w:tcW w:w="710" w:type="pct"/>
            <w:tcBorders>
              <w:top w:val="nil"/>
              <w:left w:val="nil"/>
              <w:bottom w:val="single" w:sz="4" w:space="0" w:color="auto"/>
              <w:right w:val="single" w:sz="4" w:space="0" w:color="auto"/>
            </w:tcBorders>
            <w:shd w:val="clear" w:color="auto" w:fill="auto"/>
            <w:noWrap/>
            <w:vAlign w:val="center"/>
            <w:hideMark/>
          </w:tcPr>
          <w:p w14:paraId="302375B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1.32%</w:t>
            </w:r>
          </w:p>
        </w:tc>
        <w:tc>
          <w:tcPr>
            <w:tcW w:w="710" w:type="pct"/>
            <w:tcBorders>
              <w:top w:val="nil"/>
              <w:left w:val="nil"/>
              <w:bottom w:val="single" w:sz="4" w:space="0" w:color="auto"/>
              <w:right w:val="single" w:sz="4" w:space="0" w:color="auto"/>
            </w:tcBorders>
            <w:shd w:val="clear" w:color="auto" w:fill="auto"/>
            <w:noWrap/>
            <w:vAlign w:val="center"/>
            <w:hideMark/>
          </w:tcPr>
          <w:p w14:paraId="5B67990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3065F66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-1.32%</w:t>
            </w:r>
          </w:p>
        </w:tc>
        <w:tc>
          <w:tcPr>
            <w:tcW w:w="710" w:type="pct"/>
            <w:tcBorders>
              <w:top w:val="nil"/>
              <w:left w:val="nil"/>
              <w:bottom w:val="single" w:sz="4" w:space="0" w:color="auto"/>
              <w:right w:val="single" w:sz="4" w:space="0" w:color="auto"/>
            </w:tcBorders>
            <w:shd w:val="clear" w:color="auto" w:fill="auto"/>
            <w:noWrap/>
            <w:vAlign w:val="center"/>
            <w:hideMark/>
          </w:tcPr>
          <w:p w14:paraId="52A9F5D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-2.64%</w:t>
            </w:r>
          </w:p>
        </w:tc>
      </w:tr>
      <w:tr w:rsidR="00A8263B" w:rsidRPr="006A6128" w14:paraId="3124E38C"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4381C9B"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710" w:type="pct"/>
            <w:tcBorders>
              <w:top w:val="nil"/>
              <w:left w:val="nil"/>
              <w:bottom w:val="single" w:sz="4" w:space="0" w:color="auto"/>
              <w:right w:val="single" w:sz="4" w:space="0" w:color="auto"/>
            </w:tcBorders>
            <w:shd w:val="clear" w:color="auto" w:fill="auto"/>
            <w:noWrap/>
            <w:vAlign w:val="center"/>
            <w:hideMark/>
          </w:tcPr>
          <w:p w14:paraId="37AE2FB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3.30%</w:t>
            </w:r>
          </w:p>
        </w:tc>
        <w:tc>
          <w:tcPr>
            <w:tcW w:w="710" w:type="pct"/>
            <w:tcBorders>
              <w:top w:val="nil"/>
              <w:left w:val="nil"/>
              <w:bottom w:val="single" w:sz="4" w:space="0" w:color="auto"/>
              <w:right w:val="single" w:sz="4" w:space="0" w:color="auto"/>
            </w:tcBorders>
            <w:shd w:val="clear" w:color="auto" w:fill="auto"/>
            <w:noWrap/>
            <w:vAlign w:val="center"/>
            <w:hideMark/>
          </w:tcPr>
          <w:p w14:paraId="306A3FC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1.65%</w:t>
            </w:r>
          </w:p>
        </w:tc>
        <w:tc>
          <w:tcPr>
            <w:tcW w:w="710" w:type="pct"/>
            <w:tcBorders>
              <w:top w:val="nil"/>
              <w:left w:val="nil"/>
              <w:bottom w:val="single" w:sz="4" w:space="0" w:color="auto"/>
              <w:right w:val="single" w:sz="4" w:space="0" w:color="auto"/>
            </w:tcBorders>
            <w:shd w:val="clear" w:color="auto" w:fill="auto"/>
            <w:noWrap/>
            <w:vAlign w:val="center"/>
            <w:hideMark/>
          </w:tcPr>
          <w:p w14:paraId="771E62A7"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3BB8FEF"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-1.65%</w:t>
            </w:r>
          </w:p>
        </w:tc>
        <w:tc>
          <w:tcPr>
            <w:tcW w:w="710" w:type="pct"/>
            <w:tcBorders>
              <w:top w:val="nil"/>
              <w:left w:val="nil"/>
              <w:bottom w:val="single" w:sz="4" w:space="0" w:color="auto"/>
              <w:right w:val="single" w:sz="4" w:space="0" w:color="auto"/>
            </w:tcBorders>
            <w:shd w:val="clear" w:color="auto" w:fill="auto"/>
            <w:noWrap/>
            <w:vAlign w:val="center"/>
            <w:hideMark/>
          </w:tcPr>
          <w:p w14:paraId="2D8DB9F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-3.30%</w:t>
            </w:r>
          </w:p>
        </w:tc>
      </w:tr>
      <w:tr w:rsidR="00A8263B" w:rsidRPr="006A6128" w14:paraId="7067ABEA"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6F3A3405"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区域土地利用方向</w:t>
            </w:r>
          </w:p>
        </w:tc>
        <w:tc>
          <w:tcPr>
            <w:tcW w:w="710" w:type="pct"/>
            <w:tcBorders>
              <w:top w:val="nil"/>
              <w:left w:val="nil"/>
              <w:bottom w:val="single" w:sz="4" w:space="0" w:color="auto"/>
              <w:right w:val="single" w:sz="4" w:space="0" w:color="auto"/>
            </w:tcBorders>
            <w:shd w:val="clear" w:color="auto" w:fill="auto"/>
            <w:noWrap/>
            <w:vAlign w:val="center"/>
            <w:hideMark/>
          </w:tcPr>
          <w:p w14:paraId="26EA8C91"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0.88%</w:t>
            </w:r>
          </w:p>
        </w:tc>
        <w:tc>
          <w:tcPr>
            <w:tcW w:w="710" w:type="pct"/>
            <w:tcBorders>
              <w:top w:val="nil"/>
              <w:left w:val="nil"/>
              <w:bottom w:val="single" w:sz="4" w:space="0" w:color="auto"/>
              <w:right w:val="single" w:sz="4" w:space="0" w:color="auto"/>
            </w:tcBorders>
            <w:shd w:val="clear" w:color="auto" w:fill="auto"/>
            <w:noWrap/>
            <w:vAlign w:val="center"/>
            <w:hideMark/>
          </w:tcPr>
          <w:p w14:paraId="0F1F6DF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0.44%</w:t>
            </w:r>
          </w:p>
        </w:tc>
        <w:tc>
          <w:tcPr>
            <w:tcW w:w="710" w:type="pct"/>
            <w:tcBorders>
              <w:top w:val="nil"/>
              <w:left w:val="nil"/>
              <w:bottom w:val="single" w:sz="4" w:space="0" w:color="auto"/>
              <w:right w:val="single" w:sz="4" w:space="0" w:color="auto"/>
            </w:tcBorders>
            <w:shd w:val="clear" w:color="auto" w:fill="auto"/>
            <w:noWrap/>
            <w:vAlign w:val="center"/>
            <w:hideMark/>
          </w:tcPr>
          <w:p w14:paraId="43CA8E0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4CB7483B"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-0.44%</w:t>
            </w:r>
          </w:p>
        </w:tc>
        <w:tc>
          <w:tcPr>
            <w:tcW w:w="710" w:type="pct"/>
            <w:tcBorders>
              <w:top w:val="nil"/>
              <w:left w:val="nil"/>
              <w:bottom w:val="single" w:sz="4" w:space="0" w:color="auto"/>
              <w:right w:val="single" w:sz="4" w:space="0" w:color="auto"/>
            </w:tcBorders>
            <w:shd w:val="clear" w:color="auto" w:fill="auto"/>
            <w:noWrap/>
            <w:vAlign w:val="center"/>
            <w:hideMark/>
          </w:tcPr>
          <w:p w14:paraId="2E5AE74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-0.88%</w:t>
            </w:r>
          </w:p>
        </w:tc>
      </w:tr>
      <w:tr w:rsidR="00A8263B" w:rsidRPr="006A6128" w14:paraId="0BB255A5"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43B2C63"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临街宽度和深度</w:t>
            </w:r>
          </w:p>
        </w:tc>
        <w:tc>
          <w:tcPr>
            <w:tcW w:w="710" w:type="pct"/>
            <w:tcBorders>
              <w:top w:val="nil"/>
              <w:left w:val="nil"/>
              <w:bottom w:val="single" w:sz="4" w:space="0" w:color="auto"/>
              <w:right w:val="single" w:sz="4" w:space="0" w:color="auto"/>
            </w:tcBorders>
            <w:shd w:val="clear" w:color="auto" w:fill="auto"/>
            <w:noWrap/>
            <w:vAlign w:val="center"/>
            <w:hideMark/>
          </w:tcPr>
          <w:p w14:paraId="7D22BFE2"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0.44%</w:t>
            </w:r>
          </w:p>
        </w:tc>
        <w:tc>
          <w:tcPr>
            <w:tcW w:w="710" w:type="pct"/>
            <w:tcBorders>
              <w:top w:val="nil"/>
              <w:left w:val="nil"/>
              <w:bottom w:val="single" w:sz="4" w:space="0" w:color="auto"/>
              <w:right w:val="single" w:sz="4" w:space="0" w:color="auto"/>
            </w:tcBorders>
            <w:shd w:val="clear" w:color="auto" w:fill="auto"/>
            <w:noWrap/>
            <w:vAlign w:val="center"/>
            <w:hideMark/>
          </w:tcPr>
          <w:p w14:paraId="39282CD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0.22%</w:t>
            </w:r>
          </w:p>
        </w:tc>
        <w:tc>
          <w:tcPr>
            <w:tcW w:w="710" w:type="pct"/>
            <w:tcBorders>
              <w:top w:val="nil"/>
              <w:left w:val="nil"/>
              <w:bottom w:val="single" w:sz="4" w:space="0" w:color="auto"/>
              <w:right w:val="single" w:sz="4" w:space="0" w:color="auto"/>
            </w:tcBorders>
            <w:shd w:val="clear" w:color="auto" w:fill="auto"/>
            <w:noWrap/>
            <w:vAlign w:val="center"/>
            <w:hideMark/>
          </w:tcPr>
          <w:p w14:paraId="554D6250"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14C17CF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-0.22%</w:t>
            </w:r>
          </w:p>
        </w:tc>
        <w:tc>
          <w:tcPr>
            <w:tcW w:w="710" w:type="pct"/>
            <w:tcBorders>
              <w:top w:val="nil"/>
              <w:left w:val="nil"/>
              <w:bottom w:val="single" w:sz="4" w:space="0" w:color="auto"/>
              <w:right w:val="single" w:sz="4" w:space="0" w:color="auto"/>
            </w:tcBorders>
            <w:shd w:val="clear" w:color="auto" w:fill="auto"/>
            <w:noWrap/>
            <w:vAlign w:val="center"/>
            <w:hideMark/>
          </w:tcPr>
          <w:p w14:paraId="5DE3EAC4"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-0.44%</w:t>
            </w:r>
          </w:p>
        </w:tc>
      </w:tr>
      <w:tr w:rsidR="00A8263B" w:rsidRPr="006A6128" w14:paraId="2F044D04"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38C58C2"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临街道路状况</w:t>
            </w:r>
          </w:p>
        </w:tc>
        <w:tc>
          <w:tcPr>
            <w:tcW w:w="710" w:type="pct"/>
            <w:tcBorders>
              <w:top w:val="nil"/>
              <w:left w:val="nil"/>
              <w:bottom w:val="single" w:sz="4" w:space="0" w:color="auto"/>
              <w:right w:val="single" w:sz="4" w:space="0" w:color="auto"/>
            </w:tcBorders>
            <w:shd w:val="clear" w:color="auto" w:fill="auto"/>
            <w:noWrap/>
            <w:vAlign w:val="center"/>
            <w:hideMark/>
          </w:tcPr>
          <w:p w14:paraId="4A35DEB2"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0.55%</w:t>
            </w:r>
          </w:p>
        </w:tc>
        <w:tc>
          <w:tcPr>
            <w:tcW w:w="710" w:type="pct"/>
            <w:tcBorders>
              <w:top w:val="nil"/>
              <w:left w:val="nil"/>
              <w:bottom w:val="single" w:sz="4" w:space="0" w:color="auto"/>
              <w:right w:val="single" w:sz="4" w:space="0" w:color="auto"/>
            </w:tcBorders>
            <w:shd w:val="clear" w:color="auto" w:fill="auto"/>
            <w:noWrap/>
            <w:vAlign w:val="center"/>
            <w:hideMark/>
          </w:tcPr>
          <w:p w14:paraId="0FAD32C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0.275%</w:t>
            </w:r>
          </w:p>
        </w:tc>
        <w:tc>
          <w:tcPr>
            <w:tcW w:w="710" w:type="pct"/>
            <w:tcBorders>
              <w:top w:val="nil"/>
              <w:left w:val="nil"/>
              <w:bottom w:val="single" w:sz="4" w:space="0" w:color="auto"/>
              <w:right w:val="single" w:sz="4" w:space="0" w:color="auto"/>
            </w:tcBorders>
            <w:shd w:val="clear" w:color="auto" w:fill="auto"/>
            <w:noWrap/>
            <w:vAlign w:val="center"/>
            <w:hideMark/>
          </w:tcPr>
          <w:p w14:paraId="028297A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70179F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-0.275%</w:t>
            </w:r>
          </w:p>
        </w:tc>
        <w:tc>
          <w:tcPr>
            <w:tcW w:w="710" w:type="pct"/>
            <w:tcBorders>
              <w:top w:val="nil"/>
              <w:left w:val="nil"/>
              <w:bottom w:val="single" w:sz="4" w:space="0" w:color="auto"/>
              <w:right w:val="single" w:sz="4" w:space="0" w:color="auto"/>
            </w:tcBorders>
            <w:shd w:val="clear" w:color="auto" w:fill="auto"/>
            <w:noWrap/>
            <w:vAlign w:val="center"/>
            <w:hideMark/>
          </w:tcPr>
          <w:p w14:paraId="3EB1332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-0.55%</w:t>
            </w:r>
          </w:p>
        </w:tc>
      </w:tr>
      <w:tr w:rsidR="00A8263B" w:rsidRPr="006A6128" w14:paraId="2286233E"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30B50D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宗地形状及可利用程度</w:t>
            </w:r>
          </w:p>
        </w:tc>
        <w:tc>
          <w:tcPr>
            <w:tcW w:w="710" w:type="pct"/>
            <w:tcBorders>
              <w:top w:val="nil"/>
              <w:left w:val="nil"/>
              <w:bottom w:val="single" w:sz="4" w:space="0" w:color="auto"/>
              <w:right w:val="single" w:sz="4" w:space="0" w:color="auto"/>
            </w:tcBorders>
            <w:shd w:val="clear" w:color="auto" w:fill="auto"/>
            <w:noWrap/>
            <w:vAlign w:val="center"/>
            <w:hideMark/>
          </w:tcPr>
          <w:p w14:paraId="742A3A40"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0.55%</w:t>
            </w:r>
          </w:p>
        </w:tc>
        <w:tc>
          <w:tcPr>
            <w:tcW w:w="710" w:type="pct"/>
            <w:tcBorders>
              <w:top w:val="nil"/>
              <w:left w:val="nil"/>
              <w:bottom w:val="single" w:sz="4" w:space="0" w:color="auto"/>
              <w:right w:val="single" w:sz="4" w:space="0" w:color="auto"/>
            </w:tcBorders>
            <w:shd w:val="clear" w:color="auto" w:fill="auto"/>
            <w:noWrap/>
            <w:vAlign w:val="center"/>
            <w:hideMark/>
          </w:tcPr>
          <w:p w14:paraId="13098EC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0.275%</w:t>
            </w:r>
          </w:p>
        </w:tc>
        <w:tc>
          <w:tcPr>
            <w:tcW w:w="710" w:type="pct"/>
            <w:tcBorders>
              <w:top w:val="nil"/>
              <w:left w:val="nil"/>
              <w:bottom w:val="single" w:sz="4" w:space="0" w:color="auto"/>
              <w:right w:val="single" w:sz="4" w:space="0" w:color="auto"/>
            </w:tcBorders>
            <w:shd w:val="clear" w:color="auto" w:fill="auto"/>
            <w:noWrap/>
            <w:vAlign w:val="center"/>
            <w:hideMark/>
          </w:tcPr>
          <w:p w14:paraId="70B746E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4228DBBF"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-0.275%</w:t>
            </w:r>
          </w:p>
        </w:tc>
        <w:tc>
          <w:tcPr>
            <w:tcW w:w="710" w:type="pct"/>
            <w:tcBorders>
              <w:top w:val="nil"/>
              <w:left w:val="nil"/>
              <w:bottom w:val="single" w:sz="4" w:space="0" w:color="auto"/>
              <w:right w:val="single" w:sz="4" w:space="0" w:color="auto"/>
            </w:tcBorders>
            <w:shd w:val="clear" w:color="auto" w:fill="auto"/>
            <w:noWrap/>
            <w:vAlign w:val="center"/>
            <w:hideMark/>
          </w:tcPr>
          <w:p w14:paraId="34830C9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-0.55%</w:t>
            </w:r>
          </w:p>
        </w:tc>
      </w:tr>
      <w:tr w:rsidR="00A8263B" w:rsidRPr="006A6128" w14:paraId="6DE64160"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0F02D213"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公共服务设施状况</w:t>
            </w:r>
          </w:p>
        </w:tc>
        <w:tc>
          <w:tcPr>
            <w:tcW w:w="710" w:type="pct"/>
            <w:tcBorders>
              <w:top w:val="nil"/>
              <w:left w:val="nil"/>
              <w:bottom w:val="single" w:sz="4" w:space="0" w:color="auto"/>
              <w:right w:val="single" w:sz="4" w:space="0" w:color="auto"/>
            </w:tcBorders>
            <w:shd w:val="clear" w:color="auto" w:fill="auto"/>
            <w:noWrap/>
            <w:vAlign w:val="center"/>
            <w:hideMark/>
          </w:tcPr>
          <w:p w14:paraId="7A41E07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c>
          <w:tcPr>
            <w:tcW w:w="710" w:type="pct"/>
            <w:tcBorders>
              <w:top w:val="nil"/>
              <w:left w:val="nil"/>
              <w:bottom w:val="single" w:sz="4" w:space="0" w:color="auto"/>
              <w:right w:val="single" w:sz="4" w:space="0" w:color="auto"/>
            </w:tcBorders>
            <w:shd w:val="clear" w:color="auto" w:fill="auto"/>
            <w:noWrap/>
            <w:vAlign w:val="center"/>
            <w:hideMark/>
          </w:tcPr>
          <w:p w14:paraId="4C4E277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0.33%</w:t>
            </w:r>
          </w:p>
        </w:tc>
        <w:tc>
          <w:tcPr>
            <w:tcW w:w="710" w:type="pct"/>
            <w:tcBorders>
              <w:top w:val="nil"/>
              <w:left w:val="nil"/>
              <w:bottom w:val="single" w:sz="4" w:space="0" w:color="auto"/>
              <w:right w:val="single" w:sz="4" w:space="0" w:color="auto"/>
            </w:tcBorders>
            <w:shd w:val="clear" w:color="auto" w:fill="auto"/>
            <w:noWrap/>
            <w:vAlign w:val="center"/>
            <w:hideMark/>
          </w:tcPr>
          <w:p w14:paraId="6D4C535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24265EBE"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-0.33%</w:t>
            </w:r>
          </w:p>
        </w:tc>
        <w:tc>
          <w:tcPr>
            <w:tcW w:w="710" w:type="pct"/>
            <w:tcBorders>
              <w:top w:val="nil"/>
              <w:left w:val="nil"/>
              <w:bottom w:val="single" w:sz="4" w:space="0" w:color="auto"/>
              <w:right w:val="single" w:sz="4" w:space="0" w:color="auto"/>
            </w:tcBorders>
            <w:shd w:val="clear" w:color="auto" w:fill="auto"/>
            <w:noWrap/>
            <w:vAlign w:val="center"/>
            <w:hideMark/>
          </w:tcPr>
          <w:p w14:paraId="6F0D5797"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r>
      <w:tr w:rsidR="00A8263B" w:rsidRPr="006A6128" w14:paraId="60E15DF9"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3566F3F1"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基础设施完备状况</w:t>
            </w:r>
          </w:p>
        </w:tc>
        <w:tc>
          <w:tcPr>
            <w:tcW w:w="710" w:type="pct"/>
            <w:tcBorders>
              <w:top w:val="nil"/>
              <w:left w:val="nil"/>
              <w:bottom w:val="single" w:sz="4" w:space="0" w:color="auto"/>
              <w:right w:val="single" w:sz="4" w:space="0" w:color="auto"/>
            </w:tcBorders>
            <w:shd w:val="clear" w:color="auto" w:fill="auto"/>
            <w:noWrap/>
            <w:vAlign w:val="center"/>
            <w:hideMark/>
          </w:tcPr>
          <w:p w14:paraId="49A925F7"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1.32%</w:t>
            </w:r>
          </w:p>
        </w:tc>
        <w:tc>
          <w:tcPr>
            <w:tcW w:w="710" w:type="pct"/>
            <w:tcBorders>
              <w:top w:val="nil"/>
              <w:left w:val="nil"/>
              <w:bottom w:val="single" w:sz="4" w:space="0" w:color="auto"/>
              <w:right w:val="single" w:sz="4" w:space="0" w:color="auto"/>
            </w:tcBorders>
            <w:shd w:val="clear" w:color="auto" w:fill="auto"/>
            <w:noWrap/>
            <w:vAlign w:val="center"/>
            <w:hideMark/>
          </w:tcPr>
          <w:p w14:paraId="79223E2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c>
          <w:tcPr>
            <w:tcW w:w="710" w:type="pct"/>
            <w:tcBorders>
              <w:top w:val="nil"/>
              <w:left w:val="nil"/>
              <w:bottom w:val="single" w:sz="4" w:space="0" w:color="auto"/>
              <w:right w:val="single" w:sz="4" w:space="0" w:color="auto"/>
            </w:tcBorders>
            <w:shd w:val="clear" w:color="auto" w:fill="auto"/>
            <w:noWrap/>
            <w:vAlign w:val="center"/>
            <w:hideMark/>
          </w:tcPr>
          <w:p w14:paraId="31B7850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6877718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c>
          <w:tcPr>
            <w:tcW w:w="710" w:type="pct"/>
            <w:tcBorders>
              <w:top w:val="nil"/>
              <w:left w:val="nil"/>
              <w:bottom w:val="single" w:sz="4" w:space="0" w:color="auto"/>
              <w:right w:val="single" w:sz="4" w:space="0" w:color="auto"/>
            </w:tcBorders>
            <w:shd w:val="clear" w:color="auto" w:fill="auto"/>
            <w:noWrap/>
            <w:vAlign w:val="center"/>
            <w:hideMark/>
          </w:tcPr>
          <w:p w14:paraId="494B17EB"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-1.32%</w:t>
            </w:r>
          </w:p>
        </w:tc>
      </w:tr>
      <w:tr w:rsidR="00A8263B" w:rsidRPr="006A6128" w14:paraId="68306072" w14:textId="77777777" w:rsidTr="00DE7021">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0DEFDDC"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自然和人文环境状况</w:t>
            </w:r>
          </w:p>
        </w:tc>
        <w:tc>
          <w:tcPr>
            <w:tcW w:w="710" w:type="pct"/>
            <w:tcBorders>
              <w:top w:val="nil"/>
              <w:left w:val="nil"/>
              <w:bottom w:val="single" w:sz="4" w:space="0" w:color="auto"/>
              <w:right w:val="single" w:sz="4" w:space="0" w:color="auto"/>
            </w:tcBorders>
            <w:shd w:val="clear" w:color="auto" w:fill="auto"/>
            <w:noWrap/>
            <w:vAlign w:val="center"/>
            <w:hideMark/>
          </w:tcPr>
          <w:p w14:paraId="45BDCA0C"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c>
          <w:tcPr>
            <w:tcW w:w="710" w:type="pct"/>
            <w:tcBorders>
              <w:top w:val="nil"/>
              <w:left w:val="nil"/>
              <w:bottom w:val="single" w:sz="4" w:space="0" w:color="auto"/>
              <w:right w:val="single" w:sz="4" w:space="0" w:color="auto"/>
            </w:tcBorders>
            <w:shd w:val="clear" w:color="auto" w:fill="auto"/>
            <w:noWrap/>
            <w:vAlign w:val="center"/>
            <w:hideMark/>
          </w:tcPr>
          <w:p w14:paraId="1CFD0222"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0.33%</w:t>
            </w:r>
          </w:p>
        </w:tc>
        <w:tc>
          <w:tcPr>
            <w:tcW w:w="710" w:type="pct"/>
            <w:tcBorders>
              <w:top w:val="nil"/>
              <w:left w:val="nil"/>
              <w:bottom w:val="single" w:sz="4" w:space="0" w:color="auto"/>
              <w:right w:val="single" w:sz="4" w:space="0" w:color="auto"/>
            </w:tcBorders>
            <w:shd w:val="clear" w:color="auto" w:fill="auto"/>
            <w:noWrap/>
            <w:vAlign w:val="center"/>
            <w:hideMark/>
          </w:tcPr>
          <w:p w14:paraId="314788A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710" w:type="pct"/>
            <w:tcBorders>
              <w:top w:val="nil"/>
              <w:left w:val="nil"/>
              <w:bottom w:val="single" w:sz="4" w:space="0" w:color="auto"/>
              <w:right w:val="single" w:sz="4" w:space="0" w:color="auto"/>
            </w:tcBorders>
            <w:shd w:val="clear" w:color="auto" w:fill="auto"/>
            <w:noWrap/>
            <w:vAlign w:val="center"/>
            <w:hideMark/>
          </w:tcPr>
          <w:p w14:paraId="205322C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-0.33%</w:t>
            </w:r>
          </w:p>
        </w:tc>
        <w:tc>
          <w:tcPr>
            <w:tcW w:w="710" w:type="pct"/>
            <w:tcBorders>
              <w:top w:val="nil"/>
              <w:left w:val="nil"/>
              <w:bottom w:val="single" w:sz="4" w:space="0" w:color="auto"/>
              <w:right w:val="single" w:sz="4" w:space="0" w:color="auto"/>
            </w:tcBorders>
            <w:shd w:val="clear" w:color="auto" w:fill="auto"/>
            <w:noWrap/>
            <w:vAlign w:val="center"/>
            <w:hideMark/>
          </w:tcPr>
          <w:p w14:paraId="3069DC2C"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r>
    </w:tbl>
    <w:p w14:paraId="22F0D4CD" w14:textId="77777777" w:rsidR="00DE010F" w:rsidRPr="006A6128" w:rsidRDefault="00DE010F" w:rsidP="00DE010F">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54C3DFD1"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A8263B" w:rsidRPr="006A6128" w14:paraId="111BB18C" w14:textId="77777777" w:rsidTr="00DE7021">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E3EDF"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156EEB13"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5B3CE75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4A8380E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1F4A2F0"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修正系数</w:t>
            </w:r>
          </w:p>
        </w:tc>
      </w:tr>
      <w:tr w:rsidR="00A8263B" w:rsidRPr="006A6128" w14:paraId="152CB95F" w14:textId="77777777" w:rsidTr="00DE7021">
        <w:trPr>
          <w:trHeight w:val="675"/>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E7711F6"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a</w:t>
            </w:r>
          </w:p>
        </w:tc>
        <w:tc>
          <w:tcPr>
            <w:tcW w:w="2180" w:type="dxa"/>
            <w:tcBorders>
              <w:top w:val="nil"/>
              <w:left w:val="nil"/>
              <w:bottom w:val="single" w:sz="4" w:space="0" w:color="auto"/>
              <w:right w:val="single" w:sz="4" w:space="0" w:color="auto"/>
            </w:tcBorders>
            <w:shd w:val="clear" w:color="auto" w:fill="auto"/>
            <w:vAlign w:val="center"/>
            <w:hideMark/>
          </w:tcPr>
          <w:p w14:paraId="68F8FCDB"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4440" w:type="dxa"/>
            <w:tcBorders>
              <w:top w:val="nil"/>
              <w:left w:val="nil"/>
              <w:bottom w:val="single" w:sz="4" w:space="0" w:color="auto"/>
              <w:right w:val="single" w:sz="4" w:space="0" w:color="auto"/>
            </w:tcBorders>
            <w:shd w:val="clear" w:color="auto" w:fill="auto"/>
            <w:vAlign w:val="center"/>
            <w:hideMark/>
          </w:tcPr>
          <w:p w14:paraId="33094C61"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周边有卫生大厦、新浪总部大厦、百度科技园、网易大厦、腾讯北京总部大楼、联想总部等，办公集聚程度较好</w:t>
            </w:r>
          </w:p>
        </w:tc>
        <w:tc>
          <w:tcPr>
            <w:tcW w:w="700" w:type="dxa"/>
            <w:tcBorders>
              <w:top w:val="nil"/>
              <w:left w:val="nil"/>
              <w:bottom w:val="single" w:sz="4" w:space="0" w:color="auto"/>
              <w:right w:val="single" w:sz="4" w:space="0" w:color="auto"/>
            </w:tcBorders>
            <w:shd w:val="clear" w:color="auto" w:fill="auto"/>
            <w:vAlign w:val="center"/>
            <w:hideMark/>
          </w:tcPr>
          <w:p w14:paraId="06C3F18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26152B59"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1.32%</w:t>
            </w:r>
          </w:p>
        </w:tc>
      </w:tr>
      <w:tr w:rsidR="00A8263B" w:rsidRPr="006A6128" w14:paraId="6ECC9698" w14:textId="77777777" w:rsidTr="00DE7021">
        <w:trPr>
          <w:trHeight w:val="90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FD0224A"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b</w:t>
            </w:r>
          </w:p>
        </w:tc>
        <w:tc>
          <w:tcPr>
            <w:tcW w:w="2180" w:type="dxa"/>
            <w:tcBorders>
              <w:top w:val="nil"/>
              <w:left w:val="nil"/>
              <w:bottom w:val="single" w:sz="4" w:space="0" w:color="auto"/>
              <w:right w:val="single" w:sz="4" w:space="0" w:color="auto"/>
            </w:tcBorders>
            <w:shd w:val="clear" w:color="auto" w:fill="auto"/>
            <w:vAlign w:val="center"/>
            <w:hideMark/>
          </w:tcPr>
          <w:p w14:paraId="1EC0543D"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4440" w:type="dxa"/>
            <w:tcBorders>
              <w:top w:val="nil"/>
              <w:left w:val="nil"/>
              <w:bottom w:val="single" w:sz="4" w:space="0" w:color="auto"/>
              <w:right w:val="single" w:sz="4" w:space="0" w:color="auto"/>
            </w:tcBorders>
            <w:shd w:val="clear" w:color="auto" w:fill="auto"/>
            <w:vAlign w:val="center"/>
            <w:hideMark/>
          </w:tcPr>
          <w:p w14:paraId="536C7C74"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紧邻地铁</w:t>
            </w:r>
            <w:r w:rsidRPr="006A6128">
              <w:rPr>
                <w:rFonts w:ascii="Arial" w:eastAsia="仿宋_GB2312" w:hAnsi="Arial" w:cs="Arial"/>
                <w:sz w:val="18"/>
                <w:szCs w:val="18"/>
              </w:rPr>
              <w:t>16</w:t>
            </w:r>
            <w:r w:rsidRPr="006A6128">
              <w:rPr>
                <w:rFonts w:ascii="Arial" w:eastAsia="仿宋_GB2312" w:hAnsi="Arial" w:cs="Arial"/>
                <w:sz w:val="18"/>
                <w:szCs w:val="18"/>
              </w:rPr>
              <w:t>号线（西北旺站），周边有</w:t>
            </w:r>
            <w:r w:rsidRPr="006A6128">
              <w:rPr>
                <w:rFonts w:ascii="Arial" w:eastAsia="仿宋_GB2312" w:hAnsi="Arial" w:cs="Arial"/>
                <w:sz w:val="18"/>
                <w:szCs w:val="18"/>
              </w:rPr>
              <w:t>333</w:t>
            </w:r>
            <w:r w:rsidRPr="006A6128">
              <w:rPr>
                <w:rFonts w:ascii="Arial" w:eastAsia="仿宋_GB2312" w:hAnsi="Arial" w:cs="Arial"/>
                <w:sz w:val="18"/>
                <w:szCs w:val="18"/>
              </w:rPr>
              <w:t>路、</w:t>
            </w:r>
            <w:r w:rsidRPr="006A6128">
              <w:rPr>
                <w:rFonts w:ascii="Arial" w:eastAsia="仿宋_GB2312" w:hAnsi="Arial" w:cs="Arial"/>
                <w:sz w:val="18"/>
                <w:szCs w:val="18"/>
              </w:rPr>
              <w:t>384</w:t>
            </w:r>
            <w:r w:rsidRPr="006A6128">
              <w:rPr>
                <w:rFonts w:ascii="Arial" w:eastAsia="仿宋_GB2312" w:hAnsi="Arial" w:cs="Arial"/>
                <w:sz w:val="18"/>
                <w:szCs w:val="18"/>
              </w:rPr>
              <w:t>路、</w:t>
            </w:r>
            <w:r w:rsidRPr="006A6128">
              <w:rPr>
                <w:rFonts w:ascii="Arial" w:eastAsia="仿宋_GB2312" w:hAnsi="Arial" w:cs="Arial"/>
                <w:sz w:val="18"/>
                <w:szCs w:val="18"/>
              </w:rPr>
              <w:t>438</w:t>
            </w:r>
            <w:r w:rsidRPr="006A6128">
              <w:rPr>
                <w:rFonts w:ascii="Arial" w:eastAsia="仿宋_GB2312" w:hAnsi="Arial" w:cs="Arial"/>
                <w:sz w:val="18"/>
                <w:szCs w:val="18"/>
              </w:rPr>
              <w:t>路、</w:t>
            </w:r>
            <w:r w:rsidRPr="006A6128">
              <w:rPr>
                <w:rFonts w:ascii="Arial" w:eastAsia="仿宋_GB2312" w:hAnsi="Arial" w:cs="Arial"/>
                <w:sz w:val="18"/>
                <w:szCs w:val="18"/>
              </w:rPr>
              <w:t>570</w:t>
            </w:r>
            <w:r w:rsidRPr="006A6128">
              <w:rPr>
                <w:rFonts w:ascii="Arial" w:eastAsia="仿宋_GB2312" w:hAnsi="Arial" w:cs="Arial"/>
                <w:sz w:val="18"/>
                <w:szCs w:val="18"/>
              </w:rPr>
              <w:t>路、</w:t>
            </w:r>
            <w:r w:rsidRPr="006A6128">
              <w:rPr>
                <w:rFonts w:ascii="Arial" w:eastAsia="仿宋_GB2312" w:hAnsi="Arial" w:cs="Arial"/>
                <w:sz w:val="18"/>
                <w:szCs w:val="18"/>
              </w:rPr>
              <w:t>575</w:t>
            </w:r>
            <w:r w:rsidRPr="006A6128">
              <w:rPr>
                <w:rFonts w:ascii="Arial" w:eastAsia="仿宋_GB2312" w:hAnsi="Arial" w:cs="Arial"/>
                <w:sz w:val="18"/>
                <w:szCs w:val="18"/>
              </w:rPr>
              <w:t>路、</w:t>
            </w:r>
            <w:r w:rsidRPr="006A6128">
              <w:rPr>
                <w:rFonts w:ascii="Arial" w:eastAsia="仿宋_GB2312" w:hAnsi="Arial" w:cs="Arial"/>
                <w:sz w:val="18"/>
                <w:szCs w:val="18"/>
              </w:rPr>
              <w:t>623</w:t>
            </w:r>
            <w:r w:rsidRPr="006A6128">
              <w:rPr>
                <w:rFonts w:ascii="Arial" w:eastAsia="仿宋_GB2312" w:hAnsi="Arial" w:cs="Arial"/>
                <w:sz w:val="18"/>
                <w:szCs w:val="18"/>
              </w:rPr>
              <w:t>路、</w:t>
            </w:r>
            <w:r w:rsidRPr="006A6128">
              <w:rPr>
                <w:rFonts w:ascii="Arial" w:eastAsia="仿宋_GB2312" w:hAnsi="Arial" w:cs="Arial"/>
                <w:sz w:val="18"/>
                <w:szCs w:val="18"/>
              </w:rPr>
              <w:t>902</w:t>
            </w:r>
            <w:r w:rsidRPr="006A6128">
              <w:rPr>
                <w:rFonts w:ascii="Arial" w:eastAsia="仿宋_GB2312" w:hAnsi="Arial" w:cs="Arial"/>
                <w:sz w:val="18"/>
                <w:szCs w:val="18"/>
              </w:rPr>
              <w:t>路、</w:t>
            </w:r>
            <w:r w:rsidRPr="006A6128">
              <w:rPr>
                <w:rFonts w:ascii="Arial" w:eastAsia="仿宋_GB2312" w:hAnsi="Arial" w:cs="Arial"/>
                <w:sz w:val="18"/>
                <w:szCs w:val="18"/>
              </w:rPr>
              <w:t>908</w:t>
            </w:r>
            <w:r w:rsidRPr="006A6128">
              <w:rPr>
                <w:rFonts w:ascii="Arial" w:eastAsia="仿宋_GB2312" w:hAnsi="Arial" w:cs="Arial"/>
                <w:sz w:val="18"/>
                <w:szCs w:val="18"/>
              </w:rPr>
              <w:t>路、</w:t>
            </w:r>
            <w:r w:rsidRPr="006A6128">
              <w:rPr>
                <w:rFonts w:ascii="Arial" w:eastAsia="仿宋_GB2312" w:hAnsi="Arial" w:cs="Arial"/>
                <w:sz w:val="18"/>
                <w:szCs w:val="18"/>
              </w:rPr>
              <w:t>909</w:t>
            </w:r>
            <w:r w:rsidRPr="006A6128">
              <w:rPr>
                <w:rFonts w:ascii="Arial" w:eastAsia="仿宋_GB2312" w:hAnsi="Arial" w:cs="Arial"/>
                <w:sz w:val="18"/>
                <w:szCs w:val="18"/>
              </w:rPr>
              <w:t>路、快速直达专线</w:t>
            </w:r>
            <w:r w:rsidRPr="006A6128">
              <w:rPr>
                <w:rFonts w:ascii="Arial" w:eastAsia="仿宋_GB2312" w:hAnsi="Arial" w:cs="Arial"/>
                <w:sz w:val="18"/>
                <w:szCs w:val="18"/>
              </w:rPr>
              <w:t>152</w:t>
            </w:r>
            <w:r w:rsidRPr="006A6128">
              <w:rPr>
                <w:rFonts w:ascii="Arial" w:eastAsia="仿宋_GB2312" w:hAnsi="Arial" w:cs="Arial"/>
                <w:sz w:val="18"/>
                <w:szCs w:val="18"/>
              </w:rPr>
              <w:t>路、专</w:t>
            </w:r>
            <w:r w:rsidRPr="006A6128">
              <w:rPr>
                <w:rFonts w:ascii="Arial" w:eastAsia="仿宋_GB2312" w:hAnsi="Arial" w:cs="Arial"/>
                <w:sz w:val="18"/>
                <w:szCs w:val="18"/>
              </w:rPr>
              <w:t>143</w:t>
            </w:r>
            <w:r w:rsidRPr="006A6128">
              <w:rPr>
                <w:rFonts w:ascii="Arial" w:eastAsia="仿宋_GB2312" w:hAnsi="Arial" w:cs="Arial"/>
                <w:sz w:val="18"/>
                <w:szCs w:val="18"/>
              </w:rPr>
              <w:t>路等多条公交线路，交通便捷度好</w:t>
            </w:r>
          </w:p>
        </w:tc>
        <w:tc>
          <w:tcPr>
            <w:tcW w:w="700" w:type="dxa"/>
            <w:tcBorders>
              <w:top w:val="nil"/>
              <w:left w:val="nil"/>
              <w:bottom w:val="single" w:sz="4" w:space="0" w:color="auto"/>
              <w:right w:val="single" w:sz="4" w:space="0" w:color="auto"/>
            </w:tcBorders>
            <w:shd w:val="clear" w:color="auto" w:fill="auto"/>
            <w:vAlign w:val="center"/>
            <w:hideMark/>
          </w:tcPr>
          <w:p w14:paraId="03EF553F"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0FA602F8"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3.30%</w:t>
            </w:r>
          </w:p>
        </w:tc>
      </w:tr>
      <w:tr w:rsidR="00A8263B" w:rsidRPr="006A6128" w14:paraId="16646AB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9BA2F6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c</w:t>
            </w:r>
          </w:p>
        </w:tc>
        <w:tc>
          <w:tcPr>
            <w:tcW w:w="2180" w:type="dxa"/>
            <w:tcBorders>
              <w:top w:val="nil"/>
              <w:left w:val="nil"/>
              <w:bottom w:val="single" w:sz="4" w:space="0" w:color="auto"/>
              <w:right w:val="single" w:sz="4" w:space="0" w:color="auto"/>
            </w:tcBorders>
            <w:shd w:val="clear" w:color="auto" w:fill="auto"/>
            <w:vAlign w:val="center"/>
            <w:hideMark/>
          </w:tcPr>
          <w:p w14:paraId="36B8F801"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14:paraId="710F0EAF"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14:paraId="69B344FC"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1D6A69AA"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0.44%</w:t>
            </w:r>
          </w:p>
        </w:tc>
      </w:tr>
      <w:tr w:rsidR="00A8263B" w:rsidRPr="006A6128" w14:paraId="1F1D429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55F8F2E"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d</w:t>
            </w:r>
          </w:p>
        </w:tc>
        <w:tc>
          <w:tcPr>
            <w:tcW w:w="2180" w:type="dxa"/>
            <w:tcBorders>
              <w:top w:val="nil"/>
              <w:left w:val="nil"/>
              <w:bottom w:val="single" w:sz="4" w:space="0" w:color="auto"/>
              <w:right w:val="single" w:sz="4" w:space="0" w:color="auto"/>
            </w:tcBorders>
            <w:shd w:val="clear" w:color="auto" w:fill="auto"/>
            <w:vAlign w:val="center"/>
            <w:hideMark/>
          </w:tcPr>
          <w:p w14:paraId="5E04AC3B"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临街宽度和深度</w:t>
            </w:r>
          </w:p>
        </w:tc>
        <w:tc>
          <w:tcPr>
            <w:tcW w:w="4440" w:type="dxa"/>
            <w:tcBorders>
              <w:top w:val="nil"/>
              <w:left w:val="nil"/>
              <w:bottom w:val="single" w:sz="4" w:space="0" w:color="auto"/>
              <w:right w:val="single" w:sz="4" w:space="0" w:color="auto"/>
            </w:tcBorders>
            <w:shd w:val="clear" w:color="auto" w:fill="auto"/>
            <w:vAlign w:val="center"/>
            <w:hideMark/>
          </w:tcPr>
          <w:p w14:paraId="74502913"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24"/>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14:paraId="4244AF58"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60079CF5"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0.22%</w:t>
            </w:r>
          </w:p>
        </w:tc>
      </w:tr>
      <w:tr w:rsidR="00A8263B" w:rsidRPr="006A6128" w14:paraId="3893453C"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091522F"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e</w:t>
            </w:r>
          </w:p>
        </w:tc>
        <w:tc>
          <w:tcPr>
            <w:tcW w:w="2180" w:type="dxa"/>
            <w:tcBorders>
              <w:top w:val="nil"/>
              <w:left w:val="nil"/>
              <w:bottom w:val="single" w:sz="4" w:space="0" w:color="auto"/>
              <w:right w:val="single" w:sz="4" w:space="0" w:color="auto"/>
            </w:tcBorders>
            <w:shd w:val="clear" w:color="auto" w:fill="auto"/>
            <w:vAlign w:val="center"/>
            <w:hideMark/>
          </w:tcPr>
          <w:p w14:paraId="220AA40D"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临街道路状况</w:t>
            </w:r>
          </w:p>
        </w:tc>
        <w:tc>
          <w:tcPr>
            <w:tcW w:w="4440" w:type="dxa"/>
            <w:tcBorders>
              <w:top w:val="nil"/>
              <w:left w:val="nil"/>
              <w:bottom w:val="single" w:sz="4" w:space="0" w:color="auto"/>
              <w:right w:val="single" w:sz="4" w:space="0" w:color="auto"/>
            </w:tcBorders>
            <w:shd w:val="clear" w:color="auto" w:fill="auto"/>
            <w:vAlign w:val="center"/>
            <w:hideMark/>
          </w:tcPr>
          <w:p w14:paraId="0D444B6F"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永丰路</w:t>
            </w:r>
          </w:p>
        </w:tc>
        <w:tc>
          <w:tcPr>
            <w:tcW w:w="700" w:type="dxa"/>
            <w:tcBorders>
              <w:top w:val="nil"/>
              <w:left w:val="nil"/>
              <w:bottom w:val="single" w:sz="4" w:space="0" w:color="auto"/>
              <w:right w:val="single" w:sz="4" w:space="0" w:color="auto"/>
            </w:tcBorders>
            <w:shd w:val="clear" w:color="auto" w:fill="auto"/>
            <w:vAlign w:val="center"/>
            <w:hideMark/>
          </w:tcPr>
          <w:p w14:paraId="100EAA7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1DAE08C6"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0.275%</w:t>
            </w:r>
          </w:p>
        </w:tc>
      </w:tr>
      <w:tr w:rsidR="00A8263B" w:rsidRPr="006A6128" w14:paraId="63E7BCEC"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4D3D63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f</w:t>
            </w:r>
          </w:p>
        </w:tc>
        <w:tc>
          <w:tcPr>
            <w:tcW w:w="2180" w:type="dxa"/>
            <w:tcBorders>
              <w:top w:val="nil"/>
              <w:left w:val="nil"/>
              <w:bottom w:val="single" w:sz="4" w:space="0" w:color="auto"/>
              <w:right w:val="single" w:sz="4" w:space="0" w:color="auto"/>
            </w:tcBorders>
            <w:shd w:val="clear" w:color="auto" w:fill="auto"/>
            <w:vAlign w:val="center"/>
            <w:hideMark/>
          </w:tcPr>
          <w:p w14:paraId="4DCD66B3"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14:paraId="5BE9CAC0"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24"/>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14:paraId="33140CE8"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233FDC00"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0.55%</w:t>
            </w:r>
          </w:p>
        </w:tc>
      </w:tr>
      <w:tr w:rsidR="00A8263B" w:rsidRPr="006A6128" w14:paraId="128B01A0" w14:textId="77777777" w:rsidTr="00DE7021">
        <w:trPr>
          <w:trHeight w:val="13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C478A2B"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g</w:t>
            </w:r>
          </w:p>
        </w:tc>
        <w:tc>
          <w:tcPr>
            <w:tcW w:w="2180" w:type="dxa"/>
            <w:tcBorders>
              <w:top w:val="nil"/>
              <w:left w:val="nil"/>
              <w:bottom w:val="single" w:sz="4" w:space="0" w:color="auto"/>
              <w:right w:val="single" w:sz="4" w:space="0" w:color="auto"/>
            </w:tcBorders>
            <w:shd w:val="clear" w:color="auto" w:fill="auto"/>
            <w:vAlign w:val="center"/>
            <w:hideMark/>
          </w:tcPr>
          <w:p w14:paraId="6F8C64B1"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14:paraId="77FFC8AB"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周边有购物场所（华联生活超市（景和园店）、永辉超市（永丰路店）学校（首师大附中北校区、中关村第二小学（百旺校区）、海淀区海育幼儿园），医院（北京市上地医院</w:t>
            </w:r>
            <w:r w:rsidRPr="006A6128">
              <w:rPr>
                <w:rFonts w:ascii="Arial" w:eastAsia="仿宋_GB2312" w:hAnsi="Arial" w:cs="Arial"/>
                <w:sz w:val="18"/>
                <w:szCs w:val="18"/>
              </w:rPr>
              <w:t xml:space="preserve"> 4.3</w:t>
            </w:r>
            <w:r w:rsidRPr="006A6128">
              <w:rPr>
                <w:rFonts w:ascii="Arial" w:eastAsia="仿宋_GB2312" w:hAnsi="Arial" w:cs="Arial"/>
                <w:sz w:val="18"/>
                <w:szCs w:val="18"/>
              </w:rPr>
              <w:t>、北京北旺门诊部），银行（北京银行（永丰支行）、工商银行（百旺新城支行）、北京农商银行（西北旺支行）），公共配套设施齐备程度较好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14:paraId="2AC23764"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77D3C720"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0.33%</w:t>
            </w:r>
          </w:p>
        </w:tc>
      </w:tr>
      <w:tr w:rsidR="00A8263B" w:rsidRPr="006A6128" w14:paraId="3A28173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9CA1949"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h</w:t>
            </w:r>
          </w:p>
        </w:tc>
        <w:tc>
          <w:tcPr>
            <w:tcW w:w="2180" w:type="dxa"/>
            <w:tcBorders>
              <w:top w:val="nil"/>
              <w:left w:val="nil"/>
              <w:bottom w:val="single" w:sz="4" w:space="0" w:color="auto"/>
              <w:right w:val="single" w:sz="4" w:space="0" w:color="auto"/>
            </w:tcBorders>
            <w:shd w:val="clear" w:color="auto" w:fill="auto"/>
            <w:vAlign w:val="center"/>
            <w:hideMark/>
          </w:tcPr>
          <w:p w14:paraId="5938EE45"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14:paraId="7819A45B"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700" w:type="dxa"/>
            <w:tcBorders>
              <w:top w:val="nil"/>
              <w:left w:val="nil"/>
              <w:bottom w:val="single" w:sz="4" w:space="0" w:color="auto"/>
              <w:right w:val="single" w:sz="4" w:space="0" w:color="auto"/>
            </w:tcBorders>
            <w:shd w:val="clear" w:color="auto" w:fill="auto"/>
            <w:vAlign w:val="center"/>
            <w:hideMark/>
          </w:tcPr>
          <w:p w14:paraId="0AC3285B"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880" w:type="dxa"/>
            <w:tcBorders>
              <w:top w:val="nil"/>
              <w:left w:val="nil"/>
              <w:bottom w:val="single" w:sz="4" w:space="0" w:color="auto"/>
              <w:right w:val="single" w:sz="4" w:space="0" w:color="auto"/>
            </w:tcBorders>
            <w:shd w:val="clear" w:color="auto" w:fill="auto"/>
            <w:vAlign w:val="center"/>
            <w:hideMark/>
          </w:tcPr>
          <w:p w14:paraId="7BEFD0BF"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1.32%</w:t>
            </w:r>
          </w:p>
        </w:tc>
      </w:tr>
      <w:tr w:rsidR="00A8263B" w:rsidRPr="006A6128" w14:paraId="4C856BCB" w14:textId="77777777" w:rsidTr="00DE7021">
        <w:trPr>
          <w:trHeight w:val="90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F104F8F"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i</w:t>
            </w:r>
          </w:p>
        </w:tc>
        <w:tc>
          <w:tcPr>
            <w:tcW w:w="2180" w:type="dxa"/>
            <w:tcBorders>
              <w:top w:val="nil"/>
              <w:left w:val="nil"/>
              <w:bottom w:val="single" w:sz="4" w:space="0" w:color="auto"/>
              <w:right w:val="single" w:sz="4" w:space="0" w:color="auto"/>
            </w:tcBorders>
            <w:shd w:val="clear" w:color="auto" w:fill="auto"/>
            <w:vAlign w:val="center"/>
            <w:hideMark/>
          </w:tcPr>
          <w:p w14:paraId="1FC8F6F8"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14:paraId="7BB74FA6"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区域自然环境：百望山、药用植物园、百旺公园、首师大附中口袋公园、中关村公园、小关村公园、京密引水渠等；较少博物馆、美术馆、高等院校等人文设施；综合评价环境状况较好</w:t>
            </w:r>
          </w:p>
        </w:tc>
        <w:tc>
          <w:tcPr>
            <w:tcW w:w="700" w:type="dxa"/>
            <w:tcBorders>
              <w:top w:val="nil"/>
              <w:left w:val="nil"/>
              <w:bottom w:val="single" w:sz="4" w:space="0" w:color="auto"/>
              <w:right w:val="single" w:sz="4" w:space="0" w:color="auto"/>
            </w:tcBorders>
            <w:shd w:val="clear" w:color="auto" w:fill="auto"/>
            <w:vAlign w:val="center"/>
            <w:hideMark/>
          </w:tcPr>
          <w:p w14:paraId="42777F0D"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880" w:type="dxa"/>
            <w:tcBorders>
              <w:top w:val="nil"/>
              <w:left w:val="nil"/>
              <w:bottom w:val="single" w:sz="4" w:space="0" w:color="auto"/>
              <w:right w:val="single" w:sz="4" w:space="0" w:color="auto"/>
            </w:tcBorders>
            <w:shd w:val="clear" w:color="auto" w:fill="auto"/>
            <w:vAlign w:val="center"/>
            <w:hideMark/>
          </w:tcPr>
          <w:p w14:paraId="7D51F733"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0.33%</w:t>
            </w:r>
          </w:p>
        </w:tc>
      </w:tr>
      <w:tr w:rsidR="00A8263B" w:rsidRPr="006A6128" w14:paraId="45B1A2E6" w14:textId="77777777" w:rsidTr="00DE7021">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58525C9"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合计（</w:t>
            </w:r>
            <w:r w:rsidRPr="006A6128">
              <w:rPr>
                <w:rFonts w:ascii="Arial" w:eastAsia="仿宋_GB2312" w:hAnsi="Arial" w:cs="Arial"/>
                <w:sz w:val="18"/>
                <w:szCs w:val="18"/>
              </w:rPr>
              <w:t>∑K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14:paraId="50075E18"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8.09%</w:t>
            </w:r>
          </w:p>
        </w:tc>
      </w:tr>
      <w:tr w:rsidR="00A8263B" w:rsidRPr="006A6128" w14:paraId="2AD52A60" w14:textId="77777777" w:rsidTr="00DE7021">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AC325C6" w14:textId="77777777" w:rsidR="00DE010F" w:rsidRPr="006A6128" w:rsidRDefault="00DE010F" w:rsidP="00DE7021">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因素修正系数（</w:t>
            </w:r>
            <w:r w:rsidRPr="006A6128">
              <w:rPr>
                <w:rFonts w:ascii="Arial" w:eastAsia="仿宋_GB2312" w:hAnsi="Arial" w:cs="Arial"/>
                <w:sz w:val="18"/>
                <w:szCs w:val="18"/>
              </w:rPr>
              <w:t>1+∑K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880" w:type="dxa"/>
            <w:tcBorders>
              <w:top w:val="nil"/>
              <w:left w:val="nil"/>
              <w:bottom w:val="single" w:sz="4" w:space="0" w:color="auto"/>
              <w:right w:val="single" w:sz="4" w:space="0" w:color="auto"/>
            </w:tcBorders>
            <w:shd w:val="clear" w:color="auto" w:fill="auto"/>
            <w:vAlign w:val="center"/>
            <w:hideMark/>
          </w:tcPr>
          <w:p w14:paraId="3B8CFD10" w14:textId="77777777" w:rsidR="00DE010F" w:rsidRPr="006A6128" w:rsidRDefault="00DE010F" w:rsidP="00DE7021">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1.0809</w:t>
            </w:r>
          </w:p>
        </w:tc>
      </w:tr>
    </w:tbl>
    <w:p w14:paraId="4EC77D5D" w14:textId="77777777" w:rsidR="00DE010F" w:rsidRPr="006A6128" w:rsidRDefault="00DE010F" w:rsidP="00DE010F">
      <w:pPr>
        <w:spacing w:line="240" w:lineRule="exact"/>
        <w:rPr>
          <w:rFonts w:ascii="Arial" w:eastAsia="仿宋_GB2312" w:hAnsi="Arial" w:cs="Arial"/>
          <w:sz w:val="18"/>
          <w:szCs w:val="24"/>
        </w:rPr>
      </w:pPr>
    </w:p>
    <w:p w14:paraId="5621467B"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）估价对象楼面熟地价</w:t>
      </w:r>
    </w:p>
    <w:p w14:paraId="5599B386" w14:textId="77777777" w:rsidR="00DE010F" w:rsidRPr="006A6128" w:rsidRDefault="00DE010F" w:rsidP="00DE010F">
      <w:pPr>
        <w:spacing w:line="360" w:lineRule="auto"/>
        <w:ind w:firstLineChars="200" w:firstLine="560"/>
        <w:jc w:val="both"/>
        <w:rPr>
          <w:rFonts w:ascii="Arial" w:eastAsia="仿宋_GB2312" w:hAnsi="Arial" w:cs="Arial"/>
          <w:snapToGrid w:val="0"/>
          <w:sz w:val="28"/>
        </w:rPr>
      </w:pPr>
      <w:r w:rsidRPr="006A6128">
        <w:rPr>
          <w:rFonts w:ascii="Arial" w:eastAsia="仿宋_GB2312" w:hAnsi="Arial" w:cs="Arial"/>
          <w:snapToGrid w:val="0"/>
          <w:sz w:val="28"/>
        </w:rPr>
        <w:t>楼面熟地价</w:t>
      </w:r>
    </w:p>
    <w:p w14:paraId="04890987" w14:textId="77777777" w:rsidR="00DE010F" w:rsidRPr="006A6128" w:rsidRDefault="00DE010F" w:rsidP="00DE010F">
      <w:pPr>
        <w:spacing w:line="360" w:lineRule="auto"/>
        <w:ind w:firstLineChars="200" w:firstLine="580"/>
        <w:jc w:val="both"/>
        <w:rPr>
          <w:rFonts w:ascii="Arial" w:eastAsia="仿宋_GB2312" w:hAnsi="Arial" w:cs="Arial"/>
          <w:snapToGrid w:val="0"/>
          <w:sz w:val="28"/>
        </w:rPr>
      </w:pPr>
      <w:r w:rsidRPr="006A6128">
        <w:rPr>
          <w:rFonts w:ascii="Arial" w:eastAsia="仿宋_GB2312" w:hAnsi="Arial" w:cs="Arial"/>
          <w:sz w:val="29"/>
          <w:szCs w:val="29"/>
        </w:rPr>
        <w:t>＝</w:t>
      </w:r>
      <w:r w:rsidRPr="006A6128">
        <w:rPr>
          <w:rFonts w:ascii="Arial" w:eastAsia="仿宋_GB2312" w:hAnsi="Arial" w:cs="Arial"/>
          <w:snapToGrid w:val="0"/>
          <w:sz w:val="28"/>
        </w:rPr>
        <w:t>适用的基准地价</w:t>
      </w:r>
      <w:r w:rsidRPr="006A6128">
        <w:rPr>
          <w:rFonts w:ascii="Arial" w:eastAsia="仿宋_GB2312" w:hAnsi="Arial" w:cs="Arial"/>
          <w:sz w:val="29"/>
          <w:szCs w:val="29"/>
        </w:rPr>
        <w:t>×</w:t>
      </w:r>
      <w:r w:rsidRPr="006A6128">
        <w:rPr>
          <w:rFonts w:ascii="Arial" w:eastAsia="仿宋_GB2312" w:hAnsi="Arial" w:cs="Arial"/>
          <w:snapToGrid w:val="0"/>
          <w:sz w:val="28"/>
        </w:rPr>
        <w:t>用途修正系数</w:t>
      </w:r>
      <w:r w:rsidRPr="006A6128">
        <w:rPr>
          <w:rFonts w:ascii="Arial" w:eastAsia="仿宋_GB2312" w:hAnsi="Arial" w:cs="Arial"/>
          <w:sz w:val="29"/>
          <w:szCs w:val="29"/>
        </w:rPr>
        <w:t>×</w:t>
      </w:r>
      <w:r w:rsidRPr="006A6128">
        <w:rPr>
          <w:rFonts w:ascii="Arial" w:eastAsia="仿宋_GB2312" w:hAnsi="Arial" w:cs="Arial"/>
          <w:snapToGrid w:val="0"/>
          <w:sz w:val="28"/>
        </w:rPr>
        <w:t>期日修正系数</w:t>
      </w:r>
      <w:r w:rsidRPr="006A6128">
        <w:rPr>
          <w:rFonts w:ascii="Arial" w:eastAsia="仿宋_GB2312" w:hAnsi="Arial" w:cs="Arial"/>
          <w:sz w:val="29"/>
          <w:szCs w:val="29"/>
        </w:rPr>
        <w:t>×</w:t>
      </w:r>
      <w:r w:rsidRPr="006A6128">
        <w:rPr>
          <w:rFonts w:ascii="Arial" w:eastAsia="仿宋_GB2312" w:hAnsi="Arial" w:cs="Arial"/>
          <w:snapToGrid w:val="0"/>
          <w:sz w:val="28"/>
        </w:rPr>
        <w:t>年期修正系数</w:t>
      </w:r>
    </w:p>
    <w:p w14:paraId="183F3E76" w14:textId="77777777" w:rsidR="00DE010F" w:rsidRPr="006A6128" w:rsidRDefault="00DE010F" w:rsidP="00DE010F">
      <w:pPr>
        <w:spacing w:line="360" w:lineRule="auto"/>
        <w:ind w:firstLineChars="300" w:firstLine="87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napToGrid w:val="0"/>
          <w:sz w:val="28"/>
        </w:rPr>
        <w:t>容积率修正系数</w:t>
      </w:r>
      <w:r w:rsidRPr="006A6128">
        <w:rPr>
          <w:rFonts w:ascii="Arial" w:eastAsia="仿宋_GB2312" w:hAnsi="Arial" w:cs="Arial"/>
          <w:sz w:val="29"/>
          <w:szCs w:val="29"/>
        </w:rPr>
        <w:t>×</w:t>
      </w:r>
      <w:r w:rsidRPr="006A6128">
        <w:rPr>
          <w:rFonts w:ascii="Arial" w:eastAsia="仿宋_GB2312" w:hAnsi="Arial" w:cs="Arial"/>
          <w:snapToGrid w:val="0"/>
          <w:sz w:val="28"/>
        </w:rPr>
        <w:t>因素修正系数</w:t>
      </w:r>
    </w:p>
    <w:p w14:paraId="4D4BF41B" w14:textId="49551ED7" w:rsidR="00DE010F" w:rsidRPr="006A6128" w:rsidRDefault="00DE010F" w:rsidP="00DE010F">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10060</w:t>
      </w:r>
      <w:r w:rsidRPr="006A6128">
        <w:rPr>
          <w:rFonts w:ascii="Arial" w:eastAsia="仿宋_GB2312" w:hAnsi="Arial" w:cs="Arial"/>
          <w:sz w:val="29"/>
          <w:szCs w:val="29"/>
        </w:rPr>
        <w:t>×1×</w:t>
      </w:r>
      <w:r w:rsidRPr="006A6128">
        <w:rPr>
          <w:rFonts w:ascii="Arial" w:eastAsia="仿宋_GB2312" w:hAnsi="Arial" w:cs="Arial"/>
          <w:sz w:val="28"/>
        </w:rPr>
        <w:t>1.3785</w:t>
      </w:r>
      <w:r w:rsidRPr="006A6128">
        <w:rPr>
          <w:rFonts w:ascii="Arial" w:eastAsia="仿宋_GB2312" w:hAnsi="Arial" w:cs="Arial"/>
          <w:sz w:val="29"/>
          <w:szCs w:val="29"/>
        </w:rPr>
        <w:t>×</w:t>
      </w:r>
      <w:r w:rsidRPr="006A6128">
        <w:rPr>
          <w:rFonts w:ascii="Arial" w:eastAsia="仿宋_GB2312" w:hAnsi="Arial" w:cs="Arial"/>
          <w:sz w:val="28"/>
        </w:rPr>
        <w:t>1</w:t>
      </w:r>
      <w:r w:rsidRPr="006A6128">
        <w:rPr>
          <w:rFonts w:ascii="Arial" w:eastAsia="仿宋_GB2312" w:hAnsi="Arial" w:cs="Arial"/>
          <w:sz w:val="29"/>
          <w:szCs w:val="29"/>
        </w:rPr>
        <w:t>×</w:t>
      </w:r>
      <w:r w:rsidRPr="006A6128">
        <w:rPr>
          <w:rFonts w:ascii="Arial" w:eastAsia="仿宋_GB2312" w:hAnsi="Arial" w:cs="Arial"/>
          <w:sz w:val="28"/>
        </w:rPr>
        <w:t>0.943</w:t>
      </w:r>
      <w:r w:rsidRPr="006A6128">
        <w:rPr>
          <w:rFonts w:ascii="Arial" w:eastAsia="仿宋_GB2312" w:hAnsi="Arial" w:cs="Arial"/>
          <w:sz w:val="29"/>
          <w:szCs w:val="29"/>
        </w:rPr>
        <w:t>×1.0809</w:t>
      </w:r>
    </w:p>
    <w:p w14:paraId="75E09555" w14:textId="5F0280E8" w:rsidR="00DE010F" w:rsidRPr="006A6128" w:rsidRDefault="00DE010F" w:rsidP="00DE010F">
      <w:pPr>
        <w:spacing w:beforeLines="50" w:before="163" w:line="360" w:lineRule="auto"/>
        <w:ind w:firstLineChars="200" w:firstLine="580"/>
        <w:jc w:val="both"/>
        <w:rPr>
          <w:rFonts w:ascii="Arial" w:eastAsia="仿宋_GB2312" w:hAnsi="Arial" w:cs="Arial"/>
          <w:sz w:val="29"/>
          <w:szCs w:val="29"/>
        </w:rPr>
      </w:pPr>
      <w:r w:rsidRPr="006A6128">
        <w:rPr>
          <w:rFonts w:ascii="Arial" w:eastAsia="仿宋_GB2312" w:hAnsi="Arial" w:cs="Arial"/>
          <w:sz w:val="29"/>
          <w:szCs w:val="29"/>
        </w:rPr>
        <w:t>＝</w:t>
      </w:r>
      <w:r w:rsidR="00BD3300" w:rsidRPr="006A6128">
        <w:rPr>
          <w:rFonts w:ascii="Arial" w:eastAsia="仿宋_GB2312" w:hAnsi="Arial" w:cs="Arial"/>
          <w:sz w:val="29"/>
          <w:szCs w:val="29"/>
        </w:rPr>
        <w:t>14135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43CDE2CD" w14:textId="77777777" w:rsidR="00DE010F" w:rsidRPr="006A6128" w:rsidRDefault="00DE010F" w:rsidP="00DE010F">
      <w:pPr>
        <w:spacing w:line="360" w:lineRule="auto"/>
        <w:ind w:left="420"/>
        <w:jc w:val="both"/>
        <w:rPr>
          <w:rFonts w:ascii="Arial" w:eastAsia="仿宋_GB2312" w:hAnsi="Arial" w:cs="Arial"/>
          <w:b/>
          <w:sz w:val="28"/>
        </w:rPr>
      </w:pPr>
      <w:r w:rsidRPr="006A6128">
        <w:rPr>
          <w:rFonts w:ascii="Arial" w:eastAsia="仿宋_GB2312" w:hAnsi="Arial" w:cs="Arial"/>
          <w:b/>
          <w:sz w:val="28"/>
          <w:szCs w:val="28"/>
        </w:rPr>
        <w:t>（</w:t>
      </w:r>
      <w:r w:rsidRPr="006A6128">
        <w:rPr>
          <w:rFonts w:ascii="Arial" w:eastAsia="仿宋_GB2312" w:hAnsi="Arial" w:cs="Arial"/>
          <w:b/>
          <w:sz w:val="28"/>
          <w:szCs w:val="28"/>
        </w:rPr>
        <w:t>2</w:t>
      </w:r>
      <w:r w:rsidRPr="006A6128">
        <w:rPr>
          <w:rFonts w:ascii="Arial" w:eastAsia="仿宋_GB2312" w:hAnsi="Arial" w:cs="Arial"/>
          <w:b/>
          <w:sz w:val="28"/>
          <w:szCs w:val="28"/>
        </w:rPr>
        <w:t>）</w:t>
      </w:r>
      <w:r w:rsidRPr="006A6128">
        <w:rPr>
          <w:rFonts w:ascii="Arial" w:eastAsia="仿宋_GB2312" w:hAnsi="Arial" w:cs="Arial"/>
          <w:b/>
          <w:sz w:val="28"/>
        </w:rPr>
        <w:t>取估价对象地下办公用房楼面熟地价</w:t>
      </w:r>
    </w:p>
    <w:p w14:paraId="4C82B527" w14:textId="77777777" w:rsidR="00DE010F" w:rsidRPr="006A6128" w:rsidRDefault="00DE010F" w:rsidP="00DE010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地下办公依据地上主用途比准类别确定地下空间修正系数，地上主用途为办公用地，地处办公六级地价区，需根据《北京市基准地价地下空间修正系数表》进行用途修正。地下空间修正系数表详见下表：</w:t>
      </w:r>
    </w:p>
    <w:p w14:paraId="4D6C7B79" w14:textId="77777777" w:rsidR="00DE010F" w:rsidRPr="006A6128" w:rsidRDefault="00DE010F" w:rsidP="00DE010F">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8263B" w:rsidRPr="006A6128" w14:paraId="51B76E49" w14:textId="77777777" w:rsidTr="00DE7021">
        <w:trPr>
          <w:cantSplit/>
          <w:jc w:val="center"/>
        </w:trPr>
        <w:tc>
          <w:tcPr>
            <w:tcW w:w="1135" w:type="dxa"/>
            <w:vMerge w:val="restart"/>
            <w:shd w:val="clear" w:color="auto" w:fill="auto"/>
            <w:vAlign w:val="center"/>
            <w:hideMark/>
          </w:tcPr>
          <w:p w14:paraId="55C9B6C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14:paraId="36761117"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6A7A718D"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76631206"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A8263B" w:rsidRPr="006A6128" w14:paraId="520879C0" w14:textId="77777777" w:rsidTr="00DE7021">
        <w:trPr>
          <w:cantSplit/>
          <w:jc w:val="center"/>
        </w:trPr>
        <w:tc>
          <w:tcPr>
            <w:tcW w:w="1135" w:type="dxa"/>
            <w:vMerge/>
            <w:vAlign w:val="center"/>
            <w:hideMark/>
          </w:tcPr>
          <w:p w14:paraId="050EB4F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20416EC1"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0942A1BB"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5C433E93"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1AC47DB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7F17E06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A8263B" w:rsidRPr="006A6128" w14:paraId="0A23ECBB" w14:textId="77777777" w:rsidTr="00DE7021">
        <w:trPr>
          <w:cantSplit/>
          <w:jc w:val="center"/>
        </w:trPr>
        <w:tc>
          <w:tcPr>
            <w:tcW w:w="1135" w:type="dxa"/>
            <w:shd w:val="clear" w:color="auto" w:fill="auto"/>
            <w:vAlign w:val="center"/>
            <w:hideMark/>
          </w:tcPr>
          <w:p w14:paraId="2A33ACB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1843" w:type="dxa"/>
            <w:shd w:val="clear" w:color="auto" w:fill="auto"/>
            <w:vAlign w:val="center"/>
            <w:hideMark/>
          </w:tcPr>
          <w:p w14:paraId="1B75CCE3"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6" w:type="dxa"/>
            <w:shd w:val="clear" w:color="auto" w:fill="auto"/>
            <w:vAlign w:val="center"/>
            <w:hideMark/>
          </w:tcPr>
          <w:p w14:paraId="1141E33B"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27B6FBD8"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417" w:type="dxa"/>
            <w:shd w:val="clear" w:color="auto" w:fill="auto"/>
            <w:vAlign w:val="center"/>
            <w:hideMark/>
          </w:tcPr>
          <w:p w14:paraId="31E843CB"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360" w:type="dxa"/>
            <w:shd w:val="clear" w:color="auto" w:fill="auto"/>
            <w:vAlign w:val="center"/>
            <w:hideMark/>
          </w:tcPr>
          <w:p w14:paraId="367D90AC"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1F3D7809"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土地级别为办公类六级，地下办公地下空间修正系数为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14:paraId="1432AA4B" w14:textId="77777777" w:rsidR="00DE010F" w:rsidRPr="006A6128" w:rsidRDefault="00DE010F" w:rsidP="006A6128">
      <w:pPr>
        <w:spacing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rPr>
        <w:t>地下办公</w:t>
      </w:r>
      <w:r w:rsidRPr="006A6128">
        <w:rPr>
          <w:rFonts w:ascii="Arial" w:eastAsia="仿宋_GB2312" w:hAnsi="Arial" w:cs="Arial"/>
          <w:b/>
          <w:sz w:val="28"/>
          <w:szCs w:val="28"/>
        </w:rPr>
        <w:t>适用基准地价、期日修正系数、年期修正系数及因素修正系数同地上商业用途基准地价系数修正法求取过程及结果，则：</w:t>
      </w:r>
    </w:p>
    <w:p w14:paraId="76BBBB7C" w14:textId="77777777" w:rsidR="00DE010F" w:rsidRPr="006A6128" w:rsidRDefault="00DE010F" w:rsidP="00DE010F">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地下办公楼面熟地价</w:t>
      </w:r>
    </w:p>
    <w:p w14:paraId="1B1485C0" w14:textId="77777777" w:rsidR="00DE010F" w:rsidRPr="006A6128" w:rsidRDefault="00DE010F" w:rsidP="00DE010F">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适用的基准地价</w:t>
      </w:r>
      <w:r w:rsidRPr="006A6128">
        <w:rPr>
          <w:rFonts w:ascii="Arial" w:eastAsia="仿宋_GB2312" w:hAnsi="Arial" w:cs="Arial"/>
          <w:sz w:val="28"/>
          <w:szCs w:val="28"/>
        </w:rPr>
        <w:t>（参照地上主用途办公用途比准类别）</w:t>
      </w:r>
      <w:r w:rsidRPr="006A6128">
        <w:rPr>
          <w:rFonts w:ascii="Arial" w:eastAsia="仿宋_GB2312" w:hAnsi="Arial" w:cs="Arial"/>
          <w:sz w:val="28"/>
          <w:szCs w:val="28"/>
        </w:rPr>
        <w:t>×</w:t>
      </w:r>
      <w:r w:rsidRPr="006A6128">
        <w:rPr>
          <w:rFonts w:ascii="Arial" w:eastAsia="仿宋_GB2312" w:hAnsi="Arial" w:cs="Arial"/>
          <w:snapToGrid w:val="0"/>
          <w:sz w:val="28"/>
          <w:szCs w:val="28"/>
        </w:rPr>
        <w:t>期日修正系数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年期修正系数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因素修正系数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7D5BDA68" w14:textId="7FEC0A0C" w:rsidR="00DE010F" w:rsidRPr="006A6128" w:rsidRDefault="00DE010F" w:rsidP="00DE010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10060×1.3785×</w:t>
      </w:r>
      <w:r w:rsidR="00BD3300" w:rsidRPr="006A6128">
        <w:rPr>
          <w:rFonts w:ascii="Arial" w:eastAsia="仿宋_GB2312" w:hAnsi="Arial" w:cs="Arial"/>
          <w:sz w:val="28"/>
          <w:szCs w:val="28"/>
        </w:rPr>
        <w:t>1</w:t>
      </w:r>
      <w:r w:rsidRPr="006A6128">
        <w:rPr>
          <w:rFonts w:ascii="Arial" w:eastAsia="仿宋_GB2312" w:hAnsi="Arial" w:cs="Arial"/>
          <w:sz w:val="28"/>
          <w:szCs w:val="28"/>
        </w:rPr>
        <w:t>×1.0809×0.25</w:t>
      </w:r>
    </w:p>
    <w:p w14:paraId="47D6C8CF" w14:textId="494112C0" w:rsidR="00DE010F" w:rsidRPr="006A6128" w:rsidRDefault="00DE010F" w:rsidP="00DE010F">
      <w:pPr>
        <w:spacing w:line="360" w:lineRule="auto"/>
        <w:ind w:leftChars="175" w:left="420" w:firstLineChars="50" w:firstLine="140"/>
        <w:jc w:val="both"/>
        <w:rPr>
          <w:rFonts w:ascii="Arial" w:eastAsia="仿宋_GB2312" w:hAnsi="Arial" w:cs="Arial"/>
          <w:b/>
          <w:sz w:val="28"/>
          <w:szCs w:val="28"/>
        </w:rPr>
      </w:pPr>
      <w:r w:rsidRPr="006A6128">
        <w:rPr>
          <w:rFonts w:ascii="Arial" w:eastAsia="仿宋_GB2312" w:hAnsi="Arial" w:cs="Arial"/>
          <w:sz w:val="28"/>
          <w:szCs w:val="28"/>
        </w:rPr>
        <w:t>＝</w:t>
      </w:r>
      <w:r w:rsidR="00BD3300" w:rsidRPr="006A6128">
        <w:rPr>
          <w:rFonts w:ascii="Arial" w:eastAsia="仿宋_GB2312" w:hAnsi="Arial" w:cs="Arial"/>
          <w:sz w:val="28"/>
          <w:szCs w:val="28"/>
        </w:rPr>
        <w:t>3747</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15E27ECD" w14:textId="77777777" w:rsidR="00DE010F" w:rsidRPr="006A6128" w:rsidRDefault="00DE010F" w:rsidP="00DE010F">
      <w:pPr>
        <w:spacing w:line="360" w:lineRule="auto"/>
        <w:ind w:left="420"/>
        <w:jc w:val="both"/>
        <w:rPr>
          <w:rFonts w:ascii="Arial" w:eastAsia="仿宋_GB2312" w:hAnsi="Arial" w:cs="Arial"/>
          <w:b/>
          <w:bCs/>
          <w:sz w:val="28"/>
        </w:rPr>
      </w:pPr>
      <w:r w:rsidRPr="006A6128">
        <w:rPr>
          <w:rFonts w:ascii="Arial" w:eastAsia="仿宋_GB2312" w:hAnsi="Arial" w:cs="Arial"/>
          <w:b/>
          <w:sz w:val="28"/>
          <w:szCs w:val="28"/>
        </w:rPr>
        <w:t>（</w:t>
      </w:r>
      <w:r w:rsidRPr="006A6128">
        <w:rPr>
          <w:rFonts w:ascii="Arial" w:eastAsia="仿宋_GB2312" w:hAnsi="Arial" w:cs="Arial"/>
          <w:b/>
          <w:sz w:val="28"/>
          <w:szCs w:val="28"/>
        </w:rPr>
        <w:t>3</w:t>
      </w:r>
      <w:r w:rsidRPr="006A6128">
        <w:rPr>
          <w:rFonts w:ascii="Arial" w:eastAsia="仿宋_GB2312" w:hAnsi="Arial" w:cs="Arial"/>
          <w:b/>
          <w:sz w:val="28"/>
          <w:szCs w:val="28"/>
        </w:rPr>
        <w:t>）</w:t>
      </w:r>
      <w:r w:rsidRPr="006A6128">
        <w:rPr>
          <w:rFonts w:ascii="Arial" w:eastAsia="仿宋_GB2312" w:hAnsi="Arial" w:cs="Arial"/>
          <w:b/>
          <w:sz w:val="28"/>
        </w:rPr>
        <w:t>求取估价对象地下车库用房楼面熟地价求</w:t>
      </w:r>
    </w:p>
    <w:p w14:paraId="2D272A88" w14:textId="5B01D392" w:rsidR="00DE010F" w:rsidRPr="006A6128" w:rsidRDefault="00DE010F" w:rsidP="00DE010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地下车库依据地上主用途比准类别确定地下空间修正系数，地上主用途为办公用地，地处办公类六级地价区，需根据《北京市基准地价地下空间修正系数表》进行用途修正。地下空间修正系数表详见下表：</w:t>
      </w:r>
    </w:p>
    <w:p w14:paraId="701E60C0" w14:textId="77777777" w:rsidR="00AB1C35" w:rsidRPr="006A6128" w:rsidRDefault="00AB1C35" w:rsidP="00DE010F">
      <w:pPr>
        <w:spacing w:line="360" w:lineRule="auto"/>
        <w:ind w:firstLineChars="200" w:firstLine="560"/>
        <w:jc w:val="both"/>
        <w:rPr>
          <w:rFonts w:ascii="Arial" w:eastAsia="仿宋_GB2312" w:hAnsi="Arial" w:cs="Arial"/>
          <w:sz w:val="28"/>
        </w:rPr>
      </w:pPr>
    </w:p>
    <w:p w14:paraId="38CAE6B7" w14:textId="00A7B392" w:rsidR="00AB1C35" w:rsidRPr="006A6128" w:rsidRDefault="00FC237D">
      <w:pPr>
        <w:widowControl/>
        <w:adjustRightInd/>
        <w:spacing w:line="240" w:lineRule="auto"/>
        <w:textAlignment w:val="auto"/>
        <w:rPr>
          <w:rFonts w:ascii="Arial" w:eastAsia="仿宋_GB2312" w:hAnsi="Arial" w:cs="Arial"/>
          <w:bCs/>
          <w:szCs w:val="24"/>
        </w:rPr>
      </w:pPr>
      <w:r w:rsidRPr="006A6128">
        <w:rPr>
          <w:rFonts w:ascii="Arial" w:eastAsia="仿宋_GB2312" w:hAnsi="Arial" w:cs="Arial"/>
          <w:bCs/>
          <w:sz w:val="28"/>
          <w:szCs w:val="24"/>
        </w:rPr>
        <w:t>（转下页）</w:t>
      </w:r>
      <w:r w:rsidR="00AB1C35" w:rsidRPr="006A6128">
        <w:rPr>
          <w:rFonts w:ascii="Arial" w:eastAsia="仿宋_GB2312" w:hAnsi="Arial" w:cs="Arial"/>
          <w:bCs/>
          <w:szCs w:val="24"/>
        </w:rPr>
        <w:br w:type="page"/>
      </w:r>
    </w:p>
    <w:p w14:paraId="529775C0" w14:textId="6EEDEDDB" w:rsidR="00DE010F" w:rsidRPr="006A6128" w:rsidRDefault="00DE010F" w:rsidP="00DE010F">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A8263B" w:rsidRPr="006A6128" w14:paraId="6B7509AF" w14:textId="77777777" w:rsidTr="00DE7021">
        <w:trPr>
          <w:cantSplit/>
          <w:jc w:val="center"/>
        </w:trPr>
        <w:tc>
          <w:tcPr>
            <w:tcW w:w="1277" w:type="dxa"/>
            <w:vMerge w:val="restart"/>
            <w:shd w:val="clear" w:color="auto" w:fill="auto"/>
            <w:vAlign w:val="center"/>
            <w:hideMark/>
          </w:tcPr>
          <w:p w14:paraId="178D387E"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1FBD0946"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3219918E"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19F1C73C"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A8263B" w:rsidRPr="006A6128" w14:paraId="61BEA54A" w14:textId="77777777" w:rsidTr="00DE7021">
        <w:trPr>
          <w:cantSplit/>
          <w:jc w:val="center"/>
        </w:trPr>
        <w:tc>
          <w:tcPr>
            <w:tcW w:w="1277" w:type="dxa"/>
            <w:vMerge/>
            <w:vAlign w:val="center"/>
            <w:hideMark/>
          </w:tcPr>
          <w:p w14:paraId="040163F5"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44645857"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589DCD22"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38D36ECA"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224E0244"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25B9BE1A"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A8263B" w:rsidRPr="006A6128" w14:paraId="5FD2753A" w14:textId="77777777" w:rsidTr="00DE7021">
        <w:trPr>
          <w:cantSplit/>
          <w:jc w:val="center"/>
        </w:trPr>
        <w:tc>
          <w:tcPr>
            <w:tcW w:w="1277" w:type="dxa"/>
            <w:shd w:val="clear" w:color="auto" w:fill="auto"/>
            <w:vAlign w:val="center"/>
            <w:hideMark/>
          </w:tcPr>
          <w:p w14:paraId="69D7EA6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地下车库</w:t>
            </w:r>
          </w:p>
        </w:tc>
        <w:tc>
          <w:tcPr>
            <w:tcW w:w="1701" w:type="dxa"/>
            <w:shd w:val="clear" w:color="auto" w:fill="auto"/>
            <w:vAlign w:val="center"/>
            <w:hideMark/>
          </w:tcPr>
          <w:p w14:paraId="1B48B8E1"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4FE95772"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45CC83BC"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417" w:type="dxa"/>
            <w:shd w:val="clear" w:color="auto" w:fill="auto"/>
            <w:vAlign w:val="center"/>
            <w:hideMark/>
          </w:tcPr>
          <w:p w14:paraId="51E69C89"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c>
          <w:tcPr>
            <w:tcW w:w="1360" w:type="dxa"/>
            <w:shd w:val="clear" w:color="auto" w:fill="auto"/>
            <w:vAlign w:val="center"/>
            <w:hideMark/>
          </w:tcPr>
          <w:p w14:paraId="17101A6D" w14:textId="77777777" w:rsidR="00DE010F" w:rsidRPr="006A6128" w:rsidRDefault="00DE010F" w:rsidP="00DE7021">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0.15</w:t>
            </w:r>
          </w:p>
        </w:tc>
      </w:tr>
    </w:tbl>
    <w:p w14:paraId="27E823AA" w14:textId="77777777" w:rsidR="00DE010F" w:rsidRPr="006A6128" w:rsidRDefault="00DE010F" w:rsidP="00DE010F">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土地级别为居住类六级，故地下车库用房的地下空间修正系数为</w:t>
      </w:r>
      <w:r w:rsidRPr="006A6128">
        <w:rPr>
          <w:rFonts w:ascii="Arial" w:eastAsia="仿宋_GB2312" w:hAnsi="Arial" w:cs="Arial"/>
          <w:sz w:val="28"/>
          <w:szCs w:val="28"/>
        </w:rPr>
        <w:t>0.2</w:t>
      </w:r>
      <w:r w:rsidRPr="006A6128">
        <w:rPr>
          <w:rFonts w:ascii="Arial" w:eastAsia="仿宋_GB2312" w:hAnsi="Arial" w:cs="Arial"/>
          <w:sz w:val="28"/>
          <w:szCs w:val="28"/>
        </w:rPr>
        <w:t>。</w:t>
      </w:r>
    </w:p>
    <w:p w14:paraId="0FACF253" w14:textId="77777777" w:rsidR="00DE010F" w:rsidRPr="006A6128" w:rsidRDefault="00DE010F" w:rsidP="006A6128">
      <w:pPr>
        <w:spacing w:beforeLines="50" w:before="163"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szCs w:val="28"/>
        </w:rPr>
        <w:t>地下车库适用基准地价、期日修正系数、年期修正系数及因素修正系数同地上居住用途基准地价系数修正法求取过程及结果，则：</w:t>
      </w:r>
    </w:p>
    <w:p w14:paraId="78D90B27"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地下车库楼面熟地价</w:t>
      </w:r>
    </w:p>
    <w:p w14:paraId="398DCF6E"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＝适用基准地价（参照地上主用途办公用途比准类别）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14:paraId="105B76F8" w14:textId="23E41007" w:rsidR="00DE010F" w:rsidRPr="006A6128" w:rsidRDefault="00DE010F" w:rsidP="00DE010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10060×1.3785×</w:t>
      </w:r>
      <w:r w:rsidR="00BD3300" w:rsidRPr="006A6128">
        <w:rPr>
          <w:rFonts w:ascii="Arial" w:eastAsia="仿宋_GB2312" w:hAnsi="Arial" w:cs="Arial"/>
          <w:sz w:val="28"/>
          <w:szCs w:val="28"/>
        </w:rPr>
        <w:t>1</w:t>
      </w:r>
      <w:r w:rsidRPr="006A6128">
        <w:rPr>
          <w:rFonts w:ascii="Arial" w:eastAsia="仿宋_GB2312" w:hAnsi="Arial" w:cs="Arial"/>
          <w:sz w:val="28"/>
          <w:szCs w:val="28"/>
        </w:rPr>
        <w:t>×1.0809×0.2</w:t>
      </w:r>
    </w:p>
    <w:p w14:paraId="1FEFD0ED" w14:textId="49CBCF60" w:rsidR="00DE010F" w:rsidRPr="006A6128" w:rsidRDefault="00DE010F" w:rsidP="00DE010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BD3300" w:rsidRPr="006A6128">
        <w:rPr>
          <w:rFonts w:ascii="Arial" w:eastAsia="仿宋_GB2312" w:hAnsi="Arial" w:cs="Arial"/>
          <w:sz w:val="28"/>
        </w:rPr>
        <w:t>2998</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4E2EDCDA" w14:textId="77777777" w:rsidR="00DE010F" w:rsidRPr="006A6128" w:rsidRDefault="00DE010F" w:rsidP="006A6128">
      <w:pPr>
        <w:overflowPunct w:val="0"/>
        <w:spacing w:line="360" w:lineRule="auto"/>
        <w:ind w:firstLineChars="200" w:firstLine="562"/>
        <w:jc w:val="both"/>
        <w:textAlignment w:val="auto"/>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4</w:t>
      </w:r>
      <w:r w:rsidRPr="006A6128">
        <w:rPr>
          <w:rFonts w:ascii="Arial" w:eastAsia="仿宋_GB2312" w:hAnsi="Arial" w:cs="Arial"/>
          <w:b/>
          <w:sz w:val="28"/>
        </w:rPr>
        <w:t>）求取估价对象地上商业</w:t>
      </w:r>
      <w:r w:rsidRPr="006A6128">
        <w:rPr>
          <w:rFonts w:ascii="Arial" w:eastAsia="仿宋_GB2312" w:hAnsi="Arial" w:cs="Arial"/>
          <w:b/>
          <w:sz w:val="28"/>
          <w:szCs w:val="28"/>
        </w:rPr>
        <w:t>楼面</w:t>
      </w:r>
      <w:r w:rsidRPr="006A6128">
        <w:rPr>
          <w:rFonts w:ascii="Arial" w:eastAsia="仿宋_GB2312" w:hAnsi="Arial" w:cs="Arial"/>
          <w:b/>
          <w:sz w:val="28"/>
        </w:rPr>
        <w:t>熟地价</w:t>
      </w:r>
    </w:p>
    <w:p w14:paraId="76DB7F58"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5DB13F3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）根据《北京市基准地价更新成果》，估价对象地上商业相应用途基准地价参照《北京市区片基准地价表》确定。估价对象位于东北旺乡西北旺新村，土地级别为商业类六级地价区，属商业用途</w:t>
      </w:r>
      <w:r w:rsidRPr="006A6128">
        <w:rPr>
          <w:rFonts w:ascii="Arial" w:eastAsia="仿宋_GB2312" w:hAnsi="Arial" w:cs="Arial"/>
          <w:sz w:val="28"/>
        </w:rPr>
        <w:t>VI-02</w:t>
      </w:r>
      <w:r w:rsidRPr="006A6128">
        <w:rPr>
          <w:rFonts w:ascii="Arial" w:eastAsia="仿宋_GB2312" w:hAnsi="Arial" w:cs="Arial"/>
          <w:sz w:val="28"/>
        </w:rPr>
        <w:t>区片。北京市各用途六级区片基准地价详见下表：</w:t>
      </w:r>
    </w:p>
    <w:p w14:paraId="73D3F321" w14:textId="77777777" w:rsidR="00DE010F" w:rsidRPr="006A6128" w:rsidRDefault="00DE010F" w:rsidP="00DE010F">
      <w:pPr>
        <w:wordWrap w:val="0"/>
        <w:overflowPunct w:val="0"/>
        <w:spacing w:line="480" w:lineRule="auto"/>
        <w:ind w:firstLineChars="200" w:firstLine="420"/>
        <w:jc w:val="both"/>
        <w:rPr>
          <w:rFonts w:ascii="Arial" w:eastAsia="仿宋_GB2312" w:hAnsi="Arial" w:cs="Arial"/>
          <w:sz w:val="21"/>
          <w:szCs w:val="21"/>
        </w:rPr>
      </w:pPr>
    </w:p>
    <w:p w14:paraId="25232F60" w14:textId="77777777" w:rsidR="00DE010F" w:rsidRPr="006A6128" w:rsidRDefault="00DE010F" w:rsidP="00DE010F">
      <w:pPr>
        <w:wordWrap w:val="0"/>
        <w:overflowPunct w:val="0"/>
        <w:spacing w:line="480" w:lineRule="auto"/>
        <w:jc w:val="both"/>
        <w:rPr>
          <w:rFonts w:ascii="Arial" w:eastAsia="仿宋_GB2312" w:hAnsi="Arial" w:cs="Arial"/>
          <w:sz w:val="28"/>
          <w:szCs w:val="28"/>
        </w:rPr>
      </w:pPr>
      <w:r w:rsidRPr="006A6128">
        <w:rPr>
          <w:rFonts w:ascii="Arial" w:eastAsia="仿宋_GB2312" w:hAnsi="Arial" w:cs="Arial"/>
          <w:sz w:val="28"/>
          <w:szCs w:val="28"/>
        </w:rPr>
        <w:t>（转下页）</w:t>
      </w:r>
    </w:p>
    <w:p w14:paraId="51DD4F6A" w14:textId="77777777" w:rsidR="00DE010F" w:rsidRPr="006A6128" w:rsidRDefault="00DE010F" w:rsidP="00DE010F">
      <w:pPr>
        <w:wordWrap w:val="0"/>
        <w:overflowPunct w:val="0"/>
        <w:spacing w:line="480" w:lineRule="auto"/>
        <w:ind w:firstLineChars="200" w:firstLine="560"/>
        <w:jc w:val="both"/>
        <w:rPr>
          <w:rFonts w:ascii="Arial" w:eastAsia="仿宋_GB2312" w:hAnsi="Arial" w:cs="Arial"/>
          <w:sz w:val="28"/>
          <w:szCs w:val="28"/>
        </w:rPr>
        <w:sectPr w:rsidR="00DE010F" w:rsidRPr="006A6128" w:rsidSect="00DE7021">
          <w:headerReference w:type="default" r:id="rId79"/>
          <w:footerReference w:type="default" r:id="rId80"/>
          <w:pgSz w:w="11906" w:h="16838"/>
          <w:pgMar w:top="1843" w:right="1304" w:bottom="1134" w:left="1304" w:header="1134" w:footer="907" w:gutter="0"/>
          <w:cols w:space="425"/>
          <w:docGrid w:type="linesAndChars" w:linePitch="326"/>
        </w:sectPr>
      </w:pPr>
    </w:p>
    <w:p w14:paraId="323C71AC" w14:textId="77777777" w:rsidR="00DE010F" w:rsidRPr="006A6128" w:rsidRDefault="00DE010F" w:rsidP="00DE010F">
      <w:pPr>
        <w:pStyle w:val="a4"/>
        <w:spacing w:line="240" w:lineRule="auto"/>
        <w:ind w:firstLine="0"/>
        <w:jc w:val="center"/>
        <w:rPr>
          <w:rFonts w:ascii="Arial" w:hAnsi="Arial" w:cs="Arial"/>
          <w:b/>
          <w:sz w:val="24"/>
        </w:rPr>
      </w:pPr>
      <w:r w:rsidRPr="006A6128">
        <w:rPr>
          <w:rFonts w:ascii="Arial" w:hAnsi="Arial" w:cs="Arial"/>
          <w:b/>
          <w:sz w:val="24"/>
        </w:rPr>
        <w:t>北京市区片基准地价表</w:t>
      </w:r>
    </w:p>
    <w:p w14:paraId="53E196FE" w14:textId="77777777" w:rsidR="00DE010F" w:rsidRPr="006A6128" w:rsidRDefault="00DE010F" w:rsidP="00DE010F">
      <w:pPr>
        <w:pStyle w:val="a4"/>
        <w:spacing w:line="360" w:lineRule="auto"/>
        <w:ind w:firstLine="0"/>
        <w:jc w:val="both"/>
        <w:rPr>
          <w:rFonts w:ascii="Arial" w:hAnsi="Arial" w:cs="Arial"/>
          <w:sz w:val="18"/>
          <w:szCs w:val="18"/>
        </w:rPr>
      </w:pPr>
      <w:r w:rsidRPr="006A6128">
        <w:rPr>
          <w:rFonts w:ascii="Arial" w:hAnsi="Arial" w:cs="Arial"/>
          <w:sz w:val="18"/>
          <w:szCs w:val="18"/>
        </w:rPr>
        <w:t>基准日期：</w:t>
      </w:r>
      <w:r w:rsidRPr="006A6128">
        <w:rPr>
          <w:rFonts w:ascii="Arial" w:hAnsi="Arial" w:cs="Arial"/>
          <w:sz w:val="18"/>
          <w:szCs w:val="18"/>
        </w:rPr>
        <w:t>2014</w:t>
      </w:r>
      <w:r w:rsidRPr="006A6128">
        <w:rPr>
          <w:rFonts w:ascii="Arial" w:hAnsi="Arial" w:cs="Arial"/>
          <w:sz w:val="18"/>
          <w:szCs w:val="18"/>
        </w:rPr>
        <w:t>年</w:t>
      </w:r>
      <w:r w:rsidRPr="006A6128">
        <w:rPr>
          <w:rFonts w:ascii="Arial" w:hAnsi="Arial" w:cs="Arial"/>
          <w:sz w:val="18"/>
          <w:szCs w:val="18"/>
        </w:rPr>
        <w:t>1</w:t>
      </w:r>
      <w:r w:rsidRPr="006A6128">
        <w:rPr>
          <w:rFonts w:ascii="Arial" w:hAnsi="Arial" w:cs="Arial"/>
          <w:sz w:val="18"/>
          <w:szCs w:val="18"/>
        </w:rPr>
        <w:t>月</w:t>
      </w:r>
      <w:r w:rsidRPr="006A6128">
        <w:rPr>
          <w:rFonts w:ascii="Arial" w:hAnsi="Arial" w:cs="Arial"/>
          <w:sz w:val="18"/>
          <w:szCs w:val="18"/>
        </w:rPr>
        <w:t>1</w:t>
      </w:r>
      <w:r w:rsidRPr="006A6128">
        <w:rPr>
          <w:rFonts w:ascii="Arial" w:hAnsi="Arial" w:cs="Arial"/>
          <w:sz w:val="18"/>
          <w:szCs w:val="18"/>
        </w:rPr>
        <w:t>日</w:t>
      </w:r>
      <w:r w:rsidRPr="006A6128">
        <w:rPr>
          <w:rFonts w:ascii="Arial" w:hAnsi="Arial" w:cs="Arial"/>
          <w:sz w:val="18"/>
          <w:szCs w:val="18"/>
        </w:rPr>
        <w:t xml:space="preserve">                                                                                                                     </w:t>
      </w:r>
      <w:r w:rsidRPr="006A6128">
        <w:rPr>
          <w:rFonts w:ascii="Arial" w:hAnsi="Arial" w:cs="Arial"/>
          <w:sz w:val="18"/>
          <w:szCs w:val="18"/>
        </w:rPr>
        <w:t>单位：元</w:t>
      </w:r>
      <w:r w:rsidRPr="006A6128">
        <w:rPr>
          <w:rFonts w:ascii="Arial" w:hAnsi="Arial" w:cs="Arial"/>
          <w:sz w:val="18"/>
          <w:szCs w:val="18"/>
        </w:rPr>
        <w:t>/</w:t>
      </w:r>
      <w:r w:rsidRPr="006A6128">
        <w:rPr>
          <w:rFonts w:ascii="Arial" w:hAnsi="Arial" w:cs="Arial"/>
          <w:sz w:val="18"/>
          <w:szCs w:val="18"/>
        </w:rPr>
        <w:t>建筑平方米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494"/>
        <w:gridCol w:w="1493"/>
        <w:gridCol w:w="1493"/>
        <w:gridCol w:w="1493"/>
        <w:gridCol w:w="1493"/>
        <w:gridCol w:w="1493"/>
        <w:gridCol w:w="2848"/>
        <w:gridCol w:w="1485"/>
      </w:tblGrid>
      <w:tr w:rsidR="00A8263B" w:rsidRPr="006A6128" w14:paraId="23A7B753" w14:textId="77777777" w:rsidTr="00DE7021">
        <w:trPr>
          <w:trHeight w:val="240"/>
          <w:tblHeader/>
        </w:trPr>
        <w:tc>
          <w:tcPr>
            <w:tcW w:w="505" w:type="pct"/>
            <w:vMerge w:val="restart"/>
            <w:shd w:val="clear" w:color="auto" w:fill="auto"/>
            <w:noWrap/>
            <w:vAlign w:val="center"/>
            <w:hideMark/>
          </w:tcPr>
          <w:p w14:paraId="106A815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级别</w:t>
            </w:r>
          </w:p>
        </w:tc>
        <w:tc>
          <w:tcPr>
            <w:tcW w:w="1009" w:type="pct"/>
            <w:gridSpan w:val="2"/>
            <w:shd w:val="clear" w:color="auto" w:fill="auto"/>
            <w:noWrap/>
            <w:vAlign w:val="center"/>
            <w:hideMark/>
          </w:tcPr>
          <w:p w14:paraId="60F1A69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商业</w:t>
            </w:r>
          </w:p>
        </w:tc>
        <w:tc>
          <w:tcPr>
            <w:tcW w:w="1009" w:type="pct"/>
            <w:gridSpan w:val="2"/>
            <w:shd w:val="clear" w:color="auto" w:fill="auto"/>
            <w:noWrap/>
            <w:vAlign w:val="center"/>
            <w:hideMark/>
          </w:tcPr>
          <w:p w14:paraId="319219C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办公</w:t>
            </w:r>
          </w:p>
        </w:tc>
        <w:tc>
          <w:tcPr>
            <w:tcW w:w="1009" w:type="pct"/>
            <w:gridSpan w:val="2"/>
            <w:shd w:val="clear" w:color="auto" w:fill="auto"/>
            <w:noWrap/>
            <w:vAlign w:val="center"/>
            <w:hideMark/>
          </w:tcPr>
          <w:p w14:paraId="4CF4808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住宅</w:t>
            </w:r>
          </w:p>
        </w:tc>
        <w:tc>
          <w:tcPr>
            <w:tcW w:w="1467" w:type="pct"/>
            <w:gridSpan w:val="2"/>
            <w:shd w:val="clear" w:color="auto" w:fill="auto"/>
            <w:noWrap/>
            <w:vAlign w:val="center"/>
            <w:hideMark/>
          </w:tcPr>
          <w:p w14:paraId="5AF27CB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工业</w:t>
            </w:r>
          </w:p>
        </w:tc>
      </w:tr>
      <w:tr w:rsidR="00A8263B" w:rsidRPr="006A6128" w14:paraId="03883DAD" w14:textId="77777777" w:rsidTr="00DE7021">
        <w:trPr>
          <w:trHeight w:val="240"/>
          <w:tblHeader/>
        </w:trPr>
        <w:tc>
          <w:tcPr>
            <w:tcW w:w="505" w:type="pct"/>
            <w:vMerge/>
            <w:vAlign w:val="center"/>
            <w:hideMark/>
          </w:tcPr>
          <w:p w14:paraId="7430B72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noWrap/>
            <w:vAlign w:val="center"/>
            <w:hideMark/>
          </w:tcPr>
          <w:p w14:paraId="0BEE4DE0"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502E389B"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c>
          <w:tcPr>
            <w:tcW w:w="505" w:type="pct"/>
            <w:shd w:val="clear" w:color="auto" w:fill="auto"/>
            <w:noWrap/>
            <w:vAlign w:val="center"/>
            <w:hideMark/>
          </w:tcPr>
          <w:p w14:paraId="183E6EEC"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2E321AB1"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c>
          <w:tcPr>
            <w:tcW w:w="505" w:type="pct"/>
            <w:shd w:val="clear" w:color="auto" w:fill="auto"/>
            <w:noWrap/>
            <w:vAlign w:val="center"/>
            <w:hideMark/>
          </w:tcPr>
          <w:p w14:paraId="5336D2AA"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793C9FD7"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c>
          <w:tcPr>
            <w:tcW w:w="963" w:type="pct"/>
            <w:shd w:val="clear" w:color="auto" w:fill="auto"/>
            <w:noWrap/>
            <w:vAlign w:val="center"/>
            <w:hideMark/>
          </w:tcPr>
          <w:p w14:paraId="25CD0460"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05" w:type="pct"/>
            <w:shd w:val="clear" w:color="auto" w:fill="auto"/>
            <w:noWrap/>
            <w:vAlign w:val="center"/>
            <w:hideMark/>
          </w:tcPr>
          <w:p w14:paraId="452DA7B9"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区片价格</w:t>
            </w:r>
          </w:p>
        </w:tc>
      </w:tr>
      <w:tr w:rsidR="00A8263B" w:rsidRPr="006A6128" w14:paraId="498964BA" w14:textId="77777777" w:rsidTr="00DE7021">
        <w:trPr>
          <w:trHeight w:val="240"/>
        </w:trPr>
        <w:tc>
          <w:tcPr>
            <w:tcW w:w="505" w:type="pct"/>
            <w:vMerge w:val="restart"/>
            <w:shd w:val="clear" w:color="auto" w:fill="auto"/>
            <w:noWrap/>
            <w:vAlign w:val="center"/>
            <w:hideMark/>
          </w:tcPr>
          <w:p w14:paraId="1CB2C4A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六级</w:t>
            </w:r>
          </w:p>
        </w:tc>
        <w:tc>
          <w:tcPr>
            <w:tcW w:w="505" w:type="pct"/>
            <w:shd w:val="clear" w:color="auto" w:fill="auto"/>
            <w:vAlign w:val="center"/>
            <w:hideMark/>
          </w:tcPr>
          <w:p w14:paraId="11300ED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7BB640D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10520</w:t>
            </w:r>
          </w:p>
        </w:tc>
        <w:tc>
          <w:tcPr>
            <w:tcW w:w="505" w:type="pct"/>
            <w:shd w:val="clear" w:color="auto" w:fill="auto"/>
            <w:vAlign w:val="center"/>
            <w:hideMark/>
          </w:tcPr>
          <w:p w14:paraId="19E195A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7E36E79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10490</w:t>
            </w:r>
          </w:p>
        </w:tc>
        <w:tc>
          <w:tcPr>
            <w:tcW w:w="505" w:type="pct"/>
            <w:shd w:val="clear" w:color="auto" w:fill="auto"/>
            <w:vAlign w:val="center"/>
            <w:hideMark/>
          </w:tcPr>
          <w:p w14:paraId="1B5F16A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29F497C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10760</w:t>
            </w:r>
          </w:p>
        </w:tc>
        <w:tc>
          <w:tcPr>
            <w:tcW w:w="963" w:type="pct"/>
            <w:shd w:val="clear" w:color="auto" w:fill="auto"/>
            <w:vAlign w:val="center"/>
            <w:hideMark/>
          </w:tcPr>
          <w:p w14:paraId="276F6CF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505" w:type="pct"/>
            <w:shd w:val="clear" w:color="auto" w:fill="auto"/>
            <w:vAlign w:val="center"/>
            <w:hideMark/>
          </w:tcPr>
          <w:p w14:paraId="78B4C22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2160</w:t>
            </w:r>
          </w:p>
        </w:tc>
      </w:tr>
      <w:tr w:rsidR="00A8263B" w:rsidRPr="006A6128" w14:paraId="34B26F62" w14:textId="77777777" w:rsidTr="00DE7021">
        <w:trPr>
          <w:trHeight w:val="240"/>
        </w:trPr>
        <w:tc>
          <w:tcPr>
            <w:tcW w:w="505" w:type="pct"/>
            <w:vMerge/>
            <w:vAlign w:val="center"/>
            <w:hideMark/>
          </w:tcPr>
          <w:p w14:paraId="36EA188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DBAB3A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0E8BD12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10090</w:t>
            </w:r>
          </w:p>
        </w:tc>
        <w:tc>
          <w:tcPr>
            <w:tcW w:w="505" w:type="pct"/>
            <w:shd w:val="clear" w:color="auto" w:fill="auto"/>
            <w:vAlign w:val="center"/>
            <w:hideMark/>
          </w:tcPr>
          <w:p w14:paraId="24E2E4A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2F6B030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10060</w:t>
            </w:r>
          </w:p>
        </w:tc>
        <w:tc>
          <w:tcPr>
            <w:tcW w:w="505" w:type="pct"/>
            <w:shd w:val="clear" w:color="auto" w:fill="auto"/>
            <w:vAlign w:val="center"/>
            <w:hideMark/>
          </w:tcPr>
          <w:p w14:paraId="3760295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7F1FBE5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10300</w:t>
            </w:r>
          </w:p>
        </w:tc>
        <w:tc>
          <w:tcPr>
            <w:tcW w:w="963" w:type="pct"/>
            <w:shd w:val="clear" w:color="auto" w:fill="auto"/>
            <w:vAlign w:val="center"/>
            <w:hideMark/>
          </w:tcPr>
          <w:p w14:paraId="7FD6A6A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505" w:type="pct"/>
            <w:shd w:val="clear" w:color="auto" w:fill="auto"/>
            <w:vAlign w:val="center"/>
            <w:hideMark/>
          </w:tcPr>
          <w:p w14:paraId="68C3A58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2010</w:t>
            </w:r>
          </w:p>
        </w:tc>
      </w:tr>
      <w:tr w:rsidR="00A8263B" w:rsidRPr="006A6128" w14:paraId="1F231362" w14:textId="77777777" w:rsidTr="00DE7021">
        <w:trPr>
          <w:trHeight w:val="240"/>
        </w:trPr>
        <w:tc>
          <w:tcPr>
            <w:tcW w:w="505" w:type="pct"/>
            <w:vMerge/>
            <w:vAlign w:val="center"/>
            <w:hideMark/>
          </w:tcPr>
          <w:p w14:paraId="3C67CAA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4D76B5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073F068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9910</w:t>
            </w:r>
          </w:p>
        </w:tc>
        <w:tc>
          <w:tcPr>
            <w:tcW w:w="505" w:type="pct"/>
            <w:shd w:val="clear" w:color="auto" w:fill="auto"/>
            <w:vAlign w:val="center"/>
            <w:hideMark/>
          </w:tcPr>
          <w:p w14:paraId="17E991C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76895B7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9850</w:t>
            </w:r>
          </w:p>
        </w:tc>
        <w:tc>
          <w:tcPr>
            <w:tcW w:w="505" w:type="pct"/>
            <w:shd w:val="clear" w:color="auto" w:fill="auto"/>
            <w:vAlign w:val="center"/>
            <w:hideMark/>
          </w:tcPr>
          <w:p w14:paraId="0E8814C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15927AC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9960</w:t>
            </w:r>
          </w:p>
        </w:tc>
        <w:tc>
          <w:tcPr>
            <w:tcW w:w="963" w:type="pct"/>
            <w:shd w:val="clear" w:color="auto" w:fill="auto"/>
            <w:vAlign w:val="center"/>
            <w:hideMark/>
          </w:tcPr>
          <w:p w14:paraId="2F7BEAC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505" w:type="pct"/>
            <w:shd w:val="clear" w:color="auto" w:fill="auto"/>
            <w:vAlign w:val="center"/>
            <w:hideMark/>
          </w:tcPr>
          <w:p w14:paraId="3FEA6B4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2090</w:t>
            </w:r>
          </w:p>
        </w:tc>
      </w:tr>
      <w:tr w:rsidR="00A8263B" w:rsidRPr="006A6128" w14:paraId="76547726" w14:textId="77777777" w:rsidTr="00DE7021">
        <w:trPr>
          <w:trHeight w:val="240"/>
        </w:trPr>
        <w:tc>
          <w:tcPr>
            <w:tcW w:w="505" w:type="pct"/>
            <w:vMerge/>
            <w:vAlign w:val="center"/>
            <w:hideMark/>
          </w:tcPr>
          <w:p w14:paraId="1FAB691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DEBBD6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27CDB95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11430</w:t>
            </w:r>
          </w:p>
        </w:tc>
        <w:tc>
          <w:tcPr>
            <w:tcW w:w="505" w:type="pct"/>
            <w:shd w:val="clear" w:color="auto" w:fill="auto"/>
            <w:vAlign w:val="center"/>
            <w:hideMark/>
          </w:tcPr>
          <w:p w14:paraId="1A4B01F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4A961FC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11400</w:t>
            </w:r>
          </w:p>
        </w:tc>
        <w:tc>
          <w:tcPr>
            <w:tcW w:w="505" w:type="pct"/>
            <w:shd w:val="clear" w:color="auto" w:fill="auto"/>
            <w:vAlign w:val="center"/>
            <w:hideMark/>
          </w:tcPr>
          <w:p w14:paraId="7C4E6CC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67B0442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11710</w:t>
            </w:r>
          </w:p>
        </w:tc>
        <w:tc>
          <w:tcPr>
            <w:tcW w:w="963" w:type="pct"/>
            <w:shd w:val="clear" w:color="auto" w:fill="auto"/>
            <w:vAlign w:val="center"/>
            <w:hideMark/>
          </w:tcPr>
          <w:p w14:paraId="7033134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505" w:type="pct"/>
            <w:shd w:val="clear" w:color="auto" w:fill="auto"/>
            <w:vAlign w:val="center"/>
            <w:hideMark/>
          </w:tcPr>
          <w:p w14:paraId="7277BB2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2050</w:t>
            </w:r>
          </w:p>
        </w:tc>
      </w:tr>
      <w:tr w:rsidR="00A8263B" w:rsidRPr="006A6128" w14:paraId="2D70785B" w14:textId="77777777" w:rsidTr="00DE7021">
        <w:trPr>
          <w:trHeight w:val="240"/>
        </w:trPr>
        <w:tc>
          <w:tcPr>
            <w:tcW w:w="505" w:type="pct"/>
            <w:vMerge/>
            <w:vAlign w:val="center"/>
            <w:hideMark/>
          </w:tcPr>
          <w:p w14:paraId="216BE9DD"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3F77CE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087F9DE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11390</w:t>
            </w:r>
          </w:p>
        </w:tc>
        <w:tc>
          <w:tcPr>
            <w:tcW w:w="505" w:type="pct"/>
            <w:shd w:val="clear" w:color="auto" w:fill="auto"/>
            <w:vAlign w:val="center"/>
            <w:hideMark/>
          </w:tcPr>
          <w:p w14:paraId="22D9AE0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13F5960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11350</w:t>
            </w:r>
          </w:p>
        </w:tc>
        <w:tc>
          <w:tcPr>
            <w:tcW w:w="505" w:type="pct"/>
            <w:shd w:val="clear" w:color="auto" w:fill="auto"/>
            <w:vAlign w:val="center"/>
            <w:hideMark/>
          </w:tcPr>
          <w:p w14:paraId="4F89B52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70F789D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11640</w:t>
            </w:r>
          </w:p>
        </w:tc>
        <w:tc>
          <w:tcPr>
            <w:tcW w:w="963" w:type="pct"/>
            <w:shd w:val="clear" w:color="auto" w:fill="auto"/>
            <w:vAlign w:val="center"/>
            <w:hideMark/>
          </w:tcPr>
          <w:p w14:paraId="63709DF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505" w:type="pct"/>
            <w:shd w:val="clear" w:color="auto" w:fill="auto"/>
            <w:vAlign w:val="center"/>
            <w:hideMark/>
          </w:tcPr>
          <w:p w14:paraId="72687C2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1620</w:t>
            </w:r>
          </w:p>
        </w:tc>
      </w:tr>
      <w:tr w:rsidR="00A8263B" w:rsidRPr="006A6128" w14:paraId="122037D3" w14:textId="77777777" w:rsidTr="00DE7021">
        <w:trPr>
          <w:trHeight w:val="240"/>
        </w:trPr>
        <w:tc>
          <w:tcPr>
            <w:tcW w:w="505" w:type="pct"/>
            <w:vMerge/>
            <w:vAlign w:val="center"/>
            <w:hideMark/>
          </w:tcPr>
          <w:p w14:paraId="4EC602C4"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D64EC8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43D2A9E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9930</w:t>
            </w:r>
          </w:p>
        </w:tc>
        <w:tc>
          <w:tcPr>
            <w:tcW w:w="505" w:type="pct"/>
            <w:shd w:val="clear" w:color="auto" w:fill="auto"/>
            <w:vAlign w:val="center"/>
            <w:hideMark/>
          </w:tcPr>
          <w:p w14:paraId="03CD830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7E28512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9900</w:t>
            </w:r>
          </w:p>
        </w:tc>
        <w:tc>
          <w:tcPr>
            <w:tcW w:w="505" w:type="pct"/>
            <w:shd w:val="clear" w:color="auto" w:fill="auto"/>
            <w:vAlign w:val="center"/>
            <w:hideMark/>
          </w:tcPr>
          <w:p w14:paraId="6BBEF69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18064D5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10160</w:t>
            </w:r>
          </w:p>
        </w:tc>
        <w:tc>
          <w:tcPr>
            <w:tcW w:w="963" w:type="pct"/>
            <w:shd w:val="clear" w:color="auto" w:fill="auto"/>
            <w:vAlign w:val="center"/>
            <w:hideMark/>
          </w:tcPr>
          <w:p w14:paraId="44D166F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505" w:type="pct"/>
            <w:shd w:val="clear" w:color="auto" w:fill="auto"/>
            <w:vAlign w:val="center"/>
            <w:hideMark/>
          </w:tcPr>
          <w:p w14:paraId="30679DD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1580</w:t>
            </w:r>
          </w:p>
        </w:tc>
      </w:tr>
      <w:tr w:rsidR="00A8263B" w:rsidRPr="006A6128" w14:paraId="4B509C5E" w14:textId="77777777" w:rsidTr="00DE7021">
        <w:trPr>
          <w:trHeight w:val="240"/>
        </w:trPr>
        <w:tc>
          <w:tcPr>
            <w:tcW w:w="505" w:type="pct"/>
            <w:vMerge/>
            <w:vAlign w:val="center"/>
            <w:hideMark/>
          </w:tcPr>
          <w:p w14:paraId="790A5BE3"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D74032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06AAF55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9150</w:t>
            </w:r>
          </w:p>
        </w:tc>
        <w:tc>
          <w:tcPr>
            <w:tcW w:w="505" w:type="pct"/>
            <w:shd w:val="clear" w:color="auto" w:fill="auto"/>
            <w:vAlign w:val="center"/>
            <w:hideMark/>
          </w:tcPr>
          <w:p w14:paraId="67921D0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6B71B33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9120</w:t>
            </w:r>
          </w:p>
        </w:tc>
        <w:tc>
          <w:tcPr>
            <w:tcW w:w="505" w:type="pct"/>
            <w:shd w:val="clear" w:color="auto" w:fill="auto"/>
            <w:vAlign w:val="center"/>
            <w:hideMark/>
          </w:tcPr>
          <w:p w14:paraId="03F5655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783D164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9380</w:t>
            </w:r>
          </w:p>
        </w:tc>
        <w:tc>
          <w:tcPr>
            <w:tcW w:w="963" w:type="pct"/>
            <w:shd w:val="clear" w:color="auto" w:fill="auto"/>
            <w:vAlign w:val="center"/>
            <w:hideMark/>
          </w:tcPr>
          <w:p w14:paraId="5A8C04D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505" w:type="pct"/>
            <w:shd w:val="clear" w:color="auto" w:fill="auto"/>
            <w:vAlign w:val="center"/>
            <w:hideMark/>
          </w:tcPr>
          <w:p w14:paraId="48A3B48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1750</w:t>
            </w:r>
          </w:p>
        </w:tc>
      </w:tr>
      <w:tr w:rsidR="00A8263B" w:rsidRPr="006A6128" w14:paraId="3EC4EC9D" w14:textId="77777777" w:rsidTr="00DE7021">
        <w:trPr>
          <w:trHeight w:val="240"/>
        </w:trPr>
        <w:tc>
          <w:tcPr>
            <w:tcW w:w="505" w:type="pct"/>
            <w:vMerge/>
            <w:vAlign w:val="center"/>
            <w:hideMark/>
          </w:tcPr>
          <w:p w14:paraId="6E8BA46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E2DFC1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452D234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10680</w:t>
            </w:r>
          </w:p>
        </w:tc>
        <w:tc>
          <w:tcPr>
            <w:tcW w:w="505" w:type="pct"/>
            <w:shd w:val="clear" w:color="auto" w:fill="auto"/>
            <w:vAlign w:val="center"/>
            <w:hideMark/>
          </w:tcPr>
          <w:p w14:paraId="6FAF065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28928C7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10650</w:t>
            </w:r>
          </w:p>
        </w:tc>
        <w:tc>
          <w:tcPr>
            <w:tcW w:w="505" w:type="pct"/>
            <w:shd w:val="clear" w:color="auto" w:fill="auto"/>
            <w:vAlign w:val="center"/>
            <w:hideMark/>
          </w:tcPr>
          <w:p w14:paraId="1922D9A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6904357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10970</w:t>
            </w:r>
          </w:p>
        </w:tc>
        <w:tc>
          <w:tcPr>
            <w:tcW w:w="963" w:type="pct"/>
            <w:shd w:val="clear" w:color="auto" w:fill="auto"/>
            <w:vAlign w:val="center"/>
            <w:hideMark/>
          </w:tcPr>
          <w:p w14:paraId="61838AE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505" w:type="pct"/>
            <w:shd w:val="clear" w:color="auto" w:fill="auto"/>
            <w:vAlign w:val="center"/>
            <w:hideMark/>
          </w:tcPr>
          <w:p w14:paraId="0E7522C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1730</w:t>
            </w:r>
          </w:p>
        </w:tc>
      </w:tr>
      <w:tr w:rsidR="00A8263B" w:rsidRPr="006A6128" w14:paraId="6C6BCE94" w14:textId="77777777" w:rsidTr="00DE7021">
        <w:trPr>
          <w:trHeight w:val="240"/>
        </w:trPr>
        <w:tc>
          <w:tcPr>
            <w:tcW w:w="505" w:type="pct"/>
            <w:vMerge/>
            <w:vAlign w:val="center"/>
            <w:hideMark/>
          </w:tcPr>
          <w:p w14:paraId="23B60A38"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9B2CF4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7BC599F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10080</w:t>
            </w:r>
          </w:p>
        </w:tc>
        <w:tc>
          <w:tcPr>
            <w:tcW w:w="505" w:type="pct"/>
            <w:shd w:val="clear" w:color="auto" w:fill="auto"/>
            <w:vAlign w:val="center"/>
            <w:hideMark/>
          </w:tcPr>
          <w:p w14:paraId="66B0C97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272E86C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10050</w:t>
            </w:r>
          </w:p>
        </w:tc>
        <w:tc>
          <w:tcPr>
            <w:tcW w:w="505" w:type="pct"/>
            <w:shd w:val="clear" w:color="auto" w:fill="auto"/>
            <w:vAlign w:val="center"/>
            <w:hideMark/>
          </w:tcPr>
          <w:p w14:paraId="3EF4FC8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57895D8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10350</w:t>
            </w:r>
          </w:p>
        </w:tc>
        <w:tc>
          <w:tcPr>
            <w:tcW w:w="963" w:type="pct"/>
            <w:shd w:val="clear" w:color="auto" w:fill="auto"/>
            <w:vAlign w:val="center"/>
            <w:hideMark/>
          </w:tcPr>
          <w:p w14:paraId="4BD6CA2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505" w:type="pct"/>
            <w:shd w:val="clear" w:color="auto" w:fill="auto"/>
            <w:vAlign w:val="center"/>
            <w:hideMark/>
          </w:tcPr>
          <w:p w14:paraId="0A15410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1920</w:t>
            </w:r>
          </w:p>
        </w:tc>
      </w:tr>
      <w:tr w:rsidR="00A8263B" w:rsidRPr="006A6128" w14:paraId="4A79D2EF" w14:textId="77777777" w:rsidTr="00DE7021">
        <w:trPr>
          <w:trHeight w:val="240"/>
        </w:trPr>
        <w:tc>
          <w:tcPr>
            <w:tcW w:w="505" w:type="pct"/>
            <w:vMerge/>
            <w:vAlign w:val="center"/>
            <w:hideMark/>
          </w:tcPr>
          <w:p w14:paraId="7EE0F05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670F4B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0669433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9450</w:t>
            </w:r>
          </w:p>
        </w:tc>
        <w:tc>
          <w:tcPr>
            <w:tcW w:w="505" w:type="pct"/>
            <w:shd w:val="clear" w:color="auto" w:fill="auto"/>
            <w:vAlign w:val="center"/>
            <w:hideMark/>
          </w:tcPr>
          <w:p w14:paraId="0F43441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2297A39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9410</w:t>
            </w:r>
          </w:p>
        </w:tc>
        <w:tc>
          <w:tcPr>
            <w:tcW w:w="505" w:type="pct"/>
            <w:shd w:val="clear" w:color="auto" w:fill="auto"/>
            <w:vAlign w:val="center"/>
            <w:hideMark/>
          </w:tcPr>
          <w:p w14:paraId="2E6B6FA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6AA85D4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9680</w:t>
            </w:r>
          </w:p>
        </w:tc>
        <w:tc>
          <w:tcPr>
            <w:tcW w:w="963" w:type="pct"/>
            <w:shd w:val="clear" w:color="auto" w:fill="auto"/>
            <w:vAlign w:val="center"/>
            <w:hideMark/>
          </w:tcPr>
          <w:p w14:paraId="580F11F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505" w:type="pct"/>
            <w:shd w:val="clear" w:color="auto" w:fill="auto"/>
            <w:vAlign w:val="center"/>
            <w:hideMark/>
          </w:tcPr>
          <w:p w14:paraId="5530C17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1880</w:t>
            </w:r>
          </w:p>
        </w:tc>
      </w:tr>
      <w:tr w:rsidR="00A8263B" w:rsidRPr="006A6128" w14:paraId="53AE9C43" w14:textId="77777777" w:rsidTr="00DE7021">
        <w:trPr>
          <w:trHeight w:val="240"/>
        </w:trPr>
        <w:tc>
          <w:tcPr>
            <w:tcW w:w="505" w:type="pct"/>
            <w:vMerge/>
            <w:vAlign w:val="center"/>
            <w:hideMark/>
          </w:tcPr>
          <w:p w14:paraId="3E9DEE38"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BC8BA8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6EA995C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8730</w:t>
            </w:r>
          </w:p>
        </w:tc>
        <w:tc>
          <w:tcPr>
            <w:tcW w:w="505" w:type="pct"/>
            <w:shd w:val="clear" w:color="auto" w:fill="auto"/>
            <w:vAlign w:val="center"/>
            <w:hideMark/>
          </w:tcPr>
          <w:p w14:paraId="7AE2E17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6CF119C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8700</w:t>
            </w:r>
          </w:p>
        </w:tc>
        <w:tc>
          <w:tcPr>
            <w:tcW w:w="505" w:type="pct"/>
            <w:shd w:val="clear" w:color="auto" w:fill="auto"/>
            <w:vAlign w:val="center"/>
            <w:hideMark/>
          </w:tcPr>
          <w:p w14:paraId="7875D48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5B665F8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8950</w:t>
            </w:r>
          </w:p>
        </w:tc>
        <w:tc>
          <w:tcPr>
            <w:tcW w:w="963" w:type="pct"/>
            <w:shd w:val="clear" w:color="auto" w:fill="auto"/>
            <w:vAlign w:val="center"/>
            <w:hideMark/>
          </w:tcPr>
          <w:p w14:paraId="016AE7C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505" w:type="pct"/>
            <w:shd w:val="clear" w:color="auto" w:fill="auto"/>
            <w:vAlign w:val="center"/>
            <w:hideMark/>
          </w:tcPr>
          <w:p w14:paraId="7D4B7AB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1830</w:t>
            </w:r>
          </w:p>
        </w:tc>
      </w:tr>
      <w:tr w:rsidR="00A8263B" w:rsidRPr="006A6128" w14:paraId="3B8E368C" w14:textId="77777777" w:rsidTr="00DE7021">
        <w:trPr>
          <w:trHeight w:val="240"/>
        </w:trPr>
        <w:tc>
          <w:tcPr>
            <w:tcW w:w="505" w:type="pct"/>
            <w:vMerge/>
            <w:vAlign w:val="center"/>
            <w:hideMark/>
          </w:tcPr>
          <w:p w14:paraId="6CAD91F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9C6034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1C78A45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10070</w:t>
            </w:r>
          </w:p>
        </w:tc>
        <w:tc>
          <w:tcPr>
            <w:tcW w:w="505" w:type="pct"/>
            <w:shd w:val="clear" w:color="auto" w:fill="auto"/>
            <w:vAlign w:val="center"/>
            <w:hideMark/>
          </w:tcPr>
          <w:p w14:paraId="5B46815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3ADDB71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10040</w:t>
            </w:r>
          </w:p>
        </w:tc>
        <w:tc>
          <w:tcPr>
            <w:tcW w:w="505" w:type="pct"/>
            <w:shd w:val="clear" w:color="auto" w:fill="auto"/>
            <w:vAlign w:val="center"/>
            <w:hideMark/>
          </w:tcPr>
          <w:p w14:paraId="66C67D5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67C3807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10270</w:t>
            </w:r>
          </w:p>
        </w:tc>
        <w:tc>
          <w:tcPr>
            <w:tcW w:w="963" w:type="pct"/>
            <w:shd w:val="clear" w:color="auto" w:fill="auto"/>
            <w:vAlign w:val="center"/>
            <w:hideMark/>
          </w:tcPr>
          <w:p w14:paraId="5223695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505" w:type="pct"/>
            <w:shd w:val="clear" w:color="auto" w:fill="auto"/>
            <w:vAlign w:val="center"/>
            <w:hideMark/>
          </w:tcPr>
          <w:p w14:paraId="338CCC8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1960</w:t>
            </w:r>
          </w:p>
        </w:tc>
      </w:tr>
      <w:tr w:rsidR="00A8263B" w:rsidRPr="006A6128" w14:paraId="30D44404" w14:textId="77777777" w:rsidTr="00DE7021">
        <w:trPr>
          <w:trHeight w:val="240"/>
        </w:trPr>
        <w:tc>
          <w:tcPr>
            <w:tcW w:w="505" w:type="pct"/>
            <w:vMerge/>
            <w:vAlign w:val="center"/>
            <w:hideMark/>
          </w:tcPr>
          <w:p w14:paraId="59CF6FD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602D39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357D0A9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10500</w:t>
            </w:r>
          </w:p>
        </w:tc>
        <w:tc>
          <w:tcPr>
            <w:tcW w:w="505" w:type="pct"/>
            <w:shd w:val="clear" w:color="auto" w:fill="auto"/>
            <w:vAlign w:val="center"/>
            <w:hideMark/>
          </w:tcPr>
          <w:p w14:paraId="190B696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65D6FFD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10470</w:t>
            </w:r>
          </w:p>
        </w:tc>
        <w:tc>
          <w:tcPr>
            <w:tcW w:w="505" w:type="pct"/>
            <w:shd w:val="clear" w:color="auto" w:fill="auto"/>
            <w:vAlign w:val="center"/>
            <w:hideMark/>
          </w:tcPr>
          <w:p w14:paraId="0420AA4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743125D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10780</w:t>
            </w:r>
          </w:p>
        </w:tc>
        <w:tc>
          <w:tcPr>
            <w:tcW w:w="963" w:type="pct"/>
            <w:shd w:val="clear" w:color="auto" w:fill="auto"/>
            <w:vAlign w:val="center"/>
            <w:hideMark/>
          </w:tcPr>
          <w:p w14:paraId="1C86280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505" w:type="pct"/>
            <w:shd w:val="clear" w:color="auto" w:fill="auto"/>
            <w:vAlign w:val="center"/>
            <w:hideMark/>
          </w:tcPr>
          <w:p w14:paraId="61B9D2A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2180</w:t>
            </w:r>
          </w:p>
        </w:tc>
      </w:tr>
      <w:tr w:rsidR="00A8263B" w:rsidRPr="006A6128" w14:paraId="55065C10" w14:textId="77777777" w:rsidTr="00DE7021">
        <w:trPr>
          <w:trHeight w:val="240"/>
        </w:trPr>
        <w:tc>
          <w:tcPr>
            <w:tcW w:w="505" w:type="pct"/>
            <w:vMerge/>
            <w:vAlign w:val="center"/>
            <w:hideMark/>
          </w:tcPr>
          <w:p w14:paraId="5A42090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3260EE2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4B9DA9E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10390</w:t>
            </w:r>
          </w:p>
        </w:tc>
        <w:tc>
          <w:tcPr>
            <w:tcW w:w="505" w:type="pct"/>
            <w:shd w:val="clear" w:color="auto" w:fill="auto"/>
            <w:vAlign w:val="center"/>
            <w:hideMark/>
          </w:tcPr>
          <w:p w14:paraId="7A8D062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0F31AED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10360</w:t>
            </w:r>
          </w:p>
        </w:tc>
        <w:tc>
          <w:tcPr>
            <w:tcW w:w="505" w:type="pct"/>
            <w:shd w:val="clear" w:color="auto" w:fill="auto"/>
            <w:vAlign w:val="center"/>
            <w:hideMark/>
          </w:tcPr>
          <w:p w14:paraId="000DD35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2D70700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10660</w:t>
            </w:r>
          </w:p>
        </w:tc>
        <w:tc>
          <w:tcPr>
            <w:tcW w:w="963" w:type="pct"/>
            <w:shd w:val="clear" w:color="auto" w:fill="auto"/>
            <w:vAlign w:val="center"/>
            <w:hideMark/>
          </w:tcPr>
          <w:p w14:paraId="4D87108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505" w:type="pct"/>
            <w:shd w:val="clear" w:color="auto" w:fill="auto"/>
            <w:vAlign w:val="center"/>
            <w:hideMark/>
          </w:tcPr>
          <w:p w14:paraId="51917A1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2040</w:t>
            </w:r>
          </w:p>
        </w:tc>
      </w:tr>
      <w:tr w:rsidR="00A8263B" w:rsidRPr="006A6128" w14:paraId="180A7D68" w14:textId="77777777" w:rsidTr="00DE7021">
        <w:trPr>
          <w:trHeight w:val="240"/>
        </w:trPr>
        <w:tc>
          <w:tcPr>
            <w:tcW w:w="505" w:type="pct"/>
            <w:vMerge/>
            <w:vAlign w:val="center"/>
            <w:hideMark/>
          </w:tcPr>
          <w:p w14:paraId="7006AE1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B52D31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505" w:type="pct"/>
            <w:shd w:val="clear" w:color="auto" w:fill="auto"/>
            <w:vAlign w:val="center"/>
            <w:hideMark/>
          </w:tcPr>
          <w:p w14:paraId="4378447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10390</w:t>
            </w:r>
          </w:p>
        </w:tc>
        <w:tc>
          <w:tcPr>
            <w:tcW w:w="505" w:type="pct"/>
            <w:shd w:val="clear" w:color="auto" w:fill="auto"/>
            <w:vAlign w:val="center"/>
            <w:hideMark/>
          </w:tcPr>
          <w:p w14:paraId="77E7446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505" w:type="pct"/>
            <w:shd w:val="clear" w:color="auto" w:fill="auto"/>
            <w:vAlign w:val="center"/>
            <w:hideMark/>
          </w:tcPr>
          <w:p w14:paraId="7E38D01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10360</w:t>
            </w:r>
          </w:p>
        </w:tc>
        <w:tc>
          <w:tcPr>
            <w:tcW w:w="505" w:type="pct"/>
            <w:shd w:val="clear" w:color="auto" w:fill="auto"/>
            <w:vAlign w:val="center"/>
            <w:hideMark/>
          </w:tcPr>
          <w:p w14:paraId="649472C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505" w:type="pct"/>
            <w:shd w:val="clear" w:color="auto" w:fill="auto"/>
            <w:vAlign w:val="center"/>
            <w:hideMark/>
          </w:tcPr>
          <w:p w14:paraId="2E04F7F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10680</w:t>
            </w:r>
          </w:p>
        </w:tc>
        <w:tc>
          <w:tcPr>
            <w:tcW w:w="963" w:type="pct"/>
            <w:shd w:val="clear" w:color="auto" w:fill="auto"/>
            <w:vAlign w:val="center"/>
            <w:hideMark/>
          </w:tcPr>
          <w:p w14:paraId="0FA9A23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79C1BA0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2060</w:t>
            </w:r>
          </w:p>
        </w:tc>
      </w:tr>
      <w:tr w:rsidR="00A8263B" w:rsidRPr="006A6128" w14:paraId="73D3FC84" w14:textId="77777777" w:rsidTr="00DE7021">
        <w:trPr>
          <w:trHeight w:val="240"/>
        </w:trPr>
        <w:tc>
          <w:tcPr>
            <w:tcW w:w="505" w:type="pct"/>
            <w:vMerge/>
            <w:vAlign w:val="center"/>
            <w:hideMark/>
          </w:tcPr>
          <w:p w14:paraId="6579B09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879227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505" w:type="pct"/>
            <w:shd w:val="clear" w:color="auto" w:fill="auto"/>
            <w:vAlign w:val="center"/>
            <w:hideMark/>
          </w:tcPr>
          <w:p w14:paraId="2A2D231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10440</w:t>
            </w:r>
          </w:p>
        </w:tc>
        <w:tc>
          <w:tcPr>
            <w:tcW w:w="505" w:type="pct"/>
            <w:shd w:val="clear" w:color="auto" w:fill="auto"/>
            <w:vAlign w:val="center"/>
            <w:hideMark/>
          </w:tcPr>
          <w:p w14:paraId="20A8626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505" w:type="pct"/>
            <w:shd w:val="clear" w:color="auto" w:fill="auto"/>
            <w:vAlign w:val="center"/>
            <w:hideMark/>
          </w:tcPr>
          <w:p w14:paraId="76D4E27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10410</w:t>
            </w:r>
          </w:p>
        </w:tc>
        <w:tc>
          <w:tcPr>
            <w:tcW w:w="505" w:type="pct"/>
            <w:shd w:val="clear" w:color="auto" w:fill="auto"/>
            <w:vAlign w:val="center"/>
            <w:hideMark/>
          </w:tcPr>
          <w:p w14:paraId="6000B42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505" w:type="pct"/>
            <w:shd w:val="clear" w:color="auto" w:fill="auto"/>
            <w:vAlign w:val="center"/>
            <w:hideMark/>
          </w:tcPr>
          <w:p w14:paraId="160C8D4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10710</w:t>
            </w:r>
          </w:p>
        </w:tc>
        <w:tc>
          <w:tcPr>
            <w:tcW w:w="963" w:type="pct"/>
            <w:shd w:val="clear" w:color="auto" w:fill="auto"/>
            <w:vAlign w:val="center"/>
            <w:hideMark/>
          </w:tcPr>
          <w:p w14:paraId="7A954E8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4CF1D06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1700</w:t>
            </w:r>
          </w:p>
        </w:tc>
      </w:tr>
      <w:tr w:rsidR="00A8263B" w:rsidRPr="006A6128" w14:paraId="7976A8AE" w14:textId="77777777" w:rsidTr="00DE7021">
        <w:trPr>
          <w:trHeight w:val="240"/>
        </w:trPr>
        <w:tc>
          <w:tcPr>
            <w:tcW w:w="505" w:type="pct"/>
            <w:vMerge/>
            <w:vAlign w:val="center"/>
            <w:hideMark/>
          </w:tcPr>
          <w:p w14:paraId="268B47A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84849C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505" w:type="pct"/>
            <w:shd w:val="clear" w:color="auto" w:fill="auto"/>
            <w:vAlign w:val="center"/>
            <w:hideMark/>
          </w:tcPr>
          <w:p w14:paraId="1844148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10780</w:t>
            </w:r>
          </w:p>
        </w:tc>
        <w:tc>
          <w:tcPr>
            <w:tcW w:w="505" w:type="pct"/>
            <w:shd w:val="clear" w:color="auto" w:fill="auto"/>
            <w:vAlign w:val="center"/>
            <w:hideMark/>
          </w:tcPr>
          <w:p w14:paraId="06D4CE8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505" w:type="pct"/>
            <w:shd w:val="clear" w:color="auto" w:fill="auto"/>
            <w:vAlign w:val="center"/>
            <w:hideMark/>
          </w:tcPr>
          <w:p w14:paraId="2D039CB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10750</w:t>
            </w:r>
          </w:p>
        </w:tc>
        <w:tc>
          <w:tcPr>
            <w:tcW w:w="505" w:type="pct"/>
            <w:shd w:val="clear" w:color="auto" w:fill="auto"/>
            <w:vAlign w:val="center"/>
            <w:hideMark/>
          </w:tcPr>
          <w:p w14:paraId="7EA098A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505" w:type="pct"/>
            <w:shd w:val="clear" w:color="auto" w:fill="auto"/>
            <w:vAlign w:val="center"/>
            <w:hideMark/>
          </w:tcPr>
          <w:p w14:paraId="720D665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11080</w:t>
            </w:r>
          </w:p>
        </w:tc>
        <w:tc>
          <w:tcPr>
            <w:tcW w:w="963" w:type="pct"/>
            <w:shd w:val="clear" w:color="auto" w:fill="auto"/>
            <w:vAlign w:val="center"/>
            <w:hideMark/>
          </w:tcPr>
          <w:p w14:paraId="071C9E8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6FFA896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2000</w:t>
            </w:r>
          </w:p>
        </w:tc>
      </w:tr>
      <w:tr w:rsidR="00A8263B" w:rsidRPr="006A6128" w14:paraId="1388415E" w14:textId="77777777" w:rsidTr="00DE7021">
        <w:trPr>
          <w:trHeight w:val="240"/>
        </w:trPr>
        <w:tc>
          <w:tcPr>
            <w:tcW w:w="505" w:type="pct"/>
            <w:vMerge/>
            <w:vAlign w:val="center"/>
            <w:hideMark/>
          </w:tcPr>
          <w:p w14:paraId="5832211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62CF96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505" w:type="pct"/>
            <w:shd w:val="clear" w:color="auto" w:fill="auto"/>
            <w:vAlign w:val="center"/>
            <w:hideMark/>
          </w:tcPr>
          <w:p w14:paraId="5669A4A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10100</w:t>
            </w:r>
          </w:p>
        </w:tc>
        <w:tc>
          <w:tcPr>
            <w:tcW w:w="505" w:type="pct"/>
            <w:shd w:val="clear" w:color="auto" w:fill="auto"/>
            <w:vAlign w:val="center"/>
            <w:hideMark/>
          </w:tcPr>
          <w:p w14:paraId="2DDECDF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505" w:type="pct"/>
            <w:shd w:val="clear" w:color="auto" w:fill="auto"/>
            <w:vAlign w:val="center"/>
            <w:hideMark/>
          </w:tcPr>
          <w:p w14:paraId="5790967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10070</w:t>
            </w:r>
          </w:p>
        </w:tc>
        <w:tc>
          <w:tcPr>
            <w:tcW w:w="505" w:type="pct"/>
            <w:shd w:val="clear" w:color="auto" w:fill="auto"/>
            <w:vAlign w:val="center"/>
            <w:hideMark/>
          </w:tcPr>
          <w:p w14:paraId="60E9E26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505" w:type="pct"/>
            <w:shd w:val="clear" w:color="auto" w:fill="auto"/>
            <w:vAlign w:val="center"/>
            <w:hideMark/>
          </w:tcPr>
          <w:p w14:paraId="079F243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10350</w:t>
            </w:r>
          </w:p>
        </w:tc>
        <w:tc>
          <w:tcPr>
            <w:tcW w:w="963" w:type="pct"/>
            <w:shd w:val="clear" w:color="auto" w:fill="auto"/>
            <w:vAlign w:val="center"/>
            <w:hideMark/>
          </w:tcPr>
          <w:p w14:paraId="7F3E396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创新园</w:t>
            </w:r>
          </w:p>
        </w:tc>
        <w:tc>
          <w:tcPr>
            <w:tcW w:w="505" w:type="pct"/>
            <w:shd w:val="clear" w:color="auto" w:fill="auto"/>
            <w:vAlign w:val="center"/>
            <w:hideMark/>
          </w:tcPr>
          <w:p w14:paraId="112D57A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27743964" w14:textId="77777777" w:rsidTr="00DE7021">
        <w:trPr>
          <w:trHeight w:val="240"/>
        </w:trPr>
        <w:tc>
          <w:tcPr>
            <w:tcW w:w="505" w:type="pct"/>
            <w:vMerge/>
            <w:vAlign w:val="center"/>
            <w:hideMark/>
          </w:tcPr>
          <w:p w14:paraId="6D406041"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59B984C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505" w:type="pct"/>
            <w:shd w:val="clear" w:color="auto" w:fill="auto"/>
            <w:vAlign w:val="center"/>
            <w:hideMark/>
          </w:tcPr>
          <w:p w14:paraId="3D2817D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9200</w:t>
            </w:r>
          </w:p>
        </w:tc>
        <w:tc>
          <w:tcPr>
            <w:tcW w:w="505" w:type="pct"/>
            <w:shd w:val="clear" w:color="auto" w:fill="auto"/>
            <w:vAlign w:val="center"/>
            <w:hideMark/>
          </w:tcPr>
          <w:p w14:paraId="46287B5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505" w:type="pct"/>
            <w:shd w:val="clear" w:color="auto" w:fill="auto"/>
            <w:vAlign w:val="center"/>
            <w:hideMark/>
          </w:tcPr>
          <w:p w14:paraId="1A115ED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9160</w:t>
            </w:r>
          </w:p>
        </w:tc>
        <w:tc>
          <w:tcPr>
            <w:tcW w:w="505" w:type="pct"/>
            <w:shd w:val="clear" w:color="auto" w:fill="auto"/>
            <w:vAlign w:val="center"/>
            <w:hideMark/>
          </w:tcPr>
          <w:p w14:paraId="2770904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505" w:type="pct"/>
            <w:shd w:val="clear" w:color="auto" w:fill="auto"/>
            <w:vAlign w:val="center"/>
            <w:hideMark/>
          </w:tcPr>
          <w:p w14:paraId="245C181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9660</w:t>
            </w:r>
          </w:p>
        </w:tc>
        <w:tc>
          <w:tcPr>
            <w:tcW w:w="963" w:type="pct"/>
            <w:shd w:val="clear" w:color="auto" w:fill="auto"/>
            <w:vAlign w:val="center"/>
            <w:hideMark/>
          </w:tcPr>
          <w:p w14:paraId="7C15D0F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海淀环保园</w:t>
            </w:r>
          </w:p>
        </w:tc>
        <w:tc>
          <w:tcPr>
            <w:tcW w:w="505" w:type="pct"/>
            <w:shd w:val="clear" w:color="auto" w:fill="auto"/>
            <w:vAlign w:val="center"/>
            <w:hideMark/>
          </w:tcPr>
          <w:p w14:paraId="6BFEC26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60DB1814" w14:textId="77777777" w:rsidTr="00DE7021">
        <w:trPr>
          <w:trHeight w:val="240"/>
        </w:trPr>
        <w:tc>
          <w:tcPr>
            <w:tcW w:w="505" w:type="pct"/>
            <w:vMerge/>
            <w:vAlign w:val="center"/>
            <w:hideMark/>
          </w:tcPr>
          <w:p w14:paraId="30CA7AA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2D15EB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505" w:type="pct"/>
            <w:shd w:val="clear" w:color="auto" w:fill="auto"/>
            <w:vAlign w:val="center"/>
            <w:hideMark/>
          </w:tcPr>
          <w:p w14:paraId="152C90B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10340</w:t>
            </w:r>
          </w:p>
        </w:tc>
        <w:tc>
          <w:tcPr>
            <w:tcW w:w="505" w:type="pct"/>
            <w:shd w:val="clear" w:color="auto" w:fill="auto"/>
            <w:vAlign w:val="center"/>
            <w:hideMark/>
          </w:tcPr>
          <w:p w14:paraId="69B79ED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505" w:type="pct"/>
            <w:shd w:val="clear" w:color="auto" w:fill="auto"/>
            <w:vAlign w:val="center"/>
            <w:hideMark/>
          </w:tcPr>
          <w:p w14:paraId="445524A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10310</w:t>
            </w:r>
          </w:p>
        </w:tc>
        <w:tc>
          <w:tcPr>
            <w:tcW w:w="505" w:type="pct"/>
            <w:shd w:val="clear" w:color="auto" w:fill="auto"/>
            <w:vAlign w:val="center"/>
            <w:hideMark/>
          </w:tcPr>
          <w:p w14:paraId="116AE06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505" w:type="pct"/>
            <w:shd w:val="clear" w:color="auto" w:fill="auto"/>
            <w:vAlign w:val="center"/>
            <w:hideMark/>
          </w:tcPr>
          <w:p w14:paraId="4C2F6D7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10580</w:t>
            </w:r>
          </w:p>
        </w:tc>
        <w:tc>
          <w:tcPr>
            <w:tcW w:w="963" w:type="pct"/>
            <w:shd w:val="clear" w:color="auto" w:fill="auto"/>
            <w:vAlign w:val="center"/>
            <w:hideMark/>
          </w:tcPr>
          <w:p w14:paraId="528741D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Ⅰ</w:t>
            </w:r>
          </w:p>
        </w:tc>
        <w:tc>
          <w:tcPr>
            <w:tcW w:w="505" w:type="pct"/>
            <w:shd w:val="clear" w:color="auto" w:fill="auto"/>
            <w:vAlign w:val="center"/>
            <w:hideMark/>
          </w:tcPr>
          <w:p w14:paraId="29F616F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029DD6B3" w14:textId="77777777" w:rsidTr="00DE7021">
        <w:trPr>
          <w:trHeight w:val="240"/>
        </w:trPr>
        <w:tc>
          <w:tcPr>
            <w:tcW w:w="505" w:type="pct"/>
            <w:vMerge/>
            <w:vAlign w:val="center"/>
            <w:hideMark/>
          </w:tcPr>
          <w:p w14:paraId="5037B31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3DF8FC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505" w:type="pct"/>
            <w:shd w:val="clear" w:color="auto" w:fill="auto"/>
            <w:vAlign w:val="center"/>
            <w:hideMark/>
          </w:tcPr>
          <w:p w14:paraId="329B346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9680</w:t>
            </w:r>
          </w:p>
        </w:tc>
        <w:tc>
          <w:tcPr>
            <w:tcW w:w="505" w:type="pct"/>
            <w:shd w:val="clear" w:color="auto" w:fill="auto"/>
            <w:vAlign w:val="center"/>
            <w:hideMark/>
          </w:tcPr>
          <w:p w14:paraId="0737653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505" w:type="pct"/>
            <w:shd w:val="clear" w:color="auto" w:fill="auto"/>
            <w:vAlign w:val="center"/>
            <w:hideMark/>
          </w:tcPr>
          <w:p w14:paraId="7331944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9660</w:t>
            </w:r>
          </w:p>
        </w:tc>
        <w:tc>
          <w:tcPr>
            <w:tcW w:w="505" w:type="pct"/>
            <w:shd w:val="clear" w:color="auto" w:fill="auto"/>
            <w:vAlign w:val="center"/>
            <w:hideMark/>
          </w:tcPr>
          <w:p w14:paraId="5011C68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505" w:type="pct"/>
            <w:shd w:val="clear" w:color="auto" w:fill="auto"/>
            <w:vAlign w:val="center"/>
            <w:hideMark/>
          </w:tcPr>
          <w:p w14:paraId="54F9EA0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9950</w:t>
            </w:r>
          </w:p>
        </w:tc>
        <w:tc>
          <w:tcPr>
            <w:tcW w:w="963" w:type="pct"/>
            <w:shd w:val="clear" w:color="auto" w:fill="auto"/>
            <w:vAlign w:val="center"/>
            <w:hideMark/>
          </w:tcPr>
          <w:p w14:paraId="129314B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Ⅱ</w:t>
            </w:r>
          </w:p>
        </w:tc>
        <w:tc>
          <w:tcPr>
            <w:tcW w:w="505" w:type="pct"/>
            <w:shd w:val="clear" w:color="auto" w:fill="auto"/>
            <w:vAlign w:val="center"/>
            <w:hideMark/>
          </w:tcPr>
          <w:p w14:paraId="2F8E569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4F42CCC2" w14:textId="77777777" w:rsidTr="00DE7021">
        <w:trPr>
          <w:trHeight w:val="240"/>
        </w:trPr>
        <w:tc>
          <w:tcPr>
            <w:tcW w:w="505" w:type="pct"/>
            <w:vMerge/>
            <w:vAlign w:val="center"/>
            <w:hideMark/>
          </w:tcPr>
          <w:p w14:paraId="7C4248B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15EBD34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505" w:type="pct"/>
            <w:shd w:val="clear" w:color="auto" w:fill="auto"/>
            <w:vAlign w:val="center"/>
            <w:hideMark/>
          </w:tcPr>
          <w:p w14:paraId="1315D3F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9540</w:t>
            </w:r>
          </w:p>
        </w:tc>
        <w:tc>
          <w:tcPr>
            <w:tcW w:w="505" w:type="pct"/>
            <w:shd w:val="clear" w:color="auto" w:fill="auto"/>
            <w:vAlign w:val="center"/>
            <w:hideMark/>
          </w:tcPr>
          <w:p w14:paraId="47717DE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505" w:type="pct"/>
            <w:shd w:val="clear" w:color="auto" w:fill="auto"/>
            <w:vAlign w:val="center"/>
            <w:hideMark/>
          </w:tcPr>
          <w:p w14:paraId="67F7D23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9510</w:t>
            </w:r>
          </w:p>
        </w:tc>
        <w:tc>
          <w:tcPr>
            <w:tcW w:w="505" w:type="pct"/>
            <w:shd w:val="clear" w:color="auto" w:fill="auto"/>
            <w:vAlign w:val="center"/>
            <w:hideMark/>
          </w:tcPr>
          <w:p w14:paraId="29489D3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505" w:type="pct"/>
            <w:shd w:val="clear" w:color="auto" w:fill="auto"/>
            <w:vAlign w:val="center"/>
            <w:hideMark/>
          </w:tcPr>
          <w:p w14:paraId="61C5006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9790</w:t>
            </w:r>
          </w:p>
        </w:tc>
        <w:tc>
          <w:tcPr>
            <w:tcW w:w="963" w:type="pct"/>
            <w:shd w:val="clear" w:color="auto" w:fill="auto"/>
            <w:vAlign w:val="center"/>
            <w:hideMark/>
          </w:tcPr>
          <w:p w14:paraId="5DAD680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Ⅲ</w:t>
            </w:r>
          </w:p>
        </w:tc>
        <w:tc>
          <w:tcPr>
            <w:tcW w:w="505" w:type="pct"/>
            <w:shd w:val="clear" w:color="auto" w:fill="auto"/>
            <w:vAlign w:val="center"/>
            <w:hideMark/>
          </w:tcPr>
          <w:p w14:paraId="607DA57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1740</w:t>
            </w:r>
          </w:p>
        </w:tc>
      </w:tr>
      <w:tr w:rsidR="00A8263B" w:rsidRPr="006A6128" w14:paraId="0D2E0606" w14:textId="77777777" w:rsidTr="00DE7021">
        <w:trPr>
          <w:trHeight w:val="240"/>
        </w:trPr>
        <w:tc>
          <w:tcPr>
            <w:tcW w:w="505" w:type="pct"/>
            <w:vMerge/>
            <w:vAlign w:val="center"/>
            <w:hideMark/>
          </w:tcPr>
          <w:p w14:paraId="50B5FD3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0C0703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505" w:type="pct"/>
            <w:shd w:val="clear" w:color="auto" w:fill="auto"/>
            <w:vAlign w:val="center"/>
            <w:hideMark/>
          </w:tcPr>
          <w:p w14:paraId="219EA9A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9320</w:t>
            </w:r>
          </w:p>
        </w:tc>
        <w:tc>
          <w:tcPr>
            <w:tcW w:w="505" w:type="pct"/>
            <w:shd w:val="clear" w:color="auto" w:fill="auto"/>
            <w:vAlign w:val="center"/>
            <w:hideMark/>
          </w:tcPr>
          <w:p w14:paraId="5EDF4F3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505" w:type="pct"/>
            <w:shd w:val="clear" w:color="auto" w:fill="auto"/>
            <w:vAlign w:val="center"/>
            <w:hideMark/>
          </w:tcPr>
          <w:p w14:paraId="37F00D1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9290</w:t>
            </w:r>
          </w:p>
        </w:tc>
        <w:tc>
          <w:tcPr>
            <w:tcW w:w="505" w:type="pct"/>
            <w:shd w:val="clear" w:color="auto" w:fill="auto"/>
            <w:vAlign w:val="center"/>
            <w:hideMark/>
          </w:tcPr>
          <w:p w14:paraId="0F32DFB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505" w:type="pct"/>
            <w:shd w:val="clear" w:color="auto" w:fill="auto"/>
            <w:vAlign w:val="center"/>
            <w:hideMark/>
          </w:tcPr>
          <w:p w14:paraId="2DBDE18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9570</w:t>
            </w:r>
          </w:p>
        </w:tc>
        <w:tc>
          <w:tcPr>
            <w:tcW w:w="963" w:type="pct"/>
            <w:shd w:val="clear" w:color="auto" w:fill="auto"/>
            <w:vAlign w:val="center"/>
            <w:hideMark/>
          </w:tcPr>
          <w:p w14:paraId="6880B9C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天竺保税区南</w:t>
            </w:r>
          </w:p>
        </w:tc>
        <w:tc>
          <w:tcPr>
            <w:tcW w:w="505" w:type="pct"/>
            <w:shd w:val="clear" w:color="auto" w:fill="auto"/>
            <w:vAlign w:val="center"/>
            <w:hideMark/>
          </w:tcPr>
          <w:p w14:paraId="2D64C03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3CCB84A5" w14:textId="77777777" w:rsidTr="00DE7021">
        <w:trPr>
          <w:trHeight w:val="240"/>
        </w:trPr>
        <w:tc>
          <w:tcPr>
            <w:tcW w:w="505" w:type="pct"/>
            <w:vMerge/>
            <w:vAlign w:val="center"/>
            <w:hideMark/>
          </w:tcPr>
          <w:p w14:paraId="39A9CF13"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279DCE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505" w:type="pct"/>
            <w:shd w:val="clear" w:color="auto" w:fill="auto"/>
            <w:vAlign w:val="center"/>
            <w:hideMark/>
          </w:tcPr>
          <w:p w14:paraId="581C4AF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10310</w:t>
            </w:r>
          </w:p>
        </w:tc>
        <w:tc>
          <w:tcPr>
            <w:tcW w:w="505" w:type="pct"/>
            <w:shd w:val="clear" w:color="auto" w:fill="auto"/>
            <w:vAlign w:val="center"/>
            <w:hideMark/>
          </w:tcPr>
          <w:p w14:paraId="507465F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505" w:type="pct"/>
            <w:shd w:val="clear" w:color="auto" w:fill="auto"/>
            <w:vAlign w:val="center"/>
            <w:hideMark/>
          </w:tcPr>
          <w:p w14:paraId="1C78306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10280</w:t>
            </w:r>
          </w:p>
        </w:tc>
        <w:tc>
          <w:tcPr>
            <w:tcW w:w="505" w:type="pct"/>
            <w:shd w:val="clear" w:color="auto" w:fill="auto"/>
            <w:vAlign w:val="center"/>
            <w:hideMark/>
          </w:tcPr>
          <w:p w14:paraId="49E50B4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505" w:type="pct"/>
            <w:shd w:val="clear" w:color="auto" w:fill="auto"/>
            <w:vAlign w:val="center"/>
            <w:hideMark/>
          </w:tcPr>
          <w:p w14:paraId="72EE56F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10530</w:t>
            </w:r>
          </w:p>
        </w:tc>
        <w:tc>
          <w:tcPr>
            <w:tcW w:w="963" w:type="pct"/>
            <w:shd w:val="clear" w:color="auto" w:fill="auto"/>
            <w:vAlign w:val="center"/>
            <w:hideMark/>
          </w:tcPr>
          <w:p w14:paraId="3C8A459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1</w:t>
            </w:r>
          </w:p>
        </w:tc>
        <w:tc>
          <w:tcPr>
            <w:tcW w:w="505" w:type="pct"/>
            <w:shd w:val="clear" w:color="auto" w:fill="auto"/>
            <w:vAlign w:val="center"/>
            <w:hideMark/>
          </w:tcPr>
          <w:p w14:paraId="1F9BF32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3848EC9A" w14:textId="77777777" w:rsidTr="00DE7021">
        <w:trPr>
          <w:trHeight w:val="240"/>
        </w:trPr>
        <w:tc>
          <w:tcPr>
            <w:tcW w:w="505" w:type="pct"/>
            <w:vMerge/>
            <w:vAlign w:val="center"/>
            <w:hideMark/>
          </w:tcPr>
          <w:p w14:paraId="66AC7C3D"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227294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33661DB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10370</w:t>
            </w:r>
          </w:p>
        </w:tc>
        <w:tc>
          <w:tcPr>
            <w:tcW w:w="505" w:type="pct"/>
            <w:shd w:val="clear" w:color="auto" w:fill="auto"/>
            <w:vAlign w:val="center"/>
            <w:hideMark/>
          </w:tcPr>
          <w:p w14:paraId="6F8FE34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7E0F292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10310</w:t>
            </w:r>
          </w:p>
        </w:tc>
        <w:tc>
          <w:tcPr>
            <w:tcW w:w="505" w:type="pct"/>
            <w:shd w:val="clear" w:color="auto" w:fill="auto"/>
            <w:vAlign w:val="center"/>
            <w:hideMark/>
          </w:tcPr>
          <w:p w14:paraId="26AAC1D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505" w:type="pct"/>
            <w:shd w:val="clear" w:color="auto" w:fill="auto"/>
            <w:vAlign w:val="center"/>
            <w:hideMark/>
          </w:tcPr>
          <w:p w14:paraId="7FDC2F7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10240</w:t>
            </w:r>
          </w:p>
        </w:tc>
        <w:tc>
          <w:tcPr>
            <w:tcW w:w="963" w:type="pct"/>
            <w:shd w:val="clear" w:color="auto" w:fill="auto"/>
            <w:vAlign w:val="center"/>
            <w:hideMark/>
          </w:tcPr>
          <w:p w14:paraId="3D1710C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2</w:t>
            </w:r>
          </w:p>
        </w:tc>
        <w:tc>
          <w:tcPr>
            <w:tcW w:w="505" w:type="pct"/>
            <w:shd w:val="clear" w:color="auto" w:fill="auto"/>
            <w:vAlign w:val="center"/>
            <w:hideMark/>
          </w:tcPr>
          <w:p w14:paraId="38EB5C8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30A50845" w14:textId="77777777" w:rsidTr="00DE7021">
        <w:trPr>
          <w:trHeight w:val="240"/>
        </w:trPr>
        <w:tc>
          <w:tcPr>
            <w:tcW w:w="505" w:type="pct"/>
            <w:vMerge/>
            <w:vAlign w:val="center"/>
            <w:hideMark/>
          </w:tcPr>
          <w:p w14:paraId="60A98FB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3FB02B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505" w:type="pct"/>
            <w:shd w:val="clear" w:color="auto" w:fill="auto"/>
            <w:vAlign w:val="center"/>
            <w:hideMark/>
          </w:tcPr>
          <w:p w14:paraId="2FA34EB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9300</w:t>
            </w:r>
          </w:p>
        </w:tc>
        <w:tc>
          <w:tcPr>
            <w:tcW w:w="505" w:type="pct"/>
            <w:shd w:val="clear" w:color="auto" w:fill="auto"/>
            <w:vAlign w:val="center"/>
            <w:hideMark/>
          </w:tcPr>
          <w:p w14:paraId="27108DF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505" w:type="pct"/>
            <w:shd w:val="clear" w:color="auto" w:fill="auto"/>
            <w:vAlign w:val="center"/>
            <w:hideMark/>
          </w:tcPr>
          <w:p w14:paraId="4123066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9270</w:t>
            </w:r>
          </w:p>
        </w:tc>
        <w:tc>
          <w:tcPr>
            <w:tcW w:w="505" w:type="pct"/>
            <w:shd w:val="clear" w:color="auto" w:fill="auto"/>
            <w:vAlign w:val="center"/>
            <w:hideMark/>
          </w:tcPr>
          <w:p w14:paraId="77B8CCA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505" w:type="pct"/>
            <w:shd w:val="clear" w:color="auto" w:fill="auto"/>
            <w:vAlign w:val="center"/>
            <w:hideMark/>
          </w:tcPr>
          <w:p w14:paraId="078FB72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9350</w:t>
            </w:r>
          </w:p>
        </w:tc>
        <w:tc>
          <w:tcPr>
            <w:tcW w:w="963" w:type="pct"/>
            <w:shd w:val="clear" w:color="auto" w:fill="auto"/>
            <w:vAlign w:val="center"/>
            <w:hideMark/>
          </w:tcPr>
          <w:p w14:paraId="2F7110B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A</w:t>
            </w:r>
          </w:p>
        </w:tc>
        <w:tc>
          <w:tcPr>
            <w:tcW w:w="505" w:type="pct"/>
            <w:shd w:val="clear" w:color="auto" w:fill="auto"/>
            <w:vAlign w:val="center"/>
            <w:hideMark/>
          </w:tcPr>
          <w:p w14:paraId="1F9BA21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1D53ABE9" w14:textId="77777777" w:rsidTr="00DE7021">
        <w:trPr>
          <w:trHeight w:val="240"/>
        </w:trPr>
        <w:tc>
          <w:tcPr>
            <w:tcW w:w="505" w:type="pct"/>
            <w:vMerge/>
            <w:vAlign w:val="center"/>
            <w:hideMark/>
          </w:tcPr>
          <w:p w14:paraId="463B0B58"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22F055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505" w:type="pct"/>
            <w:shd w:val="clear" w:color="auto" w:fill="auto"/>
            <w:vAlign w:val="center"/>
            <w:hideMark/>
          </w:tcPr>
          <w:p w14:paraId="40ED84D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10160</w:t>
            </w:r>
          </w:p>
        </w:tc>
        <w:tc>
          <w:tcPr>
            <w:tcW w:w="505" w:type="pct"/>
            <w:shd w:val="clear" w:color="auto" w:fill="auto"/>
            <w:vAlign w:val="center"/>
            <w:hideMark/>
          </w:tcPr>
          <w:p w14:paraId="730D436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505" w:type="pct"/>
            <w:shd w:val="clear" w:color="auto" w:fill="auto"/>
            <w:vAlign w:val="center"/>
            <w:hideMark/>
          </w:tcPr>
          <w:p w14:paraId="5EE0B65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10110</w:t>
            </w:r>
          </w:p>
        </w:tc>
        <w:tc>
          <w:tcPr>
            <w:tcW w:w="505" w:type="pct"/>
            <w:shd w:val="clear" w:color="auto" w:fill="auto"/>
            <w:vAlign w:val="center"/>
            <w:hideMark/>
          </w:tcPr>
          <w:p w14:paraId="6DBF15B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505" w:type="pct"/>
            <w:shd w:val="clear" w:color="auto" w:fill="auto"/>
            <w:vAlign w:val="center"/>
            <w:hideMark/>
          </w:tcPr>
          <w:p w14:paraId="56B11AF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10080</w:t>
            </w:r>
          </w:p>
        </w:tc>
        <w:tc>
          <w:tcPr>
            <w:tcW w:w="963" w:type="pct"/>
            <w:shd w:val="clear" w:color="auto" w:fill="auto"/>
            <w:vAlign w:val="center"/>
            <w:hideMark/>
          </w:tcPr>
          <w:p w14:paraId="63638D5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B</w:t>
            </w:r>
          </w:p>
        </w:tc>
        <w:tc>
          <w:tcPr>
            <w:tcW w:w="505" w:type="pct"/>
            <w:shd w:val="clear" w:color="auto" w:fill="auto"/>
            <w:vAlign w:val="center"/>
            <w:hideMark/>
          </w:tcPr>
          <w:p w14:paraId="7D32B4E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1610</w:t>
            </w:r>
          </w:p>
        </w:tc>
      </w:tr>
      <w:tr w:rsidR="00A8263B" w:rsidRPr="006A6128" w14:paraId="358CFB19" w14:textId="77777777" w:rsidTr="00DE7021">
        <w:trPr>
          <w:trHeight w:val="240"/>
        </w:trPr>
        <w:tc>
          <w:tcPr>
            <w:tcW w:w="505" w:type="pct"/>
            <w:vMerge/>
            <w:vAlign w:val="center"/>
            <w:hideMark/>
          </w:tcPr>
          <w:p w14:paraId="2DF6CBF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FFB465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505" w:type="pct"/>
            <w:shd w:val="clear" w:color="auto" w:fill="auto"/>
            <w:vAlign w:val="center"/>
            <w:hideMark/>
          </w:tcPr>
          <w:p w14:paraId="15C5D39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9200</w:t>
            </w:r>
          </w:p>
        </w:tc>
        <w:tc>
          <w:tcPr>
            <w:tcW w:w="505" w:type="pct"/>
            <w:shd w:val="clear" w:color="auto" w:fill="auto"/>
            <w:vAlign w:val="center"/>
            <w:hideMark/>
          </w:tcPr>
          <w:p w14:paraId="61522D6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505" w:type="pct"/>
            <w:shd w:val="clear" w:color="auto" w:fill="auto"/>
            <w:vAlign w:val="center"/>
            <w:hideMark/>
          </w:tcPr>
          <w:p w14:paraId="28A5A0F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9170</w:t>
            </w:r>
          </w:p>
        </w:tc>
        <w:tc>
          <w:tcPr>
            <w:tcW w:w="505" w:type="pct"/>
            <w:shd w:val="clear" w:color="auto" w:fill="auto"/>
            <w:vAlign w:val="center"/>
            <w:hideMark/>
          </w:tcPr>
          <w:p w14:paraId="751BF81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505" w:type="pct"/>
            <w:shd w:val="clear" w:color="auto" w:fill="auto"/>
            <w:vAlign w:val="center"/>
            <w:hideMark/>
          </w:tcPr>
          <w:p w14:paraId="4D089F0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9450</w:t>
            </w:r>
          </w:p>
        </w:tc>
        <w:tc>
          <w:tcPr>
            <w:tcW w:w="963" w:type="pct"/>
            <w:shd w:val="clear" w:color="auto" w:fill="auto"/>
            <w:vAlign w:val="center"/>
            <w:hideMark/>
          </w:tcPr>
          <w:p w14:paraId="5ECAD81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生命科学园</w:t>
            </w:r>
          </w:p>
        </w:tc>
        <w:tc>
          <w:tcPr>
            <w:tcW w:w="505" w:type="pct"/>
            <w:shd w:val="clear" w:color="auto" w:fill="auto"/>
            <w:vAlign w:val="center"/>
            <w:hideMark/>
          </w:tcPr>
          <w:p w14:paraId="26D0DBC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1800</w:t>
            </w:r>
          </w:p>
        </w:tc>
      </w:tr>
      <w:tr w:rsidR="00A8263B" w:rsidRPr="006A6128" w14:paraId="62AFAA54" w14:textId="77777777" w:rsidTr="00DE7021">
        <w:trPr>
          <w:trHeight w:val="240"/>
        </w:trPr>
        <w:tc>
          <w:tcPr>
            <w:tcW w:w="505" w:type="pct"/>
            <w:vMerge/>
            <w:vAlign w:val="center"/>
            <w:hideMark/>
          </w:tcPr>
          <w:p w14:paraId="7C89CDB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DA4D07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505" w:type="pct"/>
            <w:shd w:val="clear" w:color="auto" w:fill="auto"/>
            <w:vAlign w:val="center"/>
            <w:hideMark/>
          </w:tcPr>
          <w:p w14:paraId="46DD9AD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9690</w:t>
            </w:r>
          </w:p>
        </w:tc>
        <w:tc>
          <w:tcPr>
            <w:tcW w:w="505" w:type="pct"/>
            <w:shd w:val="clear" w:color="auto" w:fill="auto"/>
            <w:vAlign w:val="center"/>
            <w:hideMark/>
          </w:tcPr>
          <w:p w14:paraId="3E8982B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505" w:type="pct"/>
            <w:shd w:val="clear" w:color="auto" w:fill="auto"/>
            <w:vAlign w:val="center"/>
            <w:hideMark/>
          </w:tcPr>
          <w:p w14:paraId="3C67ABA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9660</w:t>
            </w:r>
          </w:p>
        </w:tc>
        <w:tc>
          <w:tcPr>
            <w:tcW w:w="505" w:type="pct"/>
            <w:shd w:val="clear" w:color="auto" w:fill="auto"/>
            <w:vAlign w:val="center"/>
            <w:hideMark/>
          </w:tcPr>
          <w:p w14:paraId="7031CA7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505" w:type="pct"/>
            <w:shd w:val="clear" w:color="auto" w:fill="auto"/>
            <w:vAlign w:val="center"/>
            <w:hideMark/>
          </w:tcPr>
          <w:p w14:paraId="4131F18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9840</w:t>
            </w:r>
          </w:p>
        </w:tc>
        <w:tc>
          <w:tcPr>
            <w:tcW w:w="963" w:type="pct"/>
            <w:shd w:val="clear" w:color="auto" w:fill="auto"/>
            <w:vAlign w:val="center"/>
            <w:hideMark/>
          </w:tcPr>
          <w:p w14:paraId="340CADD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昌三一光电</w:t>
            </w:r>
          </w:p>
        </w:tc>
        <w:tc>
          <w:tcPr>
            <w:tcW w:w="505" w:type="pct"/>
            <w:shd w:val="clear" w:color="auto" w:fill="auto"/>
            <w:vAlign w:val="center"/>
            <w:hideMark/>
          </w:tcPr>
          <w:p w14:paraId="65755E4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1910</w:t>
            </w:r>
          </w:p>
        </w:tc>
      </w:tr>
      <w:tr w:rsidR="00A8263B" w:rsidRPr="006A6128" w14:paraId="6F0025D0" w14:textId="77777777" w:rsidTr="00DE7021">
        <w:trPr>
          <w:trHeight w:val="240"/>
        </w:trPr>
        <w:tc>
          <w:tcPr>
            <w:tcW w:w="505" w:type="pct"/>
            <w:vMerge/>
            <w:vAlign w:val="center"/>
            <w:hideMark/>
          </w:tcPr>
          <w:p w14:paraId="08264A1C"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3FF5D5B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551564A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10290</w:t>
            </w:r>
          </w:p>
        </w:tc>
        <w:tc>
          <w:tcPr>
            <w:tcW w:w="505" w:type="pct"/>
            <w:shd w:val="clear" w:color="auto" w:fill="auto"/>
            <w:vAlign w:val="center"/>
            <w:hideMark/>
          </w:tcPr>
          <w:p w14:paraId="30C39FA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5BD0B7F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10260</w:t>
            </w:r>
          </w:p>
        </w:tc>
        <w:tc>
          <w:tcPr>
            <w:tcW w:w="505" w:type="pct"/>
            <w:shd w:val="clear" w:color="auto" w:fill="auto"/>
            <w:vAlign w:val="center"/>
            <w:hideMark/>
          </w:tcPr>
          <w:p w14:paraId="712E409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505" w:type="pct"/>
            <w:shd w:val="clear" w:color="auto" w:fill="auto"/>
            <w:vAlign w:val="center"/>
            <w:hideMark/>
          </w:tcPr>
          <w:p w14:paraId="1670D41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10550</w:t>
            </w:r>
          </w:p>
        </w:tc>
        <w:tc>
          <w:tcPr>
            <w:tcW w:w="963" w:type="pct"/>
            <w:shd w:val="clear" w:color="auto" w:fill="auto"/>
            <w:vAlign w:val="center"/>
            <w:hideMark/>
          </w:tcPr>
          <w:p w14:paraId="0185848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-BDA</w:t>
            </w:r>
            <w:r w:rsidRPr="006A6128">
              <w:rPr>
                <w:rFonts w:ascii="Arial" w:eastAsia="仿宋_GB2312" w:hAnsi="Arial" w:cs="Arial"/>
                <w:sz w:val="20"/>
              </w:rPr>
              <w:t>核心</w:t>
            </w:r>
          </w:p>
        </w:tc>
        <w:tc>
          <w:tcPr>
            <w:tcW w:w="505" w:type="pct"/>
            <w:shd w:val="clear" w:color="auto" w:fill="auto"/>
            <w:vAlign w:val="center"/>
            <w:hideMark/>
          </w:tcPr>
          <w:p w14:paraId="7A38C59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1500</w:t>
            </w:r>
          </w:p>
        </w:tc>
      </w:tr>
      <w:tr w:rsidR="00A8263B" w:rsidRPr="006A6128" w14:paraId="18462577" w14:textId="77777777" w:rsidTr="00DE7021">
        <w:trPr>
          <w:trHeight w:val="240"/>
        </w:trPr>
        <w:tc>
          <w:tcPr>
            <w:tcW w:w="505" w:type="pct"/>
            <w:vMerge/>
            <w:vAlign w:val="center"/>
            <w:hideMark/>
          </w:tcPr>
          <w:p w14:paraId="73B7959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64F1E95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2F92813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9740</w:t>
            </w:r>
          </w:p>
        </w:tc>
        <w:tc>
          <w:tcPr>
            <w:tcW w:w="505" w:type="pct"/>
            <w:shd w:val="clear" w:color="auto" w:fill="auto"/>
            <w:vAlign w:val="center"/>
            <w:hideMark/>
          </w:tcPr>
          <w:p w14:paraId="2273A1B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49101D6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9710</w:t>
            </w:r>
          </w:p>
        </w:tc>
        <w:tc>
          <w:tcPr>
            <w:tcW w:w="505" w:type="pct"/>
            <w:shd w:val="clear" w:color="auto" w:fill="auto"/>
            <w:vAlign w:val="center"/>
            <w:hideMark/>
          </w:tcPr>
          <w:p w14:paraId="0A44170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505" w:type="pct"/>
            <w:shd w:val="clear" w:color="auto" w:fill="auto"/>
            <w:vAlign w:val="center"/>
            <w:hideMark/>
          </w:tcPr>
          <w:p w14:paraId="7133A2D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10000</w:t>
            </w:r>
          </w:p>
        </w:tc>
        <w:tc>
          <w:tcPr>
            <w:tcW w:w="963" w:type="pct"/>
            <w:shd w:val="clear" w:color="auto" w:fill="auto"/>
            <w:noWrap/>
            <w:vAlign w:val="center"/>
            <w:hideMark/>
          </w:tcPr>
          <w:p w14:paraId="64FAAFE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003BFC2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3F068677" w14:textId="77777777" w:rsidTr="00DE7021">
        <w:trPr>
          <w:trHeight w:val="240"/>
        </w:trPr>
        <w:tc>
          <w:tcPr>
            <w:tcW w:w="505" w:type="pct"/>
            <w:vMerge/>
            <w:vAlign w:val="center"/>
            <w:hideMark/>
          </w:tcPr>
          <w:p w14:paraId="5617F4E9"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701B7D1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505" w:type="pct"/>
            <w:shd w:val="clear" w:color="auto" w:fill="auto"/>
            <w:vAlign w:val="center"/>
            <w:hideMark/>
          </w:tcPr>
          <w:p w14:paraId="6999F33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9810</w:t>
            </w:r>
          </w:p>
        </w:tc>
        <w:tc>
          <w:tcPr>
            <w:tcW w:w="505" w:type="pct"/>
            <w:shd w:val="clear" w:color="auto" w:fill="auto"/>
            <w:vAlign w:val="center"/>
            <w:hideMark/>
          </w:tcPr>
          <w:p w14:paraId="5213FFA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505" w:type="pct"/>
            <w:shd w:val="clear" w:color="auto" w:fill="auto"/>
            <w:vAlign w:val="center"/>
            <w:hideMark/>
          </w:tcPr>
          <w:p w14:paraId="6443D43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9770</w:t>
            </w:r>
          </w:p>
        </w:tc>
        <w:tc>
          <w:tcPr>
            <w:tcW w:w="505" w:type="pct"/>
            <w:shd w:val="clear" w:color="auto" w:fill="auto"/>
            <w:vAlign w:val="center"/>
            <w:hideMark/>
          </w:tcPr>
          <w:p w14:paraId="1930B89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505" w:type="pct"/>
            <w:shd w:val="clear" w:color="auto" w:fill="auto"/>
            <w:vAlign w:val="center"/>
            <w:hideMark/>
          </w:tcPr>
          <w:p w14:paraId="7D27442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10060</w:t>
            </w:r>
          </w:p>
        </w:tc>
        <w:tc>
          <w:tcPr>
            <w:tcW w:w="963" w:type="pct"/>
            <w:shd w:val="clear" w:color="auto" w:fill="auto"/>
            <w:vAlign w:val="center"/>
            <w:hideMark/>
          </w:tcPr>
          <w:p w14:paraId="666FC78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69460A5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6ACA7E95" w14:textId="77777777" w:rsidTr="00DE7021">
        <w:trPr>
          <w:trHeight w:val="240"/>
        </w:trPr>
        <w:tc>
          <w:tcPr>
            <w:tcW w:w="505" w:type="pct"/>
            <w:vMerge/>
            <w:vAlign w:val="center"/>
            <w:hideMark/>
          </w:tcPr>
          <w:p w14:paraId="7861502E"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84DE37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505" w:type="pct"/>
            <w:shd w:val="clear" w:color="auto" w:fill="auto"/>
            <w:vAlign w:val="center"/>
            <w:hideMark/>
          </w:tcPr>
          <w:p w14:paraId="6F1BC4C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9300</w:t>
            </w:r>
          </w:p>
        </w:tc>
        <w:tc>
          <w:tcPr>
            <w:tcW w:w="505" w:type="pct"/>
            <w:shd w:val="clear" w:color="auto" w:fill="auto"/>
            <w:vAlign w:val="center"/>
            <w:hideMark/>
          </w:tcPr>
          <w:p w14:paraId="175A3A1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505" w:type="pct"/>
            <w:shd w:val="clear" w:color="auto" w:fill="auto"/>
            <w:vAlign w:val="center"/>
            <w:hideMark/>
          </w:tcPr>
          <w:p w14:paraId="7B72D4E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9270</w:t>
            </w:r>
          </w:p>
        </w:tc>
        <w:tc>
          <w:tcPr>
            <w:tcW w:w="505" w:type="pct"/>
            <w:shd w:val="clear" w:color="auto" w:fill="auto"/>
            <w:vAlign w:val="center"/>
            <w:hideMark/>
          </w:tcPr>
          <w:p w14:paraId="7F5F62C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505" w:type="pct"/>
            <w:shd w:val="clear" w:color="auto" w:fill="auto"/>
            <w:vAlign w:val="center"/>
            <w:hideMark/>
          </w:tcPr>
          <w:p w14:paraId="095CA47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9530</w:t>
            </w:r>
          </w:p>
        </w:tc>
        <w:tc>
          <w:tcPr>
            <w:tcW w:w="963" w:type="pct"/>
            <w:shd w:val="clear" w:color="auto" w:fill="auto"/>
            <w:vAlign w:val="center"/>
            <w:hideMark/>
          </w:tcPr>
          <w:p w14:paraId="421D2F2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74A7F76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5BDD3609" w14:textId="77777777" w:rsidTr="00DE7021">
        <w:trPr>
          <w:trHeight w:val="240"/>
        </w:trPr>
        <w:tc>
          <w:tcPr>
            <w:tcW w:w="505" w:type="pct"/>
            <w:vMerge/>
            <w:vAlign w:val="center"/>
            <w:hideMark/>
          </w:tcPr>
          <w:p w14:paraId="7567107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0DEE91B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505" w:type="pct"/>
            <w:shd w:val="clear" w:color="auto" w:fill="auto"/>
            <w:vAlign w:val="center"/>
            <w:hideMark/>
          </w:tcPr>
          <w:p w14:paraId="145840F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10080</w:t>
            </w:r>
          </w:p>
        </w:tc>
        <w:tc>
          <w:tcPr>
            <w:tcW w:w="505" w:type="pct"/>
            <w:shd w:val="clear" w:color="auto" w:fill="auto"/>
            <w:vAlign w:val="center"/>
            <w:hideMark/>
          </w:tcPr>
          <w:p w14:paraId="18C2164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505" w:type="pct"/>
            <w:shd w:val="clear" w:color="auto" w:fill="auto"/>
            <w:vAlign w:val="center"/>
            <w:hideMark/>
          </w:tcPr>
          <w:p w14:paraId="68DCAE7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10050</w:t>
            </w:r>
          </w:p>
        </w:tc>
        <w:tc>
          <w:tcPr>
            <w:tcW w:w="505" w:type="pct"/>
            <w:shd w:val="clear" w:color="auto" w:fill="auto"/>
            <w:vAlign w:val="center"/>
            <w:hideMark/>
          </w:tcPr>
          <w:p w14:paraId="751E699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505" w:type="pct"/>
            <w:shd w:val="clear" w:color="auto" w:fill="auto"/>
            <w:vAlign w:val="center"/>
            <w:hideMark/>
          </w:tcPr>
          <w:p w14:paraId="2AC6B06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10340</w:t>
            </w:r>
          </w:p>
        </w:tc>
        <w:tc>
          <w:tcPr>
            <w:tcW w:w="963" w:type="pct"/>
            <w:shd w:val="clear" w:color="auto" w:fill="auto"/>
            <w:vAlign w:val="center"/>
            <w:hideMark/>
          </w:tcPr>
          <w:p w14:paraId="236B6AA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6AE7DB8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2E151688" w14:textId="77777777" w:rsidTr="00DE7021">
        <w:trPr>
          <w:trHeight w:val="240"/>
        </w:trPr>
        <w:tc>
          <w:tcPr>
            <w:tcW w:w="505" w:type="pct"/>
            <w:vMerge/>
            <w:vAlign w:val="center"/>
            <w:hideMark/>
          </w:tcPr>
          <w:p w14:paraId="506EE47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05" w:type="pct"/>
            <w:shd w:val="clear" w:color="auto" w:fill="auto"/>
            <w:vAlign w:val="center"/>
            <w:hideMark/>
          </w:tcPr>
          <w:p w14:paraId="493E8F7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505" w:type="pct"/>
            <w:shd w:val="clear" w:color="auto" w:fill="auto"/>
            <w:vAlign w:val="center"/>
            <w:hideMark/>
          </w:tcPr>
          <w:p w14:paraId="00131FA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9820</w:t>
            </w:r>
          </w:p>
        </w:tc>
        <w:tc>
          <w:tcPr>
            <w:tcW w:w="505" w:type="pct"/>
            <w:shd w:val="clear" w:color="auto" w:fill="auto"/>
            <w:vAlign w:val="center"/>
            <w:hideMark/>
          </w:tcPr>
          <w:p w14:paraId="78B2057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505" w:type="pct"/>
            <w:shd w:val="clear" w:color="auto" w:fill="auto"/>
            <w:vAlign w:val="center"/>
            <w:hideMark/>
          </w:tcPr>
          <w:p w14:paraId="608857C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9750</w:t>
            </w:r>
          </w:p>
        </w:tc>
        <w:tc>
          <w:tcPr>
            <w:tcW w:w="505" w:type="pct"/>
            <w:shd w:val="clear" w:color="auto" w:fill="auto"/>
            <w:vAlign w:val="center"/>
            <w:hideMark/>
          </w:tcPr>
          <w:p w14:paraId="699B977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505" w:type="pct"/>
            <w:shd w:val="clear" w:color="auto" w:fill="auto"/>
            <w:vAlign w:val="center"/>
            <w:hideMark/>
          </w:tcPr>
          <w:p w14:paraId="110FE42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9900</w:t>
            </w:r>
          </w:p>
        </w:tc>
        <w:tc>
          <w:tcPr>
            <w:tcW w:w="963" w:type="pct"/>
            <w:shd w:val="clear" w:color="auto" w:fill="auto"/>
            <w:vAlign w:val="center"/>
            <w:hideMark/>
          </w:tcPr>
          <w:p w14:paraId="29B0F0D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05" w:type="pct"/>
            <w:shd w:val="clear" w:color="auto" w:fill="auto"/>
            <w:noWrap/>
            <w:vAlign w:val="center"/>
            <w:hideMark/>
          </w:tcPr>
          <w:p w14:paraId="0414D3F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bl>
    <w:p w14:paraId="7A0E2AC8" w14:textId="77777777" w:rsidR="00DE010F" w:rsidRPr="006A6128" w:rsidRDefault="00DE010F" w:rsidP="00DE010F">
      <w:pPr>
        <w:spacing w:beforeLines="50" w:before="163" w:line="360" w:lineRule="auto"/>
        <w:ind w:right="-23" w:firstLineChars="250" w:firstLine="525"/>
        <w:rPr>
          <w:rFonts w:ascii="Arial" w:eastAsia="仿宋_GB2312" w:hAnsi="Arial" w:cs="Arial"/>
          <w:sz w:val="21"/>
        </w:rPr>
        <w:sectPr w:rsidR="00DE010F" w:rsidRPr="006A6128" w:rsidSect="00DE7021">
          <w:pgSz w:w="16838" w:h="11906" w:orient="landscape"/>
          <w:pgMar w:top="2041" w:right="1134" w:bottom="1134" w:left="1134" w:header="1304" w:footer="1021" w:gutter="0"/>
          <w:cols w:space="425"/>
          <w:docGrid w:type="linesAndChars" w:linePitch="326"/>
        </w:sectPr>
      </w:pPr>
      <w:r w:rsidRPr="006A6128">
        <w:rPr>
          <w:rFonts w:ascii="Arial" w:eastAsia="仿宋_GB2312" w:hAnsi="Arial" w:cs="Arial"/>
          <w:sz w:val="21"/>
        </w:rPr>
        <w:t>（转下页）</w:t>
      </w:r>
    </w:p>
    <w:p w14:paraId="0C8C3086" w14:textId="77777777" w:rsidR="00DE010F" w:rsidRPr="006A6128" w:rsidRDefault="00DE010F" w:rsidP="00DE010F">
      <w:pPr>
        <w:spacing w:line="360" w:lineRule="auto"/>
        <w:ind w:firstLineChars="200" w:firstLine="560"/>
        <w:rPr>
          <w:rFonts w:ascii="Arial" w:eastAsia="仿宋_GB2312" w:hAnsi="Arial" w:cs="Arial"/>
          <w:sz w:val="28"/>
          <w:szCs w:val="21"/>
        </w:rPr>
      </w:pPr>
      <w:r w:rsidRPr="006A6128">
        <w:rPr>
          <w:rFonts w:ascii="Arial" w:eastAsia="仿宋_GB2312" w:hAnsi="Arial" w:cs="Arial"/>
          <w:sz w:val="28"/>
          <w:szCs w:val="21"/>
        </w:rPr>
        <w:t>依据上表，估价对象所在商业用途</w:t>
      </w:r>
      <w:r w:rsidRPr="006A6128">
        <w:rPr>
          <w:rFonts w:ascii="Arial" w:eastAsia="仿宋_GB2312" w:hAnsi="Arial" w:cs="Arial"/>
          <w:sz w:val="28"/>
          <w:szCs w:val="21"/>
        </w:rPr>
        <w:t>VI-02</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10090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792E2D83" w14:textId="77777777" w:rsidR="00DE010F" w:rsidRPr="006A6128" w:rsidRDefault="00DE010F" w:rsidP="00DE010F">
      <w:pPr>
        <w:spacing w:line="360" w:lineRule="auto"/>
        <w:ind w:firstLineChars="200" w:firstLine="560"/>
        <w:rPr>
          <w:rFonts w:ascii="Arial" w:eastAsia="仿宋_GB2312" w:hAnsi="Arial" w:cs="Arial"/>
          <w:i/>
          <w:sz w:val="28"/>
          <w:szCs w:val="29"/>
        </w:rPr>
      </w:pPr>
      <w:r w:rsidRPr="006A6128">
        <w:rPr>
          <w:rFonts w:ascii="Arial" w:eastAsia="仿宋_GB2312" w:hAnsi="Arial" w:cs="Arial"/>
          <w:sz w:val="28"/>
          <w:szCs w:val="29"/>
        </w:rPr>
        <w:t>（</w:t>
      </w:r>
      <w:r w:rsidRPr="006A6128">
        <w:rPr>
          <w:rFonts w:ascii="Arial" w:eastAsia="仿宋_GB2312" w:hAnsi="Arial" w:cs="Arial"/>
          <w:sz w:val="28"/>
          <w:szCs w:val="29"/>
        </w:rPr>
        <w:t>B</w:t>
      </w:r>
      <w:r w:rsidRPr="006A6128">
        <w:rPr>
          <w:rFonts w:ascii="Arial" w:eastAsia="仿宋_GB2312" w:hAnsi="Arial" w:cs="Arial"/>
          <w:sz w:val="28"/>
          <w:szCs w:val="29"/>
        </w:rPr>
        <w:t>）商业路线价修正</w:t>
      </w:r>
    </w:p>
    <w:p w14:paraId="7B94FA90" w14:textId="77777777" w:rsidR="00DE010F" w:rsidRPr="006A6128" w:rsidRDefault="00DE010F" w:rsidP="00DE010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9"/>
        </w:rPr>
        <w:t>估价对象位于海淀区东北旺乡西北旺新村</w:t>
      </w:r>
      <w:r w:rsidRPr="006A6128">
        <w:rPr>
          <w:rFonts w:ascii="Arial" w:eastAsia="仿宋_GB2312" w:hAnsi="Arial" w:cs="Arial"/>
          <w:sz w:val="28"/>
          <w:szCs w:val="29"/>
        </w:rPr>
        <w:t>A3</w:t>
      </w:r>
      <w:r w:rsidRPr="006A6128">
        <w:rPr>
          <w:rFonts w:ascii="Arial" w:eastAsia="仿宋_GB2312" w:hAnsi="Arial" w:cs="Arial"/>
          <w:sz w:val="28"/>
          <w:szCs w:val="29"/>
        </w:rPr>
        <w:t>地块金融办公楼项目用地，</w:t>
      </w:r>
      <w:r w:rsidRPr="006A6128">
        <w:rPr>
          <w:rFonts w:ascii="Arial" w:eastAsia="仿宋_GB2312" w:hAnsi="Arial" w:cs="Arial"/>
          <w:sz w:val="28"/>
          <w:szCs w:val="28"/>
        </w:rPr>
        <w:t xml:space="preserve"> </w:t>
      </w:r>
      <w:r w:rsidRPr="006A6128">
        <w:rPr>
          <w:rFonts w:ascii="Arial" w:eastAsia="仿宋_GB2312" w:hAnsi="Arial" w:cs="Arial"/>
          <w:sz w:val="28"/>
          <w:szCs w:val="28"/>
        </w:rPr>
        <w:t>不临《北京市基准地价更新成果》中所列</w:t>
      </w:r>
      <w:r w:rsidRPr="006A6128">
        <w:rPr>
          <w:rFonts w:ascii="Arial" w:eastAsia="仿宋_GB2312" w:hAnsi="Arial" w:cs="Arial"/>
          <w:sz w:val="28"/>
          <w:szCs w:val="28"/>
        </w:rPr>
        <w:t>58</w:t>
      </w:r>
      <w:r w:rsidRPr="006A6128">
        <w:rPr>
          <w:rFonts w:ascii="Arial" w:eastAsia="仿宋_GB2312" w:hAnsi="Arial" w:cs="Arial"/>
          <w:sz w:val="28"/>
          <w:szCs w:val="28"/>
        </w:rPr>
        <w:t>条商业街。不需进行商业路线价修正。</w:t>
      </w:r>
    </w:p>
    <w:p w14:paraId="1D5D6FCF" w14:textId="77777777" w:rsidR="00DE010F" w:rsidRPr="006A6128" w:rsidRDefault="00DE010F" w:rsidP="00DE010F">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C</w:t>
      </w:r>
      <w:r w:rsidRPr="006A6128">
        <w:rPr>
          <w:rFonts w:ascii="Arial" w:eastAsia="仿宋_GB2312" w:hAnsi="Arial" w:cs="Arial"/>
          <w:sz w:val="28"/>
        </w:rPr>
        <w:t>）土地开发程度修正</w:t>
      </w:r>
    </w:p>
    <w:p w14:paraId="249717AA" w14:textId="77777777" w:rsidR="00DE010F" w:rsidRPr="006A6128" w:rsidRDefault="00DE010F" w:rsidP="00DE010F">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（即通路、通电、通讯、通上水、通下水、通燃气、通热），估价对象所在区域为六级地价区，级别基准地价土地开发程度为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5373A8D4"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14:paraId="17209F37"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5988BE6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地上部分：</w:t>
      </w:r>
    </w:p>
    <w:p w14:paraId="6DFE0CF9"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估价对象地上用途为商业</w:t>
      </w:r>
      <w:r w:rsidRPr="006A6128">
        <w:rPr>
          <w:rFonts w:ascii="Arial" w:eastAsia="仿宋_GB2312" w:hAnsi="Arial" w:cs="Arial"/>
          <w:sz w:val="28"/>
        </w:rPr>
        <w:t>——</w:t>
      </w:r>
      <w:r w:rsidRPr="006A6128">
        <w:rPr>
          <w:rFonts w:ascii="Arial" w:eastAsia="仿宋_GB2312" w:hAnsi="Arial" w:cs="Arial"/>
          <w:sz w:val="28"/>
        </w:rPr>
        <w:t>商务金融用地，依据需《北京市基准地价用途修正系数表》进行用途修正。商业用途修正系数表详见下表：</w:t>
      </w:r>
    </w:p>
    <w:p w14:paraId="4644A132" w14:textId="77777777" w:rsidR="00DE010F" w:rsidRPr="006A6128" w:rsidRDefault="00DE010F" w:rsidP="00DE010F">
      <w:pPr>
        <w:spacing w:line="360" w:lineRule="auto"/>
        <w:jc w:val="center"/>
        <w:rPr>
          <w:rFonts w:ascii="Arial" w:eastAsia="仿宋_GB2312" w:hAnsi="Arial" w:cs="Arial"/>
          <w:bCs/>
          <w:szCs w:val="24"/>
        </w:rPr>
      </w:pPr>
      <w:r w:rsidRPr="006A6128">
        <w:rPr>
          <w:rFonts w:ascii="Arial" w:eastAsia="仿宋_GB2312" w:hAnsi="Arial" w:cs="Arial"/>
          <w:b/>
          <w:bCs/>
          <w:szCs w:val="24"/>
        </w:rPr>
        <w:t>北京市基准地价用途修正系数表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808"/>
        <w:gridCol w:w="1320"/>
        <w:gridCol w:w="5964"/>
        <w:gridCol w:w="1207"/>
      </w:tblGrid>
      <w:tr w:rsidR="00A8263B" w:rsidRPr="006A6128" w14:paraId="587ECCA5" w14:textId="77777777" w:rsidTr="00DE7021">
        <w:trPr>
          <w:cantSplit/>
          <w:jc w:val="center"/>
        </w:trPr>
        <w:tc>
          <w:tcPr>
            <w:tcW w:w="808" w:type="dxa"/>
            <w:shd w:val="clear" w:color="auto" w:fill="auto"/>
            <w:vAlign w:val="center"/>
            <w:hideMark/>
          </w:tcPr>
          <w:p w14:paraId="51E8D4DA"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用途</w:t>
            </w:r>
          </w:p>
        </w:tc>
        <w:tc>
          <w:tcPr>
            <w:tcW w:w="1320" w:type="dxa"/>
            <w:shd w:val="clear" w:color="auto" w:fill="auto"/>
            <w:vAlign w:val="center"/>
            <w:hideMark/>
          </w:tcPr>
          <w:p w14:paraId="6C3A994B"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用途类别划分</w:t>
            </w:r>
          </w:p>
        </w:tc>
        <w:tc>
          <w:tcPr>
            <w:tcW w:w="5964" w:type="dxa"/>
            <w:shd w:val="clear" w:color="auto" w:fill="auto"/>
            <w:vAlign w:val="center"/>
            <w:hideMark/>
          </w:tcPr>
          <w:p w14:paraId="1F17B3E1"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范围</w:t>
            </w:r>
          </w:p>
        </w:tc>
        <w:tc>
          <w:tcPr>
            <w:tcW w:w="1207" w:type="dxa"/>
            <w:shd w:val="clear" w:color="auto" w:fill="auto"/>
            <w:vAlign w:val="center"/>
            <w:hideMark/>
          </w:tcPr>
          <w:p w14:paraId="6B5C8C49"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用途修正系数</w:t>
            </w:r>
          </w:p>
        </w:tc>
      </w:tr>
      <w:tr w:rsidR="00A8263B" w:rsidRPr="006A6128" w14:paraId="3F6F155E" w14:textId="77777777" w:rsidTr="00DE7021">
        <w:trPr>
          <w:cantSplit/>
          <w:jc w:val="center"/>
        </w:trPr>
        <w:tc>
          <w:tcPr>
            <w:tcW w:w="808" w:type="dxa"/>
            <w:vMerge w:val="restart"/>
            <w:shd w:val="clear" w:color="auto" w:fill="auto"/>
            <w:noWrap/>
            <w:vAlign w:val="center"/>
            <w:hideMark/>
          </w:tcPr>
          <w:p w14:paraId="137DC703"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1320" w:type="dxa"/>
            <w:shd w:val="clear" w:color="auto" w:fill="auto"/>
            <w:noWrap/>
            <w:vAlign w:val="center"/>
            <w:hideMark/>
          </w:tcPr>
          <w:p w14:paraId="5B48753C"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比准类别</w:t>
            </w:r>
          </w:p>
        </w:tc>
        <w:tc>
          <w:tcPr>
            <w:tcW w:w="5964" w:type="dxa"/>
            <w:shd w:val="clear" w:color="auto" w:fill="auto"/>
            <w:vAlign w:val="center"/>
            <w:hideMark/>
          </w:tcPr>
          <w:p w14:paraId="05C67304"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批发零售用地（指主要用于商品批发、零售的用地，包括商场、商店、超市、各类批发（零售）市场、加油站等及其附属的小型仓库、车间、工场等）</w:t>
            </w:r>
          </w:p>
        </w:tc>
        <w:tc>
          <w:tcPr>
            <w:tcW w:w="1207" w:type="dxa"/>
            <w:shd w:val="clear" w:color="auto" w:fill="auto"/>
            <w:noWrap/>
            <w:vAlign w:val="center"/>
            <w:hideMark/>
          </w:tcPr>
          <w:p w14:paraId="2937095E"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w:t>
            </w:r>
          </w:p>
        </w:tc>
      </w:tr>
      <w:tr w:rsidR="00A8263B" w:rsidRPr="006A6128" w14:paraId="2A9D84B6" w14:textId="77777777" w:rsidTr="00DE7021">
        <w:trPr>
          <w:cantSplit/>
          <w:jc w:val="center"/>
        </w:trPr>
        <w:tc>
          <w:tcPr>
            <w:tcW w:w="808" w:type="dxa"/>
            <w:vMerge/>
            <w:vAlign w:val="center"/>
            <w:hideMark/>
          </w:tcPr>
          <w:p w14:paraId="23939629"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1320" w:type="dxa"/>
            <w:vMerge w:val="restart"/>
            <w:shd w:val="clear" w:color="auto" w:fill="auto"/>
            <w:noWrap/>
            <w:vAlign w:val="center"/>
            <w:hideMark/>
          </w:tcPr>
          <w:p w14:paraId="6FF462A8"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其他类别</w:t>
            </w:r>
          </w:p>
        </w:tc>
        <w:tc>
          <w:tcPr>
            <w:tcW w:w="5964" w:type="dxa"/>
            <w:shd w:val="clear" w:color="auto" w:fill="auto"/>
            <w:vAlign w:val="center"/>
            <w:hideMark/>
          </w:tcPr>
          <w:p w14:paraId="0D79B6FA"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住宿餐饮用地（指主要用于提供住宿、餐饮服务的用地，包括宾馆、酒店、饭店、旅馆、招待所、度假村、餐厅、酒吧等）</w:t>
            </w:r>
          </w:p>
        </w:tc>
        <w:tc>
          <w:tcPr>
            <w:tcW w:w="1207" w:type="dxa"/>
            <w:shd w:val="clear" w:color="auto" w:fill="auto"/>
            <w:noWrap/>
            <w:vAlign w:val="center"/>
            <w:hideMark/>
          </w:tcPr>
          <w:p w14:paraId="116D5689"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0.9</w:t>
            </w:r>
          </w:p>
        </w:tc>
      </w:tr>
      <w:tr w:rsidR="00A8263B" w:rsidRPr="006A6128" w14:paraId="231F7504" w14:textId="77777777" w:rsidTr="00DE7021">
        <w:trPr>
          <w:cantSplit/>
          <w:jc w:val="center"/>
        </w:trPr>
        <w:tc>
          <w:tcPr>
            <w:tcW w:w="808" w:type="dxa"/>
            <w:vMerge/>
            <w:vAlign w:val="center"/>
            <w:hideMark/>
          </w:tcPr>
          <w:p w14:paraId="77F903C5"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1320" w:type="dxa"/>
            <w:vMerge/>
            <w:vAlign w:val="center"/>
            <w:hideMark/>
          </w:tcPr>
          <w:p w14:paraId="27128B9D"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5964" w:type="dxa"/>
            <w:shd w:val="clear" w:color="auto" w:fill="auto"/>
            <w:noWrap/>
            <w:vAlign w:val="center"/>
            <w:hideMark/>
          </w:tcPr>
          <w:p w14:paraId="0D82C0DB"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商务金融用地（指金融、证券、通讯、保险等营业网点用地）</w:t>
            </w:r>
          </w:p>
        </w:tc>
        <w:tc>
          <w:tcPr>
            <w:tcW w:w="1207" w:type="dxa"/>
            <w:shd w:val="clear" w:color="auto" w:fill="auto"/>
            <w:noWrap/>
            <w:vAlign w:val="center"/>
            <w:hideMark/>
          </w:tcPr>
          <w:p w14:paraId="6C2D5B96"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1.1</w:t>
            </w:r>
          </w:p>
        </w:tc>
      </w:tr>
      <w:tr w:rsidR="00A8263B" w:rsidRPr="006A6128" w14:paraId="4C09DBFC" w14:textId="77777777" w:rsidTr="00DE7021">
        <w:trPr>
          <w:cantSplit/>
          <w:jc w:val="center"/>
        </w:trPr>
        <w:tc>
          <w:tcPr>
            <w:tcW w:w="808" w:type="dxa"/>
            <w:vMerge/>
            <w:vAlign w:val="center"/>
            <w:hideMark/>
          </w:tcPr>
          <w:p w14:paraId="08D8E71C"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1320" w:type="dxa"/>
            <w:vMerge/>
            <w:vAlign w:val="center"/>
            <w:hideMark/>
          </w:tcPr>
          <w:p w14:paraId="0426C9AF"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5964" w:type="dxa"/>
            <w:shd w:val="clear" w:color="auto" w:fill="auto"/>
            <w:vAlign w:val="center"/>
            <w:hideMark/>
          </w:tcPr>
          <w:p w14:paraId="5F13EE01"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商服用地（指上述用地以外的其他商业、服务业用地，包括洗车场、洗染店、废旧物资回收站、维修网点、照相馆、理发美容店、洗浴场所、俱乐部、康乐中心、歌舞厅、赛车场、影视基地、影剧院、邮政、电信营业网点等）</w:t>
            </w:r>
          </w:p>
        </w:tc>
        <w:tc>
          <w:tcPr>
            <w:tcW w:w="1207" w:type="dxa"/>
            <w:shd w:val="clear" w:color="auto" w:fill="auto"/>
            <w:noWrap/>
            <w:vAlign w:val="center"/>
            <w:hideMark/>
          </w:tcPr>
          <w:p w14:paraId="1A9E7561"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0.8</w:t>
            </w:r>
          </w:p>
        </w:tc>
      </w:tr>
      <w:tr w:rsidR="00DE010F" w:rsidRPr="006A6128" w14:paraId="147691A1" w14:textId="77777777" w:rsidTr="00DE7021">
        <w:trPr>
          <w:cantSplit/>
          <w:jc w:val="center"/>
        </w:trPr>
        <w:tc>
          <w:tcPr>
            <w:tcW w:w="808" w:type="dxa"/>
            <w:vMerge/>
            <w:vAlign w:val="center"/>
            <w:hideMark/>
          </w:tcPr>
          <w:p w14:paraId="314932E8"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1320" w:type="dxa"/>
            <w:vMerge/>
            <w:vAlign w:val="center"/>
            <w:hideMark/>
          </w:tcPr>
          <w:p w14:paraId="6032B862"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p>
        </w:tc>
        <w:tc>
          <w:tcPr>
            <w:tcW w:w="5964" w:type="dxa"/>
            <w:shd w:val="clear" w:color="auto" w:fill="auto"/>
            <w:noWrap/>
            <w:vAlign w:val="center"/>
            <w:hideMark/>
          </w:tcPr>
          <w:p w14:paraId="14D87A18"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殡葬用地等特殊用地</w:t>
            </w:r>
          </w:p>
        </w:tc>
        <w:tc>
          <w:tcPr>
            <w:tcW w:w="1207" w:type="dxa"/>
            <w:shd w:val="clear" w:color="auto" w:fill="auto"/>
            <w:noWrap/>
            <w:vAlign w:val="center"/>
            <w:hideMark/>
          </w:tcPr>
          <w:p w14:paraId="4FD0B32C" w14:textId="77777777" w:rsidR="00DE010F" w:rsidRPr="006A6128" w:rsidRDefault="00DE010F" w:rsidP="00DE7021">
            <w:pPr>
              <w:widowControl/>
              <w:overflowPunct w:val="0"/>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0.5</w:t>
            </w:r>
          </w:p>
        </w:tc>
      </w:tr>
    </w:tbl>
    <w:p w14:paraId="23BD7D85" w14:textId="77777777" w:rsidR="00DE010F" w:rsidRPr="006A6128" w:rsidRDefault="00DE010F" w:rsidP="00DE010F">
      <w:pPr>
        <w:widowControl/>
        <w:overflowPunct w:val="0"/>
        <w:adjustRightInd/>
        <w:spacing w:line="240" w:lineRule="exact"/>
        <w:textAlignment w:val="auto"/>
        <w:rPr>
          <w:rFonts w:ascii="Arial" w:eastAsia="仿宋_GB2312" w:hAnsi="Arial" w:cs="Arial"/>
          <w:sz w:val="18"/>
          <w:szCs w:val="24"/>
        </w:rPr>
      </w:pPr>
    </w:p>
    <w:p w14:paraId="37851B5A"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依据上表，估价对象地上部分用途修正系数为</w:t>
      </w:r>
      <w:r w:rsidRPr="006A6128">
        <w:rPr>
          <w:rFonts w:ascii="Arial" w:eastAsia="仿宋_GB2312" w:hAnsi="Arial" w:cs="Arial"/>
          <w:sz w:val="28"/>
          <w:szCs w:val="28"/>
        </w:rPr>
        <w:t>1.1</w:t>
      </w:r>
      <w:r w:rsidRPr="006A6128">
        <w:rPr>
          <w:rFonts w:ascii="Arial" w:eastAsia="仿宋_GB2312" w:hAnsi="Arial" w:cs="Arial"/>
          <w:sz w:val="28"/>
          <w:szCs w:val="28"/>
        </w:rPr>
        <w:t>。</w:t>
      </w:r>
    </w:p>
    <w:p w14:paraId="087722D7"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）期日修正系数的确定</w:t>
      </w:r>
    </w:p>
    <w:p w14:paraId="5D804F18" w14:textId="77777777" w:rsidR="00DE010F" w:rsidRPr="006A6128" w:rsidRDefault="00DE010F" w:rsidP="00DE010F">
      <w:pPr>
        <w:tabs>
          <w:tab w:val="left" w:pos="2160"/>
        </w:tabs>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根据查阅中国城市地价动态监测网站公布的数据，北京市商服用地</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季度至</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季度的季度增长幅度（环比）如下表所示：</w:t>
      </w:r>
    </w:p>
    <w:tbl>
      <w:tblPr>
        <w:tblW w:w="5000" w:type="pct"/>
        <w:tblLook w:val="04A0" w:firstRow="1" w:lastRow="0" w:firstColumn="1" w:lastColumn="0" w:noHBand="0" w:noVBand="1"/>
      </w:tblPr>
      <w:tblGrid>
        <w:gridCol w:w="1902"/>
        <w:gridCol w:w="1903"/>
        <w:gridCol w:w="1903"/>
        <w:gridCol w:w="1903"/>
        <w:gridCol w:w="1903"/>
      </w:tblGrid>
      <w:tr w:rsidR="00A8263B" w:rsidRPr="006A6128" w14:paraId="65DDA14D" w14:textId="77777777" w:rsidTr="00DE7021">
        <w:trPr>
          <w:trHeight w:val="285"/>
        </w:trPr>
        <w:tc>
          <w:tcPr>
            <w:tcW w:w="1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74661"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年度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7B03B7F9"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1</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8B5C943"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2</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50F6E847"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3</w:t>
            </w:r>
            <w:r w:rsidRPr="006A6128">
              <w:rPr>
                <w:rFonts w:ascii="Arial" w:eastAsia="仿宋_GB2312" w:hAnsi="Arial" w:cs="Arial"/>
                <w:sz w:val="21"/>
                <w:szCs w:val="21"/>
              </w:rPr>
              <w:t>季度</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14:paraId="2B39DCF0" w14:textId="77777777" w:rsidR="00DE010F" w:rsidRPr="006A6128" w:rsidRDefault="00DE010F" w:rsidP="00DE7021">
            <w:pPr>
              <w:widowControl/>
              <w:adjustRightInd/>
              <w:spacing w:line="240" w:lineRule="auto"/>
              <w:textAlignment w:val="auto"/>
              <w:rPr>
                <w:rFonts w:ascii="Arial" w:eastAsia="仿宋_GB2312" w:hAnsi="Arial" w:cs="Arial"/>
                <w:sz w:val="21"/>
                <w:szCs w:val="21"/>
              </w:rPr>
            </w:pPr>
            <w:r w:rsidRPr="006A6128">
              <w:rPr>
                <w:rFonts w:ascii="Arial" w:eastAsia="仿宋_GB2312" w:hAnsi="Arial" w:cs="Arial"/>
                <w:sz w:val="21"/>
                <w:szCs w:val="21"/>
              </w:rPr>
              <w:t>4</w:t>
            </w:r>
            <w:r w:rsidRPr="006A6128">
              <w:rPr>
                <w:rFonts w:ascii="Arial" w:eastAsia="仿宋_GB2312" w:hAnsi="Arial" w:cs="Arial"/>
                <w:sz w:val="21"/>
                <w:szCs w:val="21"/>
              </w:rPr>
              <w:t>季度</w:t>
            </w:r>
          </w:p>
        </w:tc>
      </w:tr>
      <w:tr w:rsidR="00A8263B" w:rsidRPr="006A6128" w14:paraId="6B267136"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0281F712"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2020</w:t>
            </w:r>
          </w:p>
        </w:tc>
        <w:tc>
          <w:tcPr>
            <w:tcW w:w="1000" w:type="pct"/>
            <w:tcBorders>
              <w:top w:val="nil"/>
              <w:left w:val="nil"/>
              <w:bottom w:val="single" w:sz="4" w:space="0" w:color="auto"/>
              <w:right w:val="single" w:sz="4" w:space="0" w:color="auto"/>
            </w:tcBorders>
            <w:shd w:val="clear" w:color="auto" w:fill="auto"/>
            <w:noWrap/>
            <w:vAlign w:val="center"/>
            <w:hideMark/>
          </w:tcPr>
          <w:p w14:paraId="4EF016D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w:t>
            </w:r>
          </w:p>
        </w:tc>
        <w:tc>
          <w:tcPr>
            <w:tcW w:w="1000" w:type="pct"/>
            <w:tcBorders>
              <w:top w:val="nil"/>
              <w:left w:val="nil"/>
              <w:bottom w:val="single" w:sz="4" w:space="0" w:color="auto"/>
              <w:right w:val="single" w:sz="4" w:space="0" w:color="auto"/>
            </w:tcBorders>
            <w:shd w:val="clear" w:color="auto" w:fill="auto"/>
            <w:noWrap/>
            <w:vAlign w:val="center"/>
            <w:hideMark/>
          </w:tcPr>
          <w:p w14:paraId="6BA879B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-0.78</w:t>
            </w:r>
          </w:p>
        </w:tc>
        <w:tc>
          <w:tcPr>
            <w:tcW w:w="1000" w:type="pct"/>
            <w:tcBorders>
              <w:top w:val="nil"/>
              <w:left w:val="nil"/>
              <w:bottom w:val="single" w:sz="4" w:space="0" w:color="auto"/>
              <w:right w:val="single" w:sz="4" w:space="0" w:color="auto"/>
            </w:tcBorders>
            <w:shd w:val="clear" w:color="auto" w:fill="auto"/>
            <w:noWrap/>
            <w:vAlign w:val="center"/>
            <w:hideMark/>
          </w:tcPr>
          <w:p w14:paraId="395242E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-0.39</w:t>
            </w:r>
          </w:p>
        </w:tc>
        <w:tc>
          <w:tcPr>
            <w:tcW w:w="1000" w:type="pct"/>
            <w:tcBorders>
              <w:top w:val="nil"/>
              <w:left w:val="nil"/>
              <w:bottom w:val="single" w:sz="4" w:space="0" w:color="auto"/>
              <w:right w:val="single" w:sz="4" w:space="0" w:color="auto"/>
            </w:tcBorders>
            <w:shd w:val="clear" w:color="auto" w:fill="auto"/>
            <w:noWrap/>
            <w:vAlign w:val="center"/>
            <w:hideMark/>
          </w:tcPr>
          <w:p w14:paraId="23DCDD6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r>
      <w:tr w:rsidR="00A8263B" w:rsidRPr="006A6128" w14:paraId="0D98C3F3"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CD218AE"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2019</w:t>
            </w:r>
          </w:p>
        </w:tc>
        <w:tc>
          <w:tcPr>
            <w:tcW w:w="1000" w:type="pct"/>
            <w:tcBorders>
              <w:top w:val="nil"/>
              <w:left w:val="nil"/>
              <w:bottom w:val="single" w:sz="4" w:space="0" w:color="auto"/>
              <w:right w:val="single" w:sz="4" w:space="0" w:color="auto"/>
            </w:tcBorders>
            <w:shd w:val="clear" w:color="auto" w:fill="auto"/>
            <w:noWrap/>
            <w:vAlign w:val="center"/>
            <w:hideMark/>
          </w:tcPr>
          <w:p w14:paraId="6309B2FC"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0.37</w:t>
            </w:r>
          </w:p>
        </w:tc>
        <w:tc>
          <w:tcPr>
            <w:tcW w:w="1000" w:type="pct"/>
            <w:tcBorders>
              <w:top w:val="nil"/>
              <w:left w:val="nil"/>
              <w:bottom w:val="single" w:sz="4" w:space="0" w:color="auto"/>
              <w:right w:val="single" w:sz="4" w:space="0" w:color="auto"/>
            </w:tcBorders>
            <w:shd w:val="clear" w:color="auto" w:fill="auto"/>
            <w:noWrap/>
            <w:vAlign w:val="center"/>
            <w:hideMark/>
          </w:tcPr>
          <w:p w14:paraId="06245D5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1.01</w:t>
            </w:r>
          </w:p>
        </w:tc>
        <w:tc>
          <w:tcPr>
            <w:tcW w:w="1000" w:type="pct"/>
            <w:tcBorders>
              <w:top w:val="nil"/>
              <w:left w:val="nil"/>
              <w:bottom w:val="single" w:sz="4" w:space="0" w:color="auto"/>
              <w:right w:val="single" w:sz="4" w:space="0" w:color="auto"/>
            </w:tcBorders>
            <w:shd w:val="clear" w:color="auto" w:fill="auto"/>
            <w:noWrap/>
            <w:vAlign w:val="center"/>
            <w:hideMark/>
          </w:tcPr>
          <w:p w14:paraId="3C1DACBF"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0.67</w:t>
            </w:r>
          </w:p>
        </w:tc>
        <w:tc>
          <w:tcPr>
            <w:tcW w:w="1000" w:type="pct"/>
            <w:tcBorders>
              <w:top w:val="nil"/>
              <w:left w:val="nil"/>
              <w:bottom w:val="single" w:sz="4" w:space="0" w:color="auto"/>
              <w:right w:val="single" w:sz="4" w:space="0" w:color="auto"/>
            </w:tcBorders>
            <w:shd w:val="clear" w:color="auto" w:fill="auto"/>
            <w:noWrap/>
            <w:vAlign w:val="center"/>
            <w:hideMark/>
          </w:tcPr>
          <w:p w14:paraId="5978E29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-0.12</w:t>
            </w:r>
          </w:p>
        </w:tc>
      </w:tr>
      <w:tr w:rsidR="00A8263B" w:rsidRPr="006A6128" w14:paraId="6949FF50"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38A1EAA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2018</w:t>
            </w:r>
          </w:p>
        </w:tc>
        <w:tc>
          <w:tcPr>
            <w:tcW w:w="1000" w:type="pct"/>
            <w:tcBorders>
              <w:top w:val="nil"/>
              <w:left w:val="nil"/>
              <w:bottom w:val="single" w:sz="4" w:space="0" w:color="auto"/>
              <w:right w:val="single" w:sz="4" w:space="0" w:color="auto"/>
            </w:tcBorders>
            <w:shd w:val="clear" w:color="auto" w:fill="auto"/>
            <w:noWrap/>
            <w:vAlign w:val="center"/>
            <w:hideMark/>
          </w:tcPr>
          <w:p w14:paraId="36B3533F"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188D5E2C"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0.96</w:t>
            </w:r>
          </w:p>
        </w:tc>
        <w:tc>
          <w:tcPr>
            <w:tcW w:w="1000" w:type="pct"/>
            <w:tcBorders>
              <w:top w:val="nil"/>
              <w:left w:val="nil"/>
              <w:bottom w:val="single" w:sz="4" w:space="0" w:color="auto"/>
              <w:right w:val="single" w:sz="4" w:space="0" w:color="auto"/>
            </w:tcBorders>
            <w:shd w:val="clear" w:color="auto" w:fill="auto"/>
            <w:noWrap/>
            <w:vAlign w:val="center"/>
            <w:hideMark/>
          </w:tcPr>
          <w:p w14:paraId="0262800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1.41</w:t>
            </w:r>
          </w:p>
        </w:tc>
        <w:tc>
          <w:tcPr>
            <w:tcW w:w="1000" w:type="pct"/>
            <w:tcBorders>
              <w:top w:val="nil"/>
              <w:left w:val="nil"/>
              <w:bottom w:val="single" w:sz="4" w:space="0" w:color="auto"/>
              <w:right w:val="single" w:sz="4" w:space="0" w:color="auto"/>
            </w:tcBorders>
            <w:shd w:val="clear" w:color="auto" w:fill="auto"/>
            <w:noWrap/>
            <w:vAlign w:val="center"/>
            <w:hideMark/>
          </w:tcPr>
          <w:p w14:paraId="17D53474"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1.03</w:t>
            </w:r>
          </w:p>
        </w:tc>
      </w:tr>
      <w:tr w:rsidR="00A8263B" w:rsidRPr="006A6128" w14:paraId="02BE10B2"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56D4813E"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2017</w:t>
            </w:r>
          </w:p>
        </w:tc>
        <w:tc>
          <w:tcPr>
            <w:tcW w:w="1000" w:type="pct"/>
            <w:tcBorders>
              <w:top w:val="nil"/>
              <w:left w:val="nil"/>
              <w:bottom w:val="single" w:sz="4" w:space="0" w:color="auto"/>
              <w:right w:val="single" w:sz="4" w:space="0" w:color="auto"/>
            </w:tcBorders>
            <w:shd w:val="clear" w:color="auto" w:fill="auto"/>
            <w:noWrap/>
            <w:vAlign w:val="center"/>
            <w:hideMark/>
          </w:tcPr>
          <w:p w14:paraId="316F17EB"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1.92</w:t>
            </w:r>
          </w:p>
        </w:tc>
        <w:tc>
          <w:tcPr>
            <w:tcW w:w="1000" w:type="pct"/>
            <w:tcBorders>
              <w:top w:val="nil"/>
              <w:left w:val="nil"/>
              <w:bottom w:val="single" w:sz="4" w:space="0" w:color="auto"/>
              <w:right w:val="single" w:sz="4" w:space="0" w:color="auto"/>
            </w:tcBorders>
            <w:shd w:val="clear" w:color="auto" w:fill="auto"/>
            <w:noWrap/>
            <w:vAlign w:val="center"/>
            <w:hideMark/>
          </w:tcPr>
          <w:p w14:paraId="0DF55789"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182BC8FC"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2.11</w:t>
            </w:r>
          </w:p>
        </w:tc>
        <w:tc>
          <w:tcPr>
            <w:tcW w:w="1000" w:type="pct"/>
            <w:tcBorders>
              <w:top w:val="nil"/>
              <w:left w:val="nil"/>
              <w:bottom w:val="single" w:sz="4" w:space="0" w:color="auto"/>
              <w:right w:val="single" w:sz="4" w:space="0" w:color="auto"/>
            </w:tcBorders>
            <w:shd w:val="clear" w:color="auto" w:fill="auto"/>
            <w:noWrap/>
            <w:vAlign w:val="center"/>
            <w:hideMark/>
          </w:tcPr>
          <w:p w14:paraId="62CA377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1.78</w:t>
            </w:r>
          </w:p>
        </w:tc>
      </w:tr>
      <w:tr w:rsidR="00A8263B" w:rsidRPr="006A6128" w14:paraId="5794D5F3"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50932EF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2016</w:t>
            </w:r>
          </w:p>
        </w:tc>
        <w:tc>
          <w:tcPr>
            <w:tcW w:w="1000" w:type="pct"/>
            <w:tcBorders>
              <w:top w:val="nil"/>
              <w:left w:val="nil"/>
              <w:bottom w:val="single" w:sz="4" w:space="0" w:color="auto"/>
              <w:right w:val="single" w:sz="4" w:space="0" w:color="auto"/>
            </w:tcBorders>
            <w:shd w:val="clear" w:color="auto" w:fill="auto"/>
            <w:noWrap/>
            <w:vAlign w:val="center"/>
            <w:hideMark/>
          </w:tcPr>
          <w:p w14:paraId="397CA8D2"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2.93</w:t>
            </w:r>
          </w:p>
        </w:tc>
        <w:tc>
          <w:tcPr>
            <w:tcW w:w="1000" w:type="pct"/>
            <w:tcBorders>
              <w:top w:val="nil"/>
              <w:left w:val="nil"/>
              <w:bottom w:val="single" w:sz="4" w:space="0" w:color="auto"/>
              <w:right w:val="single" w:sz="4" w:space="0" w:color="auto"/>
            </w:tcBorders>
            <w:shd w:val="clear" w:color="auto" w:fill="auto"/>
            <w:noWrap/>
            <w:vAlign w:val="center"/>
            <w:hideMark/>
          </w:tcPr>
          <w:p w14:paraId="7E6565E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1.95</w:t>
            </w:r>
          </w:p>
        </w:tc>
        <w:tc>
          <w:tcPr>
            <w:tcW w:w="1000" w:type="pct"/>
            <w:tcBorders>
              <w:top w:val="nil"/>
              <w:left w:val="nil"/>
              <w:bottom w:val="single" w:sz="4" w:space="0" w:color="auto"/>
              <w:right w:val="single" w:sz="4" w:space="0" w:color="auto"/>
            </w:tcBorders>
            <w:shd w:val="clear" w:color="auto" w:fill="auto"/>
            <w:noWrap/>
            <w:vAlign w:val="center"/>
            <w:hideMark/>
          </w:tcPr>
          <w:p w14:paraId="1302C15C"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w:t>
            </w:r>
          </w:p>
        </w:tc>
        <w:tc>
          <w:tcPr>
            <w:tcW w:w="1000" w:type="pct"/>
            <w:tcBorders>
              <w:top w:val="nil"/>
              <w:left w:val="nil"/>
              <w:bottom w:val="single" w:sz="4" w:space="0" w:color="auto"/>
              <w:right w:val="single" w:sz="4" w:space="0" w:color="auto"/>
            </w:tcBorders>
            <w:shd w:val="clear" w:color="auto" w:fill="auto"/>
            <w:noWrap/>
            <w:vAlign w:val="center"/>
            <w:hideMark/>
          </w:tcPr>
          <w:p w14:paraId="6BC09EB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2.15</w:t>
            </w:r>
          </w:p>
        </w:tc>
      </w:tr>
      <w:tr w:rsidR="00A8263B" w:rsidRPr="006A6128" w14:paraId="2D26025A"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03E0A977"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2015</w:t>
            </w:r>
          </w:p>
        </w:tc>
        <w:tc>
          <w:tcPr>
            <w:tcW w:w="1000" w:type="pct"/>
            <w:tcBorders>
              <w:top w:val="nil"/>
              <w:left w:val="nil"/>
              <w:bottom w:val="single" w:sz="4" w:space="0" w:color="auto"/>
              <w:right w:val="single" w:sz="4" w:space="0" w:color="auto"/>
            </w:tcBorders>
            <w:shd w:val="clear" w:color="auto" w:fill="auto"/>
            <w:noWrap/>
            <w:vAlign w:val="center"/>
            <w:hideMark/>
          </w:tcPr>
          <w:p w14:paraId="5CD1FA11"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0.54</w:t>
            </w:r>
          </w:p>
        </w:tc>
        <w:tc>
          <w:tcPr>
            <w:tcW w:w="1000" w:type="pct"/>
            <w:tcBorders>
              <w:top w:val="nil"/>
              <w:left w:val="nil"/>
              <w:bottom w:val="single" w:sz="4" w:space="0" w:color="auto"/>
              <w:right w:val="single" w:sz="4" w:space="0" w:color="auto"/>
            </w:tcBorders>
            <w:shd w:val="clear" w:color="auto" w:fill="auto"/>
            <w:noWrap/>
            <w:vAlign w:val="center"/>
            <w:hideMark/>
          </w:tcPr>
          <w:p w14:paraId="7E735515"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0.69</w:t>
            </w:r>
          </w:p>
        </w:tc>
        <w:tc>
          <w:tcPr>
            <w:tcW w:w="1000" w:type="pct"/>
            <w:tcBorders>
              <w:top w:val="nil"/>
              <w:left w:val="nil"/>
              <w:bottom w:val="single" w:sz="4" w:space="0" w:color="auto"/>
              <w:right w:val="single" w:sz="4" w:space="0" w:color="auto"/>
            </w:tcBorders>
            <w:shd w:val="clear" w:color="auto" w:fill="auto"/>
            <w:noWrap/>
            <w:vAlign w:val="center"/>
            <w:hideMark/>
          </w:tcPr>
          <w:p w14:paraId="299410F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0.92</w:t>
            </w:r>
          </w:p>
        </w:tc>
        <w:tc>
          <w:tcPr>
            <w:tcW w:w="1000" w:type="pct"/>
            <w:tcBorders>
              <w:top w:val="nil"/>
              <w:left w:val="nil"/>
              <w:bottom w:val="single" w:sz="4" w:space="0" w:color="auto"/>
              <w:right w:val="single" w:sz="4" w:space="0" w:color="auto"/>
            </w:tcBorders>
            <w:shd w:val="clear" w:color="auto" w:fill="auto"/>
            <w:noWrap/>
            <w:vAlign w:val="center"/>
            <w:hideMark/>
          </w:tcPr>
          <w:p w14:paraId="305AF99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1.11</w:t>
            </w:r>
          </w:p>
        </w:tc>
      </w:tr>
      <w:tr w:rsidR="00A8263B" w:rsidRPr="006A6128" w14:paraId="7DF0F716" w14:textId="77777777" w:rsidTr="00DE7021">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26351123"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2014</w:t>
            </w:r>
          </w:p>
        </w:tc>
        <w:tc>
          <w:tcPr>
            <w:tcW w:w="1000" w:type="pct"/>
            <w:tcBorders>
              <w:top w:val="nil"/>
              <w:left w:val="nil"/>
              <w:bottom w:val="single" w:sz="4" w:space="0" w:color="auto"/>
              <w:right w:val="single" w:sz="4" w:space="0" w:color="auto"/>
            </w:tcBorders>
            <w:shd w:val="clear" w:color="auto" w:fill="auto"/>
            <w:noWrap/>
            <w:vAlign w:val="center"/>
            <w:hideMark/>
          </w:tcPr>
          <w:p w14:paraId="5CDF2868"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2.34</w:t>
            </w:r>
          </w:p>
        </w:tc>
        <w:tc>
          <w:tcPr>
            <w:tcW w:w="1000" w:type="pct"/>
            <w:tcBorders>
              <w:top w:val="nil"/>
              <w:left w:val="nil"/>
              <w:bottom w:val="single" w:sz="4" w:space="0" w:color="auto"/>
              <w:right w:val="single" w:sz="4" w:space="0" w:color="auto"/>
            </w:tcBorders>
            <w:shd w:val="clear" w:color="auto" w:fill="auto"/>
            <w:noWrap/>
            <w:vAlign w:val="center"/>
            <w:hideMark/>
          </w:tcPr>
          <w:p w14:paraId="781DFC9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2.03</w:t>
            </w:r>
          </w:p>
        </w:tc>
        <w:tc>
          <w:tcPr>
            <w:tcW w:w="1000" w:type="pct"/>
            <w:tcBorders>
              <w:top w:val="nil"/>
              <w:left w:val="nil"/>
              <w:bottom w:val="single" w:sz="4" w:space="0" w:color="auto"/>
              <w:right w:val="single" w:sz="4" w:space="0" w:color="auto"/>
            </w:tcBorders>
            <w:shd w:val="clear" w:color="auto" w:fill="auto"/>
            <w:noWrap/>
            <w:vAlign w:val="center"/>
            <w:hideMark/>
          </w:tcPr>
          <w:p w14:paraId="316F17E6"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1.47</w:t>
            </w:r>
          </w:p>
        </w:tc>
        <w:tc>
          <w:tcPr>
            <w:tcW w:w="1000" w:type="pct"/>
            <w:tcBorders>
              <w:top w:val="nil"/>
              <w:left w:val="nil"/>
              <w:bottom w:val="single" w:sz="4" w:space="0" w:color="auto"/>
              <w:right w:val="single" w:sz="4" w:space="0" w:color="auto"/>
            </w:tcBorders>
            <w:shd w:val="clear" w:color="auto" w:fill="auto"/>
            <w:noWrap/>
            <w:vAlign w:val="center"/>
            <w:hideMark/>
          </w:tcPr>
          <w:p w14:paraId="0DF4A880" w14:textId="77777777" w:rsidR="00DE010F" w:rsidRPr="006A6128" w:rsidRDefault="00DE010F" w:rsidP="00DE7021">
            <w:pPr>
              <w:widowControl/>
              <w:adjustRightInd/>
              <w:spacing w:line="240" w:lineRule="auto"/>
              <w:jc w:val="right"/>
              <w:textAlignment w:val="auto"/>
              <w:rPr>
                <w:rFonts w:ascii="Arial" w:eastAsia="仿宋_GB2312" w:hAnsi="Arial" w:cs="Arial"/>
                <w:sz w:val="21"/>
                <w:szCs w:val="21"/>
              </w:rPr>
            </w:pPr>
            <w:r w:rsidRPr="006A6128">
              <w:rPr>
                <w:rFonts w:ascii="Arial" w:eastAsia="仿宋_GB2312" w:hAnsi="Arial" w:cs="Arial"/>
                <w:sz w:val="21"/>
                <w:szCs w:val="21"/>
              </w:rPr>
              <w:t>0.41</w:t>
            </w:r>
          </w:p>
        </w:tc>
      </w:tr>
    </w:tbl>
    <w:p w14:paraId="2043F6DD" w14:textId="77777777"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由于地价监测数据公布的时滞性，截至价值时点，尚无</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季度相关数据。本次评估中，期日修正系数为各季度增长率连乘值，即</w:t>
      </w:r>
    </w:p>
    <w:p w14:paraId="6A62371A" w14:textId="77777777" w:rsidR="00DE010F" w:rsidRPr="006A6128" w:rsidRDefault="00DE010F" w:rsidP="00DE010F">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rPr>
        <w:t>（</w:t>
      </w:r>
      <w:r w:rsidRPr="006A6128">
        <w:rPr>
          <w:rFonts w:ascii="Arial" w:eastAsia="仿宋_GB2312" w:hAnsi="Arial" w:cs="Arial"/>
          <w:sz w:val="28"/>
        </w:rPr>
        <w:t>1+2.34%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1+0.54%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1+2.93%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1+2.11%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1+1.92%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1+0.96%</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1+1.41%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1+1.03%</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1+1.01%</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1+0.67%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1-0.12%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1-0.4%</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1-0.78%</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1-0.39%</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1+0.37%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szCs w:val="28"/>
        </w:rPr>
        <w:t>1.3785</w:t>
      </w:r>
      <w:r w:rsidRPr="006A6128">
        <w:rPr>
          <w:rFonts w:ascii="Arial" w:eastAsia="仿宋_GB2312" w:hAnsi="Arial" w:cs="Arial"/>
          <w:sz w:val="28"/>
          <w:szCs w:val="28"/>
        </w:rPr>
        <w:t>。</w:t>
      </w:r>
    </w:p>
    <w:p w14:paraId="54E8D0D6"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）年期修正系数的确定</w:t>
      </w:r>
    </w:p>
    <w:p w14:paraId="02A08D45"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64583647"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27273410"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2605145E"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2BEB29B9" w14:textId="77777777" w:rsidR="00DE010F" w:rsidRPr="006A6128" w:rsidRDefault="00DE010F" w:rsidP="00DE010F">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77AC744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商业、办公、居住、工业用途的土地还原利率原则上按同期中国人民银行公布的一年期贷款利率分别上浮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％确定。估价对象用途为商业，现行一年期贷款利率（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2DF67C8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=5.4%</w:t>
      </w:r>
    </w:p>
    <w:p w14:paraId="6412FBC3" w14:textId="214F37E3"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w:t>
      </w:r>
      <w:r w:rsidR="00BD3300" w:rsidRPr="006A6128">
        <w:rPr>
          <w:rFonts w:ascii="Arial" w:eastAsia="仿宋_GB2312" w:hAnsi="Arial" w:cs="Arial"/>
          <w:sz w:val="28"/>
          <w:szCs w:val="28"/>
        </w:rPr>
        <w:t>设定</w:t>
      </w:r>
      <w:r w:rsidRPr="006A6128">
        <w:rPr>
          <w:rFonts w:ascii="Arial" w:eastAsia="仿宋_GB2312" w:hAnsi="Arial" w:cs="Arial"/>
          <w:sz w:val="28"/>
          <w:szCs w:val="28"/>
        </w:rPr>
        <w:t>剩余土地使用年限为</w:t>
      </w:r>
      <w:r w:rsidR="00BD3300" w:rsidRPr="006A6128">
        <w:rPr>
          <w:rFonts w:ascii="Arial" w:eastAsia="仿宋_GB2312" w:hAnsi="Arial" w:cs="Arial"/>
          <w:sz w:val="28"/>
          <w:szCs w:val="28"/>
        </w:rPr>
        <w:t>40</w:t>
      </w:r>
      <w:r w:rsidRPr="006A6128">
        <w:rPr>
          <w:rFonts w:ascii="Arial" w:eastAsia="仿宋_GB2312" w:hAnsi="Arial" w:cs="Arial"/>
          <w:sz w:val="28"/>
          <w:szCs w:val="28"/>
        </w:rPr>
        <w:t>年，商业用途法定用途最高出让年限为</w:t>
      </w:r>
      <w:r w:rsidRPr="006A6128">
        <w:rPr>
          <w:rFonts w:ascii="Arial" w:eastAsia="仿宋_GB2312" w:hAnsi="Arial" w:cs="Arial"/>
          <w:sz w:val="28"/>
          <w:szCs w:val="28"/>
        </w:rPr>
        <w:t>40</w:t>
      </w:r>
      <w:r w:rsidRPr="006A6128">
        <w:rPr>
          <w:rFonts w:ascii="Arial" w:eastAsia="仿宋_GB2312" w:hAnsi="Arial" w:cs="Arial"/>
          <w:sz w:val="28"/>
          <w:szCs w:val="28"/>
        </w:rPr>
        <w:t>年，则有：</w:t>
      </w:r>
    </w:p>
    <w:p w14:paraId="475149B2"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1485140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505ED6CB" w14:textId="76C047BA"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sidR="00BD3300" w:rsidRPr="006A6128">
        <w:rPr>
          <w:rFonts w:ascii="Arial" w:eastAsia="仿宋_GB2312" w:hAnsi="Arial" w:cs="Arial"/>
          <w:sz w:val="28"/>
          <w:szCs w:val="28"/>
          <w:vertAlign w:val="superscript"/>
        </w:rPr>
        <w:t>40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sidRPr="006A6128">
        <w:rPr>
          <w:rFonts w:ascii="Arial" w:eastAsia="仿宋_GB2312" w:hAnsi="Arial" w:cs="Arial"/>
          <w:sz w:val="28"/>
          <w:szCs w:val="28"/>
          <w:vertAlign w:val="superscript"/>
        </w:rPr>
        <w:t>40</w:t>
      </w:r>
      <w:r w:rsidRPr="006A6128">
        <w:rPr>
          <w:rFonts w:ascii="Arial" w:eastAsia="仿宋_GB2312" w:hAnsi="Arial" w:cs="Arial"/>
          <w:sz w:val="28"/>
          <w:szCs w:val="28"/>
        </w:rPr>
        <w:t>）</w:t>
      </w:r>
    </w:p>
    <w:p w14:paraId="6162F9B1" w14:textId="17B3071F"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00BD3300" w:rsidRPr="006A6128">
        <w:rPr>
          <w:rFonts w:ascii="Arial" w:eastAsia="仿宋_GB2312" w:hAnsi="Arial" w:cs="Arial"/>
          <w:sz w:val="28"/>
          <w:szCs w:val="28"/>
        </w:rPr>
        <w:t>1</w:t>
      </w:r>
    </w:p>
    <w:p w14:paraId="2D11F43D"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）容积率修正系数的确定</w:t>
      </w:r>
    </w:p>
    <w:p w14:paraId="24D38215"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估价对象用途为商业，尚未竣工，不具备楼层修正条件，选用容积率修正系数。</w:t>
      </w:r>
    </w:p>
    <w:p w14:paraId="613222C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估价对象地上容积率为</w:t>
      </w:r>
      <w:r w:rsidRPr="006A6128">
        <w:rPr>
          <w:rFonts w:ascii="Arial" w:eastAsia="仿宋_GB2312" w:hAnsi="Arial" w:cs="Arial"/>
          <w:sz w:val="28"/>
          <w:szCs w:val="28"/>
        </w:rPr>
        <w:t>3</w:t>
      </w:r>
      <w:r w:rsidRPr="006A6128">
        <w:rPr>
          <w:rFonts w:ascii="Arial" w:eastAsia="仿宋_GB2312" w:hAnsi="Arial" w:cs="Arial"/>
          <w:sz w:val="28"/>
          <w:szCs w:val="28"/>
        </w:rPr>
        <w:t>，依据《北京市基准地价容积率修正系数表（商业）》（详见下表）。</w:t>
      </w:r>
    </w:p>
    <w:p w14:paraId="5B6C897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8"/>
        </w:rPr>
      </w:pPr>
    </w:p>
    <w:p w14:paraId="6DE1EF38" w14:textId="77777777" w:rsidR="00DE010F" w:rsidRPr="006A6128" w:rsidRDefault="00DE010F" w:rsidP="00DE010F">
      <w:pPr>
        <w:overflowPunct w:val="0"/>
        <w:spacing w:line="360" w:lineRule="auto"/>
        <w:ind w:firstLine="200"/>
        <w:jc w:val="both"/>
        <w:textAlignment w:val="auto"/>
        <w:rPr>
          <w:rFonts w:ascii="Arial" w:eastAsia="仿宋_GB2312" w:hAnsi="Arial" w:cs="Arial"/>
          <w:sz w:val="21"/>
        </w:rPr>
      </w:pPr>
      <w:r w:rsidRPr="006A6128">
        <w:rPr>
          <w:rFonts w:ascii="Arial" w:eastAsia="仿宋_GB2312" w:hAnsi="Arial" w:cs="Arial"/>
          <w:sz w:val="28"/>
          <w:szCs w:val="28"/>
        </w:rPr>
        <w:t>（转下页）</w:t>
      </w:r>
    </w:p>
    <w:p w14:paraId="0FA32D82" w14:textId="77777777" w:rsidR="00DE010F" w:rsidRPr="006A6128" w:rsidRDefault="00DE010F" w:rsidP="00DE010F">
      <w:pPr>
        <w:spacing w:line="360" w:lineRule="auto"/>
        <w:ind w:firstLineChars="200" w:firstLine="420"/>
        <w:rPr>
          <w:rFonts w:ascii="Arial" w:eastAsia="仿宋_GB2312" w:hAnsi="Arial" w:cs="Arial"/>
          <w:sz w:val="21"/>
        </w:rPr>
        <w:sectPr w:rsidR="00DE010F" w:rsidRPr="006A6128" w:rsidSect="00DE7021">
          <w:pgSz w:w="11906" w:h="16838"/>
          <w:pgMar w:top="1843" w:right="1304" w:bottom="1134" w:left="1304" w:header="1134" w:footer="907" w:gutter="0"/>
          <w:cols w:space="425"/>
          <w:docGrid w:type="linesAndChars" w:linePitch="326"/>
        </w:sectPr>
      </w:pPr>
    </w:p>
    <w:p w14:paraId="021598F1" w14:textId="77777777" w:rsidR="00DE010F" w:rsidRPr="006A6128" w:rsidRDefault="00DE010F" w:rsidP="00DE010F">
      <w:pPr>
        <w:spacing w:line="240" w:lineRule="auto"/>
        <w:jc w:val="center"/>
        <w:rPr>
          <w:rFonts w:ascii="Arial" w:eastAsia="仿宋_GB2312" w:hAnsi="Arial" w:cs="Arial"/>
          <w:b/>
          <w:szCs w:val="24"/>
        </w:rPr>
      </w:pPr>
      <w:r w:rsidRPr="006A6128">
        <w:rPr>
          <w:rFonts w:ascii="Arial" w:eastAsia="仿宋_GB2312" w:hAnsi="Arial" w:cs="Arial"/>
          <w:b/>
          <w:bCs/>
          <w:szCs w:val="24"/>
        </w:rPr>
        <w:t>北京市基准地价容积率修正系数表（商业）</w:t>
      </w:r>
    </w:p>
    <w:tbl>
      <w:tblPr>
        <w:tblW w:w="14572"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934"/>
        <w:gridCol w:w="870"/>
        <w:gridCol w:w="993"/>
        <w:gridCol w:w="993"/>
        <w:gridCol w:w="934"/>
        <w:gridCol w:w="776"/>
        <w:gridCol w:w="934"/>
        <w:gridCol w:w="934"/>
        <w:gridCol w:w="982"/>
        <w:gridCol w:w="776"/>
        <w:gridCol w:w="934"/>
        <w:gridCol w:w="934"/>
        <w:gridCol w:w="934"/>
        <w:gridCol w:w="776"/>
        <w:gridCol w:w="934"/>
        <w:gridCol w:w="934"/>
      </w:tblGrid>
      <w:tr w:rsidR="00A8263B" w:rsidRPr="006A6128" w14:paraId="0CB5C2ED" w14:textId="77777777" w:rsidTr="00DE7021">
        <w:trPr>
          <w:cantSplit/>
          <w:tblHeader/>
          <w:jc w:val="center"/>
        </w:trPr>
        <w:tc>
          <w:tcPr>
            <w:tcW w:w="934" w:type="dxa"/>
            <w:shd w:val="clear" w:color="auto" w:fill="auto"/>
            <w:noWrap/>
            <w:vAlign w:val="center"/>
            <w:hideMark/>
          </w:tcPr>
          <w:p w14:paraId="1198F85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容积率</w:t>
            </w:r>
          </w:p>
        </w:tc>
        <w:tc>
          <w:tcPr>
            <w:tcW w:w="870" w:type="dxa"/>
            <w:shd w:val="clear" w:color="auto" w:fill="auto"/>
            <w:noWrap/>
            <w:vAlign w:val="center"/>
            <w:hideMark/>
          </w:tcPr>
          <w:p w14:paraId="347B200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93" w:type="dxa"/>
            <w:shd w:val="clear" w:color="auto" w:fill="auto"/>
            <w:vAlign w:val="center"/>
            <w:hideMark/>
          </w:tcPr>
          <w:p w14:paraId="7289A7C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93" w:type="dxa"/>
            <w:shd w:val="clear" w:color="auto" w:fill="auto"/>
            <w:vAlign w:val="center"/>
            <w:hideMark/>
          </w:tcPr>
          <w:p w14:paraId="25F57BD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c>
          <w:tcPr>
            <w:tcW w:w="934" w:type="dxa"/>
            <w:shd w:val="clear" w:color="auto" w:fill="auto"/>
            <w:noWrap/>
            <w:vAlign w:val="center"/>
            <w:hideMark/>
          </w:tcPr>
          <w:p w14:paraId="559BDF8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容积率</w:t>
            </w:r>
          </w:p>
        </w:tc>
        <w:tc>
          <w:tcPr>
            <w:tcW w:w="776" w:type="dxa"/>
            <w:shd w:val="clear" w:color="auto" w:fill="auto"/>
            <w:noWrap/>
            <w:vAlign w:val="center"/>
            <w:hideMark/>
          </w:tcPr>
          <w:p w14:paraId="57DC5A9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34" w:type="dxa"/>
            <w:shd w:val="clear" w:color="auto" w:fill="auto"/>
            <w:vAlign w:val="center"/>
            <w:hideMark/>
          </w:tcPr>
          <w:p w14:paraId="3B8C7DC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34" w:type="dxa"/>
            <w:shd w:val="clear" w:color="auto" w:fill="auto"/>
            <w:vAlign w:val="center"/>
            <w:hideMark/>
          </w:tcPr>
          <w:p w14:paraId="17C1AE6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c>
          <w:tcPr>
            <w:tcW w:w="982" w:type="dxa"/>
            <w:shd w:val="clear" w:color="auto" w:fill="auto"/>
            <w:noWrap/>
            <w:vAlign w:val="center"/>
            <w:hideMark/>
          </w:tcPr>
          <w:p w14:paraId="7C4C9C5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容积率</w:t>
            </w:r>
          </w:p>
        </w:tc>
        <w:tc>
          <w:tcPr>
            <w:tcW w:w="776" w:type="dxa"/>
            <w:shd w:val="clear" w:color="auto" w:fill="auto"/>
            <w:noWrap/>
            <w:vAlign w:val="center"/>
            <w:hideMark/>
          </w:tcPr>
          <w:p w14:paraId="2216267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34" w:type="dxa"/>
            <w:shd w:val="clear" w:color="auto" w:fill="auto"/>
            <w:vAlign w:val="center"/>
            <w:hideMark/>
          </w:tcPr>
          <w:p w14:paraId="46CEAF4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34" w:type="dxa"/>
            <w:shd w:val="clear" w:color="auto" w:fill="auto"/>
            <w:vAlign w:val="center"/>
            <w:hideMark/>
          </w:tcPr>
          <w:p w14:paraId="0226D69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c>
          <w:tcPr>
            <w:tcW w:w="934" w:type="dxa"/>
            <w:shd w:val="clear" w:color="auto" w:fill="auto"/>
            <w:noWrap/>
            <w:vAlign w:val="center"/>
            <w:hideMark/>
          </w:tcPr>
          <w:p w14:paraId="27022CC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容积率</w:t>
            </w:r>
          </w:p>
        </w:tc>
        <w:tc>
          <w:tcPr>
            <w:tcW w:w="776" w:type="dxa"/>
            <w:shd w:val="clear" w:color="auto" w:fill="auto"/>
            <w:noWrap/>
            <w:vAlign w:val="center"/>
            <w:hideMark/>
          </w:tcPr>
          <w:p w14:paraId="197BA4C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1-2</w:t>
            </w:r>
            <w:r w:rsidRPr="006A6128">
              <w:rPr>
                <w:rFonts w:ascii="Arial" w:eastAsia="仿宋_GB2312" w:hAnsi="Arial" w:cs="Arial"/>
                <w:sz w:val="20"/>
              </w:rPr>
              <w:t>级</w:t>
            </w:r>
          </w:p>
        </w:tc>
        <w:tc>
          <w:tcPr>
            <w:tcW w:w="934" w:type="dxa"/>
            <w:shd w:val="clear" w:color="auto" w:fill="auto"/>
            <w:vAlign w:val="center"/>
            <w:hideMark/>
          </w:tcPr>
          <w:p w14:paraId="376E68A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3-7</w:t>
            </w:r>
            <w:r w:rsidRPr="006A6128">
              <w:rPr>
                <w:rFonts w:ascii="Arial" w:eastAsia="仿宋_GB2312" w:hAnsi="Arial" w:cs="Arial"/>
                <w:sz w:val="20"/>
              </w:rPr>
              <w:t>级</w:t>
            </w:r>
          </w:p>
        </w:tc>
        <w:tc>
          <w:tcPr>
            <w:tcW w:w="934" w:type="dxa"/>
            <w:shd w:val="clear" w:color="auto" w:fill="auto"/>
            <w:vAlign w:val="center"/>
            <w:hideMark/>
          </w:tcPr>
          <w:p w14:paraId="21B08A4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8-12</w:t>
            </w:r>
            <w:r w:rsidRPr="006A6128">
              <w:rPr>
                <w:rFonts w:ascii="Arial" w:eastAsia="仿宋_GB2312" w:hAnsi="Arial" w:cs="Arial"/>
                <w:sz w:val="20"/>
              </w:rPr>
              <w:t>级</w:t>
            </w:r>
          </w:p>
        </w:tc>
      </w:tr>
      <w:tr w:rsidR="00A8263B" w:rsidRPr="006A6128" w14:paraId="2A9D3E96" w14:textId="77777777" w:rsidTr="00DE7021">
        <w:trPr>
          <w:cantSplit/>
          <w:jc w:val="center"/>
        </w:trPr>
        <w:tc>
          <w:tcPr>
            <w:tcW w:w="934" w:type="dxa"/>
            <w:shd w:val="clear" w:color="auto" w:fill="auto"/>
            <w:noWrap/>
            <w:vAlign w:val="center"/>
            <w:hideMark/>
          </w:tcPr>
          <w:p w14:paraId="3403BE9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0.1 </w:t>
            </w:r>
          </w:p>
        </w:tc>
        <w:tc>
          <w:tcPr>
            <w:tcW w:w="870" w:type="dxa"/>
            <w:shd w:val="clear" w:color="auto" w:fill="auto"/>
            <w:noWrap/>
            <w:vAlign w:val="center"/>
            <w:hideMark/>
          </w:tcPr>
          <w:p w14:paraId="0EB44F9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15.0520 </w:t>
            </w:r>
          </w:p>
        </w:tc>
        <w:tc>
          <w:tcPr>
            <w:tcW w:w="993" w:type="dxa"/>
            <w:shd w:val="clear" w:color="auto" w:fill="auto"/>
            <w:noWrap/>
            <w:vAlign w:val="center"/>
            <w:hideMark/>
          </w:tcPr>
          <w:p w14:paraId="365D794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14.2630 </w:t>
            </w:r>
          </w:p>
        </w:tc>
        <w:tc>
          <w:tcPr>
            <w:tcW w:w="993" w:type="dxa"/>
            <w:shd w:val="clear" w:color="auto" w:fill="auto"/>
            <w:noWrap/>
            <w:vAlign w:val="center"/>
            <w:hideMark/>
          </w:tcPr>
          <w:p w14:paraId="3B020EC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14.0970 </w:t>
            </w:r>
          </w:p>
        </w:tc>
        <w:tc>
          <w:tcPr>
            <w:tcW w:w="934" w:type="dxa"/>
            <w:shd w:val="clear" w:color="auto" w:fill="auto"/>
            <w:vAlign w:val="center"/>
            <w:hideMark/>
          </w:tcPr>
          <w:p w14:paraId="58FCCEE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2.6 </w:t>
            </w:r>
          </w:p>
        </w:tc>
        <w:tc>
          <w:tcPr>
            <w:tcW w:w="776" w:type="dxa"/>
            <w:shd w:val="clear" w:color="auto" w:fill="auto"/>
            <w:noWrap/>
            <w:vAlign w:val="center"/>
            <w:hideMark/>
          </w:tcPr>
          <w:p w14:paraId="759AC7D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1.0841 </w:t>
            </w:r>
          </w:p>
        </w:tc>
        <w:tc>
          <w:tcPr>
            <w:tcW w:w="934" w:type="dxa"/>
            <w:shd w:val="clear" w:color="auto" w:fill="auto"/>
            <w:noWrap/>
            <w:vAlign w:val="center"/>
            <w:hideMark/>
          </w:tcPr>
          <w:p w14:paraId="4DF06A7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0.9862 </w:t>
            </w:r>
          </w:p>
        </w:tc>
        <w:tc>
          <w:tcPr>
            <w:tcW w:w="934" w:type="dxa"/>
            <w:shd w:val="clear" w:color="auto" w:fill="auto"/>
            <w:noWrap/>
            <w:vAlign w:val="center"/>
            <w:hideMark/>
          </w:tcPr>
          <w:p w14:paraId="1B31A42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0.8730 </w:t>
            </w:r>
          </w:p>
        </w:tc>
        <w:tc>
          <w:tcPr>
            <w:tcW w:w="982" w:type="dxa"/>
            <w:shd w:val="clear" w:color="auto" w:fill="auto"/>
            <w:noWrap/>
            <w:vAlign w:val="center"/>
            <w:hideMark/>
          </w:tcPr>
          <w:p w14:paraId="5A738A9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5.1 </w:t>
            </w:r>
          </w:p>
        </w:tc>
        <w:tc>
          <w:tcPr>
            <w:tcW w:w="776" w:type="dxa"/>
            <w:shd w:val="clear" w:color="auto" w:fill="auto"/>
            <w:noWrap/>
            <w:vAlign w:val="center"/>
            <w:hideMark/>
          </w:tcPr>
          <w:p w14:paraId="1D97B61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0.9241 </w:t>
            </w:r>
          </w:p>
        </w:tc>
        <w:tc>
          <w:tcPr>
            <w:tcW w:w="934" w:type="dxa"/>
            <w:shd w:val="clear" w:color="auto" w:fill="auto"/>
            <w:noWrap/>
            <w:vAlign w:val="center"/>
            <w:hideMark/>
          </w:tcPr>
          <w:p w14:paraId="6030786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0.8175 </w:t>
            </w:r>
          </w:p>
        </w:tc>
        <w:tc>
          <w:tcPr>
            <w:tcW w:w="934" w:type="dxa"/>
            <w:shd w:val="clear" w:color="auto" w:fill="auto"/>
            <w:noWrap/>
            <w:vAlign w:val="center"/>
            <w:hideMark/>
          </w:tcPr>
          <w:p w14:paraId="3E87D32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0.6590 </w:t>
            </w:r>
          </w:p>
        </w:tc>
        <w:tc>
          <w:tcPr>
            <w:tcW w:w="934" w:type="dxa"/>
            <w:shd w:val="clear" w:color="auto" w:fill="auto"/>
            <w:vAlign w:val="center"/>
            <w:hideMark/>
          </w:tcPr>
          <w:p w14:paraId="7BBD0AF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7.6 </w:t>
            </w:r>
          </w:p>
        </w:tc>
        <w:tc>
          <w:tcPr>
            <w:tcW w:w="776" w:type="dxa"/>
            <w:shd w:val="clear" w:color="auto" w:fill="auto"/>
            <w:noWrap/>
            <w:vAlign w:val="center"/>
            <w:hideMark/>
          </w:tcPr>
          <w:p w14:paraId="1E5A604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0.8684 </w:t>
            </w:r>
          </w:p>
        </w:tc>
        <w:tc>
          <w:tcPr>
            <w:tcW w:w="934" w:type="dxa"/>
            <w:shd w:val="clear" w:color="auto" w:fill="auto"/>
            <w:noWrap/>
            <w:vAlign w:val="center"/>
            <w:hideMark/>
          </w:tcPr>
          <w:p w14:paraId="0C2B4BD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0.7568 </w:t>
            </w:r>
          </w:p>
        </w:tc>
        <w:tc>
          <w:tcPr>
            <w:tcW w:w="934" w:type="dxa"/>
            <w:shd w:val="clear" w:color="auto" w:fill="auto"/>
            <w:noWrap/>
            <w:vAlign w:val="center"/>
            <w:hideMark/>
          </w:tcPr>
          <w:p w14:paraId="74097A1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0.5790 </w:t>
            </w:r>
          </w:p>
        </w:tc>
      </w:tr>
      <w:tr w:rsidR="00A8263B" w:rsidRPr="006A6128" w14:paraId="0D2EE1CE" w14:textId="77777777" w:rsidTr="00DE7021">
        <w:trPr>
          <w:cantSplit/>
          <w:jc w:val="center"/>
        </w:trPr>
        <w:tc>
          <w:tcPr>
            <w:tcW w:w="934" w:type="dxa"/>
            <w:shd w:val="clear" w:color="auto" w:fill="auto"/>
            <w:noWrap/>
            <w:vAlign w:val="center"/>
            <w:hideMark/>
          </w:tcPr>
          <w:p w14:paraId="6D76DAE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0.2 </w:t>
            </w:r>
          </w:p>
        </w:tc>
        <w:tc>
          <w:tcPr>
            <w:tcW w:w="870" w:type="dxa"/>
            <w:shd w:val="clear" w:color="auto" w:fill="auto"/>
            <w:noWrap/>
            <w:vAlign w:val="center"/>
            <w:hideMark/>
          </w:tcPr>
          <w:p w14:paraId="03B9BF8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7.5260 </w:t>
            </w:r>
          </w:p>
        </w:tc>
        <w:tc>
          <w:tcPr>
            <w:tcW w:w="993" w:type="dxa"/>
            <w:shd w:val="clear" w:color="auto" w:fill="auto"/>
            <w:noWrap/>
            <w:vAlign w:val="center"/>
            <w:hideMark/>
          </w:tcPr>
          <w:p w14:paraId="07F509B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7.1315 </w:t>
            </w:r>
          </w:p>
        </w:tc>
        <w:tc>
          <w:tcPr>
            <w:tcW w:w="993" w:type="dxa"/>
            <w:shd w:val="clear" w:color="auto" w:fill="auto"/>
            <w:noWrap/>
            <w:vAlign w:val="center"/>
            <w:hideMark/>
          </w:tcPr>
          <w:p w14:paraId="5E8368E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7.0485 </w:t>
            </w:r>
          </w:p>
        </w:tc>
        <w:tc>
          <w:tcPr>
            <w:tcW w:w="934" w:type="dxa"/>
            <w:shd w:val="clear" w:color="auto" w:fill="auto"/>
            <w:vAlign w:val="center"/>
            <w:hideMark/>
          </w:tcPr>
          <w:p w14:paraId="725B7C0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2.7 </w:t>
            </w:r>
          </w:p>
        </w:tc>
        <w:tc>
          <w:tcPr>
            <w:tcW w:w="776" w:type="dxa"/>
            <w:shd w:val="clear" w:color="auto" w:fill="auto"/>
            <w:noWrap/>
            <w:vAlign w:val="center"/>
            <w:hideMark/>
          </w:tcPr>
          <w:p w14:paraId="3AB298F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1.0716 </w:t>
            </w:r>
          </w:p>
        </w:tc>
        <w:tc>
          <w:tcPr>
            <w:tcW w:w="934" w:type="dxa"/>
            <w:shd w:val="clear" w:color="auto" w:fill="auto"/>
            <w:noWrap/>
            <w:vAlign w:val="center"/>
            <w:hideMark/>
          </w:tcPr>
          <w:p w14:paraId="70A26BC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0.9733 </w:t>
            </w:r>
          </w:p>
        </w:tc>
        <w:tc>
          <w:tcPr>
            <w:tcW w:w="934" w:type="dxa"/>
            <w:shd w:val="clear" w:color="auto" w:fill="auto"/>
            <w:noWrap/>
            <w:vAlign w:val="center"/>
            <w:hideMark/>
          </w:tcPr>
          <w:p w14:paraId="220DB8C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0.8567 </w:t>
            </w:r>
          </w:p>
        </w:tc>
        <w:tc>
          <w:tcPr>
            <w:tcW w:w="982" w:type="dxa"/>
            <w:shd w:val="clear" w:color="auto" w:fill="auto"/>
            <w:noWrap/>
            <w:vAlign w:val="center"/>
            <w:hideMark/>
          </w:tcPr>
          <w:p w14:paraId="0375FA4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5.2 </w:t>
            </w:r>
          </w:p>
        </w:tc>
        <w:tc>
          <w:tcPr>
            <w:tcW w:w="776" w:type="dxa"/>
            <w:shd w:val="clear" w:color="auto" w:fill="auto"/>
            <w:noWrap/>
            <w:vAlign w:val="center"/>
            <w:hideMark/>
          </w:tcPr>
          <w:p w14:paraId="600ECBF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0.9209 </w:t>
            </w:r>
          </w:p>
        </w:tc>
        <w:tc>
          <w:tcPr>
            <w:tcW w:w="934" w:type="dxa"/>
            <w:shd w:val="clear" w:color="auto" w:fill="auto"/>
            <w:noWrap/>
            <w:vAlign w:val="center"/>
            <w:hideMark/>
          </w:tcPr>
          <w:p w14:paraId="32B44EC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0.8140 </w:t>
            </w:r>
          </w:p>
        </w:tc>
        <w:tc>
          <w:tcPr>
            <w:tcW w:w="934" w:type="dxa"/>
            <w:shd w:val="clear" w:color="auto" w:fill="auto"/>
            <w:noWrap/>
            <w:vAlign w:val="center"/>
            <w:hideMark/>
          </w:tcPr>
          <w:p w14:paraId="4A3DEB2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0.6545 </w:t>
            </w:r>
          </w:p>
        </w:tc>
        <w:tc>
          <w:tcPr>
            <w:tcW w:w="934" w:type="dxa"/>
            <w:shd w:val="clear" w:color="auto" w:fill="auto"/>
            <w:vAlign w:val="center"/>
            <w:hideMark/>
          </w:tcPr>
          <w:p w14:paraId="4473E58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7.7 </w:t>
            </w:r>
          </w:p>
        </w:tc>
        <w:tc>
          <w:tcPr>
            <w:tcW w:w="776" w:type="dxa"/>
            <w:shd w:val="clear" w:color="auto" w:fill="auto"/>
            <w:noWrap/>
            <w:vAlign w:val="center"/>
            <w:hideMark/>
          </w:tcPr>
          <w:p w14:paraId="2D385CA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0.8669 </w:t>
            </w:r>
          </w:p>
        </w:tc>
        <w:tc>
          <w:tcPr>
            <w:tcW w:w="934" w:type="dxa"/>
            <w:shd w:val="clear" w:color="auto" w:fill="auto"/>
            <w:noWrap/>
            <w:vAlign w:val="center"/>
            <w:hideMark/>
          </w:tcPr>
          <w:p w14:paraId="6646735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0.7550 </w:t>
            </w:r>
          </w:p>
        </w:tc>
        <w:tc>
          <w:tcPr>
            <w:tcW w:w="934" w:type="dxa"/>
            <w:shd w:val="clear" w:color="auto" w:fill="auto"/>
            <w:noWrap/>
            <w:vAlign w:val="center"/>
            <w:hideMark/>
          </w:tcPr>
          <w:p w14:paraId="37C49FB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0.5767 </w:t>
            </w:r>
          </w:p>
        </w:tc>
      </w:tr>
      <w:tr w:rsidR="00A8263B" w:rsidRPr="006A6128" w14:paraId="19F90513" w14:textId="77777777" w:rsidTr="00DE7021">
        <w:trPr>
          <w:cantSplit/>
          <w:jc w:val="center"/>
        </w:trPr>
        <w:tc>
          <w:tcPr>
            <w:tcW w:w="934" w:type="dxa"/>
            <w:shd w:val="clear" w:color="auto" w:fill="auto"/>
            <w:noWrap/>
            <w:vAlign w:val="center"/>
            <w:hideMark/>
          </w:tcPr>
          <w:p w14:paraId="5A995E8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0.3 </w:t>
            </w:r>
          </w:p>
        </w:tc>
        <w:tc>
          <w:tcPr>
            <w:tcW w:w="870" w:type="dxa"/>
            <w:shd w:val="clear" w:color="auto" w:fill="auto"/>
            <w:noWrap/>
            <w:vAlign w:val="center"/>
            <w:hideMark/>
          </w:tcPr>
          <w:p w14:paraId="48CC077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5.0173 </w:t>
            </w:r>
          </w:p>
        </w:tc>
        <w:tc>
          <w:tcPr>
            <w:tcW w:w="993" w:type="dxa"/>
            <w:shd w:val="clear" w:color="auto" w:fill="auto"/>
            <w:noWrap/>
            <w:vAlign w:val="center"/>
            <w:hideMark/>
          </w:tcPr>
          <w:p w14:paraId="5647DA7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4.7543 </w:t>
            </w:r>
          </w:p>
        </w:tc>
        <w:tc>
          <w:tcPr>
            <w:tcW w:w="993" w:type="dxa"/>
            <w:shd w:val="clear" w:color="auto" w:fill="auto"/>
            <w:noWrap/>
            <w:vAlign w:val="center"/>
            <w:hideMark/>
          </w:tcPr>
          <w:p w14:paraId="1D95E15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4.6990 </w:t>
            </w:r>
          </w:p>
        </w:tc>
        <w:tc>
          <w:tcPr>
            <w:tcW w:w="934" w:type="dxa"/>
            <w:shd w:val="clear" w:color="auto" w:fill="auto"/>
            <w:vAlign w:val="center"/>
            <w:hideMark/>
          </w:tcPr>
          <w:p w14:paraId="19F206E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2.8 </w:t>
            </w:r>
          </w:p>
        </w:tc>
        <w:tc>
          <w:tcPr>
            <w:tcW w:w="776" w:type="dxa"/>
            <w:shd w:val="clear" w:color="auto" w:fill="auto"/>
            <w:noWrap/>
            <w:vAlign w:val="center"/>
            <w:hideMark/>
          </w:tcPr>
          <w:p w14:paraId="7500301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1.0602 </w:t>
            </w:r>
          </w:p>
        </w:tc>
        <w:tc>
          <w:tcPr>
            <w:tcW w:w="934" w:type="dxa"/>
            <w:shd w:val="clear" w:color="auto" w:fill="auto"/>
            <w:noWrap/>
            <w:vAlign w:val="center"/>
            <w:hideMark/>
          </w:tcPr>
          <w:p w14:paraId="2341266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0.9616 </w:t>
            </w:r>
          </w:p>
        </w:tc>
        <w:tc>
          <w:tcPr>
            <w:tcW w:w="934" w:type="dxa"/>
            <w:shd w:val="clear" w:color="auto" w:fill="auto"/>
            <w:noWrap/>
            <w:vAlign w:val="center"/>
            <w:hideMark/>
          </w:tcPr>
          <w:p w14:paraId="156B7E5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0.8417 </w:t>
            </w:r>
          </w:p>
        </w:tc>
        <w:tc>
          <w:tcPr>
            <w:tcW w:w="982" w:type="dxa"/>
            <w:shd w:val="clear" w:color="auto" w:fill="auto"/>
            <w:noWrap/>
            <w:vAlign w:val="center"/>
            <w:hideMark/>
          </w:tcPr>
          <w:p w14:paraId="57DB5EB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5.3 </w:t>
            </w:r>
          </w:p>
        </w:tc>
        <w:tc>
          <w:tcPr>
            <w:tcW w:w="776" w:type="dxa"/>
            <w:shd w:val="clear" w:color="auto" w:fill="auto"/>
            <w:noWrap/>
            <w:vAlign w:val="center"/>
            <w:hideMark/>
          </w:tcPr>
          <w:p w14:paraId="15CCB34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0.9179 </w:t>
            </w:r>
          </w:p>
        </w:tc>
        <w:tc>
          <w:tcPr>
            <w:tcW w:w="934" w:type="dxa"/>
            <w:shd w:val="clear" w:color="auto" w:fill="auto"/>
            <w:noWrap/>
            <w:vAlign w:val="center"/>
            <w:hideMark/>
          </w:tcPr>
          <w:p w14:paraId="690556E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0.8106 </w:t>
            </w:r>
          </w:p>
        </w:tc>
        <w:tc>
          <w:tcPr>
            <w:tcW w:w="934" w:type="dxa"/>
            <w:shd w:val="clear" w:color="auto" w:fill="auto"/>
            <w:noWrap/>
            <w:vAlign w:val="center"/>
            <w:hideMark/>
          </w:tcPr>
          <w:p w14:paraId="0CE3755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0.6502 </w:t>
            </w:r>
          </w:p>
        </w:tc>
        <w:tc>
          <w:tcPr>
            <w:tcW w:w="934" w:type="dxa"/>
            <w:shd w:val="clear" w:color="auto" w:fill="auto"/>
            <w:vAlign w:val="center"/>
            <w:hideMark/>
          </w:tcPr>
          <w:p w14:paraId="0D18945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7.8 </w:t>
            </w:r>
          </w:p>
        </w:tc>
        <w:tc>
          <w:tcPr>
            <w:tcW w:w="776" w:type="dxa"/>
            <w:shd w:val="clear" w:color="auto" w:fill="auto"/>
            <w:noWrap/>
            <w:vAlign w:val="center"/>
            <w:hideMark/>
          </w:tcPr>
          <w:p w14:paraId="0300C23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0.8654 </w:t>
            </w:r>
          </w:p>
        </w:tc>
        <w:tc>
          <w:tcPr>
            <w:tcW w:w="934" w:type="dxa"/>
            <w:shd w:val="clear" w:color="auto" w:fill="auto"/>
            <w:noWrap/>
            <w:vAlign w:val="center"/>
            <w:hideMark/>
          </w:tcPr>
          <w:p w14:paraId="4F27EA0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0.7533 </w:t>
            </w:r>
          </w:p>
        </w:tc>
        <w:tc>
          <w:tcPr>
            <w:tcW w:w="934" w:type="dxa"/>
            <w:shd w:val="clear" w:color="auto" w:fill="auto"/>
            <w:noWrap/>
            <w:vAlign w:val="center"/>
            <w:hideMark/>
          </w:tcPr>
          <w:p w14:paraId="49493EB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0.5745 </w:t>
            </w:r>
          </w:p>
        </w:tc>
      </w:tr>
      <w:tr w:rsidR="00A8263B" w:rsidRPr="006A6128" w14:paraId="211C9077" w14:textId="77777777" w:rsidTr="00DE7021">
        <w:trPr>
          <w:cantSplit/>
          <w:jc w:val="center"/>
        </w:trPr>
        <w:tc>
          <w:tcPr>
            <w:tcW w:w="934" w:type="dxa"/>
            <w:shd w:val="clear" w:color="auto" w:fill="auto"/>
            <w:noWrap/>
            <w:vAlign w:val="center"/>
            <w:hideMark/>
          </w:tcPr>
          <w:p w14:paraId="01445BA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0.4 </w:t>
            </w:r>
          </w:p>
        </w:tc>
        <w:tc>
          <w:tcPr>
            <w:tcW w:w="870" w:type="dxa"/>
            <w:shd w:val="clear" w:color="auto" w:fill="auto"/>
            <w:noWrap/>
            <w:vAlign w:val="center"/>
            <w:hideMark/>
          </w:tcPr>
          <w:p w14:paraId="367D06E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3.7630 </w:t>
            </w:r>
          </w:p>
        </w:tc>
        <w:tc>
          <w:tcPr>
            <w:tcW w:w="993" w:type="dxa"/>
            <w:shd w:val="clear" w:color="auto" w:fill="auto"/>
            <w:noWrap/>
            <w:vAlign w:val="center"/>
            <w:hideMark/>
          </w:tcPr>
          <w:p w14:paraId="757DF78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3.5658 </w:t>
            </w:r>
          </w:p>
        </w:tc>
        <w:tc>
          <w:tcPr>
            <w:tcW w:w="993" w:type="dxa"/>
            <w:shd w:val="clear" w:color="auto" w:fill="auto"/>
            <w:noWrap/>
            <w:vAlign w:val="center"/>
            <w:hideMark/>
          </w:tcPr>
          <w:p w14:paraId="7C8EAD4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3.5243 </w:t>
            </w:r>
          </w:p>
        </w:tc>
        <w:tc>
          <w:tcPr>
            <w:tcW w:w="934" w:type="dxa"/>
            <w:shd w:val="clear" w:color="auto" w:fill="auto"/>
            <w:vAlign w:val="center"/>
            <w:hideMark/>
          </w:tcPr>
          <w:p w14:paraId="089B049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2.9 </w:t>
            </w:r>
          </w:p>
        </w:tc>
        <w:tc>
          <w:tcPr>
            <w:tcW w:w="776" w:type="dxa"/>
            <w:shd w:val="clear" w:color="auto" w:fill="auto"/>
            <w:noWrap/>
            <w:vAlign w:val="center"/>
            <w:hideMark/>
          </w:tcPr>
          <w:p w14:paraId="3E0CEA4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1.0497 </w:t>
            </w:r>
          </w:p>
        </w:tc>
        <w:tc>
          <w:tcPr>
            <w:tcW w:w="934" w:type="dxa"/>
            <w:shd w:val="clear" w:color="auto" w:fill="auto"/>
            <w:noWrap/>
            <w:vAlign w:val="center"/>
            <w:hideMark/>
          </w:tcPr>
          <w:p w14:paraId="1085821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0.9509 </w:t>
            </w:r>
          </w:p>
        </w:tc>
        <w:tc>
          <w:tcPr>
            <w:tcW w:w="934" w:type="dxa"/>
            <w:shd w:val="clear" w:color="auto" w:fill="auto"/>
            <w:noWrap/>
            <w:vAlign w:val="center"/>
            <w:hideMark/>
          </w:tcPr>
          <w:p w14:paraId="6CDB5D7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0.8281 </w:t>
            </w:r>
          </w:p>
        </w:tc>
        <w:tc>
          <w:tcPr>
            <w:tcW w:w="982" w:type="dxa"/>
            <w:shd w:val="clear" w:color="auto" w:fill="auto"/>
            <w:noWrap/>
            <w:vAlign w:val="center"/>
            <w:hideMark/>
          </w:tcPr>
          <w:p w14:paraId="369DFDF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5.4 </w:t>
            </w:r>
          </w:p>
        </w:tc>
        <w:tc>
          <w:tcPr>
            <w:tcW w:w="776" w:type="dxa"/>
            <w:shd w:val="clear" w:color="auto" w:fill="auto"/>
            <w:noWrap/>
            <w:vAlign w:val="center"/>
            <w:hideMark/>
          </w:tcPr>
          <w:p w14:paraId="6624D51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0.9149 </w:t>
            </w:r>
          </w:p>
        </w:tc>
        <w:tc>
          <w:tcPr>
            <w:tcW w:w="934" w:type="dxa"/>
            <w:shd w:val="clear" w:color="auto" w:fill="auto"/>
            <w:noWrap/>
            <w:vAlign w:val="center"/>
            <w:hideMark/>
          </w:tcPr>
          <w:p w14:paraId="2E1047A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0.8074 </w:t>
            </w:r>
          </w:p>
        </w:tc>
        <w:tc>
          <w:tcPr>
            <w:tcW w:w="934" w:type="dxa"/>
            <w:shd w:val="clear" w:color="auto" w:fill="auto"/>
            <w:noWrap/>
            <w:vAlign w:val="center"/>
            <w:hideMark/>
          </w:tcPr>
          <w:p w14:paraId="41987E4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0.6459 </w:t>
            </w:r>
          </w:p>
        </w:tc>
        <w:tc>
          <w:tcPr>
            <w:tcW w:w="934" w:type="dxa"/>
            <w:shd w:val="clear" w:color="auto" w:fill="auto"/>
            <w:vAlign w:val="center"/>
            <w:hideMark/>
          </w:tcPr>
          <w:p w14:paraId="1231F3C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7.9 </w:t>
            </w:r>
          </w:p>
        </w:tc>
        <w:tc>
          <w:tcPr>
            <w:tcW w:w="776" w:type="dxa"/>
            <w:shd w:val="clear" w:color="auto" w:fill="auto"/>
            <w:noWrap/>
            <w:vAlign w:val="center"/>
            <w:hideMark/>
          </w:tcPr>
          <w:p w14:paraId="21625F7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0.8638 </w:t>
            </w:r>
          </w:p>
        </w:tc>
        <w:tc>
          <w:tcPr>
            <w:tcW w:w="934" w:type="dxa"/>
            <w:shd w:val="clear" w:color="auto" w:fill="auto"/>
            <w:noWrap/>
            <w:vAlign w:val="center"/>
            <w:hideMark/>
          </w:tcPr>
          <w:p w14:paraId="55F5B60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0.7517 </w:t>
            </w:r>
          </w:p>
        </w:tc>
        <w:tc>
          <w:tcPr>
            <w:tcW w:w="934" w:type="dxa"/>
            <w:shd w:val="clear" w:color="auto" w:fill="auto"/>
            <w:noWrap/>
            <w:vAlign w:val="center"/>
            <w:hideMark/>
          </w:tcPr>
          <w:p w14:paraId="4E54AA7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0.5722 </w:t>
            </w:r>
          </w:p>
        </w:tc>
      </w:tr>
      <w:tr w:rsidR="00A8263B" w:rsidRPr="006A6128" w14:paraId="0B20B456" w14:textId="77777777" w:rsidTr="00DE7021">
        <w:trPr>
          <w:cantSplit/>
          <w:jc w:val="center"/>
        </w:trPr>
        <w:tc>
          <w:tcPr>
            <w:tcW w:w="934" w:type="dxa"/>
            <w:shd w:val="clear" w:color="auto" w:fill="auto"/>
            <w:noWrap/>
            <w:vAlign w:val="center"/>
            <w:hideMark/>
          </w:tcPr>
          <w:p w14:paraId="5FDEFB0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 </w:t>
            </w:r>
          </w:p>
        </w:tc>
        <w:tc>
          <w:tcPr>
            <w:tcW w:w="870" w:type="dxa"/>
            <w:shd w:val="clear" w:color="auto" w:fill="auto"/>
            <w:noWrap/>
            <w:vAlign w:val="center"/>
            <w:hideMark/>
          </w:tcPr>
          <w:p w14:paraId="0850EE3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3.0104 </w:t>
            </w:r>
          </w:p>
        </w:tc>
        <w:tc>
          <w:tcPr>
            <w:tcW w:w="993" w:type="dxa"/>
            <w:shd w:val="clear" w:color="auto" w:fill="auto"/>
            <w:noWrap/>
            <w:vAlign w:val="center"/>
            <w:hideMark/>
          </w:tcPr>
          <w:p w14:paraId="23CEC5E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2.8526 </w:t>
            </w:r>
          </w:p>
        </w:tc>
        <w:tc>
          <w:tcPr>
            <w:tcW w:w="993" w:type="dxa"/>
            <w:shd w:val="clear" w:color="auto" w:fill="auto"/>
            <w:noWrap/>
            <w:vAlign w:val="center"/>
            <w:hideMark/>
          </w:tcPr>
          <w:p w14:paraId="4E8B5C0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2.8194 </w:t>
            </w:r>
          </w:p>
        </w:tc>
        <w:tc>
          <w:tcPr>
            <w:tcW w:w="934" w:type="dxa"/>
            <w:shd w:val="clear" w:color="auto" w:fill="auto"/>
            <w:vAlign w:val="center"/>
            <w:hideMark/>
          </w:tcPr>
          <w:p w14:paraId="53555C7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3.0 </w:t>
            </w:r>
          </w:p>
        </w:tc>
        <w:tc>
          <w:tcPr>
            <w:tcW w:w="776" w:type="dxa"/>
            <w:shd w:val="clear" w:color="auto" w:fill="auto"/>
            <w:noWrap/>
            <w:vAlign w:val="center"/>
            <w:hideMark/>
          </w:tcPr>
          <w:p w14:paraId="0CC933B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1.0401 </w:t>
            </w:r>
          </w:p>
        </w:tc>
        <w:tc>
          <w:tcPr>
            <w:tcW w:w="934" w:type="dxa"/>
            <w:shd w:val="clear" w:color="auto" w:fill="auto"/>
            <w:noWrap/>
            <w:vAlign w:val="center"/>
            <w:hideMark/>
          </w:tcPr>
          <w:p w14:paraId="1DD208A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0.9409 </w:t>
            </w:r>
          </w:p>
        </w:tc>
        <w:tc>
          <w:tcPr>
            <w:tcW w:w="934" w:type="dxa"/>
            <w:shd w:val="clear" w:color="auto" w:fill="auto"/>
            <w:noWrap/>
            <w:vAlign w:val="center"/>
            <w:hideMark/>
          </w:tcPr>
          <w:p w14:paraId="1DA32E0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0.8158 </w:t>
            </w:r>
          </w:p>
        </w:tc>
        <w:tc>
          <w:tcPr>
            <w:tcW w:w="982" w:type="dxa"/>
            <w:shd w:val="clear" w:color="auto" w:fill="auto"/>
            <w:noWrap/>
            <w:vAlign w:val="center"/>
            <w:hideMark/>
          </w:tcPr>
          <w:p w14:paraId="1829E5A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5.5 </w:t>
            </w:r>
          </w:p>
        </w:tc>
        <w:tc>
          <w:tcPr>
            <w:tcW w:w="776" w:type="dxa"/>
            <w:shd w:val="clear" w:color="auto" w:fill="auto"/>
            <w:noWrap/>
            <w:vAlign w:val="center"/>
            <w:hideMark/>
          </w:tcPr>
          <w:p w14:paraId="1A5C6EC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0.9120 </w:t>
            </w:r>
          </w:p>
        </w:tc>
        <w:tc>
          <w:tcPr>
            <w:tcW w:w="934" w:type="dxa"/>
            <w:shd w:val="clear" w:color="auto" w:fill="auto"/>
            <w:noWrap/>
            <w:vAlign w:val="center"/>
            <w:hideMark/>
          </w:tcPr>
          <w:p w14:paraId="671338E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0.8042 </w:t>
            </w:r>
          </w:p>
        </w:tc>
        <w:tc>
          <w:tcPr>
            <w:tcW w:w="934" w:type="dxa"/>
            <w:shd w:val="clear" w:color="auto" w:fill="auto"/>
            <w:noWrap/>
            <w:vAlign w:val="center"/>
            <w:hideMark/>
          </w:tcPr>
          <w:p w14:paraId="677A3FD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0.6418 </w:t>
            </w:r>
          </w:p>
        </w:tc>
        <w:tc>
          <w:tcPr>
            <w:tcW w:w="934" w:type="dxa"/>
            <w:shd w:val="clear" w:color="auto" w:fill="auto"/>
            <w:vAlign w:val="center"/>
            <w:hideMark/>
          </w:tcPr>
          <w:p w14:paraId="57EF2F9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8.0 </w:t>
            </w:r>
          </w:p>
        </w:tc>
        <w:tc>
          <w:tcPr>
            <w:tcW w:w="776" w:type="dxa"/>
            <w:shd w:val="clear" w:color="auto" w:fill="auto"/>
            <w:noWrap/>
            <w:vAlign w:val="center"/>
            <w:hideMark/>
          </w:tcPr>
          <w:p w14:paraId="0E014E3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0.8624 </w:t>
            </w:r>
          </w:p>
        </w:tc>
        <w:tc>
          <w:tcPr>
            <w:tcW w:w="934" w:type="dxa"/>
            <w:shd w:val="clear" w:color="auto" w:fill="auto"/>
            <w:noWrap/>
            <w:vAlign w:val="center"/>
            <w:hideMark/>
          </w:tcPr>
          <w:p w14:paraId="632304E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0.7500 </w:t>
            </w:r>
          </w:p>
        </w:tc>
        <w:tc>
          <w:tcPr>
            <w:tcW w:w="934" w:type="dxa"/>
            <w:shd w:val="clear" w:color="auto" w:fill="auto"/>
            <w:noWrap/>
            <w:vAlign w:val="center"/>
            <w:hideMark/>
          </w:tcPr>
          <w:p w14:paraId="517EDE3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0.5699 </w:t>
            </w:r>
          </w:p>
        </w:tc>
      </w:tr>
      <w:tr w:rsidR="00A8263B" w:rsidRPr="006A6128" w14:paraId="61A092E0" w14:textId="77777777" w:rsidTr="00DE7021">
        <w:trPr>
          <w:cantSplit/>
          <w:jc w:val="center"/>
        </w:trPr>
        <w:tc>
          <w:tcPr>
            <w:tcW w:w="934" w:type="dxa"/>
            <w:shd w:val="clear" w:color="auto" w:fill="auto"/>
            <w:noWrap/>
            <w:vAlign w:val="center"/>
            <w:hideMark/>
          </w:tcPr>
          <w:p w14:paraId="00B3097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 </w:t>
            </w:r>
          </w:p>
        </w:tc>
        <w:tc>
          <w:tcPr>
            <w:tcW w:w="870" w:type="dxa"/>
            <w:shd w:val="clear" w:color="auto" w:fill="auto"/>
            <w:noWrap/>
            <w:vAlign w:val="center"/>
            <w:hideMark/>
          </w:tcPr>
          <w:p w14:paraId="6F7F7D0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2.5087 </w:t>
            </w:r>
          </w:p>
        </w:tc>
        <w:tc>
          <w:tcPr>
            <w:tcW w:w="993" w:type="dxa"/>
            <w:shd w:val="clear" w:color="auto" w:fill="auto"/>
            <w:noWrap/>
            <w:vAlign w:val="center"/>
            <w:hideMark/>
          </w:tcPr>
          <w:p w14:paraId="08ECBBC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2.3772 </w:t>
            </w:r>
          </w:p>
        </w:tc>
        <w:tc>
          <w:tcPr>
            <w:tcW w:w="993" w:type="dxa"/>
            <w:shd w:val="clear" w:color="auto" w:fill="auto"/>
            <w:noWrap/>
            <w:vAlign w:val="center"/>
            <w:hideMark/>
          </w:tcPr>
          <w:p w14:paraId="7CEDA4A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2.3495 </w:t>
            </w:r>
          </w:p>
        </w:tc>
        <w:tc>
          <w:tcPr>
            <w:tcW w:w="934" w:type="dxa"/>
            <w:shd w:val="clear" w:color="auto" w:fill="auto"/>
            <w:vAlign w:val="center"/>
            <w:hideMark/>
          </w:tcPr>
          <w:p w14:paraId="43D36EB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3.1 </w:t>
            </w:r>
          </w:p>
        </w:tc>
        <w:tc>
          <w:tcPr>
            <w:tcW w:w="776" w:type="dxa"/>
            <w:shd w:val="clear" w:color="auto" w:fill="auto"/>
            <w:noWrap/>
            <w:vAlign w:val="center"/>
            <w:hideMark/>
          </w:tcPr>
          <w:p w14:paraId="214A611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1.0314 </w:t>
            </w:r>
          </w:p>
        </w:tc>
        <w:tc>
          <w:tcPr>
            <w:tcW w:w="934" w:type="dxa"/>
            <w:shd w:val="clear" w:color="auto" w:fill="auto"/>
            <w:noWrap/>
            <w:vAlign w:val="center"/>
            <w:hideMark/>
          </w:tcPr>
          <w:p w14:paraId="3D7B21D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0.9317 </w:t>
            </w:r>
          </w:p>
        </w:tc>
        <w:tc>
          <w:tcPr>
            <w:tcW w:w="934" w:type="dxa"/>
            <w:shd w:val="clear" w:color="auto" w:fill="auto"/>
            <w:noWrap/>
            <w:vAlign w:val="center"/>
            <w:hideMark/>
          </w:tcPr>
          <w:p w14:paraId="37CF272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0.8041 </w:t>
            </w:r>
          </w:p>
        </w:tc>
        <w:tc>
          <w:tcPr>
            <w:tcW w:w="982" w:type="dxa"/>
            <w:shd w:val="clear" w:color="auto" w:fill="auto"/>
            <w:noWrap/>
            <w:vAlign w:val="center"/>
            <w:hideMark/>
          </w:tcPr>
          <w:p w14:paraId="211EC7E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5.6 </w:t>
            </w:r>
          </w:p>
        </w:tc>
        <w:tc>
          <w:tcPr>
            <w:tcW w:w="776" w:type="dxa"/>
            <w:shd w:val="clear" w:color="auto" w:fill="auto"/>
            <w:noWrap/>
            <w:vAlign w:val="center"/>
            <w:hideMark/>
          </w:tcPr>
          <w:p w14:paraId="34E7F1F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0.9091 </w:t>
            </w:r>
          </w:p>
        </w:tc>
        <w:tc>
          <w:tcPr>
            <w:tcW w:w="934" w:type="dxa"/>
            <w:shd w:val="clear" w:color="auto" w:fill="auto"/>
            <w:noWrap/>
            <w:vAlign w:val="center"/>
            <w:hideMark/>
          </w:tcPr>
          <w:p w14:paraId="413A4CA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0.8012 </w:t>
            </w:r>
          </w:p>
        </w:tc>
        <w:tc>
          <w:tcPr>
            <w:tcW w:w="934" w:type="dxa"/>
            <w:shd w:val="clear" w:color="auto" w:fill="auto"/>
            <w:noWrap/>
            <w:vAlign w:val="center"/>
            <w:hideMark/>
          </w:tcPr>
          <w:p w14:paraId="749C484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0.6379 </w:t>
            </w:r>
          </w:p>
        </w:tc>
        <w:tc>
          <w:tcPr>
            <w:tcW w:w="934" w:type="dxa"/>
            <w:shd w:val="clear" w:color="auto" w:fill="auto"/>
            <w:vAlign w:val="center"/>
            <w:hideMark/>
          </w:tcPr>
          <w:p w14:paraId="2A8EF92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8.1 </w:t>
            </w:r>
          </w:p>
        </w:tc>
        <w:tc>
          <w:tcPr>
            <w:tcW w:w="776" w:type="dxa"/>
            <w:shd w:val="clear" w:color="auto" w:fill="auto"/>
            <w:noWrap/>
            <w:vAlign w:val="center"/>
            <w:hideMark/>
          </w:tcPr>
          <w:p w14:paraId="49F85F8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0.8610 </w:t>
            </w:r>
          </w:p>
        </w:tc>
        <w:tc>
          <w:tcPr>
            <w:tcW w:w="934" w:type="dxa"/>
            <w:shd w:val="clear" w:color="auto" w:fill="auto"/>
            <w:noWrap/>
            <w:vAlign w:val="center"/>
            <w:hideMark/>
          </w:tcPr>
          <w:p w14:paraId="587661A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0.7485 </w:t>
            </w:r>
          </w:p>
        </w:tc>
        <w:tc>
          <w:tcPr>
            <w:tcW w:w="934" w:type="dxa"/>
            <w:shd w:val="clear" w:color="auto" w:fill="auto"/>
            <w:noWrap/>
            <w:vAlign w:val="center"/>
            <w:hideMark/>
          </w:tcPr>
          <w:p w14:paraId="508D8E8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0.5678 </w:t>
            </w:r>
          </w:p>
        </w:tc>
      </w:tr>
      <w:tr w:rsidR="00A8263B" w:rsidRPr="006A6128" w14:paraId="51294758" w14:textId="77777777" w:rsidTr="00DE7021">
        <w:trPr>
          <w:cantSplit/>
          <w:jc w:val="center"/>
        </w:trPr>
        <w:tc>
          <w:tcPr>
            <w:tcW w:w="934" w:type="dxa"/>
            <w:shd w:val="clear" w:color="auto" w:fill="auto"/>
            <w:noWrap/>
            <w:vAlign w:val="center"/>
            <w:hideMark/>
          </w:tcPr>
          <w:p w14:paraId="682F751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 </w:t>
            </w:r>
          </w:p>
        </w:tc>
        <w:tc>
          <w:tcPr>
            <w:tcW w:w="870" w:type="dxa"/>
            <w:shd w:val="clear" w:color="auto" w:fill="auto"/>
            <w:noWrap/>
            <w:vAlign w:val="center"/>
            <w:hideMark/>
          </w:tcPr>
          <w:p w14:paraId="7FAAD0E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2.1503 </w:t>
            </w:r>
          </w:p>
        </w:tc>
        <w:tc>
          <w:tcPr>
            <w:tcW w:w="993" w:type="dxa"/>
            <w:shd w:val="clear" w:color="auto" w:fill="auto"/>
            <w:noWrap/>
            <w:vAlign w:val="center"/>
            <w:hideMark/>
          </w:tcPr>
          <w:p w14:paraId="571D5C4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2.0376 </w:t>
            </w:r>
          </w:p>
        </w:tc>
        <w:tc>
          <w:tcPr>
            <w:tcW w:w="993" w:type="dxa"/>
            <w:shd w:val="clear" w:color="auto" w:fill="auto"/>
            <w:noWrap/>
            <w:vAlign w:val="center"/>
            <w:hideMark/>
          </w:tcPr>
          <w:p w14:paraId="1C69DD5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2.0139 </w:t>
            </w:r>
          </w:p>
        </w:tc>
        <w:tc>
          <w:tcPr>
            <w:tcW w:w="934" w:type="dxa"/>
            <w:shd w:val="clear" w:color="auto" w:fill="auto"/>
            <w:vAlign w:val="center"/>
            <w:hideMark/>
          </w:tcPr>
          <w:p w14:paraId="245D52B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3.2 </w:t>
            </w:r>
          </w:p>
        </w:tc>
        <w:tc>
          <w:tcPr>
            <w:tcW w:w="776" w:type="dxa"/>
            <w:shd w:val="clear" w:color="auto" w:fill="auto"/>
            <w:noWrap/>
            <w:vAlign w:val="center"/>
            <w:hideMark/>
          </w:tcPr>
          <w:p w14:paraId="2B3BC10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1.0230 </w:t>
            </w:r>
          </w:p>
        </w:tc>
        <w:tc>
          <w:tcPr>
            <w:tcW w:w="934" w:type="dxa"/>
            <w:shd w:val="clear" w:color="auto" w:fill="auto"/>
            <w:noWrap/>
            <w:vAlign w:val="center"/>
            <w:hideMark/>
          </w:tcPr>
          <w:p w14:paraId="2E67FA8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0.9228 </w:t>
            </w:r>
          </w:p>
        </w:tc>
        <w:tc>
          <w:tcPr>
            <w:tcW w:w="934" w:type="dxa"/>
            <w:shd w:val="clear" w:color="auto" w:fill="auto"/>
            <w:noWrap/>
            <w:vAlign w:val="center"/>
            <w:hideMark/>
          </w:tcPr>
          <w:p w14:paraId="6602417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0.7930 </w:t>
            </w:r>
          </w:p>
        </w:tc>
        <w:tc>
          <w:tcPr>
            <w:tcW w:w="982" w:type="dxa"/>
            <w:shd w:val="clear" w:color="auto" w:fill="auto"/>
            <w:noWrap/>
            <w:vAlign w:val="center"/>
            <w:hideMark/>
          </w:tcPr>
          <w:p w14:paraId="7F955B5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5.7 </w:t>
            </w:r>
          </w:p>
        </w:tc>
        <w:tc>
          <w:tcPr>
            <w:tcW w:w="776" w:type="dxa"/>
            <w:shd w:val="clear" w:color="auto" w:fill="auto"/>
            <w:noWrap/>
            <w:vAlign w:val="center"/>
            <w:hideMark/>
          </w:tcPr>
          <w:p w14:paraId="1FDD5FB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0.9064 </w:t>
            </w:r>
          </w:p>
        </w:tc>
        <w:tc>
          <w:tcPr>
            <w:tcW w:w="934" w:type="dxa"/>
            <w:shd w:val="clear" w:color="auto" w:fill="auto"/>
            <w:noWrap/>
            <w:vAlign w:val="center"/>
            <w:hideMark/>
          </w:tcPr>
          <w:p w14:paraId="0AAE8E6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0.7982 </w:t>
            </w:r>
          </w:p>
        </w:tc>
        <w:tc>
          <w:tcPr>
            <w:tcW w:w="934" w:type="dxa"/>
            <w:shd w:val="clear" w:color="auto" w:fill="auto"/>
            <w:noWrap/>
            <w:vAlign w:val="center"/>
            <w:hideMark/>
          </w:tcPr>
          <w:p w14:paraId="65990C5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0.6341 </w:t>
            </w:r>
          </w:p>
        </w:tc>
        <w:tc>
          <w:tcPr>
            <w:tcW w:w="934" w:type="dxa"/>
            <w:shd w:val="clear" w:color="auto" w:fill="auto"/>
            <w:vAlign w:val="center"/>
            <w:hideMark/>
          </w:tcPr>
          <w:p w14:paraId="3B7B04B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8.2 </w:t>
            </w:r>
          </w:p>
        </w:tc>
        <w:tc>
          <w:tcPr>
            <w:tcW w:w="776" w:type="dxa"/>
            <w:shd w:val="clear" w:color="auto" w:fill="auto"/>
            <w:noWrap/>
            <w:vAlign w:val="center"/>
            <w:hideMark/>
          </w:tcPr>
          <w:p w14:paraId="79702F7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0.8597 </w:t>
            </w:r>
          </w:p>
        </w:tc>
        <w:tc>
          <w:tcPr>
            <w:tcW w:w="934" w:type="dxa"/>
            <w:shd w:val="clear" w:color="auto" w:fill="auto"/>
            <w:noWrap/>
            <w:vAlign w:val="center"/>
            <w:hideMark/>
          </w:tcPr>
          <w:p w14:paraId="5FDA3D1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0.7470 </w:t>
            </w:r>
          </w:p>
        </w:tc>
        <w:tc>
          <w:tcPr>
            <w:tcW w:w="934" w:type="dxa"/>
            <w:shd w:val="clear" w:color="auto" w:fill="auto"/>
            <w:noWrap/>
            <w:vAlign w:val="center"/>
            <w:hideMark/>
          </w:tcPr>
          <w:p w14:paraId="5266E9E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0.5659 </w:t>
            </w:r>
          </w:p>
        </w:tc>
      </w:tr>
      <w:tr w:rsidR="00A8263B" w:rsidRPr="006A6128" w14:paraId="6D9BA0BB" w14:textId="77777777" w:rsidTr="00DE7021">
        <w:trPr>
          <w:cantSplit/>
          <w:jc w:val="center"/>
        </w:trPr>
        <w:tc>
          <w:tcPr>
            <w:tcW w:w="934" w:type="dxa"/>
            <w:shd w:val="clear" w:color="auto" w:fill="auto"/>
            <w:noWrap/>
            <w:vAlign w:val="center"/>
            <w:hideMark/>
          </w:tcPr>
          <w:p w14:paraId="37A2ECC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 </w:t>
            </w:r>
          </w:p>
        </w:tc>
        <w:tc>
          <w:tcPr>
            <w:tcW w:w="870" w:type="dxa"/>
            <w:shd w:val="clear" w:color="auto" w:fill="auto"/>
            <w:noWrap/>
            <w:vAlign w:val="center"/>
            <w:hideMark/>
          </w:tcPr>
          <w:p w14:paraId="0062B17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1.8815 </w:t>
            </w:r>
          </w:p>
        </w:tc>
        <w:tc>
          <w:tcPr>
            <w:tcW w:w="993" w:type="dxa"/>
            <w:shd w:val="clear" w:color="auto" w:fill="auto"/>
            <w:noWrap/>
            <w:vAlign w:val="center"/>
            <w:hideMark/>
          </w:tcPr>
          <w:p w14:paraId="653FD36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1.7829 </w:t>
            </w:r>
          </w:p>
        </w:tc>
        <w:tc>
          <w:tcPr>
            <w:tcW w:w="993" w:type="dxa"/>
            <w:shd w:val="clear" w:color="auto" w:fill="auto"/>
            <w:noWrap/>
            <w:vAlign w:val="center"/>
            <w:hideMark/>
          </w:tcPr>
          <w:p w14:paraId="5C9E5C8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1.7621 </w:t>
            </w:r>
          </w:p>
        </w:tc>
        <w:tc>
          <w:tcPr>
            <w:tcW w:w="934" w:type="dxa"/>
            <w:shd w:val="clear" w:color="auto" w:fill="auto"/>
            <w:vAlign w:val="center"/>
            <w:hideMark/>
          </w:tcPr>
          <w:p w14:paraId="4250992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3.3 </w:t>
            </w:r>
          </w:p>
        </w:tc>
        <w:tc>
          <w:tcPr>
            <w:tcW w:w="776" w:type="dxa"/>
            <w:shd w:val="clear" w:color="auto" w:fill="auto"/>
            <w:noWrap/>
            <w:vAlign w:val="center"/>
            <w:hideMark/>
          </w:tcPr>
          <w:p w14:paraId="291085E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1.0150 </w:t>
            </w:r>
          </w:p>
        </w:tc>
        <w:tc>
          <w:tcPr>
            <w:tcW w:w="934" w:type="dxa"/>
            <w:shd w:val="clear" w:color="auto" w:fill="auto"/>
            <w:noWrap/>
            <w:vAlign w:val="center"/>
            <w:hideMark/>
          </w:tcPr>
          <w:p w14:paraId="79EC9CE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0.9144 </w:t>
            </w:r>
          </w:p>
        </w:tc>
        <w:tc>
          <w:tcPr>
            <w:tcW w:w="934" w:type="dxa"/>
            <w:shd w:val="clear" w:color="auto" w:fill="auto"/>
            <w:noWrap/>
            <w:vAlign w:val="center"/>
            <w:hideMark/>
          </w:tcPr>
          <w:p w14:paraId="054BD1B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0.7822 </w:t>
            </w:r>
          </w:p>
        </w:tc>
        <w:tc>
          <w:tcPr>
            <w:tcW w:w="982" w:type="dxa"/>
            <w:shd w:val="clear" w:color="auto" w:fill="auto"/>
            <w:noWrap/>
            <w:vAlign w:val="center"/>
            <w:hideMark/>
          </w:tcPr>
          <w:p w14:paraId="48B908C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5.8 </w:t>
            </w:r>
          </w:p>
        </w:tc>
        <w:tc>
          <w:tcPr>
            <w:tcW w:w="776" w:type="dxa"/>
            <w:shd w:val="clear" w:color="auto" w:fill="auto"/>
            <w:noWrap/>
            <w:vAlign w:val="center"/>
            <w:hideMark/>
          </w:tcPr>
          <w:p w14:paraId="7D91EBE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0.9038 </w:t>
            </w:r>
          </w:p>
        </w:tc>
        <w:tc>
          <w:tcPr>
            <w:tcW w:w="934" w:type="dxa"/>
            <w:shd w:val="clear" w:color="auto" w:fill="auto"/>
            <w:noWrap/>
            <w:vAlign w:val="center"/>
            <w:hideMark/>
          </w:tcPr>
          <w:p w14:paraId="6214705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0.7954 </w:t>
            </w:r>
          </w:p>
        </w:tc>
        <w:tc>
          <w:tcPr>
            <w:tcW w:w="934" w:type="dxa"/>
            <w:shd w:val="clear" w:color="auto" w:fill="auto"/>
            <w:noWrap/>
            <w:vAlign w:val="center"/>
            <w:hideMark/>
          </w:tcPr>
          <w:p w14:paraId="4527591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0.6304 </w:t>
            </w:r>
          </w:p>
        </w:tc>
        <w:tc>
          <w:tcPr>
            <w:tcW w:w="934" w:type="dxa"/>
            <w:shd w:val="clear" w:color="auto" w:fill="auto"/>
            <w:vAlign w:val="center"/>
            <w:hideMark/>
          </w:tcPr>
          <w:p w14:paraId="119238E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8.3 </w:t>
            </w:r>
          </w:p>
        </w:tc>
        <w:tc>
          <w:tcPr>
            <w:tcW w:w="776" w:type="dxa"/>
            <w:shd w:val="clear" w:color="auto" w:fill="auto"/>
            <w:noWrap/>
            <w:vAlign w:val="center"/>
            <w:hideMark/>
          </w:tcPr>
          <w:p w14:paraId="319EA6F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0.8584 </w:t>
            </w:r>
          </w:p>
        </w:tc>
        <w:tc>
          <w:tcPr>
            <w:tcW w:w="934" w:type="dxa"/>
            <w:shd w:val="clear" w:color="auto" w:fill="auto"/>
            <w:noWrap/>
            <w:vAlign w:val="center"/>
            <w:hideMark/>
          </w:tcPr>
          <w:p w14:paraId="2E77A3B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0.7456 </w:t>
            </w:r>
          </w:p>
        </w:tc>
        <w:tc>
          <w:tcPr>
            <w:tcW w:w="934" w:type="dxa"/>
            <w:shd w:val="clear" w:color="auto" w:fill="auto"/>
            <w:noWrap/>
            <w:vAlign w:val="center"/>
            <w:hideMark/>
          </w:tcPr>
          <w:p w14:paraId="3ED0DC2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0.5639 </w:t>
            </w:r>
          </w:p>
        </w:tc>
      </w:tr>
      <w:tr w:rsidR="00A8263B" w:rsidRPr="006A6128" w14:paraId="664AAFEE" w14:textId="77777777" w:rsidTr="00DE7021">
        <w:trPr>
          <w:cantSplit/>
          <w:jc w:val="center"/>
        </w:trPr>
        <w:tc>
          <w:tcPr>
            <w:tcW w:w="934" w:type="dxa"/>
            <w:shd w:val="clear" w:color="auto" w:fill="auto"/>
            <w:noWrap/>
            <w:vAlign w:val="center"/>
            <w:hideMark/>
          </w:tcPr>
          <w:p w14:paraId="067225D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 </w:t>
            </w:r>
          </w:p>
        </w:tc>
        <w:tc>
          <w:tcPr>
            <w:tcW w:w="870" w:type="dxa"/>
            <w:shd w:val="clear" w:color="auto" w:fill="auto"/>
            <w:noWrap/>
            <w:vAlign w:val="center"/>
            <w:hideMark/>
          </w:tcPr>
          <w:p w14:paraId="64225EF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1.6724 </w:t>
            </w:r>
          </w:p>
        </w:tc>
        <w:tc>
          <w:tcPr>
            <w:tcW w:w="993" w:type="dxa"/>
            <w:shd w:val="clear" w:color="auto" w:fill="auto"/>
            <w:noWrap/>
            <w:vAlign w:val="center"/>
            <w:hideMark/>
          </w:tcPr>
          <w:p w14:paraId="15A28DA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1.5848 </w:t>
            </w:r>
          </w:p>
        </w:tc>
        <w:tc>
          <w:tcPr>
            <w:tcW w:w="993" w:type="dxa"/>
            <w:shd w:val="clear" w:color="auto" w:fill="auto"/>
            <w:noWrap/>
            <w:vAlign w:val="center"/>
            <w:hideMark/>
          </w:tcPr>
          <w:p w14:paraId="18217B5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1.5663 </w:t>
            </w:r>
          </w:p>
        </w:tc>
        <w:tc>
          <w:tcPr>
            <w:tcW w:w="934" w:type="dxa"/>
            <w:shd w:val="clear" w:color="auto" w:fill="auto"/>
            <w:vAlign w:val="center"/>
            <w:hideMark/>
          </w:tcPr>
          <w:p w14:paraId="578678F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3.4 </w:t>
            </w:r>
          </w:p>
        </w:tc>
        <w:tc>
          <w:tcPr>
            <w:tcW w:w="776" w:type="dxa"/>
            <w:shd w:val="clear" w:color="auto" w:fill="auto"/>
            <w:noWrap/>
            <w:vAlign w:val="center"/>
            <w:hideMark/>
          </w:tcPr>
          <w:p w14:paraId="5CDCC32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1.0073 </w:t>
            </w:r>
          </w:p>
        </w:tc>
        <w:tc>
          <w:tcPr>
            <w:tcW w:w="934" w:type="dxa"/>
            <w:shd w:val="clear" w:color="auto" w:fill="auto"/>
            <w:noWrap/>
            <w:vAlign w:val="center"/>
            <w:hideMark/>
          </w:tcPr>
          <w:p w14:paraId="1C3773F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0.9063 </w:t>
            </w:r>
          </w:p>
        </w:tc>
        <w:tc>
          <w:tcPr>
            <w:tcW w:w="934" w:type="dxa"/>
            <w:shd w:val="clear" w:color="auto" w:fill="auto"/>
            <w:noWrap/>
            <w:vAlign w:val="center"/>
            <w:hideMark/>
          </w:tcPr>
          <w:p w14:paraId="166827B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0.7721 </w:t>
            </w:r>
          </w:p>
        </w:tc>
        <w:tc>
          <w:tcPr>
            <w:tcW w:w="982" w:type="dxa"/>
            <w:shd w:val="clear" w:color="auto" w:fill="auto"/>
            <w:noWrap/>
            <w:vAlign w:val="center"/>
            <w:hideMark/>
          </w:tcPr>
          <w:p w14:paraId="34C95E2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5.9 </w:t>
            </w:r>
          </w:p>
        </w:tc>
        <w:tc>
          <w:tcPr>
            <w:tcW w:w="776" w:type="dxa"/>
            <w:shd w:val="clear" w:color="auto" w:fill="auto"/>
            <w:noWrap/>
            <w:vAlign w:val="center"/>
            <w:hideMark/>
          </w:tcPr>
          <w:p w14:paraId="2C2E6FA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0.9013 </w:t>
            </w:r>
          </w:p>
        </w:tc>
        <w:tc>
          <w:tcPr>
            <w:tcW w:w="934" w:type="dxa"/>
            <w:shd w:val="clear" w:color="auto" w:fill="auto"/>
            <w:noWrap/>
            <w:vAlign w:val="center"/>
            <w:hideMark/>
          </w:tcPr>
          <w:p w14:paraId="0C7E90A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0.7927 </w:t>
            </w:r>
          </w:p>
        </w:tc>
        <w:tc>
          <w:tcPr>
            <w:tcW w:w="934" w:type="dxa"/>
            <w:shd w:val="clear" w:color="auto" w:fill="auto"/>
            <w:noWrap/>
            <w:vAlign w:val="center"/>
            <w:hideMark/>
          </w:tcPr>
          <w:p w14:paraId="6E7FD32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0.6269 </w:t>
            </w:r>
          </w:p>
        </w:tc>
        <w:tc>
          <w:tcPr>
            <w:tcW w:w="934" w:type="dxa"/>
            <w:shd w:val="clear" w:color="auto" w:fill="auto"/>
            <w:vAlign w:val="center"/>
            <w:hideMark/>
          </w:tcPr>
          <w:p w14:paraId="38D41E0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8.4 </w:t>
            </w:r>
          </w:p>
        </w:tc>
        <w:tc>
          <w:tcPr>
            <w:tcW w:w="776" w:type="dxa"/>
            <w:shd w:val="clear" w:color="auto" w:fill="auto"/>
            <w:noWrap/>
            <w:vAlign w:val="center"/>
            <w:hideMark/>
          </w:tcPr>
          <w:p w14:paraId="3C91392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0.8571 </w:t>
            </w:r>
          </w:p>
        </w:tc>
        <w:tc>
          <w:tcPr>
            <w:tcW w:w="934" w:type="dxa"/>
            <w:shd w:val="clear" w:color="auto" w:fill="auto"/>
            <w:noWrap/>
            <w:vAlign w:val="center"/>
            <w:hideMark/>
          </w:tcPr>
          <w:p w14:paraId="2A4B617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0.7442 </w:t>
            </w:r>
          </w:p>
        </w:tc>
        <w:tc>
          <w:tcPr>
            <w:tcW w:w="934" w:type="dxa"/>
            <w:shd w:val="clear" w:color="auto" w:fill="auto"/>
            <w:noWrap/>
            <w:vAlign w:val="center"/>
            <w:hideMark/>
          </w:tcPr>
          <w:p w14:paraId="28E7F91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0.5619 </w:t>
            </w:r>
          </w:p>
        </w:tc>
      </w:tr>
      <w:tr w:rsidR="00A8263B" w:rsidRPr="006A6128" w14:paraId="342FDB12" w14:textId="77777777" w:rsidTr="00DE7021">
        <w:trPr>
          <w:cantSplit/>
          <w:jc w:val="center"/>
        </w:trPr>
        <w:tc>
          <w:tcPr>
            <w:tcW w:w="934" w:type="dxa"/>
            <w:shd w:val="clear" w:color="auto" w:fill="auto"/>
            <w:noWrap/>
            <w:vAlign w:val="center"/>
            <w:hideMark/>
          </w:tcPr>
          <w:p w14:paraId="5A4C247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 </w:t>
            </w:r>
          </w:p>
        </w:tc>
        <w:tc>
          <w:tcPr>
            <w:tcW w:w="870" w:type="dxa"/>
            <w:shd w:val="clear" w:color="auto" w:fill="auto"/>
            <w:noWrap/>
            <w:vAlign w:val="center"/>
            <w:hideMark/>
          </w:tcPr>
          <w:p w14:paraId="36209FE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1.5052 </w:t>
            </w:r>
          </w:p>
        </w:tc>
        <w:tc>
          <w:tcPr>
            <w:tcW w:w="993" w:type="dxa"/>
            <w:shd w:val="clear" w:color="auto" w:fill="auto"/>
            <w:noWrap/>
            <w:vAlign w:val="center"/>
            <w:hideMark/>
          </w:tcPr>
          <w:p w14:paraId="1CA27E1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1.4263 </w:t>
            </w:r>
          </w:p>
        </w:tc>
        <w:tc>
          <w:tcPr>
            <w:tcW w:w="993" w:type="dxa"/>
            <w:shd w:val="clear" w:color="auto" w:fill="auto"/>
            <w:noWrap/>
            <w:vAlign w:val="center"/>
            <w:hideMark/>
          </w:tcPr>
          <w:p w14:paraId="20CBFBC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1.4097 </w:t>
            </w:r>
          </w:p>
        </w:tc>
        <w:tc>
          <w:tcPr>
            <w:tcW w:w="934" w:type="dxa"/>
            <w:shd w:val="clear" w:color="auto" w:fill="auto"/>
            <w:vAlign w:val="center"/>
            <w:hideMark/>
          </w:tcPr>
          <w:p w14:paraId="4C87608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3.5 </w:t>
            </w:r>
          </w:p>
        </w:tc>
        <w:tc>
          <w:tcPr>
            <w:tcW w:w="776" w:type="dxa"/>
            <w:shd w:val="clear" w:color="auto" w:fill="auto"/>
            <w:noWrap/>
            <w:vAlign w:val="center"/>
            <w:hideMark/>
          </w:tcPr>
          <w:p w14:paraId="008E12D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1.0000 </w:t>
            </w:r>
          </w:p>
        </w:tc>
        <w:tc>
          <w:tcPr>
            <w:tcW w:w="934" w:type="dxa"/>
            <w:shd w:val="clear" w:color="auto" w:fill="auto"/>
            <w:noWrap/>
            <w:vAlign w:val="center"/>
            <w:hideMark/>
          </w:tcPr>
          <w:p w14:paraId="6574F9F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0.8987 </w:t>
            </w:r>
          </w:p>
        </w:tc>
        <w:tc>
          <w:tcPr>
            <w:tcW w:w="934" w:type="dxa"/>
            <w:shd w:val="clear" w:color="auto" w:fill="auto"/>
            <w:noWrap/>
            <w:vAlign w:val="center"/>
            <w:hideMark/>
          </w:tcPr>
          <w:p w14:paraId="53A5BC3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0.7624 </w:t>
            </w:r>
          </w:p>
        </w:tc>
        <w:tc>
          <w:tcPr>
            <w:tcW w:w="982" w:type="dxa"/>
            <w:shd w:val="clear" w:color="auto" w:fill="auto"/>
            <w:noWrap/>
            <w:vAlign w:val="center"/>
            <w:hideMark/>
          </w:tcPr>
          <w:p w14:paraId="18316BB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6.0 </w:t>
            </w:r>
          </w:p>
        </w:tc>
        <w:tc>
          <w:tcPr>
            <w:tcW w:w="776" w:type="dxa"/>
            <w:shd w:val="clear" w:color="auto" w:fill="auto"/>
            <w:noWrap/>
            <w:vAlign w:val="center"/>
            <w:hideMark/>
          </w:tcPr>
          <w:p w14:paraId="3AFECD2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0.8989 </w:t>
            </w:r>
          </w:p>
        </w:tc>
        <w:tc>
          <w:tcPr>
            <w:tcW w:w="934" w:type="dxa"/>
            <w:shd w:val="clear" w:color="auto" w:fill="auto"/>
            <w:noWrap/>
            <w:vAlign w:val="center"/>
            <w:hideMark/>
          </w:tcPr>
          <w:p w14:paraId="5C116AC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0.7902 </w:t>
            </w:r>
          </w:p>
        </w:tc>
        <w:tc>
          <w:tcPr>
            <w:tcW w:w="934" w:type="dxa"/>
            <w:shd w:val="clear" w:color="auto" w:fill="auto"/>
            <w:noWrap/>
            <w:vAlign w:val="center"/>
            <w:hideMark/>
          </w:tcPr>
          <w:p w14:paraId="2339EF5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0.6235 </w:t>
            </w:r>
          </w:p>
        </w:tc>
        <w:tc>
          <w:tcPr>
            <w:tcW w:w="934" w:type="dxa"/>
            <w:shd w:val="clear" w:color="auto" w:fill="auto"/>
            <w:vAlign w:val="center"/>
            <w:hideMark/>
          </w:tcPr>
          <w:p w14:paraId="009FCC6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8.5 </w:t>
            </w:r>
          </w:p>
        </w:tc>
        <w:tc>
          <w:tcPr>
            <w:tcW w:w="776" w:type="dxa"/>
            <w:shd w:val="clear" w:color="auto" w:fill="auto"/>
            <w:noWrap/>
            <w:vAlign w:val="center"/>
            <w:hideMark/>
          </w:tcPr>
          <w:p w14:paraId="0D713F3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0.8558 </w:t>
            </w:r>
          </w:p>
        </w:tc>
        <w:tc>
          <w:tcPr>
            <w:tcW w:w="934" w:type="dxa"/>
            <w:shd w:val="clear" w:color="auto" w:fill="auto"/>
            <w:noWrap/>
            <w:vAlign w:val="center"/>
            <w:hideMark/>
          </w:tcPr>
          <w:p w14:paraId="4C92285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0.7427 </w:t>
            </w:r>
          </w:p>
        </w:tc>
        <w:tc>
          <w:tcPr>
            <w:tcW w:w="934" w:type="dxa"/>
            <w:shd w:val="clear" w:color="auto" w:fill="auto"/>
            <w:noWrap/>
            <w:vAlign w:val="center"/>
            <w:hideMark/>
          </w:tcPr>
          <w:p w14:paraId="1E22B2B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0.5599 </w:t>
            </w:r>
          </w:p>
        </w:tc>
      </w:tr>
      <w:tr w:rsidR="00A8263B" w:rsidRPr="006A6128" w14:paraId="10BCB4F2" w14:textId="77777777" w:rsidTr="00DE7021">
        <w:trPr>
          <w:cantSplit/>
          <w:jc w:val="center"/>
        </w:trPr>
        <w:tc>
          <w:tcPr>
            <w:tcW w:w="934" w:type="dxa"/>
            <w:shd w:val="clear" w:color="auto" w:fill="auto"/>
            <w:noWrap/>
            <w:vAlign w:val="center"/>
            <w:hideMark/>
          </w:tcPr>
          <w:p w14:paraId="2AF4164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 </w:t>
            </w:r>
          </w:p>
        </w:tc>
        <w:tc>
          <w:tcPr>
            <w:tcW w:w="870" w:type="dxa"/>
            <w:shd w:val="clear" w:color="auto" w:fill="auto"/>
            <w:noWrap/>
            <w:vAlign w:val="center"/>
            <w:hideMark/>
          </w:tcPr>
          <w:p w14:paraId="7107B2B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1.4509 </w:t>
            </w:r>
          </w:p>
        </w:tc>
        <w:tc>
          <w:tcPr>
            <w:tcW w:w="993" w:type="dxa"/>
            <w:shd w:val="clear" w:color="auto" w:fill="auto"/>
            <w:noWrap/>
            <w:vAlign w:val="center"/>
            <w:hideMark/>
          </w:tcPr>
          <w:p w14:paraId="4F5F887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1.3698 </w:t>
            </w:r>
          </w:p>
        </w:tc>
        <w:tc>
          <w:tcPr>
            <w:tcW w:w="993" w:type="dxa"/>
            <w:shd w:val="clear" w:color="auto" w:fill="auto"/>
            <w:noWrap/>
            <w:vAlign w:val="center"/>
            <w:hideMark/>
          </w:tcPr>
          <w:p w14:paraId="1F033EC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1.3430 </w:t>
            </w:r>
          </w:p>
        </w:tc>
        <w:tc>
          <w:tcPr>
            <w:tcW w:w="934" w:type="dxa"/>
            <w:shd w:val="clear" w:color="auto" w:fill="auto"/>
            <w:vAlign w:val="center"/>
            <w:hideMark/>
          </w:tcPr>
          <w:p w14:paraId="5A8C5AA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3.6 </w:t>
            </w:r>
          </w:p>
        </w:tc>
        <w:tc>
          <w:tcPr>
            <w:tcW w:w="776" w:type="dxa"/>
            <w:shd w:val="clear" w:color="auto" w:fill="auto"/>
            <w:noWrap/>
            <w:vAlign w:val="center"/>
            <w:hideMark/>
          </w:tcPr>
          <w:p w14:paraId="557F2E0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0.9933 </w:t>
            </w:r>
          </w:p>
        </w:tc>
        <w:tc>
          <w:tcPr>
            <w:tcW w:w="934" w:type="dxa"/>
            <w:shd w:val="clear" w:color="auto" w:fill="auto"/>
            <w:noWrap/>
            <w:vAlign w:val="center"/>
            <w:hideMark/>
          </w:tcPr>
          <w:p w14:paraId="0B16CA6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0.8914 </w:t>
            </w:r>
          </w:p>
        </w:tc>
        <w:tc>
          <w:tcPr>
            <w:tcW w:w="934" w:type="dxa"/>
            <w:shd w:val="clear" w:color="auto" w:fill="auto"/>
            <w:noWrap/>
            <w:vAlign w:val="center"/>
            <w:hideMark/>
          </w:tcPr>
          <w:p w14:paraId="046043F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0.7532 </w:t>
            </w:r>
          </w:p>
        </w:tc>
        <w:tc>
          <w:tcPr>
            <w:tcW w:w="982" w:type="dxa"/>
            <w:shd w:val="clear" w:color="auto" w:fill="auto"/>
            <w:noWrap/>
            <w:vAlign w:val="center"/>
            <w:hideMark/>
          </w:tcPr>
          <w:p w14:paraId="7C1C0D1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6.1 </w:t>
            </w:r>
          </w:p>
        </w:tc>
        <w:tc>
          <w:tcPr>
            <w:tcW w:w="776" w:type="dxa"/>
            <w:shd w:val="clear" w:color="auto" w:fill="auto"/>
            <w:noWrap/>
            <w:vAlign w:val="center"/>
            <w:hideMark/>
          </w:tcPr>
          <w:p w14:paraId="5B2EBAD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0.8965 </w:t>
            </w:r>
          </w:p>
        </w:tc>
        <w:tc>
          <w:tcPr>
            <w:tcW w:w="934" w:type="dxa"/>
            <w:shd w:val="clear" w:color="auto" w:fill="auto"/>
            <w:noWrap/>
            <w:vAlign w:val="center"/>
            <w:hideMark/>
          </w:tcPr>
          <w:p w14:paraId="2AC3A13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0.7877 </w:t>
            </w:r>
          </w:p>
        </w:tc>
        <w:tc>
          <w:tcPr>
            <w:tcW w:w="934" w:type="dxa"/>
            <w:shd w:val="clear" w:color="auto" w:fill="auto"/>
            <w:noWrap/>
            <w:vAlign w:val="center"/>
            <w:hideMark/>
          </w:tcPr>
          <w:p w14:paraId="2E0C177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0.6203 </w:t>
            </w:r>
          </w:p>
        </w:tc>
        <w:tc>
          <w:tcPr>
            <w:tcW w:w="934" w:type="dxa"/>
            <w:shd w:val="clear" w:color="auto" w:fill="auto"/>
            <w:vAlign w:val="center"/>
            <w:hideMark/>
          </w:tcPr>
          <w:p w14:paraId="20ED065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8.6 </w:t>
            </w:r>
          </w:p>
        </w:tc>
        <w:tc>
          <w:tcPr>
            <w:tcW w:w="776" w:type="dxa"/>
            <w:shd w:val="clear" w:color="auto" w:fill="auto"/>
            <w:noWrap/>
            <w:vAlign w:val="center"/>
            <w:hideMark/>
          </w:tcPr>
          <w:p w14:paraId="40186CA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0.8545 </w:t>
            </w:r>
          </w:p>
        </w:tc>
        <w:tc>
          <w:tcPr>
            <w:tcW w:w="934" w:type="dxa"/>
            <w:shd w:val="clear" w:color="auto" w:fill="auto"/>
            <w:noWrap/>
            <w:vAlign w:val="center"/>
            <w:hideMark/>
          </w:tcPr>
          <w:p w14:paraId="040E107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0.7413 </w:t>
            </w:r>
          </w:p>
        </w:tc>
        <w:tc>
          <w:tcPr>
            <w:tcW w:w="934" w:type="dxa"/>
            <w:shd w:val="clear" w:color="auto" w:fill="auto"/>
            <w:noWrap/>
            <w:vAlign w:val="center"/>
            <w:hideMark/>
          </w:tcPr>
          <w:p w14:paraId="2A9AD3D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0.5580 </w:t>
            </w:r>
          </w:p>
        </w:tc>
      </w:tr>
      <w:tr w:rsidR="00A8263B" w:rsidRPr="006A6128" w14:paraId="5D8C8A97" w14:textId="77777777" w:rsidTr="00DE7021">
        <w:trPr>
          <w:cantSplit/>
          <w:jc w:val="center"/>
        </w:trPr>
        <w:tc>
          <w:tcPr>
            <w:tcW w:w="934" w:type="dxa"/>
            <w:shd w:val="clear" w:color="auto" w:fill="auto"/>
            <w:noWrap/>
            <w:vAlign w:val="center"/>
            <w:hideMark/>
          </w:tcPr>
          <w:p w14:paraId="32766E5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 </w:t>
            </w:r>
          </w:p>
        </w:tc>
        <w:tc>
          <w:tcPr>
            <w:tcW w:w="870" w:type="dxa"/>
            <w:shd w:val="clear" w:color="auto" w:fill="auto"/>
            <w:noWrap/>
            <w:vAlign w:val="center"/>
            <w:hideMark/>
          </w:tcPr>
          <w:p w14:paraId="04741C4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1.4035 </w:t>
            </w:r>
          </w:p>
        </w:tc>
        <w:tc>
          <w:tcPr>
            <w:tcW w:w="993" w:type="dxa"/>
            <w:shd w:val="clear" w:color="auto" w:fill="auto"/>
            <w:noWrap/>
            <w:vAlign w:val="center"/>
            <w:hideMark/>
          </w:tcPr>
          <w:p w14:paraId="756DC8B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1.3205 </w:t>
            </w:r>
          </w:p>
        </w:tc>
        <w:tc>
          <w:tcPr>
            <w:tcW w:w="993" w:type="dxa"/>
            <w:shd w:val="clear" w:color="auto" w:fill="auto"/>
            <w:noWrap/>
            <w:vAlign w:val="center"/>
            <w:hideMark/>
          </w:tcPr>
          <w:p w14:paraId="0FBA67D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1.2845 </w:t>
            </w:r>
          </w:p>
        </w:tc>
        <w:tc>
          <w:tcPr>
            <w:tcW w:w="934" w:type="dxa"/>
            <w:shd w:val="clear" w:color="auto" w:fill="auto"/>
            <w:vAlign w:val="center"/>
            <w:hideMark/>
          </w:tcPr>
          <w:p w14:paraId="7D2EFFC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3.7 </w:t>
            </w:r>
          </w:p>
        </w:tc>
        <w:tc>
          <w:tcPr>
            <w:tcW w:w="776" w:type="dxa"/>
            <w:shd w:val="clear" w:color="auto" w:fill="auto"/>
            <w:noWrap/>
            <w:vAlign w:val="center"/>
            <w:hideMark/>
          </w:tcPr>
          <w:p w14:paraId="0F16FFC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0.9869 </w:t>
            </w:r>
          </w:p>
        </w:tc>
        <w:tc>
          <w:tcPr>
            <w:tcW w:w="934" w:type="dxa"/>
            <w:shd w:val="clear" w:color="auto" w:fill="auto"/>
            <w:noWrap/>
            <w:vAlign w:val="center"/>
            <w:hideMark/>
          </w:tcPr>
          <w:p w14:paraId="005F85F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0.8845 </w:t>
            </w:r>
          </w:p>
        </w:tc>
        <w:tc>
          <w:tcPr>
            <w:tcW w:w="934" w:type="dxa"/>
            <w:shd w:val="clear" w:color="auto" w:fill="auto"/>
            <w:noWrap/>
            <w:vAlign w:val="center"/>
            <w:hideMark/>
          </w:tcPr>
          <w:p w14:paraId="6BA3BE5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0.7446 </w:t>
            </w:r>
          </w:p>
        </w:tc>
        <w:tc>
          <w:tcPr>
            <w:tcW w:w="982" w:type="dxa"/>
            <w:shd w:val="clear" w:color="auto" w:fill="auto"/>
            <w:noWrap/>
            <w:vAlign w:val="center"/>
            <w:hideMark/>
          </w:tcPr>
          <w:p w14:paraId="03CA908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6.2 </w:t>
            </w:r>
          </w:p>
        </w:tc>
        <w:tc>
          <w:tcPr>
            <w:tcW w:w="776" w:type="dxa"/>
            <w:shd w:val="clear" w:color="auto" w:fill="auto"/>
            <w:noWrap/>
            <w:vAlign w:val="center"/>
            <w:hideMark/>
          </w:tcPr>
          <w:p w14:paraId="0D17BA0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0.8943 </w:t>
            </w:r>
          </w:p>
        </w:tc>
        <w:tc>
          <w:tcPr>
            <w:tcW w:w="934" w:type="dxa"/>
            <w:shd w:val="clear" w:color="auto" w:fill="auto"/>
            <w:noWrap/>
            <w:vAlign w:val="center"/>
            <w:hideMark/>
          </w:tcPr>
          <w:p w14:paraId="624770D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0.7852 </w:t>
            </w:r>
          </w:p>
        </w:tc>
        <w:tc>
          <w:tcPr>
            <w:tcW w:w="934" w:type="dxa"/>
            <w:shd w:val="clear" w:color="auto" w:fill="auto"/>
            <w:noWrap/>
            <w:vAlign w:val="center"/>
            <w:hideMark/>
          </w:tcPr>
          <w:p w14:paraId="69C1801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0.6172 </w:t>
            </w:r>
          </w:p>
        </w:tc>
        <w:tc>
          <w:tcPr>
            <w:tcW w:w="934" w:type="dxa"/>
            <w:shd w:val="clear" w:color="auto" w:fill="auto"/>
            <w:vAlign w:val="center"/>
            <w:hideMark/>
          </w:tcPr>
          <w:p w14:paraId="3F5CAA5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8.7 </w:t>
            </w:r>
          </w:p>
        </w:tc>
        <w:tc>
          <w:tcPr>
            <w:tcW w:w="776" w:type="dxa"/>
            <w:shd w:val="clear" w:color="auto" w:fill="auto"/>
            <w:noWrap/>
            <w:vAlign w:val="center"/>
            <w:hideMark/>
          </w:tcPr>
          <w:p w14:paraId="61004C6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0.8533 </w:t>
            </w:r>
          </w:p>
        </w:tc>
        <w:tc>
          <w:tcPr>
            <w:tcW w:w="934" w:type="dxa"/>
            <w:shd w:val="clear" w:color="auto" w:fill="auto"/>
            <w:noWrap/>
            <w:vAlign w:val="center"/>
            <w:hideMark/>
          </w:tcPr>
          <w:p w14:paraId="637F37F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0.7399 </w:t>
            </w:r>
          </w:p>
        </w:tc>
        <w:tc>
          <w:tcPr>
            <w:tcW w:w="934" w:type="dxa"/>
            <w:shd w:val="clear" w:color="auto" w:fill="auto"/>
            <w:noWrap/>
            <w:vAlign w:val="center"/>
            <w:hideMark/>
          </w:tcPr>
          <w:p w14:paraId="229231C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0.5560 </w:t>
            </w:r>
          </w:p>
        </w:tc>
      </w:tr>
      <w:tr w:rsidR="00A8263B" w:rsidRPr="006A6128" w14:paraId="122D7726" w14:textId="77777777" w:rsidTr="00DE7021">
        <w:trPr>
          <w:cantSplit/>
          <w:jc w:val="center"/>
        </w:trPr>
        <w:tc>
          <w:tcPr>
            <w:tcW w:w="934" w:type="dxa"/>
            <w:shd w:val="clear" w:color="auto" w:fill="auto"/>
            <w:noWrap/>
            <w:vAlign w:val="center"/>
            <w:hideMark/>
          </w:tcPr>
          <w:p w14:paraId="73ADA0E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1.3 </w:t>
            </w:r>
          </w:p>
        </w:tc>
        <w:tc>
          <w:tcPr>
            <w:tcW w:w="870" w:type="dxa"/>
            <w:shd w:val="clear" w:color="auto" w:fill="auto"/>
            <w:noWrap/>
            <w:vAlign w:val="center"/>
            <w:hideMark/>
          </w:tcPr>
          <w:p w14:paraId="6702231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1.3622 </w:t>
            </w:r>
          </w:p>
        </w:tc>
        <w:tc>
          <w:tcPr>
            <w:tcW w:w="993" w:type="dxa"/>
            <w:shd w:val="clear" w:color="auto" w:fill="auto"/>
            <w:noWrap/>
            <w:vAlign w:val="center"/>
            <w:hideMark/>
          </w:tcPr>
          <w:p w14:paraId="5809288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1.2775 </w:t>
            </w:r>
          </w:p>
        </w:tc>
        <w:tc>
          <w:tcPr>
            <w:tcW w:w="993" w:type="dxa"/>
            <w:shd w:val="clear" w:color="auto" w:fill="auto"/>
            <w:noWrap/>
            <w:vAlign w:val="center"/>
            <w:hideMark/>
          </w:tcPr>
          <w:p w14:paraId="7263E66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1.2332 </w:t>
            </w:r>
          </w:p>
        </w:tc>
        <w:tc>
          <w:tcPr>
            <w:tcW w:w="934" w:type="dxa"/>
            <w:shd w:val="clear" w:color="auto" w:fill="auto"/>
            <w:vAlign w:val="center"/>
            <w:hideMark/>
          </w:tcPr>
          <w:p w14:paraId="7D8BF6A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3.8 </w:t>
            </w:r>
          </w:p>
        </w:tc>
        <w:tc>
          <w:tcPr>
            <w:tcW w:w="776" w:type="dxa"/>
            <w:shd w:val="clear" w:color="auto" w:fill="auto"/>
            <w:noWrap/>
            <w:vAlign w:val="center"/>
            <w:hideMark/>
          </w:tcPr>
          <w:p w14:paraId="7D8360A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0.9808 </w:t>
            </w:r>
          </w:p>
        </w:tc>
        <w:tc>
          <w:tcPr>
            <w:tcW w:w="934" w:type="dxa"/>
            <w:shd w:val="clear" w:color="auto" w:fill="auto"/>
            <w:noWrap/>
            <w:vAlign w:val="center"/>
            <w:hideMark/>
          </w:tcPr>
          <w:p w14:paraId="341EDE3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0.8781 </w:t>
            </w:r>
          </w:p>
        </w:tc>
        <w:tc>
          <w:tcPr>
            <w:tcW w:w="934" w:type="dxa"/>
            <w:shd w:val="clear" w:color="auto" w:fill="auto"/>
            <w:noWrap/>
            <w:vAlign w:val="center"/>
            <w:hideMark/>
          </w:tcPr>
          <w:p w14:paraId="1F40138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0.7364 </w:t>
            </w:r>
          </w:p>
        </w:tc>
        <w:tc>
          <w:tcPr>
            <w:tcW w:w="982" w:type="dxa"/>
            <w:shd w:val="clear" w:color="auto" w:fill="auto"/>
            <w:noWrap/>
            <w:vAlign w:val="center"/>
            <w:hideMark/>
          </w:tcPr>
          <w:p w14:paraId="783A5F0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6.3 </w:t>
            </w:r>
          </w:p>
        </w:tc>
        <w:tc>
          <w:tcPr>
            <w:tcW w:w="776" w:type="dxa"/>
            <w:shd w:val="clear" w:color="auto" w:fill="auto"/>
            <w:noWrap/>
            <w:vAlign w:val="center"/>
            <w:hideMark/>
          </w:tcPr>
          <w:p w14:paraId="725BD3A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0.8920 </w:t>
            </w:r>
          </w:p>
        </w:tc>
        <w:tc>
          <w:tcPr>
            <w:tcW w:w="934" w:type="dxa"/>
            <w:shd w:val="clear" w:color="auto" w:fill="auto"/>
            <w:noWrap/>
            <w:vAlign w:val="center"/>
            <w:hideMark/>
          </w:tcPr>
          <w:p w14:paraId="47D468B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0.7828 </w:t>
            </w:r>
          </w:p>
        </w:tc>
        <w:tc>
          <w:tcPr>
            <w:tcW w:w="934" w:type="dxa"/>
            <w:shd w:val="clear" w:color="auto" w:fill="auto"/>
            <w:noWrap/>
            <w:vAlign w:val="center"/>
            <w:hideMark/>
          </w:tcPr>
          <w:p w14:paraId="3AC3133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0.6141 </w:t>
            </w:r>
          </w:p>
        </w:tc>
        <w:tc>
          <w:tcPr>
            <w:tcW w:w="934" w:type="dxa"/>
            <w:shd w:val="clear" w:color="auto" w:fill="auto"/>
            <w:vAlign w:val="center"/>
            <w:hideMark/>
          </w:tcPr>
          <w:p w14:paraId="68C52F2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8.8 </w:t>
            </w:r>
          </w:p>
        </w:tc>
        <w:tc>
          <w:tcPr>
            <w:tcW w:w="776" w:type="dxa"/>
            <w:shd w:val="clear" w:color="auto" w:fill="auto"/>
            <w:noWrap/>
            <w:vAlign w:val="center"/>
            <w:hideMark/>
          </w:tcPr>
          <w:p w14:paraId="6FAE9C8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0.8521 </w:t>
            </w:r>
          </w:p>
        </w:tc>
        <w:tc>
          <w:tcPr>
            <w:tcW w:w="934" w:type="dxa"/>
            <w:shd w:val="clear" w:color="auto" w:fill="auto"/>
            <w:noWrap/>
            <w:vAlign w:val="center"/>
            <w:hideMark/>
          </w:tcPr>
          <w:p w14:paraId="18B8753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0.7385 </w:t>
            </w:r>
          </w:p>
        </w:tc>
        <w:tc>
          <w:tcPr>
            <w:tcW w:w="934" w:type="dxa"/>
            <w:shd w:val="clear" w:color="auto" w:fill="auto"/>
            <w:noWrap/>
            <w:vAlign w:val="center"/>
            <w:hideMark/>
          </w:tcPr>
          <w:p w14:paraId="7776587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0.5542 </w:t>
            </w:r>
          </w:p>
        </w:tc>
      </w:tr>
      <w:tr w:rsidR="00A8263B" w:rsidRPr="006A6128" w14:paraId="3732A2CA" w14:textId="77777777" w:rsidTr="00DE7021">
        <w:trPr>
          <w:cantSplit/>
          <w:jc w:val="center"/>
        </w:trPr>
        <w:tc>
          <w:tcPr>
            <w:tcW w:w="934" w:type="dxa"/>
            <w:shd w:val="clear" w:color="auto" w:fill="auto"/>
            <w:noWrap/>
            <w:vAlign w:val="center"/>
            <w:hideMark/>
          </w:tcPr>
          <w:p w14:paraId="7540A81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1.4 </w:t>
            </w:r>
          </w:p>
        </w:tc>
        <w:tc>
          <w:tcPr>
            <w:tcW w:w="870" w:type="dxa"/>
            <w:shd w:val="clear" w:color="auto" w:fill="auto"/>
            <w:noWrap/>
            <w:vAlign w:val="center"/>
            <w:hideMark/>
          </w:tcPr>
          <w:p w14:paraId="4C7CAE6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1.3262 </w:t>
            </w:r>
          </w:p>
        </w:tc>
        <w:tc>
          <w:tcPr>
            <w:tcW w:w="993" w:type="dxa"/>
            <w:shd w:val="clear" w:color="auto" w:fill="auto"/>
            <w:noWrap/>
            <w:vAlign w:val="center"/>
            <w:hideMark/>
          </w:tcPr>
          <w:p w14:paraId="663A920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1.2402 </w:t>
            </w:r>
          </w:p>
        </w:tc>
        <w:tc>
          <w:tcPr>
            <w:tcW w:w="993" w:type="dxa"/>
            <w:shd w:val="clear" w:color="auto" w:fill="auto"/>
            <w:noWrap/>
            <w:vAlign w:val="center"/>
            <w:hideMark/>
          </w:tcPr>
          <w:p w14:paraId="7001321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1.1882 </w:t>
            </w:r>
          </w:p>
        </w:tc>
        <w:tc>
          <w:tcPr>
            <w:tcW w:w="934" w:type="dxa"/>
            <w:shd w:val="clear" w:color="auto" w:fill="auto"/>
            <w:vAlign w:val="center"/>
            <w:hideMark/>
          </w:tcPr>
          <w:p w14:paraId="78EB9FD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3.9 </w:t>
            </w:r>
          </w:p>
        </w:tc>
        <w:tc>
          <w:tcPr>
            <w:tcW w:w="776" w:type="dxa"/>
            <w:shd w:val="clear" w:color="auto" w:fill="auto"/>
            <w:noWrap/>
            <w:vAlign w:val="center"/>
            <w:hideMark/>
          </w:tcPr>
          <w:p w14:paraId="0260660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0.9751 </w:t>
            </w:r>
          </w:p>
        </w:tc>
        <w:tc>
          <w:tcPr>
            <w:tcW w:w="934" w:type="dxa"/>
            <w:shd w:val="clear" w:color="auto" w:fill="auto"/>
            <w:noWrap/>
            <w:vAlign w:val="center"/>
            <w:hideMark/>
          </w:tcPr>
          <w:p w14:paraId="47361F4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0.8721 </w:t>
            </w:r>
          </w:p>
        </w:tc>
        <w:tc>
          <w:tcPr>
            <w:tcW w:w="934" w:type="dxa"/>
            <w:shd w:val="clear" w:color="auto" w:fill="auto"/>
            <w:noWrap/>
            <w:vAlign w:val="center"/>
            <w:hideMark/>
          </w:tcPr>
          <w:p w14:paraId="025B151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0.7288 </w:t>
            </w:r>
          </w:p>
        </w:tc>
        <w:tc>
          <w:tcPr>
            <w:tcW w:w="982" w:type="dxa"/>
            <w:shd w:val="clear" w:color="auto" w:fill="auto"/>
            <w:noWrap/>
            <w:vAlign w:val="center"/>
            <w:hideMark/>
          </w:tcPr>
          <w:p w14:paraId="7B447DC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6.4 </w:t>
            </w:r>
          </w:p>
        </w:tc>
        <w:tc>
          <w:tcPr>
            <w:tcW w:w="776" w:type="dxa"/>
            <w:shd w:val="clear" w:color="auto" w:fill="auto"/>
            <w:noWrap/>
            <w:vAlign w:val="center"/>
            <w:hideMark/>
          </w:tcPr>
          <w:p w14:paraId="0D9A092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0.8899 </w:t>
            </w:r>
          </w:p>
        </w:tc>
        <w:tc>
          <w:tcPr>
            <w:tcW w:w="934" w:type="dxa"/>
            <w:shd w:val="clear" w:color="auto" w:fill="auto"/>
            <w:noWrap/>
            <w:vAlign w:val="center"/>
            <w:hideMark/>
          </w:tcPr>
          <w:p w14:paraId="695DB6B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0.7804 </w:t>
            </w:r>
          </w:p>
        </w:tc>
        <w:tc>
          <w:tcPr>
            <w:tcW w:w="934" w:type="dxa"/>
            <w:shd w:val="clear" w:color="auto" w:fill="auto"/>
            <w:noWrap/>
            <w:vAlign w:val="center"/>
            <w:hideMark/>
          </w:tcPr>
          <w:p w14:paraId="4B37885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0.6110 </w:t>
            </w:r>
          </w:p>
        </w:tc>
        <w:tc>
          <w:tcPr>
            <w:tcW w:w="934" w:type="dxa"/>
            <w:shd w:val="clear" w:color="auto" w:fill="auto"/>
            <w:vAlign w:val="center"/>
            <w:hideMark/>
          </w:tcPr>
          <w:p w14:paraId="2C77114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8.9 </w:t>
            </w:r>
          </w:p>
        </w:tc>
        <w:tc>
          <w:tcPr>
            <w:tcW w:w="776" w:type="dxa"/>
            <w:shd w:val="clear" w:color="auto" w:fill="auto"/>
            <w:noWrap/>
            <w:vAlign w:val="center"/>
            <w:hideMark/>
          </w:tcPr>
          <w:p w14:paraId="6EDDD0A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0.8510 </w:t>
            </w:r>
          </w:p>
        </w:tc>
        <w:tc>
          <w:tcPr>
            <w:tcW w:w="934" w:type="dxa"/>
            <w:shd w:val="clear" w:color="auto" w:fill="auto"/>
            <w:noWrap/>
            <w:vAlign w:val="center"/>
            <w:hideMark/>
          </w:tcPr>
          <w:p w14:paraId="4E9AF2B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0.7372 </w:t>
            </w:r>
          </w:p>
        </w:tc>
        <w:tc>
          <w:tcPr>
            <w:tcW w:w="934" w:type="dxa"/>
            <w:shd w:val="clear" w:color="auto" w:fill="auto"/>
            <w:noWrap/>
            <w:vAlign w:val="center"/>
            <w:hideMark/>
          </w:tcPr>
          <w:p w14:paraId="295EDC3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0.5523 </w:t>
            </w:r>
          </w:p>
        </w:tc>
      </w:tr>
      <w:tr w:rsidR="00A8263B" w:rsidRPr="006A6128" w14:paraId="0DF08E83" w14:textId="77777777" w:rsidTr="00DE7021">
        <w:trPr>
          <w:cantSplit/>
          <w:jc w:val="center"/>
        </w:trPr>
        <w:tc>
          <w:tcPr>
            <w:tcW w:w="934" w:type="dxa"/>
            <w:shd w:val="clear" w:color="auto" w:fill="auto"/>
            <w:noWrap/>
            <w:vAlign w:val="center"/>
            <w:hideMark/>
          </w:tcPr>
          <w:p w14:paraId="2C9BE87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1.5 </w:t>
            </w:r>
          </w:p>
        </w:tc>
        <w:tc>
          <w:tcPr>
            <w:tcW w:w="870" w:type="dxa"/>
            <w:shd w:val="clear" w:color="auto" w:fill="auto"/>
            <w:noWrap/>
            <w:vAlign w:val="center"/>
            <w:hideMark/>
          </w:tcPr>
          <w:p w14:paraId="7430EE5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1.2948 </w:t>
            </w:r>
          </w:p>
        </w:tc>
        <w:tc>
          <w:tcPr>
            <w:tcW w:w="993" w:type="dxa"/>
            <w:shd w:val="clear" w:color="auto" w:fill="auto"/>
            <w:noWrap/>
            <w:vAlign w:val="center"/>
            <w:hideMark/>
          </w:tcPr>
          <w:p w14:paraId="1434A81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1.2075 </w:t>
            </w:r>
          </w:p>
        </w:tc>
        <w:tc>
          <w:tcPr>
            <w:tcW w:w="993" w:type="dxa"/>
            <w:shd w:val="clear" w:color="auto" w:fill="auto"/>
            <w:noWrap/>
            <w:vAlign w:val="center"/>
            <w:hideMark/>
          </w:tcPr>
          <w:p w14:paraId="4322745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1.1486 </w:t>
            </w:r>
          </w:p>
        </w:tc>
        <w:tc>
          <w:tcPr>
            <w:tcW w:w="934" w:type="dxa"/>
            <w:shd w:val="clear" w:color="auto" w:fill="auto"/>
            <w:vAlign w:val="center"/>
            <w:hideMark/>
          </w:tcPr>
          <w:p w14:paraId="1BD7227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4.0 </w:t>
            </w:r>
          </w:p>
        </w:tc>
        <w:tc>
          <w:tcPr>
            <w:tcW w:w="776" w:type="dxa"/>
            <w:shd w:val="clear" w:color="auto" w:fill="auto"/>
            <w:noWrap/>
            <w:vAlign w:val="center"/>
            <w:hideMark/>
          </w:tcPr>
          <w:p w14:paraId="275169A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0.9699 </w:t>
            </w:r>
          </w:p>
        </w:tc>
        <w:tc>
          <w:tcPr>
            <w:tcW w:w="934" w:type="dxa"/>
            <w:shd w:val="clear" w:color="auto" w:fill="auto"/>
            <w:noWrap/>
            <w:vAlign w:val="center"/>
            <w:hideMark/>
          </w:tcPr>
          <w:p w14:paraId="794DDC6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0.8665 </w:t>
            </w:r>
          </w:p>
        </w:tc>
        <w:tc>
          <w:tcPr>
            <w:tcW w:w="934" w:type="dxa"/>
            <w:shd w:val="clear" w:color="auto" w:fill="auto"/>
            <w:noWrap/>
            <w:vAlign w:val="center"/>
            <w:hideMark/>
          </w:tcPr>
          <w:p w14:paraId="3B0DBEA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0.7218 </w:t>
            </w:r>
          </w:p>
        </w:tc>
        <w:tc>
          <w:tcPr>
            <w:tcW w:w="982" w:type="dxa"/>
            <w:shd w:val="clear" w:color="auto" w:fill="auto"/>
            <w:noWrap/>
            <w:vAlign w:val="center"/>
            <w:hideMark/>
          </w:tcPr>
          <w:p w14:paraId="1958C98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6.5 </w:t>
            </w:r>
          </w:p>
        </w:tc>
        <w:tc>
          <w:tcPr>
            <w:tcW w:w="776" w:type="dxa"/>
            <w:shd w:val="clear" w:color="auto" w:fill="auto"/>
            <w:noWrap/>
            <w:vAlign w:val="center"/>
            <w:hideMark/>
          </w:tcPr>
          <w:p w14:paraId="7E38930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0.8878 </w:t>
            </w:r>
          </w:p>
        </w:tc>
        <w:tc>
          <w:tcPr>
            <w:tcW w:w="934" w:type="dxa"/>
            <w:shd w:val="clear" w:color="auto" w:fill="auto"/>
            <w:noWrap/>
            <w:vAlign w:val="center"/>
            <w:hideMark/>
          </w:tcPr>
          <w:p w14:paraId="5B6DD3A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0.7781 </w:t>
            </w:r>
          </w:p>
        </w:tc>
        <w:tc>
          <w:tcPr>
            <w:tcW w:w="934" w:type="dxa"/>
            <w:shd w:val="clear" w:color="auto" w:fill="auto"/>
            <w:noWrap/>
            <w:vAlign w:val="center"/>
            <w:hideMark/>
          </w:tcPr>
          <w:p w14:paraId="1F5D929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0.6080 </w:t>
            </w:r>
          </w:p>
        </w:tc>
        <w:tc>
          <w:tcPr>
            <w:tcW w:w="934" w:type="dxa"/>
            <w:shd w:val="clear" w:color="auto" w:fill="auto"/>
            <w:vAlign w:val="center"/>
            <w:hideMark/>
          </w:tcPr>
          <w:p w14:paraId="63CDC4C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9.0 </w:t>
            </w:r>
          </w:p>
        </w:tc>
        <w:tc>
          <w:tcPr>
            <w:tcW w:w="776" w:type="dxa"/>
            <w:shd w:val="clear" w:color="auto" w:fill="auto"/>
            <w:noWrap/>
            <w:vAlign w:val="center"/>
            <w:hideMark/>
          </w:tcPr>
          <w:p w14:paraId="680223C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0.8498 </w:t>
            </w:r>
          </w:p>
        </w:tc>
        <w:tc>
          <w:tcPr>
            <w:tcW w:w="934" w:type="dxa"/>
            <w:shd w:val="clear" w:color="auto" w:fill="auto"/>
            <w:noWrap/>
            <w:vAlign w:val="center"/>
            <w:hideMark/>
          </w:tcPr>
          <w:p w14:paraId="3522CF2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0.7359 </w:t>
            </w:r>
          </w:p>
        </w:tc>
        <w:tc>
          <w:tcPr>
            <w:tcW w:w="934" w:type="dxa"/>
            <w:shd w:val="clear" w:color="auto" w:fill="auto"/>
            <w:noWrap/>
            <w:vAlign w:val="center"/>
            <w:hideMark/>
          </w:tcPr>
          <w:p w14:paraId="1371C07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0.5505 </w:t>
            </w:r>
          </w:p>
        </w:tc>
      </w:tr>
      <w:tr w:rsidR="00A8263B" w:rsidRPr="006A6128" w14:paraId="41192444" w14:textId="77777777" w:rsidTr="00DE7021">
        <w:trPr>
          <w:cantSplit/>
          <w:jc w:val="center"/>
        </w:trPr>
        <w:tc>
          <w:tcPr>
            <w:tcW w:w="934" w:type="dxa"/>
            <w:shd w:val="clear" w:color="auto" w:fill="auto"/>
            <w:noWrap/>
            <w:vAlign w:val="center"/>
            <w:hideMark/>
          </w:tcPr>
          <w:p w14:paraId="6097FAC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1.6 </w:t>
            </w:r>
          </w:p>
        </w:tc>
        <w:tc>
          <w:tcPr>
            <w:tcW w:w="870" w:type="dxa"/>
            <w:shd w:val="clear" w:color="auto" w:fill="auto"/>
            <w:noWrap/>
            <w:vAlign w:val="center"/>
            <w:hideMark/>
          </w:tcPr>
          <w:p w14:paraId="417D61B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1.2673 </w:t>
            </w:r>
          </w:p>
        </w:tc>
        <w:tc>
          <w:tcPr>
            <w:tcW w:w="993" w:type="dxa"/>
            <w:shd w:val="clear" w:color="auto" w:fill="auto"/>
            <w:noWrap/>
            <w:vAlign w:val="center"/>
            <w:hideMark/>
          </w:tcPr>
          <w:p w14:paraId="0219874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1.1789 </w:t>
            </w:r>
          </w:p>
        </w:tc>
        <w:tc>
          <w:tcPr>
            <w:tcW w:w="993" w:type="dxa"/>
            <w:shd w:val="clear" w:color="auto" w:fill="auto"/>
            <w:noWrap/>
            <w:vAlign w:val="center"/>
            <w:hideMark/>
          </w:tcPr>
          <w:p w14:paraId="2866E58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1.1135 </w:t>
            </w:r>
          </w:p>
        </w:tc>
        <w:tc>
          <w:tcPr>
            <w:tcW w:w="934" w:type="dxa"/>
            <w:shd w:val="clear" w:color="auto" w:fill="auto"/>
            <w:vAlign w:val="center"/>
            <w:hideMark/>
          </w:tcPr>
          <w:p w14:paraId="0E7FBA1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4.1 </w:t>
            </w:r>
          </w:p>
        </w:tc>
        <w:tc>
          <w:tcPr>
            <w:tcW w:w="776" w:type="dxa"/>
            <w:shd w:val="clear" w:color="auto" w:fill="auto"/>
            <w:noWrap/>
            <w:vAlign w:val="center"/>
            <w:hideMark/>
          </w:tcPr>
          <w:p w14:paraId="5512091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0.9648 </w:t>
            </w:r>
          </w:p>
        </w:tc>
        <w:tc>
          <w:tcPr>
            <w:tcW w:w="934" w:type="dxa"/>
            <w:shd w:val="clear" w:color="auto" w:fill="auto"/>
            <w:noWrap/>
            <w:vAlign w:val="center"/>
            <w:hideMark/>
          </w:tcPr>
          <w:p w14:paraId="2FF3E5A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0.8611 </w:t>
            </w:r>
          </w:p>
        </w:tc>
        <w:tc>
          <w:tcPr>
            <w:tcW w:w="934" w:type="dxa"/>
            <w:shd w:val="clear" w:color="auto" w:fill="auto"/>
            <w:noWrap/>
            <w:vAlign w:val="center"/>
            <w:hideMark/>
          </w:tcPr>
          <w:p w14:paraId="3ABD8B1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0.7150 </w:t>
            </w:r>
          </w:p>
        </w:tc>
        <w:tc>
          <w:tcPr>
            <w:tcW w:w="982" w:type="dxa"/>
            <w:shd w:val="clear" w:color="auto" w:fill="auto"/>
            <w:noWrap/>
            <w:vAlign w:val="center"/>
            <w:hideMark/>
          </w:tcPr>
          <w:p w14:paraId="148DA1E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6.6 </w:t>
            </w:r>
          </w:p>
        </w:tc>
        <w:tc>
          <w:tcPr>
            <w:tcW w:w="776" w:type="dxa"/>
            <w:shd w:val="clear" w:color="auto" w:fill="auto"/>
            <w:noWrap/>
            <w:vAlign w:val="center"/>
            <w:hideMark/>
          </w:tcPr>
          <w:p w14:paraId="1889361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0.8858 </w:t>
            </w:r>
          </w:p>
        </w:tc>
        <w:tc>
          <w:tcPr>
            <w:tcW w:w="934" w:type="dxa"/>
            <w:shd w:val="clear" w:color="auto" w:fill="auto"/>
            <w:noWrap/>
            <w:vAlign w:val="center"/>
            <w:hideMark/>
          </w:tcPr>
          <w:p w14:paraId="62ED176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0.7758 </w:t>
            </w:r>
          </w:p>
        </w:tc>
        <w:tc>
          <w:tcPr>
            <w:tcW w:w="934" w:type="dxa"/>
            <w:shd w:val="clear" w:color="auto" w:fill="auto"/>
            <w:noWrap/>
            <w:vAlign w:val="center"/>
            <w:hideMark/>
          </w:tcPr>
          <w:p w14:paraId="3CA6A3D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0.6050 </w:t>
            </w:r>
          </w:p>
        </w:tc>
        <w:tc>
          <w:tcPr>
            <w:tcW w:w="934" w:type="dxa"/>
            <w:shd w:val="clear" w:color="auto" w:fill="auto"/>
            <w:vAlign w:val="center"/>
            <w:hideMark/>
          </w:tcPr>
          <w:p w14:paraId="5FE8C43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9.1 </w:t>
            </w:r>
          </w:p>
        </w:tc>
        <w:tc>
          <w:tcPr>
            <w:tcW w:w="776" w:type="dxa"/>
            <w:shd w:val="clear" w:color="auto" w:fill="auto"/>
            <w:noWrap/>
            <w:vAlign w:val="center"/>
            <w:hideMark/>
          </w:tcPr>
          <w:p w14:paraId="7FBBC8D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0.8487 </w:t>
            </w:r>
          </w:p>
        </w:tc>
        <w:tc>
          <w:tcPr>
            <w:tcW w:w="934" w:type="dxa"/>
            <w:shd w:val="clear" w:color="auto" w:fill="auto"/>
            <w:noWrap/>
            <w:vAlign w:val="center"/>
            <w:hideMark/>
          </w:tcPr>
          <w:p w14:paraId="6214EB0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0.7347 </w:t>
            </w:r>
          </w:p>
        </w:tc>
        <w:tc>
          <w:tcPr>
            <w:tcW w:w="934" w:type="dxa"/>
            <w:shd w:val="clear" w:color="auto" w:fill="auto"/>
            <w:noWrap/>
            <w:vAlign w:val="center"/>
            <w:hideMark/>
          </w:tcPr>
          <w:p w14:paraId="578915E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0.5488 </w:t>
            </w:r>
          </w:p>
        </w:tc>
      </w:tr>
      <w:tr w:rsidR="00A8263B" w:rsidRPr="006A6128" w14:paraId="773C5404" w14:textId="77777777" w:rsidTr="00DE7021">
        <w:trPr>
          <w:cantSplit/>
          <w:jc w:val="center"/>
        </w:trPr>
        <w:tc>
          <w:tcPr>
            <w:tcW w:w="934" w:type="dxa"/>
            <w:shd w:val="clear" w:color="auto" w:fill="auto"/>
            <w:noWrap/>
            <w:vAlign w:val="center"/>
            <w:hideMark/>
          </w:tcPr>
          <w:p w14:paraId="7C91222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1.7 </w:t>
            </w:r>
          </w:p>
        </w:tc>
        <w:tc>
          <w:tcPr>
            <w:tcW w:w="870" w:type="dxa"/>
            <w:shd w:val="clear" w:color="auto" w:fill="auto"/>
            <w:noWrap/>
            <w:vAlign w:val="center"/>
            <w:hideMark/>
          </w:tcPr>
          <w:p w14:paraId="66D785F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1.2429 </w:t>
            </w:r>
          </w:p>
        </w:tc>
        <w:tc>
          <w:tcPr>
            <w:tcW w:w="993" w:type="dxa"/>
            <w:shd w:val="clear" w:color="auto" w:fill="auto"/>
            <w:noWrap/>
            <w:vAlign w:val="center"/>
            <w:hideMark/>
          </w:tcPr>
          <w:p w14:paraId="753B01C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1.1534 </w:t>
            </w:r>
          </w:p>
        </w:tc>
        <w:tc>
          <w:tcPr>
            <w:tcW w:w="993" w:type="dxa"/>
            <w:shd w:val="clear" w:color="auto" w:fill="auto"/>
            <w:noWrap/>
            <w:vAlign w:val="center"/>
            <w:hideMark/>
          </w:tcPr>
          <w:p w14:paraId="73BF760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1.0820 </w:t>
            </w:r>
          </w:p>
        </w:tc>
        <w:tc>
          <w:tcPr>
            <w:tcW w:w="934" w:type="dxa"/>
            <w:shd w:val="clear" w:color="auto" w:fill="auto"/>
            <w:vAlign w:val="center"/>
            <w:hideMark/>
          </w:tcPr>
          <w:p w14:paraId="13208CE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4.2 </w:t>
            </w:r>
          </w:p>
        </w:tc>
        <w:tc>
          <w:tcPr>
            <w:tcW w:w="776" w:type="dxa"/>
            <w:shd w:val="clear" w:color="auto" w:fill="auto"/>
            <w:noWrap/>
            <w:vAlign w:val="center"/>
            <w:hideMark/>
          </w:tcPr>
          <w:p w14:paraId="62C9DB4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0.9600 </w:t>
            </w:r>
          </w:p>
        </w:tc>
        <w:tc>
          <w:tcPr>
            <w:tcW w:w="934" w:type="dxa"/>
            <w:shd w:val="clear" w:color="auto" w:fill="auto"/>
            <w:noWrap/>
            <w:vAlign w:val="center"/>
            <w:hideMark/>
          </w:tcPr>
          <w:p w14:paraId="74EDDB1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0.8560 </w:t>
            </w:r>
          </w:p>
        </w:tc>
        <w:tc>
          <w:tcPr>
            <w:tcW w:w="934" w:type="dxa"/>
            <w:shd w:val="clear" w:color="auto" w:fill="auto"/>
            <w:noWrap/>
            <w:vAlign w:val="center"/>
            <w:hideMark/>
          </w:tcPr>
          <w:p w14:paraId="63FB6A0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0.7084 </w:t>
            </w:r>
          </w:p>
        </w:tc>
        <w:tc>
          <w:tcPr>
            <w:tcW w:w="982" w:type="dxa"/>
            <w:shd w:val="clear" w:color="auto" w:fill="auto"/>
            <w:noWrap/>
            <w:vAlign w:val="center"/>
            <w:hideMark/>
          </w:tcPr>
          <w:p w14:paraId="3F1EA86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6.7 </w:t>
            </w:r>
          </w:p>
        </w:tc>
        <w:tc>
          <w:tcPr>
            <w:tcW w:w="776" w:type="dxa"/>
            <w:shd w:val="clear" w:color="auto" w:fill="auto"/>
            <w:noWrap/>
            <w:vAlign w:val="center"/>
            <w:hideMark/>
          </w:tcPr>
          <w:p w14:paraId="162FD49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0.8838 </w:t>
            </w:r>
          </w:p>
        </w:tc>
        <w:tc>
          <w:tcPr>
            <w:tcW w:w="934" w:type="dxa"/>
            <w:shd w:val="clear" w:color="auto" w:fill="auto"/>
            <w:noWrap/>
            <w:vAlign w:val="center"/>
            <w:hideMark/>
          </w:tcPr>
          <w:p w14:paraId="43FC1FF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0.7736 </w:t>
            </w:r>
          </w:p>
        </w:tc>
        <w:tc>
          <w:tcPr>
            <w:tcW w:w="934" w:type="dxa"/>
            <w:shd w:val="clear" w:color="auto" w:fill="auto"/>
            <w:noWrap/>
            <w:vAlign w:val="center"/>
            <w:hideMark/>
          </w:tcPr>
          <w:p w14:paraId="3A622E0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0.6021 </w:t>
            </w:r>
          </w:p>
        </w:tc>
        <w:tc>
          <w:tcPr>
            <w:tcW w:w="934" w:type="dxa"/>
            <w:shd w:val="clear" w:color="auto" w:fill="auto"/>
            <w:vAlign w:val="center"/>
            <w:hideMark/>
          </w:tcPr>
          <w:p w14:paraId="638C955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9.2 </w:t>
            </w:r>
          </w:p>
        </w:tc>
        <w:tc>
          <w:tcPr>
            <w:tcW w:w="776" w:type="dxa"/>
            <w:shd w:val="clear" w:color="auto" w:fill="auto"/>
            <w:noWrap/>
            <w:vAlign w:val="center"/>
            <w:hideMark/>
          </w:tcPr>
          <w:p w14:paraId="2349F96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0.8477 </w:t>
            </w:r>
          </w:p>
        </w:tc>
        <w:tc>
          <w:tcPr>
            <w:tcW w:w="934" w:type="dxa"/>
            <w:shd w:val="clear" w:color="auto" w:fill="auto"/>
            <w:noWrap/>
            <w:vAlign w:val="center"/>
            <w:hideMark/>
          </w:tcPr>
          <w:p w14:paraId="67F2CE1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0.7335 </w:t>
            </w:r>
          </w:p>
        </w:tc>
        <w:tc>
          <w:tcPr>
            <w:tcW w:w="934" w:type="dxa"/>
            <w:shd w:val="clear" w:color="auto" w:fill="auto"/>
            <w:noWrap/>
            <w:vAlign w:val="center"/>
            <w:hideMark/>
          </w:tcPr>
          <w:p w14:paraId="68D9667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0.5471 </w:t>
            </w:r>
          </w:p>
        </w:tc>
      </w:tr>
      <w:tr w:rsidR="00A8263B" w:rsidRPr="006A6128" w14:paraId="5760BCEA" w14:textId="77777777" w:rsidTr="00DE7021">
        <w:trPr>
          <w:cantSplit/>
          <w:jc w:val="center"/>
        </w:trPr>
        <w:tc>
          <w:tcPr>
            <w:tcW w:w="934" w:type="dxa"/>
            <w:shd w:val="clear" w:color="auto" w:fill="auto"/>
            <w:noWrap/>
            <w:vAlign w:val="center"/>
            <w:hideMark/>
          </w:tcPr>
          <w:p w14:paraId="6070228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1.8 </w:t>
            </w:r>
          </w:p>
        </w:tc>
        <w:tc>
          <w:tcPr>
            <w:tcW w:w="870" w:type="dxa"/>
            <w:shd w:val="clear" w:color="auto" w:fill="auto"/>
            <w:noWrap/>
            <w:vAlign w:val="center"/>
            <w:hideMark/>
          </w:tcPr>
          <w:p w14:paraId="48E95F4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1.2207 </w:t>
            </w:r>
          </w:p>
        </w:tc>
        <w:tc>
          <w:tcPr>
            <w:tcW w:w="993" w:type="dxa"/>
            <w:shd w:val="clear" w:color="auto" w:fill="auto"/>
            <w:noWrap/>
            <w:vAlign w:val="center"/>
            <w:hideMark/>
          </w:tcPr>
          <w:p w14:paraId="3BF9C0A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1.1304 </w:t>
            </w:r>
          </w:p>
        </w:tc>
        <w:tc>
          <w:tcPr>
            <w:tcW w:w="993" w:type="dxa"/>
            <w:shd w:val="clear" w:color="auto" w:fill="auto"/>
            <w:noWrap/>
            <w:vAlign w:val="center"/>
            <w:hideMark/>
          </w:tcPr>
          <w:p w14:paraId="77616D0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1.0532 </w:t>
            </w:r>
          </w:p>
        </w:tc>
        <w:tc>
          <w:tcPr>
            <w:tcW w:w="934" w:type="dxa"/>
            <w:shd w:val="clear" w:color="auto" w:fill="auto"/>
            <w:vAlign w:val="center"/>
            <w:hideMark/>
          </w:tcPr>
          <w:p w14:paraId="6FA1CBD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4.3 </w:t>
            </w:r>
          </w:p>
        </w:tc>
        <w:tc>
          <w:tcPr>
            <w:tcW w:w="776" w:type="dxa"/>
            <w:shd w:val="clear" w:color="auto" w:fill="auto"/>
            <w:noWrap/>
            <w:vAlign w:val="center"/>
            <w:hideMark/>
          </w:tcPr>
          <w:p w14:paraId="2D15C67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0.9553 </w:t>
            </w:r>
          </w:p>
        </w:tc>
        <w:tc>
          <w:tcPr>
            <w:tcW w:w="934" w:type="dxa"/>
            <w:shd w:val="clear" w:color="auto" w:fill="auto"/>
            <w:noWrap/>
            <w:vAlign w:val="center"/>
            <w:hideMark/>
          </w:tcPr>
          <w:p w14:paraId="376B37C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0.8510 </w:t>
            </w:r>
          </w:p>
        </w:tc>
        <w:tc>
          <w:tcPr>
            <w:tcW w:w="934" w:type="dxa"/>
            <w:shd w:val="clear" w:color="auto" w:fill="auto"/>
            <w:noWrap/>
            <w:vAlign w:val="center"/>
            <w:hideMark/>
          </w:tcPr>
          <w:p w14:paraId="27473C1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0.7020 </w:t>
            </w:r>
          </w:p>
        </w:tc>
        <w:tc>
          <w:tcPr>
            <w:tcW w:w="982" w:type="dxa"/>
            <w:shd w:val="clear" w:color="auto" w:fill="auto"/>
            <w:noWrap/>
            <w:vAlign w:val="center"/>
            <w:hideMark/>
          </w:tcPr>
          <w:p w14:paraId="72D7EDD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6.8 </w:t>
            </w:r>
          </w:p>
        </w:tc>
        <w:tc>
          <w:tcPr>
            <w:tcW w:w="776" w:type="dxa"/>
            <w:shd w:val="clear" w:color="auto" w:fill="auto"/>
            <w:noWrap/>
            <w:vAlign w:val="center"/>
            <w:hideMark/>
          </w:tcPr>
          <w:p w14:paraId="60CBCAC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0.8819 </w:t>
            </w:r>
          </w:p>
        </w:tc>
        <w:tc>
          <w:tcPr>
            <w:tcW w:w="934" w:type="dxa"/>
            <w:shd w:val="clear" w:color="auto" w:fill="auto"/>
            <w:noWrap/>
            <w:vAlign w:val="center"/>
            <w:hideMark/>
          </w:tcPr>
          <w:p w14:paraId="05305D8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0.7716 </w:t>
            </w:r>
          </w:p>
        </w:tc>
        <w:tc>
          <w:tcPr>
            <w:tcW w:w="934" w:type="dxa"/>
            <w:shd w:val="clear" w:color="auto" w:fill="auto"/>
            <w:noWrap/>
            <w:vAlign w:val="center"/>
            <w:hideMark/>
          </w:tcPr>
          <w:p w14:paraId="2B803D2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0.5993 </w:t>
            </w:r>
          </w:p>
        </w:tc>
        <w:tc>
          <w:tcPr>
            <w:tcW w:w="934" w:type="dxa"/>
            <w:shd w:val="clear" w:color="auto" w:fill="auto"/>
            <w:vAlign w:val="center"/>
            <w:hideMark/>
          </w:tcPr>
          <w:p w14:paraId="71B72E2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9.3 </w:t>
            </w:r>
          </w:p>
        </w:tc>
        <w:tc>
          <w:tcPr>
            <w:tcW w:w="776" w:type="dxa"/>
            <w:shd w:val="clear" w:color="auto" w:fill="auto"/>
            <w:noWrap/>
            <w:vAlign w:val="center"/>
            <w:hideMark/>
          </w:tcPr>
          <w:p w14:paraId="1B735DD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0.8466 </w:t>
            </w:r>
          </w:p>
        </w:tc>
        <w:tc>
          <w:tcPr>
            <w:tcW w:w="934" w:type="dxa"/>
            <w:shd w:val="clear" w:color="auto" w:fill="auto"/>
            <w:noWrap/>
            <w:vAlign w:val="center"/>
            <w:hideMark/>
          </w:tcPr>
          <w:p w14:paraId="33E41E1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0.7323 </w:t>
            </w:r>
          </w:p>
        </w:tc>
        <w:tc>
          <w:tcPr>
            <w:tcW w:w="934" w:type="dxa"/>
            <w:shd w:val="clear" w:color="auto" w:fill="auto"/>
            <w:noWrap/>
            <w:vAlign w:val="center"/>
            <w:hideMark/>
          </w:tcPr>
          <w:p w14:paraId="5162D3B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0.5454 </w:t>
            </w:r>
          </w:p>
        </w:tc>
      </w:tr>
      <w:tr w:rsidR="00A8263B" w:rsidRPr="006A6128" w14:paraId="0B37B986" w14:textId="77777777" w:rsidTr="00DE7021">
        <w:trPr>
          <w:cantSplit/>
          <w:jc w:val="center"/>
        </w:trPr>
        <w:tc>
          <w:tcPr>
            <w:tcW w:w="934" w:type="dxa"/>
            <w:shd w:val="clear" w:color="auto" w:fill="auto"/>
            <w:noWrap/>
            <w:vAlign w:val="center"/>
            <w:hideMark/>
          </w:tcPr>
          <w:p w14:paraId="353C480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1.9 </w:t>
            </w:r>
          </w:p>
        </w:tc>
        <w:tc>
          <w:tcPr>
            <w:tcW w:w="870" w:type="dxa"/>
            <w:shd w:val="clear" w:color="auto" w:fill="auto"/>
            <w:noWrap/>
            <w:vAlign w:val="center"/>
            <w:hideMark/>
          </w:tcPr>
          <w:p w14:paraId="64A336E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1.2000 </w:t>
            </w:r>
          </w:p>
        </w:tc>
        <w:tc>
          <w:tcPr>
            <w:tcW w:w="993" w:type="dxa"/>
            <w:shd w:val="clear" w:color="auto" w:fill="auto"/>
            <w:noWrap/>
            <w:vAlign w:val="center"/>
            <w:hideMark/>
          </w:tcPr>
          <w:p w14:paraId="647D8B3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1.1089 </w:t>
            </w:r>
          </w:p>
        </w:tc>
        <w:tc>
          <w:tcPr>
            <w:tcW w:w="993" w:type="dxa"/>
            <w:shd w:val="clear" w:color="auto" w:fill="auto"/>
            <w:noWrap/>
            <w:vAlign w:val="center"/>
            <w:hideMark/>
          </w:tcPr>
          <w:p w14:paraId="3F52944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1.0261 </w:t>
            </w:r>
          </w:p>
        </w:tc>
        <w:tc>
          <w:tcPr>
            <w:tcW w:w="934" w:type="dxa"/>
            <w:shd w:val="clear" w:color="auto" w:fill="auto"/>
            <w:vAlign w:val="center"/>
            <w:hideMark/>
          </w:tcPr>
          <w:p w14:paraId="5E0F0C5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4.4 </w:t>
            </w:r>
          </w:p>
        </w:tc>
        <w:tc>
          <w:tcPr>
            <w:tcW w:w="776" w:type="dxa"/>
            <w:shd w:val="clear" w:color="auto" w:fill="auto"/>
            <w:noWrap/>
            <w:vAlign w:val="center"/>
            <w:hideMark/>
          </w:tcPr>
          <w:p w14:paraId="0259F17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0.9508 </w:t>
            </w:r>
          </w:p>
        </w:tc>
        <w:tc>
          <w:tcPr>
            <w:tcW w:w="934" w:type="dxa"/>
            <w:shd w:val="clear" w:color="auto" w:fill="auto"/>
            <w:noWrap/>
            <w:vAlign w:val="center"/>
            <w:hideMark/>
          </w:tcPr>
          <w:p w14:paraId="4F9196C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0.8462 </w:t>
            </w:r>
          </w:p>
        </w:tc>
        <w:tc>
          <w:tcPr>
            <w:tcW w:w="934" w:type="dxa"/>
            <w:shd w:val="clear" w:color="auto" w:fill="auto"/>
            <w:noWrap/>
            <w:vAlign w:val="center"/>
            <w:hideMark/>
          </w:tcPr>
          <w:p w14:paraId="1F53539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0.6958 </w:t>
            </w:r>
          </w:p>
        </w:tc>
        <w:tc>
          <w:tcPr>
            <w:tcW w:w="982" w:type="dxa"/>
            <w:shd w:val="clear" w:color="auto" w:fill="auto"/>
            <w:noWrap/>
            <w:vAlign w:val="center"/>
            <w:hideMark/>
          </w:tcPr>
          <w:p w14:paraId="5ABB019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6.9 </w:t>
            </w:r>
          </w:p>
        </w:tc>
        <w:tc>
          <w:tcPr>
            <w:tcW w:w="776" w:type="dxa"/>
            <w:shd w:val="clear" w:color="auto" w:fill="auto"/>
            <w:noWrap/>
            <w:vAlign w:val="center"/>
            <w:hideMark/>
          </w:tcPr>
          <w:p w14:paraId="533955C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0.8800 </w:t>
            </w:r>
          </w:p>
        </w:tc>
        <w:tc>
          <w:tcPr>
            <w:tcW w:w="934" w:type="dxa"/>
            <w:shd w:val="clear" w:color="auto" w:fill="auto"/>
            <w:noWrap/>
            <w:vAlign w:val="center"/>
            <w:hideMark/>
          </w:tcPr>
          <w:p w14:paraId="599D5FA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0.7695 </w:t>
            </w:r>
          </w:p>
        </w:tc>
        <w:tc>
          <w:tcPr>
            <w:tcW w:w="934" w:type="dxa"/>
            <w:shd w:val="clear" w:color="auto" w:fill="auto"/>
            <w:noWrap/>
            <w:vAlign w:val="center"/>
            <w:hideMark/>
          </w:tcPr>
          <w:p w14:paraId="056C779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0.5964 </w:t>
            </w:r>
          </w:p>
        </w:tc>
        <w:tc>
          <w:tcPr>
            <w:tcW w:w="934" w:type="dxa"/>
            <w:shd w:val="clear" w:color="auto" w:fill="auto"/>
            <w:vAlign w:val="center"/>
            <w:hideMark/>
          </w:tcPr>
          <w:p w14:paraId="2D35C75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9.4 </w:t>
            </w:r>
          </w:p>
        </w:tc>
        <w:tc>
          <w:tcPr>
            <w:tcW w:w="776" w:type="dxa"/>
            <w:shd w:val="clear" w:color="auto" w:fill="auto"/>
            <w:noWrap/>
            <w:vAlign w:val="center"/>
            <w:hideMark/>
          </w:tcPr>
          <w:p w14:paraId="032CE70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0.8455 </w:t>
            </w:r>
          </w:p>
        </w:tc>
        <w:tc>
          <w:tcPr>
            <w:tcW w:w="934" w:type="dxa"/>
            <w:shd w:val="clear" w:color="auto" w:fill="auto"/>
            <w:noWrap/>
            <w:vAlign w:val="center"/>
            <w:hideMark/>
          </w:tcPr>
          <w:p w14:paraId="6CA8385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0.7311 </w:t>
            </w:r>
          </w:p>
        </w:tc>
        <w:tc>
          <w:tcPr>
            <w:tcW w:w="934" w:type="dxa"/>
            <w:shd w:val="clear" w:color="auto" w:fill="auto"/>
            <w:noWrap/>
            <w:vAlign w:val="center"/>
            <w:hideMark/>
          </w:tcPr>
          <w:p w14:paraId="0C85FC9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0.5437 </w:t>
            </w:r>
          </w:p>
        </w:tc>
      </w:tr>
      <w:tr w:rsidR="00A8263B" w:rsidRPr="006A6128" w14:paraId="3736FBE4" w14:textId="77777777" w:rsidTr="00DE7021">
        <w:trPr>
          <w:cantSplit/>
          <w:jc w:val="center"/>
        </w:trPr>
        <w:tc>
          <w:tcPr>
            <w:tcW w:w="934" w:type="dxa"/>
            <w:shd w:val="clear" w:color="auto" w:fill="auto"/>
            <w:noWrap/>
            <w:vAlign w:val="center"/>
            <w:hideMark/>
          </w:tcPr>
          <w:p w14:paraId="73D4F18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2.0 </w:t>
            </w:r>
          </w:p>
        </w:tc>
        <w:tc>
          <w:tcPr>
            <w:tcW w:w="870" w:type="dxa"/>
            <w:shd w:val="clear" w:color="auto" w:fill="auto"/>
            <w:noWrap/>
            <w:vAlign w:val="center"/>
            <w:hideMark/>
          </w:tcPr>
          <w:p w14:paraId="4B432D4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1.1801 </w:t>
            </w:r>
          </w:p>
        </w:tc>
        <w:tc>
          <w:tcPr>
            <w:tcW w:w="993" w:type="dxa"/>
            <w:shd w:val="clear" w:color="auto" w:fill="auto"/>
            <w:noWrap/>
            <w:vAlign w:val="center"/>
            <w:hideMark/>
          </w:tcPr>
          <w:p w14:paraId="6B2BBC4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1.0883 </w:t>
            </w:r>
          </w:p>
        </w:tc>
        <w:tc>
          <w:tcPr>
            <w:tcW w:w="993" w:type="dxa"/>
            <w:shd w:val="clear" w:color="auto" w:fill="auto"/>
            <w:noWrap/>
            <w:vAlign w:val="center"/>
            <w:hideMark/>
          </w:tcPr>
          <w:p w14:paraId="07E3BDD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1.0000 </w:t>
            </w:r>
          </w:p>
        </w:tc>
        <w:tc>
          <w:tcPr>
            <w:tcW w:w="934" w:type="dxa"/>
            <w:shd w:val="clear" w:color="auto" w:fill="auto"/>
            <w:vAlign w:val="center"/>
            <w:hideMark/>
          </w:tcPr>
          <w:p w14:paraId="46F6180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4.5 </w:t>
            </w:r>
          </w:p>
        </w:tc>
        <w:tc>
          <w:tcPr>
            <w:tcW w:w="776" w:type="dxa"/>
            <w:shd w:val="clear" w:color="auto" w:fill="auto"/>
            <w:noWrap/>
            <w:vAlign w:val="center"/>
            <w:hideMark/>
          </w:tcPr>
          <w:p w14:paraId="6A0580B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0.9464 </w:t>
            </w:r>
          </w:p>
        </w:tc>
        <w:tc>
          <w:tcPr>
            <w:tcW w:w="934" w:type="dxa"/>
            <w:shd w:val="clear" w:color="auto" w:fill="auto"/>
            <w:noWrap/>
            <w:vAlign w:val="center"/>
            <w:hideMark/>
          </w:tcPr>
          <w:p w14:paraId="7028C09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0.8415 </w:t>
            </w:r>
          </w:p>
        </w:tc>
        <w:tc>
          <w:tcPr>
            <w:tcW w:w="934" w:type="dxa"/>
            <w:shd w:val="clear" w:color="auto" w:fill="auto"/>
            <w:noWrap/>
            <w:vAlign w:val="center"/>
            <w:hideMark/>
          </w:tcPr>
          <w:p w14:paraId="6670D98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0.6899 </w:t>
            </w:r>
          </w:p>
        </w:tc>
        <w:tc>
          <w:tcPr>
            <w:tcW w:w="982" w:type="dxa"/>
            <w:shd w:val="clear" w:color="auto" w:fill="auto"/>
            <w:noWrap/>
            <w:vAlign w:val="center"/>
            <w:hideMark/>
          </w:tcPr>
          <w:p w14:paraId="1255581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7.0 </w:t>
            </w:r>
          </w:p>
        </w:tc>
        <w:tc>
          <w:tcPr>
            <w:tcW w:w="776" w:type="dxa"/>
            <w:shd w:val="clear" w:color="auto" w:fill="auto"/>
            <w:noWrap/>
            <w:vAlign w:val="center"/>
            <w:hideMark/>
          </w:tcPr>
          <w:p w14:paraId="6F20907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0.8782 </w:t>
            </w:r>
          </w:p>
        </w:tc>
        <w:tc>
          <w:tcPr>
            <w:tcW w:w="934" w:type="dxa"/>
            <w:shd w:val="clear" w:color="auto" w:fill="auto"/>
            <w:noWrap/>
            <w:vAlign w:val="center"/>
            <w:hideMark/>
          </w:tcPr>
          <w:p w14:paraId="4F521A1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0.7675 </w:t>
            </w:r>
          </w:p>
        </w:tc>
        <w:tc>
          <w:tcPr>
            <w:tcW w:w="934" w:type="dxa"/>
            <w:shd w:val="clear" w:color="auto" w:fill="auto"/>
            <w:noWrap/>
            <w:vAlign w:val="center"/>
            <w:hideMark/>
          </w:tcPr>
          <w:p w14:paraId="1BBFB28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0.5936 </w:t>
            </w:r>
          </w:p>
        </w:tc>
        <w:tc>
          <w:tcPr>
            <w:tcW w:w="934" w:type="dxa"/>
            <w:shd w:val="clear" w:color="auto" w:fill="auto"/>
            <w:vAlign w:val="center"/>
            <w:hideMark/>
          </w:tcPr>
          <w:p w14:paraId="242FEA0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9.5 </w:t>
            </w:r>
          </w:p>
        </w:tc>
        <w:tc>
          <w:tcPr>
            <w:tcW w:w="776" w:type="dxa"/>
            <w:shd w:val="clear" w:color="auto" w:fill="auto"/>
            <w:noWrap/>
            <w:vAlign w:val="center"/>
            <w:hideMark/>
          </w:tcPr>
          <w:p w14:paraId="5D31453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0.8445 </w:t>
            </w:r>
          </w:p>
        </w:tc>
        <w:tc>
          <w:tcPr>
            <w:tcW w:w="934" w:type="dxa"/>
            <w:shd w:val="clear" w:color="auto" w:fill="auto"/>
            <w:noWrap/>
            <w:vAlign w:val="center"/>
            <w:hideMark/>
          </w:tcPr>
          <w:p w14:paraId="463822F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0.7299 </w:t>
            </w:r>
          </w:p>
        </w:tc>
        <w:tc>
          <w:tcPr>
            <w:tcW w:w="934" w:type="dxa"/>
            <w:shd w:val="clear" w:color="auto" w:fill="auto"/>
            <w:noWrap/>
            <w:vAlign w:val="center"/>
            <w:hideMark/>
          </w:tcPr>
          <w:p w14:paraId="72A175F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0.5420 </w:t>
            </w:r>
          </w:p>
        </w:tc>
      </w:tr>
      <w:tr w:rsidR="00A8263B" w:rsidRPr="006A6128" w14:paraId="438E0923" w14:textId="77777777" w:rsidTr="00DE7021">
        <w:trPr>
          <w:cantSplit/>
          <w:jc w:val="center"/>
        </w:trPr>
        <w:tc>
          <w:tcPr>
            <w:tcW w:w="934" w:type="dxa"/>
            <w:shd w:val="clear" w:color="auto" w:fill="auto"/>
            <w:vAlign w:val="center"/>
            <w:hideMark/>
          </w:tcPr>
          <w:p w14:paraId="536A230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2.1 </w:t>
            </w:r>
          </w:p>
        </w:tc>
        <w:tc>
          <w:tcPr>
            <w:tcW w:w="870" w:type="dxa"/>
            <w:shd w:val="clear" w:color="auto" w:fill="auto"/>
            <w:noWrap/>
            <w:vAlign w:val="center"/>
            <w:hideMark/>
          </w:tcPr>
          <w:p w14:paraId="29CED58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1.1616 </w:t>
            </w:r>
          </w:p>
        </w:tc>
        <w:tc>
          <w:tcPr>
            <w:tcW w:w="993" w:type="dxa"/>
            <w:shd w:val="clear" w:color="auto" w:fill="auto"/>
            <w:noWrap/>
            <w:vAlign w:val="center"/>
            <w:hideMark/>
          </w:tcPr>
          <w:p w14:paraId="7EE1896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1.0685 </w:t>
            </w:r>
          </w:p>
        </w:tc>
        <w:tc>
          <w:tcPr>
            <w:tcW w:w="993" w:type="dxa"/>
            <w:shd w:val="clear" w:color="auto" w:fill="auto"/>
            <w:noWrap/>
            <w:vAlign w:val="center"/>
            <w:hideMark/>
          </w:tcPr>
          <w:p w14:paraId="2D6148E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0.9755 </w:t>
            </w:r>
          </w:p>
        </w:tc>
        <w:tc>
          <w:tcPr>
            <w:tcW w:w="934" w:type="dxa"/>
            <w:shd w:val="clear" w:color="auto" w:fill="auto"/>
            <w:vAlign w:val="center"/>
            <w:hideMark/>
          </w:tcPr>
          <w:p w14:paraId="0837866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4.6 </w:t>
            </w:r>
          </w:p>
        </w:tc>
        <w:tc>
          <w:tcPr>
            <w:tcW w:w="776" w:type="dxa"/>
            <w:shd w:val="clear" w:color="auto" w:fill="auto"/>
            <w:noWrap/>
            <w:vAlign w:val="center"/>
            <w:hideMark/>
          </w:tcPr>
          <w:p w14:paraId="552B591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0.9423 </w:t>
            </w:r>
          </w:p>
        </w:tc>
        <w:tc>
          <w:tcPr>
            <w:tcW w:w="934" w:type="dxa"/>
            <w:shd w:val="clear" w:color="auto" w:fill="auto"/>
            <w:noWrap/>
            <w:vAlign w:val="center"/>
            <w:hideMark/>
          </w:tcPr>
          <w:p w14:paraId="7B0561A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0.8371 </w:t>
            </w:r>
          </w:p>
        </w:tc>
        <w:tc>
          <w:tcPr>
            <w:tcW w:w="934" w:type="dxa"/>
            <w:shd w:val="clear" w:color="auto" w:fill="auto"/>
            <w:noWrap/>
            <w:vAlign w:val="center"/>
            <w:hideMark/>
          </w:tcPr>
          <w:p w14:paraId="18803A8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0.6843 </w:t>
            </w:r>
          </w:p>
        </w:tc>
        <w:tc>
          <w:tcPr>
            <w:tcW w:w="982" w:type="dxa"/>
            <w:shd w:val="clear" w:color="auto" w:fill="auto"/>
            <w:noWrap/>
            <w:vAlign w:val="center"/>
            <w:hideMark/>
          </w:tcPr>
          <w:p w14:paraId="0A5143D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7.1 </w:t>
            </w:r>
          </w:p>
        </w:tc>
        <w:tc>
          <w:tcPr>
            <w:tcW w:w="776" w:type="dxa"/>
            <w:shd w:val="clear" w:color="auto" w:fill="auto"/>
            <w:noWrap/>
            <w:vAlign w:val="center"/>
            <w:hideMark/>
          </w:tcPr>
          <w:p w14:paraId="6AA4C5A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0.8766 </w:t>
            </w:r>
          </w:p>
        </w:tc>
        <w:tc>
          <w:tcPr>
            <w:tcW w:w="934" w:type="dxa"/>
            <w:shd w:val="clear" w:color="auto" w:fill="auto"/>
            <w:noWrap/>
            <w:vAlign w:val="center"/>
            <w:hideMark/>
          </w:tcPr>
          <w:p w14:paraId="4E3E9D9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0.7657 </w:t>
            </w:r>
          </w:p>
        </w:tc>
        <w:tc>
          <w:tcPr>
            <w:tcW w:w="934" w:type="dxa"/>
            <w:shd w:val="clear" w:color="auto" w:fill="auto"/>
            <w:noWrap/>
            <w:vAlign w:val="center"/>
            <w:hideMark/>
          </w:tcPr>
          <w:p w14:paraId="533147A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0.5911 </w:t>
            </w:r>
          </w:p>
        </w:tc>
        <w:tc>
          <w:tcPr>
            <w:tcW w:w="934" w:type="dxa"/>
            <w:shd w:val="clear" w:color="auto" w:fill="auto"/>
            <w:vAlign w:val="center"/>
            <w:hideMark/>
          </w:tcPr>
          <w:p w14:paraId="2495E32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9.6 </w:t>
            </w:r>
          </w:p>
        </w:tc>
        <w:tc>
          <w:tcPr>
            <w:tcW w:w="776" w:type="dxa"/>
            <w:shd w:val="clear" w:color="auto" w:fill="auto"/>
            <w:noWrap/>
            <w:vAlign w:val="center"/>
            <w:hideMark/>
          </w:tcPr>
          <w:p w14:paraId="253805B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0.8434 </w:t>
            </w:r>
          </w:p>
        </w:tc>
        <w:tc>
          <w:tcPr>
            <w:tcW w:w="934" w:type="dxa"/>
            <w:shd w:val="clear" w:color="auto" w:fill="auto"/>
            <w:noWrap/>
            <w:vAlign w:val="center"/>
            <w:hideMark/>
          </w:tcPr>
          <w:p w14:paraId="7140204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0.7287 </w:t>
            </w:r>
          </w:p>
        </w:tc>
        <w:tc>
          <w:tcPr>
            <w:tcW w:w="934" w:type="dxa"/>
            <w:shd w:val="clear" w:color="auto" w:fill="auto"/>
            <w:noWrap/>
            <w:vAlign w:val="center"/>
            <w:hideMark/>
          </w:tcPr>
          <w:p w14:paraId="442466F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0.5403 </w:t>
            </w:r>
          </w:p>
        </w:tc>
      </w:tr>
      <w:tr w:rsidR="00A8263B" w:rsidRPr="006A6128" w14:paraId="32FDE7EB" w14:textId="77777777" w:rsidTr="00DE7021">
        <w:trPr>
          <w:cantSplit/>
          <w:jc w:val="center"/>
        </w:trPr>
        <w:tc>
          <w:tcPr>
            <w:tcW w:w="934" w:type="dxa"/>
            <w:shd w:val="clear" w:color="auto" w:fill="auto"/>
            <w:vAlign w:val="center"/>
            <w:hideMark/>
          </w:tcPr>
          <w:p w14:paraId="3B01588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2.2 </w:t>
            </w:r>
          </w:p>
        </w:tc>
        <w:tc>
          <w:tcPr>
            <w:tcW w:w="870" w:type="dxa"/>
            <w:shd w:val="clear" w:color="auto" w:fill="auto"/>
            <w:noWrap/>
            <w:vAlign w:val="center"/>
            <w:hideMark/>
          </w:tcPr>
          <w:p w14:paraId="3DAE4AE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1.1441 </w:t>
            </w:r>
          </w:p>
        </w:tc>
        <w:tc>
          <w:tcPr>
            <w:tcW w:w="993" w:type="dxa"/>
            <w:shd w:val="clear" w:color="auto" w:fill="auto"/>
            <w:noWrap/>
            <w:vAlign w:val="center"/>
            <w:hideMark/>
          </w:tcPr>
          <w:p w14:paraId="627D20B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1.0497 </w:t>
            </w:r>
          </w:p>
        </w:tc>
        <w:tc>
          <w:tcPr>
            <w:tcW w:w="993" w:type="dxa"/>
            <w:shd w:val="clear" w:color="auto" w:fill="auto"/>
            <w:noWrap/>
            <w:vAlign w:val="center"/>
            <w:hideMark/>
          </w:tcPr>
          <w:p w14:paraId="755C01C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0.9523 </w:t>
            </w:r>
          </w:p>
        </w:tc>
        <w:tc>
          <w:tcPr>
            <w:tcW w:w="934" w:type="dxa"/>
            <w:shd w:val="clear" w:color="auto" w:fill="auto"/>
            <w:vAlign w:val="center"/>
            <w:hideMark/>
          </w:tcPr>
          <w:p w14:paraId="65BD73E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4.7 </w:t>
            </w:r>
          </w:p>
        </w:tc>
        <w:tc>
          <w:tcPr>
            <w:tcW w:w="776" w:type="dxa"/>
            <w:shd w:val="clear" w:color="auto" w:fill="auto"/>
            <w:noWrap/>
            <w:vAlign w:val="center"/>
            <w:hideMark/>
          </w:tcPr>
          <w:p w14:paraId="301456B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0.9383 </w:t>
            </w:r>
          </w:p>
        </w:tc>
        <w:tc>
          <w:tcPr>
            <w:tcW w:w="934" w:type="dxa"/>
            <w:shd w:val="clear" w:color="auto" w:fill="auto"/>
            <w:noWrap/>
            <w:vAlign w:val="center"/>
            <w:hideMark/>
          </w:tcPr>
          <w:p w14:paraId="175040C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0.8328 </w:t>
            </w:r>
          </w:p>
        </w:tc>
        <w:tc>
          <w:tcPr>
            <w:tcW w:w="934" w:type="dxa"/>
            <w:shd w:val="clear" w:color="auto" w:fill="auto"/>
            <w:noWrap/>
            <w:vAlign w:val="center"/>
            <w:hideMark/>
          </w:tcPr>
          <w:p w14:paraId="7CD16A3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0.6788 </w:t>
            </w:r>
          </w:p>
        </w:tc>
        <w:tc>
          <w:tcPr>
            <w:tcW w:w="982" w:type="dxa"/>
            <w:shd w:val="clear" w:color="auto" w:fill="auto"/>
            <w:noWrap/>
            <w:vAlign w:val="center"/>
            <w:hideMark/>
          </w:tcPr>
          <w:p w14:paraId="08E4464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7.2 </w:t>
            </w:r>
          </w:p>
        </w:tc>
        <w:tc>
          <w:tcPr>
            <w:tcW w:w="776" w:type="dxa"/>
            <w:shd w:val="clear" w:color="auto" w:fill="auto"/>
            <w:noWrap/>
            <w:vAlign w:val="center"/>
            <w:hideMark/>
          </w:tcPr>
          <w:p w14:paraId="3868CF2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0.8749 </w:t>
            </w:r>
          </w:p>
        </w:tc>
        <w:tc>
          <w:tcPr>
            <w:tcW w:w="934" w:type="dxa"/>
            <w:shd w:val="clear" w:color="auto" w:fill="auto"/>
            <w:noWrap/>
            <w:vAlign w:val="center"/>
            <w:hideMark/>
          </w:tcPr>
          <w:p w14:paraId="27E028A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0.7638 </w:t>
            </w:r>
          </w:p>
        </w:tc>
        <w:tc>
          <w:tcPr>
            <w:tcW w:w="934" w:type="dxa"/>
            <w:shd w:val="clear" w:color="auto" w:fill="auto"/>
            <w:noWrap/>
            <w:vAlign w:val="center"/>
            <w:hideMark/>
          </w:tcPr>
          <w:p w14:paraId="5D84FA9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0.5886 </w:t>
            </w:r>
          </w:p>
        </w:tc>
        <w:tc>
          <w:tcPr>
            <w:tcW w:w="934" w:type="dxa"/>
            <w:shd w:val="clear" w:color="auto" w:fill="auto"/>
            <w:vAlign w:val="center"/>
            <w:hideMark/>
          </w:tcPr>
          <w:p w14:paraId="518F58B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9.7 </w:t>
            </w:r>
          </w:p>
        </w:tc>
        <w:tc>
          <w:tcPr>
            <w:tcW w:w="776" w:type="dxa"/>
            <w:shd w:val="clear" w:color="auto" w:fill="auto"/>
            <w:noWrap/>
            <w:vAlign w:val="center"/>
            <w:hideMark/>
          </w:tcPr>
          <w:p w14:paraId="034B2BB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0.8423 </w:t>
            </w:r>
          </w:p>
        </w:tc>
        <w:tc>
          <w:tcPr>
            <w:tcW w:w="934" w:type="dxa"/>
            <w:shd w:val="clear" w:color="auto" w:fill="auto"/>
            <w:noWrap/>
            <w:vAlign w:val="center"/>
            <w:hideMark/>
          </w:tcPr>
          <w:p w14:paraId="75D9C18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0.7275 </w:t>
            </w:r>
          </w:p>
        </w:tc>
        <w:tc>
          <w:tcPr>
            <w:tcW w:w="934" w:type="dxa"/>
            <w:shd w:val="clear" w:color="auto" w:fill="auto"/>
            <w:noWrap/>
            <w:vAlign w:val="center"/>
            <w:hideMark/>
          </w:tcPr>
          <w:p w14:paraId="3DE2706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0.5386 </w:t>
            </w:r>
          </w:p>
        </w:tc>
      </w:tr>
      <w:tr w:rsidR="00A8263B" w:rsidRPr="006A6128" w14:paraId="6D98575B" w14:textId="77777777" w:rsidTr="00DE7021">
        <w:trPr>
          <w:cantSplit/>
          <w:jc w:val="center"/>
        </w:trPr>
        <w:tc>
          <w:tcPr>
            <w:tcW w:w="934" w:type="dxa"/>
            <w:shd w:val="clear" w:color="auto" w:fill="auto"/>
            <w:vAlign w:val="center"/>
            <w:hideMark/>
          </w:tcPr>
          <w:p w14:paraId="51B7026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2.3 </w:t>
            </w:r>
          </w:p>
        </w:tc>
        <w:tc>
          <w:tcPr>
            <w:tcW w:w="870" w:type="dxa"/>
            <w:shd w:val="clear" w:color="auto" w:fill="auto"/>
            <w:noWrap/>
            <w:vAlign w:val="center"/>
            <w:hideMark/>
          </w:tcPr>
          <w:p w14:paraId="74E50A8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1.1276 </w:t>
            </w:r>
          </w:p>
        </w:tc>
        <w:tc>
          <w:tcPr>
            <w:tcW w:w="993" w:type="dxa"/>
            <w:shd w:val="clear" w:color="auto" w:fill="auto"/>
            <w:noWrap/>
            <w:vAlign w:val="center"/>
            <w:hideMark/>
          </w:tcPr>
          <w:p w14:paraId="11D2C63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1.0320 </w:t>
            </w:r>
          </w:p>
        </w:tc>
        <w:tc>
          <w:tcPr>
            <w:tcW w:w="993" w:type="dxa"/>
            <w:shd w:val="clear" w:color="auto" w:fill="auto"/>
            <w:noWrap/>
            <w:vAlign w:val="center"/>
            <w:hideMark/>
          </w:tcPr>
          <w:p w14:paraId="5E0A597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0.9304 </w:t>
            </w:r>
          </w:p>
        </w:tc>
        <w:tc>
          <w:tcPr>
            <w:tcW w:w="934" w:type="dxa"/>
            <w:shd w:val="clear" w:color="auto" w:fill="auto"/>
            <w:vAlign w:val="center"/>
            <w:hideMark/>
          </w:tcPr>
          <w:p w14:paraId="4E17C46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4.8 </w:t>
            </w:r>
          </w:p>
        </w:tc>
        <w:tc>
          <w:tcPr>
            <w:tcW w:w="776" w:type="dxa"/>
            <w:shd w:val="clear" w:color="auto" w:fill="auto"/>
            <w:noWrap/>
            <w:vAlign w:val="center"/>
            <w:hideMark/>
          </w:tcPr>
          <w:p w14:paraId="00D6CC3C"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0.9345 </w:t>
            </w:r>
          </w:p>
        </w:tc>
        <w:tc>
          <w:tcPr>
            <w:tcW w:w="934" w:type="dxa"/>
            <w:shd w:val="clear" w:color="auto" w:fill="auto"/>
            <w:noWrap/>
            <w:vAlign w:val="center"/>
            <w:hideMark/>
          </w:tcPr>
          <w:p w14:paraId="4B65D65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0.8287 </w:t>
            </w:r>
          </w:p>
        </w:tc>
        <w:tc>
          <w:tcPr>
            <w:tcW w:w="934" w:type="dxa"/>
            <w:shd w:val="clear" w:color="auto" w:fill="auto"/>
            <w:noWrap/>
            <w:vAlign w:val="center"/>
            <w:hideMark/>
          </w:tcPr>
          <w:p w14:paraId="1CDC987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0.6736 </w:t>
            </w:r>
          </w:p>
        </w:tc>
        <w:tc>
          <w:tcPr>
            <w:tcW w:w="982" w:type="dxa"/>
            <w:shd w:val="clear" w:color="auto" w:fill="auto"/>
            <w:noWrap/>
            <w:vAlign w:val="center"/>
            <w:hideMark/>
          </w:tcPr>
          <w:p w14:paraId="55D17F1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7.3 </w:t>
            </w:r>
          </w:p>
        </w:tc>
        <w:tc>
          <w:tcPr>
            <w:tcW w:w="776" w:type="dxa"/>
            <w:shd w:val="clear" w:color="auto" w:fill="auto"/>
            <w:noWrap/>
            <w:vAlign w:val="center"/>
            <w:hideMark/>
          </w:tcPr>
          <w:p w14:paraId="6104A2B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0.8733 </w:t>
            </w:r>
          </w:p>
        </w:tc>
        <w:tc>
          <w:tcPr>
            <w:tcW w:w="934" w:type="dxa"/>
            <w:shd w:val="clear" w:color="auto" w:fill="auto"/>
            <w:noWrap/>
            <w:vAlign w:val="center"/>
            <w:hideMark/>
          </w:tcPr>
          <w:p w14:paraId="09E323C5"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0.7620 </w:t>
            </w:r>
          </w:p>
        </w:tc>
        <w:tc>
          <w:tcPr>
            <w:tcW w:w="934" w:type="dxa"/>
            <w:shd w:val="clear" w:color="auto" w:fill="auto"/>
            <w:noWrap/>
            <w:vAlign w:val="center"/>
            <w:hideMark/>
          </w:tcPr>
          <w:p w14:paraId="69DFF58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0.5862 </w:t>
            </w:r>
          </w:p>
        </w:tc>
        <w:tc>
          <w:tcPr>
            <w:tcW w:w="934" w:type="dxa"/>
            <w:shd w:val="clear" w:color="auto" w:fill="auto"/>
            <w:vAlign w:val="center"/>
            <w:hideMark/>
          </w:tcPr>
          <w:p w14:paraId="4FDA7E3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9.8 </w:t>
            </w:r>
          </w:p>
        </w:tc>
        <w:tc>
          <w:tcPr>
            <w:tcW w:w="776" w:type="dxa"/>
            <w:shd w:val="clear" w:color="auto" w:fill="auto"/>
            <w:noWrap/>
            <w:vAlign w:val="center"/>
            <w:hideMark/>
          </w:tcPr>
          <w:p w14:paraId="0C29568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0.8414 </w:t>
            </w:r>
          </w:p>
        </w:tc>
        <w:tc>
          <w:tcPr>
            <w:tcW w:w="934" w:type="dxa"/>
            <w:shd w:val="clear" w:color="auto" w:fill="auto"/>
            <w:noWrap/>
            <w:vAlign w:val="center"/>
            <w:hideMark/>
          </w:tcPr>
          <w:p w14:paraId="28E9629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0.7263 </w:t>
            </w:r>
          </w:p>
        </w:tc>
        <w:tc>
          <w:tcPr>
            <w:tcW w:w="934" w:type="dxa"/>
            <w:shd w:val="clear" w:color="auto" w:fill="auto"/>
            <w:noWrap/>
            <w:vAlign w:val="center"/>
            <w:hideMark/>
          </w:tcPr>
          <w:p w14:paraId="1C791E9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0.5371 </w:t>
            </w:r>
          </w:p>
        </w:tc>
      </w:tr>
      <w:tr w:rsidR="00A8263B" w:rsidRPr="006A6128" w14:paraId="27200E6C" w14:textId="77777777" w:rsidTr="00DE7021">
        <w:trPr>
          <w:cantSplit/>
          <w:jc w:val="center"/>
        </w:trPr>
        <w:tc>
          <w:tcPr>
            <w:tcW w:w="934" w:type="dxa"/>
            <w:shd w:val="clear" w:color="auto" w:fill="auto"/>
            <w:vAlign w:val="center"/>
            <w:hideMark/>
          </w:tcPr>
          <w:p w14:paraId="085C349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2.4 </w:t>
            </w:r>
          </w:p>
        </w:tc>
        <w:tc>
          <w:tcPr>
            <w:tcW w:w="870" w:type="dxa"/>
            <w:shd w:val="clear" w:color="auto" w:fill="auto"/>
            <w:noWrap/>
            <w:vAlign w:val="center"/>
            <w:hideMark/>
          </w:tcPr>
          <w:p w14:paraId="545A92B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1.1121 </w:t>
            </w:r>
          </w:p>
        </w:tc>
        <w:tc>
          <w:tcPr>
            <w:tcW w:w="993" w:type="dxa"/>
            <w:shd w:val="clear" w:color="auto" w:fill="auto"/>
            <w:noWrap/>
            <w:vAlign w:val="center"/>
            <w:hideMark/>
          </w:tcPr>
          <w:p w14:paraId="31BA8A96"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1.0155 </w:t>
            </w:r>
          </w:p>
        </w:tc>
        <w:tc>
          <w:tcPr>
            <w:tcW w:w="993" w:type="dxa"/>
            <w:shd w:val="clear" w:color="auto" w:fill="auto"/>
            <w:noWrap/>
            <w:vAlign w:val="center"/>
            <w:hideMark/>
          </w:tcPr>
          <w:p w14:paraId="5C6360C0"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0.9100 </w:t>
            </w:r>
          </w:p>
        </w:tc>
        <w:tc>
          <w:tcPr>
            <w:tcW w:w="934" w:type="dxa"/>
            <w:shd w:val="clear" w:color="auto" w:fill="auto"/>
            <w:vAlign w:val="center"/>
            <w:hideMark/>
          </w:tcPr>
          <w:p w14:paraId="6B8391C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4.9 </w:t>
            </w:r>
          </w:p>
        </w:tc>
        <w:tc>
          <w:tcPr>
            <w:tcW w:w="776" w:type="dxa"/>
            <w:shd w:val="clear" w:color="auto" w:fill="auto"/>
            <w:noWrap/>
            <w:vAlign w:val="center"/>
            <w:hideMark/>
          </w:tcPr>
          <w:p w14:paraId="317D161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0.9308 </w:t>
            </w:r>
          </w:p>
        </w:tc>
        <w:tc>
          <w:tcPr>
            <w:tcW w:w="934" w:type="dxa"/>
            <w:shd w:val="clear" w:color="auto" w:fill="auto"/>
            <w:noWrap/>
            <w:vAlign w:val="center"/>
            <w:hideMark/>
          </w:tcPr>
          <w:p w14:paraId="26C5B8F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0.8248 </w:t>
            </w:r>
          </w:p>
        </w:tc>
        <w:tc>
          <w:tcPr>
            <w:tcW w:w="934" w:type="dxa"/>
            <w:shd w:val="clear" w:color="auto" w:fill="auto"/>
            <w:noWrap/>
            <w:vAlign w:val="center"/>
            <w:hideMark/>
          </w:tcPr>
          <w:p w14:paraId="0A54B2B2"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0.6685 </w:t>
            </w:r>
          </w:p>
        </w:tc>
        <w:tc>
          <w:tcPr>
            <w:tcW w:w="982" w:type="dxa"/>
            <w:shd w:val="clear" w:color="auto" w:fill="auto"/>
            <w:noWrap/>
            <w:vAlign w:val="center"/>
            <w:hideMark/>
          </w:tcPr>
          <w:p w14:paraId="6E58128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7.4 </w:t>
            </w:r>
          </w:p>
        </w:tc>
        <w:tc>
          <w:tcPr>
            <w:tcW w:w="776" w:type="dxa"/>
            <w:shd w:val="clear" w:color="auto" w:fill="auto"/>
            <w:noWrap/>
            <w:vAlign w:val="center"/>
            <w:hideMark/>
          </w:tcPr>
          <w:p w14:paraId="43CBCA4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0.8716 </w:t>
            </w:r>
          </w:p>
        </w:tc>
        <w:tc>
          <w:tcPr>
            <w:tcW w:w="934" w:type="dxa"/>
            <w:shd w:val="clear" w:color="auto" w:fill="auto"/>
            <w:noWrap/>
            <w:vAlign w:val="center"/>
            <w:hideMark/>
          </w:tcPr>
          <w:p w14:paraId="7C1B6AE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0.7603 </w:t>
            </w:r>
          </w:p>
        </w:tc>
        <w:tc>
          <w:tcPr>
            <w:tcW w:w="934" w:type="dxa"/>
            <w:shd w:val="clear" w:color="auto" w:fill="auto"/>
            <w:noWrap/>
            <w:vAlign w:val="center"/>
            <w:hideMark/>
          </w:tcPr>
          <w:p w14:paraId="42E0A503"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0.5838 </w:t>
            </w:r>
          </w:p>
        </w:tc>
        <w:tc>
          <w:tcPr>
            <w:tcW w:w="934" w:type="dxa"/>
            <w:shd w:val="clear" w:color="auto" w:fill="auto"/>
            <w:vAlign w:val="center"/>
            <w:hideMark/>
          </w:tcPr>
          <w:p w14:paraId="3F274B6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9.9 </w:t>
            </w:r>
          </w:p>
        </w:tc>
        <w:tc>
          <w:tcPr>
            <w:tcW w:w="776" w:type="dxa"/>
            <w:shd w:val="clear" w:color="auto" w:fill="auto"/>
            <w:noWrap/>
            <w:vAlign w:val="center"/>
            <w:hideMark/>
          </w:tcPr>
          <w:p w14:paraId="61850DDA"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0.8405 </w:t>
            </w:r>
          </w:p>
        </w:tc>
        <w:tc>
          <w:tcPr>
            <w:tcW w:w="934" w:type="dxa"/>
            <w:shd w:val="clear" w:color="auto" w:fill="auto"/>
            <w:noWrap/>
            <w:vAlign w:val="center"/>
            <w:hideMark/>
          </w:tcPr>
          <w:p w14:paraId="4871570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0.7252 </w:t>
            </w:r>
          </w:p>
        </w:tc>
        <w:tc>
          <w:tcPr>
            <w:tcW w:w="934" w:type="dxa"/>
            <w:shd w:val="clear" w:color="auto" w:fill="auto"/>
            <w:noWrap/>
            <w:vAlign w:val="center"/>
            <w:hideMark/>
          </w:tcPr>
          <w:p w14:paraId="3F25C5B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0.5355 </w:t>
            </w:r>
          </w:p>
        </w:tc>
      </w:tr>
      <w:tr w:rsidR="00A8263B" w:rsidRPr="006A6128" w14:paraId="0D55911B" w14:textId="77777777" w:rsidTr="00DE7021">
        <w:trPr>
          <w:cantSplit/>
          <w:jc w:val="center"/>
        </w:trPr>
        <w:tc>
          <w:tcPr>
            <w:tcW w:w="934" w:type="dxa"/>
            <w:shd w:val="clear" w:color="auto" w:fill="auto"/>
            <w:vAlign w:val="center"/>
            <w:hideMark/>
          </w:tcPr>
          <w:p w14:paraId="13D61D8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2.5 </w:t>
            </w:r>
          </w:p>
        </w:tc>
        <w:tc>
          <w:tcPr>
            <w:tcW w:w="870" w:type="dxa"/>
            <w:shd w:val="clear" w:color="auto" w:fill="auto"/>
            <w:noWrap/>
            <w:vAlign w:val="center"/>
            <w:hideMark/>
          </w:tcPr>
          <w:p w14:paraId="1836904B"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1.0976 </w:t>
            </w:r>
          </w:p>
        </w:tc>
        <w:tc>
          <w:tcPr>
            <w:tcW w:w="993" w:type="dxa"/>
            <w:shd w:val="clear" w:color="auto" w:fill="auto"/>
            <w:noWrap/>
            <w:vAlign w:val="center"/>
            <w:hideMark/>
          </w:tcPr>
          <w:p w14:paraId="004A4A18"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1.0000 </w:t>
            </w:r>
          </w:p>
        </w:tc>
        <w:tc>
          <w:tcPr>
            <w:tcW w:w="993" w:type="dxa"/>
            <w:shd w:val="clear" w:color="auto" w:fill="auto"/>
            <w:noWrap/>
            <w:vAlign w:val="center"/>
            <w:hideMark/>
          </w:tcPr>
          <w:p w14:paraId="3D091AB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0.8908 </w:t>
            </w:r>
          </w:p>
        </w:tc>
        <w:tc>
          <w:tcPr>
            <w:tcW w:w="934" w:type="dxa"/>
            <w:shd w:val="clear" w:color="auto" w:fill="auto"/>
            <w:vAlign w:val="center"/>
            <w:hideMark/>
          </w:tcPr>
          <w:p w14:paraId="2152A77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5.0 </w:t>
            </w:r>
          </w:p>
        </w:tc>
        <w:tc>
          <w:tcPr>
            <w:tcW w:w="776" w:type="dxa"/>
            <w:shd w:val="clear" w:color="auto" w:fill="auto"/>
            <w:noWrap/>
            <w:vAlign w:val="center"/>
            <w:hideMark/>
          </w:tcPr>
          <w:p w14:paraId="7AEF3EF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0.9274 </w:t>
            </w:r>
          </w:p>
        </w:tc>
        <w:tc>
          <w:tcPr>
            <w:tcW w:w="934" w:type="dxa"/>
            <w:shd w:val="clear" w:color="auto" w:fill="auto"/>
            <w:noWrap/>
            <w:vAlign w:val="center"/>
            <w:hideMark/>
          </w:tcPr>
          <w:p w14:paraId="474EA50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0.8211 </w:t>
            </w:r>
          </w:p>
        </w:tc>
        <w:tc>
          <w:tcPr>
            <w:tcW w:w="934" w:type="dxa"/>
            <w:shd w:val="clear" w:color="auto" w:fill="auto"/>
            <w:noWrap/>
            <w:vAlign w:val="center"/>
            <w:hideMark/>
          </w:tcPr>
          <w:p w14:paraId="2F1DD29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0.6637 </w:t>
            </w:r>
          </w:p>
        </w:tc>
        <w:tc>
          <w:tcPr>
            <w:tcW w:w="982" w:type="dxa"/>
            <w:shd w:val="clear" w:color="auto" w:fill="auto"/>
            <w:noWrap/>
            <w:vAlign w:val="center"/>
            <w:hideMark/>
          </w:tcPr>
          <w:p w14:paraId="2624A48D"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7.5 </w:t>
            </w:r>
          </w:p>
        </w:tc>
        <w:tc>
          <w:tcPr>
            <w:tcW w:w="776" w:type="dxa"/>
            <w:shd w:val="clear" w:color="auto" w:fill="auto"/>
            <w:noWrap/>
            <w:vAlign w:val="center"/>
            <w:hideMark/>
          </w:tcPr>
          <w:p w14:paraId="66C989D1"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0.8700 </w:t>
            </w:r>
          </w:p>
        </w:tc>
        <w:tc>
          <w:tcPr>
            <w:tcW w:w="934" w:type="dxa"/>
            <w:shd w:val="clear" w:color="auto" w:fill="auto"/>
            <w:noWrap/>
            <w:vAlign w:val="center"/>
            <w:hideMark/>
          </w:tcPr>
          <w:p w14:paraId="5CB8F38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0.7585 </w:t>
            </w:r>
          </w:p>
        </w:tc>
        <w:tc>
          <w:tcPr>
            <w:tcW w:w="934" w:type="dxa"/>
            <w:shd w:val="clear" w:color="auto" w:fill="auto"/>
            <w:noWrap/>
            <w:vAlign w:val="center"/>
            <w:hideMark/>
          </w:tcPr>
          <w:p w14:paraId="3E63BC17"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0.5814 </w:t>
            </w:r>
          </w:p>
        </w:tc>
        <w:tc>
          <w:tcPr>
            <w:tcW w:w="934" w:type="dxa"/>
            <w:shd w:val="clear" w:color="auto" w:fill="auto"/>
            <w:vAlign w:val="center"/>
            <w:hideMark/>
          </w:tcPr>
          <w:p w14:paraId="133398B9"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10.0 </w:t>
            </w:r>
          </w:p>
        </w:tc>
        <w:tc>
          <w:tcPr>
            <w:tcW w:w="776" w:type="dxa"/>
            <w:shd w:val="clear" w:color="auto" w:fill="auto"/>
            <w:noWrap/>
            <w:vAlign w:val="center"/>
            <w:hideMark/>
          </w:tcPr>
          <w:p w14:paraId="3D76A6E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0.8395 </w:t>
            </w:r>
          </w:p>
        </w:tc>
        <w:tc>
          <w:tcPr>
            <w:tcW w:w="934" w:type="dxa"/>
            <w:shd w:val="clear" w:color="auto" w:fill="auto"/>
            <w:noWrap/>
            <w:vAlign w:val="center"/>
            <w:hideMark/>
          </w:tcPr>
          <w:p w14:paraId="0BEEDB5F"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0.7241 </w:t>
            </w:r>
          </w:p>
        </w:tc>
        <w:tc>
          <w:tcPr>
            <w:tcW w:w="934" w:type="dxa"/>
            <w:shd w:val="clear" w:color="auto" w:fill="auto"/>
            <w:noWrap/>
            <w:vAlign w:val="center"/>
            <w:hideMark/>
          </w:tcPr>
          <w:p w14:paraId="656275FE"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 xml:space="preserve">0.5340 </w:t>
            </w:r>
          </w:p>
        </w:tc>
      </w:tr>
      <w:tr w:rsidR="00DE010F" w:rsidRPr="006A6128" w14:paraId="3F10C636" w14:textId="77777777" w:rsidTr="00DE7021">
        <w:trPr>
          <w:cantSplit/>
          <w:jc w:val="center"/>
        </w:trPr>
        <w:tc>
          <w:tcPr>
            <w:tcW w:w="14572" w:type="dxa"/>
            <w:gridSpan w:val="16"/>
            <w:shd w:val="clear" w:color="auto" w:fill="auto"/>
            <w:noWrap/>
            <w:vAlign w:val="center"/>
            <w:hideMark/>
          </w:tcPr>
          <w:p w14:paraId="26AC67A4" w14:textId="77777777" w:rsidR="00DE010F" w:rsidRPr="006A6128" w:rsidRDefault="00DE010F" w:rsidP="00DE7021">
            <w:pPr>
              <w:widowControl/>
              <w:adjustRightInd/>
              <w:spacing w:line="240" w:lineRule="exact"/>
              <w:textAlignment w:val="auto"/>
              <w:rPr>
                <w:rFonts w:ascii="Arial" w:eastAsia="仿宋_GB2312" w:hAnsi="Arial" w:cs="Arial"/>
                <w:sz w:val="20"/>
              </w:rPr>
            </w:pPr>
            <w:r w:rsidRPr="006A6128">
              <w:rPr>
                <w:rFonts w:ascii="Arial" w:eastAsia="仿宋_GB2312" w:hAnsi="Arial" w:cs="Arial"/>
                <w:sz w:val="20"/>
              </w:rPr>
              <w:t>说明：容积率大于</w:t>
            </w:r>
            <w:r w:rsidRPr="006A6128">
              <w:rPr>
                <w:rFonts w:ascii="Arial" w:eastAsia="仿宋_GB2312" w:hAnsi="Arial" w:cs="Arial"/>
                <w:sz w:val="20"/>
              </w:rPr>
              <w:t>10</w:t>
            </w:r>
            <w:r w:rsidRPr="006A6128">
              <w:rPr>
                <w:rFonts w:ascii="Arial" w:eastAsia="仿宋_GB2312" w:hAnsi="Arial" w:cs="Arial"/>
                <w:sz w:val="20"/>
              </w:rPr>
              <w:t>时的容积率修正系数按照以下公式计算：</w:t>
            </w:r>
            <w:r w:rsidRPr="006A6128">
              <w:rPr>
                <w:rFonts w:ascii="Arial" w:eastAsia="仿宋_GB2312" w:hAnsi="Arial" w:cs="Arial"/>
                <w:sz w:val="20"/>
              </w:rPr>
              <w:t>1</w:t>
            </w:r>
            <w:r w:rsidRPr="006A6128">
              <w:rPr>
                <w:rFonts w:ascii="Arial" w:eastAsia="仿宋_GB2312" w:hAnsi="Arial" w:cs="Arial"/>
                <w:sz w:val="20"/>
              </w:rPr>
              <w:t>～</w:t>
            </w:r>
            <w:r w:rsidRPr="006A6128">
              <w:rPr>
                <w:rFonts w:ascii="Arial" w:eastAsia="仿宋_GB2312" w:hAnsi="Arial" w:cs="Arial"/>
                <w:sz w:val="20"/>
              </w:rPr>
              <w:t>2</w:t>
            </w:r>
            <w:r w:rsidRPr="006A6128">
              <w:rPr>
                <w:rFonts w:ascii="Arial" w:eastAsia="仿宋_GB2312" w:hAnsi="Arial" w:cs="Arial"/>
                <w:sz w:val="20"/>
              </w:rPr>
              <w:t>级：</w:t>
            </w:r>
            <w:r w:rsidRPr="006A6128">
              <w:rPr>
                <w:rFonts w:ascii="Arial" w:eastAsia="仿宋_GB2312" w:hAnsi="Arial" w:cs="Arial"/>
                <w:sz w:val="20"/>
              </w:rPr>
              <w:t>X</w:t>
            </w:r>
            <w:r w:rsidRPr="006A6128">
              <w:rPr>
                <w:rFonts w:ascii="Arial" w:eastAsia="仿宋_GB2312" w:hAnsi="Arial" w:cs="Arial"/>
                <w:sz w:val="20"/>
                <w:vertAlign w:val="subscript"/>
              </w:rPr>
              <w:t>R</w:t>
            </w:r>
            <w:r w:rsidRPr="006A6128">
              <w:rPr>
                <w:rFonts w:ascii="Arial" w:eastAsia="仿宋_GB2312" w:hAnsi="Arial" w:cs="Arial"/>
                <w:sz w:val="20"/>
              </w:rPr>
              <w:t>＝</w:t>
            </w:r>
            <w:r w:rsidRPr="006A6128">
              <w:rPr>
                <w:rFonts w:ascii="Arial" w:eastAsia="仿宋_GB2312" w:hAnsi="Arial" w:cs="Arial"/>
                <w:sz w:val="20"/>
              </w:rPr>
              <w:t>0.9335</w:t>
            </w:r>
            <w:r w:rsidRPr="006A6128">
              <w:rPr>
                <w:rFonts w:ascii="Arial" w:eastAsia="仿宋_GB2312" w:hAnsi="Arial" w:cs="Arial"/>
                <w:sz w:val="20"/>
              </w:rPr>
              <w:t>－</w:t>
            </w:r>
            <w:r w:rsidRPr="006A6128">
              <w:rPr>
                <w:rFonts w:ascii="Arial" w:eastAsia="仿宋_GB2312" w:hAnsi="Arial" w:cs="Arial"/>
                <w:sz w:val="20"/>
              </w:rPr>
              <w:t>0.0094R</w:t>
            </w:r>
            <w:r w:rsidRPr="006A6128">
              <w:rPr>
                <w:rFonts w:ascii="Arial" w:eastAsia="仿宋_GB2312" w:hAnsi="Arial" w:cs="Arial"/>
                <w:sz w:val="20"/>
              </w:rPr>
              <w:t>；</w:t>
            </w:r>
            <w:r w:rsidRPr="006A6128">
              <w:rPr>
                <w:rFonts w:ascii="Arial" w:eastAsia="仿宋_GB2312" w:hAnsi="Arial" w:cs="Arial"/>
                <w:sz w:val="20"/>
              </w:rPr>
              <w:t>3</w:t>
            </w:r>
            <w:r w:rsidRPr="006A6128">
              <w:rPr>
                <w:rFonts w:ascii="Arial" w:eastAsia="仿宋_GB2312" w:hAnsi="Arial" w:cs="Arial"/>
                <w:sz w:val="20"/>
              </w:rPr>
              <w:t>～</w:t>
            </w:r>
            <w:r w:rsidRPr="006A6128">
              <w:rPr>
                <w:rFonts w:ascii="Arial" w:eastAsia="仿宋_GB2312" w:hAnsi="Arial" w:cs="Arial"/>
                <w:sz w:val="20"/>
              </w:rPr>
              <w:t>7</w:t>
            </w:r>
            <w:r w:rsidRPr="006A6128">
              <w:rPr>
                <w:rFonts w:ascii="Arial" w:eastAsia="仿宋_GB2312" w:hAnsi="Arial" w:cs="Arial"/>
                <w:sz w:val="20"/>
              </w:rPr>
              <w:t>级：</w:t>
            </w:r>
            <w:r w:rsidRPr="006A6128">
              <w:rPr>
                <w:rFonts w:ascii="Arial" w:eastAsia="仿宋_GB2312" w:hAnsi="Arial" w:cs="Arial"/>
                <w:sz w:val="20"/>
              </w:rPr>
              <w:t>X</w:t>
            </w:r>
            <w:r w:rsidRPr="006A6128">
              <w:rPr>
                <w:rFonts w:ascii="Arial" w:eastAsia="仿宋_GB2312" w:hAnsi="Arial" w:cs="Arial"/>
                <w:sz w:val="20"/>
                <w:vertAlign w:val="subscript"/>
              </w:rPr>
              <w:t>R</w:t>
            </w:r>
            <w:r w:rsidRPr="006A6128">
              <w:rPr>
                <w:rFonts w:ascii="Arial" w:eastAsia="仿宋_GB2312" w:hAnsi="Arial" w:cs="Arial"/>
                <w:sz w:val="20"/>
              </w:rPr>
              <w:t>＝</w:t>
            </w:r>
            <w:r w:rsidRPr="006A6128">
              <w:rPr>
                <w:rFonts w:ascii="Arial" w:eastAsia="仿宋_GB2312" w:hAnsi="Arial" w:cs="Arial"/>
                <w:sz w:val="20"/>
              </w:rPr>
              <w:t>0.8331</w:t>
            </w:r>
            <w:r w:rsidRPr="006A6128">
              <w:rPr>
                <w:rFonts w:ascii="Arial" w:eastAsia="仿宋_GB2312" w:hAnsi="Arial" w:cs="Arial"/>
                <w:sz w:val="20"/>
              </w:rPr>
              <w:t>－</w:t>
            </w:r>
            <w:r w:rsidRPr="006A6128">
              <w:rPr>
                <w:rFonts w:ascii="Arial" w:eastAsia="仿宋_GB2312" w:hAnsi="Arial" w:cs="Arial"/>
                <w:sz w:val="20"/>
              </w:rPr>
              <w:t>0.0109R</w:t>
            </w:r>
            <w:r w:rsidRPr="006A6128">
              <w:rPr>
                <w:rFonts w:ascii="Arial" w:eastAsia="仿宋_GB2312" w:hAnsi="Arial" w:cs="Arial"/>
                <w:sz w:val="20"/>
              </w:rPr>
              <w:t>；</w:t>
            </w:r>
            <w:r w:rsidRPr="006A6128">
              <w:rPr>
                <w:rFonts w:ascii="Arial" w:eastAsia="仿宋_GB2312" w:hAnsi="Arial" w:cs="Arial"/>
                <w:sz w:val="20"/>
              </w:rPr>
              <w:t>8</w:t>
            </w:r>
            <w:r w:rsidRPr="006A6128">
              <w:rPr>
                <w:rFonts w:ascii="Arial" w:eastAsia="仿宋_GB2312" w:hAnsi="Arial" w:cs="Arial"/>
                <w:sz w:val="20"/>
              </w:rPr>
              <w:t>～</w:t>
            </w:r>
            <w:r w:rsidRPr="006A6128">
              <w:rPr>
                <w:rFonts w:ascii="Arial" w:eastAsia="仿宋_GB2312" w:hAnsi="Arial" w:cs="Arial"/>
                <w:sz w:val="20"/>
              </w:rPr>
              <w:t>12</w:t>
            </w:r>
            <w:r w:rsidRPr="006A6128">
              <w:rPr>
                <w:rFonts w:ascii="Arial" w:eastAsia="仿宋_GB2312" w:hAnsi="Arial" w:cs="Arial"/>
                <w:sz w:val="20"/>
              </w:rPr>
              <w:t>级：</w:t>
            </w:r>
            <w:r w:rsidRPr="006A6128">
              <w:rPr>
                <w:rFonts w:ascii="Arial" w:eastAsia="仿宋_GB2312" w:hAnsi="Arial" w:cs="Arial"/>
                <w:sz w:val="20"/>
              </w:rPr>
              <w:t>X</w:t>
            </w:r>
            <w:r w:rsidRPr="006A6128">
              <w:rPr>
                <w:rFonts w:ascii="Arial" w:eastAsia="仿宋_GB2312" w:hAnsi="Arial" w:cs="Arial"/>
                <w:sz w:val="20"/>
                <w:vertAlign w:val="subscript"/>
              </w:rPr>
              <w:t>R</w:t>
            </w:r>
            <w:r w:rsidRPr="006A6128">
              <w:rPr>
                <w:rFonts w:ascii="Arial" w:eastAsia="仿宋_GB2312" w:hAnsi="Arial" w:cs="Arial"/>
                <w:sz w:val="20"/>
              </w:rPr>
              <w:t>＝</w:t>
            </w:r>
            <w:r w:rsidRPr="006A6128">
              <w:rPr>
                <w:rFonts w:ascii="Arial" w:eastAsia="仿宋_GB2312" w:hAnsi="Arial" w:cs="Arial"/>
                <w:sz w:val="20"/>
              </w:rPr>
              <w:t>0.689</w:t>
            </w:r>
            <w:r w:rsidRPr="006A6128">
              <w:rPr>
                <w:rFonts w:ascii="Arial" w:eastAsia="仿宋_GB2312" w:hAnsi="Arial" w:cs="Arial"/>
                <w:sz w:val="20"/>
              </w:rPr>
              <w:t>－</w:t>
            </w:r>
            <w:r w:rsidRPr="006A6128">
              <w:rPr>
                <w:rFonts w:ascii="Arial" w:eastAsia="仿宋_GB2312" w:hAnsi="Arial" w:cs="Arial"/>
                <w:sz w:val="20"/>
              </w:rPr>
              <w:t>0.0155R</w:t>
            </w:r>
            <w:r w:rsidRPr="006A6128">
              <w:rPr>
                <w:rFonts w:ascii="Arial" w:eastAsia="仿宋_GB2312" w:hAnsi="Arial" w:cs="Arial"/>
                <w:sz w:val="20"/>
              </w:rPr>
              <w:t>。</w:t>
            </w:r>
          </w:p>
        </w:tc>
      </w:tr>
    </w:tbl>
    <w:p w14:paraId="0190D1F9" w14:textId="77777777" w:rsidR="00DE010F" w:rsidRPr="006A6128" w:rsidRDefault="00DE010F" w:rsidP="00DE010F">
      <w:pPr>
        <w:widowControl/>
        <w:adjustRightInd/>
        <w:spacing w:line="240" w:lineRule="exact"/>
        <w:textAlignment w:val="auto"/>
        <w:rPr>
          <w:rFonts w:ascii="Arial" w:eastAsia="仿宋_GB2312" w:hAnsi="Arial" w:cs="Arial"/>
          <w:sz w:val="18"/>
          <w:szCs w:val="24"/>
        </w:rPr>
      </w:pPr>
    </w:p>
    <w:p w14:paraId="2BD3F475" w14:textId="77777777" w:rsidR="00DE010F" w:rsidRPr="006A6128" w:rsidRDefault="00DE010F" w:rsidP="00DE010F">
      <w:pPr>
        <w:spacing w:line="360" w:lineRule="auto"/>
        <w:rPr>
          <w:rFonts w:ascii="Arial" w:eastAsia="仿宋_GB2312" w:hAnsi="Arial" w:cs="Arial"/>
          <w:sz w:val="28"/>
          <w:szCs w:val="28"/>
        </w:rPr>
        <w:sectPr w:rsidR="00DE010F" w:rsidRPr="006A6128" w:rsidSect="00DE7021">
          <w:pgSz w:w="16838" w:h="11906" w:orient="landscape"/>
          <w:pgMar w:top="2041" w:right="1134" w:bottom="1134" w:left="1134" w:header="1304" w:footer="1020" w:gutter="0"/>
          <w:cols w:space="425"/>
          <w:docGrid w:type="linesAndChars" w:linePitch="326"/>
        </w:sectPr>
      </w:pPr>
      <w:r w:rsidRPr="006A6128">
        <w:rPr>
          <w:rFonts w:ascii="Arial" w:eastAsia="仿宋_GB2312" w:hAnsi="Arial" w:cs="Arial"/>
          <w:sz w:val="28"/>
          <w:szCs w:val="28"/>
        </w:rPr>
        <w:t>（转下页）</w:t>
      </w:r>
    </w:p>
    <w:p w14:paraId="7D55EC6A"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根据上表，可查询对应的容积率系数为</w:t>
      </w:r>
      <w:r w:rsidRPr="006A6128">
        <w:rPr>
          <w:rFonts w:ascii="Arial" w:eastAsia="仿宋_GB2312" w:hAnsi="Arial" w:cs="Arial"/>
          <w:sz w:val="28"/>
          <w:szCs w:val="29"/>
        </w:rPr>
        <w:t>0.9409</w:t>
      </w:r>
      <w:r w:rsidRPr="006A6128">
        <w:rPr>
          <w:rFonts w:ascii="Arial" w:eastAsia="仿宋_GB2312" w:hAnsi="Arial" w:cs="Arial"/>
          <w:sz w:val="28"/>
          <w:szCs w:val="29"/>
        </w:rPr>
        <w:t>。</w:t>
      </w:r>
    </w:p>
    <w:p w14:paraId="645BA7E3"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）因素修正系数的确定</w:t>
      </w:r>
    </w:p>
    <w:p w14:paraId="2B449DFC"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026DA351"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431F1AF0"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1B595218" w14:textId="77777777" w:rsidR="00DE010F" w:rsidRPr="006A6128" w:rsidRDefault="00DE010F" w:rsidP="00DE010F">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4CAF1239"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8263B" w:rsidRPr="006A6128" w14:paraId="3A905F41" w14:textId="77777777" w:rsidTr="00DE7021">
        <w:trPr>
          <w:cantSplit/>
          <w:jc w:val="center"/>
        </w:trPr>
        <w:tc>
          <w:tcPr>
            <w:tcW w:w="2324" w:type="dxa"/>
            <w:gridSpan w:val="2"/>
            <w:shd w:val="clear" w:color="auto" w:fill="auto"/>
            <w:noWrap/>
            <w:vAlign w:val="center"/>
            <w:hideMark/>
          </w:tcPr>
          <w:p w14:paraId="735AF4B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0369F7E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13591FD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5D26F4F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A8263B" w:rsidRPr="006A6128" w14:paraId="2D26773A" w14:textId="77777777" w:rsidTr="00DE7021">
        <w:trPr>
          <w:cantSplit/>
          <w:jc w:val="center"/>
        </w:trPr>
        <w:tc>
          <w:tcPr>
            <w:tcW w:w="1702" w:type="dxa"/>
            <w:shd w:val="clear" w:color="auto" w:fill="auto"/>
            <w:noWrap/>
            <w:vAlign w:val="center"/>
            <w:hideMark/>
          </w:tcPr>
          <w:p w14:paraId="4FA30AF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3CE7A09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1D08569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63EE85E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50936E0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42F088C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20BB7D9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53CE51D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A8263B" w:rsidRPr="006A6128" w14:paraId="33C0BBE0" w14:textId="77777777" w:rsidTr="00DE7021">
        <w:trPr>
          <w:cantSplit/>
          <w:jc w:val="center"/>
        </w:trPr>
        <w:tc>
          <w:tcPr>
            <w:tcW w:w="1702" w:type="dxa"/>
            <w:shd w:val="clear" w:color="auto" w:fill="auto"/>
            <w:vAlign w:val="center"/>
            <w:hideMark/>
          </w:tcPr>
          <w:p w14:paraId="37B8C8E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4700482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70DC817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565EA94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089047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221ABDF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76F6B22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711E557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A8263B" w:rsidRPr="006A6128" w14:paraId="0A4940E7" w14:textId="77777777" w:rsidTr="00DE7021">
        <w:trPr>
          <w:cantSplit/>
          <w:jc w:val="center"/>
        </w:trPr>
        <w:tc>
          <w:tcPr>
            <w:tcW w:w="1702" w:type="dxa"/>
            <w:shd w:val="clear" w:color="auto" w:fill="auto"/>
            <w:vAlign w:val="center"/>
            <w:hideMark/>
          </w:tcPr>
          <w:p w14:paraId="03F4428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4CA96A8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1A68479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2D8FF69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06F43E0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62FB477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5CF256C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57F9193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A8263B" w:rsidRPr="006A6128" w14:paraId="03B6CDFF" w14:textId="77777777" w:rsidTr="00DE7021">
        <w:trPr>
          <w:cantSplit/>
          <w:jc w:val="center"/>
        </w:trPr>
        <w:tc>
          <w:tcPr>
            <w:tcW w:w="1702" w:type="dxa"/>
            <w:shd w:val="clear" w:color="auto" w:fill="auto"/>
            <w:vAlign w:val="center"/>
            <w:hideMark/>
          </w:tcPr>
          <w:p w14:paraId="374BA34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6BC4A27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7199220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1ABBDB0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33CEB66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1C39120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547519E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2B70068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14:paraId="26202777" w14:textId="77777777" w:rsidTr="00DE7021">
        <w:trPr>
          <w:cantSplit/>
          <w:jc w:val="center"/>
        </w:trPr>
        <w:tc>
          <w:tcPr>
            <w:tcW w:w="1702" w:type="dxa"/>
            <w:shd w:val="clear" w:color="auto" w:fill="auto"/>
            <w:vAlign w:val="center"/>
            <w:hideMark/>
          </w:tcPr>
          <w:p w14:paraId="1709738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60A1A4E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343F5DB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7DFA6F9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0B97223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40073F5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7116A7E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0D342FF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A8263B" w:rsidRPr="006A6128" w14:paraId="2C5CAFF7" w14:textId="77777777" w:rsidTr="00DE7021">
        <w:trPr>
          <w:cantSplit/>
          <w:jc w:val="center"/>
        </w:trPr>
        <w:tc>
          <w:tcPr>
            <w:tcW w:w="1702" w:type="dxa"/>
            <w:shd w:val="clear" w:color="auto" w:fill="auto"/>
            <w:vAlign w:val="center"/>
            <w:hideMark/>
          </w:tcPr>
          <w:p w14:paraId="3A96BDD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43FD06F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5D011E3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0EF1718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5F9C6B4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0ECC87F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5787F9C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1685F6E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A8263B" w:rsidRPr="006A6128" w14:paraId="082A1052" w14:textId="77777777" w:rsidTr="00DE7021">
        <w:trPr>
          <w:cantSplit/>
          <w:jc w:val="center"/>
        </w:trPr>
        <w:tc>
          <w:tcPr>
            <w:tcW w:w="1702" w:type="dxa"/>
            <w:shd w:val="clear" w:color="auto" w:fill="auto"/>
            <w:vAlign w:val="center"/>
            <w:hideMark/>
          </w:tcPr>
          <w:p w14:paraId="7AD7603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3393BEE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460F8D5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5DAE323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7ECA8D7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3BA16A9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3A8204D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2900362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A8263B" w:rsidRPr="006A6128" w14:paraId="649AAAAB" w14:textId="77777777" w:rsidTr="00DE7021">
        <w:trPr>
          <w:cantSplit/>
          <w:jc w:val="center"/>
        </w:trPr>
        <w:tc>
          <w:tcPr>
            <w:tcW w:w="1702" w:type="dxa"/>
            <w:shd w:val="clear" w:color="auto" w:fill="auto"/>
            <w:vAlign w:val="center"/>
            <w:hideMark/>
          </w:tcPr>
          <w:p w14:paraId="50C0DC5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11D1416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23C60F4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004556B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7F1B586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571A752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2D0D413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708CCCD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A8263B" w:rsidRPr="006A6128" w14:paraId="722EF8B8" w14:textId="77777777" w:rsidTr="00DE7021">
        <w:trPr>
          <w:cantSplit/>
          <w:jc w:val="center"/>
        </w:trPr>
        <w:tc>
          <w:tcPr>
            <w:tcW w:w="1702" w:type="dxa"/>
            <w:shd w:val="clear" w:color="auto" w:fill="auto"/>
            <w:vAlign w:val="center"/>
            <w:hideMark/>
          </w:tcPr>
          <w:p w14:paraId="1C92513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3443795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1B91B7F9"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404B90F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2E06295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3D6C592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00A5EF2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78D3D8B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DE010F" w:rsidRPr="006A6128" w14:paraId="55E702FD" w14:textId="77777777" w:rsidTr="00DE7021">
        <w:trPr>
          <w:cantSplit/>
          <w:jc w:val="center"/>
        </w:trPr>
        <w:tc>
          <w:tcPr>
            <w:tcW w:w="1702" w:type="dxa"/>
            <w:shd w:val="clear" w:color="auto" w:fill="auto"/>
            <w:vAlign w:val="center"/>
            <w:hideMark/>
          </w:tcPr>
          <w:p w14:paraId="0F088E4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5646EEC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7A42BF2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6DAC0ED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7CC30A1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61667A5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3370CDD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0995E10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1A6A9342" w14:textId="77777777" w:rsidR="00DE010F" w:rsidRPr="006A6128" w:rsidRDefault="00DE010F" w:rsidP="00DE010F">
      <w:pPr>
        <w:widowControl/>
        <w:adjustRightInd/>
        <w:spacing w:line="240" w:lineRule="exact"/>
        <w:textAlignment w:val="auto"/>
        <w:rPr>
          <w:rFonts w:ascii="Arial" w:eastAsia="仿宋_GB2312" w:hAnsi="Arial" w:cs="Arial"/>
          <w:sz w:val="18"/>
          <w:szCs w:val="24"/>
        </w:rPr>
      </w:pPr>
    </w:p>
    <w:p w14:paraId="059FFB4F"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估价对象位于商业类六级地价区，该级别《区片基准地价因素总修正幅度表》如下：</w:t>
      </w:r>
    </w:p>
    <w:p w14:paraId="6578BF3E" w14:textId="77777777" w:rsidR="00DE010F" w:rsidRPr="006A6128" w:rsidRDefault="00DE010F" w:rsidP="00DE010F">
      <w:pPr>
        <w:spacing w:line="480" w:lineRule="auto"/>
        <w:rPr>
          <w:rFonts w:ascii="Arial" w:eastAsia="仿宋_GB2312" w:hAnsi="Arial" w:cs="Arial"/>
          <w:sz w:val="21"/>
          <w:szCs w:val="21"/>
        </w:rPr>
      </w:pPr>
    </w:p>
    <w:p w14:paraId="644D9A8B" w14:textId="77777777" w:rsidR="00DE010F" w:rsidRPr="006A6128" w:rsidRDefault="00DE010F" w:rsidP="00DE010F">
      <w:pPr>
        <w:spacing w:line="480" w:lineRule="auto"/>
        <w:rPr>
          <w:rFonts w:ascii="Arial" w:eastAsia="仿宋_GB2312" w:hAnsi="Arial" w:cs="Arial"/>
          <w:sz w:val="28"/>
          <w:szCs w:val="28"/>
        </w:rPr>
      </w:pPr>
      <w:r w:rsidRPr="006A6128">
        <w:rPr>
          <w:rFonts w:ascii="Arial" w:eastAsia="仿宋_GB2312" w:hAnsi="Arial" w:cs="Arial"/>
          <w:sz w:val="28"/>
          <w:szCs w:val="28"/>
        </w:rPr>
        <w:t>（转下页）</w:t>
      </w:r>
    </w:p>
    <w:p w14:paraId="102EAB5A" w14:textId="77777777" w:rsidR="00DE010F" w:rsidRPr="006A6128" w:rsidRDefault="00DE010F" w:rsidP="00DE010F">
      <w:pPr>
        <w:spacing w:line="360" w:lineRule="auto"/>
        <w:ind w:firstLineChars="200" w:firstLine="560"/>
        <w:rPr>
          <w:rFonts w:ascii="Arial" w:eastAsia="仿宋_GB2312" w:hAnsi="Arial" w:cs="Arial"/>
          <w:sz w:val="28"/>
          <w:szCs w:val="28"/>
        </w:rPr>
        <w:sectPr w:rsidR="00DE010F" w:rsidRPr="006A6128" w:rsidSect="00DE7021">
          <w:pgSz w:w="11906" w:h="16838"/>
          <w:pgMar w:top="1843" w:right="1304" w:bottom="1134" w:left="1304" w:header="1134" w:footer="907" w:gutter="0"/>
          <w:cols w:space="425"/>
          <w:docGrid w:type="linesAndChars" w:linePitch="326"/>
        </w:sectPr>
      </w:pPr>
    </w:p>
    <w:tbl>
      <w:tblPr>
        <w:tblW w:w="5070" w:type="pct"/>
        <w:jc w:val="center"/>
        <w:tblLayout w:type="fixed"/>
        <w:tblLook w:val="04A0" w:firstRow="1" w:lastRow="0" w:firstColumn="1" w:lastColumn="0" w:noHBand="0" w:noVBand="1"/>
      </w:tblPr>
      <w:tblGrid>
        <w:gridCol w:w="1443"/>
        <w:gridCol w:w="1548"/>
        <w:gridCol w:w="549"/>
        <w:gridCol w:w="1313"/>
        <w:gridCol w:w="1442"/>
        <w:gridCol w:w="432"/>
        <w:gridCol w:w="1409"/>
        <w:gridCol w:w="1442"/>
        <w:gridCol w:w="432"/>
        <w:gridCol w:w="1154"/>
        <w:gridCol w:w="1964"/>
        <w:gridCol w:w="237"/>
        <w:gridCol w:w="1628"/>
      </w:tblGrid>
      <w:tr w:rsidR="00A8263B" w:rsidRPr="006A6128" w14:paraId="243EE75A" w14:textId="77777777" w:rsidTr="00BF0E88">
        <w:trPr>
          <w:trHeight w:val="270"/>
          <w:tblHeader/>
          <w:jc w:val="center"/>
        </w:trPr>
        <w:tc>
          <w:tcPr>
            <w:tcW w:w="48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97061E7" w14:textId="77777777" w:rsidR="00DE010F" w:rsidRPr="006A6128" w:rsidRDefault="00DE010F" w:rsidP="00DE7021">
            <w:pPr>
              <w:widowControl/>
              <w:adjustRightInd/>
              <w:spacing w:line="240" w:lineRule="auto"/>
              <w:jc w:val="center"/>
              <w:textAlignment w:val="auto"/>
              <w:rPr>
                <w:rFonts w:ascii="Arial" w:eastAsia="仿宋_GB2312" w:hAnsi="Arial" w:cs="Arial"/>
                <w:b/>
                <w:sz w:val="20"/>
              </w:rPr>
            </w:pPr>
            <w:r w:rsidRPr="006A6128">
              <w:rPr>
                <w:rFonts w:ascii="Arial" w:eastAsia="仿宋_GB2312" w:hAnsi="Arial" w:cs="Arial"/>
                <w:b/>
                <w:sz w:val="20"/>
              </w:rPr>
              <w:t>级别</w:t>
            </w:r>
          </w:p>
        </w:tc>
        <w:tc>
          <w:tcPr>
            <w:tcW w:w="113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768BC54"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商业</w:t>
            </w:r>
          </w:p>
        </w:tc>
        <w:tc>
          <w:tcPr>
            <w:tcW w:w="1095"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80D9B17"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办公</w:t>
            </w:r>
          </w:p>
        </w:tc>
        <w:tc>
          <w:tcPr>
            <w:tcW w:w="1010"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2D037A27"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住宅</w:t>
            </w:r>
          </w:p>
        </w:tc>
        <w:tc>
          <w:tcPr>
            <w:tcW w:w="1277"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7971F7DE"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工业</w:t>
            </w:r>
          </w:p>
        </w:tc>
      </w:tr>
      <w:tr w:rsidR="00A8263B" w:rsidRPr="006A6128" w14:paraId="3E1C9FD1" w14:textId="77777777" w:rsidTr="00BF0E88">
        <w:trPr>
          <w:trHeight w:val="270"/>
          <w:tblHeader/>
          <w:jc w:val="center"/>
        </w:trPr>
        <w:tc>
          <w:tcPr>
            <w:tcW w:w="481" w:type="pct"/>
            <w:vMerge/>
            <w:tcBorders>
              <w:top w:val="single" w:sz="4" w:space="0" w:color="auto"/>
              <w:left w:val="single" w:sz="4" w:space="0" w:color="auto"/>
              <w:bottom w:val="single" w:sz="4" w:space="0" w:color="000000"/>
              <w:right w:val="single" w:sz="4" w:space="0" w:color="auto"/>
            </w:tcBorders>
            <w:vAlign w:val="center"/>
            <w:hideMark/>
          </w:tcPr>
          <w:p w14:paraId="1C3E2A29"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single" w:sz="4" w:space="0" w:color="auto"/>
            </w:tcBorders>
            <w:shd w:val="clear" w:color="auto" w:fill="auto"/>
            <w:noWrap/>
            <w:vAlign w:val="center"/>
            <w:hideMark/>
          </w:tcPr>
          <w:p w14:paraId="17E41ECB"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621" w:type="pct"/>
            <w:gridSpan w:val="2"/>
            <w:tcBorders>
              <w:top w:val="single" w:sz="4" w:space="0" w:color="auto"/>
              <w:left w:val="nil"/>
              <w:bottom w:val="nil"/>
              <w:right w:val="single" w:sz="4" w:space="0" w:color="000000"/>
            </w:tcBorders>
            <w:shd w:val="clear" w:color="auto" w:fill="auto"/>
            <w:noWrap/>
            <w:vAlign w:val="center"/>
            <w:hideMark/>
          </w:tcPr>
          <w:p w14:paraId="257E188E"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c>
          <w:tcPr>
            <w:tcW w:w="481" w:type="pct"/>
            <w:tcBorders>
              <w:top w:val="nil"/>
              <w:left w:val="nil"/>
              <w:bottom w:val="single" w:sz="4" w:space="0" w:color="auto"/>
              <w:right w:val="single" w:sz="4" w:space="0" w:color="auto"/>
            </w:tcBorders>
            <w:shd w:val="clear" w:color="auto" w:fill="auto"/>
            <w:noWrap/>
            <w:vAlign w:val="center"/>
            <w:hideMark/>
          </w:tcPr>
          <w:p w14:paraId="7180CC03"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614"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51F736A"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c>
          <w:tcPr>
            <w:tcW w:w="481" w:type="pct"/>
            <w:tcBorders>
              <w:top w:val="nil"/>
              <w:left w:val="nil"/>
              <w:bottom w:val="single" w:sz="4" w:space="0" w:color="auto"/>
              <w:right w:val="single" w:sz="4" w:space="0" w:color="auto"/>
            </w:tcBorders>
            <w:shd w:val="clear" w:color="auto" w:fill="auto"/>
            <w:noWrap/>
            <w:vAlign w:val="center"/>
            <w:hideMark/>
          </w:tcPr>
          <w:p w14:paraId="529BB21A"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529"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A0C6E61"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c>
          <w:tcPr>
            <w:tcW w:w="655" w:type="pct"/>
            <w:tcBorders>
              <w:top w:val="nil"/>
              <w:left w:val="nil"/>
              <w:bottom w:val="single" w:sz="4" w:space="0" w:color="auto"/>
              <w:right w:val="single" w:sz="4" w:space="0" w:color="auto"/>
            </w:tcBorders>
            <w:shd w:val="clear" w:color="auto" w:fill="auto"/>
            <w:noWrap/>
            <w:vAlign w:val="center"/>
            <w:hideMark/>
          </w:tcPr>
          <w:p w14:paraId="09F35E67"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区片编号</w:t>
            </w:r>
          </w:p>
        </w:tc>
        <w:tc>
          <w:tcPr>
            <w:tcW w:w="622"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8793CC1" w14:textId="77777777" w:rsidR="00DE010F" w:rsidRPr="006A6128" w:rsidRDefault="00DE010F" w:rsidP="00DE7021">
            <w:pPr>
              <w:widowControl/>
              <w:adjustRightInd/>
              <w:spacing w:line="240" w:lineRule="auto"/>
              <w:jc w:val="center"/>
              <w:textAlignment w:val="auto"/>
              <w:rPr>
                <w:rFonts w:ascii="Arial" w:eastAsia="仿宋_GB2312" w:hAnsi="Arial" w:cs="Arial"/>
                <w:b/>
                <w:bCs/>
                <w:sz w:val="20"/>
              </w:rPr>
            </w:pPr>
            <w:r w:rsidRPr="006A6128">
              <w:rPr>
                <w:rFonts w:ascii="Arial" w:eastAsia="仿宋_GB2312" w:hAnsi="Arial" w:cs="Arial"/>
                <w:b/>
                <w:bCs/>
                <w:sz w:val="20"/>
              </w:rPr>
              <w:t>修正幅度</w:t>
            </w:r>
          </w:p>
        </w:tc>
      </w:tr>
      <w:tr w:rsidR="00A8263B" w:rsidRPr="006A6128" w14:paraId="677CFA03" w14:textId="77777777" w:rsidTr="00BF0E88">
        <w:trPr>
          <w:trHeight w:val="270"/>
          <w:jc w:val="center"/>
        </w:trPr>
        <w:tc>
          <w:tcPr>
            <w:tcW w:w="48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2BD76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六级</w:t>
            </w:r>
          </w:p>
        </w:tc>
        <w:tc>
          <w:tcPr>
            <w:tcW w:w="516" w:type="pct"/>
            <w:tcBorders>
              <w:top w:val="nil"/>
              <w:left w:val="nil"/>
              <w:bottom w:val="single" w:sz="4" w:space="0" w:color="auto"/>
              <w:right w:val="nil"/>
            </w:tcBorders>
            <w:shd w:val="clear" w:color="auto" w:fill="auto"/>
            <w:vAlign w:val="center"/>
            <w:hideMark/>
          </w:tcPr>
          <w:p w14:paraId="0BF2CF3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83" w:type="pct"/>
            <w:tcBorders>
              <w:top w:val="single" w:sz="4" w:space="0" w:color="auto"/>
              <w:left w:val="single" w:sz="4" w:space="0" w:color="auto"/>
              <w:bottom w:val="nil"/>
              <w:right w:val="nil"/>
            </w:tcBorders>
            <w:shd w:val="clear" w:color="auto" w:fill="auto"/>
            <w:vAlign w:val="center"/>
            <w:hideMark/>
          </w:tcPr>
          <w:p w14:paraId="7D04AAE0"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single" w:sz="4" w:space="0" w:color="auto"/>
              <w:left w:val="nil"/>
              <w:bottom w:val="nil"/>
              <w:right w:val="single" w:sz="4" w:space="0" w:color="auto"/>
            </w:tcBorders>
            <w:shd w:val="clear" w:color="auto" w:fill="auto"/>
            <w:vAlign w:val="center"/>
            <w:hideMark/>
          </w:tcPr>
          <w:p w14:paraId="371C462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1" w:type="pct"/>
            <w:tcBorders>
              <w:top w:val="nil"/>
              <w:left w:val="nil"/>
              <w:bottom w:val="nil"/>
              <w:right w:val="single" w:sz="4" w:space="0" w:color="auto"/>
            </w:tcBorders>
            <w:shd w:val="clear" w:color="auto" w:fill="auto"/>
            <w:vAlign w:val="center"/>
            <w:hideMark/>
          </w:tcPr>
          <w:p w14:paraId="52BC9D9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44" w:type="pct"/>
            <w:tcBorders>
              <w:top w:val="nil"/>
              <w:left w:val="nil"/>
              <w:bottom w:val="nil"/>
              <w:right w:val="nil"/>
            </w:tcBorders>
            <w:shd w:val="clear" w:color="auto" w:fill="auto"/>
            <w:vAlign w:val="center"/>
            <w:hideMark/>
          </w:tcPr>
          <w:p w14:paraId="28F665A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nil"/>
              <w:right w:val="single" w:sz="4" w:space="0" w:color="auto"/>
            </w:tcBorders>
            <w:shd w:val="clear" w:color="auto" w:fill="auto"/>
            <w:vAlign w:val="center"/>
            <w:hideMark/>
          </w:tcPr>
          <w:p w14:paraId="0FA6693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1" w:type="pct"/>
            <w:tcBorders>
              <w:top w:val="nil"/>
              <w:left w:val="nil"/>
              <w:bottom w:val="nil"/>
              <w:right w:val="single" w:sz="4" w:space="0" w:color="auto"/>
            </w:tcBorders>
            <w:shd w:val="clear" w:color="auto" w:fill="auto"/>
            <w:vAlign w:val="center"/>
            <w:hideMark/>
          </w:tcPr>
          <w:p w14:paraId="7E1E7F7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144" w:type="pct"/>
            <w:tcBorders>
              <w:top w:val="nil"/>
              <w:left w:val="nil"/>
              <w:bottom w:val="nil"/>
              <w:right w:val="nil"/>
            </w:tcBorders>
            <w:shd w:val="clear" w:color="auto" w:fill="auto"/>
            <w:vAlign w:val="center"/>
            <w:hideMark/>
          </w:tcPr>
          <w:p w14:paraId="730D3CC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nil"/>
              <w:right w:val="single" w:sz="4" w:space="0" w:color="auto"/>
            </w:tcBorders>
            <w:shd w:val="clear" w:color="auto" w:fill="auto"/>
            <w:vAlign w:val="center"/>
            <w:hideMark/>
          </w:tcPr>
          <w:p w14:paraId="5DE1162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655" w:type="pct"/>
            <w:tcBorders>
              <w:top w:val="nil"/>
              <w:left w:val="nil"/>
              <w:bottom w:val="nil"/>
              <w:right w:val="single" w:sz="4" w:space="0" w:color="auto"/>
            </w:tcBorders>
            <w:shd w:val="clear" w:color="auto" w:fill="auto"/>
            <w:vAlign w:val="center"/>
            <w:hideMark/>
          </w:tcPr>
          <w:p w14:paraId="1F1AAB4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-01</w:t>
            </w:r>
          </w:p>
        </w:tc>
        <w:tc>
          <w:tcPr>
            <w:tcW w:w="79" w:type="pct"/>
            <w:tcBorders>
              <w:top w:val="nil"/>
              <w:left w:val="nil"/>
              <w:bottom w:val="nil"/>
              <w:right w:val="nil"/>
            </w:tcBorders>
            <w:shd w:val="clear" w:color="auto" w:fill="auto"/>
            <w:vAlign w:val="center"/>
            <w:hideMark/>
          </w:tcPr>
          <w:p w14:paraId="5D28D07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nil"/>
              <w:right w:val="single" w:sz="4" w:space="0" w:color="auto"/>
            </w:tcBorders>
            <w:shd w:val="clear" w:color="auto" w:fill="auto"/>
            <w:vAlign w:val="center"/>
            <w:hideMark/>
          </w:tcPr>
          <w:p w14:paraId="01D1C4F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226CCEDF"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090223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47DF37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83" w:type="pct"/>
            <w:tcBorders>
              <w:top w:val="single" w:sz="4" w:space="0" w:color="auto"/>
              <w:left w:val="single" w:sz="4" w:space="0" w:color="auto"/>
              <w:bottom w:val="single" w:sz="4" w:space="0" w:color="auto"/>
              <w:right w:val="nil"/>
            </w:tcBorders>
            <w:shd w:val="clear" w:color="auto" w:fill="auto"/>
            <w:vAlign w:val="center"/>
            <w:hideMark/>
          </w:tcPr>
          <w:p w14:paraId="1EF1373B"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26E08B9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11.00%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0F58837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44" w:type="pct"/>
            <w:tcBorders>
              <w:top w:val="single" w:sz="4" w:space="0" w:color="auto"/>
              <w:left w:val="nil"/>
              <w:bottom w:val="single" w:sz="4" w:space="0" w:color="auto"/>
              <w:right w:val="nil"/>
            </w:tcBorders>
            <w:shd w:val="clear" w:color="auto" w:fill="auto"/>
            <w:vAlign w:val="center"/>
            <w:hideMark/>
          </w:tcPr>
          <w:p w14:paraId="51B9258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46E0B09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11.00%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34E250F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144" w:type="pct"/>
            <w:tcBorders>
              <w:top w:val="single" w:sz="4" w:space="0" w:color="auto"/>
              <w:left w:val="nil"/>
              <w:bottom w:val="single" w:sz="4" w:space="0" w:color="auto"/>
              <w:right w:val="nil"/>
            </w:tcBorders>
            <w:shd w:val="clear" w:color="auto" w:fill="auto"/>
            <w:vAlign w:val="center"/>
            <w:hideMark/>
          </w:tcPr>
          <w:p w14:paraId="6948E69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2CC377B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9.90%</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61D566A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-02</w:t>
            </w:r>
          </w:p>
        </w:tc>
        <w:tc>
          <w:tcPr>
            <w:tcW w:w="79" w:type="pct"/>
            <w:tcBorders>
              <w:top w:val="single" w:sz="4" w:space="0" w:color="auto"/>
              <w:left w:val="nil"/>
              <w:bottom w:val="single" w:sz="4" w:space="0" w:color="auto"/>
              <w:right w:val="nil"/>
            </w:tcBorders>
            <w:shd w:val="clear" w:color="auto" w:fill="auto"/>
            <w:vAlign w:val="center"/>
            <w:hideMark/>
          </w:tcPr>
          <w:p w14:paraId="52D0CC9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2F45C39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12.80%</w:t>
            </w:r>
          </w:p>
        </w:tc>
      </w:tr>
      <w:tr w:rsidR="00A8263B" w:rsidRPr="006A6128" w14:paraId="28BD376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3490D24"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6489E68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83" w:type="pct"/>
            <w:tcBorders>
              <w:top w:val="nil"/>
              <w:left w:val="single" w:sz="4" w:space="0" w:color="auto"/>
              <w:bottom w:val="nil"/>
              <w:right w:val="nil"/>
            </w:tcBorders>
            <w:shd w:val="clear" w:color="auto" w:fill="auto"/>
            <w:vAlign w:val="center"/>
            <w:hideMark/>
          </w:tcPr>
          <w:p w14:paraId="195DE20D"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nil"/>
              <w:right w:val="single" w:sz="4" w:space="0" w:color="auto"/>
            </w:tcBorders>
            <w:shd w:val="clear" w:color="auto" w:fill="auto"/>
            <w:vAlign w:val="center"/>
            <w:hideMark/>
          </w:tcPr>
          <w:p w14:paraId="41B5BCC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nil"/>
              <w:right w:val="single" w:sz="4" w:space="0" w:color="auto"/>
            </w:tcBorders>
            <w:shd w:val="clear" w:color="auto" w:fill="auto"/>
            <w:vAlign w:val="center"/>
            <w:hideMark/>
          </w:tcPr>
          <w:p w14:paraId="7416FC2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44" w:type="pct"/>
            <w:tcBorders>
              <w:top w:val="nil"/>
              <w:left w:val="nil"/>
              <w:bottom w:val="nil"/>
              <w:right w:val="nil"/>
            </w:tcBorders>
            <w:shd w:val="clear" w:color="auto" w:fill="auto"/>
            <w:vAlign w:val="center"/>
            <w:hideMark/>
          </w:tcPr>
          <w:p w14:paraId="30D414F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nil"/>
              <w:right w:val="single" w:sz="4" w:space="0" w:color="auto"/>
            </w:tcBorders>
            <w:shd w:val="clear" w:color="auto" w:fill="auto"/>
            <w:vAlign w:val="center"/>
            <w:hideMark/>
          </w:tcPr>
          <w:p w14:paraId="53346B5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nil"/>
              <w:right w:val="single" w:sz="4" w:space="0" w:color="auto"/>
            </w:tcBorders>
            <w:shd w:val="clear" w:color="auto" w:fill="auto"/>
            <w:vAlign w:val="center"/>
            <w:hideMark/>
          </w:tcPr>
          <w:p w14:paraId="1D06EA3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144" w:type="pct"/>
            <w:tcBorders>
              <w:top w:val="nil"/>
              <w:left w:val="nil"/>
              <w:bottom w:val="nil"/>
              <w:right w:val="nil"/>
            </w:tcBorders>
            <w:shd w:val="clear" w:color="auto" w:fill="auto"/>
            <w:vAlign w:val="center"/>
            <w:hideMark/>
          </w:tcPr>
          <w:p w14:paraId="2D54BC6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nil"/>
              <w:right w:val="single" w:sz="4" w:space="0" w:color="auto"/>
            </w:tcBorders>
            <w:shd w:val="clear" w:color="auto" w:fill="auto"/>
            <w:vAlign w:val="center"/>
            <w:hideMark/>
          </w:tcPr>
          <w:p w14:paraId="26CD065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655" w:type="pct"/>
            <w:tcBorders>
              <w:top w:val="nil"/>
              <w:left w:val="nil"/>
              <w:bottom w:val="nil"/>
              <w:right w:val="single" w:sz="4" w:space="0" w:color="auto"/>
            </w:tcBorders>
            <w:shd w:val="clear" w:color="auto" w:fill="auto"/>
            <w:vAlign w:val="center"/>
            <w:hideMark/>
          </w:tcPr>
          <w:p w14:paraId="2278737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-03</w:t>
            </w:r>
          </w:p>
        </w:tc>
        <w:tc>
          <w:tcPr>
            <w:tcW w:w="79" w:type="pct"/>
            <w:tcBorders>
              <w:top w:val="nil"/>
              <w:left w:val="nil"/>
              <w:bottom w:val="nil"/>
              <w:right w:val="nil"/>
            </w:tcBorders>
            <w:shd w:val="clear" w:color="auto" w:fill="auto"/>
            <w:vAlign w:val="center"/>
            <w:hideMark/>
          </w:tcPr>
          <w:p w14:paraId="01F3A4B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nil"/>
              <w:right w:val="single" w:sz="4" w:space="0" w:color="auto"/>
            </w:tcBorders>
            <w:shd w:val="clear" w:color="auto" w:fill="auto"/>
            <w:vAlign w:val="center"/>
            <w:hideMark/>
          </w:tcPr>
          <w:p w14:paraId="7B0277D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r>
      <w:tr w:rsidR="00A8263B" w:rsidRPr="006A6128" w14:paraId="5968127A"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E0313D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71D7D3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83" w:type="pct"/>
            <w:tcBorders>
              <w:top w:val="single" w:sz="4" w:space="0" w:color="auto"/>
              <w:left w:val="single" w:sz="4" w:space="0" w:color="auto"/>
              <w:bottom w:val="single" w:sz="4" w:space="0" w:color="auto"/>
              <w:right w:val="nil"/>
            </w:tcBorders>
            <w:shd w:val="clear" w:color="auto" w:fill="auto"/>
            <w:vAlign w:val="center"/>
            <w:hideMark/>
          </w:tcPr>
          <w:p w14:paraId="2158A954"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6164BDE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0D61E3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44" w:type="pct"/>
            <w:tcBorders>
              <w:top w:val="single" w:sz="4" w:space="0" w:color="auto"/>
              <w:left w:val="nil"/>
              <w:bottom w:val="single" w:sz="4" w:space="0" w:color="auto"/>
              <w:right w:val="nil"/>
            </w:tcBorders>
            <w:shd w:val="clear" w:color="auto" w:fill="auto"/>
            <w:vAlign w:val="center"/>
            <w:hideMark/>
          </w:tcPr>
          <w:p w14:paraId="6151C88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19876EE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single" w:sz="4" w:space="0" w:color="auto"/>
              <w:left w:val="nil"/>
              <w:bottom w:val="single" w:sz="4" w:space="0" w:color="auto"/>
              <w:right w:val="single" w:sz="4" w:space="0" w:color="auto"/>
            </w:tcBorders>
            <w:shd w:val="clear" w:color="auto" w:fill="auto"/>
            <w:vAlign w:val="center"/>
            <w:hideMark/>
          </w:tcPr>
          <w:p w14:paraId="7BB6C87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144" w:type="pct"/>
            <w:tcBorders>
              <w:top w:val="single" w:sz="4" w:space="0" w:color="auto"/>
              <w:left w:val="nil"/>
              <w:bottom w:val="single" w:sz="4" w:space="0" w:color="auto"/>
              <w:right w:val="nil"/>
            </w:tcBorders>
            <w:shd w:val="clear" w:color="auto" w:fill="auto"/>
            <w:vAlign w:val="center"/>
            <w:hideMark/>
          </w:tcPr>
          <w:p w14:paraId="2E36808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7BEDDDD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655" w:type="pct"/>
            <w:tcBorders>
              <w:top w:val="single" w:sz="4" w:space="0" w:color="auto"/>
              <w:left w:val="nil"/>
              <w:bottom w:val="single" w:sz="4" w:space="0" w:color="auto"/>
              <w:right w:val="single" w:sz="4" w:space="0" w:color="auto"/>
            </w:tcBorders>
            <w:shd w:val="clear" w:color="auto" w:fill="auto"/>
            <w:vAlign w:val="center"/>
            <w:hideMark/>
          </w:tcPr>
          <w:p w14:paraId="6F6535C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-04</w:t>
            </w:r>
          </w:p>
        </w:tc>
        <w:tc>
          <w:tcPr>
            <w:tcW w:w="79" w:type="pct"/>
            <w:tcBorders>
              <w:top w:val="single" w:sz="4" w:space="0" w:color="auto"/>
              <w:left w:val="nil"/>
              <w:bottom w:val="single" w:sz="4" w:space="0" w:color="auto"/>
              <w:right w:val="nil"/>
            </w:tcBorders>
            <w:shd w:val="clear" w:color="auto" w:fill="auto"/>
            <w:vAlign w:val="center"/>
            <w:hideMark/>
          </w:tcPr>
          <w:p w14:paraId="18CE2DD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38C0D99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38F2D20"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0899BB0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0CA798F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83" w:type="pct"/>
            <w:tcBorders>
              <w:top w:val="nil"/>
              <w:left w:val="single" w:sz="4" w:space="0" w:color="auto"/>
              <w:bottom w:val="single" w:sz="4" w:space="0" w:color="auto"/>
              <w:right w:val="nil"/>
            </w:tcBorders>
            <w:shd w:val="clear" w:color="auto" w:fill="auto"/>
            <w:vAlign w:val="center"/>
            <w:hideMark/>
          </w:tcPr>
          <w:p w14:paraId="14A3E46B"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6E7EA88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0C14EE3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44" w:type="pct"/>
            <w:tcBorders>
              <w:top w:val="nil"/>
              <w:left w:val="nil"/>
              <w:bottom w:val="single" w:sz="4" w:space="0" w:color="auto"/>
              <w:right w:val="nil"/>
            </w:tcBorders>
            <w:shd w:val="clear" w:color="auto" w:fill="auto"/>
            <w:vAlign w:val="center"/>
            <w:hideMark/>
          </w:tcPr>
          <w:p w14:paraId="1A04328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2E12A6B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1C921C7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144" w:type="pct"/>
            <w:tcBorders>
              <w:top w:val="nil"/>
              <w:left w:val="nil"/>
              <w:bottom w:val="single" w:sz="4" w:space="0" w:color="auto"/>
              <w:right w:val="nil"/>
            </w:tcBorders>
            <w:shd w:val="clear" w:color="auto" w:fill="auto"/>
            <w:vAlign w:val="center"/>
            <w:hideMark/>
          </w:tcPr>
          <w:p w14:paraId="2C59AE6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783BA3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655" w:type="pct"/>
            <w:tcBorders>
              <w:top w:val="nil"/>
              <w:left w:val="nil"/>
              <w:bottom w:val="single" w:sz="4" w:space="0" w:color="auto"/>
              <w:right w:val="single" w:sz="4" w:space="0" w:color="auto"/>
            </w:tcBorders>
            <w:shd w:val="clear" w:color="auto" w:fill="auto"/>
            <w:vAlign w:val="center"/>
            <w:hideMark/>
          </w:tcPr>
          <w:p w14:paraId="638AECC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-05</w:t>
            </w:r>
          </w:p>
        </w:tc>
        <w:tc>
          <w:tcPr>
            <w:tcW w:w="79" w:type="pct"/>
            <w:tcBorders>
              <w:top w:val="nil"/>
              <w:left w:val="nil"/>
              <w:bottom w:val="single" w:sz="4" w:space="0" w:color="auto"/>
              <w:right w:val="nil"/>
            </w:tcBorders>
            <w:shd w:val="clear" w:color="auto" w:fill="auto"/>
            <w:vAlign w:val="center"/>
            <w:hideMark/>
          </w:tcPr>
          <w:p w14:paraId="63AA554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1895529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5EF87E48"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16C2E12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4D44FF7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83" w:type="pct"/>
            <w:tcBorders>
              <w:top w:val="nil"/>
              <w:left w:val="single" w:sz="4" w:space="0" w:color="auto"/>
              <w:bottom w:val="single" w:sz="4" w:space="0" w:color="auto"/>
              <w:right w:val="nil"/>
            </w:tcBorders>
            <w:shd w:val="clear" w:color="auto" w:fill="auto"/>
            <w:vAlign w:val="center"/>
            <w:hideMark/>
          </w:tcPr>
          <w:p w14:paraId="6B09780E"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654FACA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3C9EFDA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44" w:type="pct"/>
            <w:tcBorders>
              <w:top w:val="nil"/>
              <w:left w:val="nil"/>
              <w:bottom w:val="single" w:sz="4" w:space="0" w:color="auto"/>
              <w:right w:val="nil"/>
            </w:tcBorders>
            <w:shd w:val="clear" w:color="auto" w:fill="auto"/>
            <w:vAlign w:val="center"/>
            <w:hideMark/>
          </w:tcPr>
          <w:p w14:paraId="3A759CA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4D067F5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0D50F97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144" w:type="pct"/>
            <w:tcBorders>
              <w:top w:val="nil"/>
              <w:left w:val="nil"/>
              <w:bottom w:val="single" w:sz="4" w:space="0" w:color="auto"/>
              <w:right w:val="nil"/>
            </w:tcBorders>
            <w:shd w:val="clear" w:color="auto" w:fill="auto"/>
            <w:vAlign w:val="center"/>
            <w:hideMark/>
          </w:tcPr>
          <w:p w14:paraId="767E11A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D7931C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655" w:type="pct"/>
            <w:tcBorders>
              <w:top w:val="nil"/>
              <w:left w:val="nil"/>
              <w:bottom w:val="single" w:sz="4" w:space="0" w:color="auto"/>
              <w:right w:val="single" w:sz="4" w:space="0" w:color="auto"/>
            </w:tcBorders>
            <w:shd w:val="clear" w:color="auto" w:fill="auto"/>
            <w:vAlign w:val="center"/>
            <w:hideMark/>
          </w:tcPr>
          <w:p w14:paraId="0D786D6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-06</w:t>
            </w:r>
          </w:p>
        </w:tc>
        <w:tc>
          <w:tcPr>
            <w:tcW w:w="79" w:type="pct"/>
            <w:tcBorders>
              <w:top w:val="nil"/>
              <w:left w:val="nil"/>
              <w:bottom w:val="single" w:sz="4" w:space="0" w:color="auto"/>
              <w:right w:val="nil"/>
            </w:tcBorders>
            <w:shd w:val="clear" w:color="auto" w:fill="auto"/>
            <w:vAlign w:val="center"/>
            <w:hideMark/>
          </w:tcPr>
          <w:p w14:paraId="6009B96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701B362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0CA2CCC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E117861"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F44147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83" w:type="pct"/>
            <w:tcBorders>
              <w:top w:val="nil"/>
              <w:left w:val="single" w:sz="4" w:space="0" w:color="auto"/>
              <w:bottom w:val="nil"/>
              <w:right w:val="nil"/>
            </w:tcBorders>
            <w:shd w:val="clear" w:color="auto" w:fill="auto"/>
            <w:vAlign w:val="center"/>
            <w:hideMark/>
          </w:tcPr>
          <w:p w14:paraId="71D27418"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nil"/>
              <w:right w:val="single" w:sz="4" w:space="0" w:color="auto"/>
            </w:tcBorders>
            <w:shd w:val="clear" w:color="auto" w:fill="auto"/>
            <w:vAlign w:val="center"/>
            <w:hideMark/>
          </w:tcPr>
          <w:p w14:paraId="31BCAC9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481" w:type="pct"/>
            <w:tcBorders>
              <w:top w:val="nil"/>
              <w:left w:val="nil"/>
              <w:bottom w:val="single" w:sz="4" w:space="0" w:color="auto"/>
              <w:right w:val="single" w:sz="4" w:space="0" w:color="auto"/>
            </w:tcBorders>
            <w:shd w:val="clear" w:color="auto" w:fill="auto"/>
            <w:vAlign w:val="center"/>
            <w:hideMark/>
          </w:tcPr>
          <w:p w14:paraId="2E35D7A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44" w:type="pct"/>
            <w:tcBorders>
              <w:top w:val="nil"/>
              <w:left w:val="nil"/>
              <w:bottom w:val="nil"/>
              <w:right w:val="nil"/>
            </w:tcBorders>
            <w:shd w:val="clear" w:color="auto" w:fill="auto"/>
            <w:vAlign w:val="center"/>
            <w:hideMark/>
          </w:tcPr>
          <w:p w14:paraId="629FD1E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nil"/>
              <w:right w:val="single" w:sz="4" w:space="0" w:color="auto"/>
            </w:tcBorders>
            <w:shd w:val="clear" w:color="auto" w:fill="auto"/>
            <w:vAlign w:val="center"/>
            <w:hideMark/>
          </w:tcPr>
          <w:p w14:paraId="284369E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481" w:type="pct"/>
            <w:tcBorders>
              <w:top w:val="nil"/>
              <w:left w:val="nil"/>
              <w:bottom w:val="single" w:sz="4" w:space="0" w:color="auto"/>
              <w:right w:val="single" w:sz="4" w:space="0" w:color="auto"/>
            </w:tcBorders>
            <w:shd w:val="clear" w:color="auto" w:fill="auto"/>
            <w:vAlign w:val="center"/>
            <w:hideMark/>
          </w:tcPr>
          <w:p w14:paraId="3D42692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144" w:type="pct"/>
            <w:tcBorders>
              <w:top w:val="nil"/>
              <w:left w:val="nil"/>
              <w:bottom w:val="nil"/>
              <w:right w:val="nil"/>
            </w:tcBorders>
            <w:shd w:val="clear" w:color="auto" w:fill="auto"/>
            <w:vAlign w:val="center"/>
            <w:hideMark/>
          </w:tcPr>
          <w:p w14:paraId="37C8094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nil"/>
              <w:right w:val="single" w:sz="4" w:space="0" w:color="auto"/>
            </w:tcBorders>
            <w:shd w:val="clear" w:color="auto" w:fill="auto"/>
            <w:vAlign w:val="center"/>
            <w:hideMark/>
          </w:tcPr>
          <w:p w14:paraId="1017DC8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8.80%</w:t>
            </w:r>
          </w:p>
        </w:tc>
        <w:tc>
          <w:tcPr>
            <w:tcW w:w="655" w:type="pct"/>
            <w:tcBorders>
              <w:top w:val="nil"/>
              <w:left w:val="nil"/>
              <w:bottom w:val="single" w:sz="4" w:space="0" w:color="auto"/>
              <w:right w:val="single" w:sz="4" w:space="0" w:color="auto"/>
            </w:tcBorders>
            <w:shd w:val="clear" w:color="auto" w:fill="auto"/>
            <w:vAlign w:val="center"/>
            <w:hideMark/>
          </w:tcPr>
          <w:p w14:paraId="7E73FFA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-07</w:t>
            </w:r>
          </w:p>
        </w:tc>
        <w:tc>
          <w:tcPr>
            <w:tcW w:w="79" w:type="pct"/>
            <w:tcBorders>
              <w:top w:val="nil"/>
              <w:left w:val="nil"/>
              <w:bottom w:val="nil"/>
              <w:right w:val="nil"/>
            </w:tcBorders>
            <w:shd w:val="clear" w:color="auto" w:fill="auto"/>
            <w:vAlign w:val="center"/>
            <w:hideMark/>
          </w:tcPr>
          <w:p w14:paraId="4324B1D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nil"/>
              <w:right w:val="single" w:sz="4" w:space="0" w:color="auto"/>
            </w:tcBorders>
            <w:shd w:val="clear" w:color="auto" w:fill="auto"/>
            <w:vAlign w:val="center"/>
            <w:hideMark/>
          </w:tcPr>
          <w:p w14:paraId="71C77A1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3A5F52F9"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5C967F4D"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49E8FB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83" w:type="pct"/>
            <w:tcBorders>
              <w:top w:val="single" w:sz="4" w:space="0" w:color="auto"/>
              <w:left w:val="single" w:sz="4" w:space="0" w:color="auto"/>
              <w:bottom w:val="single" w:sz="4" w:space="0" w:color="auto"/>
              <w:right w:val="nil"/>
            </w:tcBorders>
            <w:shd w:val="clear" w:color="auto" w:fill="auto"/>
            <w:vAlign w:val="center"/>
            <w:hideMark/>
          </w:tcPr>
          <w:p w14:paraId="21FCBBD9"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77BF2F2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7C81A5C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44" w:type="pct"/>
            <w:tcBorders>
              <w:top w:val="single" w:sz="4" w:space="0" w:color="auto"/>
              <w:left w:val="nil"/>
              <w:bottom w:val="single" w:sz="4" w:space="0" w:color="auto"/>
              <w:right w:val="nil"/>
            </w:tcBorders>
            <w:shd w:val="clear" w:color="auto" w:fill="auto"/>
            <w:vAlign w:val="center"/>
            <w:hideMark/>
          </w:tcPr>
          <w:p w14:paraId="14C22B8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780B7D6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6BD5CEB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144" w:type="pct"/>
            <w:tcBorders>
              <w:top w:val="single" w:sz="4" w:space="0" w:color="auto"/>
              <w:left w:val="nil"/>
              <w:bottom w:val="single" w:sz="4" w:space="0" w:color="auto"/>
              <w:right w:val="nil"/>
            </w:tcBorders>
            <w:shd w:val="clear" w:color="auto" w:fill="auto"/>
            <w:vAlign w:val="center"/>
            <w:hideMark/>
          </w:tcPr>
          <w:p w14:paraId="0467886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12E906D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655" w:type="pct"/>
            <w:tcBorders>
              <w:top w:val="nil"/>
              <w:left w:val="nil"/>
              <w:bottom w:val="single" w:sz="4" w:space="0" w:color="auto"/>
              <w:right w:val="single" w:sz="4" w:space="0" w:color="auto"/>
            </w:tcBorders>
            <w:shd w:val="clear" w:color="auto" w:fill="auto"/>
            <w:vAlign w:val="center"/>
            <w:hideMark/>
          </w:tcPr>
          <w:p w14:paraId="10B7AEF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-08</w:t>
            </w:r>
          </w:p>
        </w:tc>
        <w:tc>
          <w:tcPr>
            <w:tcW w:w="79" w:type="pct"/>
            <w:tcBorders>
              <w:top w:val="single" w:sz="4" w:space="0" w:color="auto"/>
              <w:left w:val="nil"/>
              <w:bottom w:val="single" w:sz="4" w:space="0" w:color="auto"/>
              <w:right w:val="nil"/>
            </w:tcBorders>
            <w:shd w:val="clear" w:color="auto" w:fill="auto"/>
            <w:vAlign w:val="center"/>
            <w:hideMark/>
          </w:tcPr>
          <w:p w14:paraId="71BFD2D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6708097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44866D44"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5FEFE4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26D281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83" w:type="pct"/>
            <w:tcBorders>
              <w:top w:val="nil"/>
              <w:left w:val="single" w:sz="4" w:space="0" w:color="auto"/>
              <w:bottom w:val="nil"/>
              <w:right w:val="nil"/>
            </w:tcBorders>
            <w:shd w:val="clear" w:color="auto" w:fill="auto"/>
            <w:vAlign w:val="center"/>
            <w:hideMark/>
          </w:tcPr>
          <w:p w14:paraId="40A77C14"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nil"/>
              <w:right w:val="single" w:sz="4" w:space="0" w:color="auto"/>
            </w:tcBorders>
            <w:shd w:val="clear" w:color="auto" w:fill="auto"/>
            <w:vAlign w:val="center"/>
            <w:hideMark/>
          </w:tcPr>
          <w:p w14:paraId="744FEBE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391AA2B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44" w:type="pct"/>
            <w:tcBorders>
              <w:top w:val="nil"/>
              <w:left w:val="nil"/>
              <w:bottom w:val="nil"/>
              <w:right w:val="nil"/>
            </w:tcBorders>
            <w:shd w:val="clear" w:color="auto" w:fill="auto"/>
            <w:vAlign w:val="center"/>
            <w:hideMark/>
          </w:tcPr>
          <w:p w14:paraId="4DE1023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nil"/>
              <w:right w:val="single" w:sz="4" w:space="0" w:color="auto"/>
            </w:tcBorders>
            <w:shd w:val="clear" w:color="auto" w:fill="auto"/>
            <w:vAlign w:val="center"/>
            <w:hideMark/>
          </w:tcPr>
          <w:p w14:paraId="4C1E2F7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3D0F2F3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144" w:type="pct"/>
            <w:tcBorders>
              <w:top w:val="nil"/>
              <w:left w:val="nil"/>
              <w:bottom w:val="nil"/>
              <w:right w:val="nil"/>
            </w:tcBorders>
            <w:shd w:val="clear" w:color="auto" w:fill="auto"/>
            <w:vAlign w:val="center"/>
            <w:hideMark/>
          </w:tcPr>
          <w:p w14:paraId="0A92FBB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nil"/>
              <w:right w:val="single" w:sz="4" w:space="0" w:color="auto"/>
            </w:tcBorders>
            <w:shd w:val="clear" w:color="auto" w:fill="auto"/>
            <w:vAlign w:val="center"/>
            <w:hideMark/>
          </w:tcPr>
          <w:p w14:paraId="43CE7D4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11.60%</w:t>
            </w:r>
          </w:p>
        </w:tc>
        <w:tc>
          <w:tcPr>
            <w:tcW w:w="655" w:type="pct"/>
            <w:tcBorders>
              <w:top w:val="nil"/>
              <w:left w:val="nil"/>
              <w:bottom w:val="single" w:sz="4" w:space="0" w:color="auto"/>
              <w:right w:val="single" w:sz="4" w:space="0" w:color="auto"/>
            </w:tcBorders>
            <w:shd w:val="clear" w:color="auto" w:fill="auto"/>
            <w:vAlign w:val="center"/>
            <w:hideMark/>
          </w:tcPr>
          <w:p w14:paraId="63AA088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-09</w:t>
            </w:r>
          </w:p>
        </w:tc>
        <w:tc>
          <w:tcPr>
            <w:tcW w:w="79" w:type="pct"/>
            <w:tcBorders>
              <w:top w:val="nil"/>
              <w:left w:val="nil"/>
              <w:bottom w:val="nil"/>
              <w:right w:val="nil"/>
            </w:tcBorders>
            <w:shd w:val="clear" w:color="auto" w:fill="auto"/>
            <w:vAlign w:val="center"/>
            <w:hideMark/>
          </w:tcPr>
          <w:p w14:paraId="0D16122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nil"/>
              <w:right w:val="single" w:sz="4" w:space="0" w:color="auto"/>
            </w:tcBorders>
            <w:shd w:val="clear" w:color="auto" w:fill="auto"/>
            <w:vAlign w:val="center"/>
            <w:hideMark/>
          </w:tcPr>
          <w:p w14:paraId="22C3970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168A16ED"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41AB599"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3FB59E0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83" w:type="pct"/>
            <w:tcBorders>
              <w:top w:val="single" w:sz="4" w:space="0" w:color="auto"/>
              <w:left w:val="single" w:sz="4" w:space="0" w:color="auto"/>
              <w:bottom w:val="single" w:sz="4" w:space="0" w:color="auto"/>
              <w:right w:val="nil"/>
            </w:tcBorders>
            <w:shd w:val="clear" w:color="auto" w:fill="auto"/>
            <w:vAlign w:val="center"/>
            <w:hideMark/>
          </w:tcPr>
          <w:p w14:paraId="357B43BC"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54E2660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0C71EA0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44" w:type="pct"/>
            <w:tcBorders>
              <w:top w:val="single" w:sz="4" w:space="0" w:color="auto"/>
              <w:left w:val="nil"/>
              <w:bottom w:val="single" w:sz="4" w:space="0" w:color="auto"/>
              <w:right w:val="nil"/>
            </w:tcBorders>
            <w:shd w:val="clear" w:color="auto" w:fill="auto"/>
            <w:vAlign w:val="center"/>
            <w:hideMark/>
          </w:tcPr>
          <w:p w14:paraId="092ABD5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single" w:sz="4" w:space="0" w:color="auto"/>
              <w:left w:val="nil"/>
              <w:bottom w:val="single" w:sz="4" w:space="0" w:color="auto"/>
              <w:right w:val="single" w:sz="4" w:space="0" w:color="auto"/>
            </w:tcBorders>
            <w:shd w:val="clear" w:color="auto" w:fill="auto"/>
            <w:vAlign w:val="center"/>
            <w:hideMark/>
          </w:tcPr>
          <w:p w14:paraId="47AEAD6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133F8A3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144" w:type="pct"/>
            <w:tcBorders>
              <w:top w:val="single" w:sz="4" w:space="0" w:color="auto"/>
              <w:left w:val="nil"/>
              <w:bottom w:val="single" w:sz="4" w:space="0" w:color="auto"/>
              <w:right w:val="nil"/>
            </w:tcBorders>
            <w:shd w:val="clear" w:color="auto" w:fill="auto"/>
            <w:vAlign w:val="center"/>
            <w:hideMark/>
          </w:tcPr>
          <w:p w14:paraId="07A4FC4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single" w:sz="4" w:space="0" w:color="auto"/>
              <w:left w:val="nil"/>
              <w:bottom w:val="single" w:sz="4" w:space="0" w:color="auto"/>
              <w:right w:val="single" w:sz="4" w:space="0" w:color="auto"/>
            </w:tcBorders>
            <w:shd w:val="clear" w:color="auto" w:fill="auto"/>
            <w:vAlign w:val="center"/>
            <w:hideMark/>
          </w:tcPr>
          <w:p w14:paraId="5F6EE30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12.40%</w:t>
            </w:r>
          </w:p>
        </w:tc>
        <w:tc>
          <w:tcPr>
            <w:tcW w:w="655" w:type="pct"/>
            <w:tcBorders>
              <w:top w:val="nil"/>
              <w:left w:val="nil"/>
              <w:bottom w:val="single" w:sz="4" w:space="0" w:color="auto"/>
              <w:right w:val="single" w:sz="4" w:space="0" w:color="auto"/>
            </w:tcBorders>
            <w:shd w:val="clear" w:color="auto" w:fill="auto"/>
            <w:vAlign w:val="center"/>
            <w:hideMark/>
          </w:tcPr>
          <w:p w14:paraId="3C09002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-10</w:t>
            </w:r>
          </w:p>
        </w:tc>
        <w:tc>
          <w:tcPr>
            <w:tcW w:w="79" w:type="pct"/>
            <w:tcBorders>
              <w:top w:val="single" w:sz="4" w:space="0" w:color="auto"/>
              <w:left w:val="nil"/>
              <w:bottom w:val="single" w:sz="4" w:space="0" w:color="auto"/>
              <w:right w:val="nil"/>
            </w:tcBorders>
            <w:shd w:val="clear" w:color="auto" w:fill="auto"/>
            <w:vAlign w:val="center"/>
            <w:hideMark/>
          </w:tcPr>
          <w:p w14:paraId="4056B16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single" w:sz="4" w:space="0" w:color="auto"/>
              <w:left w:val="nil"/>
              <w:bottom w:val="single" w:sz="4" w:space="0" w:color="auto"/>
              <w:right w:val="single" w:sz="4" w:space="0" w:color="auto"/>
            </w:tcBorders>
            <w:shd w:val="clear" w:color="auto" w:fill="auto"/>
            <w:vAlign w:val="center"/>
            <w:hideMark/>
          </w:tcPr>
          <w:p w14:paraId="58DFA35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60F772D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A9E3F2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33EA098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83" w:type="pct"/>
            <w:tcBorders>
              <w:top w:val="nil"/>
              <w:left w:val="single" w:sz="4" w:space="0" w:color="auto"/>
              <w:bottom w:val="single" w:sz="4" w:space="0" w:color="auto"/>
              <w:right w:val="nil"/>
            </w:tcBorders>
            <w:shd w:val="clear" w:color="auto" w:fill="auto"/>
            <w:vAlign w:val="center"/>
            <w:hideMark/>
          </w:tcPr>
          <w:p w14:paraId="347C164C"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1770396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4757DFF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44" w:type="pct"/>
            <w:tcBorders>
              <w:top w:val="nil"/>
              <w:left w:val="nil"/>
              <w:bottom w:val="single" w:sz="4" w:space="0" w:color="auto"/>
              <w:right w:val="nil"/>
            </w:tcBorders>
            <w:shd w:val="clear" w:color="auto" w:fill="auto"/>
            <w:vAlign w:val="center"/>
            <w:hideMark/>
          </w:tcPr>
          <w:p w14:paraId="1136F61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048CC76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27C965A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144" w:type="pct"/>
            <w:tcBorders>
              <w:top w:val="nil"/>
              <w:left w:val="nil"/>
              <w:bottom w:val="single" w:sz="4" w:space="0" w:color="auto"/>
              <w:right w:val="nil"/>
            </w:tcBorders>
            <w:shd w:val="clear" w:color="auto" w:fill="auto"/>
            <w:vAlign w:val="center"/>
            <w:hideMark/>
          </w:tcPr>
          <w:p w14:paraId="744C63F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31A5024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655" w:type="pct"/>
            <w:tcBorders>
              <w:top w:val="nil"/>
              <w:left w:val="nil"/>
              <w:bottom w:val="single" w:sz="4" w:space="0" w:color="auto"/>
              <w:right w:val="single" w:sz="4" w:space="0" w:color="auto"/>
            </w:tcBorders>
            <w:shd w:val="clear" w:color="auto" w:fill="auto"/>
            <w:vAlign w:val="center"/>
            <w:hideMark/>
          </w:tcPr>
          <w:p w14:paraId="22564DE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-11</w:t>
            </w:r>
          </w:p>
        </w:tc>
        <w:tc>
          <w:tcPr>
            <w:tcW w:w="79" w:type="pct"/>
            <w:tcBorders>
              <w:top w:val="nil"/>
              <w:left w:val="nil"/>
              <w:bottom w:val="single" w:sz="4" w:space="0" w:color="auto"/>
              <w:right w:val="nil"/>
            </w:tcBorders>
            <w:shd w:val="clear" w:color="auto" w:fill="auto"/>
            <w:vAlign w:val="center"/>
            <w:hideMark/>
          </w:tcPr>
          <w:p w14:paraId="63F7F33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A3A12F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665ACB60"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0FFD7069"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08CE188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83" w:type="pct"/>
            <w:tcBorders>
              <w:top w:val="nil"/>
              <w:left w:val="single" w:sz="4" w:space="0" w:color="auto"/>
              <w:bottom w:val="single" w:sz="4" w:space="0" w:color="auto"/>
              <w:right w:val="nil"/>
            </w:tcBorders>
            <w:shd w:val="clear" w:color="auto" w:fill="auto"/>
            <w:vAlign w:val="center"/>
            <w:hideMark/>
          </w:tcPr>
          <w:p w14:paraId="658ED4B8"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383781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55A34E7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44" w:type="pct"/>
            <w:tcBorders>
              <w:top w:val="nil"/>
              <w:left w:val="nil"/>
              <w:bottom w:val="single" w:sz="4" w:space="0" w:color="auto"/>
              <w:right w:val="nil"/>
            </w:tcBorders>
            <w:shd w:val="clear" w:color="auto" w:fill="auto"/>
            <w:vAlign w:val="center"/>
            <w:hideMark/>
          </w:tcPr>
          <w:p w14:paraId="75052C7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2872B1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768D002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144" w:type="pct"/>
            <w:tcBorders>
              <w:top w:val="nil"/>
              <w:left w:val="nil"/>
              <w:bottom w:val="single" w:sz="4" w:space="0" w:color="auto"/>
              <w:right w:val="nil"/>
            </w:tcBorders>
            <w:shd w:val="clear" w:color="auto" w:fill="auto"/>
            <w:vAlign w:val="center"/>
            <w:hideMark/>
          </w:tcPr>
          <w:p w14:paraId="1A4C8AA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56EF28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655" w:type="pct"/>
            <w:tcBorders>
              <w:top w:val="nil"/>
              <w:left w:val="nil"/>
              <w:bottom w:val="single" w:sz="4" w:space="0" w:color="auto"/>
              <w:right w:val="single" w:sz="4" w:space="0" w:color="auto"/>
            </w:tcBorders>
            <w:shd w:val="clear" w:color="auto" w:fill="auto"/>
            <w:vAlign w:val="center"/>
            <w:hideMark/>
          </w:tcPr>
          <w:p w14:paraId="0C5A9C5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-12</w:t>
            </w:r>
          </w:p>
        </w:tc>
        <w:tc>
          <w:tcPr>
            <w:tcW w:w="79" w:type="pct"/>
            <w:tcBorders>
              <w:top w:val="nil"/>
              <w:left w:val="nil"/>
              <w:bottom w:val="single" w:sz="4" w:space="0" w:color="auto"/>
              <w:right w:val="nil"/>
            </w:tcBorders>
            <w:shd w:val="clear" w:color="auto" w:fill="auto"/>
            <w:vAlign w:val="center"/>
            <w:hideMark/>
          </w:tcPr>
          <w:p w14:paraId="0B2CFFD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585F981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5D8286F7"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43908F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B1A364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83" w:type="pct"/>
            <w:tcBorders>
              <w:top w:val="nil"/>
              <w:left w:val="single" w:sz="4" w:space="0" w:color="auto"/>
              <w:bottom w:val="single" w:sz="4" w:space="0" w:color="auto"/>
              <w:right w:val="nil"/>
            </w:tcBorders>
            <w:shd w:val="clear" w:color="auto" w:fill="auto"/>
            <w:vAlign w:val="center"/>
            <w:hideMark/>
          </w:tcPr>
          <w:p w14:paraId="17A08135"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0389921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4FB5586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44" w:type="pct"/>
            <w:tcBorders>
              <w:top w:val="nil"/>
              <w:left w:val="nil"/>
              <w:bottom w:val="single" w:sz="4" w:space="0" w:color="auto"/>
              <w:right w:val="nil"/>
            </w:tcBorders>
            <w:shd w:val="clear" w:color="auto" w:fill="auto"/>
            <w:vAlign w:val="center"/>
            <w:hideMark/>
          </w:tcPr>
          <w:p w14:paraId="7B0DA3D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554287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18A0DBC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144" w:type="pct"/>
            <w:tcBorders>
              <w:top w:val="nil"/>
              <w:left w:val="nil"/>
              <w:bottom w:val="single" w:sz="4" w:space="0" w:color="auto"/>
              <w:right w:val="nil"/>
            </w:tcBorders>
            <w:shd w:val="clear" w:color="auto" w:fill="auto"/>
            <w:vAlign w:val="center"/>
            <w:hideMark/>
          </w:tcPr>
          <w:p w14:paraId="6E1D5CB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777B452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655" w:type="pct"/>
            <w:tcBorders>
              <w:top w:val="nil"/>
              <w:left w:val="nil"/>
              <w:bottom w:val="single" w:sz="4" w:space="0" w:color="auto"/>
              <w:right w:val="single" w:sz="4" w:space="0" w:color="auto"/>
            </w:tcBorders>
            <w:shd w:val="clear" w:color="auto" w:fill="auto"/>
            <w:vAlign w:val="center"/>
            <w:hideMark/>
          </w:tcPr>
          <w:p w14:paraId="4F19C80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-13</w:t>
            </w:r>
          </w:p>
        </w:tc>
        <w:tc>
          <w:tcPr>
            <w:tcW w:w="79" w:type="pct"/>
            <w:tcBorders>
              <w:top w:val="nil"/>
              <w:left w:val="nil"/>
              <w:bottom w:val="single" w:sz="4" w:space="0" w:color="auto"/>
              <w:right w:val="nil"/>
            </w:tcBorders>
            <w:shd w:val="clear" w:color="auto" w:fill="auto"/>
            <w:vAlign w:val="center"/>
            <w:hideMark/>
          </w:tcPr>
          <w:p w14:paraId="2B1CB2E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07081E6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4F18075E"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7380AB1D"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2A315B4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83" w:type="pct"/>
            <w:tcBorders>
              <w:top w:val="nil"/>
              <w:left w:val="single" w:sz="4" w:space="0" w:color="auto"/>
              <w:bottom w:val="single" w:sz="4" w:space="0" w:color="auto"/>
              <w:right w:val="nil"/>
            </w:tcBorders>
            <w:shd w:val="clear" w:color="auto" w:fill="auto"/>
            <w:vAlign w:val="center"/>
            <w:hideMark/>
          </w:tcPr>
          <w:p w14:paraId="4287108D"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5292CAB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1" w:type="pct"/>
            <w:tcBorders>
              <w:top w:val="nil"/>
              <w:left w:val="nil"/>
              <w:bottom w:val="single" w:sz="4" w:space="0" w:color="auto"/>
              <w:right w:val="single" w:sz="4" w:space="0" w:color="auto"/>
            </w:tcBorders>
            <w:shd w:val="clear" w:color="auto" w:fill="auto"/>
            <w:vAlign w:val="center"/>
            <w:hideMark/>
          </w:tcPr>
          <w:p w14:paraId="6476972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44" w:type="pct"/>
            <w:tcBorders>
              <w:top w:val="nil"/>
              <w:left w:val="nil"/>
              <w:bottom w:val="single" w:sz="4" w:space="0" w:color="auto"/>
              <w:right w:val="nil"/>
            </w:tcBorders>
            <w:shd w:val="clear" w:color="auto" w:fill="auto"/>
            <w:vAlign w:val="center"/>
            <w:hideMark/>
          </w:tcPr>
          <w:p w14:paraId="3490BAF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2F6221E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481" w:type="pct"/>
            <w:tcBorders>
              <w:top w:val="nil"/>
              <w:left w:val="nil"/>
              <w:bottom w:val="single" w:sz="4" w:space="0" w:color="auto"/>
              <w:right w:val="single" w:sz="4" w:space="0" w:color="auto"/>
            </w:tcBorders>
            <w:shd w:val="clear" w:color="auto" w:fill="auto"/>
            <w:vAlign w:val="center"/>
            <w:hideMark/>
          </w:tcPr>
          <w:p w14:paraId="62BB51E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144" w:type="pct"/>
            <w:tcBorders>
              <w:top w:val="nil"/>
              <w:left w:val="nil"/>
              <w:bottom w:val="single" w:sz="4" w:space="0" w:color="auto"/>
              <w:right w:val="nil"/>
            </w:tcBorders>
            <w:shd w:val="clear" w:color="auto" w:fill="auto"/>
            <w:vAlign w:val="center"/>
            <w:hideMark/>
          </w:tcPr>
          <w:p w14:paraId="4742644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90E1C0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655" w:type="pct"/>
            <w:tcBorders>
              <w:top w:val="nil"/>
              <w:left w:val="nil"/>
              <w:bottom w:val="single" w:sz="4" w:space="0" w:color="auto"/>
              <w:right w:val="single" w:sz="4" w:space="0" w:color="auto"/>
            </w:tcBorders>
            <w:shd w:val="clear" w:color="auto" w:fill="auto"/>
            <w:vAlign w:val="center"/>
            <w:hideMark/>
          </w:tcPr>
          <w:p w14:paraId="0D56651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-14</w:t>
            </w:r>
          </w:p>
        </w:tc>
        <w:tc>
          <w:tcPr>
            <w:tcW w:w="79" w:type="pct"/>
            <w:tcBorders>
              <w:top w:val="nil"/>
              <w:left w:val="nil"/>
              <w:bottom w:val="single" w:sz="4" w:space="0" w:color="auto"/>
              <w:right w:val="nil"/>
            </w:tcBorders>
            <w:shd w:val="clear" w:color="auto" w:fill="auto"/>
            <w:vAlign w:val="center"/>
            <w:hideMark/>
          </w:tcPr>
          <w:p w14:paraId="46717C7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0AC1FD1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701C7EE5"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67DF8613"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05277A7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183" w:type="pct"/>
            <w:tcBorders>
              <w:top w:val="nil"/>
              <w:left w:val="single" w:sz="4" w:space="0" w:color="auto"/>
              <w:bottom w:val="single" w:sz="4" w:space="0" w:color="auto"/>
              <w:right w:val="nil"/>
            </w:tcBorders>
            <w:shd w:val="clear" w:color="auto" w:fill="auto"/>
            <w:vAlign w:val="center"/>
            <w:hideMark/>
          </w:tcPr>
          <w:p w14:paraId="56911E56"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1845A88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10.20%</w:t>
            </w:r>
          </w:p>
        </w:tc>
        <w:tc>
          <w:tcPr>
            <w:tcW w:w="481" w:type="pct"/>
            <w:tcBorders>
              <w:top w:val="nil"/>
              <w:left w:val="nil"/>
              <w:bottom w:val="single" w:sz="4" w:space="0" w:color="auto"/>
              <w:right w:val="single" w:sz="4" w:space="0" w:color="auto"/>
            </w:tcBorders>
            <w:shd w:val="clear" w:color="auto" w:fill="auto"/>
            <w:vAlign w:val="center"/>
            <w:hideMark/>
          </w:tcPr>
          <w:p w14:paraId="436004D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144" w:type="pct"/>
            <w:tcBorders>
              <w:top w:val="nil"/>
              <w:left w:val="nil"/>
              <w:bottom w:val="single" w:sz="4" w:space="0" w:color="auto"/>
              <w:right w:val="nil"/>
            </w:tcBorders>
            <w:shd w:val="clear" w:color="auto" w:fill="auto"/>
            <w:vAlign w:val="center"/>
            <w:hideMark/>
          </w:tcPr>
          <w:p w14:paraId="55A74B6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0E03B1D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10.10%</w:t>
            </w:r>
          </w:p>
        </w:tc>
        <w:tc>
          <w:tcPr>
            <w:tcW w:w="481" w:type="pct"/>
            <w:tcBorders>
              <w:top w:val="nil"/>
              <w:left w:val="nil"/>
              <w:bottom w:val="single" w:sz="4" w:space="0" w:color="auto"/>
              <w:right w:val="single" w:sz="4" w:space="0" w:color="auto"/>
            </w:tcBorders>
            <w:shd w:val="clear" w:color="auto" w:fill="auto"/>
            <w:vAlign w:val="center"/>
            <w:hideMark/>
          </w:tcPr>
          <w:p w14:paraId="3EC94FC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-15</w:t>
            </w:r>
          </w:p>
        </w:tc>
        <w:tc>
          <w:tcPr>
            <w:tcW w:w="144" w:type="pct"/>
            <w:tcBorders>
              <w:top w:val="nil"/>
              <w:left w:val="nil"/>
              <w:bottom w:val="single" w:sz="4" w:space="0" w:color="auto"/>
              <w:right w:val="nil"/>
            </w:tcBorders>
            <w:shd w:val="clear" w:color="auto" w:fill="auto"/>
            <w:vAlign w:val="center"/>
            <w:hideMark/>
          </w:tcPr>
          <w:p w14:paraId="4C066F9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2DF4D09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8.00%</w:t>
            </w:r>
          </w:p>
        </w:tc>
        <w:tc>
          <w:tcPr>
            <w:tcW w:w="655" w:type="pct"/>
            <w:tcBorders>
              <w:top w:val="nil"/>
              <w:left w:val="nil"/>
              <w:bottom w:val="single" w:sz="4" w:space="0" w:color="auto"/>
              <w:right w:val="single" w:sz="4" w:space="0" w:color="auto"/>
            </w:tcBorders>
            <w:shd w:val="clear" w:color="auto" w:fill="auto"/>
            <w:vAlign w:val="center"/>
            <w:hideMark/>
          </w:tcPr>
          <w:p w14:paraId="23F2588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79" w:type="pct"/>
            <w:tcBorders>
              <w:top w:val="nil"/>
              <w:left w:val="nil"/>
              <w:bottom w:val="single" w:sz="4" w:space="0" w:color="auto"/>
              <w:right w:val="nil"/>
            </w:tcBorders>
            <w:shd w:val="clear" w:color="auto" w:fill="auto"/>
            <w:vAlign w:val="center"/>
            <w:hideMark/>
          </w:tcPr>
          <w:p w14:paraId="233A93E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1947BCA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6192DE0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103D148D"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24A145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183" w:type="pct"/>
            <w:tcBorders>
              <w:top w:val="nil"/>
              <w:left w:val="single" w:sz="4" w:space="0" w:color="auto"/>
              <w:bottom w:val="single" w:sz="4" w:space="0" w:color="auto"/>
              <w:right w:val="nil"/>
            </w:tcBorders>
            <w:shd w:val="clear" w:color="auto" w:fill="auto"/>
            <w:vAlign w:val="center"/>
            <w:hideMark/>
          </w:tcPr>
          <w:p w14:paraId="3EFBA433"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56D71AC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152A635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144" w:type="pct"/>
            <w:tcBorders>
              <w:top w:val="nil"/>
              <w:left w:val="nil"/>
              <w:bottom w:val="single" w:sz="4" w:space="0" w:color="auto"/>
              <w:right w:val="nil"/>
            </w:tcBorders>
            <w:shd w:val="clear" w:color="auto" w:fill="auto"/>
            <w:vAlign w:val="center"/>
            <w:hideMark/>
          </w:tcPr>
          <w:p w14:paraId="1631B27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0B971E2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3F6C58C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-16</w:t>
            </w:r>
          </w:p>
        </w:tc>
        <w:tc>
          <w:tcPr>
            <w:tcW w:w="144" w:type="pct"/>
            <w:tcBorders>
              <w:top w:val="nil"/>
              <w:left w:val="nil"/>
              <w:bottom w:val="single" w:sz="4" w:space="0" w:color="auto"/>
              <w:right w:val="nil"/>
            </w:tcBorders>
            <w:shd w:val="clear" w:color="auto" w:fill="auto"/>
            <w:vAlign w:val="center"/>
            <w:hideMark/>
          </w:tcPr>
          <w:p w14:paraId="3A96438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31AA44B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655" w:type="pct"/>
            <w:tcBorders>
              <w:top w:val="nil"/>
              <w:left w:val="nil"/>
              <w:bottom w:val="single" w:sz="4" w:space="0" w:color="auto"/>
              <w:right w:val="single" w:sz="4" w:space="0" w:color="auto"/>
            </w:tcBorders>
            <w:shd w:val="clear" w:color="auto" w:fill="auto"/>
            <w:vAlign w:val="center"/>
            <w:hideMark/>
          </w:tcPr>
          <w:p w14:paraId="6C1B588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79" w:type="pct"/>
            <w:tcBorders>
              <w:top w:val="nil"/>
              <w:left w:val="nil"/>
              <w:bottom w:val="single" w:sz="4" w:space="0" w:color="auto"/>
              <w:right w:val="nil"/>
            </w:tcBorders>
            <w:shd w:val="clear" w:color="auto" w:fill="auto"/>
            <w:vAlign w:val="center"/>
            <w:hideMark/>
          </w:tcPr>
          <w:p w14:paraId="701F2AE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76BD91E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4CC1260C"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5A5C724E"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279A0A4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183" w:type="pct"/>
            <w:tcBorders>
              <w:top w:val="nil"/>
              <w:left w:val="single" w:sz="4" w:space="0" w:color="auto"/>
              <w:bottom w:val="single" w:sz="4" w:space="0" w:color="auto"/>
              <w:right w:val="nil"/>
            </w:tcBorders>
            <w:shd w:val="clear" w:color="auto" w:fill="auto"/>
            <w:vAlign w:val="center"/>
            <w:hideMark/>
          </w:tcPr>
          <w:p w14:paraId="5B892DDE"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8B182F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0CF9944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144" w:type="pct"/>
            <w:tcBorders>
              <w:top w:val="nil"/>
              <w:left w:val="nil"/>
              <w:bottom w:val="single" w:sz="4" w:space="0" w:color="auto"/>
              <w:right w:val="nil"/>
            </w:tcBorders>
            <w:shd w:val="clear" w:color="auto" w:fill="auto"/>
            <w:vAlign w:val="center"/>
            <w:hideMark/>
          </w:tcPr>
          <w:p w14:paraId="5DBAF04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7A1281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2C8ADE3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-17</w:t>
            </w:r>
          </w:p>
        </w:tc>
        <w:tc>
          <w:tcPr>
            <w:tcW w:w="144" w:type="pct"/>
            <w:tcBorders>
              <w:top w:val="nil"/>
              <w:left w:val="nil"/>
              <w:bottom w:val="single" w:sz="4" w:space="0" w:color="auto"/>
              <w:right w:val="nil"/>
            </w:tcBorders>
            <w:shd w:val="clear" w:color="auto" w:fill="auto"/>
            <w:vAlign w:val="center"/>
            <w:hideMark/>
          </w:tcPr>
          <w:p w14:paraId="667B5C6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25951B1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655" w:type="pct"/>
            <w:tcBorders>
              <w:top w:val="nil"/>
              <w:left w:val="nil"/>
              <w:bottom w:val="single" w:sz="4" w:space="0" w:color="auto"/>
              <w:right w:val="single" w:sz="4" w:space="0" w:color="auto"/>
            </w:tcBorders>
            <w:shd w:val="clear" w:color="auto" w:fill="auto"/>
            <w:vAlign w:val="center"/>
            <w:hideMark/>
          </w:tcPr>
          <w:p w14:paraId="643CE6E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79" w:type="pct"/>
            <w:tcBorders>
              <w:top w:val="nil"/>
              <w:left w:val="nil"/>
              <w:bottom w:val="single" w:sz="4" w:space="0" w:color="auto"/>
              <w:right w:val="nil"/>
            </w:tcBorders>
            <w:shd w:val="clear" w:color="auto" w:fill="auto"/>
            <w:vAlign w:val="center"/>
            <w:hideMark/>
          </w:tcPr>
          <w:p w14:paraId="0F72B91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F34197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r>
      <w:tr w:rsidR="00A8263B" w:rsidRPr="006A6128" w14:paraId="0C508B76"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28DD68F6"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1106D9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183" w:type="pct"/>
            <w:tcBorders>
              <w:top w:val="nil"/>
              <w:left w:val="single" w:sz="4" w:space="0" w:color="auto"/>
              <w:bottom w:val="single" w:sz="4" w:space="0" w:color="auto"/>
              <w:right w:val="nil"/>
            </w:tcBorders>
            <w:shd w:val="clear" w:color="auto" w:fill="auto"/>
            <w:vAlign w:val="center"/>
            <w:hideMark/>
          </w:tcPr>
          <w:p w14:paraId="7E496450"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609A5A2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1C827FF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144" w:type="pct"/>
            <w:tcBorders>
              <w:top w:val="nil"/>
              <w:left w:val="nil"/>
              <w:bottom w:val="single" w:sz="4" w:space="0" w:color="auto"/>
              <w:right w:val="nil"/>
            </w:tcBorders>
            <w:shd w:val="clear" w:color="auto" w:fill="auto"/>
            <w:vAlign w:val="center"/>
            <w:hideMark/>
          </w:tcPr>
          <w:p w14:paraId="5574C84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7C333A0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5447201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-18</w:t>
            </w:r>
          </w:p>
        </w:tc>
        <w:tc>
          <w:tcPr>
            <w:tcW w:w="144" w:type="pct"/>
            <w:tcBorders>
              <w:top w:val="nil"/>
              <w:left w:val="nil"/>
              <w:bottom w:val="single" w:sz="4" w:space="0" w:color="auto"/>
              <w:right w:val="nil"/>
            </w:tcBorders>
            <w:shd w:val="clear" w:color="auto" w:fill="auto"/>
            <w:vAlign w:val="center"/>
            <w:hideMark/>
          </w:tcPr>
          <w:p w14:paraId="47A83AD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1BE58A4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655" w:type="pct"/>
            <w:tcBorders>
              <w:top w:val="nil"/>
              <w:left w:val="nil"/>
              <w:bottom w:val="single" w:sz="4" w:space="0" w:color="auto"/>
              <w:right w:val="single" w:sz="4" w:space="0" w:color="auto"/>
            </w:tcBorders>
            <w:shd w:val="clear" w:color="auto" w:fill="auto"/>
            <w:vAlign w:val="center"/>
            <w:hideMark/>
          </w:tcPr>
          <w:p w14:paraId="4FF635D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创新园</w:t>
            </w:r>
          </w:p>
        </w:tc>
        <w:tc>
          <w:tcPr>
            <w:tcW w:w="79" w:type="pct"/>
            <w:tcBorders>
              <w:top w:val="nil"/>
              <w:left w:val="nil"/>
              <w:bottom w:val="single" w:sz="4" w:space="0" w:color="auto"/>
              <w:right w:val="nil"/>
            </w:tcBorders>
            <w:shd w:val="clear" w:color="auto" w:fill="auto"/>
            <w:vAlign w:val="center"/>
            <w:hideMark/>
          </w:tcPr>
          <w:p w14:paraId="337C122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9D06F7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36E014FE"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0902EAF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4FFBAE1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183" w:type="pct"/>
            <w:tcBorders>
              <w:top w:val="nil"/>
              <w:left w:val="single" w:sz="4" w:space="0" w:color="auto"/>
              <w:bottom w:val="single" w:sz="4" w:space="0" w:color="auto"/>
              <w:right w:val="nil"/>
            </w:tcBorders>
            <w:shd w:val="clear" w:color="auto" w:fill="auto"/>
            <w:vAlign w:val="center"/>
            <w:hideMark/>
          </w:tcPr>
          <w:p w14:paraId="055264FA"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44F87C4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481" w:type="pct"/>
            <w:tcBorders>
              <w:top w:val="nil"/>
              <w:left w:val="nil"/>
              <w:bottom w:val="single" w:sz="4" w:space="0" w:color="auto"/>
              <w:right w:val="single" w:sz="4" w:space="0" w:color="auto"/>
            </w:tcBorders>
            <w:shd w:val="clear" w:color="auto" w:fill="auto"/>
            <w:vAlign w:val="center"/>
            <w:hideMark/>
          </w:tcPr>
          <w:p w14:paraId="0BC45EC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144" w:type="pct"/>
            <w:tcBorders>
              <w:top w:val="nil"/>
              <w:left w:val="nil"/>
              <w:bottom w:val="single" w:sz="4" w:space="0" w:color="auto"/>
              <w:right w:val="nil"/>
            </w:tcBorders>
            <w:shd w:val="clear" w:color="auto" w:fill="auto"/>
            <w:vAlign w:val="center"/>
            <w:hideMark/>
          </w:tcPr>
          <w:p w14:paraId="0774A78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214A9D9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12.00%</w:t>
            </w:r>
          </w:p>
        </w:tc>
        <w:tc>
          <w:tcPr>
            <w:tcW w:w="481" w:type="pct"/>
            <w:tcBorders>
              <w:top w:val="nil"/>
              <w:left w:val="nil"/>
              <w:bottom w:val="single" w:sz="4" w:space="0" w:color="auto"/>
              <w:right w:val="single" w:sz="4" w:space="0" w:color="auto"/>
            </w:tcBorders>
            <w:shd w:val="clear" w:color="auto" w:fill="auto"/>
            <w:vAlign w:val="center"/>
            <w:hideMark/>
          </w:tcPr>
          <w:p w14:paraId="468D47C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-19</w:t>
            </w:r>
          </w:p>
        </w:tc>
        <w:tc>
          <w:tcPr>
            <w:tcW w:w="144" w:type="pct"/>
            <w:tcBorders>
              <w:top w:val="nil"/>
              <w:left w:val="nil"/>
              <w:bottom w:val="single" w:sz="4" w:space="0" w:color="auto"/>
              <w:right w:val="nil"/>
            </w:tcBorders>
            <w:shd w:val="clear" w:color="auto" w:fill="auto"/>
            <w:vAlign w:val="center"/>
            <w:hideMark/>
          </w:tcPr>
          <w:p w14:paraId="3507A2E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100D98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10.50%</w:t>
            </w:r>
          </w:p>
        </w:tc>
        <w:tc>
          <w:tcPr>
            <w:tcW w:w="655" w:type="pct"/>
            <w:tcBorders>
              <w:top w:val="nil"/>
              <w:left w:val="nil"/>
              <w:bottom w:val="single" w:sz="4" w:space="0" w:color="auto"/>
              <w:right w:val="single" w:sz="4" w:space="0" w:color="auto"/>
            </w:tcBorders>
            <w:shd w:val="clear" w:color="auto" w:fill="auto"/>
            <w:vAlign w:val="center"/>
            <w:hideMark/>
          </w:tcPr>
          <w:p w14:paraId="18A4C0B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海淀环保园</w:t>
            </w:r>
          </w:p>
        </w:tc>
        <w:tc>
          <w:tcPr>
            <w:tcW w:w="79" w:type="pct"/>
            <w:tcBorders>
              <w:top w:val="nil"/>
              <w:left w:val="nil"/>
              <w:bottom w:val="single" w:sz="4" w:space="0" w:color="auto"/>
              <w:right w:val="nil"/>
            </w:tcBorders>
            <w:shd w:val="clear" w:color="auto" w:fill="auto"/>
            <w:vAlign w:val="center"/>
            <w:hideMark/>
          </w:tcPr>
          <w:p w14:paraId="038215A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0869A7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60A89512"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4D9222FC"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A55037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183" w:type="pct"/>
            <w:tcBorders>
              <w:top w:val="nil"/>
              <w:left w:val="single" w:sz="4" w:space="0" w:color="auto"/>
              <w:bottom w:val="single" w:sz="4" w:space="0" w:color="auto"/>
              <w:right w:val="nil"/>
            </w:tcBorders>
            <w:shd w:val="clear" w:color="auto" w:fill="auto"/>
            <w:vAlign w:val="center"/>
            <w:hideMark/>
          </w:tcPr>
          <w:p w14:paraId="2A722DD1"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7954791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38B5B90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144" w:type="pct"/>
            <w:tcBorders>
              <w:top w:val="nil"/>
              <w:left w:val="nil"/>
              <w:bottom w:val="single" w:sz="4" w:space="0" w:color="auto"/>
              <w:right w:val="nil"/>
            </w:tcBorders>
            <w:shd w:val="clear" w:color="auto" w:fill="auto"/>
            <w:vAlign w:val="center"/>
            <w:hideMark/>
          </w:tcPr>
          <w:p w14:paraId="2E88F7D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79813C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003C512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-20</w:t>
            </w:r>
          </w:p>
        </w:tc>
        <w:tc>
          <w:tcPr>
            <w:tcW w:w="144" w:type="pct"/>
            <w:tcBorders>
              <w:top w:val="nil"/>
              <w:left w:val="nil"/>
              <w:bottom w:val="single" w:sz="4" w:space="0" w:color="auto"/>
              <w:right w:val="nil"/>
            </w:tcBorders>
            <w:shd w:val="clear" w:color="auto" w:fill="auto"/>
            <w:vAlign w:val="center"/>
            <w:hideMark/>
          </w:tcPr>
          <w:p w14:paraId="2502090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A22274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655" w:type="pct"/>
            <w:tcBorders>
              <w:top w:val="nil"/>
              <w:left w:val="nil"/>
              <w:bottom w:val="single" w:sz="4" w:space="0" w:color="auto"/>
              <w:right w:val="single" w:sz="4" w:space="0" w:color="auto"/>
            </w:tcBorders>
            <w:shd w:val="clear" w:color="auto" w:fill="auto"/>
            <w:vAlign w:val="center"/>
            <w:hideMark/>
          </w:tcPr>
          <w:p w14:paraId="6B4A3BD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Ⅰ</w:t>
            </w:r>
          </w:p>
        </w:tc>
        <w:tc>
          <w:tcPr>
            <w:tcW w:w="79" w:type="pct"/>
            <w:tcBorders>
              <w:top w:val="nil"/>
              <w:left w:val="nil"/>
              <w:bottom w:val="single" w:sz="4" w:space="0" w:color="auto"/>
              <w:right w:val="nil"/>
            </w:tcBorders>
            <w:shd w:val="clear" w:color="auto" w:fill="auto"/>
            <w:vAlign w:val="center"/>
            <w:hideMark/>
          </w:tcPr>
          <w:p w14:paraId="19E7826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182594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5F7CAD2C"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3E6BB2EC"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44BBEA5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183" w:type="pct"/>
            <w:tcBorders>
              <w:top w:val="nil"/>
              <w:left w:val="single" w:sz="4" w:space="0" w:color="auto"/>
              <w:bottom w:val="single" w:sz="4" w:space="0" w:color="auto"/>
              <w:right w:val="nil"/>
            </w:tcBorders>
            <w:shd w:val="clear" w:color="auto" w:fill="auto"/>
            <w:vAlign w:val="center"/>
            <w:hideMark/>
          </w:tcPr>
          <w:p w14:paraId="7819E6F1"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14BD958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481D233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144" w:type="pct"/>
            <w:tcBorders>
              <w:top w:val="nil"/>
              <w:left w:val="nil"/>
              <w:bottom w:val="single" w:sz="4" w:space="0" w:color="auto"/>
              <w:right w:val="nil"/>
            </w:tcBorders>
            <w:shd w:val="clear" w:color="auto" w:fill="auto"/>
            <w:vAlign w:val="center"/>
            <w:hideMark/>
          </w:tcPr>
          <w:p w14:paraId="20DC0AE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349A522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1F4E51A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-21</w:t>
            </w:r>
          </w:p>
        </w:tc>
        <w:tc>
          <w:tcPr>
            <w:tcW w:w="144" w:type="pct"/>
            <w:tcBorders>
              <w:top w:val="nil"/>
              <w:left w:val="nil"/>
              <w:bottom w:val="single" w:sz="4" w:space="0" w:color="auto"/>
              <w:right w:val="nil"/>
            </w:tcBorders>
            <w:shd w:val="clear" w:color="auto" w:fill="auto"/>
            <w:vAlign w:val="center"/>
            <w:hideMark/>
          </w:tcPr>
          <w:p w14:paraId="1AA0137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A17B03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655" w:type="pct"/>
            <w:tcBorders>
              <w:top w:val="nil"/>
              <w:left w:val="nil"/>
              <w:bottom w:val="single" w:sz="4" w:space="0" w:color="auto"/>
              <w:right w:val="single" w:sz="4" w:space="0" w:color="auto"/>
            </w:tcBorders>
            <w:shd w:val="clear" w:color="auto" w:fill="auto"/>
            <w:vAlign w:val="center"/>
            <w:hideMark/>
          </w:tcPr>
          <w:p w14:paraId="49D0351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Ⅱ</w:t>
            </w:r>
          </w:p>
        </w:tc>
        <w:tc>
          <w:tcPr>
            <w:tcW w:w="79" w:type="pct"/>
            <w:tcBorders>
              <w:top w:val="nil"/>
              <w:left w:val="nil"/>
              <w:bottom w:val="single" w:sz="4" w:space="0" w:color="auto"/>
              <w:right w:val="nil"/>
            </w:tcBorders>
            <w:shd w:val="clear" w:color="auto" w:fill="auto"/>
            <w:vAlign w:val="center"/>
            <w:hideMark/>
          </w:tcPr>
          <w:p w14:paraId="539106D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7DC090B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231CB008"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4D0C5204"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6CB345E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183" w:type="pct"/>
            <w:tcBorders>
              <w:top w:val="nil"/>
              <w:left w:val="single" w:sz="4" w:space="0" w:color="auto"/>
              <w:bottom w:val="single" w:sz="4" w:space="0" w:color="auto"/>
              <w:right w:val="nil"/>
            </w:tcBorders>
            <w:shd w:val="clear" w:color="auto" w:fill="auto"/>
            <w:vAlign w:val="center"/>
            <w:hideMark/>
          </w:tcPr>
          <w:p w14:paraId="348DC90C"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E669D4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01ABED4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144" w:type="pct"/>
            <w:tcBorders>
              <w:top w:val="nil"/>
              <w:left w:val="nil"/>
              <w:bottom w:val="single" w:sz="4" w:space="0" w:color="auto"/>
              <w:right w:val="nil"/>
            </w:tcBorders>
            <w:shd w:val="clear" w:color="auto" w:fill="auto"/>
            <w:vAlign w:val="center"/>
            <w:hideMark/>
          </w:tcPr>
          <w:p w14:paraId="3BB9AF4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D8525E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481" w:type="pct"/>
            <w:tcBorders>
              <w:top w:val="nil"/>
              <w:left w:val="nil"/>
              <w:bottom w:val="single" w:sz="4" w:space="0" w:color="auto"/>
              <w:right w:val="single" w:sz="4" w:space="0" w:color="auto"/>
            </w:tcBorders>
            <w:shd w:val="clear" w:color="auto" w:fill="auto"/>
            <w:vAlign w:val="center"/>
            <w:hideMark/>
          </w:tcPr>
          <w:p w14:paraId="580B34B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-22</w:t>
            </w:r>
          </w:p>
        </w:tc>
        <w:tc>
          <w:tcPr>
            <w:tcW w:w="144" w:type="pct"/>
            <w:tcBorders>
              <w:top w:val="nil"/>
              <w:left w:val="nil"/>
              <w:bottom w:val="single" w:sz="4" w:space="0" w:color="auto"/>
              <w:right w:val="nil"/>
            </w:tcBorders>
            <w:shd w:val="clear" w:color="auto" w:fill="auto"/>
            <w:vAlign w:val="center"/>
            <w:hideMark/>
          </w:tcPr>
          <w:p w14:paraId="40F1C2E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15CF8FE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655" w:type="pct"/>
            <w:tcBorders>
              <w:top w:val="nil"/>
              <w:left w:val="nil"/>
              <w:bottom w:val="single" w:sz="4" w:space="0" w:color="auto"/>
              <w:right w:val="single" w:sz="4" w:space="0" w:color="auto"/>
            </w:tcBorders>
            <w:shd w:val="clear" w:color="auto" w:fill="auto"/>
            <w:vAlign w:val="center"/>
            <w:hideMark/>
          </w:tcPr>
          <w:p w14:paraId="56D1802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温泉科技</w:t>
            </w:r>
            <w:r w:rsidRPr="006A6128">
              <w:rPr>
                <w:rFonts w:ascii="宋体" w:hAnsi="宋体" w:cs="宋体" w:hint="eastAsia"/>
                <w:sz w:val="20"/>
              </w:rPr>
              <w:t>Ⅲ</w:t>
            </w:r>
          </w:p>
        </w:tc>
        <w:tc>
          <w:tcPr>
            <w:tcW w:w="79" w:type="pct"/>
            <w:tcBorders>
              <w:top w:val="nil"/>
              <w:left w:val="nil"/>
              <w:bottom w:val="single" w:sz="4" w:space="0" w:color="auto"/>
              <w:right w:val="nil"/>
            </w:tcBorders>
            <w:shd w:val="clear" w:color="auto" w:fill="auto"/>
            <w:vAlign w:val="center"/>
            <w:hideMark/>
          </w:tcPr>
          <w:p w14:paraId="3E2DC76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7D46E06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6F388D28"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1E99F51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35CCA4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183" w:type="pct"/>
            <w:tcBorders>
              <w:top w:val="nil"/>
              <w:left w:val="single" w:sz="4" w:space="0" w:color="auto"/>
              <w:bottom w:val="single" w:sz="4" w:space="0" w:color="auto"/>
              <w:right w:val="nil"/>
            </w:tcBorders>
            <w:shd w:val="clear" w:color="auto" w:fill="auto"/>
            <w:vAlign w:val="center"/>
            <w:hideMark/>
          </w:tcPr>
          <w:p w14:paraId="69C7D0FD"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1A96EA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9.10%</w:t>
            </w:r>
          </w:p>
        </w:tc>
        <w:tc>
          <w:tcPr>
            <w:tcW w:w="481" w:type="pct"/>
            <w:tcBorders>
              <w:top w:val="nil"/>
              <w:left w:val="nil"/>
              <w:bottom w:val="single" w:sz="4" w:space="0" w:color="auto"/>
              <w:right w:val="single" w:sz="4" w:space="0" w:color="auto"/>
            </w:tcBorders>
            <w:shd w:val="clear" w:color="auto" w:fill="auto"/>
            <w:vAlign w:val="center"/>
            <w:hideMark/>
          </w:tcPr>
          <w:p w14:paraId="4C06AFF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144" w:type="pct"/>
            <w:tcBorders>
              <w:top w:val="nil"/>
              <w:left w:val="nil"/>
              <w:bottom w:val="single" w:sz="4" w:space="0" w:color="auto"/>
              <w:right w:val="nil"/>
            </w:tcBorders>
            <w:shd w:val="clear" w:color="auto" w:fill="auto"/>
            <w:vAlign w:val="center"/>
            <w:hideMark/>
          </w:tcPr>
          <w:p w14:paraId="379A8D5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3F2E572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1" w:type="pct"/>
            <w:tcBorders>
              <w:top w:val="nil"/>
              <w:left w:val="nil"/>
              <w:bottom w:val="single" w:sz="4" w:space="0" w:color="auto"/>
              <w:right w:val="single" w:sz="4" w:space="0" w:color="auto"/>
            </w:tcBorders>
            <w:shd w:val="clear" w:color="auto" w:fill="auto"/>
            <w:vAlign w:val="center"/>
            <w:hideMark/>
          </w:tcPr>
          <w:p w14:paraId="6FD1F3E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-23</w:t>
            </w:r>
          </w:p>
        </w:tc>
        <w:tc>
          <w:tcPr>
            <w:tcW w:w="144" w:type="pct"/>
            <w:tcBorders>
              <w:top w:val="nil"/>
              <w:left w:val="nil"/>
              <w:bottom w:val="single" w:sz="4" w:space="0" w:color="auto"/>
              <w:right w:val="nil"/>
            </w:tcBorders>
            <w:shd w:val="clear" w:color="auto" w:fill="auto"/>
            <w:vAlign w:val="center"/>
            <w:hideMark/>
          </w:tcPr>
          <w:p w14:paraId="6487512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3641AD8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9.90%</w:t>
            </w:r>
          </w:p>
        </w:tc>
        <w:tc>
          <w:tcPr>
            <w:tcW w:w="655" w:type="pct"/>
            <w:tcBorders>
              <w:top w:val="nil"/>
              <w:left w:val="nil"/>
              <w:bottom w:val="single" w:sz="4" w:space="0" w:color="auto"/>
              <w:right w:val="single" w:sz="4" w:space="0" w:color="auto"/>
            </w:tcBorders>
            <w:shd w:val="clear" w:color="auto" w:fill="auto"/>
            <w:vAlign w:val="center"/>
            <w:hideMark/>
          </w:tcPr>
          <w:p w14:paraId="10AAAB6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天竺保税区南</w:t>
            </w:r>
          </w:p>
        </w:tc>
        <w:tc>
          <w:tcPr>
            <w:tcW w:w="79" w:type="pct"/>
            <w:tcBorders>
              <w:top w:val="nil"/>
              <w:left w:val="nil"/>
              <w:bottom w:val="single" w:sz="4" w:space="0" w:color="auto"/>
              <w:right w:val="nil"/>
            </w:tcBorders>
            <w:shd w:val="clear" w:color="auto" w:fill="auto"/>
            <w:vAlign w:val="center"/>
            <w:hideMark/>
          </w:tcPr>
          <w:p w14:paraId="7E7F1B7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D4E484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52DC8C66"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678C39FB"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0999352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183" w:type="pct"/>
            <w:tcBorders>
              <w:top w:val="nil"/>
              <w:left w:val="single" w:sz="4" w:space="0" w:color="auto"/>
              <w:bottom w:val="single" w:sz="4" w:space="0" w:color="auto"/>
              <w:right w:val="nil"/>
            </w:tcBorders>
            <w:shd w:val="clear" w:color="auto" w:fill="auto"/>
            <w:vAlign w:val="center"/>
            <w:hideMark/>
          </w:tcPr>
          <w:p w14:paraId="55996413"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78A1023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53E0007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144" w:type="pct"/>
            <w:tcBorders>
              <w:top w:val="nil"/>
              <w:left w:val="nil"/>
              <w:bottom w:val="single" w:sz="4" w:space="0" w:color="auto"/>
              <w:right w:val="nil"/>
            </w:tcBorders>
            <w:shd w:val="clear" w:color="auto" w:fill="auto"/>
            <w:vAlign w:val="center"/>
            <w:hideMark/>
          </w:tcPr>
          <w:p w14:paraId="537E4C9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2F4E012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5E8EC7A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-24</w:t>
            </w:r>
          </w:p>
        </w:tc>
        <w:tc>
          <w:tcPr>
            <w:tcW w:w="144" w:type="pct"/>
            <w:tcBorders>
              <w:top w:val="nil"/>
              <w:left w:val="nil"/>
              <w:bottom w:val="single" w:sz="4" w:space="0" w:color="auto"/>
              <w:right w:val="nil"/>
            </w:tcBorders>
            <w:shd w:val="clear" w:color="auto" w:fill="auto"/>
            <w:vAlign w:val="center"/>
            <w:hideMark/>
          </w:tcPr>
          <w:p w14:paraId="268F0C8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8E0078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12.90%</w:t>
            </w:r>
          </w:p>
        </w:tc>
        <w:tc>
          <w:tcPr>
            <w:tcW w:w="655" w:type="pct"/>
            <w:tcBorders>
              <w:top w:val="nil"/>
              <w:left w:val="nil"/>
              <w:bottom w:val="single" w:sz="4" w:space="0" w:color="auto"/>
              <w:right w:val="single" w:sz="4" w:space="0" w:color="auto"/>
            </w:tcBorders>
            <w:shd w:val="clear" w:color="auto" w:fill="auto"/>
            <w:vAlign w:val="center"/>
            <w:hideMark/>
          </w:tcPr>
          <w:p w14:paraId="258DD59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1</w:t>
            </w:r>
          </w:p>
        </w:tc>
        <w:tc>
          <w:tcPr>
            <w:tcW w:w="79" w:type="pct"/>
            <w:tcBorders>
              <w:top w:val="nil"/>
              <w:left w:val="nil"/>
              <w:bottom w:val="single" w:sz="4" w:space="0" w:color="auto"/>
              <w:right w:val="nil"/>
            </w:tcBorders>
            <w:shd w:val="clear" w:color="auto" w:fill="auto"/>
            <w:vAlign w:val="center"/>
            <w:hideMark/>
          </w:tcPr>
          <w:p w14:paraId="4D48760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FE582E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1D19FB95"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7202F7D9"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6EB350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385DDDF4"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0418AB1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6.80%</w:t>
            </w:r>
          </w:p>
        </w:tc>
        <w:tc>
          <w:tcPr>
            <w:tcW w:w="481" w:type="pct"/>
            <w:tcBorders>
              <w:top w:val="nil"/>
              <w:left w:val="nil"/>
              <w:bottom w:val="single" w:sz="4" w:space="0" w:color="auto"/>
              <w:right w:val="single" w:sz="4" w:space="0" w:color="auto"/>
            </w:tcBorders>
            <w:shd w:val="clear" w:color="auto" w:fill="auto"/>
            <w:vAlign w:val="center"/>
            <w:hideMark/>
          </w:tcPr>
          <w:p w14:paraId="416855D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5AB1F3B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77DEBE4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6.50%</w:t>
            </w:r>
          </w:p>
        </w:tc>
        <w:tc>
          <w:tcPr>
            <w:tcW w:w="481" w:type="pct"/>
            <w:tcBorders>
              <w:top w:val="nil"/>
              <w:left w:val="nil"/>
              <w:bottom w:val="single" w:sz="4" w:space="0" w:color="auto"/>
              <w:right w:val="single" w:sz="4" w:space="0" w:color="auto"/>
            </w:tcBorders>
            <w:shd w:val="clear" w:color="auto" w:fill="auto"/>
            <w:vAlign w:val="center"/>
            <w:hideMark/>
          </w:tcPr>
          <w:p w14:paraId="373719C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57E52C6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DE64DD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6.50%</w:t>
            </w:r>
          </w:p>
        </w:tc>
        <w:tc>
          <w:tcPr>
            <w:tcW w:w="655" w:type="pct"/>
            <w:tcBorders>
              <w:top w:val="nil"/>
              <w:left w:val="nil"/>
              <w:bottom w:val="single" w:sz="4" w:space="0" w:color="auto"/>
              <w:right w:val="single" w:sz="4" w:space="0" w:color="auto"/>
            </w:tcBorders>
            <w:shd w:val="clear" w:color="auto" w:fill="auto"/>
            <w:vAlign w:val="center"/>
            <w:hideMark/>
          </w:tcPr>
          <w:p w14:paraId="57449DF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天竺保税区北</w:t>
            </w:r>
            <w:r w:rsidRPr="006A6128">
              <w:rPr>
                <w:rFonts w:ascii="Arial" w:eastAsia="仿宋_GB2312" w:hAnsi="Arial" w:cs="Arial"/>
                <w:sz w:val="20"/>
              </w:rPr>
              <w:t>2</w:t>
            </w:r>
          </w:p>
        </w:tc>
        <w:tc>
          <w:tcPr>
            <w:tcW w:w="79" w:type="pct"/>
            <w:tcBorders>
              <w:top w:val="nil"/>
              <w:left w:val="nil"/>
              <w:bottom w:val="single" w:sz="4" w:space="0" w:color="auto"/>
              <w:right w:val="nil"/>
            </w:tcBorders>
            <w:shd w:val="clear" w:color="auto" w:fill="auto"/>
            <w:vAlign w:val="center"/>
            <w:hideMark/>
          </w:tcPr>
          <w:p w14:paraId="7E6E339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4BF61D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67305CF0"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08D5419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84336F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183" w:type="pct"/>
            <w:tcBorders>
              <w:top w:val="nil"/>
              <w:left w:val="single" w:sz="4" w:space="0" w:color="auto"/>
              <w:bottom w:val="single" w:sz="4" w:space="0" w:color="auto"/>
              <w:right w:val="nil"/>
            </w:tcBorders>
            <w:shd w:val="clear" w:color="auto" w:fill="auto"/>
            <w:vAlign w:val="center"/>
            <w:hideMark/>
          </w:tcPr>
          <w:p w14:paraId="45A0A980"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F93726F"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1699EB7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144" w:type="pct"/>
            <w:tcBorders>
              <w:top w:val="nil"/>
              <w:left w:val="nil"/>
              <w:bottom w:val="single" w:sz="4" w:space="0" w:color="auto"/>
              <w:right w:val="nil"/>
            </w:tcBorders>
            <w:shd w:val="clear" w:color="auto" w:fill="auto"/>
            <w:vAlign w:val="center"/>
            <w:hideMark/>
          </w:tcPr>
          <w:p w14:paraId="29EBC1C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474A41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12.30%</w:t>
            </w:r>
          </w:p>
        </w:tc>
        <w:tc>
          <w:tcPr>
            <w:tcW w:w="481" w:type="pct"/>
            <w:tcBorders>
              <w:top w:val="nil"/>
              <w:left w:val="nil"/>
              <w:bottom w:val="single" w:sz="4" w:space="0" w:color="auto"/>
              <w:right w:val="single" w:sz="4" w:space="0" w:color="auto"/>
            </w:tcBorders>
            <w:shd w:val="clear" w:color="auto" w:fill="auto"/>
            <w:vAlign w:val="center"/>
            <w:hideMark/>
          </w:tcPr>
          <w:p w14:paraId="19C7C8D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2</w:t>
            </w:r>
          </w:p>
        </w:tc>
        <w:tc>
          <w:tcPr>
            <w:tcW w:w="144" w:type="pct"/>
            <w:tcBorders>
              <w:top w:val="nil"/>
              <w:left w:val="nil"/>
              <w:bottom w:val="single" w:sz="4" w:space="0" w:color="auto"/>
              <w:right w:val="nil"/>
            </w:tcBorders>
            <w:shd w:val="clear" w:color="auto" w:fill="auto"/>
            <w:vAlign w:val="center"/>
            <w:hideMark/>
          </w:tcPr>
          <w:p w14:paraId="206FD83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7DC5703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11.00%</w:t>
            </w:r>
          </w:p>
        </w:tc>
        <w:tc>
          <w:tcPr>
            <w:tcW w:w="655" w:type="pct"/>
            <w:tcBorders>
              <w:top w:val="nil"/>
              <w:left w:val="nil"/>
              <w:bottom w:val="single" w:sz="4" w:space="0" w:color="auto"/>
              <w:right w:val="single" w:sz="4" w:space="0" w:color="auto"/>
            </w:tcBorders>
            <w:shd w:val="clear" w:color="auto" w:fill="auto"/>
            <w:vAlign w:val="center"/>
            <w:hideMark/>
          </w:tcPr>
          <w:p w14:paraId="1A6FED5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A</w:t>
            </w:r>
          </w:p>
        </w:tc>
        <w:tc>
          <w:tcPr>
            <w:tcW w:w="79" w:type="pct"/>
            <w:tcBorders>
              <w:top w:val="nil"/>
              <w:left w:val="nil"/>
              <w:bottom w:val="single" w:sz="4" w:space="0" w:color="auto"/>
              <w:right w:val="nil"/>
            </w:tcBorders>
            <w:shd w:val="clear" w:color="auto" w:fill="auto"/>
            <w:vAlign w:val="center"/>
            <w:hideMark/>
          </w:tcPr>
          <w:p w14:paraId="52EFFA6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5B65B07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4F57433F"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56A3F80"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812E2F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183" w:type="pct"/>
            <w:tcBorders>
              <w:top w:val="nil"/>
              <w:left w:val="single" w:sz="4" w:space="0" w:color="auto"/>
              <w:bottom w:val="single" w:sz="4" w:space="0" w:color="auto"/>
              <w:right w:val="nil"/>
            </w:tcBorders>
            <w:shd w:val="clear" w:color="auto" w:fill="auto"/>
            <w:vAlign w:val="center"/>
            <w:hideMark/>
          </w:tcPr>
          <w:p w14:paraId="279948C3"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3E893B6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31B9B59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144" w:type="pct"/>
            <w:tcBorders>
              <w:top w:val="nil"/>
              <w:left w:val="nil"/>
              <w:bottom w:val="single" w:sz="4" w:space="0" w:color="auto"/>
              <w:right w:val="nil"/>
            </w:tcBorders>
            <w:shd w:val="clear" w:color="auto" w:fill="auto"/>
            <w:vAlign w:val="center"/>
            <w:hideMark/>
          </w:tcPr>
          <w:p w14:paraId="3C78386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B18730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13.00%</w:t>
            </w:r>
          </w:p>
        </w:tc>
        <w:tc>
          <w:tcPr>
            <w:tcW w:w="481" w:type="pct"/>
            <w:tcBorders>
              <w:top w:val="nil"/>
              <w:left w:val="nil"/>
              <w:bottom w:val="single" w:sz="4" w:space="0" w:color="auto"/>
              <w:right w:val="single" w:sz="4" w:space="0" w:color="auto"/>
            </w:tcBorders>
            <w:shd w:val="clear" w:color="auto" w:fill="auto"/>
            <w:vAlign w:val="center"/>
            <w:hideMark/>
          </w:tcPr>
          <w:p w14:paraId="2401A272"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3</w:t>
            </w:r>
          </w:p>
        </w:tc>
        <w:tc>
          <w:tcPr>
            <w:tcW w:w="144" w:type="pct"/>
            <w:tcBorders>
              <w:top w:val="nil"/>
              <w:left w:val="nil"/>
              <w:bottom w:val="single" w:sz="4" w:space="0" w:color="auto"/>
              <w:right w:val="nil"/>
            </w:tcBorders>
            <w:shd w:val="clear" w:color="auto" w:fill="auto"/>
            <w:vAlign w:val="center"/>
            <w:hideMark/>
          </w:tcPr>
          <w:p w14:paraId="6DC1AD3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3A1F84A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655" w:type="pct"/>
            <w:tcBorders>
              <w:top w:val="nil"/>
              <w:left w:val="nil"/>
              <w:bottom w:val="single" w:sz="4" w:space="0" w:color="auto"/>
              <w:right w:val="single" w:sz="4" w:space="0" w:color="auto"/>
            </w:tcBorders>
            <w:shd w:val="clear" w:color="auto" w:fill="auto"/>
            <w:vAlign w:val="center"/>
            <w:hideMark/>
          </w:tcPr>
          <w:p w14:paraId="6630DAC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空港</w:t>
            </w:r>
            <w:r w:rsidRPr="006A6128">
              <w:rPr>
                <w:rFonts w:ascii="Arial" w:eastAsia="仿宋_GB2312" w:hAnsi="Arial" w:cs="Arial"/>
                <w:sz w:val="20"/>
              </w:rPr>
              <w:t>B</w:t>
            </w:r>
          </w:p>
        </w:tc>
        <w:tc>
          <w:tcPr>
            <w:tcW w:w="79" w:type="pct"/>
            <w:tcBorders>
              <w:top w:val="nil"/>
              <w:left w:val="nil"/>
              <w:bottom w:val="single" w:sz="4" w:space="0" w:color="auto"/>
              <w:right w:val="nil"/>
            </w:tcBorders>
            <w:shd w:val="clear" w:color="auto" w:fill="auto"/>
            <w:vAlign w:val="center"/>
            <w:hideMark/>
          </w:tcPr>
          <w:p w14:paraId="7B46C60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65281FC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5FC05F0A"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61BBA5B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6D0876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183" w:type="pct"/>
            <w:tcBorders>
              <w:top w:val="nil"/>
              <w:left w:val="single" w:sz="4" w:space="0" w:color="auto"/>
              <w:bottom w:val="single" w:sz="4" w:space="0" w:color="auto"/>
              <w:right w:val="nil"/>
            </w:tcBorders>
            <w:shd w:val="clear" w:color="auto" w:fill="auto"/>
            <w:vAlign w:val="center"/>
            <w:hideMark/>
          </w:tcPr>
          <w:p w14:paraId="38E6C61E"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084B4EF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1" w:type="pct"/>
            <w:tcBorders>
              <w:top w:val="nil"/>
              <w:left w:val="nil"/>
              <w:bottom w:val="single" w:sz="4" w:space="0" w:color="auto"/>
              <w:right w:val="single" w:sz="4" w:space="0" w:color="auto"/>
            </w:tcBorders>
            <w:shd w:val="clear" w:color="auto" w:fill="auto"/>
            <w:vAlign w:val="center"/>
            <w:hideMark/>
          </w:tcPr>
          <w:p w14:paraId="4C21C41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144" w:type="pct"/>
            <w:tcBorders>
              <w:top w:val="nil"/>
              <w:left w:val="nil"/>
              <w:bottom w:val="single" w:sz="4" w:space="0" w:color="auto"/>
              <w:right w:val="nil"/>
            </w:tcBorders>
            <w:shd w:val="clear" w:color="auto" w:fill="auto"/>
            <w:vAlign w:val="center"/>
            <w:hideMark/>
          </w:tcPr>
          <w:p w14:paraId="466D203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37ABB9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481" w:type="pct"/>
            <w:tcBorders>
              <w:top w:val="nil"/>
              <w:left w:val="nil"/>
              <w:bottom w:val="single" w:sz="4" w:space="0" w:color="auto"/>
              <w:right w:val="single" w:sz="4" w:space="0" w:color="auto"/>
            </w:tcBorders>
            <w:shd w:val="clear" w:color="auto" w:fill="auto"/>
            <w:vAlign w:val="center"/>
            <w:hideMark/>
          </w:tcPr>
          <w:p w14:paraId="767BA49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通</w:t>
            </w:r>
            <w:r w:rsidRPr="006A6128">
              <w:rPr>
                <w:rFonts w:ascii="Arial" w:eastAsia="仿宋_GB2312" w:hAnsi="Arial" w:cs="Arial"/>
                <w:sz w:val="20"/>
              </w:rPr>
              <w:t>4</w:t>
            </w:r>
          </w:p>
        </w:tc>
        <w:tc>
          <w:tcPr>
            <w:tcW w:w="144" w:type="pct"/>
            <w:tcBorders>
              <w:top w:val="nil"/>
              <w:left w:val="nil"/>
              <w:bottom w:val="single" w:sz="4" w:space="0" w:color="auto"/>
              <w:right w:val="nil"/>
            </w:tcBorders>
            <w:shd w:val="clear" w:color="auto" w:fill="auto"/>
            <w:vAlign w:val="center"/>
            <w:hideMark/>
          </w:tcPr>
          <w:p w14:paraId="0065FDB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63C211B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11.50%</w:t>
            </w:r>
          </w:p>
        </w:tc>
        <w:tc>
          <w:tcPr>
            <w:tcW w:w="655" w:type="pct"/>
            <w:tcBorders>
              <w:top w:val="nil"/>
              <w:left w:val="nil"/>
              <w:bottom w:val="single" w:sz="4" w:space="0" w:color="auto"/>
              <w:right w:val="single" w:sz="4" w:space="0" w:color="auto"/>
            </w:tcBorders>
            <w:shd w:val="clear" w:color="auto" w:fill="auto"/>
            <w:vAlign w:val="center"/>
            <w:hideMark/>
          </w:tcPr>
          <w:p w14:paraId="272D9B74"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生命科学园</w:t>
            </w:r>
          </w:p>
        </w:tc>
        <w:tc>
          <w:tcPr>
            <w:tcW w:w="79" w:type="pct"/>
            <w:tcBorders>
              <w:top w:val="nil"/>
              <w:left w:val="nil"/>
              <w:bottom w:val="single" w:sz="4" w:space="0" w:color="auto"/>
              <w:right w:val="nil"/>
            </w:tcBorders>
            <w:shd w:val="clear" w:color="auto" w:fill="auto"/>
            <w:vAlign w:val="center"/>
            <w:hideMark/>
          </w:tcPr>
          <w:p w14:paraId="1BB1857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0458DA6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532E4B1D"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720ADB7F"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2593815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26D49C60"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457FDF3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10.50%</w:t>
            </w:r>
          </w:p>
        </w:tc>
        <w:tc>
          <w:tcPr>
            <w:tcW w:w="481" w:type="pct"/>
            <w:tcBorders>
              <w:top w:val="nil"/>
              <w:left w:val="nil"/>
              <w:bottom w:val="single" w:sz="4" w:space="0" w:color="auto"/>
              <w:right w:val="single" w:sz="4" w:space="0" w:color="auto"/>
            </w:tcBorders>
            <w:shd w:val="clear" w:color="auto" w:fill="auto"/>
            <w:vAlign w:val="center"/>
            <w:hideMark/>
          </w:tcPr>
          <w:p w14:paraId="55A2769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54ABD77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5F74F56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24F8153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顺</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5C53994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E2D1E8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11.20%</w:t>
            </w:r>
          </w:p>
        </w:tc>
        <w:tc>
          <w:tcPr>
            <w:tcW w:w="655" w:type="pct"/>
            <w:tcBorders>
              <w:top w:val="nil"/>
              <w:left w:val="nil"/>
              <w:bottom w:val="single" w:sz="4" w:space="0" w:color="auto"/>
              <w:right w:val="single" w:sz="4" w:space="0" w:color="auto"/>
            </w:tcBorders>
            <w:shd w:val="clear" w:color="auto" w:fill="auto"/>
            <w:vAlign w:val="center"/>
            <w:hideMark/>
          </w:tcPr>
          <w:p w14:paraId="73F7F42E"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昌三一光电</w:t>
            </w:r>
          </w:p>
        </w:tc>
        <w:tc>
          <w:tcPr>
            <w:tcW w:w="79" w:type="pct"/>
            <w:tcBorders>
              <w:top w:val="nil"/>
              <w:left w:val="nil"/>
              <w:bottom w:val="single" w:sz="4" w:space="0" w:color="auto"/>
              <w:right w:val="nil"/>
            </w:tcBorders>
            <w:shd w:val="clear" w:color="auto" w:fill="auto"/>
            <w:vAlign w:val="center"/>
            <w:hideMark/>
          </w:tcPr>
          <w:p w14:paraId="0A5F873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0DD22DA8"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7BFA8951" w14:textId="77777777" w:rsidTr="00BF0E88">
        <w:trPr>
          <w:trHeight w:val="480"/>
          <w:jc w:val="center"/>
        </w:trPr>
        <w:tc>
          <w:tcPr>
            <w:tcW w:w="481" w:type="pct"/>
            <w:vMerge/>
            <w:tcBorders>
              <w:top w:val="nil"/>
              <w:left w:val="single" w:sz="4" w:space="0" w:color="auto"/>
              <w:bottom w:val="single" w:sz="4" w:space="0" w:color="000000"/>
              <w:right w:val="single" w:sz="4" w:space="0" w:color="auto"/>
            </w:tcBorders>
            <w:vAlign w:val="center"/>
            <w:hideMark/>
          </w:tcPr>
          <w:p w14:paraId="3204838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7235E23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18358ACB"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591A439E"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5FA0F53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3CED142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6E2A103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12.70%</w:t>
            </w:r>
          </w:p>
        </w:tc>
        <w:tc>
          <w:tcPr>
            <w:tcW w:w="481" w:type="pct"/>
            <w:tcBorders>
              <w:top w:val="nil"/>
              <w:left w:val="nil"/>
              <w:bottom w:val="single" w:sz="4" w:space="0" w:color="auto"/>
              <w:right w:val="single" w:sz="4" w:space="0" w:color="auto"/>
            </w:tcBorders>
            <w:shd w:val="clear" w:color="auto" w:fill="auto"/>
            <w:vAlign w:val="center"/>
            <w:hideMark/>
          </w:tcPr>
          <w:p w14:paraId="5EBC690A"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兴</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7D168FD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65999BA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12.20%</w:t>
            </w:r>
          </w:p>
        </w:tc>
        <w:tc>
          <w:tcPr>
            <w:tcW w:w="655" w:type="pct"/>
            <w:tcBorders>
              <w:top w:val="nil"/>
              <w:left w:val="nil"/>
              <w:bottom w:val="single" w:sz="4" w:space="0" w:color="auto"/>
              <w:right w:val="single" w:sz="4" w:space="0" w:color="auto"/>
            </w:tcBorders>
            <w:shd w:val="clear" w:color="auto" w:fill="auto"/>
            <w:vAlign w:val="center"/>
            <w:hideMark/>
          </w:tcPr>
          <w:p w14:paraId="50F42583"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-BDA</w:t>
            </w:r>
            <w:r w:rsidRPr="006A6128">
              <w:rPr>
                <w:rFonts w:ascii="Arial" w:eastAsia="仿宋_GB2312" w:hAnsi="Arial" w:cs="Arial"/>
                <w:sz w:val="20"/>
              </w:rPr>
              <w:t>核心</w:t>
            </w:r>
          </w:p>
        </w:tc>
        <w:tc>
          <w:tcPr>
            <w:tcW w:w="79" w:type="pct"/>
            <w:tcBorders>
              <w:top w:val="nil"/>
              <w:left w:val="nil"/>
              <w:bottom w:val="single" w:sz="4" w:space="0" w:color="auto"/>
              <w:right w:val="nil"/>
            </w:tcBorders>
            <w:shd w:val="clear" w:color="auto" w:fill="auto"/>
            <w:vAlign w:val="center"/>
            <w:hideMark/>
          </w:tcPr>
          <w:p w14:paraId="414FEB0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543" w:type="pct"/>
            <w:tcBorders>
              <w:top w:val="nil"/>
              <w:left w:val="nil"/>
              <w:bottom w:val="single" w:sz="4" w:space="0" w:color="auto"/>
              <w:right w:val="single" w:sz="4" w:space="0" w:color="auto"/>
            </w:tcBorders>
            <w:shd w:val="clear" w:color="auto" w:fill="auto"/>
            <w:vAlign w:val="center"/>
            <w:hideMark/>
          </w:tcPr>
          <w:p w14:paraId="31F76C1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5.00%</w:t>
            </w:r>
          </w:p>
        </w:tc>
      </w:tr>
      <w:tr w:rsidR="00A8263B" w:rsidRPr="006A6128" w14:paraId="228881C2"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5572D5E5"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31849A9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472A877D"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459CA5F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2596FF1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2CC50ED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ED62C4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196CD2F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7EE72D2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05BBBA3D"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11.90%</w:t>
            </w:r>
          </w:p>
        </w:tc>
        <w:tc>
          <w:tcPr>
            <w:tcW w:w="655" w:type="pct"/>
            <w:tcBorders>
              <w:top w:val="nil"/>
              <w:left w:val="nil"/>
              <w:bottom w:val="single" w:sz="4" w:space="0" w:color="auto"/>
              <w:right w:val="nil"/>
            </w:tcBorders>
            <w:shd w:val="clear" w:color="auto" w:fill="auto"/>
            <w:noWrap/>
            <w:vAlign w:val="center"/>
            <w:hideMark/>
          </w:tcPr>
          <w:p w14:paraId="0DE468E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c>
          <w:tcPr>
            <w:tcW w:w="79" w:type="pct"/>
            <w:tcBorders>
              <w:top w:val="nil"/>
              <w:left w:val="single" w:sz="4" w:space="0" w:color="auto"/>
              <w:bottom w:val="single" w:sz="4" w:space="0" w:color="auto"/>
              <w:right w:val="nil"/>
            </w:tcBorders>
            <w:shd w:val="clear" w:color="auto" w:fill="auto"/>
            <w:vAlign w:val="center"/>
            <w:hideMark/>
          </w:tcPr>
          <w:p w14:paraId="0E98A52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1105B1F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45902313"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69E6B814"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330D7D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183" w:type="pct"/>
            <w:tcBorders>
              <w:top w:val="nil"/>
              <w:left w:val="single" w:sz="4" w:space="0" w:color="auto"/>
              <w:bottom w:val="single" w:sz="4" w:space="0" w:color="auto"/>
              <w:right w:val="nil"/>
            </w:tcBorders>
            <w:shd w:val="clear" w:color="auto" w:fill="auto"/>
            <w:vAlign w:val="center"/>
            <w:hideMark/>
          </w:tcPr>
          <w:p w14:paraId="13D5479F"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7829638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66DCC1F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144" w:type="pct"/>
            <w:tcBorders>
              <w:top w:val="nil"/>
              <w:left w:val="nil"/>
              <w:bottom w:val="single" w:sz="4" w:space="0" w:color="auto"/>
              <w:right w:val="nil"/>
            </w:tcBorders>
            <w:shd w:val="clear" w:color="auto" w:fill="auto"/>
            <w:vAlign w:val="center"/>
            <w:hideMark/>
          </w:tcPr>
          <w:p w14:paraId="3E09B49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561BD81"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61AFBDA0"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2</w:t>
            </w:r>
          </w:p>
        </w:tc>
        <w:tc>
          <w:tcPr>
            <w:tcW w:w="144" w:type="pct"/>
            <w:tcBorders>
              <w:top w:val="nil"/>
              <w:left w:val="nil"/>
              <w:bottom w:val="single" w:sz="4" w:space="0" w:color="auto"/>
              <w:right w:val="nil"/>
            </w:tcBorders>
            <w:shd w:val="clear" w:color="auto" w:fill="auto"/>
            <w:vAlign w:val="center"/>
            <w:hideMark/>
          </w:tcPr>
          <w:p w14:paraId="2E0A931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66B8DB4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11.70%</w:t>
            </w:r>
          </w:p>
        </w:tc>
        <w:tc>
          <w:tcPr>
            <w:tcW w:w="655" w:type="pct"/>
            <w:tcBorders>
              <w:top w:val="nil"/>
              <w:left w:val="nil"/>
              <w:bottom w:val="single" w:sz="4" w:space="0" w:color="auto"/>
              <w:right w:val="single" w:sz="4" w:space="0" w:color="auto"/>
            </w:tcBorders>
            <w:shd w:val="clear" w:color="auto" w:fill="auto"/>
            <w:vAlign w:val="center"/>
            <w:hideMark/>
          </w:tcPr>
          <w:p w14:paraId="5CC00B8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79" w:type="pct"/>
            <w:tcBorders>
              <w:top w:val="nil"/>
              <w:left w:val="nil"/>
              <w:bottom w:val="single" w:sz="4" w:space="0" w:color="auto"/>
              <w:right w:val="nil"/>
            </w:tcBorders>
            <w:shd w:val="clear" w:color="auto" w:fill="auto"/>
            <w:vAlign w:val="center"/>
            <w:hideMark/>
          </w:tcPr>
          <w:p w14:paraId="4E88103D"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54E3E33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1FEF8C81"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59E59EE"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66ECEAFB"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183" w:type="pct"/>
            <w:tcBorders>
              <w:top w:val="nil"/>
              <w:left w:val="single" w:sz="4" w:space="0" w:color="auto"/>
              <w:bottom w:val="single" w:sz="4" w:space="0" w:color="auto"/>
              <w:right w:val="nil"/>
            </w:tcBorders>
            <w:shd w:val="clear" w:color="auto" w:fill="auto"/>
            <w:vAlign w:val="center"/>
            <w:hideMark/>
          </w:tcPr>
          <w:p w14:paraId="29FF9220"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4C95A18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236291F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144" w:type="pct"/>
            <w:tcBorders>
              <w:top w:val="nil"/>
              <w:left w:val="nil"/>
              <w:bottom w:val="single" w:sz="4" w:space="0" w:color="auto"/>
              <w:right w:val="nil"/>
            </w:tcBorders>
            <w:shd w:val="clear" w:color="auto" w:fill="auto"/>
            <w:vAlign w:val="center"/>
            <w:hideMark/>
          </w:tcPr>
          <w:p w14:paraId="17863CA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3D15B36"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12.50%</w:t>
            </w:r>
          </w:p>
        </w:tc>
        <w:tc>
          <w:tcPr>
            <w:tcW w:w="481" w:type="pct"/>
            <w:tcBorders>
              <w:top w:val="nil"/>
              <w:left w:val="nil"/>
              <w:bottom w:val="single" w:sz="4" w:space="0" w:color="auto"/>
              <w:right w:val="single" w:sz="4" w:space="0" w:color="auto"/>
            </w:tcBorders>
            <w:shd w:val="clear" w:color="auto" w:fill="auto"/>
            <w:vAlign w:val="center"/>
            <w:hideMark/>
          </w:tcPr>
          <w:p w14:paraId="61A4F537"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3</w:t>
            </w:r>
          </w:p>
        </w:tc>
        <w:tc>
          <w:tcPr>
            <w:tcW w:w="144" w:type="pct"/>
            <w:tcBorders>
              <w:top w:val="nil"/>
              <w:left w:val="nil"/>
              <w:bottom w:val="single" w:sz="4" w:space="0" w:color="auto"/>
              <w:right w:val="nil"/>
            </w:tcBorders>
            <w:shd w:val="clear" w:color="auto" w:fill="auto"/>
            <w:vAlign w:val="center"/>
            <w:hideMark/>
          </w:tcPr>
          <w:p w14:paraId="10602D94"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54C13E2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11.50%</w:t>
            </w:r>
          </w:p>
        </w:tc>
        <w:tc>
          <w:tcPr>
            <w:tcW w:w="655" w:type="pct"/>
            <w:tcBorders>
              <w:top w:val="nil"/>
              <w:left w:val="nil"/>
              <w:bottom w:val="single" w:sz="4" w:space="0" w:color="auto"/>
              <w:right w:val="single" w:sz="4" w:space="0" w:color="auto"/>
            </w:tcBorders>
            <w:shd w:val="clear" w:color="auto" w:fill="auto"/>
            <w:vAlign w:val="center"/>
            <w:hideMark/>
          </w:tcPr>
          <w:p w14:paraId="1479A77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79" w:type="pct"/>
            <w:tcBorders>
              <w:top w:val="nil"/>
              <w:left w:val="nil"/>
              <w:bottom w:val="single" w:sz="4" w:space="0" w:color="auto"/>
              <w:right w:val="nil"/>
            </w:tcBorders>
            <w:shd w:val="clear" w:color="auto" w:fill="auto"/>
            <w:vAlign w:val="center"/>
            <w:hideMark/>
          </w:tcPr>
          <w:p w14:paraId="1A1A8FD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080E195C"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20782FFF"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43EDFF8A"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1C71205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183" w:type="pct"/>
            <w:tcBorders>
              <w:top w:val="nil"/>
              <w:left w:val="single" w:sz="4" w:space="0" w:color="auto"/>
              <w:bottom w:val="single" w:sz="4" w:space="0" w:color="auto"/>
              <w:right w:val="nil"/>
            </w:tcBorders>
            <w:shd w:val="clear" w:color="auto" w:fill="auto"/>
            <w:vAlign w:val="center"/>
            <w:hideMark/>
          </w:tcPr>
          <w:p w14:paraId="3AF2367E"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792162E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1" w:type="pct"/>
            <w:tcBorders>
              <w:top w:val="nil"/>
              <w:left w:val="nil"/>
              <w:bottom w:val="single" w:sz="4" w:space="0" w:color="auto"/>
              <w:right w:val="single" w:sz="4" w:space="0" w:color="auto"/>
            </w:tcBorders>
            <w:shd w:val="clear" w:color="auto" w:fill="auto"/>
            <w:vAlign w:val="center"/>
            <w:hideMark/>
          </w:tcPr>
          <w:p w14:paraId="10DC1DAC"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144" w:type="pct"/>
            <w:tcBorders>
              <w:top w:val="nil"/>
              <w:left w:val="nil"/>
              <w:bottom w:val="single" w:sz="4" w:space="0" w:color="auto"/>
              <w:right w:val="nil"/>
            </w:tcBorders>
            <w:shd w:val="clear" w:color="auto" w:fill="auto"/>
            <w:vAlign w:val="center"/>
            <w:hideMark/>
          </w:tcPr>
          <w:p w14:paraId="676B1C9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3347CD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481" w:type="pct"/>
            <w:tcBorders>
              <w:top w:val="nil"/>
              <w:left w:val="nil"/>
              <w:bottom w:val="single" w:sz="4" w:space="0" w:color="auto"/>
              <w:right w:val="single" w:sz="4" w:space="0" w:color="auto"/>
            </w:tcBorders>
            <w:shd w:val="clear" w:color="auto" w:fill="auto"/>
            <w:vAlign w:val="center"/>
            <w:hideMark/>
          </w:tcPr>
          <w:p w14:paraId="5FA4F4A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昌</w:t>
            </w:r>
            <w:r w:rsidRPr="006A6128">
              <w:rPr>
                <w:rFonts w:ascii="Arial" w:eastAsia="仿宋_GB2312" w:hAnsi="Arial" w:cs="Arial"/>
                <w:sz w:val="20"/>
              </w:rPr>
              <w:t>4</w:t>
            </w:r>
          </w:p>
        </w:tc>
        <w:tc>
          <w:tcPr>
            <w:tcW w:w="144" w:type="pct"/>
            <w:tcBorders>
              <w:top w:val="nil"/>
              <w:left w:val="nil"/>
              <w:bottom w:val="single" w:sz="4" w:space="0" w:color="auto"/>
              <w:right w:val="nil"/>
            </w:tcBorders>
            <w:shd w:val="clear" w:color="auto" w:fill="auto"/>
            <w:vAlign w:val="center"/>
            <w:hideMark/>
          </w:tcPr>
          <w:p w14:paraId="56499FC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61826BBB"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10.80%</w:t>
            </w:r>
          </w:p>
        </w:tc>
        <w:tc>
          <w:tcPr>
            <w:tcW w:w="655" w:type="pct"/>
            <w:tcBorders>
              <w:top w:val="nil"/>
              <w:left w:val="nil"/>
              <w:bottom w:val="single" w:sz="4" w:space="0" w:color="auto"/>
              <w:right w:val="single" w:sz="4" w:space="0" w:color="auto"/>
            </w:tcBorders>
            <w:shd w:val="clear" w:color="auto" w:fill="auto"/>
            <w:vAlign w:val="center"/>
            <w:hideMark/>
          </w:tcPr>
          <w:p w14:paraId="636BBCBF"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79" w:type="pct"/>
            <w:tcBorders>
              <w:top w:val="nil"/>
              <w:left w:val="nil"/>
              <w:bottom w:val="single" w:sz="4" w:space="0" w:color="auto"/>
              <w:right w:val="nil"/>
            </w:tcBorders>
            <w:shd w:val="clear" w:color="auto" w:fill="auto"/>
            <w:vAlign w:val="center"/>
            <w:hideMark/>
          </w:tcPr>
          <w:p w14:paraId="3734E718"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0392594A"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r w:rsidR="00A8263B" w:rsidRPr="006A6128" w14:paraId="364A2EFF" w14:textId="77777777" w:rsidTr="00BF0E88">
        <w:trPr>
          <w:trHeight w:val="270"/>
          <w:jc w:val="center"/>
        </w:trPr>
        <w:tc>
          <w:tcPr>
            <w:tcW w:w="481" w:type="pct"/>
            <w:vMerge/>
            <w:tcBorders>
              <w:top w:val="nil"/>
              <w:left w:val="single" w:sz="4" w:space="0" w:color="auto"/>
              <w:bottom w:val="single" w:sz="4" w:space="0" w:color="000000"/>
              <w:right w:val="single" w:sz="4" w:space="0" w:color="auto"/>
            </w:tcBorders>
            <w:vAlign w:val="center"/>
            <w:hideMark/>
          </w:tcPr>
          <w:p w14:paraId="3DD60162" w14:textId="77777777" w:rsidR="00DE010F" w:rsidRPr="006A6128" w:rsidRDefault="00DE010F" w:rsidP="00DE7021">
            <w:pPr>
              <w:widowControl/>
              <w:adjustRightInd/>
              <w:spacing w:line="240" w:lineRule="auto"/>
              <w:textAlignment w:val="auto"/>
              <w:rPr>
                <w:rFonts w:ascii="Arial" w:eastAsia="仿宋_GB2312" w:hAnsi="Arial" w:cs="Arial"/>
                <w:sz w:val="20"/>
              </w:rPr>
            </w:pPr>
          </w:p>
        </w:tc>
        <w:tc>
          <w:tcPr>
            <w:tcW w:w="516" w:type="pct"/>
            <w:tcBorders>
              <w:top w:val="nil"/>
              <w:left w:val="nil"/>
              <w:bottom w:val="single" w:sz="4" w:space="0" w:color="auto"/>
              <w:right w:val="nil"/>
            </w:tcBorders>
            <w:shd w:val="clear" w:color="auto" w:fill="auto"/>
            <w:vAlign w:val="center"/>
            <w:hideMark/>
          </w:tcPr>
          <w:p w14:paraId="55FFEBD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183" w:type="pct"/>
            <w:tcBorders>
              <w:top w:val="nil"/>
              <w:left w:val="single" w:sz="4" w:space="0" w:color="auto"/>
              <w:bottom w:val="single" w:sz="4" w:space="0" w:color="auto"/>
              <w:right w:val="nil"/>
            </w:tcBorders>
            <w:shd w:val="clear" w:color="auto" w:fill="auto"/>
            <w:vAlign w:val="center"/>
            <w:hideMark/>
          </w:tcPr>
          <w:p w14:paraId="56074569" w14:textId="77777777" w:rsidR="00DE010F" w:rsidRPr="006A6128" w:rsidRDefault="00DE010F" w:rsidP="00DE7021">
            <w:pPr>
              <w:widowControl/>
              <w:adjustRightInd/>
              <w:spacing w:line="240" w:lineRule="auto"/>
              <w:jc w:val="right"/>
              <w:textAlignment w:val="auto"/>
              <w:rPr>
                <w:rFonts w:ascii="Arial" w:eastAsia="仿宋_GB2312" w:hAnsi="Arial" w:cs="Arial"/>
                <w:sz w:val="20"/>
              </w:rPr>
            </w:pPr>
            <w:r w:rsidRPr="006A6128">
              <w:rPr>
                <w:rFonts w:ascii="Arial" w:eastAsia="仿宋_GB2312" w:hAnsi="Arial" w:cs="Arial"/>
                <w:sz w:val="20"/>
              </w:rPr>
              <w:t>±</w:t>
            </w:r>
          </w:p>
        </w:tc>
        <w:tc>
          <w:tcPr>
            <w:tcW w:w="438" w:type="pct"/>
            <w:tcBorders>
              <w:top w:val="nil"/>
              <w:left w:val="nil"/>
              <w:bottom w:val="single" w:sz="4" w:space="0" w:color="auto"/>
              <w:right w:val="single" w:sz="4" w:space="0" w:color="auto"/>
            </w:tcBorders>
            <w:shd w:val="clear" w:color="auto" w:fill="auto"/>
            <w:vAlign w:val="center"/>
            <w:hideMark/>
          </w:tcPr>
          <w:p w14:paraId="6FFEB0B9"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481" w:type="pct"/>
            <w:tcBorders>
              <w:top w:val="nil"/>
              <w:left w:val="nil"/>
              <w:bottom w:val="single" w:sz="4" w:space="0" w:color="auto"/>
              <w:right w:val="single" w:sz="4" w:space="0" w:color="auto"/>
            </w:tcBorders>
            <w:shd w:val="clear" w:color="auto" w:fill="auto"/>
            <w:vAlign w:val="center"/>
            <w:hideMark/>
          </w:tcPr>
          <w:p w14:paraId="18CE9269"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47D37A85"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470" w:type="pct"/>
            <w:tcBorders>
              <w:top w:val="nil"/>
              <w:left w:val="nil"/>
              <w:bottom w:val="single" w:sz="4" w:space="0" w:color="auto"/>
              <w:right w:val="single" w:sz="4" w:space="0" w:color="auto"/>
            </w:tcBorders>
            <w:shd w:val="clear" w:color="auto" w:fill="auto"/>
            <w:vAlign w:val="center"/>
            <w:hideMark/>
          </w:tcPr>
          <w:p w14:paraId="171018E2"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12.60%</w:t>
            </w:r>
          </w:p>
        </w:tc>
        <w:tc>
          <w:tcPr>
            <w:tcW w:w="481" w:type="pct"/>
            <w:tcBorders>
              <w:top w:val="nil"/>
              <w:left w:val="nil"/>
              <w:bottom w:val="single" w:sz="4" w:space="0" w:color="auto"/>
              <w:right w:val="single" w:sz="4" w:space="0" w:color="auto"/>
            </w:tcBorders>
            <w:shd w:val="clear" w:color="auto" w:fill="auto"/>
            <w:vAlign w:val="center"/>
            <w:hideMark/>
          </w:tcPr>
          <w:p w14:paraId="5F976466"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宋体" w:hAnsi="宋体" w:cs="宋体" w:hint="eastAsia"/>
                <w:sz w:val="20"/>
              </w:rPr>
              <w:t>Ⅵ</w:t>
            </w:r>
            <w:r w:rsidRPr="006A6128">
              <w:rPr>
                <w:rFonts w:ascii="Arial" w:eastAsia="仿宋_GB2312" w:hAnsi="Arial" w:cs="Arial"/>
                <w:sz w:val="20"/>
              </w:rPr>
              <w:t>-</w:t>
            </w:r>
            <w:r w:rsidRPr="006A6128">
              <w:rPr>
                <w:rFonts w:ascii="Arial" w:eastAsia="仿宋_GB2312" w:hAnsi="Arial" w:cs="Arial"/>
                <w:sz w:val="20"/>
              </w:rPr>
              <w:t>亦</w:t>
            </w:r>
            <w:r w:rsidRPr="006A6128">
              <w:rPr>
                <w:rFonts w:ascii="Arial" w:eastAsia="仿宋_GB2312" w:hAnsi="Arial" w:cs="Arial"/>
                <w:sz w:val="20"/>
              </w:rPr>
              <w:t>1</w:t>
            </w:r>
          </w:p>
        </w:tc>
        <w:tc>
          <w:tcPr>
            <w:tcW w:w="144" w:type="pct"/>
            <w:tcBorders>
              <w:top w:val="nil"/>
              <w:left w:val="nil"/>
              <w:bottom w:val="single" w:sz="4" w:space="0" w:color="auto"/>
              <w:right w:val="nil"/>
            </w:tcBorders>
            <w:shd w:val="clear" w:color="auto" w:fill="auto"/>
            <w:vAlign w:val="center"/>
            <w:hideMark/>
          </w:tcPr>
          <w:p w14:paraId="4DF39623"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w:t>
            </w:r>
          </w:p>
        </w:tc>
        <w:tc>
          <w:tcPr>
            <w:tcW w:w="385" w:type="pct"/>
            <w:tcBorders>
              <w:top w:val="nil"/>
              <w:left w:val="nil"/>
              <w:bottom w:val="single" w:sz="4" w:space="0" w:color="auto"/>
              <w:right w:val="single" w:sz="4" w:space="0" w:color="auto"/>
            </w:tcBorders>
            <w:shd w:val="clear" w:color="auto" w:fill="auto"/>
            <w:vAlign w:val="center"/>
            <w:hideMark/>
          </w:tcPr>
          <w:p w14:paraId="14D3AAF0"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12.10%</w:t>
            </w:r>
          </w:p>
        </w:tc>
        <w:tc>
          <w:tcPr>
            <w:tcW w:w="655" w:type="pct"/>
            <w:tcBorders>
              <w:top w:val="nil"/>
              <w:left w:val="nil"/>
              <w:bottom w:val="single" w:sz="4" w:space="0" w:color="auto"/>
              <w:right w:val="single" w:sz="4" w:space="0" w:color="auto"/>
            </w:tcBorders>
            <w:shd w:val="clear" w:color="auto" w:fill="auto"/>
            <w:vAlign w:val="center"/>
            <w:hideMark/>
          </w:tcPr>
          <w:p w14:paraId="17517415"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79" w:type="pct"/>
            <w:tcBorders>
              <w:top w:val="nil"/>
              <w:left w:val="nil"/>
              <w:bottom w:val="single" w:sz="4" w:space="0" w:color="auto"/>
              <w:right w:val="nil"/>
            </w:tcBorders>
            <w:shd w:val="clear" w:color="auto" w:fill="auto"/>
            <w:vAlign w:val="center"/>
            <w:hideMark/>
          </w:tcPr>
          <w:p w14:paraId="2ADF1AA1" w14:textId="77777777" w:rsidR="00DE010F" w:rsidRPr="006A6128" w:rsidRDefault="00DE010F" w:rsidP="00DE7021">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 xml:space="preserve">　</w:t>
            </w:r>
          </w:p>
        </w:tc>
        <w:tc>
          <w:tcPr>
            <w:tcW w:w="543" w:type="pct"/>
            <w:tcBorders>
              <w:top w:val="nil"/>
              <w:left w:val="nil"/>
              <w:bottom w:val="single" w:sz="4" w:space="0" w:color="auto"/>
              <w:right w:val="single" w:sz="4" w:space="0" w:color="auto"/>
            </w:tcBorders>
            <w:shd w:val="clear" w:color="auto" w:fill="auto"/>
            <w:noWrap/>
            <w:vAlign w:val="center"/>
            <w:hideMark/>
          </w:tcPr>
          <w:p w14:paraId="4C0D5387" w14:textId="77777777" w:rsidR="00DE010F" w:rsidRPr="006A6128" w:rsidRDefault="00DE010F" w:rsidP="00DE7021">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 xml:space="preserve">　</w:t>
            </w:r>
          </w:p>
        </w:tc>
      </w:tr>
    </w:tbl>
    <w:p w14:paraId="56F9B504" w14:textId="77777777" w:rsidR="00DE010F" w:rsidRPr="006A6128" w:rsidRDefault="00DE010F" w:rsidP="00DE010F">
      <w:pPr>
        <w:spacing w:line="360" w:lineRule="auto"/>
        <w:ind w:firstLineChars="200" w:firstLine="420"/>
        <w:rPr>
          <w:rFonts w:ascii="Arial" w:eastAsia="仿宋_GB2312" w:hAnsi="Arial" w:cs="Arial"/>
          <w:sz w:val="21"/>
        </w:rPr>
        <w:sectPr w:rsidR="00DE010F" w:rsidRPr="006A6128" w:rsidSect="00DE7021">
          <w:pgSz w:w="16838" w:h="11906" w:orient="landscape"/>
          <w:pgMar w:top="2041" w:right="1134" w:bottom="1134" w:left="1134" w:header="1304" w:footer="1020" w:gutter="0"/>
          <w:cols w:space="425"/>
          <w:docGrid w:type="linesAndChars" w:linePitch="326"/>
        </w:sectPr>
      </w:pPr>
    </w:p>
    <w:p w14:paraId="44A24620"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A8263B" w:rsidRPr="006A6128" w14:paraId="5DA07358" w14:textId="77777777" w:rsidTr="00DE7021">
        <w:trPr>
          <w:cantSplit/>
          <w:jc w:val="center"/>
        </w:trPr>
        <w:tc>
          <w:tcPr>
            <w:tcW w:w="2209" w:type="dxa"/>
            <w:tcBorders>
              <w:tl2br w:val="single" w:sz="4" w:space="0" w:color="auto"/>
            </w:tcBorders>
            <w:shd w:val="clear" w:color="auto" w:fill="auto"/>
            <w:vAlign w:val="center"/>
          </w:tcPr>
          <w:p w14:paraId="20691424" w14:textId="77777777" w:rsidR="00DE010F" w:rsidRPr="006A6128" w:rsidRDefault="00DE010F" w:rsidP="00DE7021">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14:paraId="7A366CB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14:paraId="14F6695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14:paraId="4C3366C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14:paraId="6AF9A62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0668B85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14:paraId="7A74605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A8263B" w:rsidRPr="006A6128" w14:paraId="2EFB4CF6" w14:textId="77777777" w:rsidTr="00DE7021">
        <w:trPr>
          <w:cantSplit/>
          <w:jc w:val="center"/>
        </w:trPr>
        <w:tc>
          <w:tcPr>
            <w:tcW w:w="2209" w:type="dxa"/>
            <w:shd w:val="clear" w:color="auto" w:fill="auto"/>
            <w:vAlign w:val="center"/>
          </w:tcPr>
          <w:p w14:paraId="6F75E85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商业繁华程度</w:t>
            </w:r>
          </w:p>
        </w:tc>
        <w:tc>
          <w:tcPr>
            <w:tcW w:w="1418" w:type="dxa"/>
            <w:shd w:val="clear" w:color="auto" w:fill="auto"/>
            <w:vAlign w:val="center"/>
          </w:tcPr>
          <w:p w14:paraId="195EFE44"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周围相同产业密集</w:t>
            </w:r>
          </w:p>
        </w:tc>
        <w:tc>
          <w:tcPr>
            <w:tcW w:w="1418" w:type="dxa"/>
            <w:shd w:val="clear" w:color="auto" w:fill="auto"/>
            <w:vAlign w:val="center"/>
          </w:tcPr>
          <w:p w14:paraId="6C4D3411"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周围相同产业比较密集</w:t>
            </w:r>
          </w:p>
        </w:tc>
        <w:tc>
          <w:tcPr>
            <w:tcW w:w="1418" w:type="dxa"/>
            <w:shd w:val="clear" w:color="auto" w:fill="auto"/>
            <w:vAlign w:val="center"/>
          </w:tcPr>
          <w:p w14:paraId="68D3674F"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周围相同产业较少</w:t>
            </w:r>
          </w:p>
        </w:tc>
        <w:tc>
          <w:tcPr>
            <w:tcW w:w="1418" w:type="dxa"/>
            <w:shd w:val="clear" w:color="auto" w:fill="auto"/>
            <w:vAlign w:val="center"/>
          </w:tcPr>
          <w:p w14:paraId="112F3A90"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周围相同产业少</w:t>
            </w:r>
          </w:p>
        </w:tc>
        <w:tc>
          <w:tcPr>
            <w:tcW w:w="1418" w:type="dxa"/>
            <w:shd w:val="clear" w:color="auto" w:fill="auto"/>
            <w:vAlign w:val="center"/>
          </w:tcPr>
          <w:p w14:paraId="5BE65943" w14:textId="77777777" w:rsidR="00DE010F" w:rsidRPr="006A6128" w:rsidRDefault="00DE010F" w:rsidP="00DE7021">
            <w:pPr>
              <w:spacing w:line="240" w:lineRule="exact"/>
              <w:rPr>
                <w:rFonts w:ascii="Arial" w:eastAsia="仿宋_GB2312" w:hAnsi="Arial" w:cs="Arial"/>
                <w:sz w:val="18"/>
                <w:szCs w:val="24"/>
              </w:rPr>
            </w:pPr>
            <w:r w:rsidRPr="006A6128">
              <w:rPr>
                <w:rFonts w:ascii="Arial" w:eastAsia="仿宋_GB2312" w:hAnsi="Arial" w:cs="Arial"/>
                <w:sz w:val="18"/>
                <w:szCs w:val="24"/>
              </w:rPr>
              <w:t>周围相同产业基本无</w:t>
            </w:r>
          </w:p>
        </w:tc>
      </w:tr>
      <w:tr w:rsidR="00A8263B" w:rsidRPr="006A6128" w14:paraId="22488B87" w14:textId="77777777" w:rsidTr="00DE7021">
        <w:trPr>
          <w:cantSplit/>
          <w:jc w:val="center"/>
        </w:trPr>
        <w:tc>
          <w:tcPr>
            <w:tcW w:w="2209" w:type="dxa"/>
            <w:shd w:val="clear" w:color="auto" w:fill="auto"/>
            <w:vAlign w:val="center"/>
          </w:tcPr>
          <w:p w14:paraId="79C4493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14:paraId="7A3A9B1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14:paraId="355DFF1B"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bookmarkStart w:id="294" w:name="OLE_LINK2"/>
            <w:bookmarkStart w:id="295" w:name="OLE_LINK3"/>
            <w:r w:rsidRPr="006A6128">
              <w:rPr>
                <w:rFonts w:ascii="Arial" w:eastAsia="仿宋_GB2312" w:hAnsi="Arial" w:cs="Arial"/>
                <w:sz w:val="18"/>
                <w:szCs w:val="24"/>
              </w:rPr>
              <w:t>较便捷</w:t>
            </w:r>
            <w:bookmarkEnd w:id="294"/>
            <w:bookmarkEnd w:id="295"/>
          </w:p>
        </w:tc>
        <w:tc>
          <w:tcPr>
            <w:tcW w:w="1418" w:type="dxa"/>
            <w:shd w:val="clear" w:color="auto" w:fill="auto"/>
            <w:vAlign w:val="center"/>
          </w:tcPr>
          <w:p w14:paraId="7210789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7CEFF5A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14:paraId="1CAFE09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A8263B" w:rsidRPr="006A6128" w14:paraId="29D42E88" w14:textId="77777777" w:rsidTr="00DE7021">
        <w:trPr>
          <w:cantSplit/>
          <w:jc w:val="center"/>
        </w:trPr>
        <w:tc>
          <w:tcPr>
            <w:tcW w:w="2209" w:type="dxa"/>
            <w:shd w:val="clear" w:color="auto" w:fill="auto"/>
            <w:vAlign w:val="center"/>
          </w:tcPr>
          <w:p w14:paraId="541D7F20"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14:paraId="0AA2DA9A"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14:paraId="24A8EF9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零星有其他用地，基本不影响本宗地</w:t>
            </w:r>
          </w:p>
        </w:tc>
        <w:tc>
          <w:tcPr>
            <w:tcW w:w="1418" w:type="dxa"/>
            <w:shd w:val="clear" w:color="auto" w:fill="auto"/>
            <w:vAlign w:val="center"/>
          </w:tcPr>
          <w:p w14:paraId="7FFCE6D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14:paraId="2430EEF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14:paraId="044D702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A8263B" w:rsidRPr="006A6128" w14:paraId="3689C766" w14:textId="77777777" w:rsidTr="00DE7021">
        <w:trPr>
          <w:cantSplit/>
          <w:jc w:val="center"/>
        </w:trPr>
        <w:tc>
          <w:tcPr>
            <w:tcW w:w="2209" w:type="dxa"/>
            <w:shd w:val="clear" w:color="auto" w:fill="auto"/>
            <w:vAlign w:val="center"/>
          </w:tcPr>
          <w:p w14:paraId="4C09F13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14:paraId="3478CF8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14:paraId="19BF7A5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61C529D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14:paraId="63E29C2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078C905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A8263B" w:rsidRPr="006A6128" w14:paraId="25DA88B8" w14:textId="77777777" w:rsidTr="00DE7021">
        <w:trPr>
          <w:cantSplit/>
          <w:jc w:val="center"/>
        </w:trPr>
        <w:tc>
          <w:tcPr>
            <w:tcW w:w="2209" w:type="dxa"/>
            <w:shd w:val="clear" w:color="auto" w:fill="auto"/>
            <w:vAlign w:val="center"/>
          </w:tcPr>
          <w:p w14:paraId="5EB3689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14:paraId="23BFA50C"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临城市快速路或高速公路</w:t>
            </w:r>
          </w:p>
        </w:tc>
        <w:tc>
          <w:tcPr>
            <w:tcW w:w="1418" w:type="dxa"/>
            <w:shd w:val="clear" w:color="auto" w:fill="auto"/>
            <w:vAlign w:val="center"/>
          </w:tcPr>
          <w:p w14:paraId="0A2B887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临城市主干道</w:t>
            </w:r>
          </w:p>
        </w:tc>
        <w:tc>
          <w:tcPr>
            <w:tcW w:w="1418" w:type="dxa"/>
            <w:shd w:val="clear" w:color="auto" w:fill="auto"/>
            <w:vAlign w:val="center"/>
          </w:tcPr>
          <w:p w14:paraId="431E0AAD"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临城市次干道</w:t>
            </w:r>
          </w:p>
        </w:tc>
        <w:tc>
          <w:tcPr>
            <w:tcW w:w="1418" w:type="dxa"/>
            <w:shd w:val="clear" w:color="auto" w:fill="auto"/>
            <w:vAlign w:val="center"/>
          </w:tcPr>
          <w:p w14:paraId="728C6E74"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临城市支路</w:t>
            </w:r>
          </w:p>
        </w:tc>
        <w:tc>
          <w:tcPr>
            <w:tcW w:w="1418" w:type="dxa"/>
            <w:shd w:val="clear" w:color="auto" w:fill="auto"/>
            <w:vAlign w:val="center"/>
          </w:tcPr>
          <w:p w14:paraId="10764FA8"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A8263B" w:rsidRPr="006A6128" w14:paraId="42922038" w14:textId="77777777" w:rsidTr="00DE7021">
        <w:trPr>
          <w:cantSplit/>
          <w:jc w:val="center"/>
        </w:trPr>
        <w:tc>
          <w:tcPr>
            <w:tcW w:w="2209" w:type="dxa"/>
            <w:shd w:val="clear" w:color="auto" w:fill="auto"/>
            <w:vAlign w:val="center"/>
          </w:tcPr>
          <w:p w14:paraId="4BBBC68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14:paraId="7DBBC7AF"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14:paraId="27E88FF1"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14:paraId="1FE6E4B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14:paraId="77E059D3"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14:paraId="74E2F9B2"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A8263B" w:rsidRPr="006A6128" w14:paraId="6D1C5A76" w14:textId="77777777" w:rsidTr="00DE7021">
        <w:trPr>
          <w:cantSplit/>
          <w:jc w:val="center"/>
        </w:trPr>
        <w:tc>
          <w:tcPr>
            <w:tcW w:w="2209" w:type="dxa"/>
            <w:shd w:val="clear" w:color="auto" w:fill="auto"/>
            <w:vAlign w:val="center"/>
          </w:tcPr>
          <w:p w14:paraId="7AEAD63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14:paraId="1E29D075"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14:paraId="452EDA5E"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14:paraId="317C1507"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14:paraId="003F6EF6"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14:paraId="1C907670" w14:textId="77777777" w:rsidR="00DE010F" w:rsidRPr="006A6128" w:rsidRDefault="00DE010F" w:rsidP="00DE7021">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A8263B" w:rsidRPr="006A6128" w14:paraId="5E891170" w14:textId="77777777" w:rsidTr="00DE7021">
        <w:tblPrEx>
          <w:tblCellMar>
            <w:top w:w="28" w:type="dxa"/>
            <w:bottom w:w="28" w:type="dxa"/>
          </w:tblCellMar>
        </w:tblPrEx>
        <w:trPr>
          <w:cantSplit/>
          <w:jc w:val="center"/>
        </w:trPr>
        <w:tc>
          <w:tcPr>
            <w:tcW w:w="2209" w:type="dxa"/>
            <w:shd w:val="clear" w:color="auto" w:fill="auto"/>
            <w:vAlign w:val="center"/>
          </w:tcPr>
          <w:p w14:paraId="73C75CC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14:paraId="423FE89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14:paraId="28CA7A51"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14:paraId="7AC33543"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14:paraId="2DDF4241"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14:paraId="68FD7547"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A8263B" w:rsidRPr="006A6128" w14:paraId="406BEA99" w14:textId="77777777" w:rsidTr="00DE7021">
        <w:tblPrEx>
          <w:tblCellMar>
            <w:top w:w="28" w:type="dxa"/>
            <w:bottom w:w="28" w:type="dxa"/>
          </w:tblCellMar>
        </w:tblPrEx>
        <w:trPr>
          <w:cantSplit/>
          <w:jc w:val="center"/>
        </w:trPr>
        <w:tc>
          <w:tcPr>
            <w:tcW w:w="2209" w:type="dxa"/>
            <w:shd w:val="clear" w:color="auto" w:fill="auto"/>
            <w:vAlign w:val="center"/>
          </w:tcPr>
          <w:p w14:paraId="4B6EDE10"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14:paraId="7749E69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14:paraId="692167A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14:paraId="419288A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14:paraId="2D91225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14:paraId="33E056B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14:paraId="0713BEEF" w14:textId="094DB2F9"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估价对象地处商业类六级</w:t>
      </w:r>
      <w:r w:rsidRPr="006A6128">
        <w:rPr>
          <w:rFonts w:ascii="Arial" w:eastAsia="仿宋_GB2312" w:hAnsi="Arial" w:cs="Arial"/>
          <w:sz w:val="28"/>
          <w:szCs w:val="28"/>
        </w:rPr>
        <w:t>VI-02</w:t>
      </w:r>
      <w:r w:rsidRPr="006A6128">
        <w:rPr>
          <w:rFonts w:ascii="Arial" w:eastAsia="仿宋_GB2312" w:hAnsi="Arial" w:cs="Arial"/>
          <w:sz w:val="28"/>
          <w:szCs w:val="28"/>
        </w:rPr>
        <w:t>区片，依据前述《区片基准地价因素总修正幅度表》、《北京市基准地价因素权重表》及《因素等级说明表》，整理出《等级系数表》如下：</w:t>
      </w:r>
    </w:p>
    <w:p w14:paraId="1B909804" w14:textId="6BB48C96"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416"/>
        <w:gridCol w:w="1082"/>
        <w:gridCol w:w="1432"/>
        <w:gridCol w:w="1555"/>
        <w:gridCol w:w="1700"/>
        <w:gridCol w:w="1329"/>
      </w:tblGrid>
      <w:tr w:rsidR="00A8263B" w:rsidRPr="006A6128" w14:paraId="5B2DE5A6" w14:textId="77777777" w:rsidTr="00DE7021">
        <w:trPr>
          <w:trHeight w:val="326"/>
        </w:trPr>
        <w:tc>
          <w:tcPr>
            <w:tcW w:w="1195"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152485FB"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584"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3534AE53"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06C36"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83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42717"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9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C5E2B"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57607" w14:textId="77777777" w:rsidR="00DE010F" w:rsidRPr="006A6128" w:rsidRDefault="00DE010F" w:rsidP="00DE7021">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A8263B" w:rsidRPr="006A6128" w14:paraId="01903176" w14:textId="77777777" w:rsidTr="00DE7021">
        <w:trPr>
          <w:trHeight w:val="705"/>
        </w:trPr>
        <w:tc>
          <w:tcPr>
            <w:tcW w:w="1195" w:type="pct"/>
            <w:vMerge/>
            <w:tcBorders>
              <w:top w:val="single" w:sz="4" w:space="0" w:color="auto"/>
              <w:left w:val="single" w:sz="4" w:space="0" w:color="auto"/>
              <w:bottom w:val="single" w:sz="4" w:space="0" w:color="000000"/>
              <w:right w:val="single" w:sz="4" w:space="0" w:color="auto"/>
            </w:tcBorders>
            <w:vAlign w:val="center"/>
            <w:hideMark/>
          </w:tcPr>
          <w:p w14:paraId="0ACFFBE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584" w:type="pct"/>
            <w:vMerge/>
            <w:tcBorders>
              <w:top w:val="single" w:sz="4" w:space="0" w:color="auto"/>
              <w:left w:val="nil"/>
              <w:bottom w:val="single" w:sz="4" w:space="0" w:color="auto"/>
              <w:right w:val="single" w:sz="4" w:space="0" w:color="auto"/>
            </w:tcBorders>
            <w:vAlign w:val="center"/>
            <w:hideMark/>
          </w:tcPr>
          <w:p w14:paraId="68009F24"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14:paraId="7AE6256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832" w:type="pct"/>
            <w:vMerge/>
            <w:tcBorders>
              <w:top w:val="single" w:sz="4" w:space="0" w:color="auto"/>
              <w:left w:val="single" w:sz="4" w:space="0" w:color="auto"/>
              <w:bottom w:val="single" w:sz="4" w:space="0" w:color="auto"/>
              <w:right w:val="single" w:sz="4" w:space="0" w:color="auto"/>
            </w:tcBorders>
            <w:vAlign w:val="center"/>
            <w:hideMark/>
          </w:tcPr>
          <w:p w14:paraId="6A36E8BD"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908" w:type="pct"/>
            <w:vMerge/>
            <w:tcBorders>
              <w:top w:val="single" w:sz="4" w:space="0" w:color="auto"/>
              <w:left w:val="single" w:sz="4" w:space="0" w:color="auto"/>
              <w:bottom w:val="single" w:sz="4" w:space="0" w:color="auto"/>
              <w:right w:val="single" w:sz="4" w:space="0" w:color="auto"/>
            </w:tcBorders>
            <w:vAlign w:val="center"/>
            <w:hideMark/>
          </w:tcPr>
          <w:p w14:paraId="578B9D8F"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14:paraId="22285D4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p>
        </w:tc>
      </w:tr>
      <w:tr w:rsidR="00A8263B" w:rsidRPr="006A6128" w14:paraId="20B1D9E6"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vAlign w:val="center"/>
            <w:hideMark/>
          </w:tcPr>
          <w:p w14:paraId="13C63138"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商业繁华程度</w:t>
            </w:r>
          </w:p>
        </w:tc>
        <w:tc>
          <w:tcPr>
            <w:tcW w:w="584" w:type="pct"/>
            <w:tcBorders>
              <w:top w:val="nil"/>
              <w:left w:val="nil"/>
              <w:bottom w:val="single" w:sz="4" w:space="0" w:color="auto"/>
              <w:right w:val="single" w:sz="4" w:space="0" w:color="auto"/>
            </w:tcBorders>
            <w:shd w:val="clear" w:color="auto" w:fill="auto"/>
            <w:noWrap/>
            <w:vAlign w:val="center"/>
            <w:hideMark/>
          </w:tcPr>
          <w:p w14:paraId="355AF16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3.62%</w:t>
            </w:r>
          </w:p>
        </w:tc>
        <w:tc>
          <w:tcPr>
            <w:tcW w:w="768" w:type="pct"/>
            <w:tcBorders>
              <w:top w:val="nil"/>
              <w:left w:val="nil"/>
              <w:bottom w:val="single" w:sz="4" w:space="0" w:color="auto"/>
              <w:right w:val="single" w:sz="4" w:space="0" w:color="auto"/>
            </w:tcBorders>
            <w:shd w:val="clear" w:color="auto" w:fill="auto"/>
            <w:noWrap/>
            <w:vAlign w:val="center"/>
            <w:hideMark/>
          </w:tcPr>
          <w:p w14:paraId="7CEC13BB"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1.81%</w:t>
            </w:r>
          </w:p>
        </w:tc>
        <w:tc>
          <w:tcPr>
            <w:tcW w:w="832" w:type="pct"/>
            <w:tcBorders>
              <w:top w:val="nil"/>
              <w:left w:val="nil"/>
              <w:bottom w:val="single" w:sz="4" w:space="0" w:color="auto"/>
              <w:right w:val="single" w:sz="4" w:space="0" w:color="auto"/>
            </w:tcBorders>
            <w:shd w:val="clear" w:color="auto" w:fill="auto"/>
            <w:noWrap/>
            <w:vAlign w:val="center"/>
            <w:hideMark/>
          </w:tcPr>
          <w:p w14:paraId="07BDF98A"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1E1AE3F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-1.81%</w:t>
            </w:r>
          </w:p>
        </w:tc>
        <w:tc>
          <w:tcPr>
            <w:tcW w:w="714" w:type="pct"/>
            <w:tcBorders>
              <w:top w:val="nil"/>
              <w:left w:val="nil"/>
              <w:bottom w:val="single" w:sz="4" w:space="0" w:color="auto"/>
              <w:right w:val="single" w:sz="4" w:space="0" w:color="auto"/>
            </w:tcBorders>
            <w:shd w:val="clear" w:color="auto" w:fill="auto"/>
            <w:noWrap/>
            <w:vAlign w:val="center"/>
            <w:hideMark/>
          </w:tcPr>
          <w:p w14:paraId="08A79954"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-3.62%</w:t>
            </w:r>
          </w:p>
        </w:tc>
      </w:tr>
      <w:tr w:rsidR="00A8263B" w:rsidRPr="006A6128" w14:paraId="292DEB79"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620110BD"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584" w:type="pct"/>
            <w:tcBorders>
              <w:top w:val="nil"/>
              <w:left w:val="nil"/>
              <w:bottom w:val="single" w:sz="4" w:space="0" w:color="auto"/>
              <w:right w:val="single" w:sz="4" w:space="0" w:color="auto"/>
            </w:tcBorders>
            <w:shd w:val="clear" w:color="auto" w:fill="auto"/>
            <w:noWrap/>
            <w:vAlign w:val="center"/>
            <w:hideMark/>
          </w:tcPr>
          <w:p w14:paraId="5DEC07B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2.74%</w:t>
            </w:r>
          </w:p>
        </w:tc>
        <w:tc>
          <w:tcPr>
            <w:tcW w:w="768" w:type="pct"/>
            <w:tcBorders>
              <w:top w:val="nil"/>
              <w:left w:val="nil"/>
              <w:bottom w:val="single" w:sz="4" w:space="0" w:color="auto"/>
              <w:right w:val="single" w:sz="4" w:space="0" w:color="auto"/>
            </w:tcBorders>
            <w:shd w:val="clear" w:color="auto" w:fill="auto"/>
            <w:noWrap/>
            <w:vAlign w:val="center"/>
            <w:hideMark/>
          </w:tcPr>
          <w:p w14:paraId="42F1B8C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1.37%</w:t>
            </w:r>
          </w:p>
        </w:tc>
        <w:tc>
          <w:tcPr>
            <w:tcW w:w="832" w:type="pct"/>
            <w:tcBorders>
              <w:top w:val="nil"/>
              <w:left w:val="nil"/>
              <w:bottom w:val="single" w:sz="4" w:space="0" w:color="auto"/>
              <w:right w:val="single" w:sz="4" w:space="0" w:color="auto"/>
            </w:tcBorders>
            <w:shd w:val="clear" w:color="auto" w:fill="auto"/>
            <w:noWrap/>
            <w:vAlign w:val="center"/>
            <w:hideMark/>
          </w:tcPr>
          <w:p w14:paraId="4E4A58F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15442885"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-1.37%</w:t>
            </w:r>
          </w:p>
        </w:tc>
        <w:tc>
          <w:tcPr>
            <w:tcW w:w="714" w:type="pct"/>
            <w:tcBorders>
              <w:top w:val="nil"/>
              <w:left w:val="nil"/>
              <w:bottom w:val="single" w:sz="4" w:space="0" w:color="auto"/>
              <w:right w:val="single" w:sz="4" w:space="0" w:color="auto"/>
            </w:tcBorders>
            <w:shd w:val="clear" w:color="auto" w:fill="auto"/>
            <w:noWrap/>
            <w:vAlign w:val="center"/>
            <w:hideMark/>
          </w:tcPr>
          <w:p w14:paraId="72D3248B"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-2.74%</w:t>
            </w:r>
          </w:p>
        </w:tc>
      </w:tr>
      <w:tr w:rsidR="00A8263B" w:rsidRPr="006A6128" w14:paraId="43477F3F"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61AF47EA"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区域土地利用方向</w:t>
            </w:r>
          </w:p>
        </w:tc>
        <w:tc>
          <w:tcPr>
            <w:tcW w:w="584" w:type="pct"/>
            <w:tcBorders>
              <w:top w:val="nil"/>
              <w:left w:val="nil"/>
              <w:bottom w:val="single" w:sz="4" w:space="0" w:color="auto"/>
              <w:right w:val="single" w:sz="4" w:space="0" w:color="auto"/>
            </w:tcBorders>
            <w:shd w:val="clear" w:color="auto" w:fill="auto"/>
            <w:noWrap/>
            <w:vAlign w:val="center"/>
            <w:hideMark/>
          </w:tcPr>
          <w:p w14:paraId="1C66B660"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0.54%</w:t>
            </w:r>
          </w:p>
        </w:tc>
        <w:tc>
          <w:tcPr>
            <w:tcW w:w="768" w:type="pct"/>
            <w:tcBorders>
              <w:top w:val="nil"/>
              <w:left w:val="nil"/>
              <w:bottom w:val="single" w:sz="4" w:space="0" w:color="auto"/>
              <w:right w:val="single" w:sz="4" w:space="0" w:color="auto"/>
            </w:tcBorders>
            <w:shd w:val="clear" w:color="auto" w:fill="auto"/>
            <w:noWrap/>
            <w:vAlign w:val="center"/>
            <w:hideMark/>
          </w:tcPr>
          <w:p w14:paraId="2B6F369A"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w:t>
            </w:r>
          </w:p>
        </w:tc>
        <w:tc>
          <w:tcPr>
            <w:tcW w:w="832" w:type="pct"/>
            <w:tcBorders>
              <w:top w:val="nil"/>
              <w:left w:val="nil"/>
              <w:bottom w:val="single" w:sz="4" w:space="0" w:color="auto"/>
              <w:right w:val="single" w:sz="4" w:space="0" w:color="auto"/>
            </w:tcBorders>
            <w:shd w:val="clear" w:color="auto" w:fill="auto"/>
            <w:noWrap/>
            <w:vAlign w:val="center"/>
            <w:hideMark/>
          </w:tcPr>
          <w:p w14:paraId="648E6E7C"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47318242"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w:t>
            </w:r>
          </w:p>
        </w:tc>
        <w:tc>
          <w:tcPr>
            <w:tcW w:w="714" w:type="pct"/>
            <w:tcBorders>
              <w:top w:val="nil"/>
              <w:left w:val="nil"/>
              <w:bottom w:val="single" w:sz="4" w:space="0" w:color="auto"/>
              <w:right w:val="single" w:sz="4" w:space="0" w:color="auto"/>
            </w:tcBorders>
            <w:shd w:val="clear" w:color="auto" w:fill="auto"/>
            <w:noWrap/>
            <w:vAlign w:val="center"/>
            <w:hideMark/>
          </w:tcPr>
          <w:p w14:paraId="515EF771"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-0.54%</w:t>
            </w:r>
          </w:p>
        </w:tc>
      </w:tr>
      <w:tr w:rsidR="00A8263B" w:rsidRPr="006A6128" w14:paraId="38B579E1"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28E95B85"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临街宽度和深度</w:t>
            </w:r>
          </w:p>
        </w:tc>
        <w:tc>
          <w:tcPr>
            <w:tcW w:w="584" w:type="pct"/>
            <w:tcBorders>
              <w:top w:val="nil"/>
              <w:left w:val="nil"/>
              <w:bottom w:val="single" w:sz="4" w:space="0" w:color="auto"/>
              <w:right w:val="single" w:sz="4" w:space="0" w:color="auto"/>
            </w:tcBorders>
            <w:shd w:val="clear" w:color="auto" w:fill="auto"/>
            <w:noWrap/>
            <w:vAlign w:val="center"/>
            <w:hideMark/>
          </w:tcPr>
          <w:p w14:paraId="1B68C9AC"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0.54%</w:t>
            </w:r>
          </w:p>
        </w:tc>
        <w:tc>
          <w:tcPr>
            <w:tcW w:w="768" w:type="pct"/>
            <w:tcBorders>
              <w:top w:val="nil"/>
              <w:left w:val="nil"/>
              <w:bottom w:val="single" w:sz="4" w:space="0" w:color="auto"/>
              <w:right w:val="single" w:sz="4" w:space="0" w:color="auto"/>
            </w:tcBorders>
            <w:shd w:val="clear" w:color="auto" w:fill="auto"/>
            <w:noWrap/>
            <w:vAlign w:val="center"/>
            <w:hideMark/>
          </w:tcPr>
          <w:p w14:paraId="1E0D827C"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w:t>
            </w:r>
          </w:p>
        </w:tc>
        <w:tc>
          <w:tcPr>
            <w:tcW w:w="832" w:type="pct"/>
            <w:tcBorders>
              <w:top w:val="nil"/>
              <w:left w:val="nil"/>
              <w:bottom w:val="single" w:sz="4" w:space="0" w:color="auto"/>
              <w:right w:val="single" w:sz="4" w:space="0" w:color="auto"/>
            </w:tcBorders>
            <w:shd w:val="clear" w:color="auto" w:fill="auto"/>
            <w:noWrap/>
            <w:vAlign w:val="center"/>
            <w:hideMark/>
          </w:tcPr>
          <w:p w14:paraId="07538EF7"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2BA04AE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w:t>
            </w:r>
          </w:p>
        </w:tc>
        <w:tc>
          <w:tcPr>
            <w:tcW w:w="714" w:type="pct"/>
            <w:tcBorders>
              <w:top w:val="nil"/>
              <w:left w:val="nil"/>
              <w:bottom w:val="single" w:sz="4" w:space="0" w:color="auto"/>
              <w:right w:val="single" w:sz="4" w:space="0" w:color="auto"/>
            </w:tcBorders>
            <w:shd w:val="clear" w:color="auto" w:fill="auto"/>
            <w:noWrap/>
            <w:vAlign w:val="center"/>
            <w:hideMark/>
          </w:tcPr>
          <w:p w14:paraId="3F659FEF"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-0.54%</w:t>
            </w:r>
          </w:p>
        </w:tc>
      </w:tr>
      <w:tr w:rsidR="00A8263B" w:rsidRPr="006A6128" w14:paraId="57A4BCD1"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25116F5A"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临街道路状况</w:t>
            </w:r>
          </w:p>
        </w:tc>
        <w:tc>
          <w:tcPr>
            <w:tcW w:w="584" w:type="pct"/>
            <w:tcBorders>
              <w:top w:val="nil"/>
              <w:left w:val="nil"/>
              <w:bottom w:val="single" w:sz="4" w:space="0" w:color="auto"/>
              <w:right w:val="single" w:sz="4" w:space="0" w:color="auto"/>
            </w:tcBorders>
            <w:shd w:val="clear" w:color="auto" w:fill="auto"/>
            <w:noWrap/>
            <w:vAlign w:val="center"/>
            <w:hideMark/>
          </w:tcPr>
          <w:p w14:paraId="28E9958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0.88%</w:t>
            </w:r>
          </w:p>
        </w:tc>
        <w:tc>
          <w:tcPr>
            <w:tcW w:w="768" w:type="pct"/>
            <w:tcBorders>
              <w:top w:val="nil"/>
              <w:left w:val="nil"/>
              <w:bottom w:val="single" w:sz="4" w:space="0" w:color="auto"/>
              <w:right w:val="single" w:sz="4" w:space="0" w:color="auto"/>
            </w:tcBorders>
            <w:shd w:val="clear" w:color="auto" w:fill="auto"/>
            <w:noWrap/>
            <w:vAlign w:val="center"/>
            <w:hideMark/>
          </w:tcPr>
          <w:p w14:paraId="241A40F9"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0.44%</w:t>
            </w:r>
          </w:p>
        </w:tc>
        <w:tc>
          <w:tcPr>
            <w:tcW w:w="832" w:type="pct"/>
            <w:tcBorders>
              <w:top w:val="nil"/>
              <w:left w:val="nil"/>
              <w:bottom w:val="single" w:sz="4" w:space="0" w:color="auto"/>
              <w:right w:val="single" w:sz="4" w:space="0" w:color="auto"/>
            </w:tcBorders>
            <w:shd w:val="clear" w:color="auto" w:fill="auto"/>
            <w:noWrap/>
            <w:vAlign w:val="center"/>
            <w:hideMark/>
          </w:tcPr>
          <w:p w14:paraId="1E3B5DA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6683ED23"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-0.44%</w:t>
            </w:r>
          </w:p>
        </w:tc>
        <w:tc>
          <w:tcPr>
            <w:tcW w:w="714" w:type="pct"/>
            <w:tcBorders>
              <w:top w:val="nil"/>
              <w:left w:val="nil"/>
              <w:bottom w:val="single" w:sz="4" w:space="0" w:color="auto"/>
              <w:right w:val="single" w:sz="4" w:space="0" w:color="auto"/>
            </w:tcBorders>
            <w:shd w:val="clear" w:color="auto" w:fill="auto"/>
            <w:noWrap/>
            <w:vAlign w:val="center"/>
            <w:hideMark/>
          </w:tcPr>
          <w:p w14:paraId="6E2D3705"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-0.88%</w:t>
            </w:r>
          </w:p>
        </w:tc>
      </w:tr>
      <w:tr w:rsidR="00A8263B" w:rsidRPr="006A6128" w14:paraId="3439E5FF"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65EC7D75"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宗地形状及可利用程度</w:t>
            </w:r>
          </w:p>
        </w:tc>
        <w:tc>
          <w:tcPr>
            <w:tcW w:w="584" w:type="pct"/>
            <w:tcBorders>
              <w:top w:val="nil"/>
              <w:left w:val="nil"/>
              <w:bottom w:val="single" w:sz="4" w:space="0" w:color="auto"/>
              <w:right w:val="single" w:sz="4" w:space="0" w:color="auto"/>
            </w:tcBorders>
            <w:shd w:val="clear" w:color="auto" w:fill="auto"/>
            <w:noWrap/>
            <w:vAlign w:val="center"/>
            <w:hideMark/>
          </w:tcPr>
          <w:p w14:paraId="3C95E20C"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0.32%</w:t>
            </w:r>
          </w:p>
        </w:tc>
        <w:tc>
          <w:tcPr>
            <w:tcW w:w="768" w:type="pct"/>
            <w:tcBorders>
              <w:top w:val="nil"/>
              <w:left w:val="nil"/>
              <w:bottom w:val="single" w:sz="4" w:space="0" w:color="auto"/>
              <w:right w:val="single" w:sz="4" w:space="0" w:color="auto"/>
            </w:tcBorders>
            <w:shd w:val="clear" w:color="auto" w:fill="auto"/>
            <w:noWrap/>
            <w:vAlign w:val="center"/>
            <w:hideMark/>
          </w:tcPr>
          <w:p w14:paraId="5D0DB974"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0.16%</w:t>
            </w:r>
          </w:p>
        </w:tc>
        <w:tc>
          <w:tcPr>
            <w:tcW w:w="832" w:type="pct"/>
            <w:tcBorders>
              <w:top w:val="nil"/>
              <w:left w:val="nil"/>
              <w:bottom w:val="single" w:sz="4" w:space="0" w:color="auto"/>
              <w:right w:val="single" w:sz="4" w:space="0" w:color="auto"/>
            </w:tcBorders>
            <w:shd w:val="clear" w:color="auto" w:fill="auto"/>
            <w:noWrap/>
            <w:vAlign w:val="center"/>
            <w:hideMark/>
          </w:tcPr>
          <w:p w14:paraId="729081D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2CD1E1C2"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-0.16%</w:t>
            </w:r>
          </w:p>
        </w:tc>
        <w:tc>
          <w:tcPr>
            <w:tcW w:w="714" w:type="pct"/>
            <w:tcBorders>
              <w:top w:val="nil"/>
              <w:left w:val="nil"/>
              <w:bottom w:val="single" w:sz="4" w:space="0" w:color="auto"/>
              <w:right w:val="single" w:sz="4" w:space="0" w:color="auto"/>
            </w:tcBorders>
            <w:shd w:val="clear" w:color="auto" w:fill="auto"/>
            <w:noWrap/>
            <w:vAlign w:val="center"/>
            <w:hideMark/>
          </w:tcPr>
          <w:p w14:paraId="0ACEA26D"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-0.32%</w:t>
            </w:r>
          </w:p>
        </w:tc>
      </w:tr>
      <w:tr w:rsidR="00A8263B" w:rsidRPr="006A6128" w14:paraId="03A602F8"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2C393C88"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公共服务设施状况</w:t>
            </w:r>
          </w:p>
        </w:tc>
        <w:tc>
          <w:tcPr>
            <w:tcW w:w="584" w:type="pct"/>
            <w:tcBorders>
              <w:top w:val="nil"/>
              <w:left w:val="nil"/>
              <w:bottom w:val="single" w:sz="4" w:space="0" w:color="auto"/>
              <w:right w:val="single" w:sz="4" w:space="0" w:color="auto"/>
            </w:tcBorders>
            <w:shd w:val="clear" w:color="auto" w:fill="auto"/>
            <w:noWrap/>
            <w:vAlign w:val="center"/>
            <w:hideMark/>
          </w:tcPr>
          <w:p w14:paraId="2AD3FF87"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0.54%</w:t>
            </w:r>
          </w:p>
        </w:tc>
        <w:tc>
          <w:tcPr>
            <w:tcW w:w="768" w:type="pct"/>
            <w:tcBorders>
              <w:top w:val="nil"/>
              <w:left w:val="nil"/>
              <w:bottom w:val="single" w:sz="4" w:space="0" w:color="auto"/>
              <w:right w:val="single" w:sz="4" w:space="0" w:color="auto"/>
            </w:tcBorders>
            <w:shd w:val="clear" w:color="auto" w:fill="auto"/>
            <w:noWrap/>
            <w:vAlign w:val="center"/>
            <w:hideMark/>
          </w:tcPr>
          <w:p w14:paraId="21FEBAE2"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w:t>
            </w:r>
          </w:p>
        </w:tc>
        <w:tc>
          <w:tcPr>
            <w:tcW w:w="832" w:type="pct"/>
            <w:tcBorders>
              <w:top w:val="nil"/>
              <w:left w:val="nil"/>
              <w:bottom w:val="single" w:sz="4" w:space="0" w:color="auto"/>
              <w:right w:val="single" w:sz="4" w:space="0" w:color="auto"/>
            </w:tcBorders>
            <w:shd w:val="clear" w:color="auto" w:fill="auto"/>
            <w:noWrap/>
            <w:vAlign w:val="center"/>
            <w:hideMark/>
          </w:tcPr>
          <w:p w14:paraId="4454259A"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6B3352F1"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-0.27%</w:t>
            </w:r>
          </w:p>
        </w:tc>
        <w:tc>
          <w:tcPr>
            <w:tcW w:w="714" w:type="pct"/>
            <w:tcBorders>
              <w:top w:val="nil"/>
              <w:left w:val="nil"/>
              <w:bottom w:val="single" w:sz="4" w:space="0" w:color="auto"/>
              <w:right w:val="single" w:sz="4" w:space="0" w:color="auto"/>
            </w:tcBorders>
            <w:shd w:val="clear" w:color="auto" w:fill="auto"/>
            <w:noWrap/>
            <w:vAlign w:val="center"/>
            <w:hideMark/>
          </w:tcPr>
          <w:p w14:paraId="2B01EB20"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-0.54%</w:t>
            </w:r>
          </w:p>
        </w:tc>
      </w:tr>
      <w:tr w:rsidR="00A8263B" w:rsidRPr="006A6128" w14:paraId="4F35C1B4"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12CC9D7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基础设施完备状况</w:t>
            </w:r>
          </w:p>
        </w:tc>
        <w:tc>
          <w:tcPr>
            <w:tcW w:w="584" w:type="pct"/>
            <w:tcBorders>
              <w:top w:val="nil"/>
              <w:left w:val="nil"/>
              <w:bottom w:val="single" w:sz="4" w:space="0" w:color="auto"/>
              <w:right w:val="single" w:sz="4" w:space="0" w:color="auto"/>
            </w:tcBorders>
            <w:shd w:val="clear" w:color="auto" w:fill="auto"/>
            <w:noWrap/>
            <w:vAlign w:val="center"/>
            <w:hideMark/>
          </w:tcPr>
          <w:p w14:paraId="4EC2A37E"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1.10%</w:t>
            </w:r>
          </w:p>
        </w:tc>
        <w:tc>
          <w:tcPr>
            <w:tcW w:w="768" w:type="pct"/>
            <w:tcBorders>
              <w:top w:val="nil"/>
              <w:left w:val="nil"/>
              <w:bottom w:val="single" w:sz="4" w:space="0" w:color="auto"/>
              <w:right w:val="single" w:sz="4" w:space="0" w:color="auto"/>
            </w:tcBorders>
            <w:shd w:val="clear" w:color="auto" w:fill="auto"/>
            <w:noWrap/>
            <w:vAlign w:val="center"/>
            <w:hideMark/>
          </w:tcPr>
          <w:p w14:paraId="1C0705DF"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0.55%</w:t>
            </w:r>
          </w:p>
        </w:tc>
        <w:tc>
          <w:tcPr>
            <w:tcW w:w="832" w:type="pct"/>
            <w:tcBorders>
              <w:top w:val="nil"/>
              <w:left w:val="nil"/>
              <w:bottom w:val="single" w:sz="4" w:space="0" w:color="auto"/>
              <w:right w:val="single" w:sz="4" w:space="0" w:color="auto"/>
            </w:tcBorders>
            <w:shd w:val="clear" w:color="auto" w:fill="auto"/>
            <w:noWrap/>
            <w:vAlign w:val="center"/>
            <w:hideMark/>
          </w:tcPr>
          <w:p w14:paraId="54790178"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413A410B"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-0.55%</w:t>
            </w:r>
          </w:p>
        </w:tc>
        <w:tc>
          <w:tcPr>
            <w:tcW w:w="714" w:type="pct"/>
            <w:tcBorders>
              <w:top w:val="nil"/>
              <w:left w:val="nil"/>
              <w:bottom w:val="single" w:sz="4" w:space="0" w:color="auto"/>
              <w:right w:val="single" w:sz="4" w:space="0" w:color="auto"/>
            </w:tcBorders>
            <w:shd w:val="clear" w:color="auto" w:fill="auto"/>
            <w:noWrap/>
            <w:vAlign w:val="center"/>
            <w:hideMark/>
          </w:tcPr>
          <w:p w14:paraId="72DE24C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-1.10%</w:t>
            </w:r>
          </w:p>
        </w:tc>
      </w:tr>
      <w:tr w:rsidR="00A8263B" w:rsidRPr="006A6128" w14:paraId="1AEC9D95" w14:textId="77777777" w:rsidTr="00DE7021">
        <w:trPr>
          <w:trHeight w:val="270"/>
        </w:trPr>
        <w:tc>
          <w:tcPr>
            <w:tcW w:w="1195" w:type="pct"/>
            <w:tcBorders>
              <w:top w:val="nil"/>
              <w:left w:val="single" w:sz="4" w:space="0" w:color="auto"/>
              <w:bottom w:val="single" w:sz="4" w:space="0" w:color="auto"/>
              <w:right w:val="single" w:sz="4" w:space="0" w:color="auto"/>
            </w:tcBorders>
            <w:shd w:val="clear" w:color="auto" w:fill="auto"/>
            <w:noWrap/>
            <w:vAlign w:val="center"/>
            <w:hideMark/>
          </w:tcPr>
          <w:p w14:paraId="5C55074E" w14:textId="77777777" w:rsidR="00DE010F" w:rsidRPr="006A6128" w:rsidRDefault="00DE010F" w:rsidP="00DE7021">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自然和人文环境状况</w:t>
            </w:r>
          </w:p>
        </w:tc>
        <w:tc>
          <w:tcPr>
            <w:tcW w:w="584" w:type="pct"/>
            <w:tcBorders>
              <w:top w:val="nil"/>
              <w:left w:val="nil"/>
              <w:bottom w:val="single" w:sz="4" w:space="0" w:color="auto"/>
              <w:right w:val="single" w:sz="4" w:space="0" w:color="auto"/>
            </w:tcBorders>
            <w:shd w:val="clear" w:color="auto" w:fill="auto"/>
            <w:noWrap/>
            <w:vAlign w:val="center"/>
            <w:hideMark/>
          </w:tcPr>
          <w:p w14:paraId="4506314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c>
          <w:tcPr>
            <w:tcW w:w="768" w:type="pct"/>
            <w:tcBorders>
              <w:top w:val="nil"/>
              <w:left w:val="nil"/>
              <w:bottom w:val="single" w:sz="4" w:space="0" w:color="auto"/>
              <w:right w:val="single" w:sz="4" w:space="0" w:color="auto"/>
            </w:tcBorders>
            <w:shd w:val="clear" w:color="auto" w:fill="auto"/>
            <w:noWrap/>
            <w:vAlign w:val="center"/>
            <w:hideMark/>
          </w:tcPr>
          <w:p w14:paraId="199D2086"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0.33%</w:t>
            </w:r>
          </w:p>
        </w:tc>
        <w:tc>
          <w:tcPr>
            <w:tcW w:w="832" w:type="pct"/>
            <w:tcBorders>
              <w:top w:val="nil"/>
              <w:left w:val="nil"/>
              <w:bottom w:val="single" w:sz="4" w:space="0" w:color="auto"/>
              <w:right w:val="single" w:sz="4" w:space="0" w:color="auto"/>
            </w:tcBorders>
            <w:shd w:val="clear" w:color="auto" w:fill="auto"/>
            <w:noWrap/>
            <w:vAlign w:val="center"/>
            <w:hideMark/>
          </w:tcPr>
          <w:p w14:paraId="3BF58335"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0.00%</w:t>
            </w:r>
          </w:p>
        </w:tc>
        <w:tc>
          <w:tcPr>
            <w:tcW w:w="908" w:type="pct"/>
            <w:tcBorders>
              <w:top w:val="nil"/>
              <w:left w:val="nil"/>
              <w:bottom w:val="single" w:sz="4" w:space="0" w:color="auto"/>
              <w:right w:val="single" w:sz="4" w:space="0" w:color="auto"/>
            </w:tcBorders>
            <w:shd w:val="clear" w:color="auto" w:fill="auto"/>
            <w:noWrap/>
            <w:vAlign w:val="center"/>
            <w:hideMark/>
          </w:tcPr>
          <w:p w14:paraId="54B74984"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-0.33%</w:t>
            </w:r>
          </w:p>
        </w:tc>
        <w:tc>
          <w:tcPr>
            <w:tcW w:w="714" w:type="pct"/>
            <w:tcBorders>
              <w:top w:val="nil"/>
              <w:left w:val="nil"/>
              <w:bottom w:val="single" w:sz="4" w:space="0" w:color="auto"/>
              <w:right w:val="single" w:sz="4" w:space="0" w:color="auto"/>
            </w:tcBorders>
            <w:shd w:val="clear" w:color="auto" w:fill="auto"/>
            <w:noWrap/>
            <w:vAlign w:val="center"/>
            <w:hideMark/>
          </w:tcPr>
          <w:p w14:paraId="168C2ED0" w14:textId="77777777" w:rsidR="00DE010F" w:rsidRPr="006A6128" w:rsidRDefault="00DE010F" w:rsidP="00DE7021">
            <w:pPr>
              <w:widowControl/>
              <w:adjustRightInd/>
              <w:spacing w:line="240" w:lineRule="auto"/>
              <w:jc w:val="right"/>
              <w:textAlignment w:val="auto"/>
              <w:rPr>
                <w:rFonts w:ascii="Arial" w:eastAsia="仿宋_GB2312" w:hAnsi="Arial" w:cs="Arial"/>
                <w:sz w:val="22"/>
                <w:szCs w:val="22"/>
              </w:rPr>
            </w:pPr>
            <w:r w:rsidRPr="006A6128">
              <w:rPr>
                <w:rFonts w:ascii="Arial" w:eastAsia="仿宋_GB2312" w:hAnsi="Arial" w:cs="Arial"/>
                <w:sz w:val="22"/>
                <w:szCs w:val="22"/>
              </w:rPr>
              <w:t>-0.66%</w:t>
            </w:r>
          </w:p>
        </w:tc>
      </w:tr>
    </w:tbl>
    <w:p w14:paraId="02662391" w14:textId="77777777" w:rsidR="00DE010F" w:rsidRPr="006A6128" w:rsidRDefault="00DE010F" w:rsidP="00DE010F">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7875ABE9" w14:textId="77777777" w:rsidR="00DE010F" w:rsidRPr="006A6128" w:rsidRDefault="00DE010F" w:rsidP="00DE010F">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A8263B" w:rsidRPr="006A6128" w14:paraId="7F9534E6" w14:textId="77777777" w:rsidTr="00DE7021">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5100EE"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1F9D8AE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79E64443"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11D5ACB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4D4F8B0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修正系数</w:t>
            </w:r>
          </w:p>
        </w:tc>
      </w:tr>
      <w:tr w:rsidR="00A8263B" w:rsidRPr="006A6128" w14:paraId="3CE2C240"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A1B65F3"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a</w:t>
            </w:r>
          </w:p>
        </w:tc>
        <w:tc>
          <w:tcPr>
            <w:tcW w:w="2180" w:type="dxa"/>
            <w:tcBorders>
              <w:top w:val="nil"/>
              <w:left w:val="nil"/>
              <w:bottom w:val="single" w:sz="4" w:space="0" w:color="auto"/>
              <w:right w:val="single" w:sz="4" w:space="0" w:color="auto"/>
            </w:tcBorders>
            <w:shd w:val="clear" w:color="auto" w:fill="auto"/>
            <w:vAlign w:val="center"/>
            <w:hideMark/>
          </w:tcPr>
          <w:p w14:paraId="2822E1A3"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商业繁华程度</w:t>
            </w:r>
          </w:p>
        </w:tc>
        <w:tc>
          <w:tcPr>
            <w:tcW w:w="4440" w:type="dxa"/>
            <w:tcBorders>
              <w:top w:val="nil"/>
              <w:left w:val="nil"/>
              <w:bottom w:val="single" w:sz="4" w:space="0" w:color="auto"/>
              <w:right w:val="single" w:sz="4" w:space="0" w:color="auto"/>
            </w:tcBorders>
            <w:shd w:val="clear" w:color="auto" w:fill="auto"/>
            <w:vAlign w:val="center"/>
            <w:hideMark/>
          </w:tcPr>
          <w:p w14:paraId="5D36F33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周边有安泰购购物中心，在建商业项目较少，商业繁华度一般</w:t>
            </w:r>
          </w:p>
        </w:tc>
        <w:tc>
          <w:tcPr>
            <w:tcW w:w="700" w:type="dxa"/>
            <w:tcBorders>
              <w:top w:val="nil"/>
              <w:left w:val="nil"/>
              <w:bottom w:val="single" w:sz="4" w:space="0" w:color="auto"/>
              <w:right w:val="single" w:sz="4" w:space="0" w:color="auto"/>
            </w:tcBorders>
            <w:shd w:val="clear" w:color="auto" w:fill="auto"/>
            <w:vAlign w:val="center"/>
            <w:hideMark/>
          </w:tcPr>
          <w:p w14:paraId="201C9BD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一般</w:t>
            </w:r>
          </w:p>
        </w:tc>
        <w:tc>
          <w:tcPr>
            <w:tcW w:w="880" w:type="dxa"/>
            <w:tcBorders>
              <w:top w:val="nil"/>
              <w:left w:val="nil"/>
              <w:bottom w:val="single" w:sz="4" w:space="0" w:color="auto"/>
              <w:right w:val="single" w:sz="4" w:space="0" w:color="auto"/>
            </w:tcBorders>
            <w:shd w:val="clear" w:color="auto" w:fill="auto"/>
            <w:vAlign w:val="center"/>
            <w:hideMark/>
          </w:tcPr>
          <w:p w14:paraId="04940079"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0.00%</w:t>
            </w:r>
          </w:p>
        </w:tc>
      </w:tr>
      <w:tr w:rsidR="00A8263B" w:rsidRPr="006A6128" w14:paraId="2D4EE88C" w14:textId="77777777" w:rsidTr="00DE7021">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242F6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b</w:t>
            </w:r>
          </w:p>
        </w:tc>
        <w:tc>
          <w:tcPr>
            <w:tcW w:w="2180" w:type="dxa"/>
            <w:tcBorders>
              <w:top w:val="nil"/>
              <w:left w:val="nil"/>
              <w:bottom w:val="single" w:sz="4" w:space="0" w:color="auto"/>
              <w:right w:val="single" w:sz="4" w:space="0" w:color="auto"/>
            </w:tcBorders>
            <w:shd w:val="clear" w:color="auto" w:fill="auto"/>
            <w:vAlign w:val="center"/>
            <w:hideMark/>
          </w:tcPr>
          <w:p w14:paraId="3DE83004"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4440" w:type="dxa"/>
            <w:tcBorders>
              <w:top w:val="nil"/>
              <w:left w:val="nil"/>
              <w:bottom w:val="single" w:sz="4" w:space="0" w:color="auto"/>
              <w:right w:val="single" w:sz="4" w:space="0" w:color="auto"/>
            </w:tcBorders>
            <w:shd w:val="clear" w:color="auto" w:fill="auto"/>
            <w:vAlign w:val="center"/>
            <w:hideMark/>
          </w:tcPr>
          <w:p w14:paraId="0F86EAD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紧邻地铁</w:t>
            </w:r>
            <w:r w:rsidRPr="006A6128">
              <w:rPr>
                <w:rFonts w:ascii="Arial" w:eastAsia="仿宋_GB2312" w:hAnsi="Arial" w:cs="Arial"/>
                <w:sz w:val="18"/>
                <w:szCs w:val="24"/>
              </w:rPr>
              <w:t>16</w:t>
            </w:r>
            <w:r w:rsidRPr="006A6128">
              <w:rPr>
                <w:rFonts w:ascii="Arial" w:eastAsia="仿宋_GB2312" w:hAnsi="Arial" w:cs="Arial"/>
                <w:sz w:val="18"/>
                <w:szCs w:val="24"/>
              </w:rPr>
              <w:t>号线（西北旺站），周边有</w:t>
            </w:r>
            <w:r w:rsidRPr="006A6128">
              <w:rPr>
                <w:rFonts w:ascii="Arial" w:eastAsia="仿宋_GB2312" w:hAnsi="Arial" w:cs="Arial"/>
                <w:sz w:val="18"/>
                <w:szCs w:val="24"/>
              </w:rPr>
              <w:t>333</w:t>
            </w:r>
            <w:r w:rsidRPr="006A6128">
              <w:rPr>
                <w:rFonts w:ascii="Arial" w:eastAsia="仿宋_GB2312" w:hAnsi="Arial" w:cs="Arial"/>
                <w:sz w:val="18"/>
                <w:szCs w:val="24"/>
              </w:rPr>
              <w:t>路、</w:t>
            </w:r>
            <w:r w:rsidRPr="006A6128">
              <w:rPr>
                <w:rFonts w:ascii="Arial" w:eastAsia="仿宋_GB2312" w:hAnsi="Arial" w:cs="Arial"/>
                <w:sz w:val="18"/>
                <w:szCs w:val="24"/>
              </w:rPr>
              <w:t>384</w:t>
            </w:r>
            <w:r w:rsidRPr="006A6128">
              <w:rPr>
                <w:rFonts w:ascii="Arial" w:eastAsia="仿宋_GB2312" w:hAnsi="Arial" w:cs="Arial"/>
                <w:sz w:val="18"/>
                <w:szCs w:val="24"/>
              </w:rPr>
              <w:t>路、</w:t>
            </w:r>
            <w:r w:rsidRPr="006A6128">
              <w:rPr>
                <w:rFonts w:ascii="Arial" w:eastAsia="仿宋_GB2312" w:hAnsi="Arial" w:cs="Arial"/>
                <w:sz w:val="18"/>
                <w:szCs w:val="24"/>
              </w:rPr>
              <w:t>438</w:t>
            </w:r>
            <w:r w:rsidRPr="006A6128">
              <w:rPr>
                <w:rFonts w:ascii="Arial" w:eastAsia="仿宋_GB2312" w:hAnsi="Arial" w:cs="Arial"/>
                <w:sz w:val="18"/>
                <w:szCs w:val="24"/>
              </w:rPr>
              <w:t>路、</w:t>
            </w:r>
            <w:r w:rsidRPr="006A6128">
              <w:rPr>
                <w:rFonts w:ascii="Arial" w:eastAsia="仿宋_GB2312" w:hAnsi="Arial" w:cs="Arial"/>
                <w:sz w:val="18"/>
                <w:szCs w:val="24"/>
              </w:rPr>
              <w:t>570</w:t>
            </w:r>
            <w:r w:rsidRPr="006A6128">
              <w:rPr>
                <w:rFonts w:ascii="Arial" w:eastAsia="仿宋_GB2312" w:hAnsi="Arial" w:cs="Arial"/>
                <w:sz w:val="18"/>
                <w:szCs w:val="24"/>
              </w:rPr>
              <w:t>路、</w:t>
            </w:r>
            <w:r w:rsidRPr="006A6128">
              <w:rPr>
                <w:rFonts w:ascii="Arial" w:eastAsia="仿宋_GB2312" w:hAnsi="Arial" w:cs="Arial"/>
                <w:sz w:val="18"/>
                <w:szCs w:val="24"/>
              </w:rPr>
              <w:t>575</w:t>
            </w:r>
            <w:r w:rsidRPr="006A6128">
              <w:rPr>
                <w:rFonts w:ascii="Arial" w:eastAsia="仿宋_GB2312" w:hAnsi="Arial" w:cs="Arial"/>
                <w:sz w:val="18"/>
                <w:szCs w:val="24"/>
              </w:rPr>
              <w:t>路、</w:t>
            </w:r>
            <w:r w:rsidRPr="006A6128">
              <w:rPr>
                <w:rFonts w:ascii="Arial" w:eastAsia="仿宋_GB2312" w:hAnsi="Arial" w:cs="Arial"/>
                <w:sz w:val="18"/>
                <w:szCs w:val="24"/>
              </w:rPr>
              <w:t>623</w:t>
            </w:r>
            <w:r w:rsidRPr="006A6128">
              <w:rPr>
                <w:rFonts w:ascii="Arial" w:eastAsia="仿宋_GB2312" w:hAnsi="Arial" w:cs="Arial"/>
                <w:sz w:val="18"/>
                <w:szCs w:val="24"/>
              </w:rPr>
              <w:t>路、</w:t>
            </w:r>
            <w:r w:rsidRPr="006A6128">
              <w:rPr>
                <w:rFonts w:ascii="Arial" w:eastAsia="仿宋_GB2312" w:hAnsi="Arial" w:cs="Arial"/>
                <w:sz w:val="18"/>
                <w:szCs w:val="24"/>
              </w:rPr>
              <w:t>902</w:t>
            </w:r>
            <w:r w:rsidRPr="006A6128">
              <w:rPr>
                <w:rFonts w:ascii="Arial" w:eastAsia="仿宋_GB2312" w:hAnsi="Arial" w:cs="Arial"/>
                <w:sz w:val="18"/>
                <w:szCs w:val="24"/>
              </w:rPr>
              <w:t>路、</w:t>
            </w:r>
            <w:r w:rsidRPr="006A6128">
              <w:rPr>
                <w:rFonts w:ascii="Arial" w:eastAsia="仿宋_GB2312" w:hAnsi="Arial" w:cs="Arial"/>
                <w:sz w:val="18"/>
                <w:szCs w:val="24"/>
              </w:rPr>
              <w:t>908</w:t>
            </w:r>
            <w:r w:rsidRPr="006A6128">
              <w:rPr>
                <w:rFonts w:ascii="Arial" w:eastAsia="仿宋_GB2312" w:hAnsi="Arial" w:cs="Arial"/>
                <w:sz w:val="18"/>
                <w:szCs w:val="24"/>
              </w:rPr>
              <w:t>路、</w:t>
            </w:r>
            <w:r w:rsidRPr="006A6128">
              <w:rPr>
                <w:rFonts w:ascii="Arial" w:eastAsia="仿宋_GB2312" w:hAnsi="Arial" w:cs="Arial"/>
                <w:sz w:val="18"/>
                <w:szCs w:val="24"/>
              </w:rPr>
              <w:t>909</w:t>
            </w:r>
            <w:r w:rsidRPr="006A6128">
              <w:rPr>
                <w:rFonts w:ascii="Arial" w:eastAsia="仿宋_GB2312" w:hAnsi="Arial" w:cs="Arial"/>
                <w:sz w:val="18"/>
                <w:szCs w:val="24"/>
              </w:rPr>
              <w:t>路、快速直达专线</w:t>
            </w:r>
            <w:r w:rsidRPr="006A6128">
              <w:rPr>
                <w:rFonts w:ascii="Arial" w:eastAsia="仿宋_GB2312" w:hAnsi="Arial" w:cs="Arial"/>
                <w:sz w:val="18"/>
                <w:szCs w:val="24"/>
              </w:rPr>
              <w:t>152</w:t>
            </w:r>
            <w:r w:rsidRPr="006A6128">
              <w:rPr>
                <w:rFonts w:ascii="Arial" w:eastAsia="仿宋_GB2312" w:hAnsi="Arial" w:cs="Arial"/>
                <w:sz w:val="18"/>
                <w:szCs w:val="24"/>
              </w:rPr>
              <w:t>路、专</w:t>
            </w:r>
            <w:r w:rsidRPr="006A6128">
              <w:rPr>
                <w:rFonts w:ascii="Arial" w:eastAsia="仿宋_GB2312" w:hAnsi="Arial" w:cs="Arial"/>
                <w:sz w:val="18"/>
                <w:szCs w:val="24"/>
              </w:rPr>
              <w:t>143</w:t>
            </w:r>
            <w:r w:rsidRPr="006A6128">
              <w:rPr>
                <w:rFonts w:ascii="Arial" w:eastAsia="仿宋_GB2312" w:hAnsi="Arial" w:cs="Arial"/>
                <w:sz w:val="18"/>
                <w:szCs w:val="24"/>
              </w:rPr>
              <w:t>路等多条公交线路，交通便捷度好</w:t>
            </w:r>
          </w:p>
        </w:tc>
        <w:tc>
          <w:tcPr>
            <w:tcW w:w="700" w:type="dxa"/>
            <w:tcBorders>
              <w:top w:val="nil"/>
              <w:left w:val="nil"/>
              <w:bottom w:val="single" w:sz="4" w:space="0" w:color="auto"/>
              <w:right w:val="single" w:sz="4" w:space="0" w:color="auto"/>
            </w:tcBorders>
            <w:shd w:val="clear" w:color="auto" w:fill="auto"/>
            <w:vAlign w:val="center"/>
            <w:hideMark/>
          </w:tcPr>
          <w:p w14:paraId="45ECD8D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2A4828B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2.74%</w:t>
            </w:r>
          </w:p>
        </w:tc>
      </w:tr>
      <w:tr w:rsidR="00A8263B" w:rsidRPr="006A6128" w14:paraId="6F208450"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73C043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c</w:t>
            </w:r>
          </w:p>
        </w:tc>
        <w:tc>
          <w:tcPr>
            <w:tcW w:w="2180" w:type="dxa"/>
            <w:tcBorders>
              <w:top w:val="nil"/>
              <w:left w:val="nil"/>
              <w:bottom w:val="single" w:sz="4" w:space="0" w:color="auto"/>
              <w:right w:val="single" w:sz="4" w:space="0" w:color="auto"/>
            </w:tcBorders>
            <w:shd w:val="clear" w:color="auto" w:fill="auto"/>
            <w:vAlign w:val="center"/>
            <w:hideMark/>
          </w:tcPr>
          <w:p w14:paraId="6479DAF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14:paraId="31D2FA2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14:paraId="05D430C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3860A82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0.27%</w:t>
            </w:r>
          </w:p>
        </w:tc>
      </w:tr>
      <w:tr w:rsidR="00A8263B" w:rsidRPr="006A6128" w14:paraId="26F5536C"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D80D33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d</w:t>
            </w:r>
          </w:p>
        </w:tc>
        <w:tc>
          <w:tcPr>
            <w:tcW w:w="2180" w:type="dxa"/>
            <w:tcBorders>
              <w:top w:val="nil"/>
              <w:left w:val="nil"/>
              <w:bottom w:val="single" w:sz="4" w:space="0" w:color="auto"/>
              <w:right w:val="single" w:sz="4" w:space="0" w:color="auto"/>
            </w:tcBorders>
            <w:shd w:val="clear" w:color="auto" w:fill="auto"/>
            <w:vAlign w:val="center"/>
            <w:hideMark/>
          </w:tcPr>
          <w:p w14:paraId="6233E33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4440" w:type="dxa"/>
            <w:tcBorders>
              <w:top w:val="nil"/>
              <w:left w:val="nil"/>
              <w:bottom w:val="single" w:sz="4" w:space="0" w:color="auto"/>
              <w:right w:val="single" w:sz="4" w:space="0" w:color="auto"/>
            </w:tcBorders>
            <w:shd w:val="clear" w:color="auto" w:fill="auto"/>
            <w:vAlign w:val="center"/>
            <w:hideMark/>
          </w:tcPr>
          <w:p w14:paraId="7BA1511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14:paraId="76B1709E"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103A4853"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0.27%</w:t>
            </w:r>
          </w:p>
        </w:tc>
      </w:tr>
      <w:tr w:rsidR="00A8263B" w:rsidRPr="006A6128" w14:paraId="5E502AE7"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C8E23B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e</w:t>
            </w:r>
          </w:p>
        </w:tc>
        <w:tc>
          <w:tcPr>
            <w:tcW w:w="2180" w:type="dxa"/>
            <w:tcBorders>
              <w:top w:val="nil"/>
              <w:left w:val="nil"/>
              <w:bottom w:val="single" w:sz="4" w:space="0" w:color="auto"/>
              <w:right w:val="single" w:sz="4" w:space="0" w:color="auto"/>
            </w:tcBorders>
            <w:shd w:val="clear" w:color="auto" w:fill="auto"/>
            <w:vAlign w:val="center"/>
            <w:hideMark/>
          </w:tcPr>
          <w:p w14:paraId="63FCCFE9"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4440" w:type="dxa"/>
            <w:tcBorders>
              <w:top w:val="nil"/>
              <w:left w:val="nil"/>
              <w:bottom w:val="single" w:sz="4" w:space="0" w:color="auto"/>
              <w:right w:val="single" w:sz="4" w:space="0" w:color="auto"/>
            </w:tcBorders>
            <w:shd w:val="clear" w:color="auto" w:fill="auto"/>
            <w:vAlign w:val="center"/>
            <w:hideMark/>
          </w:tcPr>
          <w:p w14:paraId="74C112D4"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城市主干道</w:t>
            </w:r>
            <w:r w:rsidRPr="006A6128">
              <w:rPr>
                <w:rFonts w:ascii="Arial" w:eastAsia="仿宋_GB2312" w:hAnsi="Arial" w:cs="Arial"/>
                <w:sz w:val="18"/>
                <w:szCs w:val="24"/>
              </w:rPr>
              <w:t>-</w:t>
            </w:r>
            <w:r w:rsidRPr="006A6128">
              <w:rPr>
                <w:rFonts w:ascii="Arial" w:eastAsia="仿宋_GB2312" w:hAnsi="Arial" w:cs="Arial"/>
                <w:sz w:val="18"/>
                <w:szCs w:val="24"/>
              </w:rPr>
              <w:t>永丰路</w:t>
            </w:r>
          </w:p>
        </w:tc>
        <w:tc>
          <w:tcPr>
            <w:tcW w:w="700" w:type="dxa"/>
            <w:tcBorders>
              <w:top w:val="nil"/>
              <w:left w:val="nil"/>
              <w:bottom w:val="single" w:sz="4" w:space="0" w:color="auto"/>
              <w:right w:val="single" w:sz="4" w:space="0" w:color="auto"/>
            </w:tcBorders>
            <w:shd w:val="clear" w:color="auto" w:fill="auto"/>
            <w:vAlign w:val="center"/>
            <w:hideMark/>
          </w:tcPr>
          <w:p w14:paraId="2DFC5284"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43F6636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0.44%</w:t>
            </w:r>
          </w:p>
        </w:tc>
      </w:tr>
      <w:tr w:rsidR="00A8263B" w:rsidRPr="006A6128" w14:paraId="0A0F02A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48ABA8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f</w:t>
            </w:r>
          </w:p>
        </w:tc>
        <w:tc>
          <w:tcPr>
            <w:tcW w:w="2180" w:type="dxa"/>
            <w:tcBorders>
              <w:top w:val="nil"/>
              <w:left w:val="nil"/>
              <w:bottom w:val="single" w:sz="4" w:space="0" w:color="auto"/>
              <w:right w:val="single" w:sz="4" w:space="0" w:color="auto"/>
            </w:tcBorders>
            <w:shd w:val="clear" w:color="auto" w:fill="auto"/>
            <w:vAlign w:val="center"/>
            <w:hideMark/>
          </w:tcPr>
          <w:p w14:paraId="1921D7D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14:paraId="4262C31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14:paraId="61E38E6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71DB6DC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0.32%</w:t>
            </w:r>
          </w:p>
        </w:tc>
      </w:tr>
      <w:tr w:rsidR="00A8263B" w:rsidRPr="006A6128" w14:paraId="1D409F91" w14:textId="77777777" w:rsidTr="00DE7021">
        <w:trPr>
          <w:trHeight w:val="144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CE64DBB"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g</w:t>
            </w:r>
          </w:p>
        </w:tc>
        <w:tc>
          <w:tcPr>
            <w:tcW w:w="2180" w:type="dxa"/>
            <w:tcBorders>
              <w:top w:val="nil"/>
              <w:left w:val="nil"/>
              <w:bottom w:val="single" w:sz="4" w:space="0" w:color="auto"/>
              <w:right w:val="single" w:sz="4" w:space="0" w:color="auto"/>
            </w:tcBorders>
            <w:shd w:val="clear" w:color="auto" w:fill="auto"/>
            <w:vAlign w:val="center"/>
            <w:hideMark/>
          </w:tcPr>
          <w:p w14:paraId="2A41098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14:paraId="1C18416A"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周边有购物场所（华联生活超市（景和园店）、永辉超市（永丰路店）学校（首师大附中北校区、中关村第二小学（百旺校区）、海淀区海育幼儿园），医院（北京市上地医院</w:t>
            </w:r>
            <w:r w:rsidRPr="006A6128">
              <w:rPr>
                <w:rFonts w:ascii="Arial" w:eastAsia="仿宋_GB2312" w:hAnsi="Arial" w:cs="Arial"/>
                <w:sz w:val="18"/>
                <w:szCs w:val="24"/>
              </w:rPr>
              <w:t xml:space="preserve"> 4.3</w:t>
            </w:r>
            <w:r w:rsidRPr="006A6128">
              <w:rPr>
                <w:rFonts w:ascii="Arial" w:eastAsia="仿宋_GB2312" w:hAnsi="Arial" w:cs="Arial"/>
                <w:sz w:val="18"/>
                <w:szCs w:val="24"/>
              </w:rPr>
              <w:t>、北京北旺门诊部），银行（北京银行（永丰支行）、工商银行（百旺新城支行）、北京农商银行（西北旺支行）），公共配套设施齐备程度较好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14:paraId="69923527"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290E1B7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0.27%</w:t>
            </w:r>
          </w:p>
        </w:tc>
      </w:tr>
      <w:tr w:rsidR="00A8263B" w:rsidRPr="006A6128" w14:paraId="2E237D0D" w14:textId="77777777" w:rsidTr="00DE7021">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3363067"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h</w:t>
            </w:r>
          </w:p>
        </w:tc>
        <w:tc>
          <w:tcPr>
            <w:tcW w:w="2180" w:type="dxa"/>
            <w:tcBorders>
              <w:top w:val="nil"/>
              <w:left w:val="nil"/>
              <w:bottom w:val="single" w:sz="4" w:space="0" w:color="auto"/>
              <w:right w:val="single" w:sz="4" w:space="0" w:color="auto"/>
            </w:tcBorders>
            <w:shd w:val="clear" w:color="auto" w:fill="auto"/>
            <w:vAlign w:val="center"/>
            <w:hideMark/>
          </w:tcPr>
          <w:p w14:paraId="60EBB822"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14:paraId="4E03CC9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700" w:type="dxa"/>
            <w:tcBorders>
              <w:top w:val="nil"/>
              <w:left w:val="nil"/>
              <w:bottom w:val="single" w:sz="4" w:space="0" w:color="auto"/>
              <w:right w:val="single" w:sz="4" w:space="0" w:color="auto"/>
            </w:tcBorders>
            <w:shd w:val="clear" w:color="auto" w:fill="auto"/>
            <w:vAlign w:val="center"/>
            <w:hideMark/>
          </w:tcPr>
          <w:p w14:paraId="02CC8757"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7B70B6D8"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1.10%</w:t>
            </w:r>
          </w:p>
        </w:tc>
      </w:tr>
      <w:tr w:rsidR="00A8263B" w:rsidRPr="006A6128" w14:paraId="4995AF2F" w14:textId="77777777" w:rsidTr="00DE7021">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2811A71"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i</w:t>
            </w:r>
          </w:p>
        </w:tc>
        <w:tc>
          <w:tcPr>
            <w:tcW w:w="2180" w:type="dxa"/>
            <w:tcBorders>
              <w:top w:val="nil"/>
              <w:left w:val="nil"/>
              <w:bottom w:val="single" w:sz="4" w:space="0" w:color="auto"/>
              <w:right w:val="single" w:sz="4" w:space="0" w:color="auto"/>
            </w:tcBorders>
            <w:shd w:val="clear" w:color="auto" w:fill="auto"/>
            <w:vAlign w:val="center"/>
            <w:hideMark/>
          </w:tcPr>
          <w:p w14:paraId="4DE015CD"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14:paraId="28B12E8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区域自然环境：百望山、药用植物园、百旺公园、首师大附中口袋公园、中关村公园、小关村公园、京密引水渠等；较少博物馆、美术馆、高等院校等人文设施；综合评价环境状况较好</w:t>
            </w:r>
          </w:p>
        </w:tc>
        <w:tc>
          <w:tcPr>
            <w:tcW w:w="700" w:type="dxa"/>
            <w:tcBorders>
              <w:top w:val="nil"/>
              <w:left w:val="nil"/>
              <w:bottom w:val="single" w:sz="4" w:space="0" w:color="auto"/>
              <w:right w:val="single" w:sz="4" w:space="0" w:color="auto"/>
            </w:tcBorders>
            <w:shd w:val="clear" w:color="auto" w:fill="auto"/>
            <w:vAlign w:val="center"/>
            <w:hideMark/>
          </w:tcPr>
          <w:p w14:paraId="30525E03"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62ED6DAF"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0.33%</w:t>
            </w:r>
          </w:p>
        </w:tc>
      </w:tr>
      <w:tr w:rsidR="00A8263B" w:rsidRPr="006A6128" w14:paraId="4232012C" w14:textId="77777777" w:rsidTr="00DE7021">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E6E8B66"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合计（</w:t>
            </w:r>
            <w:r w:rsidRPr="006A6128">
              <w:rPr>
                <w:rFonts w:ascii="Arial" w:eastAsia="仿宋_GB2312" w:hAnsi="Arial" w:cs="Arial"/>
                <w:sz w:val="18"/>
                <w:szCs w:val="24"/>
              </w:rPr>
              <w:t>∑Ki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14:paraId="41E67C0E"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5.74%</w:t>
            </w:r>
          </w:p>
        </w:tc>
      </w:tr>
      <w:tr w:rsidR="00A8263B" w:rsidRPr="006A6128" w14:paraId="4C98C450" w14:textId="77777777" w:rsidTr="00DE7021">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363D7E5"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因素修正系数（</w:t>
            </w:r>
            <w:r w:rsidRPr="006A6128">
              <w:rPr>
                <w:rFonts w:ascii="Arial" w:eastAsia="仿宋_GB2312" w:hAnsi="Arial" w:cs="Arial"/>
                <w:sz w:val="18"/>
                <w:szCs w:val="24"/>
              </w:rPr>
              <w:t>1+∑Ki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14:paraId="785E16AC" w14:textId="77777777" w:rsidR="00DE010F" w:rsidRPr="006A6128" w:rsidRDefault="00DE010F" w:rsidP="00DE7021">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1.0574</w:t>
            </w:r>
          </w:p>
        </w:tc>
      </w:tr>
    </w:tbl>
    <w:p w14:paraId="1BB00642" w14:textId="77777777" w:rsidR="00DE010F" w:rsidRPr="006A6128" w:rsidRDefault="00DE010F" w:rsidP="00DE010F">
      <w:pPr>
        <w:spacing w:line="240" w:lineRule="exact"/>
        <w:rPr>
          <w:rFonts w:ascii="Arial" w:eastAsia="仿宋_GB2312" w:hAnsi="Arial" w:cs="Arial"/>
          <w:sz w:val="18"/>
          <w:szCs w:val="24"/>
        </w:rPr>
      </w:pPr>
    </w:p>
    <w:p w14:paraId="4AECD99C" w14:textId="77777777" w:rsidR="00DE010F" w:rsidRPr="006A6128" w:rsidRDefault="00DE010F" w:rsidP="00DE010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）估价对象楼面熟地价</w:t>
      </w:r>
    </w:p>
    <w:p w14:paraId="7B650205" w14:textId="77777777" w:rsidR="00DE010F" w:rsidRPr="006A6128" w:rsidRDefault="00DE010F" w:rsidP="00DE010F">
      <w:pPr>
        <w:spacing w:line="360" w:lineRule="auto"/>
        <w:ind w:firstLineChars="200" w:firstLine="560"/>
        <w:jc w:val="both"/>
        <w:rPr>
          <w:rFonts w:ascii="Arial" w:eastAsia="仿宋_GB2312" w:hAnsi="Arial" w:cs="Arial"/>
          <w:snapToGrid w:val="0"/>
          <w:sz w:val="28"/>
        </w:rPr>
      </w:pPr>
      <w:r w:rsidRPr="006A6128">
        <w:rPr>
          <w:rFonts w:ascii="Arial" w:eastAsia="仿宋_GB2312" w:hAnsi="Arial" w:cs="Arial"/>
          <w:snapToGrid w:val="0"/>
          <w:sz w:val="28"/>
        </w:rPr>
        <w:t>楼面熟地价</w:t>
      </w:r>
    </w:p>
    <w:p w14:paraId="6D0B7D8A" w14:textId="77777777" w:rsidR="00DE010F" w:rsidRPr="006A6128" w:rsidRDefault="00DE010F" w:rsidP="00DE010F">
      <w:pPr>
        <w:spacing w:line="360" w:lineRule="auto"/>
        <w:ind w:firstLineChars="200" w:firstLine="580"/>
        <w:jc w:val="both"/>
        <w:rPr>
          <w:rFonts w:ascii="Arial" w:eastAsia="仿宋_GB2312" w:hAnsi="Arial" w:cs="Arial"/>
          <w:snapToGrid w:val="0"/>
          <w:sz w:val="28"/>
        </w:rPr>
      </w:pPr>
      <w:r w:rsidRPr="006A6128">
        <w:rPr>
          <w:rFonts w:ascii="Arial" w:eastAsia="仿宋_GB2312" w:hAnsi="Arial" w:cs="Arial"/>
          <w:sz w:val="29"/>
          <w:szCs w:val="29"/>
        </w:rPr>
        <w:t>＝</w:t>
      </w:r>
      <w:r w:rsidRPr="006A6128">
        <w:rPr>
          <w:rFonts w:ascii="Arial" w:eastAsia="仿宋_GB2312" w:hAnsi="Arial" w:cs="Arial"/>
          <w:snapToGrid w:val="0"/>
          <w:sz w:val="28"/>
        </w:rPr>
        <w:t>适用的基准地价</w:t>
      </w:r>
      <w:r w:rsidRPr="006A6128">
        <w:rPr>
          <w:rFonts w:ascii="Arial" w:eastAsia="仿宋_GB2312" w:hAnsi="Arial" w:cs="Arial"/>
          <w:sz w:val="29"/>
          <w:szCs w:val="29"/>
        </w:rPr>
        <w:t>×</w:t>
      </w:r>
      <w:r w:rsidRPr="006A6128">
        <w:rPr>
          <w:rFonts w:ascii="Arial" w:eastAsia="仿宋_GB2312" w:hAnsi="Arial" w:cs="Arial"/>
          <w:snapToGrid w:val="0"/>
          <w:sz w:val="28"/>
        </w:rPr>
        <w:t>用途修正系数</w:t>
      </w:r>
      <w:r w:rsidRPr="006A6128">
        <w:rPr>
          <w:rFonts w:ascii="Arial" w:eastAsia="仿宋_GB2312" w:hAnsi="Arial" w:cs="Arial"/>
          <w:sz w:val="29"/>
          <w:szCs w:val="29"/>
        </w:rPr>
        <w:t>×</w:t>
      </w:r>
      <w:r w:rsidRPr="006A6128">
        <w:rPr>
          <w:rFonts w:ascii="Arial" w:eastAsia="仿宋_GB2312" w:hAnsi="Arial" w:cs="Arial"/>
          <w:snapToGrid w:val="0"/>
          <w:sz w:val="28"/>
        </w:rPr>
        <w:t>期日修正系数</w:t>
      </w:r>
      <w:r w:rsidRPr="006A6128">
        <w:rPr>
          <w:rFonts w:ascii="Arial" w:eastAsia="仿宋_GB2312" w:hAnsi="Arial" w:cs="Arial"/>
          <w:sz w:val="29"/>
          <w:szCs w:val="29"/>
        </w:rPr>
        <w:t>×</w:t>
      </w:r>
      <w:r w:rsidRPr="006A6128">
        <w:rPr>
          <w:rFonts w:ascii="Arial" w:eastAsia="仿宋_GB2312" w:hAnsi="Arial" w:cs="Arial"/>
          <w:snapToGrid w:val="0"/>
          <w:sz w:val="28"/>
        </w:rPr>
        <w:t>年期修正系数</w:t>
      </w:r>
    </w:p>
    <w:p w14:paraId="6CDBFD68" w14:textId="77777777" w:rsidR="00DE010F" w:rsidRPr="006A6128" w:rsidRDefault="00DE010F" w:rsidP="00DE010F">
      <w:pPr>
        <w:spacing w:line="360" w:lineRule="auto"/>
        <w:ind w:firstLineChars="300" w:firstLine="87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napToGrid w:val="0"/>
          <w:sz w:val="28"/>
        </w:rPr>
        <w:t>容积率修正系数</w:t>
      </w:r>
      <w:r w:rsidRPr="006A6128">
        <w:rPr>
          <w:rFonts w:ascii="Arial" w:eastAsia="仿宋_GB2312" w:hAnsi="Arial" w:cs="Arial"/>
          <w:sz w:val="29"/>
          <w:szCs w:val="29"/>
        </w:rPr>
        <w:t>×</w:t>
      </w:r>
      <w:r w:rsidRPr="006A6128">
        <w:rPr>
          <w:rFonts w:ascii="Arial" w:eastAsia="仿宋_GB2312" w:hAnsi="Arial" w:cs="Arial"/>
          <w:snapToGrid w:val="0"/>
          <w:sz w:val="28"/>
        </w:rPr>
        <w:t>因素修正系数</w:t>
      </w:r>
    </w:p>
    <w:p w14:paraId="4E957CBC" w14:textId="4F8C51B0" w:rsidR="00DE010F" w:rsidRPr="006A6128" w:rsidRDefault="00DE010F" w:rsidP="006A6128">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10090</w:t>
      </w:r>
      <w:r w:rsidRPr="006A6128">
        <w:rPr>
          <w:rFonts w:ascii="Arial" w:eastAsia="仿宋_GB2312" w:hAnsi="Arial" w:cs="Arial"/>
          <w:sz w:val="29"/>
          <w:szCs w:val="29"/>
        </w:rPr>
        <w:t>×1.1×</w:t>
      </w:r>
      <w:r w:rsidRPr="006A6128">
        <w:rPr>
          <w:rFonts w:ascii="Arial" w:eastAsia="仿宋_GB2312" w:hAnsi="Arial" w:cs="Arial"/>
          <w:sz w:val="28"/>
        </w:rPr>
        <w:t>1.3785</w:t>
      </w:r>
      <w:r w:rsidRPr="006A6128">
        <w:rPr>
          <w:rFonts w:ascii="Arial" w:eastAsia="仿宋_GB2312" w:hAnsi="Arial" w:cs="Arial"/>
          <w:sz w:val="29"/>
          <w:szCs w:val="29"/>
        </w:rPr>
        <w:t>×</w:t>
      </w:r>
      <w:r w:rsidRPr="006A6128">
        <w:rPr>
          <w:rFonts w:ascii="Arial" w:eastAsia="仿宋_GB2312" w:hAnsi="Arial" w:cs="Arial"/>
          <w:sz w:val="28"/>
        </w:rPr>
        <w:t>1</w:t>
      </w:r>
      <w:r w:rsidRPr="006A6128">
        <w:rPr>
          <w:rFonts w:ascii="Arial" w:eastAsia="仿宋_GB2312" w:hAnsi="Arial" w:cs="Arial"/>
          <w:sz w:val="29"/>
          <w:szCs w:val="29"/>
        </w:rPr>
        <w:t>×</w:t>
      </w:r>
      <w:r w:rsidRPr="006A6128">
        <w:rPr>
          <w:rFonts w:ascii="Arial" w:eastAsia="仿宋_GB2312" w:hAnsi="Arial" w:cs="Arial"/>
          <w:sz w:val="28"/>
        </w:rPr>
        <w:t>0.9409</w:t>
      </w:r>
      <w:r w:rsidRPr="006A6128">
        <w:rPr>
          <w:rFonts w:ascii="Arial" w:eastAsia="仿宋_GB2312" w:hAnsi="Arial" w:cs="Arial"/>
          <w:sz w:val="29"/>
          <w:szCs w:val="29"/>
        </w:rPr>
        <w:t>×1.0574</w:t>
      </w:r>
    </w:p>
    <w:p w14:paraId="57DF1F2C" w14:textId="61DD6767" w:rsidR="00DE010F" w:rsidRPr="006A6128" w:rsidRDefault="00DE010F" w:rsidP="006A6128">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00BD3300" w:rsidRPr="006A6128">
        <w:rPr>
          <w:rFonts w:ascii="Arial" w:eastAsia="仿宋_GB2312" w:hAnsi="Arial" w:cs="Arial"/>
          <w:sz w:val="28"/>
        </w:rPr>
        <w:t>15222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EE92EB1" w14:textId="325BC721" w:rsidR="00734D8D" w:rsidRPr="006A6128" w:rsidRDefault="00975504" w:rsidP="00734D8D">
      <w:pPr>
        <w:spacing w:line="360" w:lineRule="auto"/>
        <w:ind w:left="420"/>
        <w:jc w:val="both"/>
        <w:rPr>
          <w:rFonts w:ascii="Arial" w:eastAsia="仿宋_GB2312" w:hAnsi="Arial" w:cs="Arial"/>
          <w:b/>
          <w:sz w:val="28"/>
        </w:rPr>
      </w:pPr>
      <w:r w:rsidRPr="006A6128">
        <w:rPr>
          <w:rFonts w:ascii="Arial" w:eastAsia="仿宋_GB2312" w:hAnsi="Arial" w:cs="Arial"/>
          <w:b/>
          <w:sz w:val="28"/>
        </w:rPr>
        <w:t>方法二：剩余法</w:t>
      </w:r>
    </w:p>
    <w:p w14:paraId="32B125F3"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土地最有效利用方式</w:t>
      </w:r>
    </w:p>
    <w:p w14:paraId="5109B976"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委托估价方在《国有建设用地使用权出让地价评估委托书》中明确土地用途为商业、办公、地下商业、地下办公、地下车库。结合《土地利用现状分类》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商业、办公、地下商业、地下办公、地下车库</w:t>
      </w:r>
      <w:r w:rsidRPr="006A6128">
        <w:rPr>
          <w:rFonts w:ascii="Arial" w:eastAsia="仿宋_GB2312" w:hAnsi="Arial" w:cs="Arial"/>
          <w:bCs/>
          <w:sz w:val="28"/>
        </w:rPr>
        <w:t>为其最有效利用方式。</w:t>
      </w:r>
    </w:p>
    <w:p w14:paraId="7D1CCA11"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2.</w:t>
      </w:r>
      <w:r w:rsidRPr="006A6128">
        <w:rPr>
          <w:rFonts w:ascii="Arial" w:eastAsia="仿宋_GB2312" w:hAnsi="Arial" w:cs="Arial"/>
          <w:bCs/>
          <w:sz w:val="28"/>
        </w:rPr>
        <w:t>测算过程</w:t>
      </w:r>
    </w:p>
    <w:p w14:paraId="5480E516" w14:textId="77777777" w:rsidR="00734D8D" w:rsidRPr="006A6128" w:rsidRDefault="00734D8D" w:rsidP="006A6128">
      <w:pPr>
        <w:spacing w:line="360" w:lineRule="auto"/>
        <w:ind w:firstLineChars="200" w:firstLine="562"/>
        <w:jc w:val="both"/>
        <w:rPr>
          <w:rFonts w:ascii="Arial" w:eastAsia="仿宋_GB2312" w:hAnsi="Arial" w:cs="Arial"/>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）求取地上办公用途楼面单价</w:t>
      </w:r>
    </w:p>
    <w:p w14:paraId="6FE16105"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3453E977" w14:textId="77777777" w:rsidR="00734D8D" w:rsidRPr="006A6128" w:rsidRDefault="00734D8D" w:rsidP="00734D8D">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办公用房开发完成后不动产总价</w:t>
      </w:r>
    </w:p>
    <w:p w14:paraId="12303C3F" w14:textId="598AC441" w:rsidR="00734D8D" w:rsidRPr="006A6128" w:rsidRDefault="00734D8D" w:rsidP="00734D8D">
      <w:pPr>
        <w:pStyle w:val="aa"/>
        <w:spacing w:line="360" w:lineRule="auto"/>
        <w:ind w:firstLine="560"/>
        <w:jc w:val="both"/>
        <w:rPr>
          <w:rFonts w:ascii="Arial" w:eastAsia="仿宋_GB2312" w:hAnsi="Arial" w:cs="Arial"/>
          <w:sz w:val="28"/>
          <w:szCs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p>
    <w:p w14:paraId="3B97E9CD" w14:textId="4DF129E6" w:rsidR="00BF0E88" w:rsidRPr="006A6128" w:rsidRDefault="00BF0E88" w:rsidP="00734D8D">
      <w:pPr>
        <w:pStyle w:val="aa"/>
        <w:spacing w:line="360" w:lineRule="auto"/>
        <w:ind w:firstLine="560"/>
        <w:jc w:val="both"/>
        <w:rPr>
          <w:rFonts w:ascii="Arial" w:eastAsia="仿宋_GB2312" w:hAnsi="Arial" w:cs="Arial"/>
          <w:sz w:val="28"/>
          <w:szCs w:val="28"/>
        </w:rPr>
      </w:pPr>
    </w:p>
    <w:p w14:paraId="37E140E2" w14:textId="57830042" w:rsidR="00BF0E88" w:rsidRPr="006A6128" w:rsidRDefault="00BF0E88" w:rsidP="00734D8D">
      <w:pPr>
        <w:pStyle w:val="aa"/>
        <w:spacing w:line="360" w:lineRule="auto"/>
        <w:ind w:firstLine="560"/>
        <w:jc w:val="both"/>
        <w:rPr>
          <w:rFonts w:ascii="Arial" w:eastAsia="仿宋_GB2312" w:hAnsi="Arial" w:cs="Arial"/>
          <w:sz w:val="28"/>
        </w:rPr>
      </w:pPr>
      <w:r w:rsidRPr="006A6128">
        <w:rPr>
          <w:rFonts w:ascii="Arial" w:eastAsia="仿宋_GB2312" w:hAnsi="Arial" w:cs="Arial"/>
          <w:bCs/>
          <w:sz w:val="28"/>
          <w:szCs w:val="28"/>
        </w:rPr>
        <w:t>（转下页）</w:t>
      </w:r>
    </w:p>
    <w:p w14:paraId="013E9946" w14:textId="77777777" w:rsidR="00BF0E88" w:rsidRPr="006A6128" w:rsidRDefault="00BF0E88">
      <w:pPr>
        <w:widowControl/>
        <w:adjustRightInd/>
        <w:spacing w:line="240" w:lineRule="auto"/>
        <w:textAlignment w:val="auto"/>
        <w:rPr>
          <w:rFonts w:ascii="Arial" w:eastAsia="仿宋_GB2312" w:hAnsi="Arial" w:cs="Arial"/>
          <w:b/>
          <w:bCs/>
        </w:rPr>
      </w:pPr>
      <w:r w:rsidRPr="006A6128">
        <w:rPr>
          <w:rFonts w:ascii="Arial" w:eastAsia="仿宋_GB2312" w:hAnsi="Arial" w:cs="Arial"/>
          <w:b/>
          <w:bCs/>
        </w:rPr>
        <w:br w:type="page"/>
      </w:r>
    </w:p>
    <w:p w14:paraId="5F83F156" w14:textId="79A31A8D" w:rsidR="00734D8D" w:rsidRPr="006A6128" w:rsidRDefault="00734D8D" w:rsidP="006A6128">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1</w:t>
      </w:r>
      <w:r w:rsidRPr="006A6128">
        <w:rPr>
          <w:rFonts w:ascii="Arial" w:eastAsia="仿宋_GB2312" w:hAnsi="Arial" w:cs="Arial"/>
          <w:b/>
          <w:bCs/>
        </w:rPr>
        <w:t>：比较因素条件说明及指数表</w:t>
      </w:r>
    </w:p>
    <w:tbl>
      <w:tblPr>
        <w:tblW w:w="5925" w:type="pct"/>
        <w:jc w:val="center"/>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1337"/>
        <w:gridCol w:w="1946"/>
        <w:gridCol w:w="568"/>
        <w:gridCol w:w="1840"/>
        <w:gridCol w:w="525"/>
        <w:gridCol w:w="1743"/>
        <w:gridCol w:w="568"/>
        <w:gridCol w:w="1822"/>
        <w:gridCol w:w="564"/>
      </w:tblGrid>
      <w:tr w:rsidR="00795230" w:rsidRPr="006A6128" w14:paraId="5DA91D2C" w14:textId="77777777" w:rsidTr="00741CC6">
        <w:trPr>
          <w:trHeight w:val="300"/>
          <w:tblHeader/>
          <w:jc w:val="center"/>
        </w:trPr>
        <w:tc>
          <w:tcPr>
            <w:tcW w:w="753" w:type="pct"/>
            <w:gridSpan w:val="2"/>
            <w:vMerge w:val="restart"/>
            <w:shd w:val="clear" w:color="auto" w:fill="auto"/>
            <w:vAlign w:val="center"/>
            <w:hideMark/>
          </w:tcPr>
          <w:p w14:paraId="63CE4FC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15" w:type="pct"/>
            <w:gridSpan w:val="2"/>
            <w:shd w:val="clear" w:color="auto" w:fill="auto"/>
            <w:vAlign w:val="center"/>
            <w:hideMark/>
          </w:tcPr>
          <w:p w14:paraId="7CD74F7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049" w:type="pct"/>
            <w:gridSpan w:val="2"/>
            <w:shd w:val="clear" w:color="auto" w:fill="auto"/>
            <w:vAlign w:val="center"/>
            <w:hideMark/>
          </w:tcPr>
          <w:p w14:paraId="6B10A80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A</w:t>
            </w:r>
            <w:r w:rsidRPr="006A6128">
              <w:rPr>
                <w:rFonts w:ascii="Arial" w:eastAsia="仿宋_GB2312" w:hAnsi="Arial" w:cs="Arial"/>
                <w:sz w:val="18"/>
                <w:szCs w:val="18"/>
              </w:rPr>
              <w:t>：</w:t>
            </w:r>
          </w:p>
        </w:tc>
        <w:tc>
          <w:tcPr>
            <w:tcW w:w="1025" w:type="pct"/>
            <w:gridSpan w:val="2"/>
            <w:shd w:val="clear" w:color="auto" w:fill="auto"/>
            <w:vAlign w:val="center"/>
            <w:hideMark/>
          </w:tcPr>
          <w:p w14:paraId="790BE57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B</w:t>
            </w:r>
            <w:r w:rsidRPr="006A6128">
              <w:rPr>
                <w:rFonts w:ascii="Arial" w:eastAsia="仿宋_GB2312" w:hAnsi="Arial" w:cs="Arial"/>
                <w:sz w:val="18"/>
                <w:szCs w:val="18"/>
              </w:rPr>
              <w:tab/>
            </w:r>
          </w:p>
        </w:tc>
        <w:tc>
          <w:tcPr>
            <w:tcW w:w="1058" w:type="pct"/>
            <w:gridSpan w:val="2"/>
            <w:shd w:val="clear" w:color="auto" w:fill="auto"/>
            <w:vAlign w:val="center"/>
            <w:hideMark/>
          </w:tcPr>
          <w:p w14:paraId="58700CD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C</w:t>
            </w:r>
            <w:r w:rsidRPr="006A6128">
              <w:rPr>
                <w:rFonts w:ascii="Arial" w:eastAsia="仿宋_GB2312" w:hAnsi="Arial" w:cs="Arial"/>
                <w:sz w:val="18"/>
                <w:szCs w:val="18"/>
              </w:rPr>
              <w:tab/>
            </w:r>
          </w:p>
        </w:tc>
      </w:tr>
      <w:tr w:rsidR="00795230" w:rsidRPr="006A6128" w14:paraId="4DF82C58" w14:textId="77777777" w:rsidTr="00741CC6">
        <w:trPr>
          <w:trHeight w:val="300"/>
          <w:tblHeader/>
          <w:jc w:val="center"/>
        </w:trPr>
        <w:tc>
          <w:tcPr>
            <w:tcW w:w="753" w:type="pct"/>
            <w:gridSpan w:val="2"/>
            <w:vMerge/>
            <w:vAlign w:val="center"/>
            <w:hideMark/>
          </w:tcPr>
          <w:p w14:paraId="3BD0FA0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863" w:type="pct"/>
            <w:shd w:val="clear" w:color="auto" w:fill="auto"/>
            <w:vAlign w:val="center"/>
            <w:hideMark/>
          </w:tcPr>
          <w:p w14:paraId="5B13A3B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西北旺新村</w:t>
            </w:r>
          </w:p>
        </w:tc>
        <w:tc>
          <w:tcPr>
            <w:tcW w:w="252" w:type="pct"/>
            <w:shd w:val="clear" w:color="auto" w:fill="auto"/>
            <w:vAlign w:val="center"/>
            <w:hideMark/>
          </w:tcPr>
          <w:p w14:paraId="1B7DB6B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16" w:type="pct"/>
            <w:shd w:val="clear" w:color="auto" w:fill="auto"/>
            <w:vAlign w:val="center"/>
            <w:hideMark/>
          </w:tcPr>
          <w:p w14:paraId="40D8877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233" w:type="pct"/>
            <w:shd w:val="clear" w:color="auto" w:fill="auto"/>
            <w:vAlign w:val="center"/>
            <w:hideMark/>
          </w:tcPr>
          <w:p w14:paraId="4DD2B8E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73" w:type="pct"/>
            <w:shd w:val="clear" w:color="auto" w:fill="auto"/>
            <w:vAlign w:val="center"/>
            <w:hideMark/>
          </w:tcPr>
          <w:p w14:paraId="280C3E6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海淀绿地中央广场</w:t>
            </w:r>
          </w:p>
        </w:tc>
        <w:tc>
          <w:tcPr>
            <w:tcW w:w="252" w:type="pct"/>
            <w:shd w:val="clear" w:color="auto" w:fill="auto"/>
            <w:vAlign w:val="center"/>
            <w:hideMark/>
          </w:tcPr>
          <w:p w14:paraId="78C1B52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08" w:type="pct"/>
            <w:shd w:val="clear" w:color="auto" w:fill="auto"/>
            <w:vAlign w:val="center"/>
            <w:hideMark/>
          </w:tcPr>
          <w:p w14:paraId="3A4F6F9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盈创动力大厦</w:t>
            </w:r>
          </w:p>
        </w:tc>
        <w:tc>
          <w:tcPr>
            <w:tcW w:w="250" w:type="pct"/>
            <w:shd w:val="clear" w:color="auto" w:fill="auto"/>
            <w:vAlign w:val="center"/>
            <w:hideMark/>
          </w:tcPr>
          <w:p w14:paraId="1477AB6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795230" w:rsidRPr="006A6128" w14:paraId="0A19BCA1" w14:textId="77777777" w:rsidTr="00741CC6">
        <w:trPr>
          <w:trHeight w:val="315"/>
          <w:jc w:val="center"/>
        </w:trPr>
        <w:tc>
          <w:tcPr>
            <w:tcW w:w="753" w:type="pct"/>
            <w:gridSpan w:val="2"/>
            <w:shd w:val="clear" w:color="auto" w:fill="auto"/>
            <w:vAlign w:val="center"/>
            <w:hideMark/>
          </w:tcPr>
          <w:p w14:paraId="44CA0B3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63" w:type="pct"/>
            <w:shd w:val="clear" w:color="auto" w:fill="auto"/>
            <w:vAlign w:val="center"/>
            <w:hideMark/>
          </w:tcPr>
          <w:p w14:paraId="161C9E9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2021-3-12</w:t>
            </w:r>
          </w:p>
        </w:tc>
        <w:tc>
          <w:tcPr>
            <w:tcW w:w="252" w:type="pct"/>
            <w:shd w:val="clear" w:color="auto" w:fill="auto"/>
            <w:vAlign w:val="center"/>
            <w:hideMark/>
          </w:tcPr>
          <w:p w14:paraId="62FBB7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6DBC9F3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w:t>
            </w:r>
          </w:p>
        </w:tc>
        <w:tc>
          <w:tcPr>
            <w:tcW w:w="233" w:type="pct"/>
            <w:shd w:val="clear" w:color="auto" w:fill="auto"/>
            <w:vAlign w:val="center"/>
            <w:hideMark/>
          </w:tcPr>
          <w:p w14:paraId="7835E84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471C2AF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w:t>
            </w:r>
          </w:p>
        </w:tc>
        <w:tc>
          <w:tcPr>
            <w:tcW w:w="252" w:type="pct"/>
            <w:shd w:val="clear" w:color="auto" w:fill="auto"/>
            <w:vAlign w:val="center"/>
            <w:hideMark/>
          </w:tcPr>
          <w:p w14:paraId="1EA9B4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F7F749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w:t>
            </w:r>
          </w:p>
        </w:tc>
        <w:tc>
          <w:tcPr>
            <w:tcW w:w="250" w:type="pct"/>
            <w:shd w:val="clear" w:color="auto" w:fill="auto"/>
            <w:vAlign w:val="center"/>
            <w:hideMark/>
          </w:tcPr>
          <w:p w14:paraId="07A96F2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2F7E62BA" w14:textId="77777777" w:rsidTr="00741CC6">
        <w:trPr>
          <w:trHeight w:val="315"/>
          <w:jc w:val="center"/>
        </w:trPr>
        <w:tc>
          <w:tcPr>
            <w:tcW w:w="753" w:type="pct"/>
            <w:gridSpan w:val="2"/>
            <w:shd w:val="clear" w:color="auto" w:fill="auto"/>
            <w:vAlign w:val="center"/>
            <w:hideMark/>
          </w:tcPr>
          <w:p w14:paraId="18662C5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63" w:type="pct"/>
            <w:shd w:val="clear" w:color="auto" w:fill="auto"/>
            <w:vAlign w:val="center"/>
            <w:hideMark/>
          </w:tcPr>
          <w:p w14:paraId="22BF631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234840C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5E984E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33" w:type="pct"/>
            <w:shd w:val="clear" w:color="auto" w:fill="auto"/>
            <w:vAlign w:val="center"/>
            <w:hideMark/>
          </w:tcPr>
          <w:p w14:paraId="0A9B983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0E2C103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4B77B0D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9C879F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0" w:type="pct"/>
            <w:shd w:val="clear" w:color="auto" w:fill="auto"/>
            <w:vAlign w:val="center"/>
            <w:hideMark/>
          </w:tcPr>
          <w:p w14:paraId="2AFC636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73DE3ABB" w14:textId="77777777" w:rsidTr="00741CC6">
        <w:trPr>
          <w:trHeight w:val="315"/>
          <w:jc w:val="center"/>
        </w:trPr>
        <w:tc>
          <w:tcPr>
            <w:tcW w:w="753" w:type="pct"/>
            <w:gridSpan w:val="2"/>
            <w:shd w:val="clear" w:color="auto" w:fill="auto"/>
            <w:vAlign w:val="center"/>
            <w:hideMark/>
          </w:tcPr>
          <w:p w14:paraId="1E9E3A2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63" w:type="pct"/>
            <w:shd w:val="clear" w:color="auto" w:fill="auto"/>
            <w:vAlign w:val="center"/>
            <w:hideMark/>
          </w:tcPr>
          <w:p w14:paraId="372A006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615E2A2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484505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33" w:type="pct"/>
            <w:shd w:val="clear" w:color="auto" w:fill="auto"/>
            <w:vAlign w:val="center"/>
            <w:hideMark/>
          </w:tcPr>
          <w:p w14:paraId="130A231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06F035B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484A897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E87C8E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0" w:type="pct"/>
            <w:shd w:val="clear" w:color="auto" w:fill="auto"/>
            <w:vAlign w:val="center"/>
            <w:hideMark/>
          </w:tcPr>
          <w:p w14:paraId="6A344F9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86F93" w:rsidRPr="006A6128" w14:paraId="4A675BF6" w14:textId="77777777" w:rsidTr="00741CC6">
        <w:trPr>
          <w:trHeight w:val="315"/>
          <w:jc w:val="center"/>
        </w:trPr>
        <w:tc>
          <w:tcPr>
            <w:tcW w:w="753" w:type="pct"/>
            <w:gridSpan w:val="2"/>
            <w:shd w:val="clear" w:color="auto" w:fill="auto"/>
            <w:vAlign w:val="center"/>
          </w:tcPr>
          <w:p w14:paraId="3F3ADBDB" w14:textId="62D64B0A"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63" w:type="pct"/>
            <w:shd w:val="clear" w:color="auto" w:fill="auto"/>
            <w:vAlign w:val="center"/>
          </w:tcPr>
          <w:p w14:paraId="501133F4" w14:textId="58A92368"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252" w:type="pct"/>
            <w:shd w:val="clear" w:color="auto" w:fill="auto"/>
            <w:vAlign w:val="center"/>
          </w:tcPr>
          <w:p w14:paraId="3F02F7D9" w14:textId="6BC03CDF"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16" w:type="pct"/>
            <w:shd w:val="clear" w:color="auto" w:fill="auto"/>
            <w:vAlign w:val="center"/>
          </w:tcPr>
          <w:p w14:paraId="6FEB225C" w14:textId="2BB320CD"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33" w:type="pct"/>
            <w:shd w:val="clear" w:color="auto" w:fill="auto"/>
            <w:vAlign w:val="center"/>
          </w:tcPr>
          <w:p w14:paraId="2A921E28" w14:textId="11FE15FE"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73" w:type="pct"/>
            <w:shd w:val="clear" w:color="auto" w:fill="auto"/>
            <w:vAlign w:val="center"/>
          </w:tcPr>
          <w:p w14:paraId="429BAC3D" w14:textId="20B44A85"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52" w:type="pct"/>
            <w:shd w:val="clear" w:color="auto" w:fill="auto"/>
            <w:vAlign w:val="center"/>
          </w:tcPr>
          <w:p w14:paraId="692B737A" w14:textId="3F9B9088"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tcPr>
          <w:p w14:paraId="42FA0EEC" w14:textId="682BA908"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50" w:type="pct"/>
            <w:shd w:val="clear" w:color="auto" w:fill="auto"/>
            <w:vAlign w:val="center"/>
          </w:tcPr>
          <w:p w14:paraId="0E1B5A64" w14:textId="6E009928" w:rsidR="00686F93" w:rsidRPr="006A6128" w:rsidRDefault="00686F9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795230" w:rsidRPr="006A6128" w14:paraId="1B15B8A9" w14:textId="77777777" w:rsidTr="00741CC6">
        <w:trPr>
          <w:trHeight w:val="2466"/>
          <w:jc w:val="center"/>
        </w:trPr>
        <w:tc>
          <w:tcPr>
            <w:tcW w:w="160" w:type="pct"/>
            <w:vMerge w:val="restart"/>
            <w:shd w:val="clear" w:color="auto" w:fill="auto"/>
            <w:vAlign w:val="center"/>
            <w:hideMark/>
          </w:tcPr>
          <w:p w14:paraId="249209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593" w:type="pct"/>
            <w:shd w:val="clear" w:color="auto" w:fill="auto"/>
            <w:vAlign w:val="center"/>
            <w:hideMark/>
          </w:tcPr>
          <w:p w14:paraId="1180DCA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63" w:type="pct"/>
            <w:shd w:val="clear" w:color="auto" w:fill="auto"/>
            <w:vAlign w:val="center"/>
            <w:hideMark/>
          </w:tcPr>
          <w:p w14:paraId="179E2A78" w14:textId="0D2EDBBE" w:rsidR="00734D8D" w:rsidRPr="006A6128" w:rsidRDefault="00CC32AF" w:rsidP="00734D8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周边有卫生大厦、新浪总部大厦、百度科技园、网易大厦、腾讯北京总部大楼、联想总部等，办公集聚程度较好</w:t>
            </w:r>
          </w:p>
        </w:tc>
        <w:tc>
          <w:tcPr>
            <w:tcW w:w="252" w:type="pct"/>
            <w:shd w:val="clear" w:color="auto" w:fill="auto"/>
            <w:vAlign w:val="center"/>
            <w:hideMark/>
          </w:tcPr>
          <w:p w14:paraId="29D006B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C9ECBD6" w14:textId="407B026F" w:rsidR="00734D8D" w:rsidRPr="006A6128" w:rsidRDefault="00CC32AF" w:rsidP="00734D8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位于永丰产业园</w:t>
            </w:r>
            <w:r w:rsidR="00795230">
              <w:rPr>
                <w:rFonts w:ascii="Arial" w:eastAsia="仿宋_GB2312" w:hAnsi="Arial" w:cs="Arial" w:hint="eastAsia"/>
                <w:sz w:val="18"/>
                <w:szCs w:val="18"/>
              </w:rPr>
              <w:t>内</w:t>
            </w:r>
            <w:r w:rsidRPr="00CC32AF">
              <w:rPr>
                <w:rFonts w:ascii="Arial" w:eastAsia="仿宋_GB2312" w:hAnsi="Arial" w:cs="Arial" w:hint="eastAsia"/>
                <w:sz w:val="18"/>
                <w:szCs w:val="18"/>
              </w:rPr>
              <w:t>，办公集聚程度较好</w:t>
            </w:r>
          </w:p>
        </w:tc>
        <w:tc>
          <w:tcPr>
            <w:tcW w:w="233" w:type="pct"/>
            <w:shd w:val="clear" w:color="auto" w:fill="auto"/>
            <w:vAlign w:val="center"/>
            <w:hideMark/>
          </w:tcPr>
          <w:p w14:paraId="62FEA86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5E8F8B8D" w14:textId="19959A2A" w:rsidR="00734D8D" w:rsidRPr="006A6128" w:rsidRDefault="00CC32AF" w:rsidP="00734D8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周边有知识理性大厦、华为北京研究所、荣耀北京研究所、联动天翼大楼、中国人寿研发中心，办公集聚程度较好</w:t>
            </w:r>
          </w:p>
        </w:tc>
        <w:tc>
          <w:tcPr>
            <w:tcW w:w="252" w:type="pct"/>
            <w:shd w:val="clear" w:color="auto" w:fill="auto"/>
            <w:vAlign w:val="center"/>
            <w:hideMark/>
          </w:tcPr>
          <w:p w14:paraId="43E97E0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F94E2A1" w14:textId="3C7E6A7E" w:rsidR="00734D8D" w:rsidRPr="006A6128" w:rsidRDefault="00CC32AF" w:rsidP="00734D8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周边有快手总部、百度大厦、上帝科技大厦、环洋大厦、烽火科技大厦等，办公集聚程度较好</w:t>
            </w:r>
          </w:p>
        </w:tc>
        <w:tc>
          <w:tcPr>
            <w:tcW w:w="250" w:type="pct"/>
            <w:shd w:val="clear" w:color="auto" w:fill="auto"/>
            <w:vAlign w:val="center"/>
            <w:hideMark/>
          </w:tcPr>
          <w:p w14:paraId="3DC71FA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5E4904B7" w14:textId="77777777" w:rsidTr="00741CC6">
        <w:trPr>
          <w:trHeight w:val="2813"/>
          <w:jc w:val="center"/>
        </w:trPr>
        <w:tc>
          <w:tcPr>
            <w:tcW w:w="160" w:type="pct"/>
            <w:vMerge/>
            <w:vAlign w:val="center"/>
            <w:hideMark/>
          </w:tcPr>
          <w:p w14:paraId="2B59FC52"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36318FD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63" w:type="pct"/>
            <w:shd w:val="clear" w:color="auto" w:fill="auto"/>
            <w:vAlign w:val="center"/>
            <w:hideMark/>
          </w:tcPr>
          <w:p w14:paraId="2668BBFF" w14:textId="46B1ACC5" w:rsidR="00734D8D" w:rsidRPr="006A6128" w:rsidRDefault="00CC32AF" w:rsidP="00734D8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项目紧邻地铁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线（西北旺站），区域道路较密集，距北京首都国际机场约</w:t>
            </w:r>
            <w:r w:rsidRPr="00CC32AF">
              <w:rPr>
                <w:rFonts w:ascii="Arial" w:eastAsia="仿宋_GB2312" w:hAnsi="Arial" w:cs="Arial" w:hint="eastAsia"/>
                <w:sz w:val="18"/>
                <w:szCs w:val="18"/>
              </w:rPr>
              <w:t>30</w:t>
            </w:r>
            <w:r w:rsidRPr="00CC32AF">
              <w:rPr>
                <w:rFonts w:ascii="Arial" w:eastAsia="仿宋_GB2312" w:hAnsi="Arial" w:cs="Arial" w:hint="eastAsia"/>
                <w:sz w:val="18"/>
                <w:szCs w:val="18"/>
              </w:rPr>
              <w:t>公里、距清河火车站约</w:t>
            </w:r>
            <w:r w:rsidRPr="00CC32AF">
              <w:rPr>
                <w:rFonts w:ascii="Arial" w:eastAsia="仿宋_GB2312" w:hAnsi="Arial" w:cs="Arial" w:hint="eastAsia"/>
                <w:sz w:val="18"/>
                <w:szCs w:val="18"/>
              </w:rPr>
              <w:t>5</w:t>
            </w:r>
            <w:r w:rsidRPr="00CC32AF">
              <w:rPr>
                <w:rFonts w:ascii="Arial" w:eastAsia="仿宋_GB2312" w:hAnsi="Arial" w:cs="Arial" w:hint="eastAsia"/>
                <w:sz w:val="18"/>
                <w:szCs w:val="18"/>
              </w:rPr>
              <w:t>公里，距北京北站约</w:t>
            </w:r>
            <w:r w:rsidRPr="00CC32AF">
              <w:rPr>
                <w:rFonts w:ascii="Arial" w:eastAsia="仿宋_GB2312" w:hAnsi="Arial" w:cs="Arial" w:hint="eastAsia"/>
                <w:sz w:val="18"/>
                <w:szCs w:val="18"/>
              </w:rPr>
              <w:t>14</w:t>
            </w:r>
            <w:r w:rsidR="006F0A02">
              <w:rPr>
                <w:rFonts w:ascii="Arial" w:eastAsia="仿宋_GB2312" w:hAnsi="Arial" w:cs="Arial" w:hint="eastAsia"/>
                <w:sz w:val="18"/>
                <w:szCs w:val="18"/>
              </w:rPr>
              <w:t>公里</w:t>
            </w:r>
            <w:r w:rsidRPr="00CC32AF">
              <w:rPr>
                <w:rFonts w:ascii="Arial" w:eastAsia="仿宋_GB2312" w:hAnsi="Arial" w:cs="Arial" w:hint="eastAsia"/>
                <w:sz w:val="18"/>
                <w:szCs w:val="18"/>
              </w:rPr>
              <w:t>，综合评价交通便捷度好</w:t>
            </w:r>
          </w:p>
        </w:tc>
        <w:tc>
          <w:tcPr>
            <w:tcW w:w="252" w:type="pct"/>
            <w:shd w:val="clear" w:color="auto" w:fill="auto"/>
            <w:vAlign w:val="center"/>
            <w:hideMark/>
          </w:tcPr>
          <w:p w14:paraId="1B00EDA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0DA99BC6" w14:textId="4E1DC0B1" w:rsidR="00CC32AF" w:rsidRPr="006A6128" w:rsidRDefault="00CC32AF" w:rsidP="00505624">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号线永丰站约</w:t>
            </w:r>
            <w:r w:rsidRPr="00CC32AF">
              <w:rPr>
                <w:rFonts w:ascii="Arial" w:eastAsia="仿宋_GB2312" w:hAnsi="Arial" w:cs="Arial" w:hint="eastAsia"/>
                <w:sz w:val="18"/>
                <w:szCs w:val="18"/>
              </w:rPr>
              <w:t>880</w:t>
            </w:r>
            <w:r w:rsidRPr="00CC32AF">
              <w:rPr>
                <w:rFonts w:ascii="Arial" w:eastAsia="仿宋_GB2312" w:hAnsi="Arial" w:cs="Arial" w:hint="eastAsia"/>
                <w:sz w:val="18"/>
                <w:szCs w:val="18"/>
              </w:rPr>
              <w:t>米</w:t>
            </w:r>
            <w:r w:rsidR="003A17E2">
              <w:rPr>
                <w:rFonts w:ascii="Arial" w:eastAsia="仿宋_GB2312" w:hAnsi="Arial" w:cs="Arial" w:hint="eastAsia"/>
                <w:sz w:val="18"/>
                <w:szCs w:val="18"/>
              </w:rPr>
              <w:t>，距北京首都国际机场约</w:t>
            </w:r>
            <w:r w:rsidR="003A17E2">
              <w:rPr>
                <w:rFonts w:ascii="Arial" w:eastAsia="仿宋_GB2312" w:hAnsi="Arial" w:cs="Arial" w:hint="eastAsia"/>
                <w:sz w:val="18"/>
                <w:szCs w:val="18"/>
              </w:rPr>
              <w:t>30</w:t>
            </w:r>
            <w:r w:rsidR="003A17E2">
              <w:rPr>
                <w:rFonts w:ascii="Arial" w:eastAsia="仿宋_GB2312" w:hAnsi="Arial" w:cs="Arial" w:hint="eastAsia"/>
                <w:sz w:val="18"/>
                <w:szCs w:val="18"/>
              </w:rPr>
              <w:t>公里，距清河火车站约</w:t>
            </w:r>
            <w:r w:rsidR="003A17E2">
              <w:rPr>
                <w:rFonts w:ascii="Arial" w:eastAsia="仿宋_GB2312" w:hAnsi="Arial" w:cs="Arial" w:hint="eastAsia"/>
                <w:sz w:val="18"/>
                <w:szCs w:val="18"/>
              </w:rPr>
              <w:t>7</w:t>
            </w:r>
            <w:r w:rsidR="003A17E2">
              <w:rPr>
                <w:rFonts w:ascii="Arial" w:eastAsia="仿宋_GB2312" w:hAnsi="Arial" w:cs="Arial" w:hint="eastAsia"/>
                <w:sz w:val="18"/>
                <w:szCs w:val="18"/>
              </w:rPr>
              <w:t>公里，</w:t>
            </w:r>
            <w:r w:rsidR="00505624" w:rsidRPr="00CC32AF">
              <w:rPr>
                <w:rFonts w:ascii="Arial" w:eastAsia="仿宋_GB2312" w:hAnsi="Arial" w:cs="Arial" w:hint="eastAsia"/>
                <w:sz w:val="18"/>
                <w:szCs w:val="18"/>
              </w:rPr>
              <w:t>距北京北站约</w:t>
            </w:r>
            <w:r w:rsidR="00505624">
              <w:rPr>
                <w:rFonts w:ascii="Arial" w:eastAsia="仿宋_GB2312" w:hAnsi="Arial" w:cs="Arial" w:hint="eastAsia"/>
                <w:sz w:val="18"/>
                <w:szCs w:val="18"/>
              </w:rPr>
              <w:t>17.1</w:t>
            </w:r>
            <w:r w:rsidR="00505624">
              <w:rPr>
                <w:rFonts w:ascii="Arial" w:eastAsia="仿宋_GB2312" w:hAnsi="Arial" w:cs="Arial" w:hint="eastAsia"/>
                <w:sz w:val="18"/>
                <w:szCs w:val="18"/>
              </w:rPr>
              <w:t>公里</w:t>
            </w:r>
            <w:r w:rsidR="00505624" w:rsidRPr="00CC32AF">
              <w:rPr>
                <w:rFonts w:ascii="Arial" w:eastAsia="仿宋_GB2312" w:hAnsi="Arial" w:cs="Arial" w:hint="eastAsia"/>
                <w:sz w:val="18"/>
                <w:szCs w:val="18"/>
              </w:rPr>
              <w:t>，</w:t>
            </w:r>
            <w:r w:rsidR="003A17E2">
              <w:rPr>
                <w:rFonts w:ascii="Arial" w:eastAsia="仿宋_GB2312" w:hAnsi="Arial" w:cs="Arial" w:hint="eastAsia"/>
                <w:sz w:val="18"/>
                <w:szCs w:val="18"/>
              </w:rPr>
              <w:t>综合评价交通便捷度</w:t>
            </w:r>
            <w:r>
              <w:rPr>
                <w:rFonts w:ascii="Arial" w:eastAsia="仿宋_GB2312" w:hAnsi="Arial" w:cs="Arial" w:hint="eastAsia"/>
                <w:sz w:val="18"/>
                <w:szCs w:val="18"/>
              </w:rPr>
              <w:t>较好</w:t>
            </w:r>
          </w:p>
        </w:tc>
        <w:tc>
          <w:tcPr>
            <w:tcW w:w="233" w:type="pct"/>
            <w:shd w:val="clear" w:color="auto" w:fill="auto"/>
            <w:vAlign w:val="center"/>
            <w:hideMark/>
          </w:tcPr>
          <w:p w14:paraId="3EC9C3AF" w14:textId="647C9D8B" w:rsidR="00734D8D" w:rsidRPr="006A6128" w:rsidRDefault="00BD3300"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5</w:t>
            </w:r>
          </w:p>
        </w:tc>
        <w:tc>
          <w:tcPr>
            <w:tcW w:w="773" w:type="pct"/>
            <w:shd w:val="clear" w:color="auto" w:fill="auto"/>
            <w:vAlign w:val="center"/>
            <w:hideMark/>
          </w:tcPr>
          <w:p w14:paraId="5D64F8B9" w14:textId="716035DE" w:rsidR="00CC32AF" w:rsidRPr="006A6128" w:rsidRDefault="00CC32AF" w:rsidP="00505624">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号线稻香湖路站约</w:t>
            </w:r>
            <w:r w:rsidRPr="00CC32AF">
              <w:rPr>
                <w:rFonts w:ascii="Arial" w:eastAsia="仿宋_GB2312" w:hAnsi="Arial" w:cs="Arial" w:hint="eastAsia"/>
                <w:sz w:val="18"/>
                <w:szCs w:val="18"/>
              </w:rPr>
              <w:t>460</w:t>
            </w:r>
            <w:r w:rsidRPr="00CC32AF">
              <w:rPr>
                <w:rFonts w:ascii="Arial" w:eastAsia="仿宋_GB2312" w:hAnsi="Arial" w:cs="Arial" w:hint="eastAsia"/>
                <w:sz w:val="18"/>
                <w:szCs w:val="18"/>
              </w:rPr>
              <w:t>米</w:t>
            </w:r>
            <w:r w:rsidR="003A17E2">
              <w:rPr>
                <w:rFonts w:ascii="Arial" w:eastAsia="仿宋_GB2312" w:hAnsi="Arial" w:cs="Arial" w:hint="eastAsia"/>
                <w:sz w:val="18"/>
                <w:szCs w:val="18"/>
              </w:rPr>
              <w:t>，距北京首都国际机场约</w:t>
            </w:r>
            <w:r w:rsidR="003A17E2">
              <w:rPr>
                <w:rFonts w:ascii="Arial" w:eastAsia="仿宋_GB2312" w:hAnsi="Arial" w:cs="Arial" w:hint="eastAsia"/>
                <w:sz w:val="18"/>
                <w:szCs w:val="18"/>
              </w:rPr>
              <w:t>30</w:t>
            </w:r>
            <w:r w:rsidR="003A17E2">
              <w:rPr>
                <w:rFonts w:ascii="Arial" w:eastAsia="仿宋_GB2312" w:hAnsi="Arial" w:cs="Arial" w:hint="eastAsia"/>
                <w:sz w:val="18"/>
                <w:szCs w:val="18"/>
              </w:rPr>
              <w:t>公里，距清河火车站约</w:t>
            </w:r>
            <w:r w:rsidR="003A17E2">
              <w:rPr>
                <w:rFonts w:ascii="Arial" w:eastAsia="仿宋_GB2312" w:hAnsi="Arial" w:cs="Arial" w:hint="eastAsia"/>
                <w:sz w:val="18"/>
                <w:szCs w:val="18"/>
              </w:rPr>
              <w:t>11</w:t>
            </w:r>
            <w:r w:rsidR="003A17E2">
              <w:rPr>
                <w:rFonts w:ascii="Arial" w:eastAsia="仿宋_GB2312" w:hAnsi="Arial" w:cs="Arial" w:hint="eastAsia"/>
                <w:sz w:val="18"/>
                <w:szCs w:val="18"/>
              </w:rPr>
              <w:t>公里，</w:t>
            </w:r>
            <w:r w:rsidR="00505624" w:rsidRPr="00CC32AF">
              <w:rPr>
                <w:rFonts w:ascii="Arial" w:eastAsia="仿宋_GB2312" w:hAnsi="Arial" w:cs="Arial" w:hint="eastAsia"/>
                <w:sz w:val="18"/>
                <w:szCs w:val="18"/>
              </w:rPr>
              <w:t>距北京北站约</w:t>
            </w:r>
            <w:r w:rsidR="00505624">
              <w:rPr>
                <w:rFonts w:ascii="Arial" w:eastAsia="仿宋_GB2312" w:hAnsi="Arial" w:cs="Arial" w:hint="eastAsia"/>
                <w:sz w:val="18"/>
                <w:szCs w:val="18"/>
              </w:rPr>
              <w:t>19.6</w:t>
            </w:r>
            <w:r w:rsidR="00505624">
              <w:rPr>
                <w:rFonts w:ascii="Arial" w:eastAsia="仿宋_GB2312" w:hAnsi="Arial" w:cs="Arial" w:hint="eastAsia"/>
                <w:sz w:val="18"/>
                <w:szCs w:val="18"/>
              </w:rPr>
              <w:t>公里</w:t>
            </w:r>
            <w:r w:rsidR="00505624" w:rsidRPr="00CC32AF">
              <w:rPr>
                <w:rFonts w:ascii="Arial" w:eastAsia="仿宋_GB2312" w:hAnsi="Arial" w:cs="Arial" w:hint="eastAsia"/>
                <w:sz w:val="18"/>
                <w:szCs w:val="18"/>
              </w:rPr>
              <w:t>，</w:t>
            </w:r>
            <w:r w:rsidR="003A17E2">
              <w:rPr>
                <w:rFonts w:ascii="Arial" w:eastAsia="仿宋_GB2312" w:hAnsi="Arial" w:cs="Arial" w:hint="eastAsia"/>
                <w:sz w:val="18"/>
                <w:szCs w:val="18"/>
              </w:rPr>
              <w:t>综合评价交通便捷度</w:t>
            </w:r>
            <w:r>
              <w:rPr>
                <w:rFonts w:ascii="Arial" w:eastAsia="仿宋_GB2312" w:hAnsi="Arial" w:cs="Arial" w:hint="eastAsia"/>
                <w:sz w:val="18"/>
                <w:szCs w:val="18"/>
              </w:rPr>
              <w:t>较好</w:t>
            </w:r>
          </w:p>
        </w:tc>
        <w:tc>
          <w:tcPr>
            <w:tcW w:w="252" w:type="pct"/>
            <w:shd w:val="clear" w:color="auto" w:fill="auto"/>
            <w:vAlign w:val="center"/>
            <w:hideMark/>
          </w:tcPr>
          <w:p w14:paraId="05A6BD7B" w14:textId="7ED33C69" w:rsidR="00734D8D" w:rsidRPr="006A6128" w:rsidRDefault="00BD3300"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5</w:t>
            </w:r>
          </w:p>
        </w:tc>
        <w:tc>
          <w:tcPr>
            <w:tcW w:w="808" w:type="pct"/>
            <w:shd w:val="clear" w:color="auto" w:fill="auto"/>
            <w:vAlign w:val="center"/>
            <w:hideMark/>
          </w:tcPr>
          <w:p w14:paraId="68BFDD37" w14:textId="18AC1FB1" w:rsidR="00CC32AF" w:rsidRPr="006A6128" w:rsidRDefault="00CC32AF" w:rsidP="00505624">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13</w:t>
            </w:r>
            <w:r w:rsidRPr="00CC32AF">
              <w:rPr>
                <w:rFonts w:ascii="Arial" w:eastAsia="仿宋_GB2312" w:hAnsi="Arial" w:cs="Arial" w:hint="eastAsia"/>
                <w:sz w:val="18"/>
                <w:szCs w:val="18"/>
              </w:rPr>
              <w:t>号线西二旗站（换乘站）约</w:t>
            </w:r>
            <w:r w:rsidRPr="00CC32AF">
              <w:rPr>
                <w:rFonts w:ascii="Arial" w:eastAsia="仿宋_GB2312" w:hAnsi="Arial" w:cs="Arial" w:hint="eastAsia"/>
                <w:sz w:val="18"/>
                <w:szCs w:val="18"/>
              </w:rPr>
              <w:t>350</w:t>
            </w:r>
            <w:r w:rsidRPr="00CC32AF">
              <w:rPr>
                <w:rFonts w:ascii="Arial" w:eastAsia="仿宋_GB2312" w:hAnsi="Arial" w:cs="Arial" w:hint="eastAsia"/>
                <w:sz w:val="18"/>
                <w:szCs w:val="18"/>
              </w:rPr>
              <w:t>米</w:t>
            </w:r>
            <w:r w:rsidR="003A17E2">
              <w:rPr>
                <w:rFonts w:ascii="Arial" w:eastAsia="仿宋_GB2312" w:hAnsi="Arial" w:cs="Arial" w:hint="eastAsia"/>
                <w:sz w:val="18"/>
                <w:szCs w:val="18"/>
              </w:rPr>
              <w:t>，距北京首都国际机场约</w:t>
            </w:r>
            <w:r w:rsidR="003A17E2">
              <w:rPr>
                <w:rFonts w:ascii="Arial" w:eastAsia="仿宋_GB2312" w:hAnsi="Arial" w:cs="Arial" w:hint="eastAsia"/>
                <w:sz w:val="18"/>
                <w:szCs w:val="18"/>
              </w:rPr>
              <w:t>25.7</w:t>
            </w:r>
            <w:r w:rsidR="003A17E2">
              <w:rPr>
                <w:rFonts w:ascii="Arial" w:eastAsia="仿宋_GB2312" w:hAnsi="Arial" w:cs="Arial" w:hint="eastAsia"/>
                <w:sz w:val="18"/>
                <w:szCs w:val="18"/>
              </w:rPr>
              <w:t>公里，距清河火车站约</w:t>
            </w:r>
            <w:r w:rsidR="003A17E2">
              <w:rPr>
                <w:rFonts w:ascii="Arial" w:eastAsia="仿宋_GB2312" w:hAnsi="Arial" w:cs="Arial" w:hint="eastAsia"/>
                <w:sz w:val="18"/>
                <w:szCs w:val="18"/>
              </w:rPr>
              <w:t>2</w:t>
            </w:r>
            <w:r w:rsidR="003A17E2">
              <w:rPr>
                <w:rFonts w:ascii="Arial" w:eastAsia="仿宋_GB2312" w:hAnsi="Arial" w:cs="Arial" w:hint="eastAsia"/>
                <w:sz w:val="18"/>
                <w:szCs w:val="18"/>
              </w:rPr>
              <w:t>公里，</w:t>
            </w:r>
            <w:r w:rsidR="00505624" w:rsidRPr="00CC32AF">
              <w:rPr>
                <w:rFonts w:ascii="Arial" w:eastAsia="仿宋_GB2312" w:hAnsi="Arial" w:cs="Arial" w:hint="eastAsia"/>
                <w:sz w:val="18"/>
                <w:szCs w:val="18"/>
              </w:rPr>
              <w:t>距北京北站约</w:t>
            </w:r>
            <w:r w:rsidR="00505624">
              <w:rPr>
                <w:rFonts w:ascii="Arial" w:eastAsia="仿宋_GB2312" w:hAnsi="Arial" w:cs="Arial" w:hint="eastAsia"/>
                <w:sz w:val="18"/>
                <w:szCs w:val="18"/>
              </w:rPr>
              <w:t>12.9</w:t>
            </w:r>
            <w:r w:rsidR="00505624">
              <w:rPr>
                <w:rFonts w:ascii="Arial" w:eastAsia="仿宋_GB2312" w:hAnsi="Arial" w:cs="Arial" w:hint="eastAsia"/>
                <w:sz w:val="18"/>
                <w:szCs w:val="18"/>
              </w:rPr>
              <w:t>公里</w:t>
            </w:r>
            <w:r w:rsidR="00505624" w:rsidRPr="00CC32AF">
              <w:rPr>
                <w:rFonts w:ascii="Arial" w:eastAsia="仿宋_GB2312" w:hAnsi="Arial" w:cs="Arial" w:hint="eastAsia"/>
                <w:sz w:val="18"/>
                <w:szCs w:val="18"/>
              </w:rPr>
              <w:t>，</w:t>
            </w:r>
            <w:r w:rsidR="003A17E2">
              <w:rPr>
                <w:rFonts w:ascii="Arial" w:eastAsia="仿宋_GB2312" w:hAnsi="Arial" w:cs="Arial" w:hint="eastAsia"/>
                <w:sz w:val="18"/>
                <w:szCs w:val="18"/>
              </w:rPr>
              <w:t>综合评价交通便捷度</w:t>
            </w:r>
            <w:r>
              <w:rPr>
                <w:rFonts w:ascii="Arial" w:eastAsia="仿宋_GB2312" w:hAnsi="Arial" w:cs="Arial" w:hint="eastAsia"/>
                <w:sz w:val="18"/>
                <w:szCs w:val="18"/>
              </w:rPr>
              <w:t>较好</w:t>
            </w:r>
          </w:p>
        </w:tc>
        <w:tc>
          <w:tcPr>
            <w:tcW w:w="250" w:type="pct"/>
            <w:shd w:val="clear" w:color="auto" w:fill="auto"/>
            <w:vAlign w:val="center"/>
            <w:hideMark/>
          </w:tcPr>
          <w:p w14:paraId="23967667" w14:textId="0184C7EF" w:rsidR="00734D8D" w:rsidRPr="006A6128" w:rsidRDefault="00BD3300" w:rsidP="00BD3300">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5</w:t>
            </w:r>
          </w:p>
        </w:tc>
      </w:tr>
      <w:tr w:rsidR="00795230" w:rsidRPr="006A6128" w14:paraId="586896A1" w14:textId="77777777" w:rsidTr="00741CC6">
        <w:trPr>
          <w:trHeight w:val="5816"/>
          <w:jc w:val="center"/>
        </w:trPr>
        <w:tc>
          <w:tcPr>
            <w:tcW w:w="160" w:type="pct"/>
            <w:vMerge/>
            <w:vAlign w:val="center"/>
            <w:hideMark/>
          </w:tcPr>
          <w:p w14:paraId="3246BC4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EB16A1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63" w:type="pct"/>
            <w:shd w:val="clear" w:color="auto" w:fill="auto"/>
            <w:vAlign w:val="center"/>
            <w:hideMark/>
          </w:tcPr>
          <w:p w14:paraId="5740226A" w14:textId="427A6412" w:rsidR="00734D8D" w:rsidRPr="006A6128" w:rsidRDefault="00CC32AF" w:rsidP="00C30368">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有购物场所（华联生活超市（景和园店）、永辉超市（永丰路店）等），银行（北京银行（永丰支行）、工商银行（百旺新城支行）、北京农商银行（西北旺支行）等），学校（首师大附中北校区、中关村第二小学（百旺校区）、海淀区海育幼儿园等），医院（北京市上地医院、北京北旺门诊部等），综合评价区域设施较好</w:t>
            </w:r>
          </w:p>
        </w:tc>
        <w:tc>
          <w:tcPr>
            <w:tcW w:w="252" w:type="pct"/>
            <w:shd w:val="clear" w:color="auto" w:fill="auto"/>
            <w:vAlign w:val="center"/>
            <w:hideMark/>
          </w:tcPr>
          <w:p w14:paraId="5275147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09F493C" w14:textId="6C5DEF10" w:rsidR="00734D8D" w:rsidRPr="006A6128" w:rsidRDefault="00CC32AF" w:rsidP="00C30368">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sidR="00795230">
              <w:rPr>
                <w:rFonts w:ascii="Arial" w:eastAsia="仿宋_GB2312" w:hAnsi="Arial" w:cs="Arial" w:hint="eastAsia"/>
                <w:sz w:val="18"/>
                <w:szCs w:val="18"/>
              </w:rPr>
              <w:t>有</w:t>
            </w:r>
            <w:r w:rsidRPr="00CC32AF">
              <w:rPr>
                <w:rFonts w:ascii="Arial" w:eastAsia="仿宋_GB2312" w:hAnsi="Arial" w:cs="Arial" w:hint="eastAsia"/>
                <w:sz w:val="18"/>
                <w:szCs w:val="18"/>
              </w:rPr>
              <w:t>永辉超市（永丰路店）、物美（航天城店）、清华大学附属中学永丰学校、北京市永丰中学、北部新区实验幼儿园</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天阅园</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、中国建设银行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、中国农业银行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sidR="003A17E2">
              <w:rPr>
                <w:rFonts w:ascii="Arial" w:eastAsia="仿宋_GB2312" w:hAnsi="Arial" w:cs="Arial" w:hint="eastAsia"/>
                <w:sz w:val="18"/>
                <w:szCs w:val="18"/>
              </w:rPr>
              <w:t>；西北旺镇社区卫生服务中心、中国人民解放军总医院京北医疗区，</w:t>
            </w:r>
            <w:r w:rsidR="00795230" w:rsidRPr="00CC32AF">
              <w:rPr>
                <w:rFonts w:ascii="Arial" w:eastAsia="仿宋_GB2312" w:hAnsi="Arial" w:cs="Arial" w:hint="eastAsia"/>
                <w:sz w:val="18"/>
                <w:szCs w:val="18"/>
              </w:rPr>
              <w:t>综合评价区域设施</w:t>
            </w:r>
            <w:r w:rsidR="00734D8D" w:rsidRPr="006A6128">
              <w:rPr>
                <w:rFonts w:ascii="Arial" w:eastAsia="仿宋_GB2312" w:hAnsi="Arial" w:cs="Arial"/>
                <w:sz w:val="18"/>
                <w:szCs w:val="18"/>
              </w:rPr>
              <w:t>较好</w:t>
            </w:r>
          </w:p>
        </w:tc>
        <w:tc>
          <w:tcPr>
            <w:tcW w:w="233" w:type="pct"/>
            <w:shd w:val="clear" w:color="auto" w:fill="auto"/>
            <w:vAlign w:val="center"/>
            <w:hideMark/>
          </w:tcPr>
          <w:p w14:paraId="29C9767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0D35E45" w14:textId="6AA9218F" w:rsidR="00734D8D" w:rsidRPr="006A6128" w:rsidRDefault="00795230" w:rsidP="00C30368">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00CC32AF" w:rsidRPr="00CC32AF">
              <w:rPr>
                <w:rFonts w:ascii="Arial" w:eastAsia="仿宋_GB2312" w:hAnsi="Arial" w:cs="Arial" w:hint="eastAsia"/>
                <w:sz w:val="18"/>
                <w:szCs w:val="18"/>
              </w:rPr>
              <w:t>西大桥超市；人大附中北大附小联合实验学校、永丰实验学校、明珠幼儿园；中国民生银行</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环保园支行</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、国家开发银行数据中心；北京市海淀区西北旺镇屯佃村卫生室</w:t>
            </w:r>
            <w:r w:rsidR="003A17E2">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sidR="00734D8D" w:rsidRPr="006A6128">
              <w:rPr>
                <w:rFonts w:ascii="Arial" w:eastAsia="仿宋_GB2312" w:hAnsi="Arial" w:cs="Arial"/>
                <w:sz w:val="18"/>
                <w:szCs w:val="18"/>
              </w:rPr>
              <w:t>较好</w:t>
            </w:r>
          </w:p>
        </w:tc>
        <w:tc>
          <w:tcPr>
            <w:tcW w:w="252" w:type="pct"/>
            <w:shd w:val="clear" w:color="auto" w:fill="auto"/>
            <w:vAlign w:val="center"/>
            <w:hideMark/>
          </w:tcPr>
          <w:p w14:paraId="37D4542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7AC78BC" w14:textId="4DAECD3D" w:rsidR="00734D8D" w:rsidRPr="006A6128" w:rsidRDefault="00795230" w:rsidP="00C30368">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00CC32AF" w:rsidRPr="00CC32AF">
              <w:rPr>
                <w:rFonts w:ascii="Arial" w:eastAsia="仿宋_GB2312" w:hAnsi="Arial" w:cs="Arial" w:hint="eastAsia"/>
                <w:sz w:val="18"/>
                <w:szCs w:val="18"/>
              </w:rPr>
              <w:t>昌发展万科广场、华联生活超市</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西二旗大街店</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；西二旗小学、北京外国语大学附属外国语学校、首都师范大学附属回龙观幼儿园；中国银行</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上地支行</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、招商银行</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西二旗支行</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；北京市昌平区回龙观社区卫生服务中心回龙观村社区卫生服务站、瑞泰口腔医院</w:t>
            </w:r>
            <w:r w:rsidR="00CC32AF" w:rsidRPr="00CC32AF">
              <w:rPr>
                <w:rFonts w:ascii="Arial" w:eastAsia="仿宋_GB2312" w:hAnsi="Arial" w:cs="Arial" w:hint="eastAsia"/>
                <w:sz w:val="18"/>
                <w:szCs w:val="18"/>
              </w:rPr>
              <w:t>(</w:t>
            </w:r>
            <w:r w:rsidR="00CC32AF" w:rsidRPr="00CC32AF">
              <w:rPr>
                <w:rFonts w:ascii="Arial" w:eastAsia="仿宋_GB2312" w:hAnsi="Arial" w:cs="Arial" w:hint="eastAsia"/>
                <w:sz w:val="18"/>
                <w:szCs w:val="18"/>
              </w:rPr>
              <w:t>上地分院店</w:t>
            </w:r>
            <w:r w:rsidR="00CC32AF"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Pr>
                <w:rFonts w:ascii="Arial" w:eastAsia="仿宋_GB2312" w:hAnsi="Arial" w:cs="Arial" w:hint="eastAsia"/>
                <w:sz w:val="18"/>
                <w:szCs w:val="18"/>
              </w:rPr>
              <w:t>较好</w:t>
            </w:r>
          </w:p>
        </w:tc>
        <w:tc>
          <w:tcPr>
            <w:tcW w:w="250" w:type="pct"/>
            <w:shd w:val="clear" w:color="auto" w:fill="auto"/>
            <w:vAlign w:val="center"/>
            <w:hideMark/>
          </w:tcPr>
          <w:p w14:paraId="5EA0C31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65D14FB2" w14:textId="77777777" w:rsidTr="00741CC6">
        <w:trPr>
          <w:trHeight w:val="450"/>
          <w:jc w:val="center"/>
        </w:trPr>
        <w:tc>
          <w:tcPr>
            <w:tcW w:w="160" w:type="pct"/>
            <w:vMerge/>
            <w:vAlign w:val="center"/>
            <w:hideMark/>
          </w:tcPr>
          <w:p w14:paraId="3F67797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7FAB1E3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63" w:type="pct"/>
            <w:shd w:val="clear" w:color="auto" w:fill="auto"/>
            <w:vAlign w:val="center"/>
            <w:hideMark/>
          </w:tcPr>
          <w:p w14:paraId="62B43F2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37E8E84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D23F5C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33" w:type="pct"/>
            <w:shd w:val="clear" w:color="auto" w:fill="auto"/>
            <w:vAlign w:val="center"/>
            <w:hideMark/>
          </w:tcPr>
          <w:p w14:paraId="6799F65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188D4AD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7F7CFA0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7890321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0" w:type="pct"/>
            <w:shd w:val="clear" w:color="auto" w:fill="auto"/>
            <w:vAlign w:val="center"/>
            <w:hideMark/>
          </w:tcPr>
          <w:p w14:paraId="4EDF411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7A2CA799" w14:textId="77777777" w:rsidTr="00741CC6">
        <w:trPr>
          <w:trHeight w:val="300"/>
          <w:jc w:val="center"/>
        </w:trPr>
        <w:tc>
          <w:tcPr>
            <w:tcW w:w="160" w:type="pct"/>
            <w:vMerge/>
            <w:vAlign w:val="center"/>
            <w:hideMark/>
          </w:tcPr>
          <w:p w14:paraId="29EB43E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4199698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63" w:type="pct"/>
            <w:shd w:val="clear" w:color="auto" w:fill="auto"/>
            <w:vAlign w:val="center"/>
            <w:hideMark/>
          </w:tcPr>
          <w:p w14:paraId="35736EF6" w14:textId="79B56223" w:rsidR="00734D8D" w:rsidRPr="006A6128" w:rsidRDefault="00CC32AF" w:rsidP="00CC32AF">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w:t>
            </w:r>
            <w:r>
              <w:rPr>
                <w:rFonts w:ascii="Arial" w:eastAsia="仿宋_GB2312" w:hAnsi="Arial" w:cs="Arial" w:hint="eastAsia"/>
                <w:sz w:val="18"/>
                <w:szCs w:val="18"/>
              </w:rPr>
              <w:t>范围内</w:t>
            </w:r>
            <w:r w:rsidRPr="00CC32AF">
              <w:rPr>
                <w:rFonts w:ascii="Arial" w:eastAsia="仿宋_GB2312" w:hAnsi="Arial" w:cs="Arial" w:hint="eastAsia"/>
                <w:sz w:val="18"/>
                <w:szCs w:val="18"/>
              </w:rPr>
              <w:t>内有百望山、药用植物园、京密引水渠绿化带、首师大附中口袋公园、中关村公园、小关村公园等；较少博物馆、美术馆、高等院校等人文设施，综合考虑</w:t>
            </w:r>
            <w:r>
              <w:rPr>
                <w:rFonts w:ascii="Arial" w:eastAsia="仿宋_GB2312" w:hAnsi="Arial" w:cs="Arial" w:hint="eastAsia"/>
                <w:sz w:val="18"/>
                <w:szCs w:val="18"/>
              </w:rPr>
              <w:t>环境质量</w:t>
            </w:r>
            <w:r w:rsidRPr="00CC32AF">
              <w:rPr>
                <w:rFonts w:ascii="Arial" w:eastAsia="仿宋_GB2312" w:hAnsi="Arial" w:cs="Arial" w:hint="eastAsia"/>
                <w:sz w:val="18"/>
                <w:szCs w:val="18"/>
              </w:rPr>
              <w:t>较好</w:t>
            </w:r>
          </w:p>
        </w:tc>
        <w:tc>
          <w:tcPr>
            <w:tcW w:w="252" w:type="pct"/>
            <w:shd w:val="clear" w:color="auto" w:fill="auto"/>
            <w:vAlign w:val="center"/>
            <w:hideMark/>
          </w:tcPr>
          <w:p w14:paraId="2874AF4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F76184F" w14:textId="60C3A42E" w:rsidR="00734D8D" w:rsidRPr="006A6128" w:rsidRDefault="00CC32AF" w:rsidP="003A17E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丰滢公园、航天湖公园、永丰公园；北京城市学院</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航天城校区</w:t>
            </w:r>
            <w:r w:rsidRPr="00CC32AF">
              <w:rPr>
                <w:rFonts w:ascii="Arial" w:eastAsia="仿宋_GB2312" w:hAnsi="Arial" w:cs="Arial" w:hint="eastAsia"/>
                <w:sz w:val="18"/>
                <w:szCs w:val="18"/>
              </w:rPr>
              <w:t>)</w:t>
            </w:r>
            <w:r w:rsidR="003A17E2">
              <w:rPr>
                <w:rFonts w:ascii="Arial" w:eastAsia="仿宋_GB2312" w:hAnsi="Arial" w:cs="Arial" w:hint="eastAsia"/>
                <w:sz w:val="18"/>
                <w:szCs w:val="18"/>
              </w:rPr>
              <w:t>，</w:t>
            </w:r>
            <w:r w:rsidR="003A17E2" w:rsidRPr="00CC32AF">
              <w:rPr>
                <w:rFonts w:ascii="Arial" w:eastAsia="仿宋_GB2312" w:hAnsi="Arial" w:cs="Arial" w:hint="eastAsia"/>
                <w:sz w:val="18"/>
                <w:szCs w:val="18"/>
              </w:rPr>
              <w:t>较少博物馆、美术馆、高等院校等人文设施</w:t>
            </w:r>
            <w:r w:rsidR="003A17E2">
              <w:rPr>
                <w:rFonts w:ascii="Arial" w:eastAsia="仿宋_GB2312" w:hAnsi="Arial" w:cs="Arial" w:hint="eastAsia"/>
                <w:sz w:val="18"/>
                <w:szCs w:val="18"/>
              </w:rPr>
              <w:t>，</w:t>
            </w:r>
            <w:r w:rsidR="003A17E2" w:rsidRPr="00CC32AF">
              <w:rPr>
                <w:rFonts w:ascii="Arial" w:eastAsia="仿宋_GB2312" w:hAnsi="Arial" w:cs="Arial" w:hint="eastAsia"/>
                <w:sz w:val="18"/>
                <w:szCs w:val="18"/>
              </w:rPr>
              <w:t>综合考虑</w:t>
            </w:r>
            <w:r w:rsidR="003A17E2">
              <w:rPr>
                <w:rFonts w:ascii="Arial" w:eastAsia="仿宋_GB2312" w:hAnsi="Arial" w:cs="Arial" w:hint="eastAsia"/>
                <w:sz w:val="18"/>
                <w:szCs w:val="18"/>
              </w:rPr>
              <w:t>环境质量</w:t>
            </w:r>
            <w:r w:rsidR="00734D8D" w:rsidRPr="006A6128">
              <w:rPr>
                <w:rFonts w:ascii="Arial" w:eastAsia="仿宋_GB2312" w:hAnsi="Arial" w:cs="Arial"/>
                <w:sz w:val="18"/>
                <w:szCs w:val="18"/>
              </w:rPr>
              <w:t>较好</w:t>
            </w:r>
          </w:p>
        </w:tc>
        <w:tc>
          <w:tcPr>
            <w:tcW w:w="233" w:type="pct"/>
            <w:shd w:val="clear" w:color="auto" w:fill="auto"/>
            <w:vAlign w:val="center"/>
            <w:hideMark/>
          </w:tcPr>
          <w:p w14:paraId="108F416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62CDCB50" w14:textId="26CCCA67" w:rsidR="00734D8D" w:rsidRPr="006A6128" w:rsidRDefault="00CC32AF" w:rsidP="003A17E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东埠头沟公园、齐物潭</w:t>
            </w:r>
            <w:r w:rsidR="003A17E2">
              <w:rPr>
                <w:rFonts w:ascii="Arial" w:eastAsia="仿宋_GB2312" w:hAnsi="Arial" w:cs="Arial" w:hint="eastAsia"/>
                <w:sz w:val="18"/>
                <w:szCs w:val="18"/>
              </w:rPr>
              <w:t>，</w:t>
            </w:r>
            <w:r w:rsidR="003A17E2" w:rsidRPr="00CC32AF">
              <w:rPr>
                <w:rFonts w:ascii="Arial" w:eastAsia="仿宋_GB2312" w:hAnsi="Arial" w:cs="Arial" w:hint="eastAsia"/>
                <w:sz w:val="18"/>
                <w:szCs w:val="18"/>
              </w:rPr>
              <w:t>较少博物馆、美术馆、高等院校等人文设施</w:t>
            </w:r>
            <w:r w:rsidR="003A17E2">
              <w:rPr>
                <w:rFonts w:ascii="Arial" w:eastAsia="仿宋_GB2312" w:hAnsi="Arial" w:cs="Arial" w:hint="eastAsia"/>
                <w:sz w:val="18"/>
                <w:szCs w:val="18"/>
              </w:rPr>
              <w:t>，</w:t>
            </w:r>
            <w:r w:rsidR="003A17E2" w:rsidRPr="00CC32AF">
              <w:rPr>
                <w:rFonts w:ascii="Arial" w:eastAsia="仿宋_GB2312" w:hAnsi="Arial" w:cs="Arial" w:hint="eastAsia"/>
                <w:sz w:val="18"/>
                <w:szCs w:val="18"/>
              </w:rPr>
              <w:t>综合考虑</w:t>
            </w:r>
            <w:r w:rsidR="003A17E2">
              <w:rPr>
                <w:rFonts w:ascii="Arial" w:eastAsia="仿宋_GB2312" w:hAnsi="Arial" w:cs="Arial" w:hint="eastAsia"/>
                <w:sz w:val="18"/>
                <w:szCs w:val="18"/>
              </w:rPr>
              <w:t>环境质量</w:t>
            </w:r>
            <w:r w:rsidR="00734D8D" w:rsidRPr="006A6128">
              <w:rPr>
                <w:rFonts w:ascii="Arial" w:eastAsia="仿宋_GB2312" w:hAnsi="Arial" w:cs="Arial"/>
                <w:sz w:val="18"/>
                <w:szCs w:val="18"/>
              </w:rPr>
              <w:t>一般</w:t>
            </w:r>
          </w:p>
        </w:tc>
        <w:tc>
          <w:tcPr>
            <w:tcW w:w="252" w:type="pct"/>
            <w:shd w:val="clear" w:color="auto" w:fill="auto"/>
            <w:vAlign w:val="center"/>
            <w:hideMark/>
          </w:tcPr>
          <w:p w14:paraId="0BFD984D" w14:textId="33647838" w:rsidR="00734D8D" w:rsidRPr="006A6128" w:rsidRDefault="00734D8D" w:rsidP="00BD3300">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7</w:t>
            </w:r>
          </w:p>
        </w:tc>
        <w:tc>
          <w:tcPr>
            <w:tcW w:w="808" w:type="pct"/>
            <w:shd w:val="clear" w:color="auto" w:fill="auto"/>
            <w:vAlign w:val="center"/>
            <w:hideMark/>
          </w:tcPr>
          <w:p w14:paraId="1AC88C74" w14:textId="02FACD5B" w:rsidR="00734D8D" w:rsidRPr="006A6128" w:rsidRDefault="00CC32AF" w:rsidP="003A17E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中关村公园；北京八维研修学院</w:t>
            </w:r>
            <w:r w:rsidR="003A17E2">
              <w:rPr>
                <w:rFonts w:ascii="Arial" w:eastAsia="仿宋_GB2312" w:hAnsi="Arial" w:cs="Arial" w:hint="eastAsia"/>
                <w:sz w:val="18"/>
                <w:szCs w:val="18"/>
              </w:rPr>
              <w:t>，</w:t>
            </w:r>
            <w:r w:rsidR="003A17E2" w:rsidRPr="00CC32AF">
              <w:rPr>
                <w:rFonts w:ascii="Arial" w:eastAsia="仿宋_GB2312" w:hAnsi="Arial" w:cs="Arial" w:hint="eastAsia"/>
                <w:sz w:val="18"/>
                <w:szCs w:val="18"/>
              </w:rPr>
              <w:t>较少博物馆、美术馆、高等院校等人文设施</w:t>
            </w:r>
            <w:r w:rsidR="003A17E2">
              <w:rPr>
                <w:rFonts w:ascii="Arial" w:eastAsia="仿宋_GB2312" w:hAnsi="Arial" w:cs="Arial" w:hint="eastAsia"/>
                <w:sz w:val="18"/>
                <w:szCs w:val="18"/>
              </w:rPr>
              <w:t>，</w:t>
            </w:r>
            <w:r w:rsidR="003A17E2" w:rsidRPr="00CC32AF">
              <w:rPr>
                <w:rFonts w:ascii="Arial" w:eastAsia="仿宋_GB2312" w:hAnsi="Arial" w:cs="Arial" w:hint="eastAsia"/>
                <w:sz w:val="18"/>
                <w:szCs w:val="18"/>
              </w:rPr>
              <w:t>综合考虑</w:t>
            </w:r>
            <w:r w:rsidR="003A17E2">
              <w:rPr>
                <w:rFonts w:ascii="Arial" w:eastAsia="仿宋_GB2312" w:hAnsi="Arial" w:cs="Arial" w:hint="eastAsia"/>
                <w:sz w:val="18"/>
                <w:szCs w:val="18"/>
              </w:rPr>
              <w:t>环境质量</w:t>
            </w:r>
            <w:r w:rsidR="00734D8D" w:rsidRPr="006A6128">
              <w:rPr>
                <w:rFonts w:ascii="Arial" w:eastAsia="仿宋_GB2312" w:hAnsi="Arial" w:cs="Arial"/>
                <w:sz w:val="18"/>
                <w:szCs w:val="18"/>
              </w:rPr>
              <w:t>一般</w:t>
            </w:r>
          </w:p>
        </w:tc>
        <w:tc>
          <w:tcPr>
            <w:tcW w:w="250" w:type="pct"/>
            <w:shd w:val="clear" w:color="auto" w:fill="auto"/>
            <w:vAlign w:val="center"/>
            <w:hideMark/>
          </w:tcPr>
          <w:p w14:paraId="1AC106C0" w14:textId="2811F3E5" w:rsidR="00734D8D" w:rsidRPr="006A6128" w:rsidRDefault="00BD3300"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7</w:t>
            </w:r>
          </w:p>
        </w:tc>
      </w:tr>
      <w:tr w:rsidR="00795230" w:rsidRPr="006A6128" w14:paraId="04684FCD" w14:textId="77777777" w:rsidTr="00741CC6">
        <w:trPr>
          <w:trHeight w:val="480"/>
          <w:jc w:val="center"/>
        </w:trPr>
        <w:tc>
          <w:tcPr>
            <w:tcW w:w="160" w:type="pct"/>
            <w:vMerge/>
            <w:vAlign w:val="center"/>
            <w:hideMark/>
          </w:tcPr>
          <w:p w14:paraId="1E268D1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47FFBCF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63" w:type="pct"/>
            <w:shd w:val="clear" w:color="auto" w:fill="auto"/>
            <w:vAlign w:val="center"/>
            <w:hideMark/>
          </w:tcPr>
          <w:p w14:paraId="3900409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永丰路</w:t>
            </w:r>
          </w:p>
        </w:tc>
        <w:tc>
          <w:tcPr>
            <w:tcW w:w="252" w:type="pct"/>
            <w:shd w:val="clear" w:color="auto" w:fill="auto"/>
            <w:vAlign w:val="center"/>
            <w:hideMark/>
          </w:tcPr>
          <w:p w14:paraId="59BBC9C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438FC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北清路</w:t>
            </w:r>
          </w:p>
        </w:tc>
        <w:tc>
          <w:tcPr>
            <w:tcW w:w="233" w:type="pct"/>
            <w:shd w:val="clear" w:color="auto" w:fill="auto"/>
            <w:vAlign w:val="center"/>
            <w:hideMark/>
          </w:tcPr>
          <w:p w14:paraId="6939150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4DE96EA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北清路</w:t>
            </w:r>
          </w:p>
        </w:tc>
        <w:tc>
          <w:tcPr>
            <w:tcW w:w="252" w:type="pct"/>
            <w:shd w:val="clear" w:color="auto" w:fill="auto"/>
            <w:vAlign w:val="center"/>
            <w:hideMark/>
          </w:tcPr>
          <w:p w14:paraId="0F481D0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5C8F174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城市高速路</w:t>
            </w:r>
            <w:r w:rsidRPr="006A6128">
              <w:rPr>
                <w:rFonts w:ascii="Arial" w:eastAsia="仿宋_GB2312" w:hAnsi="Arial" w:cs="Arial"/>
                <w:sz w:val="18"/>
                <w:szCs w:val="18"/>
              </w:rPr>
              <w:t>-</w:t>
            </w:r>
            <w:r w:rsidRPr="006A6128">
              <w:rPr>
                <w:rFonts w:ascii="Arial" w:eastAsia="仿宋_GB2312" w:hAnsi="Arial" w:cs="Arial"/>
                <w:sz w:val="18"/>
                <w:szCs w:val="18"/>
              </w:rPr>
              <w:t>京新高速</w:t>
            </w:r>
          </w:p>
        </w:tc>
        <w:tc>
          <w:tcPr>
            <w:tcW w:w="250" w:type="pct"/>
            <w:shd w:val="clear" w:color="auto" w:fill="auto"/>
            <w:vAlign w:val="center"/>
            <w:hideMark/>
          </w:tcPr>
          <w:p w14:paraId="787D927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r>
      <w:tr w:rsidR="00795230" w:rsidRPr="006A6128" w14:paraId="0B463E32" w14:textId="77777777" w:rsidTr="00741CC6">
        <w:trPr>
          <w:trHeight w:val="300"/>
          <w:jc w:val="center"/>
        </w:trPr>
        <w:tc>
          <w:tcPr>
            <w:tcW w:w="160" w:type="pct"/>
            <w:vMerge/>
            <w:vAlign w:val="center"/>
            <w:hideMark/>
          </w:tcPr>
          <w:p w14:paraId="30CA0EE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2AAFDA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63" w:type="pct"/>
            <w:shd w:val="clear" w:color="auto" w:fill="auto"/>
            <w:vAlign w:val="center"/>
            <w:hideMark/>
          </w:tcPr>
          <w:p w14:paraId="04D0BC1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52" w:type="pct"/>
            <w:shd w:val="clear" w:color="auto" w:fill="auto"/>
            <w:vAlign w:val="center"/>
            <w:hideMark/>
          </w:tcPr>
          <w:p w14:paraId="56CBA2F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5D374F1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33" w:type="pct"/>
            <w:shd w:val="clear" w:color="auto" w:fill="auto"/>
            <w:vAlign w:val="center"/>
            <w:hideMark/>
          </w:tcPr>
          <w:p w14:paraId="2DE321F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D9BDCE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高层</w:t>
            </w:r>
            <w:r w:rsidRPr="006A6128">
              <w:rPr>
                <w:rFonts w:ascii="Arial" w:eastAsia="仿宋_GB2312" w:hAnsi="Arial" w:cs="Arial"/>
                <w:sz w:val="18"/>
                <w:szCs w:val="18"/>
              </w:rPr>
              <w:t>/10</w:t>
            </w:r>
            <w:r w:rsidRPr="006A6128">
              <w:rPr>
                <w:rFonts w:ascii="Arial" w:eastAsia="仿宋_GB2312" w:hAnsi="Arial" w:cs="Arial"/>
                <w:sz w:val="18"/>
                <w:szCs w:val="18"/>
              </w:rPr>
              <w:t>层</w:t>
            </w:r>
          </w:p>
        </w:tc>
        <w:tc>
          <w:tcPr>
            <w:tcW w:w="252" w:type="pct"/>
            <w:shd w:val="clear" w:color="auto" w:fill="auto"/>
            <w:vAlign w:val="center"/>
            <w:hideMark/>
          </w:tcPr>
          <w:p w14:paraId="5F7726C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c>
          <w:tcPr>
            <w:tcW w:w="808" w:type="pct"/>
            <w:shd w:val="clear" w:color="auto" w:fill="auto"/>
            <w:vAlign w:val="center"/>
            <w:hideMark/>
          </w:tcPr>
          <w:p w14:paraId="79182A8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 xml:space="preserve"> </w:t>
            </w:r>
            <w:r w:rsidRPr="006A6128">
              <w:rPr>
                <w:rFonts w:ascii="Arial" w:eastAsia="仿宋_GB2312" w:hAnsi="Arial" w:cs="Arial"/>
                <w:sz w:val="18"/>
                <w:szCs w:val="18"/>
              </w:rPr>
              <w:t>中层</w:t>
            </w:r>
            <w:r w:rsidRPr="006A6128">
              <w:rPr>
                <w:rFonts w:ascii="Arial" w:eastAsia="仿宋_GB2312" w:hAnsi="Arial" w:cs="Arial"/>
                <w:sz w:val="18"/>
                <w:szCs w:val="18"/>
              </w:rPr>
              <w:t>/9</w:t>
            </w:r>
            <w:r w:rsidRPr="006A6128">
              <w:rPr>
                <w:rFonts w:ascii="Arial" w:eastAsia="仿宋_GB2312" w:hAnsi="Arial" w:cs="Arial"/>
                <w:sz w:val="18"/>
                <w:szCs w:val="18"/>
              </w:rPr>
              <w:t>层</w:t>
            </w:r>
          </w:p>
        </w:tc>
        <w:tc>
          <w:tcPr>
            <w:tcW w:w="250" w:type="pct"/>
            <w:shd w:val="clear" w:color="auto" w:fill="auto"/>
            <w:vAlign w:val="center"/>
            <w:hideMark/>
          </w:tcPr>
          <w:p w14:paraId="2F23CB9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41004F1D" w14:textId="77777777" w:rsidTr="00741CC6">
        <w:trPr>
          <w:trHeight w:val="300"/>
          <w:jc w:val="center"/>
        </w:trPr>
        <w:tc>
          <w:tcPr>
            <w:tcW w:w="160" w:type="pct"/>
            <w:vMerge/>
            <w:vAlign w:val="center"/>
            <w:hideMark/>
          </w:tcPr>
          <w:p w14:paraId="20CCAB9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66DF151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63" w:type="pct"/>
            <w:shd w:val="clear" w:color="auto" w:fill="auto"/>
            <w:vAlign w:val="center"/>
            <w:hideMark/>
          </w:tcPr>
          <w:p w14:paraId="1738383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综合体</w:t>
            </w:r>
          </w:p>
        </w:tc>
        <w:tc>
          <w:tcPr>
            <w:tcW w:w="252" w:type="pct"/>
            <w:shd w:val="clear" w:color="auto" w:fill="auto"/>
            <w:vAlign w:val="center"/>
            <w:hideMark/>
          </w:tcPr>
          <w:p w14:paraId="62D2812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40B1C52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33" w:type="pct"/>
            <w:shd w:val="clear" w:color="auto" w:fill="auto"/>
            <w:vAlign w:val="center"/>
            <w:hideMark/>
          </w:tcPr>
          <w:p w14:paraId="7EE653E4" w14:textId="7B03BD43" w:rsidR="00734D8D" w:rsidRPr="006A6128" w:rsidRDefault="00734D8D" w:rsidP="00BD063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7</w:t>
            </w:r>
          </w:p>
        </w:tc>
        <w:tc>
          <w:tcPr>
            <w:tcW w:w="773" w:type="pct"/>
            <w:shd w:val="clear" w:color="auto" w:fill="auto"/>
            <w:vAlign w:val="center"/>
            <w:hideMark/>
          </w:tcPr>
          <w:p w14:paraId="652D5E6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2" w:type="pct"/>
            <w:shd w:val="clear" w:color="auto" w:fill="auto"/>
            <w:vAlign w:val="center"/>
            <w:hideMark/>
          </w:tcPr>
          <w:p w14:paraId="188B193E" w14:textId="381E9C8F" w:rsidR="00734D8D" w:rsidRPr="006A6128" w:rsidRDefault="00734D8D" w:rsidP="00BD063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7</w:t>
            </w:r>
          </w:p>
        </w:tc>
        <w:tc>
          <w:tcPr>
            <w:tcW w:w="808" w:type="pct"/>
            <w:shd w:val="clear" w:color="auto" w:fill="auto"/>
            <w:vAlign w:val="center"/>
            <w:hideMark/>
          </w:tcPr>
          <w:p w14:paraId="2B541D1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0" w:type="pct"/>
            <w:shd w:val="clear" w:color="auto" w:fill="auto"/>
            <w:vAlign w:val="center"/>
            <w:hideMark/>
          </w:tcPr>
          <w:p w14:paraId="54EDC736" w14:textId="190D0D30" w:rsidR="00734D8D" w:rsidRPr="006A6128" w:rsidRDefault="00734D8D" w:rsidP="00BD063F">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7</w:t>
            </w:r>
          </w:p>
        </w:tc>
      </w:tr>
      <w:tr w:rsidR="00795230" w:rsidRPr="006A6128" w14:paraId="2F1C618A" w14:textId="77777777" w:rsidTr="00741CC6">
        <w:trPr>
          <w:trHeight w:val="300"/>
          <w:jc w:val="center"/>
        </w:trPr>
        <w:tc>
          <w:tcPr>
            <w:tcW w:w="160" w:type="pct"/>
            <w:vMerge w:val="restart"/>
            <w:shd w:val="clear" w:color="auto" w:fill="auto"/>
            <w:vAlign w:val="center"/>
            <w:hideMark/>
          </w:tcPr>
          <w:p w14:paraId="43E7E5F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593" w:type="pct"/>
            <w:shd w:val="clear" w:color="auto" w:fill="auto"/>
            <w:vAlign w:val="center"/>
            <w:hideMark/>
          </w:tcPr>
          <w:p w14:paraId="326E648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63" w:type="pct"/>
            <w:shd w:val="clear" w:color="auto" w:fill="auto"/>
            <w:vAlign w:val="center"/>
            <w:hideMark/>
          </w:tcPr>
          <w:p w14:paraId="5012D46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14:paraId="7D6A381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6EF6ED0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33" w:type="pct"/>
            <w:shd w:val="clear" w:color="auto" w:fill="auto"/>
            <w:vAlign w:val="center"/>
            <w:hideMark/>
          </w:tcPr>
          <w:p w14:paraId="11EFE63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B5F4FC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14:paraId="52854F6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5F44EE4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0" w:type="pct"/>
            <w:shd w:val="clear" w:color="auto" w:fill="auto"/>
            <w:vAlign w:val="center"/>
            <w:hideMark/>
          </w:tcPr>
          <w:p w14:paraId="7275DFE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38B78995" w14:textId="77777777" w:rsidTr="00741CC6">
        <w:trPr>
          <w:trHeight w:val="300"/>
          <w:jc w:val="center"/>
        </w:trPr>
        <w:tc>
          <w:tcPr>
            <w:tcW w:w="160" w:type="pct"/>
            <w:vMerge/>
            <w:shd w:val="clear" w:color="auto" w:fill="auto"/>
            <w:vAlign w:val="center"/>
          </w:tcPr>
          <w:p w14:paraId="6ED6A7E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
        </w:tc>
        <w:tc>
          <w:tcPr>
            <w:tcW w:w="593" w:type="pct"/>
            <w:shd w:val="clear" w:color="auto" w:fill="auto"/>
            <w:vAlign w:val="center"/>
          </w:tcPr>
          <w:p w14:paraId="3BF4084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建筑面积（平方米）</w:t>
            </w:r>
          </w:p>
        </w:tc>
        <w:tc>
          <w:tcPr>
            <w:tcW w:w="863" w:type="pct"/>
            <w:shd w:val="clear" w:color="auto" w:fill="auto"/>
            <w:vAlign w:val="center"/>
          </w:tcPr>
          <w:p w14:paraId="1BEF8BCE" w14:textId="224B19B9"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 xml:space="preserve">133852.17 </w:t>
            </w:r>
          </w:p>
        </w:tc>
        <w:tc>
          <w:tcPr>
            <w:tcW w:w="252" w:type="pct"/>
            <w:shd w:val="clear" w:color="auto" w:fill="auto"/>
            <w:vAlign w:val="center"/>
          </w:tcPr>
          <w:p w14:paraId="4FD30DC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tcPr>
          <w:p w14:paraId="6EC4E1C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12000</w:t>
            </w:r>
          </w:p>
        </w:tc>
        <w:tc>
          <w:tcPr>
            <w:tcW w:w="233" w:type="pct"/>
            <w:shd w:val="clear" w:color="auto" w:fill="auto"/>
            <w:vAlign w:val="center"/>
          </w:tcPr>
          <w:p w14:paraId="1217C3D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c>
          <w:tcPr>
            <w:tcW w:w="773" w:type="pct"/>
            <w:shd w:val="clear" w:color="auto" w:fill="auto"/>
            <w:vAlign w:val="center"/>
          </w:tcPr>
          <w:p w14:paraId="34C058A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2" w:type="pct"/>
            <w:shd w:val="clear" w:color="auto" w:fill="auto"/>
            <w:vAlign w:val="center"/>
          </w:tcPr>
          <w:p w14:paraId="521516A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104</w:t>
            </w:r>
          </w:p>
        </w:tc>
        <w:tc>
          <w:tcPr>
            <w:tcW w:w="808" w:type="pct"/>
            <w:shd w:val="clear" w:color="auto" w:fill="auto"/>
            <w:vAlign w:val="center"/>
          </w:tcPr>
          <w:p w14:paraId="0E13737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0" w:type="pct"/>
            <w:shd w:val="clear" w:color="auto" w:fill="auto"/>
            <w:vAlign w:val="center"/>
          </w:tcPr>
          <w:p w14:paraId="1B4171C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104</w:t>
            </w:r>
          </w:p>
        </w:tc>
      </w:tr>
      <w:tr w:rsidR="00795230" w:rsidRPr="006A6128" w14:paraId="2EF0BEA1" w14:textId="77777777" w:rsidTr="00741CC6">
        <w:trPr>
          <w:trHeight w:val="450"/>
          <w:jc w:val="center"/>
        </w:trPr>
        <w:tc>
          <w:tcPr>
            <w:tcW w:w="160" w:type="pct"/>
            <w:vMerge/>
            <w:vAlign w:val="center"/>
            <w:hideMark/>
          </w:tcPr>
          <w:p w14:paraId="7425F73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6F8ABE6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63" w:type="pct"/>
            <w:shd w:val="clear" w:color="auto" w:fill="auto"/>
            <w:vAlign w:val="center"/>
            <w:hideMark/>
          </w:tcPr>
          <w:p w14:paraId="38B6FD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5F2575F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3B2AB0F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33" w:type="pct"/>
            <w:shd w:val="clear" w:color="auto" w:fill="auto"/>
            <w:vAlign w:val="center"/>
            <w:hideMark/>
          </w:tcPr>
          <w:p w14:paraId="6FD3A45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255532D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508C3EA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2F4BFFE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0" w:type="pct"/>
            <w:shd w:val="clear" w:color="auto" w:fill="auto"/>
            <w:vAlign w:val="center"/>
            <w:hideMark/>
          </w:tcPr>
          <w:p w14:paraId="11A62BF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795230" w:rsidRPr="006A6128" w14:paraId="50546F0C" w14:textId="77777777" w:rsidTr="00741CC6">
        <w:trPr>
          <w:trHeight w:val="300"/>
          <w:jc w:val="center"/>
        </w:trPr>
        <w:tc>
          <w:tcPr>
            <w:tcW w:w="160" w:type="pct"/>
            <w:vMerge/>
            <w:vAlign w:val="center"/>
            <w:hideMark/>
          </w:tcPr>
          <w:p w14:paraId="64CDE68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4A1294A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63" w:type="pct"/>
            <w:shd w:val="clear" w:color="auto" w:fill="auto"/>
            <w:vAlign w:val="center"/>
            <w:hideMark/>
          </w:tcPr>
          <w:p w14:paraId="45DE88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52" w:type="pct"/>
            <w:shd w:val="clear" w:color="auto" w:fill="auto"/>
            <w:vAlign w:val="center"/>
            <w:hideMark/>
          </w:tcPr>
          <w:p w14:paraId="0525177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B02F85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33" w:type="pct"/>
            <w:shd w:val="clear" w:color="auto" w:fill="auto"/>
            <w:vAlign w:val="center"/>
            <w:hideMark/>
          </w:tcPr>
          <w:p w14:paraId="3BFE0AF5" w14:textId="7ED6DAAF" w:rsidR="00734D8D" w:rsidRPr="006A6128" w:rsidRDefault="00BD063F"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7</w:t>
            </w:r>
          </w:p>
        </w:tc>
        <w:tc>
          <w:tcPr>
            <w:tcW w:w="773" w:type="pct"/>
            <w:shd w:val="clear" w:color="auto" w:fill="auto"/>
            <w:vAlign w:val="center"/>
            <w:hideMark/>
          </w:tcPr>
          <w:p w14:paraId="1BF71B5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2" w:type="pct"/>
            <w:shd w:val="clear" w:color="auto" w:fill="auto"/>
            <w:vAlign w:val="center"/>
            <w:hideMark/>
          </w:tcPr>
          <w:p w14:paraId="71DFC2BF" w14:textId="23B4E360" w:rsidR="00734D8D" w:rsidRPr="006A6128" w:rsidRDefault="00BD063F"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7</w:t>
            </w:r>
          </w:p>
        </w:tc>
        <w:tc>
          <w:tcPr>
            <w:tcW w:w="808" w:type="pct"/>
            <w:shd w:val="clear" w:color="auto" w:fill="auto"/>
            <w:vAlign w:val="center"/>
            <w:hideMark/>
          </w:tcPr>
          <w:p w14:paraId="303F0EC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0" w:type="pct"/>
            <w:shd w:val="clear" w:color="auto" w:fill="auto"/>
            <w:vAlign w:val="center"/>
            <w:hideMark/>
          </w:tcPr>
          <w:p w14:paraId="7E279A39" w14:textId="6AF7E5AF" w:rsidR="00734D8D" w:rsidRPr="006A6128" w:rsidRDefault="00BD063F"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4E02CB">
              <w:rPr>
                <w:rFonts w:ascii="Arial" w:eastAsia="仿宋_GB2312" w:hAnsi="Arial" w:cs="Arial" w:hint="eastAsia"/>
                <w:sz w:val="18"/>
                <w:szCs w:val="18"/>
              </w:rPr>
              <w:t>7</w:t>
            </w:r>
          </w:p>
        </w:tc>
      </w:tr>
      <w:tr w:rsidR="00795230" w:rsidRPr="006A6128" w14:paraId="2D0B9855" w14:textId="77777777" w:rsidTr="00741CC6">
        <w:trPr>
          <w:trHeight w:val="315"/>
          <w:jc w:val="center"/>
        </w:trPr>
        <w:tc>
          <w:tcPr>
            <w:tcW w:w="160" w:type="pct"/>
            <w:vMerge/>
            <w:vAlign w:val="center"/>
            <w:hideMark/>
          </w:tcPr>
          <w:p w14:paraId="5235003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6571F0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63" w:type="pct"/>
            <w:shd w:val="clear" w:color="auto" w:fill="auto"/>
            <w:vAlign w:val="center"/>
            <w:hideMark/>
          </w:tcPr>
          <w:p w14:paraId="674EBEA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52F464A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04C65B0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简单装修</w:t>
            </w:r>
          </w:p>
        </w:tc>
        <w:tc>
          <w:tcPr>
            <w:tcW w:w="233" w:type="pct"/>
            <w:shd w:val="clear" w:color="auto" w:fill="auto"/>
            <w:vAlign w:val="center"/>
            <w:hideMark/>
          </w:tcPr>
          <w:p w14:paraId="489EAE6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773" w:type="pct"/>
            <w:shd w:val="clear" w:color="auto" w:fill="auto"/>
            <w:vAlign w:val="center"/>
            <w:hideMark/>
          </w:tcPr>
          <w:p w14:paraId="0A965CC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毛坯</w:t>
            </w:r>
          </w:p>
        </w:tc>
        <w:tc>
          <w:tcPr>
            <w:tcW w:w="252" w:type="pct"/>
            <w:shd w:val="clear" w:color="auto" w:fill="auto"/>
            <w:vAlign w:val="center"/>
            <w:hideMark/>
          </w:tcPr>
          <w:p w14:paraId="4570DA5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808" w:type="pct"/>
            <w:shd w:val="clear" w:color="auto" w:fill="auto"/>
            <w:vAlign w:val="center"/>
            <w:hideMark/>
          </w:tcPr>
          <w:p w14:paraId="1575E67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精装修</w:t>
            </w:r>
          </w:p>
        </w:tc>
        <w:tc>
          <w:tcPr>
            <w:tcW w:w="250" w:type="pct"/>
            <w:shd w:val="clear" w:color="auto" w:fill="auto"/>
            <w:vAlign w:val="center"/>
            <w:hideMark/>
          </w:tcPr>
          <w:p w14:paraId="67185F4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r>
      <w:tr w:rsidR="00795230" w:rsidRPr="006A6128" w14:paraId="2E16A721" w14:textId="77777777" w:rsidTr="00741CC6">
        <w:trPr>
          <w:trHeight w:val="450"/>
          <w:jc w:val="center"/>
        </w:trPr>
        <w:tc>
          <w:tcPr>
            <w:tcW w:w="160" w:type="pct"/>
            <w:vMerge/>
            <w:vAlign w:val="center"/>
            <w:hideMark/>
          </w:tcPr>
          <w:p w14:paraId="30DFCC8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14B6DE4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63" w:type="pct"/>
            <w:shd w:val="clear" w:color="auto" w:fill="auto"/>
            <w:vAlign w:val="center"/>
            <w:hideMark/>
          </w:tcPr>
          <w:p w14:paraId="4679B48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460EEF5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45FFB53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33" w:type="pct"/>
            <w:shd w:val="clear" w:color="auto" w:fill="auto"/>
            <w:vAlign w:val="center"/>
            <w:hideMark/>
          </w:tcPr>
          <w:p w14:paraId="7DD7E10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5DE1F3B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405053B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4A8FE0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0" w:type="pct"/>
            <w:shd w:val="clear" w:color="auto" w:fill="auto"/>
            <w:vAlign w:val="center"/>
            <w:hideMark/>
          </w:tcPr>
          <w:p w14:paraId="42255AB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56083D87" w14:textId="77777777" w:rsidR="00DE3F5A" w:rsidRDefault="00DE3F5A" w:rsidP="00DE3F5A">
      <w:pPr>
        <w:pStyle w:val="aa"/>
        <w:spacing w:line="360" w:lineRule="auto"/>
        <w:ind w:firstLine="560"/>
        <w:jc w:val="both"/>
        <w:rPr>
          <w:rFonts w:ascii="Arial" w:eastAsia="仿宋_GB2312" w:hAnsi="Arial" w:cs="Arial"/>
          <w:bCs/>
          <w:sz w:val="28"/>
          <w:szCs w:val="28"/>
        </w:rPr>
      </w:pPr>
    </w:p>
    <w:p w14:paraId="1E30ED31" w14:textId="77777777" w:rsidR="00DE3F5A" w:rsidRPr="006A6128" w:rsidRDefault="00DE3F5A" w:rsidP="00DE3F5A">
      <w:pPr>
        <w:pStyle w:val="aa"/>
        <w:spacing w:line="360" w:lineRule="auto"/>
        <w:ind w:firstLine="560"/>
        <w:jc w:val="both"/>
        <w:rPr>
          <w:rFonts w:ascii="Arial" w:eastAsia="仿宋_GB2312" w:hAnsi="Arial" w:cs="Arial"/>
          <w:sz w:val="28"/>
        </w:rPr>
      </w:pPr>
      <w:r w:rsidRPr="006A6128">
        <w:rPr>
          <w:rFonts w:ascii="Arial" w:eastAsia="仿宋_GB2312" w:hAnsi="Arial" w:cs="Arial"/>
          <w:bCs/>
          <w:sz w:val="28"/>
          <w:szCs w:val="28"/>
        </w:rPr>
        <w:t>（转下页）</w:t>
      </w:r>
    </w:p>
    <w:p w14:paraId="03ABD8C7" w14:textId="77777777" w:rsidR="00DE3F5A" w:rsidRDefault="00DE3F5A">
      <w:pPr>
        <w:widowControl/>
        <w:adjustRightInd/>
        <w:spacing w:line="240" w:lineRule="auto"/>
        <w:textAlignment w:val="auto"/>
        <w:rPr>
          <w:rFonts w:ascii="Arial" w:eastAsia="仿宋_GB2312" w:hAnsi="Arial" w:cs="Arial"/>
          <w:b/>
          <w:bCs/>
          <w:sz w:val="28"/>
        </w:rPr>
      </w:pPr>
      <w:r>
        <w:rPr>
          <w:rFonts w:ascii="Arial" w:eastAsia="仿宋_GB2312" w:hAnsi="Arial" w:cs="Arial"/>
          <w:b/>
          <w:bCs/>
          <w:sz w:val="28"/>
        </w:rPr>
        <w:br w:type="page"/>
      </w:r>
    </w:p>
    <w:p w14:paraId="144A122D" w14:textId="152D3DE3" w:rsidR="00734D8D" w:rsidRPr="006A6128" w:rsidRDefault="00734D8D" w:rsidP="00DE3F5A">
      <w:pPr>
        <w:spacing w:line="360" w:lineRule="auto"/>
        <w:ind w:firstLineChars="199" w:firstLine="479"/>
        <w:jc w:val="center"/>
        <w:rPr>
          <w:rFonts w:ascii="Arial" w:eastAsia="仿宋_GB2312" w:hAnsi="Arial" w:cs="Arial"/>
        </w:rPr>
      </w:pPr>
      <w:r w:rsidRPr="006A6128">
        <w:rPr>
          <w:rFonts w:ascii="Arial" w:eastAsia="仿宋_GB2312" w:hAnsi="Arial" w:cs="Arial"/>
          <w:b/>
          <w:bCs/>
        </w:rPr>
        <w:t>表</w:t>
      </w:r>
      <w:r w:rsidRPr="006A6128">
        <w:rPr>
          <w:rFonts w:ascii="Arial" w:eastAsia="仿宋_GB2312" w:hAnsi="Arial" w:cs="Arial"/>
          <w:b/>
          <w:bCs/>
        </w:rPr>
        <w:t>2</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902"/>
        <w:gridCol w:w="2175"/>
        <w:gridCol w:w="1631"/>
        <w:gridCol w:w="1903"/>
        <w:gridCol w:w="1903"/>
      </w:tblGrid>
      <w:tr w:rsidR="00A8263B" w:rsidRPr="006A6128" w14:paraId="4239BFBC" w14:textId="77777777" w:rsidTr="00BF0E88">
        <w:trPr>
          <w:trHeight w:val="300"/>
        </w:trPr>
        <w:tc>
          <w:tcPr>
            <w:tcW w:w="21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A80E4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857" w:type="pct"/>
            <w:tcBorders>
              <w:top w:val="single" w:sz="4" w:space="0" w:color="auto"/>
              <w:left w:val="nil"/>
              <w:bottom w:val="single" w:sz="4" w:space="0" w:color="auto"/>
              <w:right w:val="single" w:sz="4" w:space="0" w:color="auto"/>
            </w:tcBorders>
            <w:shd w:val="clear" w:color="auto" w:fill="auto"/>
            <w:vAlign w:val="center"/>
            <w:hideMark/>
          </w:tcPr>
          <w:p w14:paraId="6237BF82"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A</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0FBACDA6"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B</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0C70109B"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C</w:t>
            </w:r>
          </w:p>
        </w:tc>
      </w:tr>
      <w:tr w:rsidR="00A8263B" w:rsidRPr="006A6128" w14:paraId="76310FBA" w14:textId="77777777" w:rsidTr="00DE3F5A">
        <w:trPr>
          <w:trHeight w:val="302"/>
        </w:trPr>
        <w:tc>
          <w:tcPr>
            <w:tcW w:w="2143" w:type="pct"/>
            <w:gridSpan w:val="2"/>
            <w:vMerge/>
            <w:tcBorders>
              <w:top w:val="single" w:sz="4" w:space="0" w:color="auto"/>
              <w:left w:val="single" w:sz="4" w:space="0" w:color="auto"/>
              <w:bottom w:val="single" w:sz="4" w:space="0" w:color="auto"/>
              <w:right w:val="single" w:sz="4" w:space="0" w:color="auto"/>
            </w:tcBorders>
            <w:vAlign w:val="center"/>
            <w:hideMark/>
          </w:tcPr>
          <w:p w14:paraId="3C7D565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857" w:type="pct"/>
            <w:tcBorders>
              <w:top w:val="nil"/>
              <w:left w:val="nil"/>
              <w:bottom w:val="single" w:sz="4" w:space="0" w:color="auto"/>
              <w:right w:val="single" w:sz="4" w:space="0" w:color="auto"/>
            </w:tcBorders>
            <w:shd w:val="clear" w:color="auto" w:fill="auto"/>
            <w:vAlign w:val="center"/>
            <w:hideMark/>
          </w:tcPr>
          <w:p w14:paraId="2F65B5D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1000" w:type="pct"/>
            <w:tcBorders>
              <w:top w:val="nil"/>
              <w:left w:val="nil"/>
              <w:bottom w:val="single" w:sz="4" w:space="0" w:color="auto"/>
              <w:right w:val="single" w:sz="4" w:space="0" w:color="auto"/>
            </w:tcBorders>
            <w:shd w:val="clear" w:color="auto" w:fill="auto"/>
            <w:vAlign w:val="center"/>
            <w:hideMark/>
          </w:tcPr>
          <w:p w14:paraId="6BFE1DCC"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海淀绿地中央广场</w:t>
            </w:r>
          </w:p>
        </w:tc>
        <w:tc>
          <w:tcPr>
            <w:tcW w:w="1000" w:type="pct"/>
            <w:tcBorders>
              <w:top w:val="nil"/>
              <w:left w:val="nil"/>
              <w:bottom w:val="single" w:sz="4" w:space="0" w:color="auto"/>
              <w:right w:val="single" w:sz="4" w:space="0" w:color="auto"/>
            </w:tcBorders>
            <w:shd w:val="clear" w:color="auto" w:fill="auto"/>
            <w:vAlign w:val="center"/>
            <w:hideMark/>
          </w:tcPr>
          <w:p w14:paraId="0EC9FE65"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盈创动力大厦</w:t>
            </w:r>
          </w:p>
        </w:tc>
      </w:tr>
      <w:tr w:rsidR="00A8263B" w:rsidRPr="006A6128" w14:paraId="776D3A57" w14:textId="77777777" w:rsidTr="00BF0E88">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3544C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57" w:type="pct"/>
            <w:tcBorders>
              <w:top w:val="nil"/>
              <w:left w:val="nil"/>
              <w:bottom w:val="single" w:sz="4" w:space="0" w:color="auto"/>
              <w:right w:val="single" w:sz="4" w:space="0" w:color="auto"/>
            </w:tcBorders>
            <w:shd w:val="clear" w:color="auto" w:fill="auto"/>
            <w:noWrap/>
            <w:vAlign w:val="center"/>
            <w:hideMark/>
          </w:tcPr>
          <w:p w14:paraId="3D9BBFC9"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1B195EC9"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755F38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30D42A9" w14:textId="77777777" w:rsidTr="00BF0E88">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641EC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57" w:type="pct"/>
            <w:tcBorders>
              <w:top w:val="nil"/>
              <w:left w:val="nil"/>
              <w:bottom w:val="single" w:sz="4" w:space="0" w:color="auto"/>
              <w:right w:val="single" w:sz="4" w:space="0" w:color="auto"/>
            </w:tcBorders>
            <w:shd w:val="clear" w:color="auto" w:fill="auto"/>
            <w:noWrap/>
            <w:vAlign w:val="center"/>
            <w:hideMark/>
          </w:tcPr>
          <w:p w14:paraId="7FFEA0C5"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66AA0E5"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3AB70A5"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8CDA5FF" w14:textId="77777777" w:rsidTr="00BF0E88">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C3034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57" w:type="pct"/>
            <w:tcBorders>
              <w:top w:val="nil"/>
              <w:left w:val="nil"/>
              <w:bottom w:val="single" w:sz="4" w:space="0" w:color="auto"/>
              <w:right w:val="single" w:sz="4" w:space="0" w:color="auto"/>
            </w:tcBorders>
            <w:shd w:val="clear" w:color="auto" w:fill="auto"/>
            <w:noWrap/>
            <w:vAlign w:val="center"/>
            <w:hideMark/>
          </w:tcPr>
          <w:p w14:paraId="0A61388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EC33278"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173F6BE"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686F93" w:rsidRPr="006A6128" w14:paraId="0EF26902" w14:textId="77777777" w:rsidTr="00BF0E88">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CFF9F" w14:textId="072DD364" w:rsidR="00686F93" w:rsidRPr="006A6128" w:rsidRDefault="00686F93" w:rsidP="00E46E8E">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bookmarkStart w:id="296" w:name="_GoBack"/>
            <w:bookmarkEnd w:id="296"/>
          </w:p>
        </w:tc>
        <w:tc>
          <w:tcPr>
            <w:tcW w:w="857" w:type="pct"/>
            <w:tcBorders>
              <w:top w:val="nil"/>
              <w:left w:val="nil"/>
              <w:bottom w:val="single" w:sz="4" w:space="0" w:color="auto"/>
              <w:right w:val="single" w:sz="4" w:space="0" w:color="auto"/>
            </w:tcBorders>
            <w:shd w:val="clear" w:color="auto" w:fill="auto"/>
            <w:noWrap/>
            <w:vAlign w:val="center"/>
          </w:tcPr>
          <w:p w14:paraId="77272524" w14:textId="298588A4" w:rsidR="00686F93" w:rsidRPr="006A6128" w:rsidRDefault="00686F93" w:rsidP="00734D8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33C8C0A1" w14:textId="02D7C28A" w:rsidR="00686F93" w:rsidRPr="006A6128" w:rsidRDefault="00686F93" w:rsidP="00734D8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37929F34" w14:textId="2A4EDC22" w:rsidR="00686F93" w:rsidRPr="006A6128" w:rsidRDefault="00686F93" w:rsidP="00734D8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100/98</w:t>
            </w:r>
          </w:p>
        </w:tc>
      </w:tr>
      <w:tr w:rsidR="00A8263B" w:rsidRPr="006A6128" w14:paraId="5C72AB4A" w14:textId="77777777" w:rsidTr="00DE3F5A">
        <w:trPr>
          <w:trHeight w:val="313"/>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2FAD076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143" w:type="pct"/>
            <w:tcBorders>
              <w:top w:val="nil"/>
              <w:left w:val="nil"/>
              <w:bottom w:val="single" w:sz="4" w:space="0" w:color="auto"/>
              <w:right w:val="single" w:sz="4" w:space="0" w:color="auto"/>
            </w:tcBorders>
            <w:shd w:val="clear" w:color="auto" w:fill="auto"/>
            <w:vAlign w:val="center"/>
            <w:hideMark/>
          </w:tcPr>
          <w:p w14:paraId="1C02F0B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57" w:type="pct"/>
            <w:tcBorders>
              <w:top w:val="nil"/>
              <w:left w:val="nil"/>
              <w:bottom w:val="single" w:sz="4" w:space="0" w:color="auto"/>
              <w:right w:val="single" w:sz="4" w:space="0" w:color="auto"/>
            </w:tcBorders>
            <w:shd w:val="clear" w:color="auto" w:fill="auto"/>
            <w:noWrap/>
            <w:vAlign w:val="center"/>
            <w:hideMark/>
          </w:tcPr>
          <w:p w14:paraId="37D84EBA"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05117A8"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2053297"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5D23F941" w14:textId="77777777" w:rsidTr="00DE3F5A">
        <w:trPr>
          <w:trHeight w:val="248"/>
        </w:trPr>
        <w:tc>
          <w:tcPr>
            <w:tcW w:w="1000" w:type="pct"/>
            <w:vMerge/>
            <w:tcBorders>
              <w:top w:val="nil"/>
              <w:left w:val="single" w:sz="4" w:space="0" w:color="auto"/>
              <w:bottom w:val="single" w:sz="4" w:space="0" w:color="auto"/>
              <w:right w:val="single" w:sz="4" w:space="0" w:color="auto"/>
            </w:tcBorders>
            <w:vAlign w:val="center"/>
            <w:hideMark/>
          </w:tcPr>
          <w:p w14:paraId="3622155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499942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57" w:type="pct"/>
            <w:tcBorders>
              <w:top w:val="nil"/>
              <w:left w:val="nil"/>
              <w:bottom w:val="single" w:sz="4" w:space="0" w:color="auto"/>
              <w:right w:val="single" w:sz="4" w:space="0" w:color="auto"/>
            </w:tcBorders>
            <w:shd w:val="clear" w:color="auto" w:fill="auto"/>
            <w:noWrap/>
            <w:vAlign w:val="center"/>
            <w:hideMark/>
          </w:tcPr>
          <w:p w14:paraId="22D67FEE" w14:textId="5FAF77D4"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5</w:t>
            </w:r>
          </w:p>
        </w:tc>
        <w:tc>
          <w:tcPr>
            <w:tcW w:w="1000" w:type="pct"/>
            <w:tcBorders>
              <w:top w:val="nil"/>
              <w:left w:val="nil"/>
              <w:bottom w:val="single" w:sz="4" w:space="0" w:color="auto"/>
              <w:right w:val="single" w:sz="4" w:space="0" w:color="auto"/>
            </w:tcBorders>
            <w:shd w:val="clear" w:color="auto" w:fill="auto"/>
            <w:noWrap/>
            <w:vAlign w:val="center"/>
            <w:hideMark/>
          </w:tcPr>
          <w:p w14:paraId="19F6916C" w14:textId="0DF7FDED"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5</w:t>
            </w:r>
          </w:p>
        </w:tc>
        <w:tc>
          <w:tcPr>
            <w:tcW w:w="1000" w:type="pct"/>
            <w:tcBorders>
              <w:top w:val="nil"/>
              <w:left w:val="nil"/>
              <w:bottom w:val="single" w:sz="4" w:space="0" w:color="auto"/>
              <w:right w:val="single" w:sz="4" w:space="0" w:color="auto"/>
            </w:tcBorders>
            <w:shd w:val="clear" w:color="auto" w:fill="auto"/>
            <w:noWrap/>
            <w:vAlign w:val="center"/>
            <w:hideMark/>
          </w:tcPr>
          <w:p w14:paraId="2335AC69" w14:textId="72ABCBF4"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5</w:t>
            </w:r>
          </w:p>
        </w:tc>
      </w:tr>
      <w:tr w:rsidR="00A8263B" w:rsidRPr="006A6128" w14:paraId="1221D6E4" w14:textId="77777777" w:rsidTr="00DE3F5A">
        <w:trPr>
          <w:trHeight w:val="337"/>
        </w:trPr>
        <w:tc>
          <w:tcPr>
            <w:tcW w:w="1000" w:type="pct"/>
            <w:vMerge/>
            <w:tcBorders>
              <w:top w:val="nil"/>
              <w:left w:val="single" w:sz="4" w:space="0" w:color="auto"/>
              <w:bottom w:val="single" w:sz="4" w:space="0" w:color="auto"/>
              <w:right w:val="single" w:sz="4" w:space="0" w:color="auto"/>
            </w:tcBorders>
            <w:vAlign w:val="center"/>
            <w:hideMark/>
          </w:tcPr>
          <w:p w14:paraId="481E2CE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48AD37D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57" w:type="pct"/>
            <w:tcBorders>
              <w:top w:val="nil"/>
              <w:left w:val="nil"/>
              <w:bottom w:val="single" w:sz="4" w:space="0" w:color="auto"/>
              <w:right w:val="single" w:sz="4" w:space="0" w:color="auto"/>
            </w:tcBorders>
            <w:shd w:val="clear" w:color="auto" w:fill="auto"/>
            <w:noWrap/>
            <w:vAlign w:val="center"/>
            <w:hideMark/>
          </w:tcPr>
          <w:p w14:paraId="3843129C"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02DC1AB"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66B6C2C"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3DAEB1A0" w14:textId="77777777" w:rsidTr="00DE3F5A">
        <w:trPr>
          <w:trHeight w:val="286"/>
        </w:trPr>
        <w:tc>
          <w:tcPr>
            <w:tcW w:w="1000" w:type="pct"/>
            <w:vMerge/>
            <w:tcBorders>
              <w:top w:val="nil"/>
              <w:left w:val="single" w:sz="4" w:space="0" w:color="auto"/>
              <w:bottom w:val="single" w:sz="4" w:space="0" w:color="auto"/>
              <w:right w:val="single" w:sz="4" w:space="0" w:color="auto"/>
            </w:tcBorders>
            <w:vAlign w:val="center"/>
            <w:hideMark/>
          </w:tcPr>
          <w:p w14:paraId="373D90C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4FE781E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57" w:type="pct"/>
            <w:tcBorders>
              <w:top w:val="nil"/>
              <w:left w:val="nil"/>
              <w:bottom w:val="single" w:sz="4" w:space="0" w:color="auto"/>
              <w:right w:val="single" w:sz="4" w:space="0" w:color="auto"/>
            </w:tcBorders>
            <w:shd w:val="clear" w:color="auto" w:fill="auto"/>
            <w:noWrap/>
            <w:vAlign w:val="center"/>
            <w:hideMark/>
          </w:tcPr>
          <w:p w14:paraId="7F7028F3"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CDFF9E7"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782BD8E"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1929E9D8" w14:textId="77777777" w:rsidTr="00DE3F5A">
        <w:trPr>
          <w:trHeight w:val="233"/>
        </w:trPr>
        <w:tc>
          <w:tcPr>
            <w:tcW w:w="1000" w:type="pct"/>
            <w:vMerge/>
            <w:tcBorders>
              <w:top w:val="nil"/>
              <w:left w:val="single" w:sz="4" w:space="0" w:color="auto"/>
              <w:bottom w:val="single" w:sz="4" w:space="0" w:color="auto"/>
              <w:right w:val="single" w:sz="4" w:space="0" w:color="auto"/>
            </w:tcBorders>
            <w:vAlign w:val="center"/>
            <w:hideMark/>
          </w:tcPr>
          <w:p w14:paraId="71E11413"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62CC0BA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57" w:type="pct"/>
            <w:tcBorders>
              <w:top w:val="nil"/>
              <w:left w:val="nil"/>
              <w:bottom w:val="single" w:sz="4" w:space="0" w:color="auto"/>
              <w:right w:val="single" w:sz="4" w:space="0" w:color="auto"/>
            </w:tcBorders>
            <w:shd w:val="clear" w:color="auto" w:fill="auto"/>
            <w:noWrap/>
            <w:vAlign w:val="center"/>
            <w:hideMark/>
          </w:tcPr>
          <w:p w14:paraId="48E7A49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9A2F58C" w14:textId="7A7552A4"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7BB2E5E1" w14:textId="7DAC4F01"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7</w:t>
            </w:r>
          </w:p>
        </w:tc>
      </w:tr>
      <w:tr w:rsidR="00A8263B" w:rsidRPr="006A6128" w14:paraId="4CC2DC8A" w14:textId="77777777" w:rsidTr="00DE3F5A">
        <w:trPr>
          <w:trHeight w:val="309"/>
        </w:trPr>
        <w:tc>
          <w:tcPr>
            <w:tcW w:w="1000" w:type="pct"/>
            <w:vMerge/>
            <w:tcBorders>
              <w:top w:val="nil"/>
              <w:left w:val="single" w:sz="4" w:space="0" w:color="auto"/>
              <w:bottom w:val="single" w:sz="4" w:space="0" w:color="auto"/>
              <w:right w:val="single" w:sz="4" w:space="0" w:color="auto"/>
            </w:tcBorders>
            <w:vAlign w:val="center"/>
            <w:hideMark/>
          </w:tcPr>
          <w:p w14:paraId="77FCB5B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4D535A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57" w:type="pct"/>
            <w:tcBorders>
              <w:top w:val="nil"/>
              <w:left w:val="nil"/>
              <w:bottom w:val="single" w:sz="4" w:space="0" w:color="auto"/>
              <w:right w:val="single" w:sz="4" w:space="0" w:color="auto"/>
            </w:tcBorders>
            <w:shd w:val="clear" w:color="auto" w:fill="auto"/>
            <w:noWrap/>
            <w:vAlign w:val="center"/>
            <w:hideMark/>
          </w:tcPr>
          <w:p w14:paraId="72783CA1"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9BADB16"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073925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100/103</w:t>
            </w:r>
          </w:p>
        </w:tc>
      </w:tr>
      <w:tr w:rsidR="00A8263B" w:rsidRPr="006A6128" w14:paraId="1F9110C1" w14:textId="77777777" w:rsidTr="00DE3F5A">
        <w:trPr>
          <w:trHeight w:val="272"/>
        </w:trPr>
        <w:tc>
          <w:tcPr>
            <w:tcW w:w="1000" w:type="pct"/>
            <w:vMerge/>
            <w:tcBorders>
              <w:top w:val="nil"/>
              <w:left w:val="single" w:sz="4" w:space="0" w:color="auto"/>
              <w:bottom w:val="single" w:sz="4" w:space="0" w:color="auto"/>
              <w:right w:val="single" w:sz="4" w:space="0" w:color="auto"/>
            </w:tcBorders>
            <w:vAlign w:val="center"/>
            <w:hideMark/>
          </w:tcPr>
          <w:p w14:paraId="6A93836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8250E7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57" w:type="pct"/>
            <w:tcBorders>
              <w:top w:val="nil"/>
              <w:left w:val="nil"/>
              <w:bottom w:val="single" w:sz="4" w:space="0" w:color="auto"/>
              <w:right w:val="single" w:sz="4" w:space="0" w:color="auto"/>
            </w:tcBorders>
            <w:shd w:val="clear" w:color="auto" w:fill="auto"/>
            <w:noWrap/>
            <w:vAlign w:val="center"/>
            <w:hideMark/>
          </w:tcPr>
          <w:p w14:paraId="00A9A5DC"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74C913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hideMark/>
          </w:tcPr>
          <w:p w14:paraId="1F6C7A00"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A617376" w14:textId="77777777" w:rsidTr="00BF0E88">
        <w:trPr>
          <w:trHeight w:val="285"/>
        </w:trPr>
        <w:tc>
          <w:tcPr>
            <w:tcW w:w="1000" w:type="pct"/>
            <w:vMerge/>
            <w:tcBorders>
              <w:top w:val="nil"/>
              <w:left w:val="single" w:sz="4" w:space="0" w:color="auto"/>
              <w:bottom w:val="single" w:sz="4" w:space="0" w:color="auto"/>
              <w:right w:val="single" w:sz="4" w:space="0" w:color="auto"/>
            </w:tcBorders>
            <w:vAlign w:val="center"/>
            <w:hideMark/>
          </w:tcPr>
          <w:p w14:paraId="1B3C878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C282C3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57" w:type="pct"/>
            <w:tcBorders>
              <w:top w:val="nil"/>
              <w:left w:val="nil"/>
              <w:bottom w:val="single" w:sz="4" w:space="0" w:color="auto"/>
              <w:right w:val="single" w:sz="4" w:space="0" w:color="auto"/>
            </w:tcBorders>
            <w:shd w:val="clear" w:color="auto" w:fill="auto"/>
            <w:noWrap/>
            <w:vAlign w:val="center"/>
            <w:hideMark/>
          </w:tcPr>
          <w:p w14:paraId="2C34CD80" w14:textId="694D26D2"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00BC7A4D" w14:textId="0D1D6AF6" w:rsidR="00734D8D" w:rsidRPr="006A6128" w:rsidRDefault="00734D8D" w:rsidP="00BD063F">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59AC846F" w14:textId="739D7AF8"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7</w:t>
            </w:r>
          </w:p>
        </w:tc>
      </w:tr>
      <w:tr w:rsidR="00A8263B" w:rsidRPr="006A6128" w14:paraId="44FA1FD4" w14:textId="77777777" w:rsidTr="00DE3F5A">
        <w:trPr>
          <w:trHeight w:val="31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179752B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143" w:type="pct"/>
            <w:tcBorders>
              <w:top w:val="nil"/>
              <w:left w:val="nil"/>
              <w:bottom w:val="single" w:sz="4" w:space="0" w:color="auto"/>
              <w:right w:val="single" w:sz="4" w:space="0" w:color="auto"/>
            </w:tcBorders>
            <w:shd w:val="clear" w:color="auto" w:fill="auto"/>
            <w:vAlign w:val="center"/>
            <w:hideMark/>
          </w:tcPr>
          <w:p w14:paraId="234C9F4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57" w:type="pct"/>
            <w:tcBorders>
              <w:top w:val="nil"/>
              <w:left w:val="nil"/>
              <w:bottom w:val="single" w:sz="4" w:space="0" w:color="auto"/>
              <w:right w:val="single" w:sz="4" w:space="0" w:color="auto"/>
            </w:tcBorders>
            <w:shd w:val="clear" w:color="auto" w:fill="auto"/>
            <w:noWrap/>
            <w:vAlign w:val="center"/>
            <w:hideMark/>
          </w:tcPr>
          <w:p w14:paraId="4D864E9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482BA3F"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162FDB3B"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3AC12C34" w14:textId="77777777" w:rsidTr="00DE3F5A">
        <w:trPr>
          <w:trHeight w:val="257"/>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4AA3E71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0CE5972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tc>
        <w:tc>
          <w:tcPr>
            <w:tcW w:w="857" w:type="pct"/>
            <w:tcBorders>
              <w:top w:val="nil"/>
              <w:left w:val="nil"/>
              <w:bottom w:val="single" w:sz="4" w:space="0" w:color="auto"/>
              <w:right w:val="single" w:sz="4" w:space="0" w:color="auto"/>
            </w:tcBorders>
            <w:shd w:val="clear" w:color="auto" w:fill="auto"/>
            <w:noWrap/>
            <w:vAlign w:val="center"/>
          </w:tcPr>
          <w:p w14:paraId="5EE5852B"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100/103</w:t>
            </w:r>
          </w:p>
        </w:tc>
        <w:tc>
          <w:tcPr>
            <w:tcW w:w="1000" w:type="pct"/>
            <w:tcBorders>
              <w:top w:val="nil"/>
              <w:left w:val="nil"/>
              <w:bottom w:val="single" w:sz="4" w:space="0" w:color="auto"/>
              <w:right w:val="single" w:sz="4" w:space="0" w:color="auto"/>
            </w:tcBorders>
            <w:shd w:val="clear" w:color="auto" w:fill="auto"/>
            <w:noWrap/>
            <w:vAlign w:val="center"/>
          </w:tcPr>
          <w:p w14:paraId="2632AB13"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100/104</w:t>
            </w:r>
          </w:p>
        </w:tc>
        <w:tc>
          <w:tcPr>
            <w:tcW w:w="1000" w:type="pct"/>
            <w:tcBorders>
              <w:top w:val="nil"/>
              <w:left w:val="nil"/>
              <w:bottom w:val="single" w:sz="4" w:space="0" w:color="auto"/>
              <w:right w:val="single" w:sz="4" w:space="0" w:color="auto"/>
            </w:tcBorders>
            <w:shd w:val="clear" w:color="auto" w:fill="auto"/>
            <w:noWrap/>
            <w:vAlign w:val="center"/>
          </w:tcPr>
          <w:p w14:paraId="00D9B353"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100/104</w:t>
            </w:r>
          </w:p>
        </w:tc>
      </w:tr>
      <w:tr w:rsidR="00A8263B" w:rsidRPr="006A6128" w14:paraId="5BCC7CAB" w14:textId="77777777" w:rsidTr="00DE3F5A">
        <w:trPr>
          <w:trHeight w:val="191"/>
        </w:trPr>
        <w:tc>
          <w:tcPr>
            <w:tcW w:w="1000" w:type="pct"/>
            <w:vMerge/>
            <w:tcBorders>
              <w:top w:val="nil"/>
              <w:left w:val="single" w:sz="4" w:space="0" w:color="auto"/>
              <w:bottom w:val="single" w:sz="4" w:space="0" w:color="auto"/>
              <w:right w:val="single" w:sz="4" w:space="0" w:color="auto"/>
            </w:tcBorders>
            <w:vAlign w:val="center"/>
            <w:hideMark/>
          </w:tcPr>
          <w:p w14:paraId="1FC99173"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12DD9D7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57" w:type="pct"/>
            <w:tcBorders>
              <w:top w:val="nil"/>
              <w:left w:val="nil"/>
              <w:bottom w:val="single" w:sz="4" w:space="0" w:color="auto"/>
              <w:right w:val="single" w:sz="4" w:space="0" w:color="auto"/>
            </w:tcBorders>
            <w:shd w:val="clear" w:color="auto" w:fill="auto"/>
            <w:noWrap/>
            <w:vAlign w:val="center"/>
            <w:hideMark/>
          </w:tcPr>
          <w:p w14:paraId="5AEE3937"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015D72A"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0EC141D"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1E5B3592" w14:textId="77777777" w:rsidTr="00DE3F5A">
        <w:trPr>
          <w:trHeight w:val="295"/>
        </w:trPr>
        <w:tc>
          <w:tcPr>
            <w:tcW w:w="1000" w:type="pct"/>
            <w:vMerge/>
            <w:tcBorders>
              <w:top w:val="nil"/>
              <w:left w:val="single" w:sz="4" w:space="0" w:color="auto"/>
              <w:bottom w:val="single" w:sz="4" w:space="0" w:color="auto"/>
              <w:right w:val="single" w:sz="4" w:space="0" w:color="auto"/>
            </w:tcBorders>
            <w:vAlign w:val="center"/>
            <w:hideMark/>
          </w:tcPr>
          <w:p w14:paraId="4ED79552"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F8845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57" w:type="pct"/>
            <w:tcBorders>
              <w:top w:val="nil"/>
              <w:left w:val="nil"/>
              <w:bottom w:val="single" w:sz="4" w:space="0" w:color="auto"/>
              <w:right w:val="single" w:sz="4" w:space="0" w:color="auto"/>
            </w:tcBorders>
            <w:shd w:val="clear" w:color="auto" w:fill="auto"/>
            <w:noWrap/>
            <w:vAlign w:val="center"/>
            <w:hideMark/>
          </w:tcPr>
          <w:p w14:paraId="69E0249B" w14:textId="243E40F1"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56E942F9" w14:textId="67E40933"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4DBB1D2D" w14:textId="242C8512" w:rsidR="00734D8D" w:rsidRPr="006A6128" w:rsidRDefault="00BD063F"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sidR="004E02CB">
              <w:rPr>
                <w:rFonts w:ascii="Arial" w:eastAsia="仿宋_GB2312" w:hAnsi="Arial" w:cs="Arial" w:hint="eastAsia"/>
                <w:sz w:val="22"/>
                <w:szCs w:val="22"/>
              </w:rPr>
              <w:t>7</w:t>
            </w:r>
          </w:p>
        </w:tc>
      </w:tr>
      <w:tr w:rsidR="00A8263B" w:rsidRPr="006A6128" w14:paraId="71AC6FF1" w14:textId="77777777" w:rsidTr="00DE3F5A">
        <w:trPr>
          <w:trHeight w:val="229"/>
        </w:trPr>
        <w:tc>
          <w:tcPr>
            <w:tcW w:w="1000" w:type="pct"/>
            <w:vMerge/>
            <w:tcBorders>
              <w:top w:val="nil"/>
              <w:left w:val="single" w:sz="4" w:space="0" w:color="auto"/>
              <w:bottom w:val="single" w:sz="4" w:space="0" w:color="auto"/>
              <w:right w:val="single" w:sz="4" w:space="0" w:color="auto"/>
            </w:tcBorders>
            <w:vAlign w:val="center"/>
            <w:hideMark/>
          </w:tcPr>
          <w:p w14:paraId="2C22DCEF"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0828DD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57" w:type="pct"/>
            <w:tcBorders>
              <w:top w:val="nil"/>
              <w:left w:val="nil"/>
              <w:bottom w:val="single" w:sz="4" w:space="0" w:color="auto"/>
              <w:right w:val="single" w:sz="4" w:space="0" w:color="auto"/>
            </w:tcBorders>
            <w:shd w:val="clear" w:color="auto" w:fill="auto"/>
            <w:noWrap/>
            <w:vAlign w:val="center"/>
            <w:hideMark/>
          </w:tcPr>
          <w:p w14:paraId="3B8798B1"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00" w:type="pct"/>
            <w:tcBorders>
              <w:top w:val="nil"/>
              <w:left w:val="nil"/>
              <w:bottom w:val="single" w:sz="4" w:space="0" w:color="auto"/>
              <w:right w:val="single" w:sz="4" w:space="0" w:color="auto"/>
            </w:tcBorders>
            <w:shd w:val="clear" w:color="auto" w:fill="auto"/>
            <w:noWrap/>
            <w:vAlign w:val="center"/>
            <w:hideMark/>
          </w:tcPr>
          <w:p w14:paraId="5BF98B40"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0F6004FF"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r>
      <w:tr w:rsidR="00A8263B" w:rsidRPr="006A6128" w14:paraId="43C7BE1E" w14:textId="77777777" w:rsidTr="00DE3F5A">
        <w:trPr>
          <w:trHeight w:val="178"/>
        </w:trPr>
        <w:tc>
          <w:tcPr>
            <w:tcW w:w="1000" w:type="pct"/>
            <w:vMerge/>
            <w:tcBorders>
              <w:top w:val="nil"/>
              <w:left w:val="single" w:sz="4" w:space="0" w:color="auto"/>
              <w:bottom w:val="single" w:sz="4" w:space="0" w:color="auto"/>
              <w:right w:val="single" w:sz="4" w:space="0" w:color="auto"/>
            </w:tcBorders>
            <w:vAlign w:val="center"/>
            <w:hideMark/>
          </w:tcPr>
          <w:p w14:paraId="7F4F716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5BF4CA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57" w:type="pct"/>
            <w:tcBorders>
              <w:top w:val="nil"/>
              <w:left w:val="nil"/>
              <w:bottom w:val="single" w:sz="4" w:space="0" w:color="auto"/>
              <w:right w:val="single" w:sz="4" w:space="0" w:color="auto"/>
            </w:tcBorders>
            <w:shd w:val="clear" w:color="auto" w:fill="auto"/>
            <w:noWrap/>
            <w:vAlign w:val="center"/>
            <w:hideMark/>
          </w:tcPr>
          <w:p w14:paraId="36EB4A80"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B95E910"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11AFF7A"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276906D5" w14:textId="77777777" w:rsidTr="00DE3F5A">
        <w:trPr>
          <w:trHeight w:val="281"/>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D553B9"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72F9BD57"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28000</w:t>
            </w:r>
          </w:p>
        </w:tc>
        <w:tc>
          <w:tcPr>
            <w:tcW w:w="1000" w:type="pct"/>
            <w:tcBorders>
              <w:top w:val="nil"/>
              <w:left w:val="nil"/>
              <w:bottom w:val="single" w:sz="4" w:space="0" w:color="auto"/>
              <w:right w:val="single" w:sz="4" w:space="0" w:color="auto"/>
            </w:tcBorders>
            <w:shd w:val="clear" w:color="auto" w:fill="auto"/>
            <w:vAlign w:val="center"/>
            <w:hideMark/>
          </w:tcPr>
          <w:p w14:paraId="71E1AA57"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32000</w:t>
            </w:r>
          </w:p>
        </w:tc>
        <w:tc>
          <w:tcPr>
            <w:tcW w:w="1000" w:type="pct"/>
            <w:tcBorders>
              <w:top w:val="nil"/>
              <w:left w:val="nil"/>
              <w:bottom w:val="single" w:sz="4" w:space="0" w:color="auto"/>
              <w:right w:val="single" w:sz="4" w:space="0" w:color="auto"/>
            </w:tcBorders>
            <w:shd w:val="clear" w:color="auto" w:fill="auto"/>
            <w:noWrap/>
            <w:vAlign w:val="center"/>
            <w:hideMark/>
          </w:tcPr>
          <w:p w14:paraId="7950AF7B" w14:textId="77777777" w:rsidR="00734D8D" w:rsidRPr="00DE3F5A" w:rsidRDefault="00734D8D" w:rsidP="00DE3F5A">
            <w:pPr>
              <w:widowControl/>
              <w:adjustRightInd/>
              <w:spacing w:line="240" w:lineRule="auto"/>
              <w:jc w:val="center"/>
              <w:textAlignment w:val="auto"/>
              <w:rPr>
                <w:rFonts w:ascii="Arial" w:eastAsia="仿宋_GB2312" w:hAnsi="Arial" w:cs="Arial"/>
                <w:sz w:val="21"/>
                <w:szCs w:val="22"/>
              </w:rPr>
            </w:pPr>
            <w:r w:rsidRPr="00DE3F5A">
              <w:rPr>
                <w:rFonts w:ascii="Arial" w:eastAsia="仿宋_GB2312" w:hAnsi="Arial" w:cs="Arial"/>
                <w:sz w:val="21"/>
                <w:szCs w:val="22"/>
              </w:rPr>
              <w:t>29166</w:t>
            </w:r>
          </w:p>
        </w:tc>
      </w:tr>
      <w:tr w:rsidR="00A8263B" w:rsidRPr="006A6128" w14:paraId="16AFF7A7" w14:textId="77777777" w:rsidTr="00DE3F5A">
        <w:trPr>
          <w:trHeight w:val="357"/>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37EAAE"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1332CBC3" w14:textId="25974D8C" w:rsidR="00734D8D" w:rsidRPr="006A6128" w:rsidRDefault="004E02CB" w:rsidP="00734D8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30720</w:t>
            </w:r>
          </w:p>
        </w:tc>
        <w:tc>
          <w:tcPr>
            <w:tcW w:w="1000" w:type="pct"/>
            <w:tcBorders>
              <w:top w:val="nil"/>
              <w:left w:val="nil"/>
              <w:bottom w:val="single" w:sz="4" w:space="0" w:color="auto"/>
              <w:right w:val="single" w:sz="4" w:space="0" w:color="auto"/>
            </w:tcBorders>
            <w:shd w:val="clear" w:color="auto" w:fill="auto"/>
            <w:vAlign w:val="center"/>
            <w:hideMark/>
          </w:tcPr>
          <w:p w14:paraId="1EBFB450" w14:textId="243B5A47" w:rsidR="00734D8D" w:rsidRPr="006A6128" w:rsidRDefault="00BD063F"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w:t>
            </w:r>
            <w:r w:rsidR="004E02CB">
              <w:rPr>
                <w:rFonts w:ascii="Arial" w:eastAsia="仿宋_GB2312" w:hAnsi="Arial" w:cs="Arial" w:hint="eastAsia"/>
                <w:sz w:val="20"/>
              </w:rPr>
              <w:t>5853</w:t>
            </w:r>
          </w:p>
        </w:tc>
        <w:tc>
          <w:tcPr>
            <w:tcW w:w="1000" w:type="pct"/>
            <w:tcBorders>
              <w:top w:val="nil"/>
              <w:left w:val="nil"/>
              <w:bottom w:val="single" w:sz="4" w:space="0" w:color="auto"/>
              <w:right w:val="single" w:sz="4" w:space="0" w:color="auto"/>
            </w:tcBorders>
            <w:shd w:val="clear" w:color="auto" w:fill="auto"/>
            <w:noWrap/>
            <w:vAlign w:val="center"/>
            <w:hideMark/>
          </w:tcPr>
          <w:p w14:paraId="3B751B95" w14:textId="13EEBB37" w:rsidR="00734D8D" w:rsidRPr="00DE3F5A" w:rsidRDefault="00686F93" w:rsidP="00DE3F5A">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hint="eastAsia"/>
                <w:sz w:val="21"/>
                <w:szCs w:val="22"/>
              </w:rPr>
              <w:t>31726</w:t>
            </w:r>
          </w:p>
        </w:tc>
      </w:tr>
      <w:tr w:rsidR="00A8263B" w:rsidRPr="006A6128" w14:paraId="7B7CAE0B" w14:textId="77777777" w:rsidTr="00DE3F5A">
        <w:trPr>
          <w:trHeight w:val="13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BC70F2"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楼面单价（元</w:t>
            </w:r>
            <w:r w:rsidRPr="006A6128">
              <w:rPr>
                <w:rFonts w:ascii="Arial" w:eastAsia="仿宋_GB2312" w:hAnsi="Arial" w:cs="Arial"/>
                <w:sz w:val="20"/>
              </w:rPr>
              <w:t>/</w:t>
            </w:r>
            <w:r w:rsidRPr="006A6128">
              <w:rPr>
                <w:rFonts w:ascii="Arial" w:eastAsia="仿宋_GB2312" w:hAnsi="Arial" w:cs="Arial"/>
                <w:sz w:val="20"/>
              </w:rPr>
              <w:t>平方米）</w:t>
            </w:r>
          </w:p>
        </w:tc>
        <w:tc>
          <w:tcPr>
            <w:tcW w:w="2857" w:type="pct"/>
            <w:gridSpan w:val="3"/>
            <w:tcBorders>
              <w:top w:val="single" w:sz="4" w:space="0" w:color="auto"/>
              <w:left w:val="nil"/>
              <w:bottom w:val="single" w:sz="4" w:space="0" w:color="auto"/>
              <w:right w:val="single" w:sz="4" w:space="0" w:color="auto"/>
            </w:tcBorders>
            <w:shd w:val="clear" w:color="auto" w:fill="auto"/>
            <w:vAlign w:val="center"/>
            <w:hideMark/>
          </w:tcPr>
          <w:p w14:paraId="1345E55C" w14:textId="4890F5A9" w:rsidR="00734D8D" w:rsidRPr="006A6128" w:rsidRDefault="00686F93" w:rsidP="00734D8D">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32766</w:t>
            </w:r>
          </w:p>
        </w:tc>
      </w:tr>
    </w:tbl>
    <w:p w14:paraId="792DE1F7" w14:textId="77777777" w:rsidR="00734D8D" w:rsidRPr="006A6128" w:rsidRDefault="00734D8D" w:rsidP="00734D8D">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7042B83D" w14:textId="475468CC" w:rsidR="00734D8D" w:rsidRPr="006A6128" w:rsidRDefault="00734D8D" w:rsidP="00734D8D">
      <w:pPr>
        <w:spacing w:line="360" w:lineRule="auto"/>
        <w:ind w:firstLineChars="200" w:firstLine="560"/>
        <w:rPr>
          <w:rFonts w:ascii="Arial" w:eastAsia="仿宋_GB2312" w:hAnsi="Arial" w:cs="Arial"/>
          <w:sz w:val="28"/>
        </w:rPr>
      </w:pPr>
      <w:r w:rsidRPr="006A6128">
        <w:rPr>
          <w:rFonts w:ascii="Arial" w:eastAsia="仿宋_GB2312" w:hAnsi="Arial" w:cs="Arial"/>
          <w:sz w:val="28"/>
        </w:rPr>
        <w:t>估价对象办公用房不动产楼面单价</w:t>
      </w:r>
      <w:r w:rsidRPr="006A6128">
        <w:rPr>
          <w:rFonts w:ascii="Arial" w:eastAsia="仿宋_GB2312" w:hAnsi="Arial" w:cs="Arial"/>
          <w:sz w:val="28"/>
        </w:rPr>
        <w:t xml:space="preserve"> </w:t>
      </w:r>
    </w:p>
    <w:p w14:paraId="4AA2F193" w14:textId="7C2D3593" w:rsidR="00734D8D" w:rsidRPr="006A6128" w:rsidRDefault="00734D8D" w:rsidP="00734D8D">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006B1F9D">
        <w:rPr>
          <w:rFonts w:ascii="Arial" w:eastAsia="仿宋_GB2312" w:hAnsi="Arial" w:cs="Arial" w:hint="eastAsia"/>
          <w:sz w:val="28"/>
        </w:rPr>
        <w:t>30720</w:t>
      </w:r>
      <w:r w:rsidRPr="006A6128">
        <w:rPr>
          <w:rFonts w:ascii="Arial" w:eastAsia="仿宋_GB2312" w:hAnsi="Arial" w:cs="Arial"/>
          <w:sz w:val="28"/>
        </w:rPr>
        <w:t>+</w:t>
      </w:r>
      <w:r w:rsidR="00BD063F" w:rsidRPr="006A6128">
        <w:rPr>
          <w:rFonts w:ascii="Arial" w:eastAsia="仿宋_GB2312" w:hAnsi="Arial" w:cs="Arial"/>
          <w:sz w:val="28"/>
        </w:rPr>
        <w:t>3</w:t>
      </w:r>
      <w:r w:rsidR="006B1F9D">
        <w:rPr>
          <w:rFonts w:ascii="Arial" w:eastAsia="仿宋_GB2312" w:hAnsi="Arial" w:cs="Arial" w:hint="eastAsia"/>
          <w:sz w:val="28"/>
        </w:rPr>
        <w:t>5853</w:t>
      </w:r>
      <w:r w:rsidRPr="006A6128">
        <w:rPr>
          <w:rFonts w:ascii="Arial" w:eastAsia="仿宋_GB2312" w:hAnsi="Arial" w:cs="Arial"/>
          <w:sz w:val="28"/>
        </w:rPr>
        <w:t>+</w:t>
      </w:r>
      <w:r w:rsidR="00686F93">
        <w:rPr>
          <w:rFonts w:ascii="Arial" w:eastAsia="仿宋_GB2312" w:hAnsi="Arial" w:cs="Arial" w:hint="eastAsia"/>
          <w:sz w:val="28"/>
        </w:rPr>
        <w:t>31726</w:t>
      </w:r>
      <w:r w:rsidRPr="006A6128">
        <w:rPr>
          <w:rFonts w:ascii="Arial" w:eastAsia="仿宋_GB2312" w:hAnsi="Arial" w:cs="Arial"/>
          <w:sz w:val="28"/>
        </w:rPr>
        <w:t>）</w:t>
      </w:r>
      <w:r w:rsidRPr="006A6128">
        <w:rPr>
          <w:rFonts w:ascii="Arial" w:eastAsia="仿宋_GB2312" w:hAnsi="Arial" w:cs="Arial"/>
          <w:sz w:val="28"/>
        </w:rPr>
        <w:t>÷3</w:t>
      </w:r>
    </w:p>
    <w:p w14:paraId="681A6027" w14:textId="6D6D38CB"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686F93">
        <w:rPr>
          <w:rFonts w:ascii="Arial" w:eastAsia="仿宋_GB2312" w:hAnsi="Arial" w:cs="Arial"/>
          <w:bCs/>
          <w:sz w:val="28"/>
        </w:rPr>
        <w:t>32766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6E7AA8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开发完成后不动产总价＝楼面单价</w:t>
      </w:r>
      <w:r w:rsidRPr="006A6128">
        <w:rPr>
          <w:rFonts w:ascii="Arial" w:eastAsia="仿宋_GB2312" w:hAnsi="Arial" w:cs="Arial"/>
          <w:sz w:val="28"/>
        </w:rPr>
        <w:t>×</w:t>
      </w:r>
      <w:r w:rsidRPr="006A6128">
        <w:rPr>
          <w:rFonts w:ascii="Arial" w:eastAsia="仿宋_GB2312" w:hAnsi="Arial" w:cs="Arial"/>
          <w:sz w:val="28"/>
        </w:rPr>
        <w:t>建筑面积</w:t>
      </w:r>
    </w:p>
    <w:p w14:paraId="10851E1D" w14:textId="1228AF45" w:rsidR="00734D8D" w:rsidRPr="006A6128" w:rsidRDefault="00734D8D" w:rsidP="00734D8D">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rPr>
        <w:t xml:space="preserve"> </w:t>
      </w:r>
      <w:r w:rsidR="00686F93">
        <w:rPr>
          <w:rFonts w:ascii="Arial" w:eastAsia="仿宋_GB2312" w:hAnsi="Arial" w:cs="Arial"/>
          <w:sz w:val="28"/>
        </w:rPr>
        <w:t>32766</w:t>
      </w:r>
      <w:r w:rsidRPr="006A6128">
        <w:rPr>
          <w:rFonts w:ascii="Arial" w:eastAsia="仿宋_GB2312" w:hAnsi="Arial" w:cs="Arial"/>
        </w:rPr>
        <w:t>×</w:t>
      </w:r>
      <w:r w:rsidRPr="006A6128">
        <w:rPr>
          <w:rFonts w:ascii="Arial" w:eastAsia="仿宋_GB2312" w:hAnsi="Arial" w:cs="Arial"/>
          <w:sz w:val="28"/>
        </w:rPr>
        <w:t>133852.17÷10000</w:t>
      </w:r>
    </w:p>
    <w:p w14:paraId="5DE0ECB1" w14:textId="3DD8B6B8" w:rsidR="00734D8D" w:rsidRPr="006A6128" w:rsidRDefault="00734D8D" w:rsidP="00734D8D">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00686F93">
        <w:rPr>
          <w:rFonts w:ascii="Arial" w:eastAsia="仿宋_GB2312" w:hAnsi="Arial" w:cs="Arial"/>
          <w:sz w:val="28"/>
        </w:rPr>
        <w:t>438580</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18E517F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27D469FE"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1AF30F44"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799D5CF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6A6128">
        <w:rPr>
          <w:rFonts w:ascii="Arial" w:eastAsia="仿宋_GB2312" w:hAnsi="Arial" w:cs="Arial"/>
          <w:sz w:val="28"/>
        </w:rPr>
        <w:t>4000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2503A76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r w:rsidRPr="006A6128">
        <w:rPr>
          <w:rFonts w:ascii="Arial" w:eastAsia="仿宋_GB2312" w:hAnsi="Arial" w:cs="Arial"/>
          <w:sz w:val="28"/>
        </w:rPr>
        <w:t>4000×133852.17÷10000</w:t>
      </w:r>
      <w:r w:rsidRPr="006A6128">
        <w:rPr>
          <w:rFonts w:ascii="Arial" w:eastAsia="仿宋_GB2312" w:hAnsi="Arial" w:cs="Arial"/>
          <w:sz w:val="28"/>
        </w:rPr>
        <w:t>＝</w:t>
      </w:r>
      <w:r w:rsidRPr="006A6128">
        <w:rPr>
          <w:rFonts w:ascii="Arial" w:eastAsia="仿宋_GB2312" w:hAnsi="Arial" w:cs="Arial"/>
          <w:sz w:val="28"/>
        </w:rPr>
        <w:t>53541(</w:t>
      </w:r>
      <w:r w:rsidRPr="006A6128">
        <w:rPr>
          <w:rFonts w:ascii="Arial" w:eastAsia="仿宋_GB2312" w:hAnsi="Arial" w:cs="Arial"/>
          <w:sz w:val="28"/>
        </w:rPr>
        <w:t>万元</w:t>
      </w:r>
      <w:r w:rsidRPr="006A6128">
        <w:rPr>
          <w:rFonts w:ascii="Arial" w:eastAsia="仿宋_GB2312" w:hAnsi="Arial" w:cs="Arial"/>
          <w:sz w:val="28"/>
        </w:rPr>
        <w:t>)</w:t>
      </w:r>
    </w:p>
    <w:p w14:paraId="183ACFA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233CDEFC"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71432E8E"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395DE297"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61CA8F00"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53541×3%</w:t>
      </w:r>
      <w:r w:rsidRPr="006A6128">
        <w:rPr>
          <w:rFonts w:ascii="Arial" w:eastAsia="仿宋_GB2312" w:hAnsi="Arial" w:cs="Arial"/>
          <w:sz w:val="28"/>
        </w:rPr>
        <w:t>＝</w:t>
      </w:r>
      <w:r w:rsidRPr="006A6128">
        <w:rPr>
          <w:rFonts w:ascii="Arial" w:eastAsia="仿宋_GB2312" w:hAnsi="Arial" w:cs="Arial"/>
          <w:sz w:val="28"/>
        </w:rPr>
        <w:t>1606(</w:t>
      </w:r>
      <w:r w:rsidRPr="006A6128">
        <w:rPr>
          <w:rFonts w:ascii="Arial" w:eastAsia="仿宋_GB2312" w:hAnsi="Arial" w:cs="Arial"/>
          <w:sz w:val="28"/>
        </w:rPr>
        <w:t>万元</w:t>
      </w:r>
      <w:r w:rsidRPr="006A6128">
        <w:rPr>
          <w:rFonts w:ascii="Arial" w:eastAsia="仿宋_GB2312" w:hAnsi="Arial" w:cs="Arial"/>
          <w:sz w:val="28"/>
        </w:rPr>
        <w:t>)</w:t>
      </w:r>
    </w:p>
    <w:p w14:paraId="32DCCC2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14:paraId="5B9146F1"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6F5B63A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200B61F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6FBA78F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5FC001C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641061BE"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133852.17×200÷10000</w:t>
      </w:r>
    </w:p>
    <w:p w14:paraId="63828FE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2677(</w:t>
      </w:r>
      <w:r w:rsidRPr="006A6128">
        <w:rPr>
          <w:rFonts w:ascii="Arial" w:eastAsia="仿宋_GB2312" w:hAnsi="Arial" w:cs="Arial"/>
          <w:sz w:val="28"/>
        </w:rPr>
        <w:t>万元</w:t>
      </w:r>
      <w:r w:rsidRPr="006A6128">
        <w:rPr>
          <w:rFonts w:ascii="Arial" w:eastAsia="仿宋_GB2312" w:hAnsi="Arial" w:cs="Arial"/>
          <w:sz w:val="28"/>
        </w:rPr>
        <w:t>)</w:t>
      </w:r>
    </w:p>
    <w:p w14:paraId="22D8C2D4"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70B71448"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3A92031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r w:rsidRPr="006A6128">
        <w:rPr>
          <w:rFonts w:ascii="Arial" w:eastAsia="仿宋_GB2312" w:hAnsi="Arial" w:cs="Arial"/>
          <w:sz w:val="28"/>
        </w:rPr>
        <w:t>53541×1.5%</w:t>
      </w:r>
      <w:r w:rsidRPr="006A6128">
        <w:rPr>
          <w:rFonts w:ascii="Arial" w:eastAsia="仿宋_GB2312" w:hAnsi="Arial" w:cs="Arial"/>
          <w:sz w:val="28"/>
        </w:rPr>
        <w:t>＝</w:t>
      </w:r>
      <w:r w:rsidRPr="006A6128">
        <w:rPr>
          <w:rFonts w:ascii="Arial" w:eastAsia="仿宋_GB2312" w:hAnsi="Arial" w:cs="Arial"/>
          <w:sz w:val="28"/>
        </w:rPr>
        <w:t>803</w:t>
      </w:r>
      <w:r w:rsidRPr="006A6128">
        <w:rPr>
          <w:rFonts w:ascii="Arial" w:eastAsia="仿宋_GB2312" w:hAnsi="Arial" w:cs="Arial"/>
          <w:sz w:val="28"/>
        </w:rPr>
        <w:t>（万元）</w:t>
      </w:r>
    </w:p>
    <w:p w14:paraId="0E8E849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0C80936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3BA2CEE0" w14:textId="77777777"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xml:space="preserve">= 53541+1606+0+2677+803= 58627 </w:t>
      </w:r>
      <w:r w:rsidRPr="006A6128">
        <w:rPr>
          <w:rFonts w:ascii="Arial" w:eastAsia="仿宋_GB2312" w:hAnsi="Arial" w:cs="Arial"/>
          <w:sz w:val="28"/>
        </w:rPr>
        <w:t>（万元）</w:t>
      </w:r>
    </w:p>
    <w:p w14:paraId="6FE72AA8"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125C739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81"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r w:rsidRPr="006A6128">
        <w:rPr>
          <w:rFonts w:ascii="Arial" w:eastAsia="仿宋_GB2312" w:hAnsi="Arial" w:cs="Arial"/>
          <w:sz w:val="28"/>
        </w:rPr>
        <w:t>京计投资字</w:t>
      </w:r>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7FCADB0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24420C84"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14E6DD6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133852.17×200÷10000</w:t>
      </w:r>
    </w:p>
    <w:p w14:paraId="77C95E49"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2677</w:t>
      </w:r>
      <w:r w:rsidRPr="006A6128">
        <w:rPr>
          <w:rFonts w:ascii="Arial" w:eastAsia="仿宋_GB2312" w:hAnsi="Arial" w:cs="Arial"/>
          <w:sz w:val="28"/>
        </w:rPr>
        <w:t>（万元）</w:t>
      </w:r>
    </w:p>
    <w:p w14:paraId="0332FF80"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5680710B" w14:textId="762DEE4E"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0074670F"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14:paraId="187D9EE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26459740" w14:textId="2D33368C"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4670F" w:rsidRPr="006A6128">
        <w:rPr>
          <w:rFonts w:ascii="Arial" w:eastAsia="仿宋_GB2312" w:hAnsi="Arial" w:cs="Arial"/>
          <w:sz w:val="28"/>
        </w:rPr>
        <w:t>（</w:t>
      </w:r>
      <w:r w:rsidR="0074670F" w:rsidRPr="006A6128">
        <w:rPr>
          <w:rFonts w:ascii="Arial" w:eastAsia="仿宋_GB2312" w:hAnsi="Arial" w:cs="Arial"/>
          <w:sz w:val="28"/>
        </w:rPr>
        <w:t>A+B</w:t>
      </w:r>
      <w:r w:rsidR="0074670F"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56C846D8" w14:textId="20C0734D"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58627+2677</w:t>
      </w:r>
      <w:r w:rsidRPr="006A6128">
        <w:rPr>
          <w:rFonts w:ascii="Arial" w:eastAsia="仿宋_GB2312" w:hAnsi="Arial" w:cs="Arial"/>
          <w:sz w:val="28"/>
        </w:rPr>
        <w:t>）</w:t>
      </w:r>
      <w:r w:rsidRPr="006A6128">
        <w:rPr>
          <w:rFonts w:ascii="Arial" w:eastAsia="仿宋_GB2312" w:hAnsi="Arial" w:cs="Arial"/>
          <w:sz w:val="28"/>
        </w:rPr>
        <w:t>×1%</w:t>
      </w:r>
    </w:p>
    <w:p w14:paraId="5C52A914" w14:textId="12140DAB"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613</w:t>
      </w:r>
      <w:r w:rsidRPr="006A6128">
        <w:rPr>
          <w:rFonts w:ascii="Arial" w:eastAsia="仿宋_GB2312" w:hAnsi="Arial" w:cs="Arial"/>
          <w:sz w:val="28"/>
        </w:rPr>
        <w:t>（万元）</w:t>
      </w:r>
    </w:p>
    <w:p w14:paraId="6A2D5195" w14:textId="77777777"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679FC1DB" w14:textId="77777777"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14:paraId="76DCCAA4" w14:textId="78372B71"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sidR="00686F93">
        <w:rPr>
          <w:rFonts w:ascii="Arial" w:eastAsia="仿宋_GB2312" w:hAnsi="Arial" w:cs="Arial"/>
          <w:sz w:val="28"/>
        </w:rPr>
        <w:t>438580</w:t>
      </w:r>
      <w:r w:rsidRPr="006A6128">
        <w:rPr>
          <w:rFonts w:ascii="Arial" w:eastAsia="仿宋_GB2312" w:hAnsi="Arial" w:cs="Arial"/>
          <w:sz w:val="28"/>
        </w:rPr>
        <w:t>×1%=</w:t>
      </w:r>
      <w:r w:rsidR="008C3609">
        <w:rPr>
          <w:rFonts w:ascii="Arial" w:eastAsia="仿宋_GB2312" w:hAnsi="Arial" w:cs="Arial"/>
          <w:sz w:val="28"/>
        </w:rPr>
        <w:t>4386</w:t>
      </w:r>
      <w:r w:rsidRPr="006A6128">
        <w:rPr>
          <w:rFonts w:ascii="Arial" w:eastAsia="仿宋_GB2312" w:hAnsi="Arial" w:cs="Arial"/>
          <w:sz w:val="28"/>
        </w:rPr>
        <w:t>（万元）</w:t>
      </w:r>
    </w:p>
    <w:p w14:paraId="0F56FED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177B9BA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7C103BAC"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15CE310B" w14:textId="77777777" w:rsidR="00734D8D" w:rsidRPr="006A6128" w:rsidRDefault="00734D8D" w:rsidP="00E85D2A">
      <w:pPr>
        <w:pStyle w:val="11"/>
        <w:rPr>
          <w:rFonts w:ascii="Arial" w:hAnsi="Arial" w:cs="Arial"/>
        </w:rPr>
      </w:pPr>
      <w:r w:rsidRPr="006A6128">
        <w:rPr>
          <w:rFonts w:ascii="Arial" w:hAnsi="Arial" w:cs="Arial"/>
        </w:rPr>
        <w:t>F.</w:t>
      </w:r>
      <w:r w:rsidRPr="006A6128">
        <w:rPr>
          <w:rFonts w:ascii="Arial" w:hAnsi="Arial" w:cs="Arial"/>
        </w:rPr>
        <w:t>贷款利息</w:t>
      </w:r>
    </w:p>
    <w:p w14:paraId="223C3AB4"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7BA4DEB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14:paraId="7F00C55A" w14:textId="1849B354" w:rsidR="00734D8D" w:rsidRPr="006A6128" w:rsidRDefault="00734D8D" w:rsidP="00734D8D">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0074670F" w:rsidRPr="006A6128">
        <w:rPr>
          <w:rFonts w:ascii="Arial" w:eastAsia="仿宋_GB2312" w:hAnsi="Arial" w:cs="Arial"/>
          <w:sz w:val="28"/>
        </w:rPr>
        <w:t>+</w:t>
      </w:r>
      <w:r w:rsidR="0074670F" w:rsidRPr="006A6128">
        <w:rPr>
          <w:rFonts w:ascii="Arial" w:eastAsia="仿宋_GB2312" w:hAnsi="Arial" w:cs="Arial"/>
          <w:sz w:val="28"/>
        </w:rPr>
        <w:t>（</w:t>
      </w:r>
      <w:r w:rsidR="0074670F" w:rsidRPr="006A6128">
        <w:rPr>
          <w:rFonts w:ascii="Arial" w:eastAsia="仿宋_GB2312" w:hAnsi="Arial" w:cs="Arial"/>
          <w:sz w:val="28"/>
        </w:rPr>
        <w:t>58627+2677+613+</w:t>
      </w:r>
      <w:r w:rsidR="008C3609">
        <w:rPr>
          <w:rFonts w:ascii="Arial" w:eastAsia="仿宋_GB2312" w:hAnsi="Arial" w:cs="Arial"/>
          <w:sz w:val="28"/>
        </w:rPr>
        <w:t>4386</w:t>
      </w:r>
      <w:r w:rsidR="0074670F" w:rsidRPr="006A6128">
        <w:rPr>
          <w:rFonts w:ascii="Arial" w:eastAsia="仿宋_GB2312" w:hAnsi="Arial" w:cs="Arial"/>
          <w:sz w:val="28"/>
        </w:rPr>
        <w:t>）</w:t>
      </w:r>
      <w:r w:rsidR="0074670F" w:rsidRPr="006A6128">
        <w:rPr>
          <w:rFonts w:ascii="Arial" w:eastAsia="仿宋_GB2312" w:hAnsi="Arial" w:cs="Arial"/>
          <w:sz w:val="28"/>
        </w:rPr>
        <w:t>×[(1+ 4.75%)</w:t>
      </w:r>
      <w:r w:rsidR="0074670F" w:rsidRPr="006A6128">
        <w:rPr>
          <w:rFonts w:ascii="Arial" w:eastAsia="仿宋_GB2312" w:hAnsi="Arial" w:cs="Arial"/>
          <w:sz w:val="28"/>
          <w:vertAlign w:val="superscript"/>
        </w:rPr>
        <w:t>2÷2</w:t>
      </w:r>
      <w:r w:rsidR="0074670F" w:rsidRPr="006A6128">
        <w:rPr>
          <w:rFonts w:ascii="Arial" w:eastAsia="仿宋_GB2312" w:hAnsi="Arial" w:cs="Arial"/>
          <w:sz w:val="28"/>
        </w:rPr>
        <w:t>-1]</w:t>
      </w:r>
    </w:p>
    <w:p w14:paraId="5BA01AC9" w14:textId="5E716EA9"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31</w:t>
      </w:r>
      <w:r w:rsidR="00052CE4">
        <w:rPr>
          <w:rFonts w:ascii="Arial" w:eastAsia="仿宋_GB2312" w:hAnsi="Arial" w:cs="Arial" w:hint="eastAsia"/>
          <w:sz w:val="28"/>
        </w:rPr>
        <w:t>4</w:t>
      </w:r>
      <w:r w:rsidR="00F5404F">
        <w:rPr>
          <w:rFonts w:ascii="Arial" w:eastAsia="仿宋_GB2312" w:hAnsi="Arial" w:cs="Arial" w:hint="eastAsia"/>
          <w:sz w:val="28"/>
        </w:rPr>
        <w:t>9</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28306C0F" w14:textId="77777777" w:rsidR="00734D8D" w:rsidRPr="006A6128" w:rsidRDefault="00734D8D" w:rsidP="00E85D2A">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64AE498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0D477DDD" w14:textId="791050DA"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sidR="00686F93">
        <w:rPr>
          <w:rFonts w:ascii="Arial" w:eastAsia="仿宋_GB2312" w:hAnsi="Arial" w:cs="Arial"/>
          <w:sz w:val="28"/>
        </w:rPr>
        <w:t>438580</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sidR="00F5404F">
        <w:rPr>
          <w:rFonts w:ascii="Arial" w:eastAsia="仿宋_GB2312" w:hAnsi="Arial" w:cs="Arial"/>
          <w:sz w:val="28"/>
        </w:rPr>
        <w:t>23391</w:t>
      </w:r>
      <w:r w:rsidRPr="006A6128">
        <w:rPr>
          <w:rFonts w:ascii="Arial" w:eastAsia="仿宋_GB2312" w:hAnsi="Arial" w:cs="Arial"/>
          <w:sz w:val="28"/>
        </w:rPr>
        <w:t>（万元）</w:t>
      </w:r>
    </w:p>
    <w:p w14:paraId="0AB4352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3E678636" w14:textId="5E98F4F8"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004D682D" w:rsidRPr="006A6128">
        <w:rPr>
          <w:rFonts w:ascii="Arial" w:eastAsia="仿宋_GB2312" w:hAnsi="Arial" w:cs="Arial"/>
          <w:sz w:val="28"/>
        </w:rPr>
        <w:t>7</w:t>
      </w:r>
      <w:r w:rsidRPr="006A6128">
        <w:rPr>
          <w:rFonts w:ascii="Arial" w:eastAsia="仿宋_GB2312" w:hAnsi="Arial" w:cs="Arial"/>
          <w:sz w:val="28"/>
        </w:rPr>
        <w:t>项合计，则有：</w:t>
      </w:r>
    </w:p>
    <w:p w14:paraId="2494A12E"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74F83A33" w14:textId="48C032AD"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xml:space="preserve">58627 + 2677 + 613  + </w:t>
      </w:r>
      <w:r w:rsidR="008C3609">
        <w:rPr>
          <w:rFonts w:ascii="Arial" w:eastAsia="仿宋_GB2312" w:hAnsi="Arial" w:cs="Arial"/>
          <w:sz w:val="28"/>
        </w:rPr>
        <w:t>4386</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 xml:space="preserve">×0.0305+ </w:t>
      </w:r>
      <w:r w:rsidR="00F5404F">
        <w:rPr>
          <w:rFonts w:ascii="Arial" w:eastAsia="仿宋_GB2312" w:hAnsi="Arial" w:cs="Arial"/>
          <w:sz w:val="28"/>
        </w:rPr>
        <w:t>3149</w:t>
      </w:r>
      <w:r w:rsidRPr="006A6128">
        <w:rPr>
          <w:rFonts w:ascii="Arial" w:eastAsia="仿宋_GB2312" w:hAnsi="Arial" w:cs="Arial"/>
          <w:sz w:val="28"/>
        </w:rPr>
        <w:t xml:space="preserve"> + </w:t>
      </w:r>
    </w:p>
    <w:p w14:paraId="71DDA438" w14:textId="0A3BEF95" w:rsidR="00734D8D" w:rsidRPr="006A6128" w:rsidRDefault="00734D8D" w:rsidP="00734D8D">
      <w:pPr>
        <w:spacing w:line="360" w:lineRule="auto"/>
        <w:ind w:firstLineChars="350" w:firstLine="980"/>
        <w:jc w:val="both"/>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×0.1002+</w:t>
      </w:r>
      <w:r w:rsidR="00F5404F">
        <w:rPr>
          <w:rFonts w:ascii="Arial" w:eastAsia="仿宋_GB2312" w:hAnsi="Arial" w:cs="Arial"/>
          <w:sz w:val="28"/>
        </w:rPr>
        <w:t>23391</w:t>
      </w:r>
    </w:p>
    <w:p w14:paraId="5EF1F58C" w14:textId="410D9924"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xml:space="preserve"> </w:t>
      </w:r>
      <w:r w:rsidR="00F5404F">
        <w:rPr>
          <w:rFonts w:ascii="Arial" w:eastAsia="仿宋_GB2312" w:hAnsi="Arial" w:cs="Arial"/>
          <w:sz w:val="28"/>
        </w:rPr>
        <w:t>92843</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0365E9C8"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77C66309"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10D2581E" w14:textId="760D907F"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估价对象所在项目为大型综合项目，且属于北京市热点开发区域，周边同类、同体量项目的开发利润经调查可知，利润率一般在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之间，计算基数为土地购买价格、开发费用（建造成本、城市基础设施建设费）、管理费用、销售费用和购地税费，依前述计算，本次评估取综合利润率为</w:t>
      </w:r>
      <w:r w:rsidRPr="006A6128">
        <w:rPr>
          <w:rFonts w:ascii="Arial" w:eastAsia="仿宋_GB2312" w:hAnsi="Arial" w:cs="Arial"/>
          <w:sz w:val="28"/>
        </w:rPr>
        <w:t xml:space="preserve">25% </w:t>
      </w:r>
      <w:r w:rsidRPr="006A6128">
        <w:rPr>
          <w:rFonts w:ascii="Arial" w:eastAsia="仿宋_GB2312" w:hAnsi="Arial" w:cs="Arial"/>
          <w:sz w:val="28"/>
        </w:rPr>
        <w:t>。则有：</w:t>
      </w:r>
    </w:p>
    <w:p w14:paraId="708B3683"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27B72199" w14:textId="27EC78C1"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×0.0305)×25%+</w:t>
      </w:r>
      <w:r w:rsidRPr="006A6128">
        <w:rPr>
          <w:rFonts w:ascii="Arial" w:eastAsia="仿宋_GB2312" w:hAnsi="Arial" w:cs="Arial"/>
          <w:sz w:val="28"/>
        </w:rPr>
        <w:t>（</w:t>
      </w:r>
      <w:r w:rsidRPr="006A6128">
        <w:rPr>
          <w:rFonts w:ascii="Arial" w:eastAsia="仿宋_GB2312" w:hAnsi="Arial" w:cs="Arial"/>
          <w:sz w:val="28"/>
        </w:rPr>
        <w:t>58627+2677+613+</w:t>
      </w:r>
      <w:r w:rsidR="008C3609">
        <w:rPr>
          <w:rFonts w:ascii="Arial" w:eastAsia="仿宋_GB2312" w:hAnsi="Arial" w:cs="Arial"/>
          <w:sz w:val="28"/>
        </w:rPr>
        <w:t>4386</w:t>
      </w:r>
      <w:r w:rsidRPr="006A6128">
        <w:rPr>
          <w:rFonts w:ascii="Arial" w:eastAsia="仿宋_GB2312" w:hAnsi="Arial" w:cs="Arial"/>
          <w:sz w:val="28"/>
        </w:rPr>
        <w:t>）</w:t>
      </w:r>
      <w:r w:rsidRPr="006A6128">
        <w:rPr>
          <w:rFonts w:ascii="Arial" w:eastAsia="仿宋_GB2312" w:hAnsi="Arial" w:cs="Arial"/>
          <w:sz w:val="28"/>
        </w:rPr>
        <w:t>×25%</w:t>
      </w:r>
    </w:p>
    <w:p w14:paraId="3790B489" w14:textId="1E99B0F3"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F5404F">
        <w:rPr>
          <w:rFonts w:ascii="Arial" w:eastAsia="仿宋_GB2312" w:hAnsi="Arial" w:cs="Arial"/>
          <w:sz w:val="28"/>
        </w:rPr>
        <w:t>16576</w:t>
      </w:r>
      <w:r w:rsidRPr="006A6128">
        <w:rPr>
          <w:rFonts w:ascii="Arial" w:eastAsia="仿宋_GB2312" w:hAnsi="Arial" w:cs="Arial"/>
          <w:sz w:val="28"/>
        </w:rPr>
        <w:t>+ 0.2576 ×P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456AD053"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14:paraId="2DC6D0DA" w14:textId="77777777" w:rsidR="00734D8D" w:rsidRPr="006A6128" w:rsidRDefault="00734D8D" w:rsidP="00734D8D">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3F4706B9"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22D9C4A5" w14:textId="4399121F"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686F93">
        <w:rPr>
          <w:rFonts w:ascii="Arial" w:eastAsia="仿宋_GB2312" w:hAnsi="Arial" w:cs="Arial"/>
          <w:sz w:val="28"/>
        </w:rPr>
        <w:t>438580</w:t>
      </w:r>
      <w:r w:rsidRPr="006A6128">
        <w:rPr>
          <w:rFonts w:ascii="Arial" w:eastAsia="仿宋_GB2312" w:hAnsi="Arial" w:cs="Arial"/>
          <w:sz w:val="28"/>
        </w:rPr>
        <w:t xml:space="preserve"> -</w:t>
      </w:r>
      <w:r w:rsidRPr="006A6128">
        <w:rPr>
          <w:rFonts w:ascii="Arial" w:eastAsia="仿宋_GB2312" w:hAnsi="Arial" w:cs="Arial"/>
          <w:sz w:val="28"/>
        </w:rPr>
        <w:t>（</w:t>
      </w:r>
      <w:r w:rsidR="00F5404F">
        <w:rPr>
          <w:rFonts w:ascii="Arial" w:eastAsia="仿宋_GB2312" w:hAnsi="Arial" w:cs="Arial" w:hint="eastAsia"/>
          <w:sz w:val="28"/>
        </w:rPr>
        <w:t>92843</w:t>
      </w:r>
      <w:r w:rsidR="00563848" w:rsidRPr="006A6128">
        <w:rPr>
          <w:rFonts w:ascii="Arial" w:eastAsia="仿宋_GB2312" w:hAnsi="Arial" w:cs="Arial"/>
          <w:sz w:val="28"/>
        </w:rPr>
        <w:t>+0.1307×P</w:t>
      </w:r>
      <w:r w:rsidR="00563848" w:rsidRPr="006A6128">
        <w:rPr>
          <w:rFonts w:ascii="Arial" w:eastAsia="仿宋_GB2312" w:hAnsi="Arial" w:cs="Arial"/>
          <w:sz w:val="28"/>
          <w:vertAlign w:val="subscript"/>
        </w:rPr>
        <w:t>土</w:t>
      </w:r>
      <w:r w:rsidR="00563848" w:rsidRPr="006A6128">
        <w:rPr>
          <w:rFonts w:ascii="Arial" w:eastAsia="仿宋_GB2312" w:hAnsi="Arial" w:cs="Arial"/>
          <w:sz w:val="28"/>
        </w:rPr>
        <w:t>）</w:t>
      </w:r>
      <w:r w:rsidR="00563848" w:rsidRPr="006A6128">
        <w:rPr>
          <w:rFonts w:ascii="Arial" w:eastAsia="仿宋_GB2312" w:hAnsi="Arial" w:cs="Arial"/>
          <w:sz w:val="28"/>
        </w:rPr>
        <w:t>-</w:t>
      </w:r>
      <w:r w:rsidRPr="006A6128">
        <w:rPr>
          <w:rFonts w:ascii="Arial" w:eastAsia="仿宋_GB2312" w:hAnsi="Arial" w:cs="Arial"/>
          <w:sz w:val="28"/>
        </w:rPr>
        <w:t>（</w:t>
      </w:r>
      <w:r w:rsidR="00F5404F">
        <w:rPr>
          <w:rFonts w:ascii="Arial" w:eastAsia="仿宋_GB2312" w:hAnsi="Arial" w:cs="Arial"/>
          <w:sz w:val="28"/>
        </w:rPr>
        <w:t>16576</w:t>
      </w:r>
      <w:r w:rsidR="00563848" w:rsidRPr="006A6128">
        <w:rPr>
          <w:rFonts w:ascii="Arial" w:eastAsia="仿宋_GB2312" w:hAnsi="Arial" w:cs="Arial"/>
          <w:sz w:val="28"/>
        </w:rPr>
        <w:t>+ 0.2576 ×P</w:t>
      </w:r>
      <w:r w:rsidR="00563848" w:rsidRPr="006A6128">
        <w:rPr>
          <w:rFonts w:ascii="Arial" w:eastAsia="仿宋_GB2312" w:hAnsi="Arial" w:cs="Arial"/>
          <w:sz w:val="28"/>
          <w:vertAlign w:val="subscript"/>
        </w:rPr>
        <w:t>土</w:t>
      </w:r>
      <w:r w:rsidRPr="006A6128">
        <w:rPr>
          <w:rFonts w:ascii="Arial" w:eastAsia="仿宋_GB2312" w:hAnsi="Arial" w:cs="Arial"/>
          <w:sz w:val="28"/>
        </w:rPr>
        <w:t>）</w:t>
      </w:r>
    </w:p>
    <w:p w14:paraId="1759B4D4" w14:textId="0C999DCD"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F5404F">
        <w:rPr>
          <w:rFonts w:ascii="Arial" w:eastAsia="仿宋_GB2312" w:hAnsi="Arial" w:cs="Arial"/>
          <w:sz w:val="28"/>
        </w:rPr>
        <w:t>237096</w:t>
      </w:r>
      <w:r w:rsidRPr="006A6128">
        <w:rPr>
          <w:rFonts w:ascii="Arial" w:eastAsia="仿宋_GB2312" w:hAnsi="Arial" w:cs="Arial"/>
          <w:sz w:val="28"/>
        </w:rPr>
        <w:t>（万元）</w:t>
      </w:r>
    </w:p>
    <w:p w14:paraId="677AD60C"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楼面单价</w:t>
      </w:r>
    </w:p>
    <w:p w14:paraId="6E726A91" w14:textId="5E94A678"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F5404F">
        <w:rPr>
          <w:rFonts w:ascii="Arial" w:eastAsia="仿宋_GB2312" w:hAnsi="Arial" w:cs="Arial"/>
          <w:sz w:val="28"/>
        </w:rPr>
        <w:t>237096</w:t>
      </w:r>
      <w:r w:rsidRPr="006A6128">
        <w:rPr>
          <w:rFonts w:ascii="Arial" w:eastAsia="仿宋_GB2312" w:hAnsi="Arial" w:cs="Arial"/>
          <w:sz w:val="28"/>
        </w:rPr>
        <w:t>÷133852.17×10000</w:t>
      </w:r>
    </w:p>
    <w:p w14:paraId="366F1F35" w14:textId="68F5F429"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BE0034">
        <w:rPr>
          <w:rFonts w:ascii="Arial" w:eastAsia="仿宋_GB2312" w:hAnsi="Arial" w:cs="Arial"/>
          <w:sz w:val="28"/>
        </w:rPr>
        <w:t>17713</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600D08B2" w14:textId="77777777" w:rsidR="00734D8D" w:rsidRPr="006A6128" w:rsidRDefault="00734D8D" w:rsidP="006A6128">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2</w:t>
      </w:r>
      <w:r w:rsidRPr="006A6128">
        <w:rPr>
          <w:rFonts w:ascii="Arial" w:eastAsia="仿宋_GB2312" w:hAnsi="Arial" w:cs="Arial"/>
          <w:b/>
          <w:sz w:val="28"/>
        </w:rPr>
        <w:t>）求取地下办公用途楼面单价</w:t>
      </w:r>
    </w:p>
    <w:p w14:paraId="6F1389B3"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地下办公依据地上主用途比准类别确定地下空间修正系数，地上主用途为办公用地，地处办公六级地价区，需根据《北京市基准地价地下空间修正系数表》进行用途修正。地下空间修正系数表详见下表：</w:t>
      </w:r>
    </w:p>
    <w:p w14:paraId="5B968D97" w14:textId="77777777" w:rsidR="00734D8D" w:rsidRPr="006A6128" w:rsidRDefault="00734D8D" w:rsidP="00734D8D">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A8263B" w:rsidRPr="006A6128" w14:paraId="1096D227" w14:textId="77777777" w:rsidTr="00734D8D">
        <w:trPr>
          <w:cantSplit/>
          <w:jc w:val="center"/>
        </w:trPr>
        <w:tc>
          <w:tcPr>
            <w:tcW w:w="1135" w:type="dxa"/>
            <w:vMerge w:val="restart"/>
            <w:shd w:val="clear" w:color="auto" w:fill="auto"/>
            <w:vAlign w:val="center"/>
            <w:hideMark/>
          </w:tcPr>
          <w:p w14:paraId="39C2B38C"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14:paraId="7D6EC597"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1D9F39DA"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007B2DC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A8263B" w:rsidRPr="006A6128" w14:paraId="0816EB7C" w14:textId="77777777" w:rsidTr="00734D8D">
        <w:trPr>
          <w:cantSplit/>
          <w:jc w:val="center"/>
        </w:trPr>
        <w:tc>
          <w:tcPr>
            <w:tcW w:w="1135" w:type="dxa"/>
            <w:vMerge/>
            <w:vAlign w:val="center"/>
            <w:hideMark/>
          </w:tcPr>
          <w:p w14:paraId="0508ECE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42741006"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799792A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46E2ECEF"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0AA870DB"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7AFE47D7"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A8263B" w:rsidRPr="006A6128" w14:paraId="29F4C67F" w14:textId="77777777" w:rsidTr="00734D8D">
        <w:trPr>
          <w:cantSplit/>
          <w:jc w:val="center"/>
        </w:trPr>
        <w:tc>
          <w:tcPr>
            <w:tcW w:w="1135" w:type="dxa"/>
            <w:shd w:val="clear" w:color="auto" w:fill="auto"/>
            <w:vAlign w:val="center"/>
            <w:hideMark/>
          </w:tcPr>
          <w:p w14:paraId="7254A892"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1843" w:type="dxa"/>
            <w:shd w:val="clear" w:color="auto" w:fill="auto"/>
            <w:vAlign w:val="center"/>
            <w:hideMark/>
          </w:tcPr>
          <w:p w14:paraId="34D3CF8B"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6" w:type="dxa"/>
            <w:shd w:val="clear" w:color="auto" w:fill="auto"/>
            <w:vAlign w:val="center"/>
            <w:hideMark/>
          </w:tcPr>
          <w:p w14:paraId="3CCDCD8E"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3E53940E"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417" w:type="dxa"/>
            <w:shd w:val="clear" w:color="auto" w:fill="auto"/>
            <w:vAlign w:val="center"/>
            <w:hideMark/>
          </w:tcPr>
          <w:p w14:paraId="2763C444"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360" w:type="dxa"/>
            <w:shd w:val="clear" w:color="auto" w:fill="auto"/>
            <w:vAlign w:val="center"/>
            <w:hideMark/>
          </w:tcPr>
          <w:p w14:paraId="396D1CC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2E6FBA53"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土地级别为办公类六级，地下办公地下空间修正系数为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14:paraId="0F4BC0DF" w14:textId="77777777" w:rsidR="00734D8D" w:rsidRPr="006A6128" w:rsidRDefault="00734D8D" w:rsidP="00734D8D">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w:t>
      </w:r>
      <w:r w:rsidRPr="006A6128">
        <w:rPr>
          <w:rFonts w:ascii="Arial" w:eastAsia="仿宋_GB2312" w:hAnsi="Arial" w:cs="Arial"/>
          <w:sz w:val="28"/>
        </w:rPr>
        <w:t>楼面单价</w:t>
      </w:r>
    </w:p>
    <w:p w14:paraId="6832DFC2" w14:textId="77777777" w:rsidR="00734D8D" w:rsidRPr="006A6128" w:rsidRDefault="00734D8D" w:rsidP="00734D8D">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地上办公</w:t>
      </w:r>
      <w:r w:rsidRPr="006A6128">
        <w:rPr>
          <w:rFonts w:ascii="Arial" w:eastAsia="仿宋_GB2312" w:hAnsi="Arial" w:cs="Arial"/>
          <w:sz w:val="28"/>
        </w:rPr>
        <w:t>楼面单价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02BF10E3" w14:textId="3EA4B3AB" w:rsidR="00734D8D" w:rsidRPr="006A6128" w:rsidRDefault="00734D8D" w:rsidP="00734D8D">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00BE0034">
        <w:rPr>
          <w:rFonts w:ascii="Arial" w:eastAsia="仿宋_GB2312" w:hAnsi="Arial" w:cs="Arial"/>
          <w:sz w:val="28"/>
        </w:rPr>
        <w:t>17713</w:t>
      </w:r>
      <w:r w:rsidRPr="006A6128">
        <w:rPr>
          <w:rFonts w:ascii="Arial" w:eastAsia="仿宋_GB2312" w:hAnsi="Arial" w:cs="Arial"/>
          <w:sz w:val="28"/>
          <w:szCs w:val="28"/>
        </w:rPr>
        <w:t>×0.25</w:t>
      </w:r>
    </w:p>
    <w:p w14:paraId="76F78E28" w14:textId="01AA99C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BE0034">
        <w:rPr>
          <w:rFonts w:ascii="Arial" w:eastAsia="仿宋_GB2312" w:hAnsi="Arial" w:cs="Arial"/>
          <w:sz w:val="28"/>
          <w:szCs w:val="28"/>
        </w:rPr>
        <w:t>4428</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12158F7E" w14:textId="77777777" w:rsidR="00734D8D" w:rsidRPr="006A6128" w:rsidRDefault="00734D8D" w:rsidP="006A6128">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3</w:t>
      </w:r>
      <w:r w:rsidRPr="006A6128">
        <w:rPr>
          <w:rFonts w:ascii="Arial" w:eastAsia="仿宋_GB2312" w:hAnsi="Arial" w:cs="Arial"/>
          <w:b/>
          <w:sz w:val="28"/>
        </w:rPr>
        <w:t>）求取地下车库用途楼面单价</w:t>
      </w:r>
    </w:p>
    <w:p w14:paraId="602EA20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地下车库依据地上主用途比准类别确定地下空间修正系数，地上主用途为办公用地，地处办公类六级地价区，需根据《北京市基准地价地下空间修正系数表》进行用途修正。地下空间修正系数表详见下表：</w:t>
      </w:r>
    </w:p>
    <w:p w14:paraId="780AA46E" w14:textId="77777777" w:rsidR="00734D8D" w:rsidRPr="006A6128" w:rsidRDefault="00734D8D" w:rsidP="00734D8D">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A8263B" w:rsidRPr="006A6128" w14:paraId="0F80DBE9" w14:textId="77777777" w:rsidTr="00734D8D">
        <w:trPr>
          <w:cantSplit/>
          <w:jc w:val="center"/>
        </w:trPr>
        <w:tc>
          <w:tcPr>
            <w:tcW w:w="1277" w:type="dxa"/>
            <w:vMerge w:val="restart"/>
            <w:shd w:val="clear" w:color="auto" w:fill="auto"/>
            <w:vAlign w:val="center"/>
            <w:hideMark/>
          </w:tcPr>
          <w:p w14:paraId="4B531183"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4CD3AAA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6F4791C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27AF69F6"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A8263B" w:rsidRPr="006A6128" w14:paraId="4EB7E50F" w14:textId="77777777" w:rsidTr="00734D8D">
        <w:trPr>
          <w:cantSplit/>
          <w:jc w:val="center"/>
        </w:trPr>
        <w:tc>
          <w:tcPr>
            <w:tcW w:w="1277" w:type="dxa"/>
            <w:vMerge/>
            <w:vAlign w:val="center"/>
            <w:hideMark/>
          </w:tcPr>
          <w:p w14:paraId="5D812F71"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4005EBE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3E38AFD3"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1FBE0B7E"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58CBB272"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198998CE"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A8263B" w:rsidRPr="006A6128" w14:paraId="2B4E9B85" w14:textId="77777777" w:rsidTr="00734D8D">
        <w:trPr>
          <w:cantSplit/>
          <w:jc w:val="center"/>
        </w:trPr>
        <w:tc>
          <w:tcPr>
            <w:tcW w:w="1277" w:type="dxa"/>
            <w:shd w:val="clear" w:color="auto" w:fill="auto"/>
            <w:vAlign w:val="center"/>
            <w:hideMark/>
          </w:tcPr>
          <w:p w14:paraId="7FDB629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地下车库</w:t>
            </w:r>
          </w:p>
        </w:tc>
        <w:tc>
          <w:tcPr>
            <w:tcW w:w="1701" w:type="dxa"/>
            <w:shd w:val="clear" w:color="auto" w:fill="auto"/>
            <w:vAlign w:val="center"/>
            <w:hideMark/>
          </w:tcPr>
          <w:p w14:paraId="1E6120A8"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0F2E878E"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071300BF"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417" w:type="dxa"/>
            <w:shd w:val="clear" w:color="auto" w:fill="auto"/>
            <w:vAlign w:val="center"/>
            <w:hideMark/>
          </w:tcPr>
          <w:p w14:paraId="7F104EAA"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c>
          <w:tcPr>
            <w:tcW w:w="1360" w:type="dxa"/>
            <w:shd w:val="clear" w:color="auto" w:fill="auto"/>
            <w:vAlign w:val="center"/>
            <w:hideMark/>
          </w:tcPr>
          <w:p w14:paraId="2FA6C133"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0.15</w:t>
            </w:r>
          </w:p>
        </w:tc>
      </w:tr>
    </w:tbl>
    <w:p w14:paraId="01B0F691" w14:textId="77777777" w:rsidR="00734D8D" w:rsidRPr="006A6128" w:rsidRDefault="00734D8D" w:rsidP="00734D8D">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土地级别为居住类六级，故地下车库用房的地下空间修正系数为</w:t>
      </w:r>
      <w:r w:rsidRPr="006A6128">
        <w:rPr>
          <w:rFonts w:ascii="Arial" w:eastAsia="仿宋_GB2312" w:hAnsi="Arial" w:cs="Arial"/>
          <w:sz w:val="28"/>
          <w:szCs w:val="28"/>
        </w:rPr>
        <w:t>0.2</w:t>
      </w:r>
      <w:r w:rsidRPr="006A6128">
        <w:rPr>
          <w:rFonts w:ascii="Arial" w:eastAsia="仿宋_GB2312" w:hAnsi="Arial" w:cs="Arial"/>
          <w:sz w:val="28"/>
          <w:szCs w:val="28"/>
        </w:rPr>
        <w:t>。</w:t>
      </w:r>
    </w:p>
    <w:p w14:paraId="7CEFC375" w14:textId="77777777" w:rsidR="00734D8D" w:rsidRPr="006A6128" w:rsidRDefault="00734D8D" w:rsidP="00734D8D">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地下车库</w:t>
      </w:r>
      <w:r w:rsidRPr="006A6128">
        <w:rPr>
          <w:rFonts w:ascii="Arial" w:eastAsia="仿宋_GB2312" w:hAnsi="Arial" w:cs="Arial"/>
          <w:sz w:val="28"/>
        </w:rPr>
        <w:t>楼面单价</w:t>
      </w:r>
    </w:p>
    <w:p w14:paraId="152A54D9" w14:textId="77777777" w:rsidR="00734D8D" w:rsidRPr="006A6128" w:rsidRDefault="00734D8D" w:rsidP="00734D8D">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地上办公</w:t>
      </w:r>
      <w:r w:rsidRPr="006A6128">
        <w:rPr>
          <w:rFonts w:ascii="Arial" w:eastAsia="仿宋_GB2312" w:hAnsi="Arial" w:cs="Arial"/>
          <w:sz w:val="28"/>
        </w:rPr>
        <w:t>楼面单价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1405BE1C" w14:textId="08DA171A" w:rsidR="00734D8D" w:rsidRPr="006A6128" w:rsidRDefault="00734D8D" w:rsidP="00734D8D">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00BE0034">
        <w:rPr>
          <w:rFonts w:ascii="Arial" w:eastAsia="仿宋_GB2312" w:hAnsi="Arial" w:cs="Arial"/>
          <w:sz w:val="28"/>
        </w:rPr>
        <w:t>17713</w:t>
      </w:r>
      <w:r w:rsidRPr="006A6128">
        <w:rPr>
          <w:rFonts w:ascii="Arial" w:eastAsia="仿宋_GB2312" w:hAnsi="Arial" w:cs="Arial"/>
          <w:sz w:val="28"/>
          <w:szCs w:val="28"/>
        </w:rPr>
        <w:t>×0.2</w:t>
      </w:r>
    </w:p>
    <w:p w14:paraId="3B5AF145" w14:textId="0557D4E8"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BE0034">
        <w:rPr>
          <w:rFonts w:ascii="Arial" w:eastAsia="仿宋_GB2312" w:hAnsi="Arial" w:cs="Arial"/>
          <w:sz w:val="28"/>
          <w:szCs w:val="28"/>
        </w:rPr>
        <w:t>3543</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2AE6A747" w14:textId="77777777" w:rsidR="00734D8D" w:rsidRPr="006A6128" w:rsidRDefault="00734D8D" w:rsidP="006A6128">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4</w:t>
      </w:r>
      <w:r w:rsidRPr="006A6128">
        <w:rPr>
          <w:rFonts w:ascii="Arial" w:eastAsia="仿宋_GB2312" w:hAnsi="Arial" w:cs="Arial"/>
          <w:b/>
          <w:sz w:val="28"/>
        </w:rPr>
        <w:t>）求取地上商业用途楼面单价</w:t>
      </w:r>
    </w:p>
    <w:p w14:paraId="6DAC2602"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003B050E" w14:textId="20A46FB7" w:rsidR="00734D8D" w:rsidRPr="006A6128" w:rsidRDefault="00734D8D" w:rsidP="00734D8D">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r w:rsidRPr="006A6128">
        <w:rPr>
          <w:rFonts w:ascii="Arial" w:eastAsia="仿宋_GB2312" w:hAnsi="Arial" w:cs="Arial"/>
          <w:sz w:val="28"/>
        </w:rPr>
        <w:t>商业用房开发完成后不动产总价</w:t>
      </w:r>
    </w:p>
    <w:p w14:paraId="5F5E7FD8" w14:textId="475B5C6E" w:rsidR="00BF0E88" w:rsidRDefault="00BF0E88" w:rsidP="00734D8D">
      <w:pPr>
        <w:pStyle w:val="60"/>
        <w:autoSpaceDE w:val="0"/>
        <w:autoSpaceDN w:val="0"/>
        <w:spacing w:line="360" w:lineRule="auto"/>
        <w:ind w:firstLineChars="200" w:firstLine="560"/>
        <w:jc w:val="both"/>
        <w:textAlignment w:val="bottom"/>
        <w:rPr>
          <w:rFonts w:ascii="Arial" w:eastAsia="仿宋_GB2312" w:hAnsi="Arial" w:cs="Arial"/>
          <w:sz w:val="28"/>
        </w:rPr>
      </w:pPr>
    </w:p>
    <w:p w14:paraId="733D93F8" w14:textId="0C45312E" w:rsidR="00734D8D" w:rsidRPr="006A6128" w:rsidRDefault="00734D8D" w:rsidP="006A6128">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1</w:t>
      </w:r>
      <w:r w:rsidRPr="006A6128">
        <w:rPr>
          <w:rFonts w:ascii="Arial" w:eastAsia="仿宋_GB2312" w:hAnsi="Arial" w:cs="Arial"/>
          <w:b/>
          <w:bCs/>
        </w:rPr>
        <w:t>：比较因素条件说明及指数表</w:t>
      </w:r>
    </w:p>
    <w:tbl>
      <w:tblPr>
        <w:tblW w:w="5949"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044"/>
        <w:gridCol w:w="2001"/>
        <w:gridCol w:w="564"/>
        <w:gridCol w:w="1983"/>
        <w:gridCol w:w="568"/>
        <w:gridCol w:w="1703"/>
        <w:gridCol w:w="564"/>
        <w:gridCol w:w="1936"/>
        <w:gridCol w:w="564"/>
      </w:tblGrid>
      <w:tr w:rsidR="00675ABA" w:rsidRPr="006A6128" w14:paraId="06EDDE63" w14:textId="77777777" w:rsidTr="00C30368">
        <w:trPr>
          <w:trHeight w:val="300"/>
          <w:tblHeader/>
          <w:jc w:val="center"/>
        </w:trPr>
        <w:tc>
          <w:tcPr>
            <w:tcW w:w="635" w:type="pct"/>
            <w:gridSpan w:val="2"/>
            <w:vMerge w:val="restart"/>
            <w:shd w:val="clear" w:color="auto" w:fill="auto"/>
            <w:noWrap/>
            <w:vAlign w:val="center"/>
            <w:hideMark/>
          </w:tcPr>
          <w:p w14:paraId="1C627F8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33" w:type="pct"/>
            <w:gridSpan w:val="2"/>
            <w:shd w:val="clear" w:color="auto" w:fill="auto"/>
            <w:vAlign w:val="center"/>
            <w:hideMark/>
          </w:tcPr>
          <w:p w14:paraId="09C3AF5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127" w:type="pct"/>
            <w:gridSpan w:val="2"/>
            <w:shd w:val="clear" w:color="auto" w:fill="auto"/>
            <w:vAlign w:val="center"/>
            <w:hideMark/>
          </w:tcPr>
          <w:p w14:paraId="33299CA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A</w:t>
            </w:r>
          </w:p>
        </w:tc>
        <w:tc>
          <w:tcPr>
            <w:tcW w:w="1001" w:type="pct"/>
            <w:gridSpan w:val="2"/>
            <w:shd w:val="clear" w:color="auto" w:fill="auto"/>
            <w:vAlign w:val="center"/>
            <w:hideMark/>
          </w:tcPr>
          <w:p w14:paraId="5E6A9D0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B</w:t>
            </w:r>
          </w:p>
        </w:tc>
        <w:tc>
          <w:tcPr>
            <w:tcW w:w="1104" w:type="pct"/>
            <w:gridSpan w:val="2"/>
            <w:shd w:val="clear" w:color="auto" w:fill="auto"/>
            <w:vAlign w:val="center"/>
            <w:hideMark/>
          </w:tcPr>
          <w:p w14:paraId="3B17463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C</w:t>
            </w:r>
          </w:p>
        </w:tc>
      </w:tr>
      <w:tr w:rsidR="00675ABA" w:rsidRPr="006A6128" w14:paraId="08A1F25E" w14:textId="77777777" w:rsidTr="00C30368">
        <w:trPr>
          <w:trHeight w:val="450"/>
          <w:tblHeader/>
          <w:jc w:val="center"/>
        </w:trPr>
        <w:tc>
          <w:tcPr>
            <w:tcW w:w="635" w:type="pct"/>
            <w:gridSpan w:val="2"/>
            <w:vMerge/>
            <w:vAlign w:val="center"/>
            <w:hideMark/>
          </w:tcPr>
          <w:p w14:paraId="6E79421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14:paraId="3CE99385" w14:textId="1FBF4768" w:rsidR="00734D8D" w:rsidRPr="006A6128" w:rsidRDefault="00505624"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西北旺新村</w:t>
            </w:r>
          </w:p>
        </w:tc>
        <w:tc>
          <w:tcPr>
            <w:tcW w:w="249" w:type="pct"/>
            <w:shd w:val="clear" w:color="auto" w:fill="auto"/>
            <w:vAlign w:val="center"/>
            <w:hideMark/>
          </w:tcPr>
          <w:p w14:paraId="67CD387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76" w:type="pct"/>
            <w:shd w:val="clear" w:color="auto" w:fill="auto"/>
            <w:vAlign w:val="center"/>
            <w:hideMark/>
          </w:tcPr>
          <w:p w14:paraId="46FB532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亿城中关村软件园项目</w:t>
            </w:r>
          </w:p>
        </w:tc>
        <w:tc>
          <w:tcPr>
            <w:tcW w:w="251" w:type="pct"/>
            <w:shd w:val="clear" w:color="auto" w:fill="auto"/>
            <w:vAlign w:val="center"/>
            <w:hideMark/>
          </w:tcPr>
          <w:p w14:paraId="32B265B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52" w:type="pct"/>
            <w:shd w:val="clear" w:color="auto" w:fill="auto"/>
            <w:vAlign w:val="center"/>
            <w:hideMark/>
          </w:tcPr>
          <w:p w14:paraId="00F540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辉煌国际</w:t>
            </w:r>
          </w:p>
        </w:tc>
        <w:tc>
          <w:tcPr>
            <w:tcW w:w="249" w:type="pct"/>
            <w:shd w:val="clear" w:color="auto" w:fill="auto"/>
            <w:vAlign w:val="center"/>
            <w:hideMark/>
          </w:tcPr>
          <w:p w14:paraId="5BB9381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55" w:type="pct"/>
            <w:shd w:val="clear" w:color="auto" w:fill="auto"/>
            <w:vAlign w:val="center"/>
            <w:hideMark/>
          </w:tcPr>
          <w:p w14:paraId="6BAA656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海淀软件园</w:t>
            </w:r>
          </w:p>
        </w:tc>
        <w:tc>
          <w:tcPr>
            <w:tcW w:w="249" w:type="pct"/>
            <w:shd w:val="clear" w:color="auto" w:fill="auto"/>
            <w:vAlign w:val="center"/>
            <w:hideMark/>
          </w:tcPr>
          <w:p w14:paraId="030241C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675ABA" w:rsidRPr="006A6128" w14:paraId="02C0091C" w14:textId="77777777" w:rsidTr="00675ABA">
        <w:trPr>
          <w:trHeight w:val="315"/>
          <w:jc w:val="center"/>
        </w:trPr>
        <w:tc>
          <w:tcPr>
            <w:tcW w:w="635" w:type="pct"/>
            <w:gridSpan w:val="2"/>
            <w:shd w:val="clear" w:color="auto" w:fill="auto"/>
            <w:noWrap/>
            <w:vAlign w:val="center"/>
            <w:hideMark/>
          </w:tcPr>
          <w:p w14:paraId="47DBC4C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84" w:type="pct"/>
            <w:shd w:val="clear" w:color="auto" w:fill="auto"/>
            <w:vAlign w:val="center"/>
            <w:hideMark/>
          </w:tcPr>
          <w:p w14:paraId="55192C2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2021-3-12</w:t>
            </w:r>
          </w:p>
        </w:tc>
        <w:tc>
          <w:tcPr>
            <w:tcW w:w="249" w:type="pct"/>
            <w:shd w:val="clear" w:color="auto" w:fill="auto"/>
            <w:vAlign w:val="center"/>
            <w:hideMark/>
          </w:tcPr>
          <w:p w14:paraId="41C08AB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297976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w:t>
            </w:r>
          </w:p>
        </w:tc>
        <w:tc>
          <w:tcPr>
            <w:tcW w:w="251" w:type="pct"/>
            <w:shd w:val="clear" w:color="auto" w:fill="auto"/>
            <w:vAlign w:val="center"/>
            <w:hideMark/>
          </w:tcPr>
          <w:p w14:paraId="5C98385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6B626F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w:t>
            </w:r>
          </w:p>
        </w:tc>
        <w:tc>
          <w:tcPr>
            <w:tcW w:w="249" w:type="pct"/>
            <w:shd w:val="clear" w:color="auto" w:fill="auto"/>
            <w:vAlign w:val="center"/>
            <w:hideMark/>
          </w:tcPr>
          <w:p w14:paraId="2502996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6FC3773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2021-3</w:t>
            </w:r>
          </w:p>
        </w:tc>
        <w:tc>
          <w:tcPr>
            <w:tcW w:w="249" w:type="pct"/>
            <w:shd w:val="clear" w:color="auto" w:fill="auto"/>
            <w:vAlign w:val="center"/>
            <w:hideMark/>
          </w:tcPr>
          <w:p w14:paraId="38C1ED7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1ECB98F2" w14:textId="77777777" w:rsidTr="00675ABA">
        <w:trPr>
          <w:trHeight w:val="555"/>
          <w:jc w:val="center"/>
        </w:trPr>
        <w:tc>
          <w:tcPr>
            <w:tcW w:w="635" w:type="pct"/>
            <w:gridSpan w:val="2"/>
            <w:shd w:val="clear" w:color="auto" w:fill="auto"/>
            <w:noWrap/>
            <w:vAlign w:val="center"/>
            <w:hideMark/>
          </w:tcPr>
          <w:p w14:paraId="1C2A3BF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84" w:type="pct"/>
            <w:shd w:val="clear" w:color="auto" w:fill="auto"/>
            <w:vAlign w:val="center"/>
            <w:hideMark/>
          </w:tcPr>
          <w:p w14:paraId="1B4AF61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25D03AF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07297F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1" w:type="pct"/>
            <w:shd w:val="clear" w:color="auto" w:fill="auto"/>
            <w:vAlign w:val="center"/>
            <w:hideMark/>
          </w:tcPr>
          <w:p w14:paraId="073D3CE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355E65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2171BC6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3562C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3BF771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46415439" w14:textId="77777777" w:rsidTr="00675ABA">
        <w:trPr>
          <w:trHeight w:val="555"/>
          <w:jc w:val="center"/>
        </w:trPr>
        <w:tc>
          <w:tcPr>
            <w:tcW w:w="635" w:type="pct"/>
            <w:gridSpan w:val="2"/>
            <w:shd w:val="clear" w:color="auto" w:fill="auto"/>
            <w:vAlign w:val="center"/>
            <w:hideMark/>
          </w:tcPr>
          <w:p w14:paraId="03B73F4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84" w:type="pct"/>
            <w:shd w:val="clear" w:color="auto" w:fill="auto"/>
            <w:vAlign w:val="center"/>
            <w:hideMark/>
          </w:tcPr>
          <w:p w14:paraId="28034596" w14:textId="3A28BEA1" w:rsidR="00734D8D"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2091473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065B38B" w14:textId="76B7A356" w:rsidR="00734D8D"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51" w:type="pct"/>
            <w:shd w:val="clear" w:color="auto" w:fill="auto"/>
            <w:vAlign w:val="center"/>
            <w:hideMark/>
          </w:tcPr>
          <w:p w14:paraId="58A5959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367ACBF" w14:textId="3030AB02" w:rsidR="00734D8D"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1B5B182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10BA077B" w14:textId="3BFCDD9B" w:rsidR="00734D8D"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4BBDAA7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E75355" w:rsidRPr="006A6128" w14:paraId="3C7D7A54" w14:textId="77777777" w:rsidTr="00675ABA">
        <w:trPr>
          <w:trHeight w:val="555"/>
          <w:jc w:val="center"/>
        </w:trPr>
        <w:tc>
          <w:tcPr>
            <w:tcW w:w="635" w:type="pct"/>
            <w:gridSpan w:val="2"/>
            <w:shd w:val="clear" w:color="auto" w:fill="auto"/>
            <w:vAlign w:val="center"/>
          </w:tcPr>
          <w:p w14:paraId="5D69D294" w14:textId="35F9FBC5" w:rsidR="00E75355"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84" w:type="pct"/>
            <w:shd w:val="clear" w:color="auto" w:fill="auto"/>
            <w:vAlign w:val="center"/>
          </w:tcPr>
          <w:p w14:paraId="3FC057C0" w14:textId="523C8976" w:rsidR="00E75355"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249" w:type="pct"/>
            <w:shd w:val="clear" w:color="auto" w:fill="auto"/>
            <w:vAlign w:val="center"/>
          </w:tcPr>
          <w:p w14:paraId="50F32E60" w14:textId="777245FC" w:rsidR="00E75355"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14:paraId="1C46F99C" w14:textId="2C9BC333" w:rsidR="00E75355"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51" w:type="pct"/>
            <w:shd w:val="clear" w:color="auto" w:fill="auto"/>
            <w:vAlign w:val="center"/>
          </w:tcPr>
          <w:p w14:paraId="69E29C41" w14:textId="6E9C3538" w:rsidR="00E75355"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52" w:type="pct"/>
            <w:shd w:val="clear" w:color="auto" w:fill="auto"/>
            <w:vAlign w:val="center"/>
          </w:tcPr>
          <w:p w14:paraId="35914780" w14:textId="5F86CF65" w:rsidR="00E75355"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49" w:type="pct"/>
            <w:shd w:val="clear" w:color="auto" w:fill="auto"/>
            <w:vAlign w:val="center"/>
          </w:tcPr>
          <w:p w14:paraId="2170C3D5" w14:textId="51CF32E7" w:rsidR="00E75355"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855" w:type="pct"/>
            <w:shd w:val="clear" w:color="auto" w:fill="auto"/>
            <w:vAlign w:val="center"/>
          </w:tcPr>
          <w:p w14:paraId="7E157D0B" w14:textId="6DDD8261" w:rsidR="00E75355"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49" w:type="pct"/>
            <w:shd w:val="clear" w:color="auto" w:fill="auto"/>
            <w:vAlign w:val="center"/>
          </w:tcPr>
          <w:p w14:paraId="196B17D1" w14:textId="65DFB055" w:rsidR="00E75355" w:rsidRPr="006A6128" w:rsidRDefault="00E75355"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r>
      <w:tr w:rsidR="00675ABA" w:rsidRPr="006A6128" w14:paraId="26F21113" w14:textId="77777777" w:rsidTr="00741CC6">
        <w:trPr>
          <w:trHeight w:val="540"/>
          <w:jc w:val="center"/>
        </w:trPr>
        <w:tc>
          <w:tcPr>
            <w:tcW w:w="174" w:type="pct"/>
            <w:vMerge w:val="restart"/>
            <w:shd w:val="clear" w:color="auto" w:fill="auto"/>
            <w:vAlign w:val="center"/>
            <w:hideMark/>
          </w:tcPr>
          <w:p w14:paraId="7DF521D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461" w:type="pct"/>
            <w:shd w:val="clear" w:color="auto" w:fill="auto"/>
            <w:noWrap/>
            <w:vAlign w:val="center"/>
            <w:hideMark/>
          </w:tcPr>
          <w:p w14:paraId="40215D6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884" w:type="pct"/>
            <w:shd w:val="clear" w:color="auto" w:fill="auto"/>
            <w:vAlign w:val="center"/>
            <w:hideMark/>
          </w:tcPr>
          <w:p w14:paraId="5B09EA59" w14:textId="62079A2F" w:rsidR="00734D8D" w:rsidRPr="006A6128" w:rsidRDefault="00675ABA" w:rsidP="00675ABA">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周边有安泰购物中心，在建的商业项目较少，商业繁华度一般</w:t>
            </w:r>
          </w:p>
        </w:tc>
        <w:tc>
          <w:tcPr>
            <w:tcW w:w="249" w:type="pct"/>
            <w:shd w:val="clear" w:color="auto" w:fill="auto"/>
            <w:vAlign w:val="center"/>
            <w:hideMark/>
          </w:tcPr>
          <w:p w14:paraId="26704AA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CED895E" w14:textId="48870C0E" w:rsidR="00734D8D" w:rsidRPr="006A6128" w:rsidRDefault="00675ABA"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周边有中发百旺商城，在建的商业项目较少，商业繁华度</w:t>
            </w:r>
            <w:r w:rsidR="00734D8D" w:rsidRPr="006A6128">
              <w:rPr>
                <w:rFonts w:ascii="Arial" w:eastAsia="仿宋_GB2312" w:hAnsi="Arial" w:cs="Arial"/>
                <w:sz w:val="18"/>
                <w:szCs w:val="18"/>
              </w:rPr>
              <w:t>一般</w:t>
            </w:r>
          </w:p>
        </w:tc>
        <w:tc>
          <w:tcPr>
            <w:tcW w:w="251" w:type="pct"/>
            <w:shd w:val="clear" w:color="auto" w:fill="auto"/>
            <w:vAlign w:val="center"/>
            <w:hideMark/>
          </w:tcPr>
          <w:p w14:paraId="7FBBAFA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E4F08C3" w14:textId="78BFEDF6" w:rsidR="00734D8D" w:rsidRPr="006A6128" w:rsidRDefault="00D72C14"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周边有昌发展万科广场，在建的商业项目较少，商业繁华度</w:t>
            </w:r>
            <w:r w:rsidR="00734D8D" w:rsidRPr="006A6128">
              <w:rPr>
                <w:rFonts w:ascii="Arial" w:eastAsia="仿宋_GB2312" w:hAnsi="Arial" w:cs="Arial"/>
                <w:sz w:val="18"/>
                <w:szCs w:val="18"/>
              </w:rPr>
              <w:t>一般</w:t>
            </w:r>
          </w:p>
        </w:tc>
        <w:tc>
          <w:tcPr>
            <w:tcW w:w="249" w:type="pct"/>
            <w:shd w:val="clear" w:color="auto" w:fill="auto"/>
            <w:vAlign w:val="center"/>
            <w:hideMark/>
          </w:tcPr>
          <w:p w14:paraId="1910125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189D0E05" w14:textId="2764FABE" w:rsidR="00734D8D" w:rsidRPr="006A6128" w:rsidRDefault="001D65FB"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周边有西二旗益民商城，在建的商业项目较少，商业繁华度</w:t>
            </w:r>
            <w:r w:rsidR="00734D8D" w:rsidRPr="006A6128">
              <w:rPr>
                <w:rFonts w:ascii="Arial" w:eastAsia="仿宋_GB2312" w:hAnsi="Arial" w:cs="Arial"/>
                <w:sz w:val="18"/>
                <w:szCs w:val="18"/>
              </w:rPr>
              <w:t>一般</w:t>
            </w:r>
          </w:p>
        </w:tc>
        <w:tc>
          <w:tcPr>
            <w:tcW w:w="249" w:type="pct"/>
            <w:shd w:val="clear" w:color="auto" w:fill="auto"/>
            <w:vAlign w:val="center"/>
            <w:hideMark/>
          </w:tcPr>
          <w:p w14:paraId="5C2F8AF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323AA897" w14:textId="77777777" w:rsidTr="00741CC6">
        <w:trPr>
          <w:trHeight w:val="285"/>
          <w:jc w:val="center"/>
        </w:trPr>
        <w:tc>
          <w:tcPr>
            <w:tcW w:w="174" w:type="pct"/>
            <w:vMerge/>
            <w:vAlign w:val="center"/>
            <w:hideMark/>
          </w:tcPr>
          <w:p w14:paraId="2F85D15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BBD66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84" w:type="pct"/>
            <w:shd w:val="clear" w:color="auto" w:fill="auto"/>
            <w:vAlign w:val="center"/>
            <w:hideMark/>
          </w:tcPr>
          <w:p w14:paraId="6C13140B" w14:textId="3963B5D2" w:rsidR="00734D8D" w:rsidRPr="006A6128" w:rsidRDefault="00675ABA" w:rsidP="00734D8D">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项目紧邻地铁</w:t>
            </w:r>
            <w:r w:rsidRPr="00675ABA">
              <w:rPr>
                <w:rFonts w:ascii="Arial" w:eastAsia="仿宋_GB2312" w:hAnsi="Arial" w:cs="Arial" w:hint="eastAsia"/>
                <w:sz w:val="18"/>
                <w:szCs w:val="18"/>
              </w:rPr>
              <w:t>16</w:t>
            </w:r>
            <w:r w:rsidRPr="00675ABA">
              <w:rPr>
                <w:rFonts w:ascii="Arial" w:eastAsia="仿宋_GB2312" w:hAnsi="Arial" w:cs="Arial" w:hint="eastAsia"/>
                <w:sz w:val="18"/>
                <w:szCs w:val="18"/>
              </w:rPr>
              <w:t>线（西北旺站），区域道路较密集，距北京首都国际机场约</w:t>
            </w:r>
            <w:r w:rsidRPr="00675ABA">
              <w:rPr>
                <w:rFonts w:ascii="Arial" w:eastAsia="仿宋_GB2312" w:hAnsi="Arial" w:cs="Arial" w:hint="eastAsia"/>
                <w:sz w:val="18"/>
                <w:szCs w:val="18"/>
              </w:rPr>
              <w:t>30</w:t>
            </w:r>
            <w:r w:rsidRPr="00675ABA">
              <w:rPr>
                <w:rFonts w:ascii="Arial" w:eastAsia="仿宋_GB2312" w:hAnsi="Arial" w:cs="Arial" w:hint="eastAsia"/>
                <w:sz w:val="18"/>
                <w:szCs w:val="18"/>
              </w:rPr>
              <w:t>公里、距清河火车站约</w:t>
            </w:r>
            <w:r w:rsidRPr="00675ABA">
              <w:rPr>
                <w:rFonts w:ascii="Arial" w:eastAsia="仿宋_GB2312" w:hAnsi="Arial" w:cs="Arial" w:hint="eastAsia"/>
                <w:sz w:val="18"/>
                <w:szCs w:val="18"/>
              </w:rPr>
              <w:t>5</w:t>
            </w:r>
            <w:r w:rsidRPr="00675ABA">
              <w:rPr>
                <w:rFonts w:ascii="Arial" w:eastAsia="仿宋_GB2312" w:hAnsi="Arial" w:cs="Arial" w:hint="eastAsia"/>
                <w:sz w:val="18"/>
                <w:szCs w:val="18"/>
              </w:rPr>
              <w:t>公里，距北京北站约</w:t>
            </w:r>
            <w:r w:rsidRPr="00675ABA">
              <w:rPr>
                <w:rFonts w:ascii="Arial" w:eastAsia="仿宋_GB2312" w:hAnsi="Arial" w:cs="Arial" w:hint="eastAsia"/>
                <w:sz w:val="18"/>
                <w:szCs w:val="18"/>
              </w:rPr>
              <w:t>14</w:t>
            </w:r>
            <w:r>
              <w:rPr>
                <w:rFonts w:ascii="Arial" w:eastAsia="仿宋_GB2312" w:hAnsi="Arial" w:cs="Arial" w:hint="eastAsia"/>
                <w:sz w:val="18"/>
                <w:szCs w:val="18"/>
              </w:rPr>
              <w:t>公里</w:t>
            </w:r>
            <w:r w:rsidRPr="00675ABA">
              <w:rPr>
                <w:rFonts w:ascii="Arial" w:eastAsia="仿宋_GB2312" w:hAnsi="Arial" w:cs="Arial" w:hint="eastAsia"/>
                <w:sz w:val="18"/>
                <w:szCs w:val="18"/>
              </w:rPr>
              <w:t>，综合评价交通便捷度好</w:t>
            </w:r>
          </w:p>
        </w:tc>
        <w:tc>
          <w:tcPr>
            <w:tcW w:w="249" w:type="pct"/>
            <w:shd w:val="clear" w:color="auto" w:fill="auto"/>
            <w:vAlign w:val="center"/>
            <w:hideMark/>
          </w:tcPr>
          <w:p w14:paraId="32F4E36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7C3E3F7" w14:textId="5FAB90BD" w:rsidR="00734D8D" w:rsidRPr="006A6128" w:rsidRDefault="00675ABA"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16</w:t>
            </w:r>
            <w:r>
              <w:rPr>
                <w:rFonts w:ascii="Arial" w:eastAsia="仿宋_GB2312" w:hAnsi="Arial" w:cs="Arial" w:hint="eastAsia"/>
                <w:sz w:val="18"/>
                <w:szCs w:val="18"/>
              </w:rPr>
              <w:t>号线（西北旺站）约</w:t>
            </w:r>
            <w:r>
              <w:rPr>
                <w:rFonts w:ascii="Arial" w:eastAsia="仿宋_GB2312" w:hAnsi="Arial" w:cs="Arial" w:hint="eastAsia"/>
                <w:sz w:val="18"/>
                <w:szCs w:val="18"/>
              </w:rPr>
              <w:t>1.2</w:t>
            </w:r>
            <w:r>
              <w:rPr>
                <w:rFonts w:ascii="Arial" w:eastAsia="仿宋_GB2312" w:hAnsi="Arial" w:cs="Arial" w:hint="eastAsia"/>
                <w:sz w:val="18"/>
                <w:szCs w:val="18"/>
              </w:rPr>
              <w:t>公里，距北京首都国际机场约</w:t>
            </w:r>
            <w:r>
              <w:rPr>
                <w:rFonts w:ascii="Arial" w:eastAsia="仿宋_GB2312" w:hAnsi="Arial" w:cs="Arial" w:hint="eastAsia"/>
                <w:sz w:val="18"/>
                <w:szCs w:val="18"/>
              </w:rPr>
              <w:t>28.5</w:t>
            </w:r>
            <w:r>
              <w:rPr>
                <w:rFonts w:ascii="Arial" w:eastAsia="仿宋_GB2312" w:hAnsi="Arial" w:cs="Arial" w:hint="eastAsia"/>
                <w:sz w:val="18"/>
                <w:szCs w:val="18"/>
              </w:rPr>
              <w:t>公里，距清河火车站约</w:t>
            </w:r>
            <w:r>
              <w:rPr>
                <w:rFonts w:ascii="Arial" w:eastAsia="仿宋_GB2312" w:hAnsi="Arial" w:cs="Arial" w:hint="eastAsia"/>
                <w:sz w:val="18"/>
                <w:szCs w:val="18"/>
              </w:rPr>
              <w:t>3.8</w:t>
            </w:r>
            <w:r>
              <w:rPr>
                <w:rFonts w:ascii="Arial" w:eastAsia="仿宋_GB2312" w:hAnsi="Arial" w:cs="Arial" w:hint="eastAsia"/>
                <w:sz w:val="18"/>
                <w:szCs w:val="18"/>
              </w:rPr>
              <w:t>公里，</w:t>
            </w:r>
            <w:r w:rsidR="00505624" w:rsidRPr="00675ABA">
              <w:rPr>
                <w:rFonts w:ascii="Arial" w:eastAsia="仿宋_GB2312" w:hAnsi="Arial" w:cs="Arial" w:hint="eastAsia"/>
                <w:sz w:val="18"/>
                <w:szCs w:val="18"/>
              </w:rPr>
              <w:t>距北京北站约</w:t>
            </w:r>
            <w:r w:rsidR="00505624">
              <w:rPr>
                <w:rFonts w:ascii="Arial" w:eastAsia="仿宋_GB2312" w:hAnsi="Arial" w:cs="Arial" w:hint="eastAsia"/>
                <w:sz w:val="18"/>
                <w:szCs w:val="18"/>
              </w:rPr>
              <w:t>13.1</w:t>
            </w:r>
            <w:r w:rsidR="00505624">
              <w:rPr>
                <w:rFonts w:ascii="Arial" w:eastAsia="仿宋_GB2312" w:hAnsi="Arial" w:cs="Arial" w:hint="eastAsia"/>
                <w:sz w:val="18"/>
                <w:szCs w:val="18"/>
              </w:rPr>
              <w:t>公里，</w:t>
            </w:r>
            <w:r>
              <w:rPr>
                <w:rFonts w:ascii="Arial" w:eastAsia="仿宋_GB2312" w:hAnsi="Arial" w:cs="Arial" w:hint="eastAsia"/>
                <w:sz w:val="18"/>
                <w:szCs w:val="18"/>
              </w:rPr>
              <w:t>综合评价交通便捷度</w:t>
            </w:r>
            <w:r w:rsidR="00734D8D" w:rsidRPr="006A6128">
              <w:rPr>
                <w:rFonts w:ascii="Arial" w:eastAsia="仿宋_GB2312" w:hAnsi="Arial" w:cs="Arial"/>
                <w:sz w:val="18"/>
                <w:szCs w:val="18"/>
              </w:rPr>
              <w:t>一般</w:t>
            </w:r>
          </w:p>
        </w:tc>
        <w:tc>
          <w:tcPr>
            <w:tcW w:w="251" w:type="pct"/>
            <w:shd w:val="clear" w:color="auto" w:fill="auto"/>
            <w:vAlign w:val="center"/>
            <w:hideMark/>
          </w:tcPr>
          <w:p w14:paraId="310D71DE" w14:textId="28A3E16E"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0</w:t>
            </w:r>
          </w:p>
        </w:tc>
        <w:tc>
          <w:tcPr>
            <w:tcW w:w="752" w:type="pct"/>
            <w:shd w:val="clear" w:color="auto" w:fill="auto"/>
            <w:vAlign w:val="center"/>
            <w:hideMark/>
          </w:tcPr>
          <w:p w14:paraId="6BD62424" w14:textId="0A9078EB" w:rsidR="00734D8D" w:rsidRPr="006A6128" w:rsidRDefault="00D72C14" w:rsidP="0050562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13</w:t>
            </w:r>
            <w:r>
              <w:rPr>
                <w:rFonts w:ascii="Arial" w:eastAsia="仿宋_GB2312" w:hAnsi="Arial" w:cs="Arial" w:hint="eastAsia"/>
                <w:sz w:val="18"/>
                <w:szCs w:val="18"/>
              </w:rPr>
              <w:t>号线西二旗站（换乘站）约</w:t>
            </w:r>
            <w:r>
              <w:rPr>
                <w:rFonts w:ascii="Arial" w:eastAsia="仿宋_GB2312" w:hAnsi="Arial" w:cs="Arial" w:hint="eastAsia"/>
                <w:sz w:val="18"/>
                <w:szCs w:val="18"/>
              </w:rPr>
              <w:t>400</w:t>
            </w:r>
            <w:r>
              <w:rPr>
                <w:rFonts w:ascii="Arial" w:eastAsia="仿宋_GB2312" w:hAnsi="Arial" w:cs="Arial" w:hint="eastAsia"/>
                <w:sz w:val="18"/>
                <w:szCs w:val="18"/>
              </w:rPr>
              <w:t>米，距北京首都国际机场约</w:t>
            </w:r>
            <w:r>
              <w:rPr>
                <w:rFonts w:ascii="Arial" w:eastAsia="仿宋_GB2312" w:hAnsi="Arial" w:cs="Arial" w:hint="eastAsia"/>
                <w:sz w:val="18"/>
                <w:szCs w:val="18"/>
              </w:rPr>
              <w:t>25.8</w:t>
            </w:r>
            <w:r>
              <w:rPr>
                <w:rFonts w:ascii="Arial" w:eastAsia="仿宋_GB2312" w:hAnsi="Arial" w:cs="Arial" w:hint="eastAsia"/>
                <w:sz w:val="18"/>
                <w:szCs w:val="18"/>
              </w:rPr>
              <w:t>公里，距清河火车站约</w:t>
            </w:r>
            <w:r>
              <w:rPr>
                <w:rFonts w:ascii="Arial" w:eastAsia="仿宋_GB2312" w:hAnsi="Arial" w:cs="Arial" w:hint="eastAsia"/>
                <w:sz w:val="18"/>
                <w:szCs w:val="18"/>
              </w:rPr>
              <w:t>1.8</w:t>
            </w:r>
            <w:r>
              <w:rPr>
                <w:rFonts w:ascii="Arial" w:eastAsia="仿宋_GB2312" w:hAnsi="Arial" w:cs="Arial" w:hint="eastAsia"/>
                <w:sz w:val="18"/>
                <w:szCs w:val="18"/>
              </w:rPr>
              <w:t>公里，</w:t>
            </w:r>
            <w:r w:rsidR="00505624" w:rsidRPr="00675ABA">
              <w:rPr>
                <w:rFonts w:ascii="Arial" w:eastAsia="仿宋_GB2312" w:hAnsi="Arial" w:cs="Arial" w:hint="eastAsia"/>
                <w:sz w:val="18"/>
                <w:szCs w:val="18"/>
              </w:rPr>
              <w:t>距北京北站约</w:t>
            </w:r>
            <w:r w:rsidR="00505624">
              <w:rPr>
                <w:rFonts w:ascii="Arial" w:eastAsia="仿宋_GB2312" w:hAnsi="Arial" w:cs="Arial" w:hint="eastAsia"/>
                <w:sz w:val="18"/>
                <w:szCs w:val="18"/>
              </w:rPr>
              <w:t>12.8</w:t>
            </w:r>
            <w:r w:rsidR="00505624">
              <w:rPr>
                <w:rFonts w:ascii="Arial" w:eastAsia="仿宋_GB2312" w:hAnsi="Arial" w:cs="Arial" w:hint="eastAsia"/>
                <w:sz w:val="18"/>
                <w:szCs w:val="18"/>
              </w:rPr>
              <w:t>公里，</w:t>
            </w:r>
            <w:r>
              <w:rPr>
                <w:rFonts w:ascii="Arial" w:eastAsia="仿宋_GB2312" w:hAnsi="Arial" w:cs="Arial" w:hint="eastAsia"/>
                <w:sz w:val="18"/>
                <w:szCs w:val="18"/>
              </w:rPr>
              <w:t>综合评价交通便捷度</w:t>
            </w:r>
            <w:r w:rsidR="00734D8D" w:rsidRPr="006A6128">
              <w:rPr>
                <w:rFonts w:ascii="Arial" w:eastAsia="仿宋_GB2312" w:hAnsi="Arial" w:cs="Arial"/>
                <w:sz w:val="18"/>
                <w:szCs w:val="18"/>
              </w:rPr>
              <w:t>较好</w:t>
            </w:r>
          </w:p>
        </w:tc>
        <w:tc>
          <w:tcPr>
            <w:tcW w:w="249" w:type="pct"/>
            <w:shd w:val="clear" w:color="auto" w:fill="auto"/>
            <w:vAlign w:val="center"/>
            <w:hideMark/>
          </w:tcPr>
          <w:p w14:paraId="113578C2" w14:textId="11F84E24"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5</w:t>
            </w:r>
          </w:p>
        </w:tc>
        <w:tc>
          <w:tcPr>
            <w:tcW w:w="855" w:type="pct"/>
            <w:shd w:val="clear" w:color="auto" w:fill="auto"/>
            <w:vAlign w:val="center"/>
            <w:hideMark/>
          </w:tcPr>
          <w:p w14:paraId="4B6671BC" w14:textId="60862FCC" w:rsidR="00734D8D" w:rsidRPr="006A6128" w:rsidRDefault="001D65FB" w:rsidP="00505624">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13</w:t>
            </w:r>
            <w:r>
              <w:rPr>
                <w:rFonts w:ascii="Arial" w:eastAsia="仿宋_GB2312" w:hAnsi="Arial" w:cs="Arial" w:hint="eastAsia"/>
                <w:sz w:val="18"/>
                <w:szCs w:val="18"/>
              </w:rPr>
              <w:t>号线西二旗站（换乘站）约</w:t>
            </w:r>
            <w:r>
              <w:rPr>
                <w:rFonts w:ascii="Arial" w:eastAsia="仿宋_GB2312" w:hAnsi="Arial" w:cs="Arial" w:hint="eastAsia"/>
                <w:sz w:val="18"/>
                <w:szCs w:val="18"/>
              </w:rPr>
              <w:t>1.2</w:t>
            </w:r>
            <w:r>
              <w:rPr>
                <w:rFonts w:ascii="Arial" w:eastAsia="仿宋_GB2312" w:hAnsi="Arial" w:cs="Arial" w:hint="eastAsia"/>
                <w:sz w:val="18"/>
                <w:szCs w:val="18"/>
              </w:rPr>
              <w:t>公里，距北京首都国际机场约</w:t>
            </w:r>
            <w:r>
              <w:rPr>
                <w:rFonts w:ascii="Arial" w:eastAsia="仿宋_GB2312" w:hAnsi="Arial" w:cs="Arial" w:hint="eastAsia"/>
                <w:sz w:val="18"/>
                <w:szCs w:val="18"/>
              </w:rPr>
              <w:t>26.5</w:t>
            </w:r>
            <w:r>
              <w:rPr>
                <w:rFonts w:ascii="Arial" w:eastAsia="仿宋_GB2312" w:hAnsi="Arial" w:cs="Arial" w:hint="eastAsia"/>
                <w:sz w:val="18"/>
                <w:szCs w:val="18"/>
              </w:rPr>
              <w:t>公里，距清河火车站约</w:t>
            </w:r>
            <w:r>
              <w:rPr>
                <w:rFonts w:ascii="Arial" w:eastAsia="仿宋_GB2312" w:hAnsi="Arial" w:cs="Arial" w:hint="eastAsia"/>
                <w:sz w:val="18"/>
                <w:szCs w:val="18"/>
              </w:rPr>
              <w:t>2.1</w:t>
            </w:r>
            <w:r>
              <w:rPr>
                <w:rFonts w:ascii="Arial" w:eastAsia="仿宋_GB2312" w:hAnsi="Arial" w:cs="Arial" w:hint="eastAsia"/>
                <w:sz w:val="18"/>
                <w:szCs w:val="18"/>
              </w:rPr>
              <w:t>公里，</w:t>
            </w:r>
            <w:r w:rsidR="00505624" w:rsidRPr="00675ABA">
              <w:rPr>
                <w:rFonts w:ascii="Arial" w:eastAsia="仿宋_GB2312" w:hAnsi="Arial" w:cs="Arial" w:hint="eastAsia"/>
                <w:sz w:val="18"/>
                <w:szCs w:val="18"/>
              </w:rPr>
              <w:t>距北京北站约</w:t>
            </w:r>
            <w:r w:rsidR="00505624">
              <w:rPr>
                <w:rFonts w:ascii="Arial" w:eastAsia="仿宋_GB2312" w:hAnsi="Arial" w:cs="Arial" w:hint="eastAsia"/>
                <w:sz w:val="18"/>
                <w:szCs w:val="18"/>
              </w:rPr>
              <w:t>12.6</w:t>
            </w:r>
            <w:r w:rsidR="00505624">
              <w:rPr>
                <w:rFonts w:ascii="Arial" w:eastAsia="仿宋_GB2312" w:hAnsi="Arial" w:cs="Arial" w:hint="eastAsia"/>
                <w:sz w:val="18"/>
                <w:szCs w:val="18"/>
              </w:rPr>
              <w:t>公里，</w:t>
            </w:r>
            <w:r>
              <w:rPr>
                <w:rFonts w:ascii="Arial" w:eastAsia="仿宋_GB2312" w:hAnsi="Arial" w:cs="Arial" w:hint="eastAsia"/>
                <w:sz w:val="18"/>
                <w:szCs w:val="18"/>
              </w:rPr>
              <w:t>总结评价交通便捷度</w:t>
            </w:r>
            <w:r w:rsidR="00734D8D" w:rsidRPr="006A6128">
              <w:rPr>
                <w:rFonts w:ascii="Arial" w:eastAsia="仿宋_GB2312" w:hAnsi="Arial" w:cs="Arial"/>
                <w:sz w:val="18"/>
                <w:szCs w:val="18"/>
              </w:rPr>
              <w:t>一般</w:t>
            </w:r>
          </w:p>
        </w:tc>
        <w:tc>
          <w:tcPr>
            <w:tcW w:w="249" w:type="pct"/>
            <w:shd w:val="clear" w:color="auto" w:fill="auto"/>
            <w:vAlign w:val="center"/>
            <w:hideMark/>
          </w:tcPr>
          <w:p w14:paraId="3426092C" w14:textId="4325C8D9"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0</w:t>
            </w:r>
          </w:p>
        </w:tc>
      </w:tr>
      <w:tr w:rsidR="00675ABA" w:rsidRPr="006A6128" w14:paraId="365FDE91" w14:textId="77777777" w:rsidTr="00741CC6">
        <w:trPr>
          <w:trHeight w:val="540"/>
          <w:jc w:val="center"/>
        </w:trPr>
        <w:tc>
          <w:tcPr>
            <w:tcW w:w="174" w:type="pct"/>
            <w:vMerge/>
            <w:vAlign w:val="center"/>
            <w:hideMark/>
          </w:tcPr>
          <w:p w14:paraId="0F6266E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D12485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84" w:type="pct"/>
            <w:shd w:val="clear" w:color="auto" w:fill="auto"/>
            <w:vAlign w:val="center"/>
            <w:hideMark/>
          </w:tcPr>
          <w:p w14:paraId="516D1F32" w14:textId="71DEFB5F" w:rsidR="00734D8D" w:rsidRPr="006A6128" w:rsidRDefault="00675ABA" w:rsidP="00D72C14">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范围内有购物场所（华联生活超市（景和园店）、永辉超市（永丰路店）等），银行（北京银行（永丰支行）、工商银行（百旺新城支行）、北京农商银行（西北旺支行）等），学校（首师大附中北校区、中关村第二小学（百旺校区）、海淀区海育幼儿园等），医院（北京市上地医院、北京北旺门诊部等），综合评价区域设施水平较好</w:t>
            </w:r>
          </w:p>
        </w:tc>
        <w:tc>
          <w:tcPr>
            <w:tcW w:w="249" w:type="pct"/>
            <w:shd w:val="clear" w:color="auto" w:fill="auto"/>
            <w:vAlign w:val="center"/>
            <w:hideMark/>
          </w:tcPr>
          <w:p w14:paraId="62529DD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67E8220" w14:textId="5E36A82F" w:rsidR="00734D8D" w:rsidRPr="006A6128" w:rsidRDefault="00675ABA"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公里范围内有购物场所（中发百旺商城、华联生活超市（景和园店）等），银行（中信银行（西山壹号院支行）、北京市农村商业银行等），学校（中关村第二小学（百旺校区）</w:t>
            </w:r>
            <w:r w:rsidR="00D72C14">
              <w:rPr>
                <w:rFonts w:ascii="Arial" w:eastAsia="仿宋_GB2312" w:hAnsi="Arial" w:cs="Arial" w:hint="eastAsia"/>
                <w:sz w:val="18"/>
                <w:szCs w:val="18"/>
              </w:rPr>
              <w:t>、人大附中（西山学校）、西山为明幼儿园等</w:t>
            </w:r>
            <w:r>
              <w:rPr>
                <w:rFonts w:ascii="Arial" w:eastAsia="仿宋_GB2312" w:hAnsi="Arial" w:cs="Arial" w:hint="eastAsia"/>
                <w:sz w:val="18"/>
                <w:szCs w:val="18"/>
              </w:rPr>
              <w:t>）</w:t>
            </w:r>
            <w:r w:rsidR="00D72C14">
              <w:rPr>
                <w:rFonts w:ascii="Arial" w:eastAsia="仿宋_GB2312" w:hAnsi="Arial" w:cs="Arial" w:hint="eastAsia"/>
                <w:sz w:val="18"/>
                <w:szCs w:val="18"/>
              </w:rPr>
              <w:t>，医院（北</w:t>
            </w:r>
            <w:r w:rsidR="00D72C14" w:rsidRPr="00D72C14">
              <w:rPr>
                <w:rFonts w:ascii="Arial" w:eastAsia="仿宋_GB2312" w:hAnsi="Arial" w:cs="Arial" w:hint="eastAsia"/>
                <w:sz w:val="18"/>
                <w:szCs w:val="18"/>
              </w:rPr>
              <w:t>京市海淀区上地街道东馨园社区卫生服务站</w:t>
            </w:r>
            <w:r w:rsidR="00D72C14">
              <w:rPr>
                <w:rFonts w:ascii="Arial" w:eastAsia="仿宋_GB2312" w:hAnsi="Arial" w:cs="Arial" w:hint="eastAsia"/>
                <w:sz w:val="18"/>
                <w:szCs w:val="18"/>
              </w:rPr>
              <w:t>等），综合评价区域设施水平</w:t>
            </w:r>
            <w:r w:rsidR="00734D8D" w:rsidRPr="006A6128">
              <w:rPr>
                <w:rFonts w:ascii="Arial" w:eastAsia="仿宋_GB2312" w:hAnsi="Arial" w:cs="Arial"/>
                <w:sz w:val="18"/>
                <w:szCs w:val="18"/>
              </w:rPr>
              <w:t>较好</w:t>
            </w:r>
          </w:p>
        </w:tc>
        <w:tc>
          <w:tcPr>
            <w:tcW w:w="251" w:type="pct"/>
            <w:shd w:val="clear" w:color="auto" w:fill="auto"/>
            <w:vAlign w:val="center"/>
            <w:hideMark/>
          </w:tcPr>
          <w:p w14:paraId="0E52B58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1609F254" w14:textId="13507695" w:rsidR="00734D8D" w:rsidRPr="006A6128" w:rsidRDefault="00D72C14" w:rsidP="00CC3BB2">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公里范围内有购物场所（昌发展万科广场、世纪华</w:t>
            </w:r>
            <w:r w:rsidR="00CC3BB2">
              <w:rPr>
                <w:rFonts w:ascii="Arial" w:eastAsia="仿宋_GB2312" w:hAnsi="Arial" w:cs="Arial" w:hint="eastAsia"/>
                <w:sz w:val="18"/>
                <w:szCs w:val="18"/>
              </w:rPr>
              <w:t>联</w:t>
            </w:r>
            <w:r>
              <w:rPr>
                <w:rFonts w:ascii="Arial" w:eastAsia="仿宋_GB2312" w:hAnsi="Arial" w:cs="Arial" w:hint="eastAsia"/>
                <w:sz w:val="18"/>
                <w:szCs w:val="18"/>
              </w:rPr>
              <w:t>超市（辉煌国际大厦店）等），银行（</w:t>
            </w:r>
            <w:r w:rsidR="00CC3BB2">
              <w:rPr>
                <w:rFonts w:ascii="Arial" w:eastAsia="仿宋_GB2312" w:hAnsi="Arial" w:cs="Arial" w:hint="eastAsia"/>
                <w:sz w:val="18"/>
                <w:szCs w:val="18"/>
              </w:rPr>
              <w:t>中国银行（上地支行）、招商银行（西二旗支行）等</w:t>
            </w:r>
            <w:r>
              <w:rPr>
                <w:rFonts w:ascii="Arial" w:eastAsia="仿宋_GB2312" w:hAnsi="Arial" w:cs="Arial" w:hint="eastAsia"/>
                <w:sz w:val="18"/>
                <w:szCs w:val="18"/>
              </w:rPr>
              <w:t>），学校（</w:t>
            </w:r>
            <w:r w:rsidR="00CC3BB2">
              <w:rPr>
                <w:rFonts w:ascii="Arial" w:eastAsia="仿宋_GB2312" w:hAnsi="Arial" w:cs="Arial" w:hint="eastAsia"/>
                <w:sz w:val="18"/>
                <w:szCs w:val="18"/>
              </w:rPr>
              <w:t>西二旗小学、北京外国语大学附属外国语学校、首都师范大学附属回龙观幼儿园等</w:t>
            </w:r>
            <w:r>
              <w:rPr>
                <w:rFonts w:ascii="Arial" w:eastAsia="仿宋_GB2312" w:hAnsi="Arial" w:cs="Arial" w:hint="eastAsia"/>
                <w:sz w:val="18"/>
                <w:szCs w:val="18"/>
              </w:rPr>
              <w:t>），医院（</w:t>
            </w:r>
            <w:r w:rsidR="00CC3BB2" w:rsidRPr="00CC3BB2">
              <w:rPr>
                <w:rFonts w:ascii="Arial" w:eastAsia="仿宋_GB2312" w:hAnsi="Arial" w:cs="Arial" w:hint="eastAsia"/>
                <w:sz w:val="18"/>
                <w:szCs w:val="18"/>
              </w:rPr>
              <w:t>北京市昌平区回龙观社区卫生服务中心回龙观社区卫生服务站</w:t>
            </w:r>
            <w:r w:rsidR="00CC3BB2">
              <w:rPr>
                <w:rFonts w:ascii="Arial" w:eastAsia="仿宋_GB2312" w:hAnsi="Arial" w:cs="Arial" w:hint="eastAsia"/>
                <w:sz w:val="18"/>
                <w:szCs w:val="18"/>
              </w:rPr>
              <w:t>等</w:t>
            </w:r>
            <w:r>
              <w:rPr>
                <w:rFonts w:ascii="Arial" w:eastAsia="仿宋_GB2312" w:hAnsi="Arial" w:cs="Arial" w:hint="eastAsia"/>
                <w:sz w:val="18"/>
                <w:szCs w:val="18"/>
              </w:rPr>
              <w:t>），综合评价区域设施水平</w:t>
            </w:r>
            <w:r w:rsidR="00734D8D" w:rsidRPr="006A6128">
              <w:rPr>
                <w:rFonts w:ascii="Arial" w:eastAsia="仿宋_GB2312" w:hAnsi="Arial" w:cs="Arial"/>
                <w:sz w:val="18"/>
                <w:szCs w:val="18"/>
              </w:rPr>
              <w:t>较好</w:t>
            </w:r>
          </w:p>
        </w:tc>
        <w:tc>
          <w:tcPr>
            <w:tcW w:w="249" w:type="pct"/>
            <w:shd w:val="clear" w:color="auto" w:fill="auto"/>
            <w:vAlign w:val="center"/>
            <w:hideMark/>
          </w:tcPr>
          <w:p w14:paraId="16A239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68861F5F" w14:textId="412E263A" w:rsidR="00734D8D" w:rsidRPr="006A6128" w:rsidRDefault="001D65FB"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世纪华联超市（辉煌国际大厦店）、物美便利店（软通动力店）等），银行（招商银行（西二旗支行）、北京银行（中关村软件园支行）等），学校（西二旗小学、人大附中（西山学校）、</w:t>
            </w:r>
            <w:r w:rsidR="00C30368">
              <w:rPr>
                <w:rFonts w:ascii="Arial" w:eastAsia="仿宋_GB2312" w:hAnsi="Arial" w:cs="Arial" w:hint="eastAsia"/>
                <w:sz w:val="18"/>
                <w:szCs w:val="18"/>
              </w:rPr>
              <w:t>锦绣明天森林幼儿园等</w:t>
            </w:r>
            <w:r>
              <w:rPr>
                <w:rFonts w:ascii="Arial" w:eastAsia="仿宋_GB2312" w:hAnsi="Arial" w:cs="Arial" w:hint="eastAsia"/>
                <w:sz w:val="18"/>
                <w:szCs w:val="18"/>
              </w:rPr>
              <w:t>），医院（</w:t>
            </w:r>
            <w:r w:rsidR="00C30368" w:rsidRPr="00C30368">
              <w:rPr>
                <w:rFonts w:ascii="Arial" w:eastAsia="仿宋_GB2312" w:hAnsi="Arial" w:cs="Arial" w:hint="eastAsia"/>
                <w:sz w:val="18"/>
                <w:szCs w:val="18"/>
              </w:rPr>
              <w:t>北京市海淀区上地街道东馨园社区卫生服务站</w:t>
            </w:r>
            <w:r w:rsidR="00C30368">
              <w:rPr>
                <w:rFonts w:ascii="Arial" w:eastAsia="仿宋_GB2312" w:hAnsi="Arial" w:cs="Arial" w:hint="eastAsia"/>
                <w:sz w:val="18"/>
                <w:szCs w:val="18"/>
              </w:rPr>
              <w:t>等</w:t>
            </w:r>
            <w:r>
              <w:rPr>
                <w:rFonts w:ascii="Arial" w:eastAsia="仿宋_GB2312" w:hAnsi="Arial" w:cs="Arial" w:hint="eastAsia"/>
                <w:sz w:val="18"/>
                <w:szCs w:val="18"/>
              </w:rPr>
              <w:t>）</w:t>
            </w:r>
            <w:r w:rsidR="00C30368">
              <w:rPr>
                <w:rFonts w:ascii="Arial" w:eastAsia="仿宋_GB2312" w:hAnsi="Arial" w:cs="Arial" w:hint="eastAsia"/>
                <w:sz w:val="18"/>
                <w:szCs w:val="18"/>
              </w:rPr>
              <w:t>，综合评价区域设施水平</w:t>
            </w:r>
            <w:r w:rsidR="00734D8D" w:rsidRPr="006A6128">
              <w:rPr>
                <w:rFonts w:ascii="Arial" w:eastAsia="仿宋_GB2312" w:hAnsi="Arial" w:cs="Arial"/>
                <w:sz w:val="18"/>
                <w:szCs w:val="18"/>
              </w:rPr>
              <w:t>较好</w:t>
            </w:r>
          </w:p>
        </w:tc>
        <w:tc>
          <w:tcPr>
            <w:tcW w:w="249" w:type="pct"/>
            <w:shd w:val="clear" w:color="auto" w:fill="auto"/>
            <w:vAlign w:val="center"/>
            <w:hideMark/>
          </w:tcPr>
          <w:p w14:paraId="7C6E813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242E147A" w14:textId="77777777" w:rsidTr="00741CC6">
        <w:trPr>
          <w:trHeight w:val="285"/>
          <w:jc w:val="center"/>
        </w:trPr>
        <w:tc>
          <w:tcPr>
            <w:tcW w:w="174" w:type="pct"/>
            <w:vMerge/>
            <w:vAlign w:val="center"/>
            <w:hideMark/>
          </w:tcPr>
          <w:p w14:paraId="16EA346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1E7F63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84" w:type="pct"/>
            <w:shd w:val="clear" w:color="auto" w:fill="auto"/>
            <w:vAlign w:val="center"/>
            <w:hideMark/>
          </w:tcPr>
          <w:p w14:paraId="2ADE077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22D1CF8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614343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1" w:type="pct"/>
            <w:shd w:val="clear" w:color="auto" w:fill="auto"/>
            <w:vAlign w:val="center"/>
            <w:hideMark/>
          </w:tcPr>
          <w:p w14:paraId="3023A2E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22C727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5E3052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7EDB560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3F7FC82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03712C39" w14:textId="77777777" w:rsidTr="00741CC6">
        <w:trPr>
          <w:trHeight w:val="151"/>
          <w:jc w:val="center"/>
        </w:trPr>
        <w:tc>
          <w:tcPr>
            <w:tcW w:w="174" w:type="pct"/>
            <w:vMerge/>
            <w:vAlign w:val="center"/>
            <w:hideMark/>
          </w:tcPr>
          <w:p w14:paraId="16D4486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8EAD7E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w:t>
            </w:r>
          </w:p>
        </w:tc>
        <w:tc>
          <w:tcPr>
            <w:tcW w:w="884" w:type="pct"/>
            <w:shd w:val="clear" w:color="auto" w:fill="auto"/>
            <w:vAlign w:val="center"/>
            <w:hideMark/>
          </w:tcPr>
          <w:p w14:paraId="1469D17A" w14:textId="29A56C97" w:rsidR="00734D8D" w:rsidRPr="006A6128" w:rsidRDefault="00675ABA" w:rsidP="00675ABA">
            <w:pPr>
              <w:widowControl/>
              <w:adjustRightInd/>
              <w:spacing w:line="240" w:lineRule="auto"/>
              <w:jc w:val="center"/>
              <w:textAlignment w:val="auto"/>
              <w:rPr>
                <w:rFonts w:ascii="Arial" w:eastAsia="仿宋_GB2312" w:hAnsi="Arial" w:cs="Arial"/>
                <w:sz w:val="18"/>
                <w:szCs w:val="18"/>
              </w:rPr>
            </w:pPr>
            <w:r w:rsidRPr="00675ABA">
              <w:rPr>
                <w:rFonts w:ascii="Arial" w:eastAsia="仿宋_GB2312" w:hAnsi="Arial" w:cs="Arial" w:hint="eastAsia"/>
                <w:sz w:val="18"/>
                <w:szCs w:val="18"/>
              </w:rPr>
              <w:t>周边</w:t>
            </w:r>
            <w:r w:rsidRPr="00675ABA">
              <w:rPr>
                <w:rFonts w:ascii="Arial" w:eastAsia="仿宋_GB2312" w:hAnsi="Arial" w:cs="Arial" w:hint="eastAsia"/>
                <w:sz w:val="18"/>
                <w:szCs w:val="18"/>
              </w:rPr>
              <w:t>2</w:t>
            </w:r>
            <w:r w:rsidRPr="00675ABA">
              <w:rPr>
                <w:rFonts w:ascii="Arial" w:eastAsia="仿宋_GB2312" w:hAnsi="Arial" w:cs="Arial" w:hint="eastAsia"/>
                <w:sz w:val="18"/>
                <w:szCs w:val="18"/>
              </w:rPr>
              <w:t>公里</w:t>
            </w:r>
            <w:r>
              <w:rPr>
                <w:rFonts w:ascii="Arial" w:eastAsia="仿宋_GB2312" w:hAnsi="Arial" w:cs="Arial" w:hint="eastAsia"/>
                <w:sz w:val="18"/>
                <w:szCs w:val="18"/>
              </w:rPr>
              <w:t>范围</w:t>
            </w:r>
            <w:r w:rsidRPr="00675ABA">
              <w:rPr>
                <w:rFonts w:ascii="Arial" w:eastAsia="仿宋_GB2312" w:hAnsi="Arial" w:cs="Arial" w:hint="eastAsia"/>
                <w:sz w:val="18"/>
                <w:szCs w:val="18"/>
              </w:rPr>
              <w:t>内有百望山、药用植物园、京密引水渠绿化带、首师大附中口袋公园、中关村公园、小关村公园等；较少博物馆、美术馆、高等院校等人文设施，综合考虑自然环境与人文环境较好</w:t>
            </w:r>
          </w:p>
        </w:tc>
        <w:tc>
          <w:tcPr>
            <w:tcW w:w="249" w:type="pct"/>
            <w:shd w:val="clear" w:color="auto" w:fill="auto"/>
            <w:vAlign w:val="center"/>
            <w:hideMark/>
          </w:tcPr>
          <w:p w14:paraId="3A95E1E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30837AE" w14:textId="7E028F7F" w:rsidR="00734D8D" w:rsidRPr="006A6128" w:rsidRDefault="00D72C14"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公里范围内有百旺公园、马莲园、首师大附中口袋公园、中国科学技术大学北京中科研究院</w:t>
            </w:r>
            <w:r w:rsidR="00CC3BB2">
              <w:rPr>
                <w:rFonts w:ascii="Arial" w:eastAsia="仿宋_GB2312" w:hAnsi="Arial" w:cs="Arial" w:hint="eastAsia"/>
                <w:sz w:val="18"/>
                <w:szCs w:val="18"/>
              </w:rPr>
              <w:t>等</w:t>
            </w:r>
            <w:r>
              <w:rPr>
                <w:rFonts w:ascii="Arial" w:eastAsia="仿宋_GB2312" w:hAnsi="Arial" w:cs="Arial" w:hint="eastAsia"/>
                <w:sz w:val="18"/>
                <w:szCs w:val="18"/>
              </w:rPr>
              <w:t>，</w:t>
            </w:r>
            <w:r w:rsidRPr="00675ABA">
              <w:rPr>
                <w:rFonts w:ascii="Arial" w:eastAsia="仿宋_GB2312" w:hAnsi="Arial" w:cs="Arial" w:hint="eastAsia"/>
                <w:sz w:val="18"/>
                <w:szCs w:val="18"/>
              </w:rPr>
              <w:t>较少博物馆、美术馆、高等院校等人文设施，综合考虑自然环境与人文环境</w:t>
            </w:r>
            <w:r w:rsidR="00734D8D" w:rsidRPr="006A6128">
              <w:rPr>
                <w:rFonts w:ascii="Arial" w:eastAsia="仿宋_GB2312" w:hAnsi="Arial" w:cs="Arial"/>
                <w:sz w:val="18"/>
                <w:szCs w:val="18"/>
              </w:rPr>
              <w:t>较好</w:t>
            </w:r>
          </w:p>
        </w:tc>
        <w:tc>
          <w:tcPr>
            <w:tcW w:w="251" w:type="pct"/>
            <w:shd w:val="clear" w:color="auto" w:fill="auto"/>
            <w:vAlign w:val="center"/>
            <w:hideMark/>
          </w:tcPr>
          <w:p w14:paraId="0D4CE31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9B154EE" w14:textId="74578508" w:rsidR="00734D8D" w:rsidRPr="006A6128" w:rsidRDefault="00CC3BB2"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公里范围内有中关村公园等，</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00734D8D" w:rsidRPr="006A6128">
              <w:rPr>
                <w:rFonts w:ascii="Arial" w:eastAsia="仿宋_GB2312" w:hAnsi="Arial" w:cs="Arial"/>
                <w:sz w:val="18"/>
                <w:szCs w:val="18"/>
              </w:rPr>
              <w:t>一般</w:t>
            </w:r>
          </w:p>
        </w:tc>
        <w:tc>
          <w:tcPr>
            <w:tcW w:w="249" w:type="pct"/>
            <w:shd w:val="clear" w:color="auto" w:fill="auto"/>
            <w:vAlign w:val="center"/>
            <w:hideMark/>
          </w:tcPr>
          <w:p w14:paraId="03140B4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855" w:type="pct"/>
            <w:shd w:val="clear" w:color="auto" w:fill="auto"/>
            <w:vAlign w:val="center"/>
            <w:hideMark/>
          </w:tcPr>
          <w:p w14:paraId="33023E79" w14:textId="2B481590" w:rsidR="00734D8D" w:rsidRPr="006A6128" w:rsidRDefault="00C30368"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w:t>
            </w:r>
            <w:r w:rsidRPr="00C30368">
              <w:rPr>
                <w:rFonts w:ascii="Arial" w:eastAsia="仿宋_GB2312" w:hAnsi="Arial" w:cs="Arial" w:hint="eastAsia"/>
                <w:sz w:val="18"/>
                <w:szCs w:val="18"/>
              </w:rPr>
              <w:t>中关村软件园体育公园</w:t>
            </w:r>
            <w:r>
              <w:rPr>
                <w:rFonts w:ascii="Arial" w:eastAsia="仿宋_GB2312" w:hAnsi="Arial" w:cs="Arial" w:hint="eastAsia"/>
                <w:sz w:val="18"/>
                <w:szCs w:val="18"/>
              </w:rPr>
              <w:t>、八维教育集团等，</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00734D8D" w:rsidRPr="006A6128">
              <w:rPr>
                <w:rFonts w:ascii="Arial" w:eastAsia="仿宋_GB2312" w:hAnsi="Arial" w:cs="Arial"/>
                <w:sz w:val="18"/>
                <w:szCs w:val="18"/>
              </w:rPr>
              <w:t>较好</w:t>
            </w:r>
          </w:p>
        </w:tc>
        <w:tc>
          <w:tcPr>
            <w:tcW w:w="249" w:type="pct"/>
            <w:shd w:val="clear" w:color="auto" w:fill="auto"/>
            <w:vAlign w:val="center"/>
            <w:hideMark/>
          </w:tcPr>
          <w:p w14:paraId="782375F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6A795B29" w14:textId="77777777" w:rsidTr="00741CC6">
        <w:trPr>
          <w:trHeight w:val="539"/>
          <w:jc w:val="center"/>
        </w:trPr>
        <w:tc>
          <w:tcPr>
            <w:tcW w:w="174" w:type="pct"/>
            <w:vMerge/>
            <w:vAlign w:val="center"/>
            <w:hideMark/>
          </w:tcPr>
          <w:p w14:paraId="27BA2FB2"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CC480D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临街状况</w:t>
            </w:r>
          </w:p>
        </w:tc>
        <w:tc>
          <w:tcPr>
            <w:tcW w:w="884" w:type="pct"/>
            <w:shd w:val="clear" w:color="auto" w:fill="auto"/>
            <w:vAlign w:val="center"/>
            <w:hideMark/>
          </w:tcPr>
          <w:p w14:paraId="0990061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14:paraId="75463A2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230F06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51" w:type="pct"/>
            <w:shd w:val="clear" w:color="auto" w:fill="auto"/>
            <w:vAlign w:val="center"/>
            <w:hideMark/>
          </w:tcPr>
          <w:p w14:paraId="4A83BFB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3B5DB11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14:paraId="145F4CE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716A87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14:paraId="2B4AAA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26E1FB35" w14:textId="77777777" w:rsidTr="00741CC6">
        <w:trPr>
          <w:trHeight w:val="540"/>
          <w:jc w:val="center"/>
        </w:trPr>
        <w:tc>
          <w:tcPr>
            <w:tcW w:w="174" w:type="pct"/>
            <w:vMerge/>
            <w:vAlign w:val="center"/>
            <w:hideMark/>
          </w:tcPr>
          <w:p w14:paraId="4CAB10E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59B3718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可视性</w:t>
            </w:r>
          </w:p>
        </w:tc>
        <w:tc>
          <w:tcPr>
            <w:tcW w:w="884" w:type="pct"/>
            <w:shd w:val="clear" w:color="auto" w:fill="auto"/>
            <w:vAlign w:val="center"/>
            <w:hideMark/>
          </w:tcPr>
          <w:p w14:paraId="541780E4" w14:textId="6F5AF005"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249" w:type="pct"/>
            <w:shd w:val="clear" w:color="auto" w:fill="auto"/>
            <w:vAlign w:val="center"/>
            <w:hideMark/>
          </w:tcPr>
          <w:p w14:paraId="24B888C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6647EA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14:paraId="685CB61F" w14:textId="7843DA8F" w:rsidR="00734D8D" w:rsidRPr="006A6128" w:rsidRDefault="00B45C79" w:rsidP="00A41A0A">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14:paraId="47C3A61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37C7B099" w14:textId="0F776D23" w:rsidR="00734D8D" w:rsidRPr="006A6128" w:rsidRDefault="00B45C79"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855" w:type="pct"/>
            <w:shd w:val="clear" w:color="auto" w:fill="auto"/>
            <w:vAlign w:val="center"/>
            <w:hideMark/>
          </w:tcPr>
          <w:p w14:paraId="02CEBB2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4FEF3570" w14:textId="43FC983B" w:rsidR="00734D8D" w:rsidRPr="006A6128" w:rsidRDefault="00B45C79"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675ABA" w:rsidRPr="006A6128" w14:paraId="65BC6801" w14:textId="77777777" w:rsidTr="00741CC6">
        <w:trPr>
          <w:trHeight w:val="285"/>
          <w:jc w:val="center"/>
        </w:trPr>
        <w:tc>
          <w:tcPr>
            <w:tcW w:w="174" w:type="pct"/>
            <w:vMerge/>
            <w:vAlign w:val="center"/>
            <w:hideMark/>
          </w:tcPr>
          <w:p w14:paraId="466EF1D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9410A9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人流量</w:t>
            </w:r>
          </w:p>
        </w:tc>
        <w:tc>
          <w:tcPr>
            <w:tcW w:w="884" w:type="pct"/>
            <w:shd w:val="clear" w:color="auto" w:fill="auto"/>
            <w:vAlign w:val="center"/>
            <w:hideMark/>
          </w:tcPr>
          <w:p w14:paraId="3F4121B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40B867C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D7199B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51" w:type="pct"/>
            <w:shd w:val="clear" w:color="auto" w:fill="auto"/>
            <w:vAlign w:val="center"/>
            <w:hideMark/>
          </w:tcPr>
          <w:p w14:paraId="0A225D8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36A639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037BCBD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F478FC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3762D61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046BFDB1" w14:textId="77777777" w:rsidTr="00741CC6">
        <w:trPr>
          <w:trHeight w:val="540"/>
          <w:jc w:val="center"/>
        </w:trPr>
        <w:tc>
          <w:tcPr>
            <w:tcW w:w="174" w:type="pct"/>
            <w:vMerge w:val="restart"/>
            <w:shd w:val="clear" w:color="auto" w:fill="auto"/>
            <w:vAlign w:val="center"/>
            <w:hideMark/>
          </w:tcPr>
          <w:p w14:paraId="07EECFE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461" w:type="pct"/>
            <w:shd w:val="clear" w:color="auto" w:fill="auto"/>
            <w:noWrap/>
            <w:vAlign w:val="center"/>
            <w:hideMark/>
          </w:tcPr>
          <w:p w14:paraId="6FAB573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商业类型</w:t>
            </w:r>
          </w:p>
        </w:tc>
        <w:tc>
          <w:tcPr>
            <w:tcW w:w="884" w:type="pct"/>
            <w:shd w:val="clear" w:color="auto" w:fill="auto"/>
            <w:vAlign w:val="center"/>
            <w:hideMark/>
          </w:tcPr>
          <w:p w14:paraId="1B3EBC7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综合体</w:t>
            </w:r>
          </w:p>
        </w:tc>
        <w:tc>
          <w:tcPr>
            <w:tcW w:w="249" w:type="pct"/>
            <w:shd w:val="clear" w:color="auto" w:fill="auto"/>
            <w:vAlign w:val="center"/>
            <w:hideMark/>
          </w:tcPr>
          <w:p w14:paraId="50D0098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809542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商业街店铺</w:t>
            </w:r>
          </w:p>
        </w:tc>
        <w:tc>
          <w:tcPr>
            <w:tcW w:w="251" w:type="pct"/>
            <w:shd w:val="clear" w:color="auto" w:fill="auto"/>
            <w:vAlign w:val="center"/>
            <w:hideMark/>
          </w:tcPr>
          <w:p w14:paraId="78EE6881" w14:textId="4C48932E"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8</w:t>
            </w:r>
          </w:p>
        </w:tc>
        <w:tc>
          <w:tcPr>
            <w:tcW w:w="752" w:type="pct"/>
            <w:shd w:val="clear" w:color="auto" w:fill="auto"/>
            <w:vAlign w:val="center"/>
            <w:hideMark/>
          </w:tcPr>
          <w:p w14:paraId="6D2C253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商业街店铺</w:t>
            </w:r>
          </w:p>
        </w:tc>
        <w:tc>
          <w:tcPr>
            <w:tcW w:w="249" w:type="pct"/>
            <w:shd w:val="clear" w:color="auto" w:fill="auto"/>
            <w:vAlign w:val="center"/>
            <w:hideMark/>
          </w:tcPr>
          <w:p w14:paraId="519D38C0" w14:textId="07071842"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8</w:t>
            </w:r>
          </w:p>
        </w:tc>
        <w:tc>
          <w:tcPr>
            <w:tcW w:w="855" w:type="pct"/>
            <w:shd w:val="clear" w:color="auto" w:fill="auto"/>
            <w:vAlign w:val="center"/>
            <w:hideMark/>
          </w:tcPr>
          <w:p w14:paraId="1797026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写字楼配套</w:t>
            </w:r>
          </w:p>
        </w:tc>
        <w:tc>
          <w:tcPr>
            <w:tcW w:w="249" w:type="pct"/>
            <w:shd w:val="clear" w:color="auto" w:fill="auto"/>
            <w:vAlign w:val="center"/>
            <w:hideMark/>
          </w:tcPr>
          <w:p w14:paraId="17431AE8" w14:textId="77DE519A"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6</w:t>
            </w:r>
          </w:p>
        </w:tc>
      </w:tr>
      <w:tr w:rsidR="00675ABA" w:rsidRPr="006A6128" w14:paraId="40E4F1DA" w14:textId="77777777" w:rsidTr="00741CC6">
        <w:trPr>
          <w:trHeight w:val="330"/>
          <w:jc w:val="center"/>
        </w:trPr>
        <w:tc>
          <w:tcPr>
            <w:tcW w:w="174" w:type="pct"/>
            <w:vMerge/>
            <w:vAlign w:val="center"/>
            <w:hideMark/>
          </w:tcPr>
          <w:p w14:paraId="3DF026C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10B571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p w14:paraId="6B19B25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884" w:type="pct"/>
            <w:shd w:val="clear" w:color="auto" w:fill="auto"/>
            <w:vAlign w:val="center"/>
            <w:hideMark/>
          </w:tcPr>
          <w:p w14:paraId="53DAFC3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57185.43</w:t>
            </w:r>
          </w:p>
        </w:tc>
        <w:tc>
          <w:tcPr>
            <w:tcW w:w="249" w:type="pct"/>
            <w:shd w:val="clear" w:color="auto" w:fill="auto"/>
            <w:vAlign w:val="center"/>
            <w:hideMark/>
          </w:tcPr>
          <w:p w14:paraId="130B5AC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5A7052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878.56</w:t>
            </w:r>
          </w:p>
        </w:tc>
        <w:tc>
          <w:tcPr>
            <w:tcW w:w="251" w:type="pct"/>
            <w:shd w:val="clear" w:color="auto" w:fill="auto"/>
            <w:vAlign w:val="center"/>
            <w:hideMark/>
          </w:tcPr>
          <w:p w14:paraId="637D4FC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104</w:t>
            </w:r>
          </w:p>
        </w:tc>
        <w:tc>
          <w:tcPr>
            <w:tcW w:w="752" w:type="pct"/>
            <w:shd w:val="clear" w:color="auto" w:fill="auto"/>
            <w:vAlign w:val="center"/>
            <w:hideMark/>
          </w:tcPr>
          <w:p w14:paraId="59698DD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1634</w:t>
            </w:r>
          </w:p>
        </w:tc>
        <w:tc>
          <w:tcPr>
            <w:tcW w:w="249" w:type="pct"/>
            <w:shd w:val="clear" w:color="auto" w:fill="auto"/>
            <w:vAlign w:val="center"/>
            <w:hideMark/>
          </w:tcPr>
          <w:p w14:paraId="4173F63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c>
          <w:tcPr>
            <w:tcW w:w="855" w:type="pct"/>
            <w:shd w:val="clear" w:color="auto" w:fill="auto"/>
            <w:vAlign w:val="center"/>
            <w:hideMark/>
          </w:tcPr>
          <w:p w14:paraId="18BA0FF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185</w:t>
            </w:r>
          </w:p>
        </w:tc>
        <w:tc>
          <w:tcPr>
            <w:tcW w:w="249" w:type="pct"/>
            <w:shd w:val="clear" w:color="auto" w:fill="auto"/>
            <w:vAlign w:val="center"/>
            <w:hideMark/>
          </w:tcPr>
          <w:p w14:paraId="3502A0F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r>
      <w:tr w:rsidR="00675ABA" w:rsidRPr="006A6128" w14:paraId="6DC7FCDA" w14:textId="77777777" w:rsidTr="00741CC6">
        <w:trPr>
          <w:trHeight w:val="285"/>
          <w:jc w:val="center"/>
        </w:trPr>
        <w:tc>
          <w:tcPr>
            <w:tcW w:w="174" w:type="pct"/>
            <w:vMerge/>
            <w:vAlign w:val="center"/>
            <w:hideMark/>
          </w:tcPr>
          <w:p w14:paraId="2A1F09C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3C7832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84" w:type="pct"/>
            <w:shd w:val="clear" w:color="auto" w:fill="auto"/>
            <w:vAlign w:val="center"/>
            <w:hideMark/>
          </w:tcPr>
          <w:p w14:paraId="17FFDAF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4D80277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8771C7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1" w:type="pct"/>
            <w:shd w:val="clear" w:color="auto" w:fill="auto"/>
            <w:vAlign w:val="center"/>
            <w:hideMark/>
          </w:tcPr>
          <w:p w14:paraId="1C8B83A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2F458A2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19D1219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0702F65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17B09EC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5772A229" w14:textId="77777777" w:rsidTr="00741CC6">
        <w:trPr>
          <w:trHeight w:val="555"/>
          <w:jc w:val="center"/>
        </w:trPr>
        <w:tc>
          <w:tcPr>
            <w:tcW w:w="174" w:type="pct"/>
            <w:vMerge/>
            <w:vAlign w:val="center"/>
            <w:hideMark/>
          </w:tcPr>
          <w:p w14:paraId="2C3C18C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188E6AA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84" w:type="pct"/>
            <w:shd w:val="clear" w:color="auto" w:fill="auto"/>
            <w:vAlign w:val="center"/>
            <w:hideMark/>
          </w:tcPr>
          <w:p w14:paraId="2A9D2CA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6AC7DDA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08F7D0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14:paraId="6BBD41B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568E520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2CEDED3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EB2884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6222430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67020129" w14:textId="77777777" w:rsidTr="00741CC6">
        <w:trPr>
          <w:trHeight w:val="300"/>
          <w:jc w:val="center"/>
        </w:trPr>
        <w:tc>
          <w:tcPr>
            <w:tcW w:w="174" w:type="pct"/>
            <w:vMerge/>
            <w:vAlign w:val="center"/>
            <w:hideMark/>
          </w:tcPr>
          <w:p w14:paraId="63C3DC5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BE86FC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84" w:type="pct"/>
            <w:shd w:val="clear" w:color="auto" w:fill="auto"/>
            <w:vAlign w:val="center"/>
            <w:hideMark/>
          </w:tcPr>
          <w:p w14:paraId="4F145F3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49" w:type="pct"/>
            <w:shd w:val="clear" w:color="auto" w:fill="auto"/>
            <w:vAlign w:val="center"/>
            <w:hideMark/>
          </w:tcPr>
          <w:p w14:paraId="5B96611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31725C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1" w:type="pct"/>
            <w:shd w:val="clear" w:color="auto" w:fill="auto"/>
            <w:vAlign w:val="center"/>
            <w:hideMark/>
          </w:tcPr>
          <w:p w14:paraId="1A10A074" w14:textId="7CE2CA31"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4</w:t>
            </w:r>
          </w:p>
        </w:tc>
        <w:tc>
          <w:tcPr>
            <w:tcW w:w="752" w:type="pct"/>
            <w:shd w:val="clear" w:color="auto" w:fill="auto"/>
            <w:vAlign w:val="center"/>
            <w:hideMark/>
          </w:tcPr>
          <w:p w14:paraId="0AE84A3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14:paraId="0C743C82" w14:textId="2851F9F2"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4</w:t>
            </w:r>
          </w:p>
        </w:tc>
        <w:tc>
          <w:tcPr>
            <w:tcW w:w="855" w:type="pct"/>
            <w:shd w:val="clear" w:color="auto" w:fill="auto"/>
            <w:vAlign w:val="center"/>
            <w:hideMark/>
          </w:tcPr>
          <w:p w14:paraId="62420BD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14:paraId="1ACDDF73" w14:textId="35E91CAE"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sidR="00B45C79">
              <w:rPr>
                <w:rFonts w:ascii="Arial" w:eastAsia="仿宋_GB2312" w:hAnsi="Arial" w:cs="Arial" w:hint="eastAsia"/>
                <w:sz w:val="18"/>
                <w:szCs w:val="18"/>
              </w:rPr>
              <w:t>4</w:t>
            </w:r>
          </w:p>
        </w:tc>
      </w:tr>
      <w:tr w:rsidR="00675ABA" w:rsidRPr="006A6128" w14:paraId="70078FE1" w14:textId="77777777" w:rsidTr="00741CC6">
        <w:trPr>
          <w:trHeight w:val="540"/>
          <w:jc w:val="center"/>
        </w:trPr>
        <w:tc>
          <w:tcPr>
            <w:tcW w:w="174" w:type="pct"/>
            <w:vMerge/>
            <w:vAlign w:val="center"/>
            <w:hideMark/>
          </w:tcPr>
          <w:p w14:paraId="52F37F8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2710F2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层高</w:t>
            </w:r>
          </w:p>
        </w:tc>
        <w:tc>
          <w:tcPr>
            <w:tcW w:w="884" w:type="pct"/>
            <w:shd w:val="clear" w:color="auto" w:fill="auto"/>
            <w:vAlign w:val="center"/>
            <w:hideMark/>
          </w:tcPr>
          <w:p w14:paraId="265F173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14:paraId="290AA73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8BCF99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51" w:type="pct"/>
            <w:shd w:val="clear" w:color="auto" w:fill="auto"/>
            <w:vAlign w:val="center"/>
            <w:hideMark/>
          </w:tcPr>
          <w:p w14:paraId="24BEDF5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98A876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14:paraId="627A991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144F290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7m</w:t>
            </w:r>
          </w:p>
        </w:tc>
        <w:tc>
          <w:tcPr>
            <w:tcW w:w="249" w:type="pct"/>
            <w:shd w:val="clear" w:color="auto" w:fill="auto"/>
            <w:vAlign w:val="center"/>
            <w:hideMark/>
          </w:tcPr>
          <w:p w14:paraId="3BE58AB8" w14:textId="090557DA"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sidR="00B45C79">
              <w:rPr>
                <w:rFonts w:ascii="Arial" w:eastAsia="仿宋_GB2312" w:hAnsi="Arial" w:cs="Arial" w:hint="eastAsia"/>
                <w:sz w:val="18"/>
                <w:szCs w:val="18"/>
              </w:rPr>
              <w:t>2</w:t>
            </w:r>
          </w:p>
        </w:tc>
      </w:tr>
      <w:tr w:rsidR="00675ABA" w:rsidRPr="006A6128" w14:paraId="1D227A85" w14:textId="77777777" w:rsidTr="00741CC6">
        <w:trPr>
          <w:trHeight w:val="285"/>
          <w:jc w:val="center"/>
        </w:trPr>
        <w:tc>
          <w:tcPr>
            <w:tcW w:w="174" w:type="pct"/>
            <w:vMerge/>
            <w:vAlign w:val="center"/>
            <w:hideMark/>
          </w:tcPr>
          <w:p w14:paraId="6D279F2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41265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84" w:type="pct"/>
            <w:shd w:val="clear" w:color="auto" w:fill="auto"/>
            <w:vAlign w:val="center"/>
            <w:hideMark/>
          </w:tcPr>
          <w:p w14:paraId="70CDC05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20588A5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FC0296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14:paraId="0A017A0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75B288E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5D3AC82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31D6FE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0B5A2AA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675ABA" w:rsidRPr="006A6128" w14:paraId="6205A982" w14:textId="77777777" w:rsidTr="00741CC6">
        <w:trPr>
          <w:trHeight w:val="540"/>
          <w:jc w:val="center"/>
        </w:trPr>
        <w:tc>
          <w:tcPr>
            <w:tcW w:w="174" w:type="pct"/>
            <w:vMerge/>
            <w:vAlign w:val="center"/>
            <w:hideMark/>
          </w:tcPr>
          <w:p w14:paraId="4EC308D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B37401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84" w:type="pct"/>
            <w:shd w:val="clear" w:color="auto" w:fill="auto"/>
            <w:vAlign w:val="center"/>
            <w:hideMark/>
          </w:tcPr>
          <w:p w14:paraId="01A2118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41879F8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B006B1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14:paraId="2A1A381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AE77EA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2DF3EAB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01808B4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3B6D0FD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01D03FBE" w14:textId="77777777" w:rsidR="00734D8D" w:rsidRPr="006A6128" w:rsidRDefault="00734D8D" w:rsidP="00BF0E88">
      <w:pPr>
        <w:spacing w:line="360" w:lineRule="auto"/>
        <w:jc w:val="both"/>
        <w:rPr>
          <w:rFonts w:ascii="Arial" w:eastAsia="仿宋_GB2312" w:hAnsi="Arial" w:cs="Arial"/>
          <w:sz w:val="28"/>
        </w:rPr>
      </w:pPr>
    </w:p>
    <w:p w14:paraId="55CB41CC" w14:textId="186E9BB2" w:rsidR="00FC237D" w:rsidRPr="00C30368" w:rsidRDefault="00C30368" w:rsidP="00C30368">
      <w:pPr>
        <w:spacing w:line="360" w:lineRule="auto"/>
        <w:ind w:firstLineChars="200" w:firstLine="480"/>
        <w:rPr>
          <w:rFonts w:ascii="Arial" w:eastAsia="仿宋_GB2312" w:hAnsi="Arial" w:cs="Arial"/>
          <w:bCs/>
        </w:rPr>
      </w:pPr>
      <w:r w:rsidRPr="00C30368">
        <w:rPr>
          <w:rFonts w:ascii="Arial" w:eastAsia="仿宋_GB2312" w:hAnsi="Arial" w:cs="Arial" w:hint="eastAsia"/>
          <w:bCs/>
        </w:rPr>
        <w:t>（转下页）</w:t>
      </w:r>
    </w:p>
    <w:p w14:paraId="6FEB4962" w14:textId="77777777" w:rsidR="00C30368" w:rsidRDefault="00C30368">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14:paraId="2D2A108D" w14:textId="077007E3" w:rsidR="00734D8D" w:rsidRPr="006A6128" w:rsidRDefault="00734D8D" w:rsidP="006A6128">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t>表</w:t>
      </w:r>
      <w:r w:rsidRPr="006A6128">
        <w:rPr>
          <w:rFonts w:ascii="Arial" w:eastAsia="仿宋_GB2312" w:hAnsi="Arial" w:cs="Arial"/>
          <w:b/>
          <w:bCs/>
        </w:rPr>
        <w:t>2</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A8263B" w:rsidRPr="006A6128" w14:paraId="03CD0552" w14:textId="77777777" w:rsidTr="00C30368">
        <w:trPr>
          <w:trHeight w:val="326"/>
          <w:tblHeader/>
        </w:trPr>
        <w:tc>
          <w:tcPr>
            <w:tcW w:w="169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C9B15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619D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Pr="006A6128">
              <w:rPr>
                <w:rFonts w:ascii="Arial" w:eastAsia="仿宋_GB2312" w:hAnsi="Arial" w:cs="Arial"/>
                <w:sz w:val="22"/>
                <w:szCs w:val="22"/>
              </w:rPr>
              <w:t>A</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A643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Pr="006A6128">
              <w:rPr>
                <w:rFonts w:ascii="Arial" w:eastAsia="仿宋_GB2312" w:hAnsi="Arial" w:cs="Arial"/>
                <w:sz w:val="22"/>
                <w:szCs w:val="22"/>
              </w:rPr>
              <w:t>B</w:t>
            </w:r>
          </w:p>
        </w:tc>
        <w:tc>
          <w:tcPr>
            <w:tcW w:w="11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439E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sidRPr="006A6128">
              <w:rPr>
                <w:rFonts w:ascii="Arial" w:eastAsia="仿宋_GB2312" w:hAnsi="Arial" w:cs="Arial"/>
                <w:sz w:val="22"/>
                <w:szCs w:val="22"/>
              </w:rPr>
              <w:t>C</w:t>
            </w:r>
          </w:p>
        </w:tc>
      </w:tr>
      <w:tr w:rsidR="00A8263B" w:rsidRPr="006A6128" w14:paraId="5AE55882" w14:textId="77777777" w:rsidTr="00C30368">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14:paraId="6B51BE14"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39F5F44F"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2BAA5BE2"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4193B722"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r>
      <w:tr w:rsidR="00A8263B" w:rsidRPr="006A6128" w14:paraId="19FFE531" w14:textId="77777777" w:rsidTr="00C30368">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14:paraId="2B81662B"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1E394B87"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17132D99"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55C8F8DC"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r>
      <w:tr w:rsidR="00A8263B" w:rsidRPr="006A6128" w14:paraId="041EA13E" w14:textId="77777777" w:rsidTr="00C30368">
        <w:trPr>
          <w:trHeight w:val="314"/>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08576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00DD2A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D57080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EDC4A6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B0A0F71" w14:textId="77777777" w:rsidTr="00C30368">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C82D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ED5531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8E18E6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02087E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71382176" w14:textId="77777777" w:rsidTr="00C30368">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BFF452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B0DDB7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DA9315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2ED6604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E75355" w:rsidRPr="006A6128" w14:paraId="25A8E7B8" w14:textId="77777777" w:rsidTr="00C30368">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FC3B79" w14:textId="0CB29F63" w:rsidR="00E75355" w:rsidRPr="006A6128" w:rsidRDefault="00E75355"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土地使用年限（年）</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698286F8" w14:textId="3B993FA1" w:rsidR="00E75355" w:rsidRPr="006A6128" w:rsidRDefault="00E75355"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100/99</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4F80B53B" w14:textId="012AD2D7" w:rsidR="00E75355" w:rsidRPr="006A6128" w:rsidRDefault="00E75355"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100/99</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17B569CF" w14:textId="62E7434B" w:rsidR="00E75355" w:rsidRPr="006A6128" w:rsidRDefault="00E75355"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100/99</w:t>
            </w:r>
          </w:p>
        </w:tc>
      </w:tr>
      <w:tr w:rsidR="00A8263B" w:rsidRPr="006A6128" w14:paraId="71DBC64C" w14:textId="77777777" w:rsidTr="00741CC6">
        <w:trPr>
          <w:trHeight w:val="285"/>
        </w:trPr>
        <w:tc>
          <w:tcPr>
            <w:tcW w:w="588" w:type="pct"/>
            <w:vMerge w:val="restart"/>
            <w:tcBorders>
              <w:top w:val="nil"/>
              <w:left w:val="single" w:sz="4" w:space="0" w:color="auto"/>
              <w:right w:val="single" w:sz="4" w:space="0" w:color="auto"/>
            </w:tcBorders>
            <w:shd w:val="clear" w:color="auto" w:fill="auto"/>
            <w:vAlign w:val="center"/>
            <w:hideMark/>
          </w:tcPr>
          <w:p w14:paraId="381BF3E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14:paraId="2368EF8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商业繁华度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BBA35F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1B4D40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136796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31141AF" w14:textId="77777777" w:rsidTr="00741CC6">
        <w:trPr>
          <w:trHeight w:val="285"/>
        </w:trPr>
        <w:tc>
          <w:tcPr>
            <w:tcW w:w="588" w:type="pct"/>
            <w:vMerge/>
            <w:tcBorders>
              <w:left w:val="single" w:sz="4" w:space="0" w:color="auto"/>
              <w:right w:val="single" w:sz="4" w:space="0" w:color="auto"/>
            </w:tcBorders>
            <w:vAlign w:val="center"/>
            <w:hideMark/>
          </w:tcPr>
          <w:p w14:paraId="175341B4"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00C660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6B36AB2" w14:textId="49C3F91C"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B45C79">
              <w:rPr>
                <w:rFonts w:ascii="Arial" w:eastAsia="仿宋_GB2312" w:hAnsi="Arial" w:cs="Arial" w:hint="eastAsia"/>
                <w:sz w:val="22"/>
                <w:szCs w:val="22"/>
              </w:rPr>
              <w:t>90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C10F911" w14:textId="5974F95B"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B45C79">
              <w:rPr>
                <w:rFonts w:ascii="Arial" w:eastAsia="仿宋_GB2312" w:hAnsi="Arial" w:cs="Arial" w:hint="eastAsia"/>
                <w:sz w:val="22"/>
                <w:szCs w:val="22"/>
              </w:rPr>
              <w:t>5</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22FE92D" w14:textId="41EE55B6"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B45C79">
              <w:rPr>
                <w:rFonts w:ascii="Arial" w:eastAsia="仿宋_GB2312" w:hAnsi="Arial" w:cs="Arial" w:hint="eastAsia"/>
                <w:sz w:val="22"/>
                <w:szCs w:val="22"/>
              </w:rPr>
              <w:t>0</w:t>
            </w:r>
          </w:p>
        </w:tc>
      </w:tr>
      <w:tr w:rsidR="00A8263B" w:rsidRPr="006A6128" w14:paraId="1D060B34" w14:textId="77777777" w:rsidTr="00741CC6">
        <w:trPr>
          <w:trHeight w:val="285"/>
        </w:trPr>
        <w:tc>
          <w:tcPr>
            <w:tcW w:w="588" w:type="pct"/>
            <w:vMerge/>
            <w:tcBorders>
              <w:left w:val="single" w:sz="4" w:space="0" w:color="auto"/>
              <w:right w:val="single" w:sz="4" w:space="0" w:color="auto"/>
            </w:tcBorders>
            <w:vAlign w:val="center"/>
            <w:hideMark/>
          </w:tcPr>
          <w:p w14:paraId="0811A45B"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7DAD90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1C3B9B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CB80D0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BD888D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5D762C97" w14:textId="77777777" w:rsidTr="00741CC6">
        <w:trPr>
          <w:trHeight w:val="285"/>
        </w:trPr>
        <w:tc>
          <w:tcPr>
            <w:tcW w:w="588" w:type="pct"/>
            <w:vMerge/>
            <w:tcBorders>
              <w:left w:val="single" w:sz="4" w:space="0" w:color="auto"/>
              <w:right w:val="single" w:sz="4" w:space="0" w:color="auto"/>
            </w:tcBorders>
            <w:vAlign w:val="center"/>
            <w:hideMark/>
          </w:tcPr>
          <w:p w14:paraId="0BE889BC"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2F89B7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671A1A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052CFE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3FE4A5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6BB7B549" w14:textId="77777777" w:rsidTr="00741CC6">
        <w:trPr>
          <w:trHeight w:val="285"/>
        </w:trPr>
        <w:tc>
          <w:tcPr>
            <w:tcW w:w="588" w:type="pct"/>
            <w:vMerge/>
            <w:tcBorders>
              <w:left w:val="single" w:sz="4" w:space="0" w:color="auto"/>
              <w:right w:val="single" w:sz="4" w:space="0" w:color="auto"/>
            </w:tcBorders>
            <w:vAlign w:val="center"/>
            <w:hideMark/>
          </w:tcPr>
          <w:p w14:paraId="19997FEA"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0CCEC6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097092F"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D48260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3E74E6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FB6DF89" w14:textId="77777777" w:rsidTr="00741CC6">
        <w:trPr>
          <w:trHeight w:val="285"/>
        </w:trPr>
        <w:tc>
          <w:tcPr>
            <w:tcW w:w="588" w:type="pct"/>
            <w:vMerge/>
            <w:tcBorders>
              <w:left w:val="single" w:sz="4" w:space="0" w:color="auto"/>
              <w:right w:val="single" w:sz="4" w:space="0" w:color="auto"/>
            </w:tcBorders>
            <w:vAlign w:val="center"/>
            <w:hideMark/>
          </w:tcPr>
          <w:p w14:paraId="01B292A1"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AAFED8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临街状况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A39038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8484F1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90E2BE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B3EAF5B" w14:textId="77777777" w:rsidTr="00741CC6">
        <w:trPr>
          <w:trHeight w:val="285"/>
        </w:trPr>
        <w:tc>
          <w:tcPr>
            <w:tcW w:w="588" w:type="pct"/>
            <w:vMerge/>
            <w:tcBorders>
              <w:left w:val="single" w:sz="4" w:space="0" w:color="auto"/>
              <w:right w:val="single" w:sz="4" w:space="0" w:color="auto"/>
            </w:tcBorders>
            <w:vAlign w:val="center"/>
            <w:hideMark/>
          </w:tcPr>
          <w:p w14:paraId="35AA6176"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469CBC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可视性</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9BB57F3" w14:textId="786D9E29"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B45C79">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329EA22" w14:textId="39C023F9"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B45C79">
              <w:rPr>
                <w:rFonts w:ascii="Arial" w:eastAsia="仿宋_GB2312" w:hAnsi="Arial" w:cs="Arial" w:hint="eastAsia"/>
                <w:sz w:val="22"/>
                <w:szCs w:val="22"/>
              </w:rPr>
              <w:t>98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A07E08F" w14:textId="68F2227B"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sidR="00B45C79">
              <w:rPr>
                <w:rFonts w:ascii="Arial" w:eastAsia="仿宋_GB2312" w:hAnsi="Arial" w:cs="Arial" w:hint="eastAsia"/>
                <w:sz w:val="22"/>
                <w:szCs w:val="22"/>
              </w:rPr>
              <w:t>98</w:t>
            </w:r>
          </w:p>
        </w:tc>
      </w:tr>
      <w:tr w:rsidR="00A8263B" w:rsidRPr="006A6128" w14:paraId="20675A93" w14:textId="77777777" w:rsidTr="00741CC6">
        <w:trPr>
          <w:trHeight w:val="285"/>
        </w:trPr>
        <w:tc>
          <w:tcPr>
            <w:tcW w:w="588" w:type="pct"/>
            <w:vMerge/>
            <w:tcBorders>
              <w:left w:val="single" w:sz="4" w:space="0" w:color="auto"/>
              <w:bottom w:val="single" w:sz="4" w:space="0" w:color="auto"/>
              <w:right w:val="single" w:sz="4" w:space="0" w:color="auto"/>
            </w:tcBorders>
            <w:vAlign w:val="center"/>
          </w:tcPr>
          <w:p w14:paraId="3EDA14FE"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14:paraId="4F64336F"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人流量</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5215F70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2FB288E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6F3A088F"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7FF56B2A" w14:textId="77777777" w:rsidTr="00741CC6">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380A803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14:paraId="05E5640C"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C3BDE53" w14:textId="26F96014"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B45C79">
              <w:rPr>
                <w:rFonts w:ascii="Arial" w:eastAsia="仿宋_GB2312" w:hAnsi="Arial" w:cs="Arial" w:hint="eastAsia"/>
                <w:sz w:val="22"/>
                <w:szCs w:val="22"/>
              </w:rPr>
              <w:t>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FCCF84F" w14:textId="1D67CCFF"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B45C79">
              <w:rPr>
                <w:rFonts w:ascii="Arial" w:eastAsia="仿宋_GB2312" w:hAnsi="Arial" w:cs="Arial" w:hint="eastAsia"/>
                <w:sz w:val="22"/>
                <w:szCs w:val="22"/>
              </w:rPr>
              <w:t>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55EC697" w14:textId="7775B78F"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B45C79">
              <w:rPr>
                <w:rFonts w:ascii="Arial" w:eastAsia="仿宋_GB2312" w:hAnsi="Arial" w:cs="Arial" w:hint="eastAsia"/>
                <w:sz w:val="22"/>
                <w:szCs w:val="22"/>
              </w:rPr>
              <w:t>6</w:t>
            </w:r>
          </w:p>
        </w:tc>
      </w:tr>
      <w:tr w:rsidR="00A8263B" w:rsidRPr="006A6128" w14:paraId="30A27E19" w14:textId="77777777" w:rsidTr="00741CC6">
        <w:trPr>
          <w:trHeight w:val="285"/>
        </w:trPr>
        <w:tc>
          <w:tcPr>
            <w:tcW w:w="588" w:type="pct"/>
            <w:vMerge/>
            <w:tcBorders>
              <w:top w:val="nil"/>
              <w:left w:val="single" w:sz="4" w:space="0" w:color="auto"/>
              <w:bottom w:val="single" w:sz="4" w:space="0" w:color="auto"/>
              <w:right w:val="single" w:sz="4" w:space="0" w:color="auto"/>
            </w:tcBorders>
            <w:vAlign w:val="center"/>
            <w:hideMark/>
          </w:tcPr>
          <w:p w14:paraId="051D2212"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49B0D11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建筑面积</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F528DA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D10931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100/103</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3FE789E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100/103</w:t>
            </w:r>
          </w:p>
        </w:tc>
      </w:tr>
      <w:tr w:rsidR="00A8263B" w:rsidRPr="006A6128" w14:paraId="2483FDC0" w14:textId="77777777" w:rsidTr="00741CC6">
        <w:trPr>
          <w:trHeight w:val="285"/>
        </w:trPr>
        <w:tc>
          <w:tcPr>
            <w:tcW w:w="588" w:type="pct"/>
            <w:vMerge/>
            <w:tcBorders>
              <w:top w:val="nil"/>
              <w:left w:val="single" w:sz="4" w:space="0" w:color="auto"/>
              <w:bottom w:val="single" w:sz="4" w:space="0" w:color="auto"/>
              <w:right w:val="single" w:sz="4" w:space="0" w:color="auto"/>
            </w:tcBorders>
            <w:vAlign w:val="center"/>
            <w:hideMark/>
          </w:tcPr>
          <w:p w14:paraId="64CC3F60"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AA82BD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0A72C3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85790D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325C931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10E901D1" w14:textId="77777777" w:rsidTr="00741CC6">
        <w:trPr>
          <w:trHeight w:val="285"/>
        </w:trPr>
        <w:tc>
          <w:tcPr>
            <w:tcW w:w="588" w:type="pct"/>
            <w:vMerge/>
            <w:tcBorders>
              <w:top w:val="nil"/>
              <w:left w:val="single" w:sz="4" w:space="0" w:color="auto"/>
              <w:bottom w:val="single" w:sz="4" w:space="0" w:color="auto"/>
              <w:right w:val="single" w:sz="4" w:space="0" w:color="auto"/>
            </w:tcBorders>
            <w:vAlign w:val="center"/>
            <w:hideMark/>
          </w:tcPr>
          <w:p w14:paraId="76AA7627"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483BA5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C90855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F57CCA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6539E3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BCEB221" w14:textId="77777777" w:rsidTr="00741CC6">
        <w:trPr>
          <w:trHeight w:val="285"/>
        </w:trPr>
        <w:tc>
          <w:tcPr>
            <w:tcW w:w="588" w:type="pct"/>
            <w:vMerge/>
            <w:tcBorders>
              <w:top w:val="nil"/>
              <w:left w:val="single" w:sz="4" w:space="0" w:color="auto"/>
              <w:bottom w:val="single" w:sz="4" w:space="0" w:color="auto"/>
              <w:right w:val="single" w:sz="4" w:space="0" w:color="auto"/>
            </w:tcBorders>
            <w:vAlign w:val="center"/>
            <w:hideMark/>
          </w:tcPr>
          <w:p w14:paraId="55F768FF"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F83CFB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EC4411F" w14:textId="10A69E50"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B45C79">
              <w:rPr>
                <w:rFonts w:ascii="Arial" w:eastAsia="仿宋_GB2312" w:hAnsi="Arial" w:cs="Arial" w:hint="eastAsia"/>
                <w:sz w:val="22"/>
                <w:szCs w:val="22"/>
              </w:rPr>
              <w:t>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A033174" w14:textId="1518F92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B45C79">
              <w:rPr>
                <w:rFonts w:ascii="Arial" w:eastAsia="仿宋_GB2312" w:hAnsi="Arial" w:cs="Arial" w:hint="eastAsia"/>
                <w:sz w:val="22"/>
                <w:szCs w:val="22"/>
              </w:rPr>
              <w:t>4</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78D1E42" w14:textId="79A6C398"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sidR="00B45C79">
              <w:rPr>
                <w:rFonts w:ascii="Arial" w:eastAsia="仿宋_GB2312" w:hAnsi="Arial" w:cs="Arial" w:hint="eastAsia"/>
                <w:sz w:val="22"/>
                <w:szCs w:val="22"/>
              </w:rPr>
              <w:t>4</w:t>
            </w:r>
          </w:p>
        </w:tc>
      </w:tr>
      <w:tr w:rsidR="00A8263B" w:rsidRPr="006A6128" w14:paraId="342B3528" w14:textId="77777777" w:rsidTr="00741CC6">
        <w:trPr>
          <w:trHeight w:val="285"/>
        </w:trPr>
        <w:tc>
          <w:tcPr>
            <w:tcW w:w="588" w:type="pct"/>
            <w:vMerge/>
            <w:tcBorders>
              <w:top w:val="nil"/>
              <w:left w:val="single" w:sz="4" w:space="0" w:color="auto"/>
              <w:bottom w:val="single" w:sz="4" w:space="0" w:color="auto"/>
              <w:right w:val="single" w:sz="4" w:space="0" w:color="auto"/>
            </w:tcBorders>
            <w:vAlign w:val="center"/>
            <w:hideMark/>
          </w:tcPr>
          <w:p w14:paraId="139461E6"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E7C7A1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层高</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8648D6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491D2C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7951049F" w14:textId="61AF9378"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sidR="00B45C79">
              <w:rPr>
                <w:rFonts w:ascii="Arial" w:eastAsia="仿宋_GB2312" w:hAnsi="Arial" w:cs="Arial" w:hint="eastAsia"/>
                <w:sz w:val="22"/>
                <w:szCs w:val="22"/>
              </w:rPr>
              <w:t>2</w:t>
            </w:r>
          </w:p>
        </w:tc>
      </w:tr>
      <w:tr w:rsidR="00A8263B" w:rsidRPr="006A6128" w14:paraId="78805898" w14:textId="77777777" w:rsidTr="00741CC6">
        <w:trPr>
          <w:trHeight w:val="285"/>
        </w:trPr>
        <w:tc>
          <w:tcPr>
            <w:tcW w:w="588" w:type="pct"/>
            <w:vMerge/>
            <w:tcBorders>
              <w:top w:val="nil"/>
              <w:left w:val="single" w:sz="4" w:space="0" w:color="auto"/>
              <w:bottom w:val="single" w:sz="4" w:space="0" w:color="auto"/>
              <w:right w:val="single" w:sz="4" w:space="0" w:color="auto"/>
            </w:tcBorders>
            <w:vAlign w:val="center"/>
            <w:hideMark/>
          </w:tcPr>
          <w:p w14:paraId="78A320DC"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530964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400F88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44B46B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6E55F2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26E18662" w14:textId="77777777" w:rsidTr="00741CC6">
        <w:trPr>
          <w:trHeight w:val="319"/>
        </w:trPr>
        <w:tc>
          <w:tcPr>
            <w:tcW w:w="588" w:type="pct"/>
            <w:vMerge/>
            <w:tcBorders>
              <w:top w:val="nil"/>
              <w:left w:val="single" w:sz="4" w:space="0" w:color="auto"/>
              <w:bottom w:val="single" w:sz="4" w:space="0" w:color="auto"/>
              <w:right w:val="single" w:sz="4" w:space="0" w:color="auto"/>
            </w:tcBorders>
            <w:vAlign w:val="center"/>
            <w:hideMark/>
          </w:tcPr>
          <w:p w14:paraId="6ED3C1F7" w14:textId="77777777" w:rsidR="00734D8D" w:rsidRPr="006A6128" w:rsidRDefault="00734D8D" w:rsidP="00734D8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4CC51F9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内部装修维护情况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15984E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24C495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3A75E8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1D5AD69E" w14:textId="77777777" w:rsidTr="00C30368">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ED1952"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6F12FB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30000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DC0398C"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35000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026CA74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30000</w:t>
            </w:r>
          </w:p>
        </w:tc>
      </w:tr>
      <w:tr w:rsidR="00A8263B" w:rsidRPr="006A6128" w14:paraId="23D595FD" w14:textId="77777777" w:rsidTr="00C30368">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E8343B"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7289B32" w14:textId="7F033F06" w:rsidR="00734D8D" w:rsidRPr="006A6128" w:rsidRDefault="00E75355"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35862</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BD685E2" w14:textId="1E4D5282" w:rsidR="00734D8D" w:rsidRPr="006A6128" w:rsidRDefault="00E75355"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40838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FDB1C32" w14:textId="4C75B158" w:rsidR="00734D8D" w:rsidRPr="006A6128" w:rsidRDefault="00E75355"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36239</w:t>
            </w:r>
          </w:p>
        </w:tc>
      </w:tr>
      <w:tr w:rsidR="00A8263B" w:rsidRPr="006A6128" w14:paraId="48D7C849" w14:textId="77777777" w:rsidTr="00C30368">
        <w:trPr>
          <w:trHeight w:val="300"/>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E7CCFF" w14:textId="77777777" w:rsidR="00734D8D" w:rsidRPr="006A6128" w:rsidRDefault="00734D8D" w:rsidP="00734D8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楼面单价（元</w:t>
            </w:r>
            <w:r w:rsidRPr="006A6128">
              <w:rPr>
                <w:rFonts w:ascii="Arial" w:eastAsia="仿宋_GB2312" w:hAnsi="Arial" w:cs="Arial"/>
                <w:sz w:val="20"/>
              </w:rPr>
              <w:t>/</w:t>
            </w:r>
            <w:r w:rsidRPr="006A6128">
              <w:rPr>
                <w:rFonts w:ascii="Arial" w:eastAsia="仿宋_GB2312" w:hAnsi="Arial" w:cs="Arial"/>
                <w:sz w:val="20"/>
              </w:rPr>
              <w:t>平方米）</w:t>
            </w:r>
          </w:p>
        </w:tc>
        <w:tc>
          <w:tcPr>
            <w:tcW w:w="3304" w:type="pct"/>
            <w:gridSpan w:val="3"/>
            <w:tcBorders>
              <w:top w:val="single" w:sz="4" w:space="0" w:color="auto"/>
              <w:left w:val="nil"/>
              <w:bottom w:val="single" w:sz="4" w:space="0" w:color="auto"/>
              <w:right w:val="single" w:sz="4" w:space="0" w:color="auto"/>
            </w:tcBorders>
            <w:shd w:val="clear" w:color="auto" w:fill="auto"/>
            <w:noWrap/>
            <w:vAlign w:val="center"/>
            <w:hideMark/>
          </w:tcPr>
          <w:p w14:paraId="7EB0346A" w14:textId="5A216139" w:rsidR="00734D8D" w:rsidRPr="006A6128" w:rsidRDefault="00E75355" w:rsidP="00734D8D">
            <w:pPr>
              <w:widowControl/>
              <w:adjustRightInd/>
              <w:spacing w:line="240" w:lineRule="auto"/>
              <w:jc w:val="center"/>
              <w:textAlignment w:val="auto"/>
              <w:rPr>
                <w:rFonts w:ascii="Arial" w:eastAsia="仿宋_GB2312" w:hAnsi="Arial" w:cs="Arial"/>
                <w:b/>
                <w:bCs/>
                <w:sz w:val="22"/>
                <w:szCs w:val="22"/>
              </w:rPr>
            </w:pPr>
            <w:r>
              <w:rPr>
                <w:rFonts w:ascii="Arial" w:eastAsia="仿宋_GB2312" w:hAnsi="Arial" w:cs="Arial"/>
                <w:b/>
                <w:bCs/>
                <w:sz w:val="22"/>
                <w:szCs w:val="22"/>
              </w:rPr>
              <w:t>37646</w:t>
            </w:r>
          </w:p>
        </w:tc>
      </w:tr>
    </w:tbl>
    <w:p w14:paraId="192B6313" w14:textId="77777777" w:rsidR="00734D8D" w:rsidRPr="006A6128" w:rsidRDefault="00734D8D" w:rsidP="00734D8D">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30849F7A" w14:textId="1D724648" w:rsidR="00734D8D" w:rsidRPr="006A6128" w:rsidRDefault="00734D8D" w:rsidP="00734D8D">
      <w:pPr>
        <w:spacing w:line="360" w:lineRule="auto"/>
        <w:ind w:firstLineChars="200" w:firstLine="560"/>
        <w:rPr>
          <w:rFonts w:ascii="Arial" w:eastAsia="仿宋_GB2312" w:hAnsi="Arial" w:cs="Arial"/>
          <w:sz w:val="28"/>
        </w:rPr>
      </w:pPr>
      <w:r w:rsidRPr="006A6128">
        <w:rPr>
          <w:rFonts w:ascii="Arial" w:eastAsia="仿宋_GB2312" w:hAnsi="Arial" w:cs="Arial"/>
          <w:sz w:val="28"/>
        </w:rPr>
        <w:t>估价对象办公用房不动产楼面单价</w:t>
      </w:r>
      <w:r w:rsidRPr="006A6128">
        <w:rPr>
          <w:rFonts w:ascii="Arial" w:eastAsia="仿宋_GB2312" w:hAnsi="Arial" w:cs="Arial"/>
          <w:sz w:val="28"/>
        </w:rPr>
        <w:t xml:space="preserve"> </w:t>
      </w:r>
    </w:p>
    <w:p w14:paraId="6AE6E169" w14:textId="716C07ED" w:rsidR="00734D8D" w:rsidRPr="006A6128" w:rsidRDefault="00734D8D" w:rsidP="00734D8D">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00E75355">
        <w:rPr>
          <w:rFonts w:ascii="Arial" w:eastAsia="仿宋_GB2312" w:hAnsi="Arial" w:cs="Arial"/>
          <w:sz w:val="28"/>
        </w:rPr>
        <w:t>35862</w:t>
      </w:r>
      <w:r w:rsidRPr="006A6128">
        <w:rPr>
          <w:rFonts w:ascii="Arial" w:eastAsia="仿宋_GB2312" w:hAnsi="Arial" w:cs="Arial"/>
          <w:sz w:val="28"/>
        </w:rPr>
        <w:t>+</w:t>
      </w:r>
      <w:r w:rsidR="00E75355">
        <w:rPr>
          <w:rFonts w:ascii="Arial" w:eastAsia="仿宋_GB2312" w:hAnsi="Arial" w:cs="Arial" w:hint="eastAsia"/>
          <w:sz w:val="28"/>
        </w:rPr>
        <w:t>40838</w:t>
      </w:r>
      <w:r w:rsidRPr="006A6128">
        <w:rPr>
          <w:rFonts w:ascii="Arial" w:eastAsia="仿宋_GB2312" w:hAnsi="Arial" w:cs="Arial"/>
          <w:sz w:val="28"/>
        </w:rPr>
        <w:t>+</w:t>
      </w:r>
      <w:r w:rsidR="00E75355">
        <w:rPr>
          <w:rFonts w:ascii="Arial" w:eastAsia="仿宋_GB2312" w:hAnsi="Arial" w:cs="Arial"/>
          <w:sz w:val="28"/>
        </w:rPr>
        <w:t>36239</w:t>
      </w:r>
      <w:r w:rsidRPr="006A6128">
        <w:rPr>
          <w:rFonts w:ascii="Arial" w:eastAsia="仿宋_GB2312" w:hAnsi="Arial" w:cs="Arial"/>
          <w:sz w:val="28"/>
        </w:rPr>
        <w:t>）</w:t>
      </w:r>
      <w:r w:rsidRPr="006A6128">
        <w:rPr>
          <w:rFonts w:ascii="Arial" w:eastAsia="仿宋_GB2312" w:hAnsi="Arial" w:cs="Arial"/>
          <w:sz w:val="28"/>
        </w:rPr>
        <w:t>÷3</w:t>
      </w:r>
    </w:p>
    <w:p w14:paraId="36626E09" w14:textId="587911B2"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E75355">
        <w:rPr>
          <w:rFonts w:ascii="Arial" w:eastAsia="仿宋_GB2312" w:hAnsi="Arial" w:cs="Arial"/>
          <w:bCs/>
          <w:sz w:val="28"/>
        </w:rPr>
        <w:t>37646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79241087"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开发完成后不动产总价＝楼面单价</w:t>
      </w:r>
      <w:r w:rsidRPr="006A6128">
        <w:rPr>
          <w:rFonts w:ascii="Arial" w:eastAsia="仿宋_GB2312" w:hAnsi="Arial" w:cs="Arial"/>
          <w:sz w:val="28"/>
        </w:rPr>
        <w:t>×</w:t>
      </w:r>
      <w:r w:rsidRPr="006A6128">
        <w:rPr>
          <w:rFonts w:ascii="Arial" w:eastAsia="仿宋_GB2312" w:hAnsi="Arial" w:cs="Arial"/>
          <w:sz w:val="28"/>
        </w:rPr>
        <w:t>建筑面积</w:t>
      </w:r>
    </w:p>
    <w:p w14:paraId="779B1342" w14:textId="37A8CA95" w:rsidR="00734D8D" w:rsidRPr="006A6128" w:rsidRDefault="00734D8D" w:rsidP="00734D8D">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00E75355">
        <w:rPr>
          <w:rFonts w:ascii="Arial" w:eastAsia="仿宋_GB2312" w:hAnsi="Arial" w:cs="Arial"/>
          <w:sz w:val="28"/>
        </w:rPr>
        <w:t>37646</w:t>
      </w:r>
      <w:r w:rsidRPr="006A6128">
        <w:rPr>
          <w:rFonts w:ascii="Arial" w:eastAsia="仿宋_GB2312" w:hAnsi="Arial" w:cs="Arial"/>
          <w:sz w:val="28"/>
        </w:rPr>
        <w:t>×57185.43÷10000</w:t>
      </w:r>
    </w:p>
    <w:p w14:paraId="133ED3B9" w14:textId="51529025" w:rsidR="00734D8D" w:rsidRPr="006A6128" w:rsidRDefault="00734D8D" w:rsidP="00734D8D">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006E17B6">
        <w:rPr>
          <w:rFonts w:ascii="Arial" w:eastAsia="仿宋_GB2312" w:hAnsi="Arial" w:cs="Arial"/>
          <w:sz w:val="28"/>
        </w:rPr>
        <w:t>215280</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6C4D26B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66D3116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4A4F4481"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5E03E98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6A6128">
        <w:rPr>
          <w:rFonts w:ascii="Arial" w:eastAsia="仿宋_GB2312" w:hAnsi="Arial" w:cs="Arial"/>
          <w:sz w:val="28"/>
        </w:rPr>
        <w:t>4500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5722794B"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r w:rsidRPr="006A6128">
        <w:rPr>
          <w:rFonts w:ascii="Arial" w:eastAsia="仿宋_GB2312" w:hAnsi="Arial" w:cs="Arial"/>
          <w:sz w:val="28"/>
        </w:rPr>
        <w:t>4500×57185.43÷10000</w:t>
      </w:r>
      <w:r w:rsidRPr="006A6128">
        <w:rPr>
          <w:rFonts w:ascii="Arial" w:eastAsia="仿宋_GB2312" w:hAnsi="Arial" w:cs="Arial"/>
          <w:sz w:val="28"/>
        </w:rPr>
        <w:t>＝</w:t>
      </w:r>
      <w:r w:rsidRPr="006A6128">
        <w:rPr>
          <w:rFonts w:ascii="Arial" w:eastAsia="仿宋_GB2312" w:hAnsi="Arial" w:cs="Arial"/>
          <w:sz w:val="28"/>
        </w:rPr>
        <w:t>25733(</w:t>
      </w:r>
      <w:r w:rsidRPr="006A6128">
        <w:rPr>
          <w:rFonts w:ascii="Arial" w:eastAsia="仿宋_GB2312" w:hAnsi="Arial" w:cs="Arial"/>
          <w:sz w:val="28"/>
        </w:rPr>
        <w:t>万元</w:t>
      </w:r>
      <w:r w:rsidRPr="006A6128">
        <w:rPr>
          <w:rFonts w:ascii="Arial" w:eastAsia="仿宋_GB2312" w:hAnsi="Arial" w:cs="Arial"/>
          <w:sz w:val="28"/>
        </w:rPr>
        <w:t>)</w:t>
      </w:r>
    </w:p>
    <w:p w14:paraId="60941440"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2BD9CB9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5D635E3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4822CE2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7A4AB9E0"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25733×3%</w:t>
      </w:r>
      <w:r w:rsidRPr="006A6128">
        <w:rPr>
          <w:rFonts w:ascii="Arial" w:eastAsia="仿宋_GB2312" w:hAnsi="Arial" w:cs="Arial"/>
          <w:sz w:val="28"/>
        </w:rPr>
        <w:t>＝</w:t>
      </w:r>
      <w:r w:rsidRPr="006A6128">
        <w:rPr>
          <w:rFonts w:ascii="Arial" w:eastAsia="仿宋_GB2312" w:hAnsi="Arial" w:cs="Arial"/>
          <w:sz w:val="28"/>
        </w:rPr>
        <w:t>772(</w:t>
      </w:r>
      <w:r w:rsidRPr="006A6128">
        <w:rPr>
          <w:rFonts w:ascii="Arial" w:eastAsia="仿宋_GB2312" w:hAnsi="Arial" w:cs="Arial"/>
          <w:sz w:val="28"/>
        </w:rPr>
        <w:t>万元</w:t>
      </w:r>
      <w:r w:rsidRPr="006A6128">
        <w:rPr>
          <w:rFonts w:ascii="Arial" w:eastAsia="仿宋_GB2312" w:hAnsi="Arial" w:cs="Arial"/>
          <w:sz w:val="28"/>
        </w:rPr>
        <w:t>)</w:t>
      </w:r>
    </w:p>
    <w:p w14:paraId="1FC9CA2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14:paraId="1B5DE74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公共配套设施费用是指城市规划要求居住项目需配套建设的教育、医疗卫生、文化体育、社区服务、市政公用等非营利性设施的建设费用，估价对象规划为非住宅用途，故本项费用不计取。</w:t>
      </w:r>
    </w:p>
    <w:p w14:paraId="7C7F75B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40D3301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00E9AB8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1F65BEC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1D5460E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57185.43×200÷10000</w:t>
      </w:r>
    </w:p>
    <w:p w14:paraId="4916ABB7"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1144(</w:t>
      </w:r>
      <w:r w:rsidRPr="006A6128">
        <w:rPr>
          <w:rFonts w:ascii="Arial" w:eastAsia="仿宋_GB2312" w:hAnsi="Arial" w:cs="Arial"/>
          <w:sz w:val="28"/>
        </w:rPr>
        <w:t>万元</w:t>
      </w:r>
      <w:r w:rsidRPr="006A6128">
        <w:rPr>
          <w:rFonts w:ascii="Arial" w:eastAsia="仿宋_GB2312" w:hAnsi="Arial" w:cs="Arial"/>
          <w:sz w:val="28"/>
        </w:rPr>
        <w:t>)</w:t>
      </w:r>
    </w:p>
    <w:p w14:paraId="05C65E3E"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261A28B9"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5498FD8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r w:rsidRPr="006A6128">
        <w:rPr>
          <w:rFonts w:ascii="Arial" w:eastAsia="仿宋_GB2312" w:hAnsi="Arial" w:cs="Arial"/>
          <w:sz w:val="28"/>
        </w:rPr>
        <w:t>25733×1.5%</w:t>
      </w:r>
      <w:r w:rsidRPr="006A6128">
        <w:rPr>
          <w:rFonts w:ascii="Arial" w:eastAsia="仿宋_GB2312" w:hAnsi="Arial" w:cs="Arial"/>
          <w:sz w:val="28"/>
        </w:rPr>
        <w:t>＝</w:t>
      </w:r>
      <w:r w:rsidRPr="006A6128">
        <w:rPr>
          <w:rFonts w:ascii="Arial" w:eastAsia="仿宋_GB2312" w:hAnsi="Arial" w:cs="Arial"/>
          <w:sz w:val="28"/>
        </w:rPr>
        <w:t>386</w:t>
      </w:r>
      <w:r w:rsidRPr="006A6128">
        <w:rPr>
          <w:rFonts w:ascii="Arial" w:eastAsia="仿宋_GB2312" w:hAnsi="Arial" w:cs="Arial"/>
          <w:sz w:val="28"/>
        </w:rPr>
        <w:t>（万元）</w:t>
      </w:r>
    </w:p>
    <w:p w14:paraId="0C42DFF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7C97AC5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61BCB2F1" w14:textId="77777777"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25733+772+0+1144+386=28035</w:t>
      </w:r>
      <w:r w:rsidRPr="006A6128">
        <w:rPr>
          <w:rFonts w:ascii="Arial" w:eastAsia="仿宋_GB2312" w:hAnsi="Arial" w:cs="Arial"/>
          <w:sz w:val="28"/>
        </w:rPr>
        <w:t>（万元）</w:t>
      </w:r>
    </w:p>
    <w:p w14:paraId="1F29C01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1FBBD5FB"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82"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r w:rsidRPr="006A6128">
        <w:rPr>
          <w:rFonts w:ascii="Arial" w:eastAsia="仿宋_GB2312" w:hAnsi="Arial" w:cs="Arial"/>
          <w:sz w:val="28"/>
        </w:rPr>
        <w:t>京计投资字</w:t>
      </w:r>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040CAF91"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75B7F5A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2D593AA1"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57185.43×200÷10000</w:t>
      </w:r>
    </w:p>
    <w:p w14:paraId="532AF64C"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1144</w:t>
      </w:r>
      <w:r w:rsidRPr="006A6128">
        <w:rPr>
          <w:rFonts w:ascii="Arial" w:eastAsia="仿宋_GB2312" w:hAnsi="Arial" w:cs="Arial"/>
          <w:sz w:val="28"/>
        </w:rPr>
        <w:t>（万元）</w:t>
      </w:r>
    </w:p>
    <w:p w14:paraId="3237AA3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1C89A2F9" w14:textId="2072D3B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000830E9"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14:paraId="673DFDA0"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5037D4CA" w14:textId="12D7083A"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C43FF2" w:rsidRPr="006A6128">
        <w:rPr>
          <w:rFonts w:ascii="Arial" w:eastAsia="仿宋_GB2312" w:hAnsi="Arial" w:cs="Arial"/>
          <w:sz w:val="28"/>
        </w:rPr>
        <w:t>（</w:t>
      </w:r>
      <w:r w:rsidR="000830E9" w:rsidRPr="006A6128">
        <w:rPr>
          <w:rFonts w:ascii="Arial" w:eastAsia="仿宋_GB2312" w:hAnsi="Arial" w:cs="Arial"/>
          <w:sz w:val="28"/>
        </w:rPr>
        <w:t>A+B</w:t>
      </w:r>
      <w:r w:rsidR="00C43FF2"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08EB3848" w14:textId="6D497B6C"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28035+1144</w:t>
      </w:r>
      <w:r w:rsidRPr="006A6128">
        <w:rPr>
          <w:rFonts w:ascii="Arial" w:eastAsia="仿宋_GB2312" w:hAnsi="Arial" w:cs="Arial"/>
          <w:sz w:val="28"/>
        </w:rPr>
        <w:t>）</w:t>
      </w:r>
      <w:r w:rsidRPr="006A6128">
        <w:rPr>
          <w:rFonts w:ascii="Arial" w:eastAsia="仿宋_GB2312" w:hAnsi="Arial" w:cs="Arial"/>
          <w:sz w:val="28"/>
        </w:rPr>
        <w:t>×1%</w:t>
      </w:r>
    </w:p>
    <w:p w14:paraId="42DACF0A" w14:textId="3710CB1B"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292</w:t>
      </w:r>
      <w:r w:rsidRPr="006A6128">
        <w:rPr>
          <w:rFonts w:ascii="Arial" w:eastAsia="仿宋_GB2312" w:hAnsi="Arial" w:cs="Arial"/>
          <w:sz w:val="28"/>
        </w:rPr>
        <w:t>（万元）</w:t>
      </w:r>
    </w:p>
    <w:p w14:paraId="5F4584E7" w14:textId="77777777"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09087CB2" w14:textId="77777777"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14:paraId="25A465EC" w14:textId="5CB1C188" w:rsidR="00734D8D" w:rsidRPr="006A6128" w:rsidRDefault="00734D8D" w:rsidP="00734D8D">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sidR="006E17B6">
        <w:rPr>
          <w:rFonts w:ascii="Arial" w:eastAsia="仿宋_GB2312" w:hAnsi="Arial" w:cs="Arial"/>
          <w:sz w:val="28"/>
        </w:rPr>
        <w:t>215280</w:t>
      </w:r>
      <w:r w:rsidRPr="006A6128">
        <w:rPr>
          <w:rFonts w:ascii="Arial" w:eastAsia="仿宋_GB2312" w:hAnsi="Arial" w:cs="Arial"/>
          <w:sz w:val="28"/>
        </w:rPr>
        <w:t>×1%=</w:t>
      </w:r>
      <w:r w:rsidR="006E17B6">
        <w:rPr>
          <w:rFonts w:ascii="Arial" w:eastAsia="仿宋_GB2312" w:hAnsi="Arial" w:cs="Arial" w:hint="eastAsia"/>
          <w:sz w:val="28"/>
        </w:rPr>
        <w:t>2153</w:t>
      </w:r>
      <w:r w:rsidRPr="006A6128">
        <w:rPr>
          <w:rFonts w:ascii="Arial" w:eastAsia="仿宋_GB2312" w:hAnsi="Arial" w:cs="Arial"/>
          <w:sz w:val="28"/>
        </w:rPr>
        <w:t>（万元）</w:t>
      </w:r>
    </w:p>
    <w:p w14:paraId="2EE6DD7C"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69CBB436"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46CD7779"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536D4076" w14:textId="77777777" w:rsidR="00734D8D" w:rsidRPr="006A6128" w:rsidRDefault="00734D8D" w:rsidP="00E85D2A">
      <w:pPr>
        <w:pStyle w:val="11"/>
        <w:rPr>
          <w:rFonts w:ascii="Arial" w:hAnsi="Arial" w:cs="Arial"/>
        </w:rPr>
      </w:pPr>
      <w:r w:rsidRPr="006A6128">
        <w:rPr>
          <w:rFonts w:ascii="Arial" w:hAnsi="Arial" w:cs="Arial"/>
        </w:rPr>
        <w:t>F.</w:t>
      </w:r>
      <w:r w:rsidRPr="006A6128">
        <w:rPr>
          <w:rFonts w:ascii="Arial" w:hAnsi="Arial" w:cs="Arial"/>
        </w:rPr>
        <w:t>贷款利息</w:t>
      </w:r>
    </w:p>
    <w:p w14:paraId="214ED11A"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67B88AF0"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14:paraId="2DB717BE" w14:textId="6B538861" w:rsidR="00734D8D" w:rsidRPr="006A6128" w:rsidRDefault="00734D8D" w:rsidP="00734D8D">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00C43FF2" w:rsidRPr="006A6128">
        <w:rPr>
          <w:rFonts w:ascii="Arial" w:eastAsia="仿宋_GB2312" w:hAnsi="Arial" w:cs="Arial"/>
          <w:sz w:val="28"/>
        </w:rPr>
        <w:t>+</w:t>
      </w:r>
      <w:r w:rsidR="00C43FF2" w:rsidRPr="006A6128">
        <w:rPr>
          <w:rFonts w:ascii="Arial" w:eastAsia="仿宋_GB2312" w:hAnsi="Arial" w:cs="Arial"/>
          <w:sz w:val="28"/>
        </w:rPr>
        <w:t>（</w:t>
      </w:r>
      <w:r w:rsidR="00C43FF2" w:rsidRPr="006A6128">
        <w:rPr>
          <w:rFonts w:ascii="Arial" w:eastAsia="仿宋_GB2312" w:hAnsi="Arial" w:cs="Arial"/>
          <w:sz w:val="28"/>
        </w:rPr>
        <w:t>28035+1144+292+</w:t>
      </w:r>
      <w:r w:rsidR="006E17B6">
        <w:rPr>
          <w:rFonts w:ascii="Arial" w:eastAsia="仿宋_GB2312" w:hAnsi="Arial" w:cs="Arial" w:hint="eastAsia"/>
          <w:sz w:val="28"/>
        </w:rPr>
        <w:t>2153</w:t>
      </w:r>
      <w:r w:rsidR="00C43FF2" w:rsidRPr="006A6128">
        <w:rPr>
          <w:rFonts w:ascii="Arial" w:eastAsia="仿宋_GB2312" w:hAnsi="Arial" w:cs="Arial"/>
          <w:sz w:val="28"/>
        </w:rPr>
        <w:t>）</w:t>
      </w:r>
      <w:r w:rsidR="00C43FF2" w:rsidRPr="006A6128">
        <w:rPr>
          <w:rFonts w:ascii="Arial" w:eastAsia="仿宋_GB2312" w:hAnsi="Arial" w:cs="Arial"/>
          <w:sz w:val="28"/>
        </w:rPr>
        <w:t>×[(1+ 4.75%)</w:t>
      </w:r>
      <w:r w:rsidR="00C43FF2" w:rsidRPr="006A6128">
        <w:rPr>
          <w:rFonts w:ascii="Arial" w:eastAsia="仿宋_GB2312" w:hAnsi="Arial" w:cs="Arial"/>
          <w:sz w:val="28"/>
          <w:vertAlign w:val="superscript"/>
        </w:rPr>
        <w:t>2÷2</w:t>
      </w:r>
      <w:r w:rsidR="00C43FF2" w:rsidRPr="006A6128">
        <w:rPr>
          <w:rFonts w:ascii="Arial" w:eastAsia="仿宋_GB2312" w:hAnsi="Arial" w:cs="Arial"/>
          <w:sz w:val="28"/>
        </w:rPr>
        <w:t>-1]</w:t>
      </w:r>
    </w:p>
    <w:p w14:paraId="6416A5D8" w14:textId="6E78BB94"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6E17B6">
        <w:rPr>
          <w:rFonts w:ascii="Arial" w:eastAsia="仿宋_GB2312" w:hAnsi="Arial" w:cs="Arial"/>
          <w:sz w:val="28"/>
        </w:rPr>
        <w:t>1502</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53E536CB" w14:textId="77777777" w:rsidR="00734D8D" w:rsidRPr="006A6128" w:rsidRDefault="00734D8D" w:rsidP="00E85D2A">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1B73F618"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4AB4C338" w14:textId="401CAC4B"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sidR="006E17B6">
        <w:rPr>
          <w:rFonts w:ascii="Arial" w:eastAsia="仿宋_GB2312" w:hAnsi="Arial" w:cs="Arial"/>
          <w:sz w:val="28"/>
        </w:rPr>
        <w:t>215280</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sidR="006E17B6">
        <w:rPr>
          <w:rFonts w:ascii="Arial" w:eastAsia="仿宋_GB2312" w:hAnsi="Arial" w:cs="Arial" w:hint="eastAsia"/>
          <w:sz w:val="28"/>
        </w:rPr>
        <w:t>11482</w:t>
      </w:r>
      <w:r w:rsidRPr="006A6128">
        <w:rPr>
          <w:rFonts w:ascii="Arial" w:eastAsia="仿宋_GB2312" w:hAnsi="Arial" w:cs="Arial"/>
          <w:sz w:val="28"/>
        </w:rPr>
        <w:t>（万元）</w:t>
      </w:r>
    </w:p>
    <w:p w14:paraId="13B226A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34813F9D" w14:textId="2D114FFB"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000830E9" w:rsidRPr="006A6128">
        <w:rPr>
          <w:rFonts w:ascii="Arial" w:eastAsia="仿宋_GB2312" w:hAnsi="Arial" w:cs="Arial"/>
          <w:sz w:val="28"/>
        </w:rPr>
        <w:t>7</w:t>
      </w:r>
      <w:r w:rsidRPr="006A6128">
        <w:rPr>
          <w:rFonts w:ascii="Arial" w:eastAsia="仿宋_GB2312" w:hAnsi="Arial" w:cs="Arial"/>
          <w:sz w:val="28"/>
        </w:rPr>
        <w:t>项合计，则有：</w:t>
      </w:r>
    </w:p>
    <w:p w14:paraId="5D72424D"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03665CC4" w14:textId="24D39654"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28035 + 1144 + 292 +</w:t>
      </w:r>
      <w:r w:rsidR="006E17B6">
        <w:rPr>
          <w:rFonts w:ascii="Arial" w:eastAsia="仿宋_GB2312" w:hAnsi="Arial" w:cs="Arial" w:hint="eastAsia"/>
          <w:sz w:val="28"/>
        </w:rPr>
        <w:t>2153</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sidR="006E17B6">
        <w:rPr>
          <w:rFonts w:ascii="Arial" w:eastAsia="仿宋_GB2312" w:hAnsi="Arial" w:cs="Arial"/>
          <w:sz w:val="28"/>
        </w:rPr>
        <w:t>1502</w:t>
      </w:r>
      <w:r w:rsidRPr="006A6128">
        <w:rPr>
          <w:rFonts w:ascii="Arial" w:eastAsia="仿宋_GB2312" w:hAnsi="Arial" w:cs="Arial"/>
          <w:sz w:val="28"/>
        </w:rPr>
        <w:t xml:space="preserve">+ </w:t>
      </w:r>
    </w:p>
    <w:p w14:paraId="0901880C" w14:textId="643AE00B" w:rsidR="00734D8D" w:rsidRPr="006A6128" w:rsidRDefault="00734D8D" w:rsidP="00734D8D">
      <w:pPr>
        <w:spacing w:line="360" w:lineRule="auto"/>
        <w:ind w:firstLineChars="350" w:firstLine="980"/>
        <w:jc w:val="both"/>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×0.1002+</w:t>
      </w:r>
      <w:r w:rsidR="006E17B6">
        <w:rPr>
          <w:rFonts w:ascii="Arial" w:eastAsia="仿宋_GB2312" w:hAnsi="Arial" w:cs="Arial" w:hint="eastAsia"/>
          <w:sz w:val="28"/>
        </w:rPr>
        <w:t>11482</w:t>
      </w:r>
    </w:p>
    <w:p w14:paraId="1ACCFAB8" w14:textId="606EE034"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D30FC">
        <w:rPr>
          <w:rFonts w:ascii="Arial" w:eastAsia="仿宋_GB2312" w:hAnsi="Arial" w:cs="Arial"/>
          <w:sz w:val="28"/>
        </w:rPr>
        <w:t>44608</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44BB2DD3"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5BD9CE58"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4DCDE5E0" w14:textId="288DA42A"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估价对象所在项目为大型综合项目，且属于北京市热点开发区域，周边同类、同体量项目的开发利润经调查可知，利润率一般在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之间，计算基数为土地购买价格、开发费用（建造成本、城市基础设施建设费）、管理费用、销售费用和购地税费，依前述计算，本次评估取综合利润率为</w:t>
      </w:r>
      <w:r w:rsidRPr="006A6128">
        <w:rPr>
          <w:rFonts w:ascii="Arial" w:eastAsia="仿宋_GB2312" w:hAnsi="Arial" w:cs="Arial"/>
          <w:sz w:val="28"/>
        </w:rPr>
        <w:t xml:space="preserve">30% </w:t>
      </w:r>
      <w:r w:rsidRPr="006A6128">
        <w:rPr>
          <w:rFonts w:ascii="Arial" w:eastAsia="仿宋_GB2312" w:hAnsi="Arial" w:cs="Arial"/>
          <w:sz w:val="28"/>
        </w:rPr>
        <w:t>。则有：</w:t>
      </w:r>
    </w:p>
    <w:p w14:paraId="6EF8AF6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556D9A8B" w14:textId="189C24A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×0.0305)×30%+</w:t>
      </w:r>
      <w:r w:rsidRPr="006A6128">
        <w:rPr>
          <w:rFonts w:ascii="Arial" w:eastAsia="仿宋_GB2312" w:hAnsi="Arial" w:cs="Arial"/>
          <w:sz w:val="28"/>
        </w:rPr>
        <w:t>（</w:t>
      </w:r>
      <w:r w:rsidRPr="006A6128">
        <w:rPr>
          <w:rFonts w:ascii="Arial" w:eastAsia="仿宋_GB2312" w:hAnsi="Arial" w:cs="Arial"/>
          <w:sz w:val="28"/>
        </w:rPr>
        <w:t>28035+1144 +292 +</w:t>
      </w:r>
      <w:r w:rsidR="006E17B6">
        <w:rPr>
          <w:rFonts w:ascii="Arial" w:eastAsia="仿宋_GB2312" w:hAnsi="Arial" w:cs="Arial" w:hint="eastAsia"/>
          <w:sz w:val="28"/>
        </w:rPr>
        <w:t>2153</w:t>
      </w:r>
      <w:r w:rsidRPr="006A6128">
        <w:rPr>
          <w:rFonts w:ascii="Arial" w:eastAsia="仿宋_GB2312" w:hAnsi="Arial" w:cs="Arial"/>
          <w:sz w:val="28"/>
        </w:rPr>
        <w:t>）</w:t>
      </w:r>
      <w:r w:rsidRPr="006A6128">
        <w:rPr>
          <w:rFonts w:ascii="Arial" w:eastAsia="仿宋_GB2312" w:hAnsi="Arial" w:cs="Arial"/>
          <w:sz w:val="28"/>
        </w:rPr>
        <w:t>×30%</w:t>
      </w:r>
    </w:p>
    <w:p w14:paraId="68CEB311" w14:textId="3936D483"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D30FC">
        <w:rPr>
          <w:rFonts w:ascii="Arial" w:eastAsia="仿宋_GB2312" w:hAnsi="Arial" w:cs="Arial" w:hint="eastAsia"/>
          <w:sz w:val="28"/>
        </w:rPr>
        <w:t>9487</w:t>
      </w:r>
      <w:r w:rsidRPr="006A6128">
        <w:rPr>
          <w:rFonts w:ascii="Arial" w:eastAsia="仿宋_GB2312" w:hAnsi="Arial" w:cs="Arial"/>
          <w:sz w:val="28"/>
        </w:rPr>
        <w:t>+ 0.3092×P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5CB87495"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14:paraId="2B5D5711" w14:textId="77777777" w:rsidR="00734D8D" w:rsidRPr="006A6128" w:rsidRDefault="00734D8D" w:rsidP="00734D8D">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36E1DFF9"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125A2129" w14:textId="20963050"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6E17B6">
        <w:rPr>
          <w:rFonts w:ascii="Arial" w:eastAsia="仿宋_GB2312" w:hAnsi="Arial" w:cs="Arial"/>
          <w:sz w:val="28"/>
        </w:rPr>
        <w:t>215280</w:t>
      </w:r>
      <w:r w:rsidRPr="006A6128">
        <w:rPr>
          <w:rFonts w:ascii="Arial" w:eastAsia="仿宋_GB2312" w:hAnsi="Arial" w:cs="Arial"/>
          <w:sz w:val="28"/>
        </w:rPr>
        <w:t>-</w:t>
      </w:r>
      <w:r w:rsidRPr="006A6128">
        <w:rPr>
          <w:rFonts w:ascii="Arial" w:eastAsia="仿宋_GB2312" w:hAnsi="Arial" w:cs="Arial"/>
          <w:sz w:val="28"/>
        </w:rPr>
        <w:t>（</w:t>
      </w:r>
      <w:r w:rsidR="007D30FC">
        <w:rPr>
          <w:rFonts w:ascii="Arial" w:eastAsia="仿宋_GB2312" w:hAnsi="Arial" w:cs="Arial" w:hint="eastAsia"/>
          <w:sz w:val="28"/>
        </w:rPr>
        <w:t>44608</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sidR="007D30FC">
        <w:rPr>
          <w:rFonts w:ascii="Arial" w:eastAsia="仿宋_GB2312" w:hAnsi="Arial" w:cs="Arial"/>
          <w:sz w:val="28"/>
        </w:rPr>
        <w:t>9487</w:t>
      </w:r>
      <w:r w:rsidRPr="006A6128">
        <w:rPr>
          <w:rFonts w:ascii="Arial" w:eastAsia="仿宋_GB2312" w:hAnsi="Arial" w:cs="Arial"/>
          <w:sz w:val="28"/>
        </w:rPr>
        <w:t>+ 0.3092×P</w:t>
      </w:r>
      <w:r w:rsidRPr="006A6128">
        <w:rPr>
          <w:rFonts w:ascii="Arial" w:eastAsia="仿宋_GB2312" w:hAnsi="Arial" w:cs="Arial"/>
          <w:sz w:val="28"/>
          <w:vertAlign w:val="subscript"/>
        </w:rPr>
        <w:t>土</w:t>
      </w:r>
      <w:r w:rsidRPr="006A6128">
        <w:rPr>
          <w:rFonts w:ascii="Arial" w:eastAsia="仿宋_GB2312" w:hAnsi="Arial" w:cs="Arial"/>
          <w:sz w:val="28"/>
        </w:rPr>
        <w:t>）</w:t>
      </w:r>
    </w:p>
    <w:p w14:paraId="26B6E33C" w14:textId="3CC81DFE"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D30FC">
        <w:rPr>
          <w:rFonts w:ascii="Arial" w:eastAsia="仿宋_GB2312" w:hAnsi="Arial" w:cs="Arial" w:hint="eastAsia"/>
          <w:sz w:val="28"/>
        </w:rPr>
        <w:t>111942</w:t>
      </w:r>
      <w:r w:rsidRPr="006A6128">
        <w:rPr>
          <w:rFonts w:ascii="Arial" w:eastAsia="仿宋_GB2312" w:hAnsi="Arial" w:cs="Arial"/>
          <w:sz w:val="28"/>
        </w:rPr>
        <w:t>（万元）</w:t>
      </w:r>
    </w:p>
    <w:p w14:paraId="5138374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楼面单价</w:t>
      </w:r>
    </w:p>
    <w:p w14:paraId="74ACBD3C" w14:textId="64336433"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7D30FC">
        <w:rPr>
          <w:rFonts w:ascii="Arial" w:eastAsia="仿宋_GB2312" w:hAnsi="Arial" w:cs="Arial" w:hint="eastAsia"/>
          <w:sz w:val="28"/>
        </w:rPr>
        <w:t>111942</w:t>
      </w:r>
      <w:r w:rsidRPr="006A6128">
        <w:rPr>
          <w:rFonts w:ascii="Arial" w:eastAsia="仿宋_GB2312" w:hAnsi="Arial" w:cs="Arial"/>
          <w:sz w:val="28"/>
        </w:rPr>
        <w:t>÷57185.43×10000</w:t>
      </w:r>
    </w:p>
    <w:p w14:paraId="21E493F8" w14:textId="2297EAF2"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00BE0034">
        <w:rPr>
          <w:rFonts w:ascii="Arial" w:eastAsia="仿宋_GB2312" w:hAnsi="Arial" w:cs="Arial"/>
          <w:sz w:val="28"/>
        </w:rPr>
        <w:t>19575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60A67EAF" w14:textId="05F3011A" w:rsidR="003F222C" w:rsidRPr="006A6128" w:rsidRDefault="003F222C" w:rsidP="00644860">
      <w:pPr>
        <w:spacing w:line="360" w:lineRule="auto"/>
        <w:ind w:left="420"/>
        <w:jc w:val="both"/>
        <w:rPr>
          <w:rFonts w:ascii="Arial" w:eastAsia="仿宋_GB2312" w:hAnsi="Arial" w:cs="Arial"/>
          <w:b/>
          <w:bCs/>
          <w:sz w:val="28"/>
        </w:rPr>
      </w:pPr>
      <w:r w:rsidRPr="006A6128">
        <w:rPr>
          <w:rFonts w:ascii="Arial" w:eastAsia="仿宋_GB2312" w:hAnsi="Arial" w:cs="Arial"/>
          <w:b/>
          <w:sz w:val="28"/>
          <w:szCs w:val="28"/>
        </w:rPr>
        <w:t>方法三：市场比较法</w:t>
      </w:r>
    </w:p>
    <w:p w14:paraId="22600CC1"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根据替代原则，通过对北京市类似经过审定的协议出让的经营性建设用地的调查，取得下列三个案例：</w:t>
      </w:r>
    </w:p>
    <w:p w14:paraId="59D60F38" w14:textId="77777777" w:rsidR="00734D8D" w:rsidRPr="006A6128" w:rsidRDefault="00734D8D" w:rsidP="006A6128">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sidRPr="006A6128">
        <w:rPr>
          <w:rFonts w:ascii="Arial" w:eastAsia="仿宋_GB2312" w:hAnsi="Arial" w:cs="Arial"/>
          <w:b/>
          <w:sz w:val="28"/>
        </w:rPr>
        <w:t>A</w:t>
      </w:r>
      <w:r w:rsidRPr="006A6128">
        <w:rPr>
          <w:rFonts w:ascii="Arial" w:eastAsia="仿宋_GB2312" w:hAnsi="Arial" w:cs="Arial"/>
          <w:b/>
          <w:sz w:val="28"/>
        </w:rPr>
        <w:t>：</w:t>
      </w:r>
      <w:r w:rsidRPr="006A6128">
        <w:rPr>
          <w:rFonts w:ascii="Arial" w:eastAsia="仿宋_GB2312" w:hAnsi="Arial" w:cs="Arial"/>
          <w:sz w:val="28"/>
        </w:rPr>
        <w:t>海淀区西北旺镇</w:t>
      </w:r>
      <w:r w:rsidRPr="006A6128">
        <w:rPr>
          <w:rFonts w:ascii="Arial" w:eastAsia="仿宋_GB2312" w:hAnsi="Arial" w:cs="Arial"/>
          <w:sz w:val="28"/>
        </w:rPr>
        <w:t>X2</w:t>
      </w:r>
      <w:r w:rsidRPr="006A6128">
        <w:rPr>
          <w:rFonts w:ascii="Arial" w:eastAsia="仿宋_GB2312" w:hAnsi="Arial" w:cs="Arial"/>
          <w:sz w:val="28"/>
        </w:rPr>
        <w:t>地块集体产业用地项目</w:t>
      </w:r>
    </w:p>
    <w:p w14:paraId="0412BFA6"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年。所属项目土地面积</w:t>
      </w:r>
      <w:r w:rsidRPr="006A6128">
        <w:rPr>
          <w:rFonts w:ascii="Arial" w:eastAsia="仿宋_GB2312" w:hAnsi="Arial" w:cs="Arial"/>
          <w:sz w:val="28"/>
        </w:rPr>
        <w:t>174891.64</w:t>
      </w:r>
      <w:r w:rsidRPr="006A6128">
        <w:rPr>
          <w:rFonts w:ascii="Arial" w:eastAsia="仿宋_GB2312" w:hAnsi="Arial" w:cs="Arial"/>
          <w:sz w:val="28"/>
        </w:rPr>
        <w:t>平方米，地上容积率为</w:t>
      </w:r>
      <w:r w:rsidRPr="006A6128">
        <w:rPr>
          <w:rFonts w:ascii="Arial" w:eastAsia="仿宋_GB2312" w:hAnsi="Arial" w:cs="Arial"/>
          <w:sz w:val="28"/>
        </w:rPr>
        <w:t>1.67</w:t>
      </w:r>
      <w:r w:rsidRPr="006A6128">
        <w:rPr>
          <w:rFonts w:ascii="Arial" w:eastAsia="仿宋_GB2312" w:hAnsi="Arial" w:cs="Arial"/>
          <w:sz w:val="28"/>
        </w:rPr>
        <w:t>，规划建筑面积</w:t>
      </w:r>
      <w:r w:rsidRPr="006A6128">
        <w:rPr>
          <w:rFonts w:ascii="Arial" w:eastAsia="仿宋_GB2312" w:hAnsi="Arial" w:cs="Arial"/>
          <w:sz w:val="28"/>
        </w:rPr>
        <w:t>291606</w:t>
      </w:r>
      <w:r w:rsidRPr="006A6128">
        <w:rPr>
          <w:rFonts w:ascii="Arial" w:eastAsia="仿宋_GB2312" w:hAnsi="Arial" w:cs="Arial"/>
          <w:sz w:val="28"/>
        </w:rPr>
        <w:t>平方米。交易日期为</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10</w:t>
      </w:r>
      <w:r w:rsidRPr="006A6128">
        <w:rPr>
          <w:rFonts w:ascii="Arial" w:eastAsia="仿宋_GB2312" w:hAnsi="Arial" w:cs="Arial"/>
          <w:sz w:val="28"/>
        </w:rPr>
        <w:t>月，交易情况正常，办公成交价格为楼面地价为</w:t>
      </w:r>
      <w:r w:rsidRPr="006A6128">
        <w:rPr>
          <w:rFonts w:ascii="Arial" w:eastAsia="仿宋_GB2312" w:hAnsi="Arial" w:cs="Arial"/>
          <w:sz w:val="28"/>
        </w:rPr>
        <w:t>11541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sidRPr="006A6128">
        <w:rPr>
          <w:rFonts w:ascii="Arial" w:eastAsia="仿宋_GB2312" w:hAnsi="Arial" w:cs="Arial"/>
          <w:sz w:val="28"/>
        </w:rPr>
        <w:t>12136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E4EF0C9"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办公集聚程度：所在区域有永丰产业园、用友产业园，办公集聚程度较好。</w:t>
      </w:r>
    </w:p>
    <w:p w14:paraId="157832AD"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14:paraId="3F3CE0A7"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交通便捷度：距地铁</w:t>
      </w:r>
      <w:r w:rsidRPr="006A6128">
        <w:rPr>
          <w:rFonts w:ascii="Arial" w:eastAsia="仿宋_GB2312" w:hAnsi="Arial" w:cs="Arial"/>
          <w:sz w:val="28"/>
        </w:rPr>
        <w:t>16</w:t>
      </w:r>
      <w:r w:rsidRPr="006A6128">
        <w:rPr>
          <w:rFonts w:ascii="Arial" w:eastAsia="仿宋_GB2312" w:hAnsi="Arial" w:cs="Arial"/>
          <w:sz w:val="28"/>
        </w:rPr>
        <w:t>号线（永丰站）约</w:t>
      </w:r>
      <w:r w:rsidRPr="006A6128">
        <w:rPr>
          <w:rFonts w:ascii="Arial" w:eastAsia="仿宋_GB2312" w:hAnsi="Arial" w:cs="Arial"/>
          <w:sz w:val="28"/>
        </w:rPr>
        <w:t>1.5</w:t>
      </w:r>
      <w:r w:rsidRPr="006A6128">
        <w:rPr>
          <w:rFonts w:ascii="Arial" w:eastAsia="仿宋_GB2312" w:hAnsi="Arial" w:cs="Arial"/>
          <w:sz w:val="28"/>
        </w:rPr>
        <w:t>公里，区域道路较密集，距清河火车站约</w:t>
      </w:r>
      <w:r w:rsidRPr="006A6128">
        <w:rPr>
          <w:rFonts w:ascii="Arial" w:eastAsia="仿宋_GB2312" w:hAnsi="Arial" w:cs="Arial"/>
          <w:sz w:val="28"/>
        </w:rPr>
        <w:t>8</w:t>
      </w:r>
      <w:r w:rsidRPr="006A6128">
        <w:rPr>
          <w:rFonts w:ascii="Arial" w:eastAsia="仿宋_GB2312" w:hAnsi="Arial" w:cs="Arial"/>
          <w:sz w:val="28"/>
        </w:rPr>
        <w:t>公里，距北京站约</w:t>
      </w:r>
      <w:r w:rsidRPr="006A6128">
        <w:rPr>
          <w:rFonts w:ascii="Arial" w:eastAsia="仿宋_GB2312" w:hAnsi="Arial" w:cs="Arial"/>
          <w:sz w:val="28"/>
        </w:rPr>
        <w:t>25</w:t>
      </w:r>
      <w:r w:rsidRPr="006A6128">
        <w:rPr>
          <w:rFonts w:ascii="Arial" w:eastAsia="仿宋_GB2312" w:hAnsi="Arial" w:cs="Arial"/>
          <w:sz w:val="28"/>
        </w:rPr>
        <w:t>公里，距北京首都国际机场约</w:t>
      </w:r>
      <w:r w:rsidRPr="006A6128">
        <w:rPr>
          <w:rFonts w:ascii="Arial" w:eastAsia="仿宋_GB2312" w:hAnsi="Arial" w:cs="Arial"/>
          <w:sz w:val="28"/>
        </w:rPr>
        <w:t>32</w:t>
      </w:r>
      <w:r w:rsidRPr="006A6128">
        <w:rPr>
          <w:rFonts w:ascii="Arial" w:eastAsia="仿宋_GB2312" w:hAnsi="Arial" w:cs="Arial"/>
          <w:sz w:val="28"/>
        </w:rPr>
        <w:t>公里，综合评价交通便捷度一般；</w:t>
      </w:r>
    </w:p>
    <w:p w14:paraId="1D833D4A"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4ED2F275"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超市（便利蜂等）、银行（中国工商银行（永丰支行）、北京农商银行（海淀新区支行）等）、学校（金帆双语幼儿园、永丰中心小学（屯佃校区）、北京市海淀区永丰实验学校等）、医院（屯佃村社区卫生服务站等），综合评价区域设施及基础设施水平较好；</w:t>
      </w:r>
    </w:p>
    <w:p w14:paraId="0DAC63A6"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公里范围内有永丰公园、科技绿心公园等，</w:t>
      </w:r>
      <w:r w:rsidRPr="006A6128">
        <w:rPr>
          <w:rFonts w:ascii="Arial" w:eastAsia="仿宋_GB2312" w:hAnsi="Arial" w:cs="Arial"/>
          <w:sz w:val="28"/>
          <w:szCs w:val="28"/>
        </w:rPr>
        <w:t>较少博物馆、美术馆、高等院校等人文设施，综合评价自然及人文环境一般</w:t>
      </w:r>
      <w:r w:rsidRPr="006A6128">
        <w:rPr>
          <w:rFonts w:ascii="Arial" w:eastAsia="仿宋_GB2312" w:hAnsi="Arial" w:cs="Arial"/>
          <w:sz w:val="28"/>
        </w:rPr>
        <w:t>；</w:t>
      </w:r>
    </w:p>
    <w:p w14:paraId="2977956C"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6BAC19F6"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r w:rsidRPr="006A6128">
        <w:rPr>
          <w:rFonts w:ascii="Arial" w:eastAsia="仿宋_GB2312" w:hAnsi="Arial" w:cs="Arial"/>
          <w:sz w:val="28"/>
        </w:rPr>
        <w:t>北清路；</w:t>
      </w:r>
    </w:p>
    <w:p w14:paraId="446CE861"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土地级别：七级；</w:t>
      </w:r>
    </w:p>
    <w:p w14:paraId="211BAE60"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3DFD6A3F"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3DE1D6C4" w14:textId="77777777" w:rsidR="00734D8D" w:rsidRPr="006A6128" w:rsidRDefault="00734D8D" w:rsidP="006A6128">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sidRPr="006A6128">
        <w:rPr>
          <w:rFonts w:ascii="Arial" w:eastAsia="仿宋_GB2312" w:hAnsi="Arial" w:cs="Arial"/>
          <w:b/>
          <w:sz w:val="28"/>
        </w:rPr>
        <w:t>B</w:t>
      </w:r>
      <w:r w:rsidRPr="006A6128">
        <w:rPr>
          <w:rFonts w:ascii="Arial" w:eastAsia="仿宋_GB2312" w:hAnsi="Arial" w:cs="Arial"/>
          <w:b/>
          <w:sz w:val="28"/>
        </w:rPr>
        <w:t>：</w:t>
      </w:r>
      <w:r w:rsidRPr="006A6128">
        <w:rPr>
          <w:rFonts w:ascii="Arial" w:eastAsia="仿宋_GB2312" w:hAnsi="Arial" w:cs="Arial"/>
          <w:sz w:val="28"/>
        </w:rPr>
        <w:t>上庄家园</w:t>
      </w:r>
      <w:r w:rsidRPr="006A6128">
        <w:rPr>
          <w:rFonts w:ascii="Arial" w:eastAsia="仿宋_GB2312" w:hAnsi="Arial" w:cs="Arial"/>
          <w:sz w:val="28"/>
        </w:rPr>
        <w:t>N28</w:t>
      </w:r>
      <w:r w:rsidRPr="006A6128">
        <w:rPr>
          <w:rFonts w:ascii="Arial" w:eastAsia="仿宋_GB2312" w:hAnsi="Arial" w:cs="Arial"/>
          <w:sz w:val="28"/>
        </w:rPr>
        <w:t>、</w:t>
      </w:r>
      <w:r w:rsidRPr="006A6128">
        <w:rPr>
          <w:rFonts w:ascii="Arial" w:eastAsia="仿宋_GB2312" w:hAnsi="Arial" w:cs="Arial"/>
          <w:sz w:val="28"/>
        </w:rPr>
        <w:t>N34</w:t>
      </w:r>
      <w:r w:rsidRPr="006A6128">
        <w:rPr>
          <w:rFonts w:ascii="Arial" w:eastAsia="仿宋_GB2312" w:hAnsi="Arial" w:cs="Arial"/>
          <w:sz w:val="28"/>
        </w:rPr>
        <w:t>地块三定三限项目</w:t>
      </w:r>
    </w:p>
    <w:p w14:paraId="1BF8FBEA"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年。所属项目土地面积</w:t>
      </w:r>
      <w:r w:rsidRPr="006A6128">
        <w:rPr>
          <w:rFonts w:ascii="Arial" w:eastAsia="仿宋_GB2312" w:hAnsi="Arial" w:cs="Arial"/>
          <w:sz w:val="28"/>
        </w:rPr>
        <w:t>38062.077</w:t>
      </w:r>
      <w:r w:rsidRPr="006A6128">
        <w:rPr>
          <w:rFonts w:ascii="Arial" w:eastAsia="仿宋_GB2312" w:hAnsi="Arial" w:cs="Arial"/>
          <w:sz w:val="28"/>
        </w:rPr>
        <w:t>平方米，地上容积率为</w:t>
      </w:r>
      <w:r w:rsidRPr="006A6128">
        <w:rPr>
          <w:rFonts w:ascii="Arial" w:eastAsia="仿宋_GB2312" w:hAnsi="Arial" w:cs="Arial"/>
          <w:sz w:val="28"/>
        </w:rPr>
        <w:t>2.37</w:t>
      </w:r>
      <w:r w:rsidRPr="006A6128">
        <w:rPr>
          <w:rFonts w:ascii="Arial" w:eastAsia="仿宋_GB2312" w:hAnsi="Arial" w:cs="Arial"/>
          <w:sz w:val="28"/>
        </w:rPr>
        <w:t>，规划建筑面积</w:t>
      </w:r>
      <w:r w:rsidRPr="006A6128">
        <w:rPr>
          <w:rFonts w:ascii="Arial" w:eastAsia="仿宋_GB2312" w:hAnsi="Arial" w:cs="Arial"/>
          <w:sz w:val="28"/>
        </w:rPr>
        <w:t>103495.62</w:t>
      </w:r>
      <w:r w:rsidRPr="006A6128">
        <w:rPr>
          <w:rFonts w:ascii="Arial" w:eastAsia="仿宋_GB2312" w:hAnsi="Arial" w:cs="Arial"/>
          <w:sz w:val="28"/>
        </w:rPr>
        <w:t>平方米。交易日期为</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月，交易情况正常，办公成交价格为楼面地价为</w:t>
      </w:r>
      <w:r w:rsidRPr="006A6128">
        <w:rPr>
          <w:rFonts w:ascii="Arial" w:eastAsia="仿宋_GB2312" w:hAnsi="Arial" w:cs="Arial"/>
          <w:sz w:val="28"/>
        </w:rPr>
        <w:t>12550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sidRPr="006A6128">
        <w:rPr>
          <w:rFonts w:ascii="Arial" w:eastAsia="仿宋_GB2312" w:hAnsi="Arial" w:cs="Arial"/>
          <w:sz w:val="28"/>
        </w:rPr>
        <w:t>13155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39E50A43"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办公集聚程度：所在区域在建办公项目较少，办公集聚程度较差；</w:t>
      </w:r>
    </w:p>
    <w:p w14:paraId="22C78668"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14:paraId="5B7C03FE"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sidRPr="006A6128">
        <w:rPr>
          <w:rFonts w:ascii="Arial" w:eastAsia="仿宋_GB2312" w:hAnsi="Arial" w:cs="Arial"/>
          <w:sz w:val="28"/>
        </w:rPr>
        <w:t>2</w:t>
      </w:r>
      <w:r w:rsidRPr="006A6128">
        <w:rPr>
          <w:rFonts w:ascii="Arial" w:eastAsia="仿宋_GB2312" w:hAnsi="Arial" w:cs="Arial"/>
          <w:sz w:val="28"/>
        </w:rPr>
        <w:t>公里范围内无地铁，距地铁</w:t>
      </w:r>
      <w:r w:rsidRPr="006A6128">
        <w:rPr>
          <w:rFonts w:ascii="Arial" w:eastAsia="仿宋_GB2312" w:hAnsi="Arial" w:cs="Arial"/>
          <w:sz w:val="28"/>
        </w:rPr>
        <w:t>16</w:t>
      </w:r>
      <w:r w:rsidRPr="006A6128">
        <w:rPr>
          <w:rFonts w:ascii="Arial" w:eastAsia="仿宋_GB2312" w:hAnsi="Arial" w:cs="Arial"/>
          <w:sz w:val="28"/>
        </w:rPr>
        <w:t>号线（永丰站）约</w:t>
      </w:r>
      <w:r w:rsidRPr="006A6128">
        <w:rPr>
          <w:rFonts w:ascii="Arial" w:eastAsia="仿宋_GB2312" w:hAnsi="Arial" w:cs="Arial"/>
          <w:sz w:val="28"/>
        </w:rPr>
        <w:t>3.3</w:t>
      </w:r>
      <w:r w:rsidRPr="006A6128">
        <w:rPr>
          <w:rFonts w:ascii="Arial" w:eastAsia="仿宋_GB2312" w:hAnsi="Arial" w:cs="Arial"/>
          <w:sz w:val="28"/>
        </w:rPr>
        <w:t>公里，区域道路较密集，距清河火车站约</w:t>
      </w:r>
      <w:r w:rsidRPr="006A6128">
        <w:rPr>
          <w:rFonts w:ascii="Arial" w:eastAsia="仿宋_GB2312" w:hAnsi="Arial" w:cs="Arial"/>
          <w:sz w:val="28"/>
        </w:rPr>
        <w:t>10.3</w:t>
      </w:r>
      <w:r w:rsidRPr="006A6128">
        <w:rPr>
          <w:rFonts w:ascii="Arial" w:eastAsia="仿宋_GB2312" w:hAnsi="Arial" w:cs="Arial"/>
          <w:sz w:val="28"/>
        </w:rPr>
        <w:t>公里，距北京站约</w:t>
      </w:r>
      <w:r w:rsidRPr="006A6128">
        <w:rPr>
          <w:rFonts w:ascii="Arial" w:eastAsia="仿宋_GB2312" w:hAnsi="Arial" w:cs="Arial"/>
          <w:sz w:val="28"/>
        </w:rPr>
        <w:t>27.9</w:t>
      </w:r>
      <w:r w:rsidRPr="006A6128">
        <w:rPr>
          <w:rFonts w:ascii="Arial" w:eastAsia="仿宋_GB2312" w:hAnsi="Arial" w:cs="Arial"/>
          <w:sz w:val="28"/>
        </w:rPr>
        <w:t>公里，距北京首都国际机场约</w:t>
      </w:r>
      <w:r w:rsidRPr="006A6128">
        <w:rPr>
          <w:rFonts w:ascii="Arial" w:eastAsia="仿宋_GB2312" w:hAnsi="Arial" w:cs="Arial"/>
          <w:sz w:val="28"/>
        </w:rPr>
        <w:t>32.7</w:t>
      </w:r>
      <w:r w:rsidRPr="006A6128">
        <w:rPr>
          <w:rFonts w:ascii="Arial" w:eastAsia="仿宋_GB2312" w:hAnsi="Arial" w:cs="Arial"/>
          <w:sz w:val="28"/>
        </w:rPr>
        <w:t>公里，综合评价交通便捷度较差；</w:t>
      </w:r>
    </w:p>
    <w:p w14:paraId="3FB21AAA"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2EB5BB1C"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超市（世纪家家福超市（上庄镇店）等）、银行（北京市农村商业银行（上庄支行）等）、学校（海淀区艺鸣实验幼儿园、东马坊小学、北京市第五十七中学（上庄分校）等）、医院（北京市海淀区西北旺镇大牛坊社区卫生服务站等），综合评价区域设施及基础设施水平较好；</w:t>
      </w:r>
    </w:p>
    <w:p w14:paraId="0CD7E25D"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公里范围内有东马坊村法治公园、东马坊健身公园、北京北大资源研修学院、南沙河等</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5113BE4F"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7D78C333"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r w:rsidRPr="006A6128">
        <w:rPr>
          <w:rFonts w:ascii="Arial" w:eastAsia="仿宋_GB2312" w:hAnsi="Arial" w:cs="Arial"/>
          <w:sz w:val="28"/>
        </w:rPr>
        <w:t>上庄路；</w:t>
      </w:r>
    </w:p>
    <w:p w14:paraId="1CE567F3"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土地级别：七级；</w:t>
      </w:r>
    </w:p>
    <w:p w14:paraId="27D1A8D3"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31466E6F"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7607729C" w14:textId="77777777" w:rsidR="00734D8D" w:rsidRPr="006A6128" w:rsidRDefault="00734D8D" w:rsidP="006A6128">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sidRPr="006A6128">
        <w:rPr>
          <w:rFonts w:ascii="Arial" w:eastAsia="仿宋_GB2312" w:hAnsi="Arial" w:cs="Arial"/>
          <w:b/>
          <w:sz w:val="28"/>
        </w:rPr>
        <w:t>C</w:t>
      </w:r>
      <w:r w:rsidRPr="006A6128">
        <w:rPr>
          <w:rFonts w:ascii="Arial" w:eastAsia="仿宋_GB2312" w:hAnsi="Arial" w:cs="Arial"/>
          <w:b/>
          <w:sz w:val="28"/>
        </w:rPr>
        <w:t>：</w:t>
      </w:r>
      <w:r w:rsidRPr="006A6128">
        <w:rPr>
          <w:rFonts w:ascii="Arial" w:eastAsia="仿宋_GB2312" w:hAnsi="Arial" w:cs="Arial"/>
          <w:sz w:val="28"/>
        </w:rPr>
        <w:t>海淀区西北旺镇永丰产业基地（新）</w:t>
      </w:r>
      <w:r w:rsidRPr="006A6128">
        <w:rPr>
          <w:rFonts w:ascii="Arial" w:eastAsia="仿宋_GB2312" w:hAnsi="Arial" w:cs="Arial"/>
          <w:sz w:val="28"/>
        </w:rPr>
        <w:t>C4</w:t>
      </w:r>
      <w:r w:rsidRPr="006A6128">
        <w:rPr>
          <w:rFonts w:ascii="Arial" w:eastAsia="仿宋_GB2312" w:hAnsi="Arial" w:cs="Arial"/>
          <w:sz w:val="28"/>
        </w:rPr>
        <w:t>、</w:t>
      </w:r>
      <w:r w:rsidRPr="006A6128">
        <w:rPr>
          <w:rFonts w:ascii="Arial" w:eastAsia="仿宋_GB2312" w:hAnsi="Arial" w:cs="Arial"/>
          <w:sz w:val="28"/>
        </w:rPr>
        <w:t>C5</w:t>
      </w:r>
      <w:r w:rsidRPr="006A6128">
        <w:rPr>
          <w:rFonts w:ascii="Arial" w:eastAsia="仿宋_GB2312" w:hAnsi="Arial" w:cs="Arial"/>
          <w:sz w:val="28"/>
        </w:rPr>
        <w:t>地块公租房项目</w:t>
      </w:r>
    </w:p>
    <w:p w14:paraId="16C4C628"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年。所属项目土地面积</w:t>
      </w:r>
      <w:r w:rsidRPr="006A6128">
        <w:rPr>
          <w:rFonts w:ascii="Arial" w:eastAsia="仿宋_GB2312" w:hAnsi="Arial" w:cs="Arial"/>
          <w:sz w:val="28"/>
        </w:rPr>
        <w:t>16130.79</w:t>
      </w:r>
      <w:r w:rsidRPr="006A6128">
        <w:rPr>
          <w:rFonts w:ascii="Arial" w:eastAsia="仿宋_GB2312" w:hAnsi="Arial" w:cs="Arial"/>
          <w:sz w:val="28"/>
        </w:rPr>
        <w:t>平方米，地上容积率为</w:t>
      </w:r>
      <w:r w:rsidRPr="006A6128">
        <w:rPr>
          <w:rFonts w:ascii="Arial" w:eastAsia="仿宋_GB2312" w:hAnsi="Arial" w:cs="Arial"/>
          <w:sz w:val="28"/>
        </w:rPr>
        <w:t>0.47</w:t>
      </w:r>
      <w:r w:rsidRPr="006A6128">
        <w:rPr>
          <w:rFonts w:ascii="Arial" w:eastAsia="仿宋_GB2312" w:hAnsi="Arial" w:cs="Arial"/>
          <w:sz w:val="28"/>
        </w:rPr>
        <w:t>，规划建筑面积</w:t>
      </w:r>
      <w:r w:rsidRPr="006A6128">
        <w:rPr>
          <w:rFonts w:ascii="Arial" w:eastAsia="仿宋_GB2312" w:hAnsi="Arial" w:cs="Arial"/>
          <w:sz w:val="28"/>
        </w:rPr>
        <w:t>49404</w:t>
      </w:r>
      <w:r w:rsidRPr="006A6128">
        <w:rPr>
          <w:rFonts w:ascii="Arial" w:eastAsia="仿宋_GB2312" w:hAnsi="Arial" w:cs="Arial"/>
          <w:sz w:val="28"/>
        </w:rPr>
        <w:t>平方米。交易日期为</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月，交易情况正常，办公成交价格为楼面地价为</w:t>
      </w:r>
      <w:r w:rsidRPr="006A6128">
        <w:rPr>
          <w:rFonts w:ascii="Arial" w:eastAsia="仿宋_GB2312" w:hAnsi="Arial" w:cs="Arial"/>
          <w:sz w:val="28"/>
        </w:rPr>
        <w:t>13576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sidRPr="006A6128">
        <w:rPr>
          <w:rFonts w:ascii="Arial" w:eastAsia="仿宋_GB2312" w:hAnsi="Arial" w:cs="Arial"/>
          <w:sz w:val="28"/>
        </w:rPr>
        <w:t>13640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15F2AD32"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办公集聚程度：所在区域在有生命科学园区，办公集聚程度较好；</w:t>
      </w:r>
    </w:p>
    <w:p w14:paraId="19EB27A4"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14:paraId="6D5C7533"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sidRPr="006A6128">
        <w:rPr>
          <w:rFonts w:ascii="Arial" w:eastAsia="仿宋_GB2312" w:hAnsi="Arial" w:cs="Arial"/>
          <w:sz w:val="28"/>
        </w:rPr>
        <w:t>2</w:t>
      </w:r>
      <w:r w:rsidRPr="006A6128">
        <w:rPr>
          <w:rFonts w:ascii="Arial" w:eastAsia="仿宋_GB2312" w:hAnsi="Arial" w:cs="Arial"/>
          <w:sz w:val="28"/>
        </w:rPr>
        <w:t>公里范围内无地铁，距地铁昌平线（生命科学园站）约</w:t>
      </w:r>
      <w:r w:rsidRPr="006A6128">
        <w:rPr>
          <w:rFonts w:ascii="Arial" w:eastAsia="仿宋_GB2312" w:hAnsi="Arial" w:cs="Arial"/>
          <w:sz w:val="28"/>
        </w:rPr>
        <w:t>2.6</w:t>
      </w:r>
      <w:r w:rsidRPr="006A6128">
        <w:rPr>
          <w:rFonts w:ascii="Arial" w:eastAsia="仿宋_GB2312" w:hAnsi="Arial" w:cs="Arial"/>
          <w:sz w:val="28"/>
        </w:rPr>
        <w:t>公里，区域道路较密集，距清河火车站约</w:t>
      </w:r>
      <w:r w:rsidRPr="006A6128">
        <w:rPr>
          <w:rFonts w:ascii="Arial" w:eastAsia="仿宋_GB2312" w:hAnsi="Arial" w:cs="Arial"/>
          <w:sz w:val="28"/>
        </w:rPr>
        <w:t>7.2</w:t>
      </w:r>
      <w:r w:rsidRPr="006A6128">
        <w:rPr>
          <w:rFonts w:ascii="Arial" w:eastAsia="仿宋_GB2312" w:hAnsi="Arial" w:cs="Arial"/>
          <w:sz w:val="28"/>
        </w:rPr>
        <w:t>公里，距北京站约</w:t>
      </w:r>
      <w:r w:rsidRPr="006A6128">
        <w:rPr>
          <w:rFonts w:ascii="Arial" w:eastAsia="仿宋_GB2312" w:hAnsi="Arial" w:cs="Arial"/>
          <w:sz w:val="28"/>
        </w:rPr>
        <w:t>25.1</w:t>
      </w:r>
      <w:r w:rsidRPr="006A6128">
        <w:rPr>
          <w:rFonts w:ascii="Arial" w:eastAsia="仿宋_GB2312" w:hAnsi="Arial" w:cs="Arial"/>
          <w:sz w:val="28"/>
        </w:rPr>
        <w:t>公里，距北京首都国际机场约</w:t>
      </w:r>
      <w:r w:rsidRPr="006A6128">
        <w:rPr>
          <w:rFonts w:ascii="Arial" w:eastAsia="仿宋_GB2312" w:hAnsi="Arial" w:cs="Arial"/>
          <w:sz w:val="28"/>
        </w:rPr>
        <w:t>28.9</w:t>
      </w:r>
      <w:r w:rsidRPr="006A6128">
        <w:rPr>
          <w:rFonts w:ascii="Arial" w:eastAsia="仿宋_GB2312" w:hAnsi="Arial" w:cs="Arial"/>
          <w:sz w:val="28"/>
        </w:rPr>
        <w:t>公里，综合评价交通便捷度一般；</w:t>
      </w:r>
    </w:p>
    <w:p w14:paraId="0F090F54"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699DCF46"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超市（超市发（北清路店、物美（航天城店））等）、银行（中国建设银行（生命园支行）、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p w14:paraId="66258E63"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公里范围内有中关村生命园智云体育公园、北京城市学院（航天城校区）、中国地质科学院等</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49D463A0"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73FECE09"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毗邻道路的类型与等级：城市高速路</w:t>
      </w:r>
      <w:r w:rsidRPr="006A6128">
        <w:rPr>
          <w:rFonts w:ascii="Arial" w:eastAsia="仿宋_GB2312" w:hAnsi="Arial" w:cs="Arial"/>
          <w:sz w:val="28"/>
        </w:rPr>
        <w:t>-</w:t>
      </w:r>
      <w:r w:rsidRPr="006A6128">
        <w:rPr>
          <w:rFonts w:ascii="Arial" w:eastAsia="仿宋_GB2312" w:hAnsi="Arial" w:cs="Arial"/>
          <w:sz w:val="28"/>
        </w:rPr>
        <w:t>京新高速；</w:t>
      </w:r>
    </w:p>
    <w:p w14:paraId="1133121A"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土地级别：七级；</w:t>
      </w:r>
    </w:p>
    <w:p w14:paraId="6F4A3966"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0D88E29D" w14:textId="77777777" w:rsidR="00734D8D" w:rsidRPr="006A6128" w:rsidRDefault="00734D8D" w:rsidP="00734D8D">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576A4B5E"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估价对象及案例位置示意图：</w:t>
      </w:r>
    </w:p>
    <w:p w14:paraId="23DA470B"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A8263B" w:rsidRPr="006A6128" w14:paraId="417DEF7A" w14:textId="77777777" w:rsidTr="00734D8D">
        <w:trPr>
          <w:cantSplit/>
          <w:jc w:val="center"/>
        </w:trPr>
        <w:tc>
          <w:tcPr>
            <w:tcW w:w="8897" w:type="dxa"/>
          </w:tcPr>
          <w:p w14:paraId="4CC52088" w14:textId="77777777" w:rsidR="00734D8D" w:rsidRPr="006A6128" w:rsidRDefault="00734D8D" w:rsidP="00734D8D">
            <w:pPr>
              <w:jc w:val="center"/>
              <w:rPr>
                <w:rFonts w:ascii="Arial" w:eastAsia="仿宋_GB2312" w:hAnsi="Arial" w:cs="Arial"/>
                <w:sz w:val="22"/>
              </w:rPr>
            </w:pPr>
            <w:r w:rsidRPr="006A6128">
              <w:rPr>
                <w:rFonts w:ascii="Arial" w:eastAsia="仿宋_GB2312" w:hAnsi="Arial" w:cs="Arial"/>
                <w:sz w:val="22"/>
              </w:rPr>
              <w:t>案例位置</w:t>
            </w:r>
          </w:p>
        </w:tc>
      </w:tr>
      <w:tr w:rsidR="00734D8D" w:rsidRPr="006A6128" w14:paraId="49C7E2D1" w14:textId="77777777" w:rsidTr="00734D8D">
        <w:trPr>
          <w:cantSplit/>
          <w:trHeight w:hRule="exact" w:val="6243"/>
          <w:jc w:val="center"/>
        </w:trPr>
        <w:tc>
          <w:tcPr>
            <w:tcW w:w="8897" w:type="dxa"/>
          </w:tcPr>
          <w:p w14:paraId="1758EEA5" w14:textId="78DA92F6" w:rsidR="00734D8D" w:rsidRPr="006A6128" w:rsidRDefault="00734D8D" w:rsidP="00734D8D">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58752" behindDoc="0" locked="0" layoutInCell="1" allowOverlap="1" wp14:anchorId="0E204084" wp14:editId="46E5CC47">
                  <wp:simplePos x="0" y="0"/>
                  <wp:positionH relativeFrom="column">
                    <wp:posOffset>3055620</wp:posOffset>
                  </wp:positionH>
                  <wp:positionV relativeFrom="paragraph">
                    <wp:posOffset>2357755</wp:posOffset>
                  </wp:positionV>
                  <wp:extent cx="1010285" cy="564515"/>
                  <wp:effectExtent l="0" t="0" r="0" b="6985"/>
                  <wp:wrapNone/>
                  <wp:docPr id="69" name="图片 69"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6128">
              <w:rPr>
                <w:rFonts w:ascii="Arial" w:eastAsia="仿宋_GB2312" w:hAnsi="Arial" w:cs="Arial"/>
                <w:noProof/>
              </w:rPr>
              <w:drawing>
                <wp:inline distT="0" distB="0" distL="0" distR="0" wp14:anchorId="0657D103" wp14:editId="65588D40">
                  <wp:extent cx="5509895" cy="390715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09895" cy="3907155"/>
                          </a:xfrm>
                          <a:prstGeom prst="rect">
                            <a:avLst/>
                          </a:prstGeom>
                          <a:noFill/>
                          <a:ln>
                            <a:noFill/>
                          </a:ln>
                        </pic:spPr>
                      </pic:pic>
                    </a:graphicData>
                  </a:graphic>
                </wp:inline>
              </w:drawing>
            </w:r>
          </w:p>
        </w:tc>
      </w:tr>
    </w:tbl>
    <w:p w14:paraId="14555295" w14:textId="77777777" w:rsidR="00734D8D" w:rsidRPr="006A6128" w:rsidRDefault="00734D8D" w:rsidP="00734D8D">
      <w:pPr>
        <w:spacing w:line="360" w:lineRule="auto"/>
        <w:ind w:firstLine="570"/>
        <w:jc w:val="both"/>
        <w:rPr>
          <w:rFonts w:ascii="Arial" w:eastAsia="仿宋_GB2312" w:hAnsi="Arial" w:cs="Arial"/>
          <w:bCs/>
          <w:sz w:val="28"/>
        </w:rPr>
      </w:pPr>
    </w:p>
    <w:p w14:paraId="284DCBC3" w14:textId="77777777" w:rsidR="00734D8D" w:rsidRPr="006A6128" w:rsidRDefault="00734D8D" w:rsidP="00734D8D">
      <w:pPr>
        <w:spacing w:line="360" w:lineRule="auto"/>
        <w:ind w:firstLine="570"/>
        <w:jc w:val="both"/>
        <w:rPr>
          <w:rFonts w:ascii="Arial" w:eastAsia="仿宋_GB2312" w:hAnsi="Arial" w:cs="Arial"/>
          <w:bCs/>
          <w:sz w:val="28"/>
        </w:rPr>
        <w:sectPr w:rsidR="00734D8D" w:rsidRPr="006A6128" w:rsidSect="00734D8D">
          <w:headerReference w:type="default" r:id="rId85"/>
          <w:footerReference w:type="default" r:id="rId86"/>
          <w:pgSz w:w="11906" w:h="16838"/>
          <w:pgMar w:top="1843" w:right="1304" w:bottom="1134" w:left="1304" w:header="1134" w:footer="907" w:gutter="0"/>
          <w:cols w:space="425"/>
          <w:docGrid w:type="lines" w:linePitch="326"/>
        </w:sectPr>
      </w:pPr>
      <w:r w:rsidRPr="006A6128">
        <w:rPr>
          <w:rFonts w:ascii="Arial" w:eastAsia="仿宋_GB2312" w:hAnsi="Arial" w:cs="Arial"/>
          <w:bCs/>
          <w:sz w:val="28"/>
        </w:rPr>
        <w:t>（转下页）</w:t>
      </w:r>
    </w:p>
    <w:p w14:paraId="4B8EC311" w14:textId="77777777" w:rsidR="00734D8D" w:rsidRPr="006A6128" w:rsidRDefault="00734D8D" w:rsidP="00734D8D">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）求取估价对象地上办公</w:t>
      </w:r>
      <w:r w:rsidRPr="006A6128">
        <w:rPr>
          <w:rFonts w:ascii="Arial" w:eastAsia="仿宋_GB2312" w:hAnsi="Arial" w:cs="Arial"/>
          <w:b/>
          <w:sz w:val="28"/>
          <w:szCs w:val="28"/>
        </w:rPr>
        <w:t>楼面</w:t>
      </w:r>
      <w:r w:rsidRPr="006A6128">
        <w:rPr>
          <w:rFonts w:ascii="Arial" w:eastAsia="仿宋_GB2312" w:hAnsi="Arial" w:cs="Arial"/>
          <w:b/>
          <w:sz w:val="28"/>
        </w:rPr>
        <w:t>地价</w:t>
      </w:r>
    </w:p>
    <w:p w14:paraId="3EDE4B1A"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70F3FBCF"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市场比较法中估价对象及三个成交实例比较因素条件说明表如下：</w:t>
      </w:r>
    </w:p>
    <w:p w14:paraId="5B102C75" w14:textId="77777777" w:rsidR="00734D8D" w:rsidRPr="006A6128" w:rsidRDefault="00734D8D" w:rsidP="00734D8D">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Pr="006A6128">
        <w:rPr>
          <w:rFonts w:ascii="Arial" w:eastAsia="仿宋_GB2312" w:hAnsi="Arial" w:cs="Arial"/>
          <w:b/>
          <w:bCs/>
          <w:szCs w:val="24"/>
        </w:rPr>
        <w:t>1</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A8263B" w:rsidRPr="006A6128" w14:paraId="5A4D88D6" w14:textId="77777777" w:rsidTr="00BF0E88">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8672E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3EF1C43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5C00EE0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A</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2AB7AAE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B</w:t>
            </w:r>
          </w:p>
        </w:tc>
        <w:tc>
          <w:tcPr>
            <w:tcW w:w="998" w:type="pct"/>
            <w:tcBorders>
              <w:top w:val="single" w:sz="4" w:space="0" w:color="auto"/>
              <w:left w:val="nil"/>
              <w:bottom w:val="single" w:sz="4" w:space="0" w:color="auto"/>
              <w:right w:val="single" w:sz="4" w:space="0" w:color="auto"/>
            </w:tcBorders>
            <w:shd w:val="clear" w:color="auto" w:fill="auto"/>
            <w:vAlign w:val="center"/>
            <w:hideMark/>
          </w:tcPr>
          <w:p w14:paraId="63233FA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C</w:t>
            </w:r>
          </w:p>
        </w:tc>
      </w:tr>
      <w:tr w:rsidR="00A8263B" w:rsidRPr="006A6128" w14:paraId="62571563" w14:textId="77777777" w:rsidTr="00BF0E88">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6B87692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44DA278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002C4E6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海淀区西北旺镇</w:t>
            </w:r>
            <w:r w:rsidRPr="006A6128">
              <w:rPr>
                <w:rFonts w:ascii="Arial" w:eastAsia="仿宋_GB2312" w:hAnsi="Arial" w:cs="Arial"/>
                <w:sz w:val="18"/>
                <w:szCs w:val="18"/>
              </w:rPr>
              <w:t>X2</w:t>
            </w:r>
            <w:r w:rsidRPr="006A6128">
              <w:rPr>
                <w:rFonts w:ascii="Arial" w:eastAsia="仿宋_GB2312" w:hAnsi="Arial" w:cs="Arial"/>
                <w:sz w:val="18"/>
                <w:szCs w:val="18"/>
              </w:rPr>
              <w:t>地块集体产业用地项目</w:t>
            </w:r>
          </w:p>
        </w:tc>
        <w:tc>
          <w:tcPr>
            <w:tcW w:w="918" w:type="pct"/>
            <w:tcBorders>
              <w:top w:val="nil"/>
              <w:left w:val="nil"/>
              <w:bottom w:val="single" w:sz="4" w:space="0" w:color="auto"/>
              <w:right w:val="single" w:sz="4" w:space="0" w:color="auto"/>
            </w:tcBorders>
            <w:shd w:val="clear" w:color="auto" w:fill="auto"/>
            <w:vAlign w:val="center"/>
            <w:hideMark/>
          </w:tcPr>
          <w:p w14:paraId="3EC77FE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上庄家园</w:t>
            </w:r>
            <w:r w:rsidRPr="006A6128">
              <w:rPr>
                <w:rFonts w:ascii="Arial" w:eastAsia="仿宋_GB2312" w:hAnsi="Arial" w:cs="Arial"/>
                <w:sz w:val="18"/>
                <w:szCs w:val="18"/>
              </w:rPr>
              <w:t>N28</w:t>
            </w:r>
            <w:r w:rsidRPr="006A6128">
              <w:rPr>
                <w:rFonts w:ascii="Arial" w:eastAsia="仿宋_GB2312" w:hAnsi="Arial" w:cs="Arial"/>
                <w:sz w:val="18"/>
                <w:szCs w:val="18"/>
              </w:rPr>
              <w:t>、</w:t>
            </w:r>
            <w:r w:rsidRPr="006A6128">
              <w:rPr>
                <w:rFonts w:ascii="Arial" w:eastAsia="仿宋_GB2312" w:hAnsi="Arial" w:cs="Arial"/>
                <w:sz w:val="18"/>
                <w:szCs w:val="18"/>
              </w:rPr>
              <w:t>N34</w:t>
            </w:r>
            <w:r w:rsidRPr="006A6128">
              <w:rPr>
                <w:rFonts w:ascii="Arial" w:eastAsia="仿宋_GB2312" w:hAnsi="Arial" w:cs="Arial"/>
                <w:sz w:val="18"/>
                <w:szCs w:val="18"/>
              </w:rPr>
              <w:t>地块三定三限项目</w:t>
            </w:r>
          </w:p>
        </w:tc>
        <w:tc>
          <w:tcPr>
            <w:tcW w:w="998" w:type="pct"/>
            <w:tcBorders>
              <w:top w:val="nil"/>
              <w:left w:val="nil"/>
              <w:bottom w:val="single" w:sz="4" w:space="0" w:color="auto"/>
              <w:right w:val="single" w:sz="4" w:space="0" w:color="auto"/>
            </w:tcBorders>
            <w:shd w:val="clear" w:color="auto" w:fill="auto"/>
            <w:vAlign w:val="center"/>
            <w:hideMark/>
          </w:tcPr>
          <w:p w14:paraId="0682C89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海淀区西北旺镇永丰产业基地（新）</w:t>
            </w:r>
            <w:r w:rsidRPr="006A6128">
              <w:rPr>
                <w:rFonts w:ascii="Arial" w:eastAsia="仿宋_GB2312" w:hAnsi="Arial" w:cs="Arial"/>
                <w:sz w:val="18"/>
                <w:szCs w:val="18"/>
              </w:rPr>
              <w:t>C4</w:t>
            </w:r>
            <w:r w:rsidRPr="006A6128">
              <w:rPr>
                <w:rFonts w:ascii="Arial" w:eastAsia="仿宋_GB2312" w:hAnsi="Arial" w:cs="Arial"/>
                <w:sz w:val="18"/>
                <w:szCs w:val="18"/>
              </w:rPr>
              <w:t>、</w:t>
            </w:r>
            <w:r w:rsidRPr="006A6128">
              <w:rPr>
                <w:rFonts w:ascii="Arial" w:eastAsia="仿宋_GB2312" w:hAnsi="Arial" w:cs="Arial"/>
                <w:sz w:val="18"/>
                <w:szCs w:val="18"/>
              </w:rPr>
              <w:t>C5</w:t>
            </w:r>
            <w:r w:rsidRPr="006A6128">
              <w:rPr>
                <w:rFonts w:ascii="Arial" w:eastAsia="仿宋_GB2312" w:hAnsi="Arial" w:cs="Arial"/>
                <w:sz w:val="18"/>
                <w:szCs w:val="18"/>
              </w:rPr>
              <w:t>地块公租房项目</w:t>
            </w:r>
          </w:p>
        </w:tc>
      </w:tr>
      <w:tr w:rsidR="00A8263B" w:rsidRPr="006A6128" w14:paraId="64723FEA" w14:textId="77777777" w:rsidTr="00734D8D">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41DC557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3CC6F87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sidRPr="006A6128">
              <w:rPr>
                <w:rFonts w:ascii="Arial" w:eastAsia="仿宋_GB2312" w:hAnsi="Arial" w:cs="Arial"/>
                <w:sz w:val="18"/>
                <w:szCs w:val="18"/>
              </w:rPr>
              <w:t>年</w:t>
            </w:r>
            <w:r w:rsidRPr="006A6128">
              <w:rPr>
                <w:rFonts w:ascii="Arial" w:eastAsia="仿宋_GB2312" w:hAnsi="Arial" w:cs="Arial"/>
                <w:sz w:val="18"/>
                <w:szCs w:val="18"/>
              </w:rPr>
              <w:t>3</w:t>
            </w:r>
            <w:r w:rsidRPr="006A6128">
              <w:rPr>
                <w:rFonts w:ascii="Arial" w:eastAsia="仿宋_GB2312" w:hAnsi="Arial" w:cs="Arial"/>
                <w:sz w:val="18"/>
                <w:szCs w:val="18"/>
              </w:rPr>
              <w:t>月</w:t>
            </w:r>
            <w:r w:rsidRPr="006A6128">
              <w:rPr>
                <w:rFonts w:ascii="Arial" w:eastAsia="仿宋_GB2312" w:hAnsi="Arial" w:cs="Arial"/>
                <w:sz w:val="18"/>
                <w:szCs w:val="18"/>
              </w:rPr>
              <w:t>12</w:t>
            </w:r>
            <w:r w:rsidRPr="006A6128">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3837B9D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2020</w:t>
            </w:r>
            <w:r w:rsidRPr="006A6128">
              <w:rPr>
                <w:rFonts w:ascii="Arial" w:eastAsia="仿宋_GB2312" w:hAnsi="Arial" w:cs="Arial"/>
                <w:sz w:val="18"/>
                <w:szCs w:val="18"/>
              </w:rPr>
              <w:t>年</w:t>
            </w:r>
            <w:r w:rsidRPr="006A6128">
              <w:rPr>
                <w:rFonts w:ascii="Arial" w:eastAsia="仿宋_GB2312" w:hAnsi="Arial" w:cs="Arial"/>
                <w:sz w:val="18"/>
                <w:szCs w:val="18"/>
              </w:rPr>
              <w:t>10</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4CE12C3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2020</w:t>
            </w:r>
            <w:r w:rsidRPr="006A6128">
              <w:rPr>
                <w:rFonts w:ascii="Arial" w:eastAsia="仿宋_GB2312" w:hAnsi="Arial" w:cs="Arial"/>
                <w:sz w:val="18"/>
                <w:szCs w:val="18"/>
              </w:rPr>
              <w:t>年</w:t>
            </w:r>
            <w:r w:rsidRPr="006A6128">
              <w:rPr>
                <w:rFonts w:ascii="Arial" w:eastAsia="仿宋_GB2312" w:hAnsi="Arial" w:cs="Arial"/>
                <w:sz w:val="18"/>
                <w:szCs w:val="18"/>
              </w:rPr>
              <w:t>5</w:t>
            </w:r>
            <w:r w:rsidRPr="006A6128">
              <w:rPr>
                <w:rFonts w:ascii="Arial" w:eastAsia="仿宋_GB2312" w:hAnsi="Arial" w:cs="Arial"/>
                <w:sz w:val="18"/>
                <w:szCs w:val="18"/>
              </w:rPr>
              <w:t>月</w:t>
            </w:r>
          </w:p>
        </w:tc>
        <w:tc>
          <w:tcPr>
            <w:tcW w:w="998" w:type="pct"/>
            <w:tcBorders>
              <w:top w:val="nil"/>
              <w:left w:val="nil"/>
              <w:bottom w:val="single" w:sz="4" w:space="0" w:color="auto"/>
              <w:right w:val="single" w:sz="4" w:space="0" w:color="auto"/>
            </w:tcBorders>
            <w:shd w:val="clear" w:color="auto" w:fill="auto"/>
            <w:vAlign w:val="center"/>
            <w:hideMark/>
          </w:tcPr>
          <w:p w14:paraId="756951C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2019</w:t>
            </w:r>
            <w:r w:rsidRPr="006A6128">
              <w:rPr>
                <w:rFonts w:ascii="Arial" w:eastAsia="仿宋_GB2312" w:hAnsi="Arial" w:cs="Arial"/>
                <w:sz w:val="18"/>
                <w:szCs w:val="18"/>
              </w:rPr>
              <w:t>年</w:t>
            </w:r>
            <w:r w:rsidRPr="006A6128">
              <w:rPr>
                <w:rFonts w:ascii="Arial" w:eastAsia="仿宋_GB2312" w:hAnsi="Arial" w:cs="Arial"/>
                <w:sz w:val="18"/>
                <w:szCs w:val="18"/>
              </w:rPr>
              <w:t>6</w:t>
            </w:r>
            <w:r w:rsidRPr="006A6128">
              <w:rPr>
                <w:rFonts w:ascii="Arial" w:eastAsia="仿宋_GB2312" w:hAnsi="Arial" w:cs="Arial"/>
                <w:sz w:val="18"/>
                <w:szCs w:val="18"/>
              </w:rPr>
              <w:t>月</w:t>
            </w:r>
          </w:p>
        </w:tc>
      </w:tr>
      <w:tr w:rsidR="00A8263B" w:rsidRPr="006A6128" w14:paraId="5A2A1CCB"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AD5F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50BE418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2DE50D7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47419EB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8" w:type="pct"/>
            <w:tcBorders>
              <w:top w:val="nil"/>
              <w:left w:val="nil"/>
              <w:bottom w:val="single" w:sz="4" w:space="0" w:color="auto"/>
              <w:right w:val="single" w:sz="4" w:space="0" w:color="auto"/>
            </w:tcBorders>
            <w:shd w:val="clear" w:color="auto" w:fill="auto"/>
            <w:vAlign w:val="center"/>
            <w:hideMark/>
          </w:tcPr>
          <w:p w14:paraId="3B7387B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A8263B" w:rsidRPr="006A6128" w14:paraId="6BCF6CFA"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F831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2E75FAE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888" w:type="pct"/>
            <w:tcBorders>
              <w:top w:val="nil"/>
              <w:left w:val="nil"/>
              <w:bottom w:val="single" w:sz="4" w:space="0" w:color="auto"/>
              <w:right w:val="single" w:sz="4" w:space="0" w:color="auto"/>
            </w:tcBorders>
            <w:shd w:val="clear" w:color="auto" w:fill="auto"/>
            <w:vAlign w:val="center"/>
            <w:hideMark/>
          </w:tcPr>
          <w:p w14:paraId="7F27440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18" w:type="pct"/>
            <w:tcBorders>
              <w:top w:val="nil"/>
              <w:left w:val="nil"/>
              <w:bottom w:val="single" w:sz="4" w:space="0" w:color="auto"/>
              <w:right w:val="single" w:sz="4" w:space="0" w:color="auto"/>
            </w:tcBorders>
            <w:shd w:val="clear" w:color="auto" w:fill="auto"/>
            <w:vAlign w:val="center"/>
            <w:hideMark/>
          </w:tcPr>
          <w:p w14:paraId="206AF2F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98" w:type="pct"/>
            <w:tcBorders>
              <w:top w:val="nil"/>
              <w:left w:val="nil"/>
              <w:bottom w:val="single" w:sz="4" w:space="0" w:color="auto"/>
              <w:right w:val="single" w:sz="4" w:space="0" w:color="auto"/>
            </w:tcBorders>
            <w:shd w:val="clear" w:color="auto" w:fill="auto"/>
            <w:vAlign w:val="center"/>
            <w:hideMark/>
          </w:tcPr>
          <w:p w14:paraId="41F8408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r>
      <w:tr w:rsidR="00C04973" w:rsidRPr="006A6128" w14:paraId="5F54C4C6"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6F8FEC1" w14:textId="1CFED4D2"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6951E044" w14:textId="77374198"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888" w:type="pct"/>
            <w:tcBorders>
              <w:top w:val="nil"/>
              <w:left w:val="nil"/>
              <w:bottom w:val="single" w:sz="4" w:space="0" w:color="auto"/>
              <w:right w:val="single" w:sz="4" w:space="0" w:color="auto"/>
            </w:tcBorders>
            <w:shd w:val="clear" w:color="auto" w:fill="auto"/>
            <w:vAlign w:val="center"/>
          </w:tcPr>
          <w:p w14:paraId="05158CB7" w14:textId="1DDC6519"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18" w:type="pct"/>
            <w:tcBorders>
              <w:top w:val="nil"/>
              <w:left w:val="nil"/>
              <w:bottom w:val="single" w:sz="4" w:space="0" w:color="auto"/>
              <w:right w:val="single" w:sz="4" w:space="0" w:color="auto"/>
            </w:tcBorders>
            <w:shd w:val="clear" w:color="auto" w:fill="auto"/>
            <w:vAlign w:val="center"/>
          </w:tcPr>
          <w:p w14:paraId="26C3ED32" w14:textId="2B1F33BE"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98" w:type="pct"/>
            <w:tcBorders>
              <w:top w:val="nil"/>
              <w:left w:val="nil"/>
              <w:bottom w:val="single" w:sz="4" w:space="0" w:color="auto"/>
              <w:right w:val="single" w:sz="4" w:space="0" w:color="auto"/>
            </w:tcBorders>
            <w:shd w:val="clear" w:color="auto" w:fill="auto"/>
            <w:vAlign w:val="center"/>
          </w:tcPr>
          <w:p w14:paraId="456F7127" w14:textId="6710DAAF"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r>
      <w:tr w:rsidR="00A8263B" w:rsidRPr="006A6128" w14:paraId="6D1B934F" w14:textId="77777777" w:rsidTr="00734D8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0F94A40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19" w:type="pct"/>
            <w:tcBorders>
              <w:top w:val="nil"/>
              <w:left w:val="nil"/>
              <w:bottom w:val="single" w:sz="4" w:space="0" w:color="auto"/>
              <w:right w:val="single" w:sz="4" w:space="0" w:color="auto"/>
            </w:tcBorders>
            <w:shd w:val="clear" w:color="auto" w:fill="auto"/>
            <w:noWrap/>
            <w:vAlign w:val="center"/>
            <w:hideMark/>
          </w:tcPr>
          <w:p w14:paraId="5465D8C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977" w:type="pct"/>
            <w:tcBorders>
              <w:top w:val="nil"/>
              <w:left w:val="nil"/>
              <w:bottom w:val="single" w:sz="4" w:space="0" w:color="auto"/>
              <w:right w:val="single" w:sz="4" w:space="0" w:color="auto"/>
            </w:tcBorders>
            <w:shd w:val="clear" w:color="auto" w:fill="auto"/>
            <w:vAlign w:val="center"/>
            <w:hideMark/>
          </w:tcPr>
          <w:p w14:paraId="623AB05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 xml:space="preserve">周边有卫生大厦、新浪总部大厦、百度科技园、网易大厦、腾讯北京总部大楼、联想总部等，办公集聚程度较好　</w:t>
            </w:r>
          </w:p>
        </w:tc>
        <w:tc>
          <w:tcPr>
            <w:tcW w:w="888" w:type="pct"/>
            <w:tcBorders>
              <w:top w:val="nil"/>
              <w:left w:val="nil"/>
              <w:bottom w:val="single" w:sz="4" w:space="0" w:color="auto"/>
              <w:right w:val="single" w:sz="4" w:space="0" w:color="auto"/>
            </w:tcBorders>
            <w:shd w:val="clear" w:color="auto" w:fill="auto"/>
            <w:vAlign w:val="center"/>
            <w:hideMark/>
          </w:tcPr>
          <w:p w14:paraId="008B2C0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所在区域有永丰产业园、用友产业园，办公集聚程度较好</w:t>
            </w:r>
          </w:p>
        </w:tc>
        <w:tc>
          <w:tcPr>
            <w:tcW w:w="918" w:type="pct"/>
            <w:tcBorders>
              <w:top w:val="nil"/>
              <w:left w:val="nil"/>
              <w:bottom w:val="single" w:sz="4" w:space="0" w:color="auto"/>
              <w:right w:val="single" w:sz="4" w:space="0" w:color="auto"/>
            </w:tcBorders>
            <w:shd w:val="clear" w:color="auto" w:fill="auto"/>
            <w:vAlign w:val="center"/>
            <w:hideMark/>
          </w:tcPr>
          <w:p w14:paraId="7625EEF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所在区域在建办公项目较少，办公集聚程度较差</w:t>
            </w:r>
          </w:p>
        </w:tc>
        <w:tc>
          <w:tcPr>
            <w:tcW w:w="998" w:type="pct"/>
            <w:tcBorders>
              <w:top w:val="nil"/>
              <w:left w:val="nil"/>
              <w:bottom w:val="single" w:sz="4" w:space="0" w:color="auto"/>
              <w:right w:val="single" w:sz="4" w:space="0" w:color="auto"/>
            </w:tcBorders>
            <w:shd w:val="clear" w:color="auto" w:fill="auto"/>
            <w:vAlign w:val="center"/>
            <w:hideMark/>
          </w:tcPr>
          <w:p w14:paraId="284EABA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所在区域在有生命科学园区，办公集聚程度较好</w:t>
            </w:r>
          </w:p>
        </w:tc>
      </w:tr>
      <w:tr w:rsidR="00A8263B" w:rsidRPr="006A6128" w14:paraId="0DF325E0" w14:textId="77777777" w:rsidTr="00734D8D">
        <w:trPr>
          <w:trHeight w:val="2550"/>
        </w:trPr>
        <w:tc>
          <w:tcPr>
            <w:tcW w:w="200" w:type="pct"/>
            <w:vMerge/>
            <w:tcBorders>
              <w:top w:val="nil"/>
              <w:left w:val="single" w:sz="4" w:space="0" w:color="auto"/>
              <w:bottom w:val="single" w:sz="4" w:space="0" w:color="auto"/>
              <w:right w:val="single" w:sz="4" w:space="0" w:color="auto"/>
            </w:tcBorders>
            <w:vAlign w:val="center"/>
            <w:hideMark/>
          </w:tcPr>
          <w:p w14:paraId="55EF2AA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5343D9D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6D086458" w14:textId="547BBD63"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项目紧邻地铁</w:t>
            </w:r>
            <w:r w:rsidRPr="006A6128">
              <w:rPr>
                <w:rFonts w:ascii="Arial" w:eastAsia="仿宋_GB2312" w:hAnsi="Arial" w:cs="Arial"/>
                <w:sz w:val="18"/>
                <w:szCs w:val="18"/>
              </w:rPr>
              <w:t>16</w:t>
            </w:r>
            <w:r w:rsidRPr="006A6128">
              <w:rPr>
                <w:rFonts w:ascii="Arial" w:eastAsia="仿宋_GB2312" w:hAnsi="Arial" w:cs="Arial"/>
                <w:sz w:val="18"/>
                <w:szCs w:val="18"/>
              </w:rPr>
              <w:t>线（西北旺站），区域道路较密集，距北京首都国际机场约</w:t>
            </w:r>
            <w:r w:rsidRPr="006A6128">
              <w:rPr>
                <w:rFonts w:ascii="Arial" w:eastAsia="仿宋_GB2312" w:hAnsi="Arial" w:cs="Arial"/>
                <w:sz w:val="18"/>
                <w:szCs w:val="18"/>
              </w:rPr>
              <w:t>30</w:t>
            </w:r>
            <w:r w:rsidRPr="006A6128">
              <w:rPr>
                <w:rFonts w:ascii="Arial" w:eastAsia="仿宋_GB2312" w:hAnsi="Arial" w:cs="Arial"/>
                <w:sz w:val="18"/>
                <w:szCs w:val="18"/>
              </w:rPr>
              <w:t>公里、距清河火车站约</w:t>
            </w:r>
            <w:r w:rsidRPr="006A6128">
              <w:rPr>
                <w:rFonts w:ascii="Arial" w:eastAsia="仿宋_GB2312" w:hAnsi="Arial" w:cs="Arial"/>
                <w:sz w:val="18"/>
                <w:szCs w:val="18"/>
              </w:rPr>
              <w:t>5</w:t>
            </w:r>
            <w:r w:rsidRPr="006A6128">
              <w:rPr>
                <w:rFonts w:ascii="Arial" w:eastAsia="仿宋_GB2312" w:hAnsi="Arial" w:cs="Arial"/>
                <w:sz w:val="18"/>
                <w:szCs w:val="18"/>
              </w:rPr>
              <w:t>公里，距北京北站约</w:t>
            </w:r>
            <w:r w:rsidRPr="006A6128">
              <w:rPr>
                <w:rFonts w:ascii="Arial" w:eastAsia="仿宋_GB2312" w:hAnsi="Arial" w:cs="Arial"/>
                <w:sz w:val="18"/>
                <w:szCs w:val="18"/>
              </w:rPr>
              <w:t>14</w:t>
            </w:r>
            <w:r w:rsidR="006F0A02">
              <w:rPr>
                <w:rFonts w:ascii="Arial" w:eastAsia="仿宋_GB2312" w:hAnsi="Arial" w:cs="Arial"/>
                <w:sz w:val="18"/>
                <w:szCs w:val="18"/>
              </w:rPr>
              <w:t>公里，</w:t>
            </w:r>
            <w:r w:rsidRPr="006A6128">
              <w:rPr>
                <w:rFonts w:ascii="Arial" w:eastAsia="仿宋_GB2312" w:hAnsi="Arial" w:cs="Arial"/>
                <w:sz w:val="18"/>
                <w:szCs w:val="18"/>
              </w:rPr>
              <w:t>综合评价交通便捷度好</w:t>
            </w:r>
          </w:p>
        </w:tc>
        <w:tc>
          <w:tcPr>
            <w:tcW w:w="888" w:type="pct"/>
            <w:tcBorders>
              <w:top w:val="nil"/>
              <w:left w:val="nil"/>
              <w:bottom w:val="single" w:sz="4" w:space="0" w:color="auto"/>
              <w:right w:val="single" w:sz="4" w:space="0" w:color="auto"/>
            </w:tcBorders>
            <w:shd w:val="clear" w:color="auto" w:fill="auto"/>
            <w:vAlign w:val="center"/>
            <w:hideMark/>
          </w:tcPr>
          <w:p w14:paraId="75FE64F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距地铁</w:t>
            </w:r>
            <w:r w:rsidRPr="006A6128">
              <w:rPr>
                <w:rFonts w:ascii="Arial" w:eastAsia="仿宋_GB2312" w:hAnsi="Arial" w:cs="Arial"/>
                <w:sz w:val="18"/>
                <w:szCs w:val="18"/>
              </w:rPr>
              <w:t>16</w:t>
            </w:r>
            <w:r w:rsidRPr="006A6128">
              <w:rPr>
                <w:rFonts w:ascii="Arial" w:eastAsia="仿宋_GB2312" w:hAnsi="Arial" w:cs="Arial"/>
                <w:sz w:val="18"/>
                <w:szCs w:val="18"/>
              </w:rPr>
              <w:t>号线（永丰站）约</w:t>
            </w:r>
            <w:r w:rsidRPr="006A6128">
              <w:rPr>
                <w:rFonts w:ascii="Arial" w:eastAsia="仿宋_GB2312" w:hAnsi="Arial" w:cs="Arial"/>
                <w:sz w:val="18"/>
                <w:szCs w:val="18"/>
              </w:rPr>
              <w:t>1.5</w:t>
            </w:r>
            <w:r w:rsidRPr="006A6128">
              <w:rPr>
                <w:rFonts w:ascii="Arial" w:eastAsia="仿宋_GB2312" w:hAnsi="Arial" w:cs="Arial"/>
                <w:sz w:val="18"/>
                <w:szCs w:val="18"/>
              </w:rPr>
              <w:t>公里，区域道路较密集，距清河火车站约</w:t>
            </w:r>
            <w:r w:rsidRPr="006A6128">
              <w:rPr>
                <w:rFonts w:ascii="Arial" w:eastAsia="仿宋_GB2312" w:hAnsi="Arial" w:cs="Arial"/>
                <w:sz w:val="18"/>
                <w:szCs w:val="18"/>
              </w:rPr>
              <w:t>8</w:t>
            </w:r>
            <w:r w:rsidRPr="006A6128">
              <w:rPr>
                <w:rFonts w:ascii="Arial" w:eastAsia="仿宋_GB2312" w:hAnsi="Arial" w:cs="Arial"/>
                <w:sz w:val="18"/>
                <w:szCs w:val="18"/>
              </w:rPr>
              <w:t>公里，距北京站约</w:t>
            </w:r>
            <w:r w:rsidRPr="006A6128">
              <w:rPr>
                <w:rFonts w:ascii="Arial" w:eastAsia="仿宋_GB2312" w:hAnsi="Arial" w:cs="Arial"/>
                <w:sz w:val="18"/>
                <w:szCs w:val="18"/>
              </w:rPr>
              <w:t>25</w:t>
            </w:r>
            <w:r w:rsidRPr="006A6128">
              <w:rPr>
                <w:rFonts w:ascii="Arial" w:eastAsia="仿宋_GB2312" w:hAnsi="Arial" w:cs="Arial"/>
                <w:sz w:val="18"/>
                <w:szCs w:val="18"/>
              </w:rPr>
              <w:t>公里，距北京首都国际机场约</w:t>
            </w:r>
            <w:r w:rsidRPr="006A6128">
              <w:rPr>
                <w:rFonts w:ascii="Arial" w:eastAsia="仿宋_GB2312" w:hAnsi="Arial" w:cs="Arial"/>
                <w:sz w:val="18"/>
                <w:szCs w:val="18"/>
              </w:rPr>
              <w:t>32</w:t>
            </w:r>
            <w:r w:rsidRPr="006A6128">
              <w:rPr>
                <w:rFonts w:ascii="Arial" w:eastAsia="仿宋_GB2312" w:hAnsi="Arial" w:cs="Arial"/>
                <w:sz w:val="18"/>
                <w:szCs w:val="18"/>
              </w:rPr>
              <w:t>公里，综合评价交通便捷度一般</w:t>
            </w:r>
          </w:p>
        </w:tc>
        <w:tc>
          <w:tcPr>
            <w:tcW w:w="918" w:type="pct"/>
            <w:tcBorders>
              <w:top w:val="nil"/>
              <w:left w:val="nil"/>
              <w:bottom w:val="single" w:sz="4" w:space="0" w:color="auto"/>
              <w:right w:val="single" w:sz="4" w:space="0" w:color="auto"/>
            </w:tcBorders>
            <w:shd w:val="clear" w:color="auto" w:fill="auto"/>
            <w:vAlign w:val="center"/>
            <w:hideMark/>
          </w:tcPr>
          <w:p w14:paraId="3B75938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w:t>
            </w:r>
            <w:r w:rsidRPr="006A6128">
              <w:rPr>
                <w:rFonts w:ascii="Arial" w:eastAsia="仿宋_GB2312" w:hAnsi="Arial" w:cs="Arial"/>
                <w:sz w:val="18"/>
                <w:szCs w:val="18"/>
              </w:rPr>
              <w:t>公里范围内无地铁，距地铁</w:t>
            </w:r>
            <w:r w:rsidRPr="006A6128">
              <w:rPr>
                <w:rFonts w:ascii="Arial" w:eastAsia="仿宋_GB2312" w:hAnsi="Arial" w:cs="Arial"/>
                <w:sz w:val="18"/>
                <w:szCs w:val="18"/>
              </w:rPr>
              <w:t>16</w:t>
            </w:r>
            <w:r w:rsidRPr="006A6128">
              <w:rPr>
                <w:rFonts w:ascii="Arial" w:eastAsia="仿宋_GB2312" w:hAnsi="Arial" w:cs="Arial"/>
                <w:sz w:val="18"/>
                <w:szCs w:val="18"/>
              </w:rPr>
              <w:t>号线（永丰站）约</w:t>
            </w:r>
            <w:r w:rsidRPr="006A6128">
              <w:rPr>
                <w:rFonts w:ascii="Arial" w:eastAsia="仿宋_GB2312" w:hAnsi="Arial" w:cs="Arial"/>
                <w:sz w:val="18"/>
                <w:szCs w:val="18"/>
              </w:rPr>
              <w:t>3.3</w:t>
            </w:r>
            <w:r w:rsidRPr="006A6128">
              <w:rPr>
                <w:rFonts w:ascii="Arial" w:eastAsia="仿宋_GB2312" w:hAnsi="Arial" w:cs="Arial"/>
                <w:sz w:val="18"/>
                <w:szCs w:val="18"/>
              </w:rPr>
              <w:t>公里，区域道路较密集，距清河火车站约</w:t>
            </w:r>
            <w:r w:rsidRPr="006A6128">
              <w:rPr>
                <w:rFonts w:ascii="Arial" w:eastAsia="仿宋_GB2312" w:hAnsi="Arial" w:cs="Arial"/>
                <w:sz w:val="18"/>
                <w:szCs w:val="18"/>
              </w:rPr>
              <w:t>10.3</w:t>
            </w:r>
            <w:r w:rsidRPr="006A6128">
              <w:rPr>
                <w:rFonts w:ascii="Arial" w:eastAsia="仿宋_GB2312" w:hAnsi="Arial" w:cs="Arial"/>
                <w:sz w:val="18"/>
                <w:szCs w:val="18"/>
              </w:rPr>
              <w:t>公里，距北京站约</w:t>
            </w:r>
            <w:r w:rsidRPr="006A6128">
              <w:rPr>
                <w:rFonts w:ascii="Arial" w:eastAsia="仿宋_GB2312" w:hAnsi="Arial" w:cs="Arial"/>
                <w:sz w:val="18"/>
                <w:szCs w:val="18"/>
              </w:rPr>
              <w:t>27.9</w:t>
            </w:r>
            <w:r w:rsidRPr="006A6128">
              <w:rPr>
                <w:rFonts w:ascii="Arial" w:eastAsia="仿宋_GB2312" w:hAnsi="Arial" w:cs="Arial"/>
                <w:sz w:val="18"/>
                <w:szCs w:val="18"/>
              </w:rPr>
              <w:t>公里，距北京首都国际机场约</w:t>
            </w:r>
            <w:r w:rsidRPr="006A6128">
              <w:rPr>
                <w:rFonts w:ascii="Arial" w:eastAsia="仿宋_GB2312" w:hAnsi="Arial" w:cs="Arial"/>
                <w:sz w:val="18"/>
                <w:szCs w:val="18"/>
              </w:rPr>
              <w:t>32.7</w:t>
            </w:r>
            <w:r w:rsidRPr="006A6128">
              <w:rPr>
                <w:rFonts w:ascii="Arial" w:eastAsia="仿宋_GB2312" w:hAnsi="Arial" w:cs="Arial"/>
                <w:sz w:val="18"/>
                <w:szCs w:val="18"/>
              </w:rPr>
              <w:t>公里，综合评价交通便捷度较差</w:t>
            </w:r>
          </w:p>
        </w:tc>
        <w:tc>
          <w:tcPr>
            <w:tcW w:w="998" w:type="pct"/>
            <w:tcBorders>
              <w:top w:val="nil"/>
              <w:left w:val="nil"/>
              <w:bottom w:val="single" w:sz="4" w:space="0" w:color="auto"/>
              <w:right w:val="single" w:sz="4" w:space="0" w:color="auto"/>
            </w:tcBorders>
            <w:shd w:val="clear" w:color="auto" w:fill="auto"/>
            <w:vAlign w:val="center"/>
            <w:hideMark/>
          </w:tcPr>
          <w:p w14:paraId="28A99CD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w:t>
            </w:r>
            <w:r w:rsidRPr="006A6128">
              <w:rPr>
                <w:rFonts w:ascii="Arial" w:eastAsia="仿宋_GB2312" w:hAnsi="Arial" w:cs="Arial"/>
                <w:sz w:val="18"/>
                <w:szCs w:val="18"/>
              </w:rPr>
              <w:t>公里范围内无地铁，距地铁昌平线（生命科学园站）约</w:t>
            </w:r>
            <w:r w:rsidRPr="006A6128">
              <w:rPr>
                <w:rFonts w:ascii="Arial" w:eastAsia="仿宋_GB2312" w:hAnsi="Arial" w:cs="Arial"/>
                <w:sz w:val="18"/>
                <w:szCs w:val="18"/>
              </w:rPr>
              <w:t>2.6</w:t>
            </w:r>
            <w:r w:rsidRPr="006A6128">
              <w:rPr>
                <w:rFonts w:ascii="Arial" w:eastAsia="仿宋_GB2312" w:hAnsi="Arial" w:cs="Arial"/>
                <w:sz w:val="18"/>
                <w:szCs w:val="18"/>
              </w:rPr>
              <w:t>公里，区域道路较密集，距清河火车站约</w:t>
            </w:r>
            <w:r w:rsidRPr="006A6128">
              <w:rPr>
                <w:rFonts w:ascii="Arial" w:eastAsia="仿宋_GB2312" w:hAnsi="Arial" w:cs="Arial"/>
                <w:sz w:val="18"/>
                <w:szCs w:val="18"/>
              </w:rPr>
              <w:t>7.2</w:t>
            </w:r>
            <w:r w:rsidRPr="006A6128">
              <w:rPr>
                <w:rFonts w:ascii="Arial" w:eastAsia="仿宋_GB2312" w:hAnsi="Arial" w:cs="Arial"/>
                <w:sz w:val="18"/>
                <w:szCs w:val="18"/>
              </w:rPr>
              <w:t>公里，距北京站约</w:t>
            </w:r>
            <w:r w:rsidRPr="006A6128">
              <w:rPr>
                <w:rFonts w:ascii="Arial" w:eastAsia="仿宋_GB2312" w:hAnsi="Arial" w:cs="Arial"/>
                <w:sz w:val="18"/>
                <w:szCs w:val="18"/>
              </w:rPr>
              <w:t>25.1</w:t>
            </w:r>
            <w:r w:rsidRPr="006A6128">
              <w:rPr>
                <w:rFonts w:ascii="Arial" w:eastAsia="仿宋_GB2312" w:hAnsi="Arial" w:cs="Arial"/>
                <w:sz w:val="18"/>
                <w:szCs w:val="18"/>
              </w:rPr>
              <w:t>公里，距北京首都国际机场约</w:t>
            </w:r>
            <w:r w:rsidRPr="006A6128">
              <w:rPr>
                <w:rFonts w:ascii="Arial" w:eastAsia="仿宋_GB2312" w:hAnsi="Arial" w:cs="Arial"/>
                <w:sz w:val="18"/>
                <w:szCs w:val="18"/>
              </w:rPr>
              <w:t>28.9</w:t>
            </w:r>
            <w:r w:rsidRPr="006A6128">
              <w:rPr>
                <w:rFonts w:ascii="Arial" w:eastAsia="仿宋_GB2312" w:hAnsi="Arial" w:cs="Arial"/>
                <w:sz w:val="18"/>
                <w:szCs w:val="18"/>
              </w:rPr>
              <w:t>公里，综合评价交通便捷度一般</w:t>
            </w:r>
          </w:p>
        </w:tc>
      </w:tr>
      <w:tr w:rsidR="00A8263B" w:rsidRPr="006A6128" w14:paraId="50683479"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4400AB3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8B5103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053C8A9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7E9C9C1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591C054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98" w:type="pct"/>
            <w:tcBorders>
              <w:top w:val="nil"/>
              <w:left w:val="nil"/>
              <w:bottom w:val="single" w:sz="4" w:space="0" w:color="auto"/>
              <w:right w:val="single" w:sz="4" w:space="0" w:color="auto"/>
            </w:tcBorders>
            <w:shd w:val="clear" w:color="auto" w:fill="auto"/>
            <w:vAlign w:val="center"/>
            <w:hideMark/>
          </w:tcPr>
          <w:p w14:paraId="23034B3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r>
      <w:tr w:rsidR="00A8263B" w:rsidRPr="006A6128" w14:paraId="51189D9B" w14:textId="77777777" w:rsidTr="00BF0E88">
        <w:trPr>
          <w:trHeight w:val="247"/>
        </w:trPr>
        <w:tc>
          <w:tcPr>
            <w:tcW w:w="200" w:type="pct"/>
            <w:vMerge/>
            <w:tcBorders>
              <w:top w:val="nil"/>
              <w:left w:val="single" w:sz="4" w:space="0" w:color="auto"/>
              <w:bottom w:val="single" w:sz="4" w:space="0" w:color="auto"/>
              <w:right w:val="single" w:sz="4" w:space="0" w:color="auto"/>
            </w:tcBorders>
            <w:vAlign w:val="center"/>
            <w:hideMark/>
          </w:tcPr>
          <w:p w14:paraId="48B1DD1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A7BEB6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2F03FBF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公里内有百望山、药用植物园、京密引水渠绿化带、首师大附中口袋公园、中关村公园、小关村公园等；较少博物馆、美术馆、高等院校等人文设施，综合考虑自然环境与人文环境较好</w:t>
            </w:r>
          </w:p>
        </w:tc>
        <w:tc>
          <w:tcPr>
            <w:tcW w:w="888" w:type="pct"/>
            <w:tcBorders>
              <w:top w:val="nil"/>
              <w:left w:val="nil"/>
              <w:bottom w:val="single" w:sz="4" w:space="0" w:color="auto"/>
              <w:right w:val="single" w:sz="4" w:space="0" w:color="auto"/>
            </w:tcBorders>
            <w:shd w:val="clear" w:color="auto" w:fill="auto"/>
            <w:vAlign w:val="center"/>
            <w:hideMark/>
          </w:tcPr>
          <w:p w14:paraId="46E6B34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公里范围内有永丰公园、科技绿心公园等，较少博物馆、美术馆、高等院校等人文设施，综合评价自然及人文环境一般</w:t>
            </w:r>
          </w:p>
        </w:tc>
        <w:tc>
          <w:tcPr>
            <w:tcW w:w="918" w:type="pct"/>
            <w:tcBorders>
              <w:top w:val="nil"/>
              <w:left w:val="nil"/>
              <w:bottom w:val="single" w:sz="4" w:space="0" w:color="auto"/>
              <w:right w:val="single" w:sz="4" w:space="0" w:color="auto"/>
            </w:tcBorders>
            <w:shd w:val="clear" w:color="auto" w:fill="auto"/>
            <w:vAlign w:val="center"/>
            <w:hideMark/>
          </w:tcPr>
          <w:p w14:paraId="1B78CEF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公里范围内有东马坊村法治公园、东马坊健身公园、北京北大资源研修学院、南沙河等，综合评价自然及人文环境较好</w:t>
            </w:r>
          </w:p>
        </w:tc>
        <w:tc>
          <w:tcPr>
            <w:tcW w:w="998" w:type="pct"/>
            <w:tcBorders>
              <w:top w:val="nil"/>
              <w:left w:val="nil"/>
              <w:bottom w:val="single" w:sz="4" w:space="0" w:color="auto"/>
              <w:right w:val="single" w:sz="4" w:space="0" w:color="auto"/>
            </w:tcBorders>
            <w:shd w:val="clear" w:color="auto" w:fill="auto"/>
            <w:vAlign w:val="center"/>
            <w:hideMark/>
          </w:tcPr>
          <w:p w14:paraId="04A88C3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公里范围内有中关村生命园智云体育公园、北京城市学院（航天城校区）、中国地质科学院等，综合评价自然及人文环境较好</w:t>
            </w:r>
          </w:p>
        </w:tc>
      </w:tr>
      <w:tr w:rsidR="00A8263B" w:rsidRPr="006A6128" w14:paraId="58E59F75" w14:textId="77777777" w:rsidTr="00734D8D">
        <w:trPr>
          <w:trHeight w:val="4950"/>
        </w:trPr>
        <w:tc>
          <w:tcPr>
            <w:tcW w:w="200" w:type="pct"/>
            <w:vMerge/>
            <w:tcBorders>
              <w:top w:val="nil"/>
              <w:left w:val="single" w:sz="4" w:space="0" w:color="auto"/>
              <w:bottom w:val="single" w:sz="4" w:space="0" w:color="auto"/>
              <w:right w:val="single" w:sz="4" w:space="0" w:color="auto"/>
            </w:tcBorders>
            <w:vAlign w:val="center"/>
            <w:hideMark/>
          </w:tcPr>
          <w:p w14:paraId="38632BE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F98530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21B4FA2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购物场所（华联生活超市（景和园店）、永辉超市（永丰路店）等），银行（北京银行（永丰支行）、工商银行（百旺新城支行）、北京农商银行（西北旺支行）等），学校（首师大附中北校区、中关村第二小学（百旺校区）、海淀区海育幼儿园等），医院（北京市上地医院、北京北旺门诊部等），综合评价区域设施及基础设施水平较好</w:t>
            </w:r>
          </w:p>
        </w:tc>
        <w:tc>
          <w:tcPr>
            <w:tcW w:w="888" w:type="pct"/>
            <w:tcBorders>
              <w:top w:val="nil"/>
              <w:left w:val="nil"/>
              <w:bottom w:val="single" w:sz="4" w:space="0" w:color="auto"/>
              <w:right w:val="single" w:sz="4" w:space="0" w:color="auto"/>
            </w:tcBorders>
            <w:shd w:val="clear" w:color="auto" w:fill="auto"/>
            <w:vAlign w:val="center"/>
            <w:hideMark/>
          </w:tcPr>
          <w:p w14:paraId="36EE354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超市（便利蜂等）、银行（中国工商银行（永丰支行）、北京农商银行（海淀新区支行）等）、学校（金帆双语幼儿园、永丰中心小学（屯佃校区）、北京市海淀区永丰实验学校等）、医院（屯佃村社区卫生服务站等），综合评价区域设施及基础设施水平较好</w:t>
            </w:r>
          </w:p>
        </w:tc>
        <w:tc>
          <w:tcPr>
            <w:tcW w:w="918" w:type="pct"/>
            <w:tcBorders>
              <w:top w:val="nil"/>
              <w:left w:val="nil"/>
              <w:bottom w:val="single" w:sz="4" w:space="0" w:color="auto"/>
              <w:right w:val="single" w:sz="4" w:space="0" w:color="auto"/>
            </w:tcBorders>
            <w:shd w:val="clear" w:color="auto" w:fill="auto"/>
            <w:vAlign w:val="center"/>
            <w:hideMark/>
          </w:tcPr>
          <w:p w14:paraId="6B7F206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超市（世纪家家福超市（上庄镇店）等）、银行（北京市农村商业银行（上庄支行）等）、学校（海淀区艺鸣实验幼儿园、东马坊小学、北京市第五十七中学（上庄分校）等）、医院（北京市海淀区西北旺镇大牛坊社区卫生服务站等），综合评价区域设施及基础设施水平较好</w:t>
            </w:r>
          </w:p>
        </w:tc>
        <w:tc>
          <w:tcPr>
            <w:tcW w:w="998" w:type="pct"/>
            <w:tcBorders>
              <w:top w:val="nil"/>
              <w:left w:val="nil"/>
              <w:bottom w:val="single" w:sz="4" w:space="0" w:color="auto"/>
              <w:right w:val="single" w:sz="4" w:space="0" w:color="auto"/>
            </w:tcBorders>
            <w:shd w:val="clear" w:color="auto" w:fill="auto"/>
            <w:vAlign w:val="center"/>
            <w:hideMark/>
          </w:tcPr>
          <w:p w14:paraId="070B55C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超市（超市发（北清路店、物美（航天城店））等）、银行（中国建设银行（生命园支行）、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tc>
      </w:tr>
      <w:tr w:rsidR="00A8263B" w:rsidRPr="006A6128" w14:paraId="4919C6AF" w14:textId="77777777" w:rsidTr="00734D8D">
        <w:trPr>
          <w:trHeight w:val="270"/>
        </w:trPr>
        <w:tc>
          <w:tcPr>
            <w:tcW w:w="200" w:type="pct"/>
            <w:vMerge/>
            <w:tcBorders>
              <w:top w:val="nil"/>
              <w:left w:val="single" w:sz="4" w:space="0" w:color="auto"/>
              <w:bottom w:val="single" w:sz="4" w:space="0" w:color="auto"/>
              <w:right w:val="single" w:sz="4" w:space="0" w:color="auto"/>
            </w:tcBorders>
            <w:vAlign w:val="center"/>
            <w:hideMark/>
          </w:tcPr>
          <w:p w14:paraId="7C233D3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EF1696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3E64CA2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3BAC86F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64C1DC0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8" w:type="pct"/>
            <w:tcBorders>
              <w:top w:val="nil"/>
              <w:left w:val="nil"/>
              <w:bottom w:val="single" w:sz="4" w:space="0" w:color="auto"/>
              <w:right w:val="single" w:sz="4" w:space="0" w:color="auto"/>
            </w:tcBorders>
            <w:shd w:val="clear" w:color="auto" w:fill="auto"/>
            <w:vAlign w:val="center"/>
            <w:hideMark/>
          </w:tcPr>
          <w:p w14:paraId="7C2240B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A8263B" w:rsidRPr="006A6128" w14:paraId="62179CF2" w14:textId="77777777" w:rsidTr="00734D8D">
        <w:trPr>
          <w:trHeight w:val="675"/>
        </w:trPr>
        <w:tc>
          <w:tcPr>
            <w:tcW w:w="200" w:type="pct"/>
            <w:vMerge/>
            <w:tcBorders>
              <w:top w:val="nil"/>
              <w:left w:val="single" w:sz="4" w:space="0" w:color="auto"/>
              <w:bottom w:val="single" w:sz="4" w:space="0" w:color="auto"/>
              <w:right w:val="single" w:sz="4" w:space="0" w:color="auto"/>
            </w:tcBorders>
            <w:vAlign w:val="center"/>
            <w:hideMark/>
          </w:tcPr>
          <w:p w14:paraId="7CE7FA5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A7CDD5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5344096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永丰路</w:t>
            </w:r>
          </w:p>
        </w:tc>
        <w:tc>
          <w:tcPr>
            <w:tcW w:w="888" w:type="pct"/>
            <w:tcBorders>
              <w:top w:val="nil"/>
              <w:left w:val="nil"/>
              <w:bottom w:val="single" w:sz="4" w:space="0" w:color="auto"/>
              <w:right w:val="single" w:sz="4" w:space="0" w:color="auto"/>
            </w:tcBorders>
            <w:shd w:val="clear" w:color="auto" w:fill="auto"/>
            <w:vAlign w:val="center"/>
            <w:hideMark/>
          </w:tcPr>
          <w:p w14:paraId="74289F9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北清路</w:t>
            </w:r>
          </w:p>
        </w:tc>
        <w:tc>
          <w:tcPr>
            <w:tcW w:w="918" w:type="pct"/>
            <w:tcBorders>
              <w:top w:val="nil"/>
              <w:left w:val="nil"/>
              <w:bottom w:val="single" w:sz="4" w:space="0" w:color="auto"/>
              <w:right w:val="single" w:sz="4" w:space="0" w:color="auto"/>
            </w:tcBorders>
            <w:shd w:val="clear" w:color="auto" w:fill="auto"/>
            <w:vAlign w:val="center"/>
            <w:hideMark/>
          </w:tcPr>
          <w:p w14:paraId="5580078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上庄路</w:t>
            </w:r>
          </w:p>
        </w:tc>
        <w:tc>
          <w:tcPr>
            <w:tcW w:w="998" w:type="pct"/>
            <w:tcBorders>
              <w:top w:val="nil"/>
              <w:left w:val="nil"/>
              <w:bottom w:val="single" w:sz="4" w:space="0" w:color="auto"/>
              <w:right w:val="single" w:sz="4" w:space="0" w:color="auto"/>
            </w:tcBorders>
            <w:shd w:val="clear" w:color="auto" w:fill="auto"/>
            <w:vAlign w:val="center"/>
            <w:hideMark/>
          </w:tcPr>
          <w:p w14:paraId="2BAE8B0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城市高速路</w:t>
            </w:r>
            <w:r w:rsidRPr="006A6128">
              <w:rPr>
                <w:rFonts w:ascii="Arial" w:eastAsia="仿宋_GB2312" w:hAnsi="Arial" w:cs="Arial"/>
                <w:sz w:val="18"/>
                <w:szCs w:val="18"/>
              </w:rPr>
              <w:t>-</w:t>
            </w:r>
            <w:r w:rsidRPr="006A6128">
              <w:rPr>
                <w:rFonts w:ascii="Arial" w:eastAsia="仿宋_GB2312" w:hAnsi="Arial" w:cs="Arial"/>
                <w:sz w:val="18"/>
                <w:szCs w:val="18"/>
              </w:rPr>
              <w:t>京新高速</w:t>
            </w:r>
          </w:p>
        </w:tc>
      </w:tr>
      <w:tr w:rsidR="00A8263B" w:rsidRPr="006A6128" w14:paraId="7D259F5A"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3EECEC3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222F074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0137B81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办公类六级</w:t>
            </w:r>
          </w:p>
        </w:tc>
        <w:tc>
          <w:tcPr>
            <w:tcW w:w="888" w:type="pct"/>
            <w:tcBorders>
              <w:top w:val="nil"/>
              <w:left w:val="nil"/>
              <w:bottom w:val="single" w:sz="4" w:space="0" w:color="auto"/>
              <w:right w:val="single" w:sz="4" w:space="0" w:color="auto"/>
            </w:tcBorders>
            <w:shd w:val="clear" w:color="auto" w:fill="auto"/>
            <w:vAlign w:val="center"/>
            <w:hideMark/>
          </w:tcPr>
          <w:p w14:paraId="519F11A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办公类七级</w:t>
            </w:r>
          </w:p>
        </w:tc>
        <w:tc>
          <w:tcPr>
            <w:tcW w:w="918" w:type="pct"/>
            <w:tcBorders>
              <w:top w:val="nil"/>
              <w:left w:val="nil"/>
              <w:bottom w:val="single" w:sz="4" w:space="0" w:color="auto"/>
              <w:right w:val="single" w:sz="4" w:space="0" w:color="auto"/>
            </w:tcBorders>
            <w:shd w:val="clear" w:color="auto" w:fill="auto"/>
            <w:vAlign w:val="center"/>
            <w:hideMark/>
          </w:tcPr>
          <w:p w14:paraId="5E74AA0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办公类七级</w:t>
            </w:r>
          </w:p>
        </w:tc>
        <w:tc>
          <w:tcPr>
            <w:tcW w:w="998" w:type="pct"/>
            <w:tcBorders>
              <w:top w:val="nil"/>
              <w:left w:val="nil"/>
              <w:bottom w:val="single" w:sz="4" w:space="0" w:color="auto"/>
              <w:right w:val="single" w:sz="4" w:space="0" w:color="auto"/>
            </w:tcBorders>
            <w:shd w:val="clear" w:color="auto" w:fill="auto"/>
            <w:vAlign w:val="center"/>
            <w:hideMark/>
          </w:tcPr>
          <w:p w14:paraId="3CAABD1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办公类七级</w:t>
            </w:r>
          </w:p>
        </w:tc>
      </w:tr>
      <w:tr w:rsidR="00A8263B" w:rsidRPr="006A6128" w14:paraId="38BF57C4" w14:textId="77777777" w:rsidTr="00734D8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275F4B2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19" w:type="pct"/>
            <w:tcBorders>
              <w:top w:val="nil"/>
              <w:left w:val="nil"/>
              <w:bottom w:val="single" w:sz="4" w:space="0" w:color="auto"/>
              <w:right w:val="single" w:sz="4" w:space="0" w:color="auto"/>
            </w:tcBorders>
            <w:shd w:val="clear" w:color="auto" w:fill="auto"/>
            <w:noWrap/>
            <w:vAlign w:val="center"/>
            <w:hideMark/>
          </w:tcPr>
          <w:p w14:paraId="0DD258E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59A971E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5484936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63679.2</w:t>
            </w:r>
          </w:p>
        </w:tc>
        <w:tc>
          <w:tcPr>
            <w:tcW w:w="888" w:type="pct"/>
            <w:tcBorders>
              <w:top w:val="nil"/>
              <w:left w:val="nil"/>
              <w:bottom w:val="single" w:sz="4" w:space="0" w:color="auto"/>
              <w:right w:val="single" w:sz="4" w:space="0" w:color="auto"/>
            </w:tcBorders>
            <w:shd w:val="clear" w:color="auto" w:fill="auto"/>
            <w:vAlign w:val="center"/>
            <w:hideMark/>
          </w:tcPr>
          <w:p w14:paraId="7D17850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174891.64</w:t>
            </w:r>
          </w:p>
        </w:tc>
        <w:tc>
          <w:tcPr>
            <w:tcW w:w="918" w:type="pct"/>
            <w:tcBorders>
              <w:top w:val="nil"/>
              <w:left w:val="nil"/>
              <w:bottom w:val="single" w:sz="4" w:space="0" w:color="auto"/>
              <w:right w:val="single" w:sz="4" w:space="0" w:color="auto"/>
            </w:tcBorders>
            <w:shd w:val="clear" w:color="auto" w:fill="auto"/>
            <w:vAlign w:val="center"/>
            <w:hideMark/>
          </w:tcPr>
          <w:p w14:paraId="0A57104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38062.077</w:t>
            </w:r>
          </w:p>
        </w:tc>
        <w:tc>
          <w:tcPr>
            <w:tcW w:w="998" w:type="pct"/>
            <w:tcBorders>
              <w:top w:val="nil"/>
              <w:left w:val="nil"/>
              <w:bottom w:val="single" w:sz="4" w:space="0" w:color="auto"/>
              <w:right w:val="single" w:sz="4" w:space="0" w:color="auto"/>
            </w:tcBorders>
            <w:shd w:val="clear" w:color="auto" w:fill="auto"/>
            <w:vAlign w:val="center"/>
            <w:hideMark/>
          </w:tcPr>
          <w:p w14:paraId="4917FFD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16130.79</w:t>
            </w:r>
          </w:p>
        </w:tc>
      </w:tr>
      <w:tr w:rsidR="00A8263B" w:rsidRPr="006A6128" w14:paraId="3DC6D570"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1F96C09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75661D4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697E9CF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3957832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6D4FFC9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8" w:type="pct"/>
            <w:tcBorders>
              <w:top w:val="nil"/>
              <w:left w:val="nil"/>
              <w:bottom w:val="single" w:sz="4" w:space="0" w:color="auto"/>
              <w:right w:val="single" w:sz="4" w:space="0" w:color="auto"/>
            </w:tcBorders>
            <w:shd w:val="clear" w:color="auto" w:fill="auto"/>
            <w:vAlign w:val="center"/>
            <w:hideMark/>
          </w:tcPr>
          <w:p w14:paraId="309ACD6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A8263B" w:rsidRPr="006A6128" w14:paraId="03DD6723" w14:textId="77777777" w:rsidTr="00734D8D">
        <w:trPr>
          <w:trHeight w:val="675"/>
        </w:trPr>
        <w:tc>
          <w:tcPr>
            <w:tcW w:w="200" w:type="pct"/>
            <w:vMerge/>
            <w:tcBorders>
              <w:top w:val="nil"/>
              <w:left w:val="single" w:sz="4" w:space="0" w:color="auto"/>
              <w:bottom w:val="single" w:sz="4" w:space="0" w:color="auto"/>
              <w:right w:val="single" w:sz="4" w:space="0" w:color="auto"/>
            </w:tcBorders>
            <w:vAlign w:val="center"/>
            <w:hideMark/>
          </w:tcPr>
          <w:p w14:paraId="0FF70E8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13F5B0B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5388CAC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41D8D30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36252C2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8" w:type="pct"/>
            <w:tcBorders>
              <w:top w:val="nil"/>
              <w:left w:val="nil"/>
              <w:bottom w:val="single" w:sz="4" w:space="0" w:color="auto"/>
              <w:right w:val="single" w:sz="4" w:space="0" w:color="auto"/>
            </w:tcBorders>
            <w:shd w:val="clear" w:color="auto" w:fill="auto"/>
            <w:vAlign w:val="center"/>
            <w:hideMark/>
          </w:tcPr>
          <w:p w14:paraId="4B1BC83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A8263B" w:rsidRPr="006A6128" w14:paraId="14456121" w14:textId="77777777" w:rsidTr="00734D8D">
        <w:trPr>
          <w:trHeight w:val="270"/>
        </w:trPr>
        <w:tc>
          <w:tcPr>
            <w:tcW w:w="200" w:type="pct"/>
            <w:vMerge/>
            <w:tcBorders>
              <w:top w:val="nil"/>
              <w:left w:val="single" w:sz="4" w:space="0" w:color="auto"/>
              <w:bottom w:val="single" w:sz="4" w:space="0" w:color="auto"/>
              <w:right w:val="single" w:sz="4" w:space="0" w:color="auto"/>
            </w:tcBorders>
            <w:vAlign w:val="center"/>
            <w:hideMark/>
          </w:tcPr>
          <w:p w14:paraId="5FCA6C2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73A4D89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16169F7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7CF0FE2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44543C5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8" w:type="pct"/>
            <w:tcBorders>
              <w:top w:val="nil"/>
              <w:left w:val="nil"/>
              <w:bottom w:val="single" w:sz="4" w:space="0" w:color="auto"/>
              <w:right w:val="single" w:sz="4" w:space="0" w:color="auto"/>
            </w:tcBorders>
            <w:shd w:val="clear" w:color="auto" w:fill="auto"/>
            <w:vAlign w:val="center"/>
            <w:hideMark/>
          </w:tcPr>
          <w:p w14:paraId="6E9CE68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44ABE16A"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14:paraId="10F382B7" w14:textId="3064787F"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sidR="00AA35B7">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68EA6CD6" w14:textId="77777777"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045E3D17" w14:textId="77777777"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2E5A4BB0" w14:textId="77777777" w:rsidR="00734D8D"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）土地用途：指土地的合法规划用途；</w:t>
      </w:r>
    </w:p>
    <w:p w14:paraId="679BB82E" w14:textId="0FD34B3D" w:rsidR="00C04973" w:rsidRPr="006A6128" w:rsidRDefault="00C04973" w:rsidP="00734D8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4</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指土地的合法有效可使用年限；</w:t>
      </w:r>
    </w:p>
    <w:p w14:paraId="5916587B" w14:textId="01248466"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C04973">
        <w:rPr>
          <w:rFonts w:ascii="Arial" w:eastAsia="仿宋_GB2312" w:hAnsi="Arial" w:cs="Arial" w:hint="eastAsia"/>
          <w:sz w:val="28"/>
          <w:szCs w:val="28"/>
        </w:rPr>
        <w:t>5</w:t>
      </w:r>
      <w:r w:rsidRPr="006A6128">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14:paraId="494D53B4" w14:textId="70D699F8"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C04973">
        <w:rPr>
          <w:rFonts w:ascii="Arial" w:eastAsia="仿宋_GB2312" w:hAnsi="Arial" w:cs="Arial" w:hint="eastAsia"/>
          <w:sz w:val="28"/>
          <w:szCs w:val="28"/>
        </w:rPr>
        <w:t>6</w:t>
      </w:r>
      <w:r w:rsidRPr="006A6128">
        <w:rPr>
          <w:rFonts w:ascii="Arial" w:eastAsia="仿宋_GB2312" w:hAnsi="Arial" w:cs="Arial"/>
          <w:sz w:val="28"/>
          <w:szCs w:val="28"/>
        </w:rPr>
        <w:t>）个别因素：宗地面积、宗地形状、临街宽度及深度、宗地开发程度。</w:t>
      </w:r>
    </w:p>
    <w:p w14:paraId="143B184E" w14:textId="1046F6E1"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sidRPr="006A6128">
        <w:rPr>
          <w:rFonts w:ascii="Arial" w:eastAsia="仿宋_GB2312" w:hAnsi="Arial" w:cs="Arial"/>
          <w:sz w:val="28"/>
          <w:szCs w:val="28"/>
        </w:rPr>
        <w:t>2)</w:t>
      </w:r>
      <w:r w:rsidRPr="006A6128">
        <w:rPr>
          <w:rFonts w:ascii="Arial" w:eastAsia="仿宋_GB2312" w:hAnsi="Arial" w:cs="Arial"/>
          <w:sz w:val="28"/>
          <w:szCs w:val="28"/>
        </w:rPr>
        <w:t>。</w:t>
      </w:r>
    </w:p>
    <w:p w14:paraId="3A201B70" w14:textId="77777777" w:rsidR="00734D8D" w:rsidRPr="006A6128" w:rsidRDefault="00734D8D" w:rsidP="00734D8D">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Pr="006A6128">
        <w:rPr>
          <w:rFonts w:ascii="Arial" w:eastAsia="仿宋_GB2312" w:hAnsi="Arial" w:cs="Arial"/>
          <w:b/>
          <w:bCs/>
          <w:szCs w:val="24"/>
        </w:rPr>
        <w:t>2</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A8263B" w:rsidRPr="006A6128" w14:paraId="3B36FEC9" w14:textId="77777777" w:rsidTr="00734D8D">
        <w:trPr>
          <w:trHeight w:val="285"/>
        </w:trPr>
        <w:tc>
          <w:tcPr>
            <w:tcW w:w="4300" w:type="dxa"/>
            <w:gridSpan w:val="2"/>
            <w:shd w:val="clear" w:color="auto" w:fill="auto"/>
            <w:vAlign w:val="center"/>
            <w:hideMark/>
          </w:tcPr>
          <w:p w14:paraId="7CC96CE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5662E1B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待估宗地</w:t>
            </w:r>
          </w:p>
        </w:tc>
        <w:tc>
          <w:tcPr>
            <w:tcW w:w="1180" w:type="dxa"/>
            <w:shd w:val="clear" w:color="auto" w:fill="auto"/>
            <w:vAlign w:val="center"/>
            <w:hideMark/>
          </w:tcPr>
          <w:p w14:paraId="2A7AB5A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A</w:t>
            </w:r>
          </w:p>
        </w:tc>
        <w:tc>
          <w:tcPr>
            <w:tcW w:w="1260" w:type="dxa"/>
            <w:shd w:val="clear" w:color="auto" w:fill="auto"/>
            <w:vAlign w:val="center"/>
            <w:hideMark/>
          </w:tcPr>
          <w:p w14:paraId="40977EA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B</w:t>
            </w:r>
          </w:p>
        </w:tc>
        <w:tc>
          <w:tcPr>
            <w:tcW w:w="1240" w:type="dxa"/>
            <w:shd w:val="clear" w:color="auto" w:fill="auto"/>
            <w:vAlign w:val="center"/>
            <w:hideMark/>
          </w:tcPr>
          <w:p w14:paraId="0EE3260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C</w:t>
            </w:r>
          </w:p>
        </w:tc>
      </w:tr>
      <w:tr w:rsidR="00A8263B" w:rsidRPr="006A6128" w14:paraId="0F680916" w14:textId="77777777" w:rsidTr="00734D8D">
        <w:trPr>
          <w:trHeight w:val="285"/>
        </w:trPr>
        <w:tc>
          <w:tcPr>
            <w:tcW w:w="4300" w:type="dxa"/>
            <w:gridSpan w:val="2"/>
            <w:shd w:val="clear" w:color="auto" w:fill="auto"/>
            <w:vAlign w:val="center"/>
            <w:hideMark/>
          </w:tcPr>
          <w:p w14:paraId="47D944D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7533453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AF46AD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98.89</w:t>
            </w:r>
          </w:p>
        </w:tc>
        <w:tc>
          <w:tcPr>
            <w:tcW w:w="1260" w:type="dxa"/>
            <w:shd w:val="clear" w:color="auto" w:fill="auto"/>
            <w:vAlign w:val="center"/>
            <w:hideMark/>
          </w:tcPr>
          <w:p w14:paraId="1DB4663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96.71</w:t>
            </w:r>
          </w:p>
        </w:tc>
        <w:tc>
          <w:tcPr>
            <w:tcW w:w="1240" w:type="dxa"/>
            <w:shd w:val="clear" w:color="auto" w:fill="auto"/>
            <w:vAlign w:val="center"/>
            <w:hideMark/>
          </w:tcPr>
          <w:p w14:paraId="2CC151B3"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92.50</w:t>
            </w:r>
          </w:p>
        </w:tc>
      </w:tr>
      <w:tr w:rsidR="00A8263B" w:rsidRPr="006A6128" w14:paraId="682FCC53" w14:textId="77777777" w:rsidTr="00734D8D">
        <w:trPr>
          <w:trHeight w:val="285"/>
        </w:trPr>
        <w:tc>
          <w:tcPr>
            <w:tcW w:w="4300" w:type="dxa"/>
            <w:gridSpan w:val="2"/>
            <w:shd w:val="clear" w:color="auto" w:fill="auto"/>
            <w:vAlign w:val="center"/>
            <w:hideMark/>
          </w:tcPr>
          <w:p w14:paraId="2531484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6EAF1AAB"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E9EFF84"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4BD4C49"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D24647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626D8C2C" w14:textId="77777777" w:rsidTr="00734D8D">
        <w:trPr>
          <w:trHeight w:val="300"/>
        </w:trPr>
        <w:tc>
          <w:tcPr>
            <w:tcW w:w="4300" w:type="dxa"/>
            <w:gridSpan w:val="2"/>
            <w:shd w:val="clear" w:color="auto" w:fill="auto"/>
            <w:vAlign w:val="center"/>
            <w:hideMark/>
          </w:tcPr>
          <w:p w14:paraId="0CBE7FD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033B465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405DB9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FC5BF8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0511A6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04973" w:rsidRPr="006A6128" w14:paraId="5D182237" w14:textId="77777777" w:rsidTr="00734D8D">
        <w:trPr>
          <w:trHeight w:val="300"/>
        </w:trPr>
        <w:tc>
          <w:tcPr>
            <w:tcW w:w="4300" w:type="dxa"/>
            <w:gridSpan w:val="2"/>
            <w:shd w:val="clear" w:color="auto" w:fill="auto"/>
            <w:vAlign w:val="center"/>
          </w:tcPr>
          <w:p w14:paraId="03312088" w14:textId="424D3A21" w:rsidR="00C04973" w:rsidRPr="006A6128" w:rsidRDefault="00C04973" w:rsidP="00853F67">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14:paraId="0EB9ADB1" w14:textId="783A0113" w:rsidR="00C04973" w:rsidRPr="006A6128" w:rsidRDefault="00C04973" w:rsidP="00734D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04492032" w14:textId="6448314F" w:rsidR="00C04973" w:rsidRPr="006A6128" w:rsidRDefault="00C04973" w:rsidP="00734D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tcPr>
          <w:p w14:paraId="0464CDD3" w14:textId="409883D5" w:rsidR="00C04973" w:rsidRPr="006A6128" w:rsidRDefault="00C04973" w:rsidP="00734D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tcPr>
          <w:p w14:paraId="2A38B8D9" w14:textId="36065DF1" w:rsidR="00C04973" w:rsidRPr="006A6128" w:rsidRDefault="00C04973" w:rsidP="00734D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A8263B" w:rsidRPr="006A6128" w14:paraId="486BE612" w14:textId="77777777" w:rsidTr="00734D8D">
        <w:trPr>
          <w:trHeight w:val="300"/>
        </w:trPr>
        <w:tc>
          <w:tcPr>
            <w:tcW w:w="1940" w:type="dxa"/>
            <w:vMerge w:val="restart"/>
            <w:shd w:val="clear" w:color="auto" w:fill="auto"/>
            <w:vAlign w:val="center"/>
            <w:hideMark/>
          </w:tcPr>
          <w:p w14:paraId="1FA74FC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70AC25F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办公聚集程度</w:t>
            </w:r>
          </w:p>
        </w:tc>
        <w:tc>
          <w:tcPr>
            <w:tcW w:w="1060" w:type="dxa"/>
            <w:shd w:val="clear" w:color="auto" w:fill="auto"/>
            <w:vAlign w:val="center"/>
            <w:hideMark/>
          </w:tcPr>
          <w:p w14:paraId="17392FB4"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7E7BE1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0737C6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w:t>
            </w:r>
          </w:p>
        </w:tc>
        <w:tc>
          <w:tcPr>
            <w:tcW w:w="1240" w:type="dxa"/>
            <w:shd w:val="clear" w:color="auto" w:fill="auto"/>
            <w:vAlign w:val="center"/>
            <w:hideMark/>
          </w:tcPr>
          <w:p w14:paraId="49792AC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06D33E9E" w14:textId="77777777" w:rsidTr="00734D8D">
        <w:trPr>
          <w:trHeight w:val="279"/>
        </w:trPr>
        <w:tc>
          <w:tcPr>
            <w:tcW w:w="1940" w:type="dxa"/>
            <w:vMerge/>
            <w:vAlign w:val="center"/>
            <w:hideMark/>
          </w:tcPr>
          <w:p w14:paraId="6E66141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D1D57C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49BD213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7B0367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w:t>
            </w:r>
          </w:p>
        </w:tc>
        <w:tc>
          <w:tcPr>
            <w:tcW w:w="1260" w:type="dxa"/>
            <w:shd w:val="clear" w:color="auto" w:fill="auto"/>
            <w:vAlign w:val="center"/>
            <w:hideMark/>
          </w:tcPr>
          <w:p w14:paraId="3E2633E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94</w:t>
            </w:r>
          </w:p>
        </w:tc>
        <w:tc>
          <w:tcPr>
            <w:tcW w:w="1240" w:type="dxa"/>
            <w:shd w:val="clear" w:color="auto" w:fill="auto"/>
            <w:vAlign w:val="center"/>
            <w:hideMark/>
          </w:tcPr>
          <w:p w14:paraId="5AA1A8B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w:t>
            </w:r>
          </w:p>
        </w:tc>
      </w:tr>
      <w:tr w:rsidR="00A8263B" w:rsidRPr="006A6128" w14:paraId="5D50C67D" w14:textId="77777777" w:rsidTr="00734D8D">
        <w:trPr>
          <w:trHeight w:val="300"/>
        </w:trPr>
        <w:tc>
          <w:tcPr>
            <w:tcW w:w="1940" w:type="dxa"/>
            <w:vMerge/>
            <w:vAlign w:val="center"/>
            <w:hideMark/>
          </w:tcPr>
          <w:p w14:paraId="7115F2B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20D1C9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7C0F8D7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BB33E1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661B7D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DD5C77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1A7C456B" w14:textId="77777777" w:rsidTr="00734D8D">
        <w:trPr>
          <w:trHeight w:val="300"/>
        </w:trPr>
        <w:tc>
          <w:tcPr>
            <w:tcW w:w="1940" w:type="dxa"/>
            <w:vMerge/>
            <w:vAlign w:val="center"/>
            <w:hideMark/>
          </w:tcPr>
          <w:p w14:paraId="7EDB891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72735D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46491D9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E013BAA"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97</w:t>
            </w:r>
          </w:p>
        </w:tc>
        <w:tc>
          <w:tcPr>
            <w:tcW w:w="1260" w:type="dxa"/>
            <w:shd w:val="clear" w:color="auto" w:fill="auto"/>
            <w:vAlign w:val="center"/>
            <w:hideMark/>
          </w:tcPr>
          <w:p w14:paraId="105AD4B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79FDA09"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6C71623A" w14:textId="77777777" w:rsidTr="00734D8D">
        <w:trPr>
          <w:trHeight w:val="300"/>
        </w:trPr>
        <w:tc>
          <w:tcPr>
            <w:tcW w:w="1940" w:type="dxa"/>
            <w:vMerge/>
            <w:vAlign w:val="center"/>
            <w:hideMark/>
          </w:tcPr>
          <w:p w14:paraId="2C7FCB8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DB0A41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3C948F6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A4D4179"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0D5928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C6226A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6AC7F86C" w14:textId="77777777" w:rsidTr="00734D8D">
        <w:trPr>
          <w:trHeight w:val="300"/>
        </w:trPr>
        <w:tc>
          <w:tcPr>
            <w:tcW w:w="1940" w:type="dxa"/>
            <w:vMerge/>
            <w:vAlign w:val="center"/>
            <w:hideMark/>
          </w:tcPr>
          <w:p w14:paraId="54D2468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1E9764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146A45BA"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C01A73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677EC99"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1BC95B3"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101E4214" w14:textId="77777777" w:rsidTr="00734D8D">
        <w:trPr>
          <w:trHeight w:val="303"/>
        </w:trPr>
        <w:tc>
          <w:tcPr>
            <w:tcW w:w="1940" w:type="dxa"/>
            <w:vMerge/>
            <w:vAlign w:val="center"/>
            <w:hideMark/>
          </w:tcPr>
          <w:p w14:paraId="149245F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A91E80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5A7EEDDE"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278469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B3A2DF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201F4E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104</w:t>
            </w:r>
          </w:p>
        </w:tc>
      </w:tr>
      <w:tr w:rsidR="00A8263B" w:rsidRPr="006A6128" w14:paraId="2A35062F" w14:textId="77777777" w:rsidTr="00734D8D">
        <w:trPr>
          <w:trHeight w:val="300"/>
        </w:trPr>
        <w:tc>
          <w:tcPr>
            <w:tcW w:w="1940" w:type="dxa"/>
            <w:vMerge/>
            <w:vAlign w:val="center"/>
            <w:hideMark/>
          </w:tcPr>
          <w:p w14:paraId="73D9B72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25454B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7842F2E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B6E775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1260" w:type="dxa"/>
            <w:shd w:val="clear" w:color="auto" w:fill="auto"/>
            <w:vAlign w:val="center"/>
            <w:hideMark/>
          </w:tcPr>
          <w:p w14:paraId="17E638E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1240" w:type="dxa"/>
            <w:shd w:val="clear" w:color="auto" w:fill="auto"/>
            <w:vAlign w:val="center"/>
            <w:hideMark/>
          </w:tcPr>
          <w:p w14:paraId="7622A58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w:t>
            </w:r>
          </w:p>
        </w:tc>
      </w:tr>
      <w:tr w:rsidR="00A8263B" w:rsidRPr="006A6128" w14:paraId="7AE05316" w14:textId="77777777" w:rsidTr="00734D8D">
        <w:trPr>
          <w:trHeight w:val="341"/>
        </w:trPr>
        <w:tc>
          <w:tcPr>
            <w:tcW w:w="1940" w:type="dxa"/>
            <w:vMerge w:val="restart"/>
            <w:shd w:val="clear" w:color="auto" w:fill="auto"/>
            <w:vAlign w:val="center"/>
            <w:hideMark/>
          </w:tcPr>
          <w:p w14:paraId="4F3B005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25888CC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028C93B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60BB7E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100.5</w:t>
            </w:r>
          </w:p>
        </w:tc>
        <w:tc>
          <w:tcPr>
            <w:tcW w:w="1260" w:type="dxa"/>
            <w:shd w:val="clear" w:color="auto" w:fill="auto"/>
            <w:vAlign w:val="center"/>
            <w:hideMark/>
          </w:tcPr>
          <w:p w14:paraId="6A9A423A"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1240" w:type="dxa"/>
            <w:shd w:val="clear" w:color="auto" w:fill="auto"/>
            <w:vAlign w:val="center"/>
            <w:hideMark/>
          </w:tcPr>
          <w:p w14:paraId="3AEB95D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98.5</w:t>
            </w:r>
          </w:p>
        </w:tc>
      </w:tr>
      <w:tr w:rsidR="00A8263B" w:rsidRPr="006A6128" w14:paraId="6AB8142C" w14:textId="77777777" w:rsidTr="00734D8D">
        <w:trPr>
          <w:trHeight w:val="275"/>
        </w:trPr>
        <w:tc>
          <w:tcPr>
            <w:tcW w:w="1940" w:type="dxa"/>
            <w:vMerge/>
            <w:vAlign w:val="center"/>
            <w:hideMark/>
          </w:tcPr>
          <w:p w14:paraId="0AE0681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E06AA0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40B6912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6EC977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D7B461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D3D7B8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33404C79" w14:textId="77777777" w:rsidTr="00734D8D">
        <w:trPr>
          <w:trHeight w:val="365"/>
        </w:trPr>
        <w:tc>
          <w:tcPr>
            <w:tcW w:w="1940" w:type="dxa"/>
            <w:vMerge/>
            <w:vAlign w:val="center"/>
            <w:hideMark/>
          </w:tcPr>
          <w:p w14:paraId="32EAD60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62239B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1A0CF38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DE757FB"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F27458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0A2090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45CDBC6A" w14:textId="77777777" w:rsidTr="00734D8D">
        <w:trPr>
          <w:trHeight w:val="272"/>
        </w:trPr>
        <w:tc>
          <w:tcPr>
            <w:tcW w:w="1940" w:type="dxa"/>
            <w:vMerge/>
            <w:vAlign w:val="center"/>
            <w:hideMark/>
          </w:tcPr>
          <w:p w14:paraId="44C2810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4DC661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46459949"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7165504"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EC86FF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5A7B433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00C213E4" w14:textId="143A53E1"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3081BC17" w14:textId="625B676D"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sidR="00C04973" w:rsidRPr="00C04973">
        <w:rPr>
          <w:rFonts w:ascii="Arial" w:eastAsia="仿宋_GB2312" w:hAnsi="Arial" w:cs="Arial" w:hint="eastAsia"/>
          <w:sz w:val="28"/>
          <w:szCs w:val="28"/>
        </w:rPr>
        <w:t>土地使用年限</w:t>
      </w:r>
      <w:r w:rsidR="00C04973">
        <w:rPr>
          <w:rFonts w:ascii="Arial" w:eastAsia="仿宋_GB2312" w:hAnsi="Arial" w:cs="Arial" w:hint="eastAsia"/>
          <w:sz w:val="28"/>
          <w:szCs w:val="28"/>
        </w:rPr>
        <w:t>、</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sidRPr="006A6128">
        <w:rPr>
          <w:rFonts w:ascii="Arial" w:eastAsia="仿宋_GB2312" w:hAnsi="Arial" w:cs="Arial"/>
          <w:sz w:val="28"/>
          <w:szCs w:val="28"/>
        </w:rPr>
        <w:t>3)</w:t>
      </w:r>
      <w:r w:rsidRPr="006A6128">
        <w:rPr>
          <w:rFonts w:ascii="Arial" w:eastAsia="仿宋_GB2312" w:hAnsi="Arial" w:cs="Arial"/>
          <w:sz w:val="28"/>
          <w:szCs w:val="28"/>
        </w:rPr>
        <w:t>：</w:t>
      </w:r>
    </w:p>
    <w:p w14:paraId="2746D9C8" w14:textId="77777777" w:rsidR="00FC237D" w:rsidRPr="006A6128" w:rsidRDefault="00FC237D" w:rsidP="00734D8D">
      <w:pPr>
        <w:spacing w:line="360" w:lineRule="auto"/>
        <w:ind w:firstLineChars="200" w:firstLine="560"/>
        <w:jc w:val="both"/>
        <w:rPr>
          <w:rFonts w:ascii="Arial" w:eastAsia="仿宋_GB2312" w:hAnsi="Arial" w:cs="Arial"/>
          <w:sz w:val="28"/>
          <w:szCs w:val="28"/>
        </w:rPr>
      </w:pPr>
    </w:p>
    <w:p w14:paraId="788E7792" w14:textId="0D255AB2" w:rsidR="00FC237D" w:rsidRPr="00AA35B7" w:rsidRDefault="00FC237D" w:rsidP="00AA35B7">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p w14:paraId="7C1982EA" w14:textId="66196D99" w:rsidR="00734D8D" w:rsidRPr="006A6128" w:rsidRDefault="00734D8D" w:rsidP="00734D8D">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Pr="006A6128">
        <w:rPr>
          <w:rFonts w:ascii="Arial" w:eastAsia="仿宋_GB2312" w:hAnsi="Arial" w:cs="Arial"/>
          <w:b/>
          <w:bCs/>
          <w:szCs w:val="24"/>
        </w:rPr>
        <w:t>3</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8"/>
        <w:gridCol w:w="2744"/>
        <w:gridCol w:w="1935"/>
        <w:gridCol w:w="1935"/>
        <w:gridCol w:w="1933"/>
      </w:tblGrid>
      <w:tr w:rsidR="00A8263B" w:rsidRPr="006A6128" w14:paraId="08BA0F01"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0381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E33B95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A</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15B393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B</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23AEECA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C</w:t>
            </w:r>
          </w:p>
        </w:tc>
      </w:tr>
      <w:tr w:rsidR="00A8263B" w:rsidRPr="006A6128" w14:paraId="7571027B"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DE3EC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D1BAE0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100/98.89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9F00E3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100/96.71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95E65B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100/92.50</w:t>
            </w:r>
          </w:p>
        </w:tc>
      </w:tr>
      <w:tr w:rsidR="00A8263B" w:rsidRPr="006A6128" w14:paraId="1F1E6542"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9233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147E80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E9DAE4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233FA8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04973" w:rsidRPr="006A6128" w14:paraId="3B7E40D1"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9F1B141" w14:textId="27BBE6AC" w:rsidR="00C04973" w:rsidRPr="006A6128" w:rsidRDefault="00C04973" w:rsidP="00853F6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829D83D" w14:textId="2C996A39" w:rsidR="00C04973" w:rsidRPr="006A6128" w:rsidRDefault="00C04973"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8597CE5" w14:textId="148CE008" w:rsidR="00C04973" w:rsidRPr="006A6128" w:rsidRDefault="00C04973"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C1923C7" w14:textId="7B7B45C7" w:rsidR="00C04973" w:rsidRPr="006A6128" w:rsidRDefault="00C04973"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A8263B" w:rsidRPr="006A6128" w14:paraId="0D80EF64" w14:textId="77777777" w:rsidTr="00734D8D">
        <w:trPr>
          <w:trHeight w:val="285"/>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6C1F5D8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0A532E7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42AC78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8354B4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F95B65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849E728" w14:textId="77777777" w:rsidTr="00734D8D">
        <w:trPr>
          <w:trHeight w:val="285"/>
        </w:trPr>
        <w:tc>
          <w:tcPr>
            <w:tcW w:w="508" w:type="pct"/>
            <w:vMerge/>
            <w:tcBorders>
              <w:top w:val="nil"/>
              <w:left w:val="single" w:sz="4" w:space="0" w:color="auto"/>
              <w:bottom w:val="single" w:sz="4" w:space="0" w:color="auto"/>
              <w:right w:val="single" w:sz="4" w:space="0" w:color="auto"/>
            </w:tcBorders>
            <w:vAlign w:val="center"/>
            <w:hideMark/>
          </w:tcPr>
          <w:p w14:paraId="266C834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BF429B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0F1D1F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8109AD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100/94</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011071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w:t>
            </w:r>
          </w:p>
        </w:tc>
      </w:tr>
      <w:tr w:rsidR="00A8263B" w:rsidRPr="006A6128" w14:paraId="071F8D08" w14:textId="77777777" w:rsidTr="00734D8D">
        <w:trPr>
          <w:trHeight w:val="285"/>
        </w:trPr>
        <w:tc>
          <w:tcPr>
            <w:tcW w:w="508" w:type="pct"/>
            <w:vMerge/>
            <w:tcBorders>
              <w:top w:val="nil"/>
              <w:left w:val="single" w:sz="4" w:space="0" w:color="auto"/>
              <w:bottom w:val="single" w:sz="4" w:space="0" w:color="auto"/>
              <w:right w:val="single" w:sz="4" w:space="0" w:color="auto"/>
            </w:tcBorders>
            <w:vAlign w:val="center"/>
            <w:hideMark/>
          </w:tcPr>
          <w:p w14:paraId="1635AF4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49287D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4723AC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D454E1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6D2915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50A40C21" w14:textId="77777777" w:rsidTr="00734D8D">
        <w:trPr>
          <w:trHeight w:val="300"/>
        </w:trPr>
        <w:tc>
          <w:tcPr>
            <w:tcW w:w="508" w:type="pct"/>
            <w:vMerge/>
            <w:tcBorders>
              <w:top w:val="nil"/>
              <w:left w:val="single" w:sz="4" w:space="0" w:color="auto"/>
              <w:bottom w:val="single" w:sz="4" w:space="0" w:color="auto"/>
              <w:right w:val="single" w:sz="4" w:space="0" w:color="auto"/>
            </w:tcBorders>
            <w:vAlign w:val="center"/>
            <w:hideMark/>
          </w:tcPr>
          <w:p w14:paraId="6072232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5BA7DC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79395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100/97</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B9A12A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0CA6C2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42D98467"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4072206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5522E7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CCE632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4BE9EA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FD9D55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313A8B82"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2DB9468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7D44E9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6D8AA2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103D70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B5D315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262ED73C"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2E06B6D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2A1544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22B49D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1BD78D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CD22DA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100/104</w:t>
            </w:r>
          </w:p>
        </w:tc>
      </w:tr>
      <w:tr w:rsidR="00A8263B" w:rsidRPr="006A6128" w14:paraId="7B3A4B12"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6E03D1A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38F61C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EA765F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6FF779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19AD06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r>
      <w:tr w:rsidR="00A8263B" w:rsidRPr="006A6128" w14:paraId="067C59FB" w14:textId="77777777" w:rsidTr="00734D8D">
        <w:trPr>
          <w:trHeight w:val="270"/>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065EE63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01B22BB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B42CDC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CDC8EF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465F53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100/98.5</w:t>
            </w:r>
          </w:p>
        </w:tc>
      </w:tr>
      <w:tr w:rsidR="00A8263B" w:rsidRPr="006A6128" w14:paraId="1FDB4B5B"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6B94AB5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17E8C3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D6D34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2734F5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CB67CB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33D3202B"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3AE6A87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DDAB9B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B13C0C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FD7729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7535AE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CC9A86C"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4585D9B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AFD9E3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AA827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5AC4D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B3EA19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5C9879C7" w14:textId="77777777" w:rsidTr="00734D8D">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F022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512D15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11541</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DF4AB8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12550</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E66109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13576</w:t>
            </w:r>
          </w:p>
        </w:tc>
      </w:tr>
      <w:tr w:rsidR="00A8263B" w:rsidRPr="006A6128" w14:paraId="1F120059" w14:textId="77777777" w:rsidTr="00734D8D">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4B53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E28C45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12725</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D02054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14822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190E79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15229</w:t>
            </w:r>
          </w:p>
        </w:tc>
      </w:tr>
    </w:tbl>
    <w:p w14:paraId="10A42469" w14:textId="3EE002E4"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地上办公楼面地价</w:t>
      </w:r>
    </w:p>
    <w:p w14:paraId="04158DF7"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49F3EA96" w14:textId="77777777" w:rsidR="00734D8D" w:rsidRPr="006A6128" w:rsidRDefault="00734D8D" w:rsidP="00734D8D">
      <w:pPr>
        <w:spacing w:line="360" w:lineRule="auto"/>
        <w:jc w:val="both"/>
        <w:rPr>
          <w:rFonts w:ascii="Arial" w:eastAsia="仿宋_GB2312" w:hAnsi="Arial" w:cs="Arial"/>
          <w:b/>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(12725+14822+15229)÷3</w:t>
      </w:r>
      <w:r w:rsidRPr="006A6128">
        <w:rPr>
          <w:rFonts w:ascii="Arial" w:eastAsia="仿宋_GB2312" w:hAnsi="Arial" w:cs="Arial"/>
          <w:bCs/>
          <w:sz w:val="28"/>
        </w:rPr>
        <w:t>＝</w:t>
      </w:r>
      <w:r w:rsidRPr="006A6128">
        <w:rPr>
          <w:rFonts w:ascii="Arial" w:eastAsia="仿宋_GB2312" w:hAnsi="Arial" w:cs="Arial"/>
          <w:bCs/>
          <w:sz w:val="28"/>
        </w:rPr>
        <w:t>14259(</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2D7B5CA0" w14:textId="77777777" w:rsidR="00734D8D" w:rsidRPr="006A6128" w:rsidRDefault="00734D8D" w:rsidP="00734D8D">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2</w:t>
      </w:r>
      <w:r w:rsidRPr="006A6128">
        <w:rPr>
          <w:rFonts w:ascii="Arial" w:eastAsia="仿宋_GB2312" w:hAnsi="Arial" w:cs="Arial"/>
          <w:b/>
          <w:sz w:val="28"/>
        </w:rPr>
        <w:t>）求取估价对象地下办公</w:t>
      </w:r>
      <w:r w:rsidRPr="006A6128">
        <w:rPr>
          <w:rFonts w:ascii="Arial" w:eastAsia="仿宋_GB2312" w:hAnsi="Arial" w:cs="Arial"/>
          <w:b/>
          <w:sz w:val="28"/>
          <w:szCs w:val="28"/>
        </w:rPr>
        <w:t>楼面</w:t>
      </w:r>
      <w:r w:rsidRPr="006A6128">
        <w:rPr>
          <w:rFonts w:ascii="Arial" w:eastAsia="仿宋_GB2312" w:hAnsi="Arial" w:cs="Arial"/>
          <w:b/>
          <w:sz w:val="28"/>
        </w:rPr>
        <w:t>地价</w:t>
      </w:r>
    </w:p>
    <w:p w14:paraId="709D41AF"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地下办公依据地上主用途比准类别确定地下空间修正系数，地上主用途为办公用地，地处办公六级地价区，需根据《北京市基准地价地下空间修正系数表》进行用途修正。地下空间修正系数表详见下表：</w:t>
      </w:r>
    </w:p>
    <w:p w14:paraId="5BEDD56D" w14:textId="77777777" w:rsidR="00734D8D" w:rsidRPr="006A6128" w:rsidRDefault="00734D8D" w:rsidP="00734D8D">
      <w:pPr>
        <w:spacing w:line="360" w:lineRule="auto"/>
        <w:ind w:firstLineChars="200" w:firstLine="480"/>
        <w:jc w:val="center"/>
        <w:rPr>
          <w:rFonts w:ascii="Arial" w:eastAsia="仿宋_GB2312" w:hAnsi="Arial" w:cs="Arial"/>
        </w:rPr>
      </w:pPr>
      <w:r w:rsidRPr="006A6128">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A8263B" w:rsidRPr="006A6128" w14:paraId="13FAF23D" w14:textId="77777777" w:rsidTr="00734D8D">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21A45E"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AB87F5"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8BABB9"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4F47E3CC"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A8263B" w:rsidRPr="006A6128" w14:paraId="1E8B94A8" w14:textId="77777777" w:rsidTr="00734D8D">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1D2BBB92"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31C7865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4E7A6BB6"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4982FB5C"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40F1D4E2"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1880C17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A8263B" w:rsidRPr="006A6128" w14:paraId="063A9BFB" w14:textId="77777777" w:rsidTr="00734D8D">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6BD2A601"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2034" w:type="dxa"/>
            <w:tcBorders>
              <w:top w:val="nil"/>
              <w:left w:val="nil"/>
              <w:bottom w:val="single" w:sz="4" w:space="0" w:color="auto"/>
              <w:right w:val="single" w:sz="4" w:space="0" w:color="auto"/>
            </w:tcBorders>
            <w:shd w:val="clear" w:color="auto" w:fill="auto"/>
            <w:vAlign w:val="center"/>
            <w:hideMark/>
          </w:tcPr>
          <w:p w14:paraId="0B375E51"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6629F6C1"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72EC4631"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6D4DBE35"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5A86F38F"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117E964C" w14:textId="77777777" w:rsidR="00734D8D" w:rsidRPr="006A6128" w:rsidRDefault="00734D8D" w:rsidP="00734D8D">
      <w:pPr>
        <w:spacing w:line="360" w:lineRule="auto"/>
        <w:ind w:firstLineChars="200" w:firstLine="560"/>
        <w:rPr>
          <w:rFonts w:ascii="Arial" w:eastAsia="仿宋_GB2312" w:hAnsi="Arial" w:cs="Arial"/>
          <w:sz w:val="28"/>
        </w:rPr>
      </w:pPr>
      <w:r w:rsidRPr="006A6128">
        <w:rPr>
          <w:rFonts w:ascii="Arial" w:eastAsia="仿宋_GB2312" w:hAnsi="Arial" w:cs="Arial"/>
          <w:sz w:val="28"/>
        </w:rPr>
        <w:t>则有：</w:t>
      </w:r>
    </w:p>
    <w:p w14:paraId="4058983B" w14:textId="77777777" w:rsidR="00734D8D" w:rsidRPr="006A6128" w:rsidRDefault="00734D8D" w:rsidP="00734D8D">
      <w:pPr>
        <w:spacing w:line="360" w:lineRule="auto"/>
        <w:ind w:rightChars="11" w:right="26" w:firstLineChars="200" w:firstLine="560"/>
        <w:jc w:val="both"/>
        <w:rPr>
          <w:rFonts w:ascii="Arial" w:eastAsia="仿宋_GB2312" w:hAnsi="Arial" w:cs="Arial"/>
          <w:sz w:val="28"/>
        </w:rPr>
      </w:pPr>
      <w:r w:rsidRPr="006A6128">
        <w:rPr>
          <w:rFonts w:ascii="Arial" w:eastAsia="仿宋_GB2312" w:hAnsi="Arial" w:cs="Arial"/>
          <w:sz w:val="28"/>
        </w:rPr>
        <w:t>地下办公楼面地价</w:t>
      </w:r>
    </w:p>
    <w:p w14:paraId="21D4F93C" w14:textId="6C4544C4" w:rsidR="00734D8D" w:rsidRPr="006A6128" w:rsidRDefault="00734D8D" w:rsidP="00734D8D">
      <w:pPr>
        <w:spacing w:line="360" w:lineRule="auto"/>
        <w:ind w:rightChars="11" w:right="26" w:firstLineChars="200" w:firstLine="560"/>
        <w:jc w:val="both"/>
        <w:rPr>
          <w:rFonts w:ascii="Arial" w:eastAsia="仿宋_GB2312" w:hAnsi="Arial" w:cs="Arial"/>
          <w:spacing w:val="-20"/>
          <w:sz w:val="28"/>
        </w:rPr>
      </w:pPr>
      <w:r w:rsidRPr="006A6128">
        <w:rPr>
          <w:rFonts w:ascii="Arial" w:eastAsia="仿宋_GB2312" w:hAnsi="Arial" w:cs="Arial"/>
          <w:bCs/>
          <w:sz w:val="28"/>
        </w:rPr>
        <w:t>＝</w:t>
      </w:r>
      <w:r w:rsidRPr="006A6128">
        <w:rPr>
          <w:rFonts w:ascii="Arial" w:eastAsia="仿宋_GB2312" w:hAnsi="Arial" w:cs="Arial"/>
          <w:spacing w:val="-20"/>
          <w:sz w:val="28"/>
          <w:szCs w:val="28"/>
        </w:rPr>
        <w:t>地上</w:t>
      </w:r>
      <w:r w:rsidRPr="006A6128">
        <w:rPr>
          <w:rFonts w:ascii="Arial" w:eastAsia="仿宋_GB2312" w:hAnsi="Arial" w:cs="Arial"/>
          <w:bCs/>
          <w:spacing w:val="-20"/>
          <w:sz w:val="28"/>
        </w:rPr>
        <w:t>楼面地价（参照地上主用途</w:t>
      </w:r>
      <w:r w:rsidR="007D39F3">
        <w:rPr>
          <w:rFonts w:ascii="Arial" w:eastAsia="仿宋_GB2312" w:hAnsi="Arial" w:cs="Arial" w:hint="eastAsia"/>
          <w:bCs/>
          <w:spacing w:val="-20"/>
          <w:sz w:val="28"/>
        </w:rPr>
        <w:t>办公</w:t>
      </w:r>
      <w:r w:rsidRPr="006A6128">
        <w:rPr>
          <w:rFonts w:ascii="Arial" w:eastAsia="仿宋_GB2312" w:hAnsi="Arial" w:cs="Arial"/>
          <w:bCs/>
          <w:spacing w:val="-20"/>
          <w:sz w:val="28"/>
        </w:rPr>
        <w:t>用途比准类别）</w:t>
      </w:r>
      <w:r w:rsidRPr="006A6128">
        <w:rPr>
          <w:rFonts w:ascii="Arial" w:eastAsia="仿宋_GB2312" w:hAnsi="Arial" w:cs="Arial"/>
          <w:spacing w:val="-20"/>
          <w:sz w:val="28"/>
        </w:rPr>
        <w:t>×</w:t>
      </w:r>
      <w:r w:rsidRPr="006A6128">
        <w:rPr>
          <w:rFonts w:ascii="Arial" w:eastAsia="仿宋_GB2312" w:hAnsi="Arial" w:cs="Arial"/>
          <w:spacing w:val="-20"/>
          <w:sz w:val="28"/>
        </w:rPr>
        <w:t>地下空间修正系数</w:t>
      </w:r>
      <w:r w:rsidRPr="006A6128">
        <w:rPr>
          <w:rFonts w:ascii="Arial" w:eastAsia="仿宋_GB2312" w:hAnsi="Arial" w:cs="Arial"/>
          <w:spacing w:val="-20"/>
          <w:sz w:val="28"/>
        </w:rPr>
        <w:t xml:space="preserve"> </w:t>
      </w:r>
    </w:p>
    <w:p w14:paraId="026A388F" w14:textId="77777777" w:rsidR="00734D8D" w:rsidRPr="006A6128" w:rsidRDefault="00734D8D" w:rsidP="00734D8D">
      <w:pPr>
        <w:spacing w:line="360" w:lineRule="auto"/>
        <w:ind w:rightChars="11" w:right="26"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sz w:val="28"/>
          <w:szCs w:val="28"/>
        </w:rPr>
        <w:t>14259×0.25</w:t>
      </w:r>
    </w:p>
    <w:p w14:paraId="40087D8C" w14:textId="36D20762" w:rsidR="00734D8D" w:rsidRPr="006A6128" w:rsidRDefault="00734D8D" w:rsidP="00734D8D">
      <w:pPr>
        <w:spacing w:line="360" w:lineRule="auto"/>
        <w:ind w:firstLineChars="200" w:firstLine="560"/>
        <w:jc w:val="both"/>
        <w:rPr>
          <w:rFonts w:ascii="Arial" w:eastAsia="仿宋_GB2312" w:hAnsi="Arial" w:cs="Arial"/>
          <w:b/>
          <w:sz w:val="28"/>
        </w:rPr>
      </w:pPr>
      <w:r w:rsidRPr="006A6128">
        <w:rPr>
          <w:rFonts w:ascii="Arial" w:eastAsia="仿宋_GB2312" w:hAnsi="Arial" w:cs="Arial"/>
          <w:bCs/>
          <w:sz w:val="28"/>
        </w:rPr>
        <w:t>＝</w:t>
      </w:r>
      <w:r w:rsidRPr="006A6128">
        <w:rPr>
          <w:rFonts w:ascii="Arial" w:eastAsia="仿宋_GB2312" w:hAnsi="Arial" w:cs="Arial"/>
          <w:bCs/>
          <w:sz w:val="28"/>
        </w:rPr>
        <w:t>3565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20C53529" w14:textId="77777777" w:rsidR="00734D8D" w:rsidRPr="006A6128" w:rsidRDefault="00734D8D" w:rsidP="00734D8D">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3</w:t>
      </w:r>
      <w:r w:rsidRPr="006A6128">
        <w:rPr>
          <w:rFonts w:ascii="Arial" w:eastAsia="仿宋_GB2312" w:hAnsi="Arial" w:cs="Arial"/>
          <w:b/>
          <w:sz w:val="28"/>
        </w:rPr>
        <w:t>）求取估价对象地下车库</w:t>
      </w:r>
      <w:r w:rsidRPr="006A6128">
        <w:rPr>
          <w:rFonts w:ascii="Arial" w:eastAsia="仿宋_GB2312" w:hAnsi="Arial" w:cs="Arial"/>
          <w:b/>
          <w:sz w:val="28"/>
          <w:szCs w:val="28"/>
        </w:rPr>
        <w:t>楼面</w:t>
      </w:r>
      <w:r w:rsidRPr="006A6128">
        <w:rPr>
          <w:rFonts w:ascii="Arial" w:eastAsia="仿宋_GB2312" w:hAnsi="Arial" w:cs="Arial"/>
          <w:b/>
          <w:sz w:val="28"/>
        </w:rPr>
        <w:t>地价</w:t>
      </w:r>
    </w:p>
    <w:p w14:paraId="48953372"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地下车库依据地上主用途比准类别确定地下空间修正系数，地上主用途为办公用地，地处办公六级地价区，需根据《北京市基准地价地下空间修正系数表》进行用途修正。地下空间修正系数表详见下表：</w:t>
      </w:r>
    </w:p>
    <w:p w14:paraId="1EE3762E" w14:textId="77777777" w:rsidR="00734D8D" w:rsidRPr="006A6128" w:rsidRDefault="00734D8D" w:rsidP="00734D8D">
      <w:pPr>
        <w:spacing w:line="360" w:lineRule="auto"/>
        <w:ind w:firstLineChars="200" w:firstLine="480"/>
        <w:jc w:val="center"/>
        <w:rPr>
          <w:rFonts w:ascii="Arial" w:eastAsia="仿宋_GB2312" w:hAnsi="Arial" w:cs="Arial"/>
        </w:rPr>
      </w:pPr>
      <w:r w:rsidRPr="006A6128">
        <w:rPr>
          <w:rFonts w:ascii="Arial" w:eastAsia="仿宋_GB2312" w:hAnsi="Arial" w:cs="Arial"/>
        </w:rPr>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A8263B" w:rsidRPr="006A6128" w14:paraId="198FE847" w14:textId="77777777" w:rsidTr="00734D8D">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398D6B"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F2F905"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4802AB"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569B2965"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A8263B" w:rsidRPr="006A6128" w14:paraId="48D970B7" w14:textId="77777777" w:rsidTr="00734D8D">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40CEA47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528742D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2A1B1582"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6C14DDF0"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7793257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63121C6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A8263B" w:rsidRPr="006A6128" w14:paraId="546013C1" w14:textId="77777777" w:rsidTr="00734D8D">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58C604A1"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地下车库</w:t>
            </w:r>
          </w:p>
        </w:tc>
        <w:tc>
          <w:tcPr>
            <w:tcW w:w="2034" w:type="dxa"/>
            <w:tcBorders>
              <w:top w:val="nil"/>
              <w:left w:val="nil"/>
              <w:bottom w:val="single" w:sz="4" w:space="0" w:color="auto"/>
              <w:right w:val="single" w:sz="4" w:space="0" w:color="auto"/>
            </w:tcBorders>
            <w:shd w:val="clear" w:color="auto" w:fill="auto"/>
            <w:vAlign w:val="center"/>
            <w:hideMark/>
          </w:tcPr>
          <w:p w14:paraId="3FAC80C3"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57D47E5F"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0E00F1EF"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276" w:type="dxa"/>
            <w:tcBorders>
              <w:top w:val="nil"/>
              <w:left w:val="nil"/>
              <w:bottom w:val="single" w:sz="4" w:space="0" w:color="auto"/>
              <w:right w:val="single" w:sz="4" w:space="0" w:color="auto"/>
            </w:tcBorders>
            <w:shd w:val="clear" w:color="auto" w:fill="auto"/>
            <w:vAlign w:val="center"/>
            <w:hideMark/>
          </w:tcPr>
          <w:p w14:paraId="554E151F"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c>
          <w:tcPr>
            <w:tcW w:w="1218" w:type="dxa"/>
            <w:tcBorders>
              <w:top w:val="nil"/>
              <w:left w:val="nil"/>
              <w:bottom w:val="single" w:sz="4" w:space="0" w:color="auto"/>
              <w:right w:val="single" w:sz="4" w:space="0" w:color="auto"/>
            </w:tcBorders>
            <w:shd w:val="clear" w:color="auto" w:fill="auto"/>
            <w:vAlign w:val="center"/>
            <w:hideMark/>
          </w:tcPr>
          <w:p w14:paraId="2F8D220D" w14:textId="77777777" w:rsidR="00734D8D" w:rsidRPr="006A6128" w:rsidRDefault="00734D8D" w:rsidP="00734D8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0.15</w:t>
            </w:r>
          </w:p>
        </w:tc>
      </w:tr>
    </w:tbl>
    <w:p w14:paraId="04E2B473" w14:textId="77777777" w:rsidR="00734D8D" w:rsidRPr="006A6128" w:rsidRDefault="00734D8D" w:rsidP="00734D8D">
      <w:pPr>
        <w:spacing w:line="360" w:lineRule="auto"/>
        <w:ind w:firstLineChars="200" w:firstLine="560"/>
        <w:rPr>
          <w:rFonts w:ascii="Arial" w:eastAsia="仿宋_GB2312" w:hAnsi="Arial" w:cs="Arial"/>
          <w:sz w:val="28"/>
        </w:rPr>
      </w:pPr>
      <w:r w:rsidRPr="006A6128">
        <w:rPr>
          <w:rFonts w:ascii="Arial" w:eastAsia="仿宋_GB2312" w:hAnsi="Arial" w:cs="Arial"/>
          <w:sz w:val="28"/>
        </w:rPr>
        <w:t>则有：</w:t>
      </w:r>
    </w:p>
    <w:p w14:paraId="08315162" w14:textId="77777777" w:rsidR="00734D8D" w:rsidRPr="006A6128" w:rsidRDefault="00734D8D" w:rsidP="00734D8D">
      <w:pPr>
        <w:spacing w:line="360" w:lineRule="auto"/>
        <w:ind w:rightChars="11" w:right="26" w:firstLineChars="200" w:firstLine="560"/>
        <w:jc w:val="both"/>
        <w:rPr>
          <w:rFonts w:ascii="Arial" w:eastAsia="仿宋_GB2312" w:hAnsi="Arial" w:cs="Arial"/>
          <w:sz w:val="28"/>
        </w:rPr>
      </w:pPr>
      <w:r w:rsidRPr="006A6128">
        <w:rPr>
          <w:rFonts w:ascii="Arial" w:eastAsia="仿宋_GB2312" w:hAnsi="Arial" w:cs="Arial"/>
          <w:sz w:val="28"/>
        </w:rPr>
        <w:t>地下车库楼面地价</w:t>
      </w:r>
    </w:p>
    <w:p w14:paraId="670BD984" w14:textId="77777777" w:rsidR="00734D8D" w:rsidRPr="006A6128" w:rsidRDefault="00734D8D" w:rsidP="00734D8D">
      <w:pPr>
        <w:spacing w:line="360" w:lineRule="auto"/>
        <w:ind w:rightChars="11" w:right="26" w:firstLineChars="200" w:firstLine="560"/>
        <w:jc w:val="both"/>
        <w:rPr>
          <w:rFonts w:ascii="Arial" w:eastAsia="仿宋_GB2312" w:hAnsi="Arial" w:cs="Arial"/>
          <w:spacing w:val="-20"/>
          <w:sz w:val="28"/>
        </w:rPr>
      </w:pPr>
      <w:r w:rsidRPr="006A6128">
        <w:rPr>
          <w:rFonts w:ascii="Arial" w:eastAsia="仿宋_GB2312" w:hAnsi="Arial" w:cs="Arial"/>
          <w:bCs/>
          <w:sz w:val="28"/>
        </w:rPr>
        <w:t>＝</w:t>
      </w:r>
      <w:r w:rsidRPr="006A6128">
        <w:rPr>
          <w:rFonts w:ascii="Arial" w:eastAsia="仿宋_GB2312" w:hAnsi="Arial" w:cs="Arial"/>
          <w:spacing w:val="-20"/>
          <w:sz w:val="28"/>
          <w:szCs w:val="28"/>
        </w:rPr>
        <w:t>地上</w:t>
      </w:r>
      <w:r w:rsidRPr="006A6128">
        <w:rPr>
          <w:rFonts w:ascii="Arial" w:eastAsia="仿宋_GB2312" w:hAnsi="Arial" w:cs="Arial"/>
          <w:bCs/>
          <w:spacing w:val="-20"/>
          <w:sz w:val="28"/>
        </w:rPr>
        <w:t>楼面地价（参照地上主用途办公用途比准类别）</w:t>
      </w:r>
      <w:r w:rsidRPr="006A6128">
        <w:rPr>
          <w:rFonts w:ascii="Arial" w:eastAsia="仿宋_GB2312" w:hAnsi="Arial" w:cs="Arial"/>
          <w:spacing w:val="-20"/>
          <w:sz w:val="28"/>
        </w:rPr>
        <w:t>×</w:t>
      </w:r>
      <w:r w:rsidRPr="006A6128">
        <w:rPr>
          <w:rFonts w:ascii="Arial" w:eastAsia="仿宋_GB2312" w:hAnsi="Arial" w:cs="Arial"/>
          <w:spacing w:val="-20"/>
          <w:sz w:val="28"/>
        </w:rPr>
        <w:t>地下空间修正系数</w:t>
      </w:r>
    </w:p>
    <w:p w14:paraId="4CA490A4" w14:textId="77777777" w:rsidR="00734D8D" w:rsidRPr="006A6128" w:rsidRDefault="00734D8D" w:rsidP="00734D8D">
      <w:pPr>
        <w:spacing w:line="360" w:lineRule="auto"/>
        <w:ind w:rightChars="11" w:right="26"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sz w:val="28"/>
          <w:szCs w:val="28"/>
        </w:rPr>
        <w:t>14259×0.2</w:t>
      </w:r>
    </w:p>
    <w:p w14:paraId="604DCECD" w14:textId="7A965A3D" w:rsidR="00734D8D" w:rsidRPr="006A6128" w:rsidRDefault="00734D8D" w:rsidP="00734D8D">
      <w:pPr>
        <w:spacing w:line="360" w:lineRule="auto"/>
        <w:ind w:firstLineChars="200" w:firstLine="560"/>
        <w:jc w:val="both"/>
        <w:rPr>
          <w:rFonts w:ascii="Arial" w:eastAsia="仿宋_GB2312" w:hAnsi="Arial" w:cs="Arial"/>
          <w:b/>
          <w:sz w:val="28"/>
        </w:rPr>
      </w:pPr>
      <w:r w:rsidRPr="006A6128">
        <w:rPr>
          <w:rFonts w:ascii="Arial" w:eastAsia="仿宋_GB2312" w:hAnsi="Arial" w:cs="Arial"/>
          <w:bCs/>
          <w:sz w:val="28"/>
        </w:rPr>
        <w:t>＝</w:t>
      </w:r>
      <w:r w:rsidRPr="006A6128">
        <w:rPr>
          <w:rFonts w:ascii="Arial" w:eastAsia="仿宋_GB2312" w:hAnsi="Arial" w:cs="Arial"/>
          <w:sz w:val="28"/>
        </w:rPr>
        <w:t>2852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2403658B" w14:textId="77777777" w:rsidR="00734D8D" w:rsidRPr="006A6128" w:rsidRDefault="00734D8D" w:rsidP="00734D8D">
      <w:pPr>
        <w:spacing w:line="360" w:lineRule="auto"/>
        <w:jc w:val="both"/>
        <w:rPr>
          <w:rFonts w:ascii="Arial" w:eastAsia="仿宋_GB2312" w:hAnsi="Arial" w:cs="Arial"/>
          <w:sz w:val="28"/>
        </w:rPr>
      </w:pPr>
      <w:r w:rsidRPr="006A6128">
        <w:rPr>
          <w:rFonts w:ascii="Arial" w:eastAsia="仿宋_GB2312" w:hAnsi="Arial" w:cs="Arial"/>
          <w:b/>
          <w:sz w:val="28"/>
        </w:rPr>
        <w:t>（</w:t>
      </w:r>
      <w:r w:rsidRPr="006A6128">
        <w:rPr>
          <w:rFonts w:ascii="Arial" w:eastAsia="仿宋_GB2312" w:hAnsi="Arial" w:cs="Arial"/>
          <w:b/>
          <w:sz w:val="28"/>
        </w:rPr>
        <w:t>4</w:t>
      </w:r>
      <w:r w:rsidRPr="006A6128">
        <w:rPr>
          <w:rFonts w:ascii="Arial" w:eastAsia="仿宋_GB2312" w:hAnsi="Arial" w:cs="Arial"/>
          <w:b/>
          <w:sz w:val="28"/>
        </w:rPr>
        <w:t>）求取估价对象地上商业</w:t>
      </w:r>
      <w:r w:rsidRPr="006A6128">
        <w:rPr>
          <w:rFonts w:ascii="Arial" w:eastAsia="仿宋_GB2312" w:hAnsi="Arial" w:cs="Arial"/>
          <w:b/>
          <w:sz w:val="28"/>
          <w:szCs w:val="28"/>
        </w:rPr>
        <w:t>楼面</w:t>
      </w:r>
      <w:r w:rsidRPr="006A6128">
        <w:rPr>
          <w:rFonts w:ascii="Arial" w:eastAsia="仿宋_GB2312" w:hAnsi="Arial" w:cs="Arial"/>
          <w:b/>
          <w:sz w:val="28"/>
        </w:rPr>
        <w:t>地价</w:t>
      </w:r>
    </w:p>
    <w:p w14:paraId="315B3B85" w14:textId="77777777"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22D5875C" w14:textId="7510CF04"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市场比较法中估价对象及三个成交实例比较因素条件说明表如下：</w:t>
      </w:r>
    </w:p>
    <w:p w14:paraId="74B69B87" w14:textId="77777777" w:rsidR="00734D8D" w:rsidRPr="006A6128" w:rsidRDefault="00734D8D" w:rsidP="00734D8D">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Pr="006A6128">
        <w:rPr>
          <w:rFonts w:ascii="Arial" w:eastAsia="仿宋_GB2312" w:hAnsi="Arial" w:cs="Arial"/>
          <w:b/>
          <w:bCs/>
          <w:szCs w:val="24"/>
        </w:rPr>
        <w:t>1</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A8263B" w:rsidRPr="006A6128" w14:paraId="39CBD62D" w14:textId="77777777" w:rsidTr="00BF0E88">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79725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7A246DC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6295A83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A</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2263362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B</w:t>
            </w:r>
          </w:p>
        </w:tc>
        <w:tc>
          <w:tcPr>
            <w:tcW w:w="998" w:type="pct"/>
            <w:tcBorders>
              <w:top w:val="single" w:sz="4" w:space="0" w:color="auto"/>
              <w:left w:val="nil"/>
              <w:bottom w:val="single" w:sz="4" w:space="0" w:color="auto"/>
              <w:right w:val="single" w:sz="4" w:space="0" w:color="auto"/>
            </w:tcBorders>
            <w:shd w:val="clear" w:color="auto" w:fill="auto"/>
            <w:vAlign w:val="center"/>
            <w:hideMark/>
          </w:tcPr>
          <w:p w14:paraId="5321266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C</w:t>
            </w:r>
          </w:p>
        </w:tc>
      </w:tr>
      <w:tr w:rsidR="00A8263B" w:rsidRPr="006A6128" w14:paraId="0B607740" w14:textId="77777777" w:rsidTr="00BF0E88">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5BE4472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5F897B1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384484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海淀区西北旺镇</w:t>
            </w:r>
            <w:r w:rsidRPr="006A6128">
              <w:rPr>
                <w:rFonts w:ascii="Arial" w:eastAsia="仿宋_GB2312" w:hAnsi="Arial" w:cs="Arial"/>
                <w:sz w:val="18"/>
                <w:szCs w:val="18"/>
              </w:rPr>
              <w:t>X2</w:t>
            </w:r>
            <w:r w:rsidRPr="006A6128">
              <w:rPr>
                <w:rFonts w:ascii="Arial" w:eastAsia="仿宋_GB2312" w:hAnsi="Arial" w:cs="Arial"/>
                <w:sz w:val="18"/>
                <w:szCs w:val="18"/>
              </w:rPr>
              <w:t>地块集体产业用地项目</w:t>
            </w:r>
          </w:p>
        </w:tc>
        <w:tc>
          <w:tcPr>
            <w:tcW w:w="918" w:type="pct"/>
            <w:tcBorders>
              <w:top w:val="nil"/>
              <w:left w:val="nil"/>
              <w:bottom w:val="single" w:sz="4" w:space="0" w:color="auto"/>
              <w:right w:val="single" w:sz="4" w:space="0" w:color="auto"/>
            </w:tcBorders>
            <w:shd w:val="clear" w:color="auto" w:fill="auto"/>
            <w:vAlign w:val="center"/>
            <w:hideMark/>
          </w:tcPr>
          <w:p w14:paraId="379D71C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上庄家园</w:t>
            </w:r>
            <w:r w:rsidRPr="006A6128">
              <w:rPr>
                <w:rFonts w:ascii="Arial" w:eastAsia="仿宋_GB2312" w:hAnsi="Arial" w:cs="Arial"/>
                <w:sz w:val="18"/>
                <w:szCs w:val="18"/>
              </w:rPr>
              <w:t>N28</w:t>
            </w:r>
            <w:r w:rsidRPr="006A6128">
              <w:rPr>
                <w:rFonts w:ascii="Arial" w:eastAsia="仿宋_GB2312" w:hAnsi="Arial" w:cs="Arial"/>
                <w:sz w:val="18"/>
                <w:szCs w:val="18"/>
              </w:rPr>
              <w:t>、</w:t>
            </w:r>
            <w:r w:rsidRPr="006A6128">
              <w:rPr>
                <w:rFonts w:ascii="Arial" w:eastAsia="仿宋_GB2312" w:hAnsi="Arial" w:cs="Arial"/>
                <w:sz w:val="18"/>
                <w:szCs w:val="18"/>
              </w:rPr>
              <w:t>N34</w:t>
            </w:r>
            <w:r w:rsidRPr="006A6128">
              <w:rPr>
                <w:rFonts w:ascii="Arial" w:eastAsia="仿宋_GB2312" w:hAnsi="Arial" w:cs="Arial"/>
                <w:sz w:val="18"/>
                <w:szCs w:val="18"/>
              </w:rPr>
              <w:t>地块三定三限项目</w:t>
            </w:r>
          </w:p>
        </w:tc>
        <w:tc>
          <w:tcPr>
            <w:tcW w:w="998" w:type="pct"/>
            <w:tcBorders>
              <w:top w:val="nil"/>
              <w:left w:val="nil"/>
              <w:bottom w:val="single" w:sz="4" w:space="0" w:color="auto"/>
              <w:right w:val="single" w:sz="4" w:space="0" w:color="auto"/>
            </w:tcBorders>
            <w:shd w:val="clear" w:color="auto" w:fill="auto"/>
            <w:vAlign w:val="center"/>
            <w:hideMark/>
          </w:tcPr>
          <w:p w14:paraId="2E22E2B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海淀区西北旺镇永丰产业基地（新）</w:t>
            </w:r>
            <w:r w:rsidRPr="006A6128">
              <w:rPr>
                <w:rFonts w:ascii="Arial" w:eastAsia="仿宋_GB2312" w:hAnsi="Arial" w:cs="Arial"/>
                <w:sz w:val="18"/>
                <w:szCs w:val="18"/>
              </w:rPr>
              <w:t>C4</w:t>
            </w:r>
            <w:r w:rsidRPr="006A6128">
              <w:rPr>
                <w:rFonts w:ascii="Arial" w:eastAsia="仿宋_GB2312" w:hAnsi="Arial" w:cs="Arial"/>
                <w:sz w:val="18"/>
                <w:szCs w:val="18"/>
              </w:rPr>
              <w:t>、</w:t>
            </w:r>
            <w:r w:rsidRPr="006A6128">
              <w:rPr>
                <w:rFonts w:ascii="Arial" w:eastAsia="仿宋_GB2312" w:hAnsi="Arial" w:cs="Arial"/>
                <w:sz w:val="18"/>
                <w:szCs w:val="18"/>
              </w:rPr>
              <w:t>C5</w:t>
            </w:r>
            <w:r w:rsidRPr="006A6128">
              <w:rPr>
                <w:rFonts w:ascii="Arial" w:eastAsia="仿宋_GB2312" w:hAnsi="Arial" w:cs="Arial"/>
                <w:sz w:val="18"/>
                <w:szCs w:val="18"/>
              </w:rPr>
              <w:t>地块公租房项目</w:t>
            </w:r>
          </w:p>
        </w:tc>
      </w:tr>
      <w:tr w:rsidR="00A8263B" w:rsidRPr="006A6128" w14:paraId="17E6BF85" w14:textId="77777777" w:rsidTr="00734D8D">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0ECB93E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32F549C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sidRPr="006A6128">
              <w:rPr>
                <w:rFonts w:ascii="Arial" w:eastAsia="仿宋_GB2312" w:hAnsi="Arial" w:cs="Arial"/>
                <w:sz w:val="18"/>
                <w:szCs w:val="18"/>
              </w:rPr>
              <w:t>年</w:t>
            </w:r>
            <w:r w:rsidRPr="006A6128">
              <w:rPr>
                <w:rFonts w:ascii="Arial" w:eastAsia="仿宋_GB2312" w:hAnsi="Arial" w:cs="Arial"/>
                <w:sz w:val="18"/>
                <w:szCs w:val="18"/>
              </w:rPr>
              <w:t>3</w:t>
            </w:r>
            <w:r w:rsidRPr="006A6128">
              <w:rPr>
                <w:rFonts w:ascii="Arial" w:eastAsia="仿宋_GB2312" w:hAnsi="Arial" w:cs="Arial"/>
                <w:sz w:val="18"/>
                <w:szCs w:val="18"/>
              </w:rPr>
              <w:t>月</w:t>
            </w:r>
            <w:r w:rsidRPr="006A6128">
              <w:rPr>
                <w:rFonts w:ascii="Arial" w:eastAsia="仿宋_GB2312" w:hAnsi="Arial" w:cs="Arial"/>
                <w:sz w:val="18"/>
                <w:szCs w:val="18"/>
              </w:rPr>
              <w:t>12</w:t>
            </w:r>
            <w:r w:rsidRPr="006A6128">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071D0B4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2020</w:t>
            </w:r>
            <w:r w:rsidRPr="006A6128">
              <w:rPr>
                <w:rFonts w:ascii="Arial" w:eastAsia="仿宋_GB2312" w:hAnsi="Arial" w:cs="Arial"/>
                <w:sz w:val="18"/>
                <w:szCs w:val="18"/>
              </w:rPr>
              <w:t>年</w:t>
            </w:r>
            <w:r w:rsidRPr="006A6128">
              <w:rPr>
                <w:rFonts w:ascii="Arial" w:eastAsia="仿宋_GB2312" w:hAnsi="Arial" w:cs="Arial"/>
                <w:sz w:val="18"/>
                <w:szCs w:val="18"/>
              </w:rPr>
              <w:t>10</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00455E8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2020</w:t>
            </w:r>
            <w:r w:rsidRPr="006A6128">
              <w:rPr>
                <w:rFonts w:ascii="Arial" w:eastAsia="仿宋_GB2312" w:hAnsi="Arial" w:cs="Arial"/>
                <w:sz w:val="18"/>
                <w:szCs w:val="18"/>
              </w:rPr>
              <w:t>年</w:t>
            </w:r>
            <w:r w:rsidRPr="006A6128">
              <w:rPr>
                <w:rFonts w:ascii="Arial" w:eastAsia="仿宋_GB2312" w:hAnsi="Arial" w:cs="Arial"/>
                <w:sz w:val="18"/>
                <w:szCs w:val="18"/>
              </w:rPr>
              <w:t>5</w:t>
            </w:r>
            <w:r w:rsidRPr="006A6128">
              <w:rPr>
                <w:rFonts w:ascii="Arial" w:eastAsia="仿宋_GB2312" w:hAnsi="Arial" w:cs="Arial"/>
                <w:sz w:val="18"/>
                <w:szCs w:val="18"/>
              </w:rPr>
              <w:t>月</w:t>
            </w:r>
          </w:p>
        </w:tc>
        <w:tc>
          <w:tcPr>
            <w:tcW w:w="998" w:type="pct"/>
            <w:tcBorders>
              <w:top w:val="nil"/>
              <w:left w:val="nil"/>
              <w:bottom w:val="single" w:sz="4" w:space="0" w:color="auto"/>
              <w:right w:val="single" w:sz="4" w:space="0" w:color="auto"/>
            </w:tcBorders>
            <w:shd w:val="clear" w:color="auto" w:fill="auto"/>
            <w:vAlign w:val="center"/>
            <w:hideMark/>
          </w:tcPr>
          <w:p w14:paraId="0049524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2019</w:t>
            </w:r>
            <w:r w:rsidRPr="006A6128">
              <w:rPr>
                <w:rFonts w:ascii="Arial" w:eastAsia="仿宋_GB2312" w:hAnsi="Arial" w:cs="Arial"/>
                <w:sz w:val="18"/>
                <w:szCs w:val="18"/>
              </w:rPr>
              <w:t>年</w:t>
            </w:r>
            <w:r w:rsidRPr="006A6128">
              <w:rPr>
                <w:rFonts w:ascii="Arial" w:eastAsia="仿宋_GB2312" w:hAnsi="Arial" w:cs="Arial"/>
                <w:sz w:val="18"/>
                <w:szCs w:val="18"/>
              </w:rPr>
              <w:t>6</w:t>
            </w:r>
            <w:r w:rsidRPr="006A6128">
              <w:rPr>
                <w:rFonts w:ascii="Arial" w:eastAsia="仿宋_GB2312" w:hAnsi="Arial" w:cs="Arial"/>
                <w:sz w:val="18"/>
                <w:szCs w:val="18"/>
              </w:rPr>
              <w:t>月</w:t>
            </w:r>
          </w:p>
        </w:tc>
      </w:tr>
      <w:tr w:rsidR="00A8263B" w:rsidRPr="006A6128" w14:paraId="2E887786"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E22F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72A0A49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17D6599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153734E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8" w:type="pct"/>
            <w:tcBorders>
              <w:top w:val="nil"/>
              <w:left w:val="nil"/>
              <w:bottom w:val="single" w:sz="4" w:space="0" w:color="auto"/>
              <w:right w:val="single" w:sz="4" w:space="0" w:color="auto"/>
            </w:tcBorders>
            <w:shd w:val="clear" w:color="auto" w:fill="auto"/>
            <w:vAlign w:val="center"/>
            <w:hideMark/>
          </w:tcPr>
          <w:p w14:paraId="01F4FC8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A8263B" w:rsidRPr="006A6128" w14:paraId="75704F56"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E172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68AB7BA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888" w:type="pct"/>
            <w:tcBorders>
              <w:top w:val="nil"/>
              <w:left w:val="nil"/>
              <w:bottom w:val="single" w:sz="4" w:space="0" w:color="auto"/>
              <w:right w:val="single" w:sz="4" w:space="0" w:color="auto"/>
            </w:tcBorders>
            <w:shd w:val="clear" w:color="auto" w:fill="auto"/>
            <w:vAlign w:val="center"/>
            <w:hideMark/>
          </w:tcPr>
          <w:p w14:paraId="15B4786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18" w:type="pct"/>
            <w:tcBorders>
              <w:top w:val="nil"/>
              <w:left w:val="nil"/>
              <w:bottom w:val="single" w:sz="4" w:space="0" w:color="auto"/>
              <w:right w:val="single" w:sz="4" w:space="0" w:color="auto"/>
            </w:tcBorders>
            <w:shd w:val="clear" w:color="auto" w:fill="auto"/>
            <w:vAlign w:val="center"/>
            <w:hideMark/>
          </w:tcPr>
          <w:p w14:paraId="477B2DF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98" w:type="pct"/>
            <w:tcBorders>
              <w:top w:val="nil"/>
              <w:left w:val="nil"/>
              <w:bottom w:val="single" w:sz="4" w:space="0" w:color="auto"/>
              <w:right w:val="single" w:sz="4" w:space="0" w:color="auto"/>
            </w:tcBorders>
            <w:shd w:val="clear" w:color="auto" w:fill="auto"/>
            <w:vAlign w:val="center"/>
            <w:hideMark/>
          </w:tcPr>
          <w:p w14:paraId="5B9EC82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r>
      <w:tr w:rsidR="00C04973" w:rsidRPr="006A6128" w14:paraId="58C7BE27" w14:textId="77777777" w:rsidTr="00734D8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4508695" w14:textId="2E571E5E"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1047D591" w14:textId="5F34CBDF"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888" w:type="pct"/>
            <w:tcBorders>
              <w:top w:val="nil"/>
              <w:left w:val="nil"/>
              <w:bottom w:val="single" w:sz="4" w:space="0" w:color="auto"/>
              <w:right w:val="single" w:sz="4" w:space="0" w:color="auto"/>
            </w:tcBorders>
            <w:shd w:val="clear" w:color="auto" w:fill="auto"/>
            <w:vAlign w:val="center"/>
          </w:tcPr>
          <w:p w14:paraId="2ED8C5D3" w14:textId="077E198C"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14:paraId="4D29FCF1" w14:textId="0BA6BE78"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98" w:type="pct"/>
            <w:tcBorders>
              <w:top w:val="nil"/>
              <w:left w:val="nil"/>
              <w:bottom w:val="single" w:sz="4" w:space="0" w:color="auto"/>
              <w:right w:val="single" w:sz="4" w:space="0" w:color="auto"/>
            </w:tcBorders>
            <w:shd w:val="clear" w:color="auto" w:fill="auto"/>
            <w:vAlign w:val="center"/>
          </w:tcPr>
          <w:p w14:paraId="5ED97E1B" w14:textId="16E5B453" w:rsidR="00C04973" w:rsidRPr="006A6128" w:rsidRDefault="00C04973" w:rsidP="00734D8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r>
      <w:tr w:rsidR="00A8263B" w:rsidRPr="006A6128" w14:paraId="121D3E86" w14:textId="77777777" w:rsidTr="00734D8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70A07CA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19" w:type="pct"/>
            <w:tcBorders>
              <w:top w:val="nil"/>
              <w:left w:val="nil"/>
              <w:bottom w:val="single" w:sz="4" w:space="0" w:color="auto"/>
              <w:right w:val="single" w:sz="4" w:space="0" w:color="auto"/>
            </w:tcBorders>
            <w:shd w:val="clear" w:color="auto" w:fill="auto"/>
            <w:noWrap/>
            <w:vAlign w:val="center"/>
            <w:hideMark/>
          </w:tcPr>
          <w:p w14:paraId="57DB91A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14:paraId="1D6F6BF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周边有安泰购物中心，在建的商业项目较少，商业繁华度一般</w:t>
            </w:r>
          </w:p>
        </w:tc>
        <w:tc>
          <w:tcPr>
            <w:tcW w:w="888" w:type="pct"/>
            <w:tcBorders>
              <w:top w:val="nil"/>
              <w:left w:val="nil"/>
              <w:bottom w:val="single" w:sz="4" w:space="0" w:color="auto"/>
              <w:right w:val="single" w:sz="4" w:space="0" w:color="auto"/>
            </w:tcBorders>
            <w:shd w:val="clear" w:color="auto" w:fill="auto"/>
            <w:vAlign w:val="center"/>
            <w:hideMark/>
          </w:tcPr>
          <w:p w14:paraId="568CBFD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所在区域在建商业项目较少，商业繁华度一般</w:t>
            </w:r>
          </w:p>
        </w:tc>
        <w:tc>
          <w:tcPr>
            <w:tcW w:w="918" w:type="pct"/>
            <w:tcBorders>
              <w:top w:val="nil"/>
              <w:left w:val="nil"/>
              <w:bottom w:val="single" w:sz="4" w:space="0" w:color="auto"/>
              <w:right w:val="single" w:sz="4" w:space="0" w:color="auto"/>
            </w:tcBorders>
            <w:shd w:val="clear" w:color="auto" w:fill="auto"/>
            <w:vAlign w:val="center"/>
            <w:hideMark/>
          </w:tcPr>
          <w:p w14:paraId="70A852E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所在区域在建商业项目较少，商业繁华度一般</w:t>
            </w:r>
          </w:p>
        </w:tc>
        <w:tc>
          <w:tcPr>
            <w:tcW w:w="998" w:type="pct"/>
            <w:tcBorders>
              <w:top w:val="nil"/>
              <w:left w:val="nil"/>
              <w:bottom w:val="single" w:sz="4" w:space="0" w:color="auto"/>
              <w:right w:val="single" w:sz="4" w:space="0" w:color="auto"/>
            </w:tcBorders>
            <w:shd w:val="clear" w:color="auto" w:fill="auto"/>
            <w:vAlign w:val="center"/>
            <w:hideMark/>
          </w:tcPr>
          <w:p w14:paraId="0482344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所在区域在建商业项目较少，商业繁华度一般</w:t>
            </w:r>
          </w:p>
        </w:tc>
      </w:tr>
      <w:tr w:rsidR="00A8263B" w:rsidRPr="006A6128" w14:paraId="3BE87F01" w14:textId="77777777" w:rsidTr="00734D8D">
        <w:trPr>
          <w:trHeight w:val="2550"/>
        </w:trPr>
        <w:tc>
          <w:tcPr>
            <w:tcW w:w="200" w:type="pct"/>
            <w:vMerge/>
            <w:tcBorders>
              <w:top w:val="nil"/>
              <w:left w:val="single" w:sz="4" w:space="0" w:color="auto"/>
              <w:bottom w:val="single" w:sz="4" w:space="0" w:color="auto"/>
              <w:right w:val="single" w:sz="4" w:space="0" w:color="auto"/>
            </w:tcBorders>
            <w:vAlign w:val="center"/>
            <w:hideMark/>
          </w:tcPr>
          <w:p w14:paraId="06F4584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6EB34B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6853498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项目紧邻地铁</w:t>
            </w:r>
            <w:r w:rsidRPr="006A6128">
              <w:rPr>
                <w:rFonts w:ascii="Arial" w:eastAsia="仿宋_GB2312" w:hAnsi="Arial" w:cs="Arial"/>
                <w:sz w:val="18"/>
                <w:szCs w:val="18"/>
              </w:rPr>
              <w:t>16</w:t>
            </w:r>
            <w:r w:rsidRPr="006A6128">
              <w:rPr>
                <w:rFonts w:ascii="Arial" w:eastAsia="仿宋_GB2312" w:hAnsi="Arial" w:cs="Arial"/>
                <w:sz w:val="18"/>
                <w:szCs w:val="18"/>
              </w:rPr>
              <w:t>线（西北旺站），区域道路较密集，距北京首都国际机场约</w:t>
            </w:r>
            <w:r w:rsidRPr="006A6128">
              <w:rPr>
                <w:rFonts w:ascii="Arial" w:eastAsia="仿宋_GB2312" w:hAnsi="Arial" w:cs="Arial"/>
                <w:sz w:val="18"/>
                <w:szCs w:val="18"/>
              </w:rPr>
              <w:t>30</w:t>
            </w:r>
            <w:r w:rsidRPr="006A6128">
              <w:rPr>
                <w:rFonts w:ascii="Arial" w:eastAsia="仿宋_GB2312" w:hAnsi="Arial" w:cs="Arial"/>
                <w:sz w:val="18"/>
                <w:szCs w:val="18"/>
              </w:rPr>
              <w:t>公里、距清河火车站约</w:t>
            </w:r>
            <w:r w:rsidRPr="006A6128">
              <w:rPr>
                <w:rFonts w:ascii="Arial" w:eastAsia="仿宋_GB2312" w:hAnsi="Arial" w:cs="Arial"/>
                <w:sz w:val="18"/>
                <w:szCs w:val="18"/>
              </w:rPr>
              <w:t>5</w:t>
            </w:r>
            <w:r w:rsidRPr="006A6128">
              <w:rPr>
                <w:rFonts w:ascii="Arial" w:eastAsia="仿宋_GB2312" w:hAnsi="Arial" w:cs="Arial"/>
                <w:sz w:val="18"/>
                <w:szCs w:val="18"/>
              </w:rPr>
              <w:t>公里，距北京北站约</w:t>
            </w:r>
            <w:r w:rsidRPr="006A6128">
              <w:rPr>
                <w:rFonts w:ascii="Arial" w:eastAsia="仿宋_GB2312" w:hAnsi="Arial" w:cs="Arial"/>
                <w:sz w:val="18"/>
                <w:szCs w:val="18"/>
              </w:rPr>
              <w:t>14</w:t>
            </w:r>
            <w:r w:rsidRPr="006A6128">
              <w:rPr>
                <w:rFonts w:ascii="Arial" w:eastAsia="仿宋_GB2312" w:hAnsi="Arial" w:cs="Arial"/>
                <w:sz w:val="18"/>
                <w:szCs w:val="18"/>
              </w:rPr>
              <w:t>公里，，综合评价交通便捷度好</w:t>
            </w:r>
          </w:p>
        </w:tc>
        <w:tc>
          <w:tcPr>
            <w:tcW w:w="888" w:type="pct"/>
            <w:tcBorders>
              <w:top w:val="nil"/>
              <w:left w:val="nil"/>
              <w:bottom w:val="single" w:sz="4" w:space="0" w:color="auto"/>
              <w:right w:val="single" w:sz="4" w:space="0" w:color="auto"/>
            </w:tcBorders>
            <w:shd w:val="clear" w:color="auto" w:fill="auto"/>
            <w:vAlign w:val="center"/>
            <w:hideMark/>
          </w:tcPr>
          <w:p w14:paraId="5E384DC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距地铁</w:t>
            </w:r>
            <w:r w:rsidRPr="006A6128">
              <w:rPr>
                <w:rFonts w:ascii="Arial" w:eastAsia="仿宋_GB2312" w:hAnsi="Arial" w:cs="Arial"/>
                <w:sz w:val="18"/>
                <w:szCs w:val="18"/>
              </w:rPr>
              <w:t>16</w:t>
            </w:r>
            <w:r w:rsidRPr="006A6128">
              <w:rPr>
                <w:rFonts w:ascii="Arial" w:eastAsia="仿宋_GB2312" w:hAnsi="Arial" w:cs="Arial"/>
                <w:sz w:val="18"/>
                <w:szCs w:val="18"/>
              </w:rPr>
              <w:t>号线（永丰站）约</w:t>
            </w:r>
            <w:r w:rsidRPr="006A6128">
              <w:rPr>
                <w:rFonts w:ascii="Arial" w:eastAsia="仿宋_GB2312" w:hAnsi="Arial" w:cs="Arial"/>
                <w:sz w:val="18"/>
                <w:szCs w:val="18"/>
              </w:rPr>
              <w:t>1.5</w:t>
            </w:r>
            <w:r w:rsidRPr="006A6128">
              <w:rPr>
                <w:rFonts w:ascii="Arial" w:eastAsia="仿宋_GB2312" w:hAnsi="Arial" w:cs="Arial"/>
                <w:sz w:val="18"/>
                <w:szCs w:val="18"/>
              </w:rPr>
              <w:t>公里，区域道路较密集，距清河火车站约</w:t>
            </w:r>
            <w:r w:rsidRPr="006A6128">
              <w:rPr>
                <w:rFonts w:ascii="Arial" w:eastAsia="仿宋_GB2312" w:hAnsi="Arial" w:cs="Arial"/>
                <w:sz w:val="18"/>
                <w:szCs w:val="18"/>
              </w:rPr>
              <w:t>8</w:t>
            </w:r>
            <w:r w:rsidRPr="006A6128">
              <w:rPr>
                <w:rFonts w:ascii="Arial" w:eastAsia="仿宋_GB2312" w:hAnsi="Arial" w:cs="Arial"/>
                <w:sz w:val="18"/>
                <w:szCs w:val="18"/>
              </w:rPr>
              <w:t>公里，距北京站约</w:t>
            </w:r>
            <w:r w:rsidRPr="006A6128">
              <w:rPr>
                <w:rFonts w:ascii="Arial" w:eastAsia="仿宋_GB2312" w:hAnsi="Arial" w:cs="Arial"/>
                <w:sz w:val="18"/>
                <w:szCs w:val="18"/>
              </w:rPr>
              <w:t>25</w:t>
            </w:r>
            <w:r w:rsidRPr="006A6128">
              <w:rPr>
                <w:rFonts w:ascii="Arial" w:eastAsia="仿宋_GB2312" w:hAnsi="Arial" w:cs="Arial"/>
                <w:sz w:val="18"/>
                <w:szCs w:val="18"/>
              </w:rPr>
              <w:t>公里，距北京首都国际机场约</w:t>
            </w:r>
            <w:r w:rsidRPr="006A6128">
              <w:rPr>
                <w:rFonts w:ascii="Arial" w:eastAsia="仿宋_GB2312" w:hAnsi="Arial" w:cs="Arial"/>
                <w:sz w:val="18"/>
                <w:szCs w:val="18"/>
              </w:rPr>
              <w:t>32</w:t>
            </w:r>
            <w:r w:rsidRPr="006A6128">
              <w:rPr>
                <w:rFonts w:ascii="Arial" w:eastAsia="仿宋_GB2312" w:hAnsi="Arial" w:cs="Arial"/>
                <w:sz w:val="18"/>
                <w:szCs w:val="18"/>
              </w:rPr>
              <w:t>公里，综合评价交通便捷度一般</w:t>
            </w:r>
          </w:p>
        </w:tc>
        <w:tc>
          <w:tcPr>
            <w:tcW w:w="918" w:type="pct"/>
            <w:tcBorders>
              <w:top w:val="nil"/>
              <w:left w:val="nil"/>
              <w:bottom w:val="single" w:sz="4" w:space="0" w:color="auto"/>
              <w:right w:val="single" w:sz="4" w:space="0" w:color="auto"/>
            </w:tcBorders>
            <w:shd w:val="clear" w:color="auto" w:fill="auto"/>
            <w:vAlign w:val="center"/>
            <w:hideMark/>
          </w:tcPr>
          <w:p w14:paraId="310BC82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w:t>
            </w:r>
            <w:r w:rsidRPr="006A6128">
              <w:rPr>
                <w:rFonts w:ascii="Arial" w:eastAsia="仿宋_GB2312" w:hAnsi="Arial" w:cs="Arial"/>
                <w:sz w:val="18"/>
                <w:szCs w:val="18"/>
              </w:rPr>
              <w:t>公里范围内无地铁，距地铁</w:t>
            </w:r>
            <w:r w:rsidRPr="006A6128">
              <w:rPr>
                <w:rFonts w:ascii="Arial" w:eastAsia="仿宋_GB2312" w:hAnsi="Arial" w:cs="Arial"/>
                <w:sz w:val="18"/>
                <w:szCs w:val="18"/>
              </w:rPr>
              <w:t>16</w:t>
            </w:r>
            <w:r w:rsidRPr="006A6128">
              <w:rPr>
                <w:rFonts w:ascii="Arial" w:eastAsia="仿宋_GB2312" w:hAnsi="Arial" w:cs="Arial"/>
                <w:sz w:val="18"/>
                <w:szCs w:val="18"/>
              </w:rPr>
              <w:t>号线（永丰站）约</w:t>
            </w:r>
            <w:r w:rsidRPr="006A6128">
              <w:rPr>
                <w:rFonts w:ascii="Arial" w:eastAsia="仿宋_GB2312" w:hAnsi="Arial" w:cs="Arial"/>
                <w:sz w:val="18"/>
                <w:szCs w:val="18"/>
              </w:rPr>
              <w:t>3.3</w:t>
            </w:r>
            <w:r w:rsidRPr="006A6128">
              <w:rPr>
                <w:rFonts w:ascii="Arial" w:eastAsia="仿宋_GB2312" w:hAnsi="Arial" w:cs="Arial"/>
                <w:sz w:val="18"/>
                <w:szCs w:val="18"/>
              </w:rPr>
              <w:t>公里，区域道路较密集，距清河火车站约</w:t>
            </w:r>
            <w:r w:rsidRPr="006A6128">
              <w:rPr>
                <w:rFonts w:ascii="Arial" w:eastAsia="仿宋_GB2312" w:hAnsi="Arial" w:cs="Arial"/>
                <w:sz w:val="18"/>
                <w:szCs w:val="18"/>
              </w:rPr>
              <w:t>10.3</w:t>
            </w:r>
            <w:r w:rsidRPr="006A6128">
              <w:rPr>
                <w:rFonts w:ascii="Arial" w:eastAsia="仿宋_GB2312" w:hAnsi="Arial" w:cs="Arial"/>
                <w:sz w:val="18"/>
                <w:szCs w:val="18"/>
              </w:rPr>
              <w:t>公里，距北京站约</w:t>
            </w:r>
            <w:r w:rsidRPr="006A6128">
              <w:rPr>
                <w:rFonts w:ascii="Arial" w:eastAsia="仿宋_GB2312" w:hAnsi="Arial" w:cs="Arial"/>
                <w:sz w:val="18"/>
                <w:szCs w:val="18"/>
              </w:rPr>
              <w:t>27.9</w:t>
            </w:r>
            <w:r w:rsidRPr="006A6128">
              <w:rPr>
                <w:rFonts w:ascii="Arial" w:eastAsia="仿宋_GB2312" w:hAnsi="Arial" w:cs="Arial"/>
                <w:sz w:val="18"/>
                <w:szCs w:val="18"/>
              </w:rPr>
              <w:t>公里，距北京首都国际机场约</w:t>
            </w:r>
            <w:r w:rsidRPr="006A6128">
              <w:rPr>
                <w:rFonts w:ascii="Arial" w:eastAsia="仿宋_GB2312" w:hAnsi="Arial" w:cs="Arial"/>
                <w:sz w:val="18"/>
                <w:szCs w:val="18"/>
              </w:rPr>
              <w:t>32.7</w:t>
            </w:r>
            <w:r w:rsidRPr="006A6128">
              <w:rPr>
                <w:rFonts w:ascii="Arial" w:eastAsia="仿宋_GB2312" w:hAnsi="Arial" w:cs="Arial"/>
                <w:sz w:val="18"/>
                <w:szCs w:val="18"/>
              </w:rPr>
              <w:t>公里，综合评价交通便捷度较差</w:t>
            </w:r>
          </w:p>
        </w:tc>
        <w:tc>
          <w:tcPr>
            <w:tcW w:w="998" w:type="pct"/>
            <w:tcBorders>
              <w:top w:val="nil"/>
              <w:left w:val="nil"/>
              <w:bottom w:val="single" w:sz="4" w:space="0" w:color="auto"/>
              <w:right w:val="single" w:sz="4" w:space="0" w:color="auto"/>
            </w:tcBorders>
            <w:shd w:val="clear" w:color="auto" w:fill="auto"/>
            <w:vAlign w:val="center"/>
            <w:hideMark/>
          </w:tcPr>
          <w:p w14:paraId="2C0AF86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w:t>
            </w:r>
            <w:r w:rsidRPr="006A6128">
              <w:rPr>
                <w:rFonts w:ascii="Arial" w:eastAsia="仿宋_GB2312" w:hAnsi="Arial" w:cs="Arial"/>
                <w:sz w:val="18"/>
                <w:szCs w:val="18"/>
              </w:rPr>
              <w:t>公里范围内无地铁，距地铁昌平线（生命科学园站）约</w:t>
            </w:r>
            <w:r w:rsidRPr="006A6128">
              <w:rPr>
                <w:rFonts w:ascii="Arial" w:eastAsia="仿宋_GB2312" w:hAnsi="Arial" w:cs="Arial"/>
                <w:sz w:val="18"/>
                <w:szCs w:val="18"/>
              </w:rPr>
              <w:t>2.6</w:t>
            </w:r>
            <w:r w:rsidRPr="006A6128">
              <w:rPr>
                <w:rFonts w:ascii="Arial" w:eastAsia="仿宋_GB2312" w:hAnsi="Arial" w:cs="Arial"/>
                <w:sz w:val="18"/>
                <w:szCs w:val="18"/>
              </w:rPr>
              <w:t>公里，区域道路较密集，距清河火车站约</w:t>
            </w:r>
            <w:r w:rsidRPr="006A6128">
              <w:rPr>
                <w:rFonts w:ascii="Arial" w:eastAsia="仿宋_GB2312" w:hAnsi="Arial" w:cs="Arial"/>
                <w:sz w:val="18"/>
                <w:szCs w:val="18"/>
              </w:rPr>
              <w:t>7.2</w:t>
            </w:r>
            <w:r w:rsidRPr="006A6128">
              <w:rPr>
                <w:rFonts w:ascii="Arial" w:eastAsia="仿宋_GB2312" w:hAnsi="Arial" w:cs="Arial"/>
                <w:sz w:val="18"/>
                <w:szCs w:val="18"/>
              </w:rPr>
              <w:t>公里，距北京站约</w:t>
            </w:r>
            <w:r w:rsidRPr="006A6128">
              <w:rPr>
                <w:rFonts w:ascii="Arial" w:eastAsia="仿宋_GB2312" w:hAnsi="Arial" w:cs="Arial"/>
                <w:sz w:val="18"/>
                <w:szCs w:val="18"/>
              </w:rPr>
              <w:t>25.1</w:t>
            </w:r>
            <w:r w:rsidRPr="006A6128">
              <w:rPr>
                <w:rFonts w:ascii="Arial" w:eastAsia="仿宋_GB2312" w:hAnsi="Arial" w:cs="Arial"/>
                <w:sz w:val="18"/>
                <w:szCs w:val="18"/>
              </w:rPr>
              <w:t>公里，距北京首都国际机场约</w:t>
            </w:r>
            <w:r w:rsidRPr="006A6128">
              <w:rPr>
                <w:rFonts w:ascii="Arial" w:eastAsia="仿宋_GB2312" w:hAnsi="Arial" w:cs="Arial"/>
                <w:sz w:val="18"/>
                <w:szCs w:val="18"/>
              </w:rPr>
              <w:t>28.9</w:t>
            </w:r>
            <w:r w:rsidRPr="006A6128">
              <w:rPr>
                <w:rFonts w:ascii="Arial" w:eastAsia="仿宋_GB2312" w:hAnsi="Arial" w:cs="Arial"/>
                <w:sz w:val="18"/>
                <w:szCs w:val="18"/>
              </w:rPr>
              <w:t>公里，综合评价交通便捷度一般</w:t>
            </w:r>
          </w:p>
        </w:tc>
      </w:tr>
      <w:tr w:rsidR="00A8263B" w:rsidRPr="006A6128" w14:paraId="1452B04B"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615D1F4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C86DA4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6C71126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48DB411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1E5C38F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c>
          <w:tcPr>
            <w:tcW w:w="998" w:type="pct"/>
            <w:tcBorders>
              <w:top w:val="nil"/>
              <w:left w:val="nil"/>
              <w:bottom w:val="single" w:sz="4" w:space="0" w:color="auto"/>
              <w:right w:val="single" w:sz="4" w:space="0" w:color="auto"/>
            </w:tcBorders>
            <w:shd w:val="clear" w:color="auto" w:fill="auto"/>
            <w:vAlign w:val="center"/>
            <w:hideMark/>
          </w:tcPr>
          <w:p w14:paraId="5302250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零星有其他用地，基本不影响本宗地</w:t>
            </w:r>
          </w:p>
        </w:tc>
      </w:tr>
      <w:tr w:rsidR="00A8263B" w:rsidRPr="006A6128" w14:paraId="45314400" w14:textId="77777777" w:rsidTr="00734D8D">
        <w:trPr>
          <w:trHeight w:val="2250"/>
        </w:trPr>
        <w:tc>
          <w:tcPr>
            <w:tcW w:w="200" w:type="pct"/>
            <w:vMerge/>
            <w:tcBorders>
              <w:top w:val="nil"/>
              <w:left w:val="single" w:sz="4" w:space="0" w:color="auto"/>
              <w:bottom w:val="single" w:sz="4" w:space="0" w:color="auto"/>
              <w:right w:val="single" w:sz="4" w:space="0" w:color="auto"/>
            </w:tcBorders>
            <w:vAlign w:val="center"/>
            <w:hideMark/>
          </w:tcPr>
          <w:p w14:paraId="4341FCA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55871AA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3B15DC5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公里内有百望山、药用植物园、京密引水渠绿化带、首师大附中口袋公园、中关村公园、小关村公园等；较少博物馆、美术馆、高等院校等人文设施，综合考虑自然环境与人文环境较好</w:t>
            </w:r>
          </w:p>
        </w:tc>
        <w:tc>
          <w:tcPr>
            <w:tcW w:w="888" w:type="pct"/>
            <w:tcBorders>
              <w:top w:val="nil"/>
              <w:left w:val="nil"/>
              <w:bottom w:val="single" w:sz="4" w:space="0" w:color="auto"/>
              <w:right w:val="single" w:sz="4" w:space="0" w:color="auto"/>
            </w:tcBorders>
            <w:shd w:val="clear" w:color="auto" w:fill="auto"/>
            <w:vAlign w:val="center"/>
            <w:hideMark/>
          </w:tcPr>
          <w:p w14:paraId="50B302D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公里范围内有永丰公园、科技绿心公园等，较少博物馆、美术馆、高等院校等人文设施，综合评价自然及人文环境一般</w:t>
            </w:r>
          </w:p>
        </w:tc>
        <w:tc>
          <w:tcPr>
            <w:tcW w:w="918" w:type="pct"/>
            <w:tcBorders>
              <w:top w:val="nil"/>
              <w:left w:val="nil"/>
              <w:bottom w:val="single" w:sz="4" w:space="0" w:color="auto"/>
              <w:right w:val="single" w:sz="4" w:space="0" w:color="auto"/>
            </w:tcBorders>
            <w:shd w:val="clear" w:color="auto" w:fill="auto"/>
            <w:vAlign w:val="center"/>
            <w:hideMark/>
          </w:tcPr>
          <w:p w14:paraId="7E81015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公里范围内有东马坊村法治公园、东马坊健身公园、北京北大资源研修学院、南沙河等，综合评价自然及人文环境较好</w:t>
            </w:r>
          </w:p>
        </w:tc>
        <w:tc>
          <w:tcPr>
            <w:tcW w:w="998" w:type="pct"/>
            <w:tcBorders>
              <w:top w:val="nil"/>
              <w:left w:val="nil"/>
              <w:bottom w:val="single" w:sz="4" w:space="0" w:color="auto"/>
              <w:right w:val="single" w:sz="4" w:space="0" w:color="auto"/>
            </w:tcBorders>
            <w:shd w:val="clear" w:color="auto" w:fill="auto"/>
            <w:vAlign w:val="center"/>
            <w:hideMark/>
          </w:tcPr>
          <w:p w14:paraId="361E586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公里范围内有中关村生命园智云体育公园、北京城市学院（航天城校区）、中国地质科学院等，综合评价自然及人文环境较好</w:t>
            </w:r>
          </w:p>
        </w:tc>
      </w:tr>
      <w:tr w:rsidR="00A8263B" w:rsidRPr="006A6128" w14:paraId="313BC5BB" w14:textId="77777777" w:rsidTr="00734D8D">
        <w:trPr>
          <w:trHeight w:val="4950"/>
        </w:trPr>
        <w:tc>
          <w:tcPr>
            <w:tcW w:w="200" w:type="pct"/>
            <w:vMerge/>
            <w:tcBorders>
              <w:top w:val="nil"/>
              <w:left w:val="single" w:sz="4" w:space="0" w:color="auto"/>
              <w:bottom w:val="single" w:sz="4" w:space="0" w:color="auto"/>
              <w:right w:val="single" w:sz="4" w:space="0" w:color="auto"/>
            </w:tcBorders>
            <w:vAlign w:val="center"/>
            <w:hideMark/>
          </w:tcPr>
          <w:p w14:paraId="0E0A87C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5076D4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48F7248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购物场所（华联生活超市（景和园店）、永辉超市（永丰路店）等），银行（北京银行（永丰支行）、工商银行（百旺新城支行）、北京农商银行（西北旺支行）等），学校（首师大附中北校区、中关村第二小学（百旺校区）、海淀区海育幼儿园等），医院（北京市上地医院、北京北旺门诊部等），综合评价区域设施及基础设施水平较好</w:t>
            </w:r>
          </w:p>
        </w:tc>
        <w:tc>
          <w:tcPr>
            <w:tcW w:w="888" w:type="pct"/>
            <w:tcBorders>
              <w:top w:val="nil"/>
              <w:left w:val="nil"/>
              <w:bottom w:val="single" w:sz="4" w:space="0" w:color="auto"/>
              <w:right w:val="single" w:sz="4" w:space="0" w:color="auto"/>
            </w:tcBorders>
            <w:shd w:val="clear" w:color="auto" w:fill="auto"/>
            <w:vAlign w:val="center"/>
            <w:hideMark/>
          </w:tcPr>
          <w:p w14:paraId="4C41986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超市（便利蜂等）、银行（中国工商银行（永丰支行）、北京农商银行（海淀新区支行）等）、学校（金帆双语幼儿园、永丰中心小学（屯佃校区）、北京市海淀区永丰实验学校等）、医院（屯佃村社区卫生服务站等），综合评价区域设施及基础设施水平较好</w:t>
            </w:r>
          </w:p>
        </w:tc>
        <w:tc>
          <w:tcPr>
            <w:tcW w:w="918" w:type="pct"/>
            <w:tcBorders>
              <w:top w:val="nil"/>
              <w:left w:val="nil"/>
              <w:bottom w:val="single" w:sz="4" w:space="0" w:color="auto"/>
              <w:right w:val="single" w:sz="4" w:space="0" w:color="auto"/>
            </w:tcBorders>
            <w:shd w:val="clear" w:color="auto" w:fill="auto"/>
            <w:vAlign w:val="center"/>
            <w:hideMark/>
          </w:tcPr>
          <w:p w14:paraId="0B7F775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超市（世纪家家福超市（上庄镇店）等）、银行（北京市农村商业银行（上庄支行）等）、学校（海淀区艺鸣实验幼儿园、东马坊小学、北京市第五十七中学（上庄分校）等）、医院（北京市海淀区西北旺镇大牛坊社区卫生服务站等），综合评价区域设施及基础设施水平较好</w:t>
            </w:r>
          </w:p>
        </w:tc>
        <w:tc>
          <w:tcPr>
            <w:tcW w:w="998" w:type="pct"/>
            <w:tcBorders>
              <w:top w:val="nil"/>
              <w:left w:val="nil"/>
              <w:bottom w:val="single" w:sz="4" w:space="0" w:color="auto"/>
              <w:right w:val="single" w:sz="4" w:space="0" w:color="auto"/>
            </w:tcBorders>
            <w:shd w:val="clear" w:color="auto" w:fill="auto"/>
            <w:vAlign w:val="center"/>
            <w:hideMark/>
          </w:tcPr>
          <w:p w14:paraId="3411FDA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周边</w:t>
            </w:r>
            <w:r w:rsidRPr="006A6128">
              <w:rPr>
                <w:rFonts w:ascii="Arial" w:eastAsia="仿宋_GB2312" w:hAnsi="Arial" w:cs="Arial"/>
                <w:sz w:val="18"/>
                <w:szCs w:val="18"/>
              </w:rPr>
              <w:t>2</w:t>
            </w:r>
            <w:r w:rsidRPr="006A6128">
              <w:rPr>
                <w:rFonts w:ascii="Arial" w:eastAsia="仿宋_GB2312" w:hAnsi="Arial" w:cs="Arial"/>
                <w:sz w:val="18"/>
                <w:szCs w:val="18"/>
              </w:rPr>
              <w:t>公里范围内有超市（超市发（北清路店、物美（航天城店））等）、银行（中国建设银行（生命园支行）、中国农业银行（航天城支行）等）、学校（中国科学院第三幼儿园（杏林湾分园）、北京市昌平区定福小学、清华大学附属中学永丰学校等）、医院（北京大学国际医院、北京大学第六医院（昌平院区）、西北旺镇社区卫生服务中心等），综合评价区域设施及基础设施水平较好</w:t>
            </w:r>
          </w:p>
        </w:tc>
      </w:tr>
      <w:tr w:rsidR="00A8263B" w:rsidRPr="006A6128" w14:paraId="2BD0EEAC" w14:textId="77777777" w:rsidTr="00734D8D">
        <w:trPr>
          <w:trHeight w:val="270"/>
        </w:trPr>
        <w:tc>
          <w:tcPr>
            <w:tcW w:w="200" w:type="pct"/>
            <w:vMerge/>
            <w:tcBorders>
              <w:top w:val="nil"/>
              <w:left w:val="single" w:sz="4" w:space="0" w:color="auto"/>
              <w:bottom w:val="single" w:sz="4" w:space="0" w:color="auto"/>
              <w:right w:val="single" w:sz="4" w:space="0" w:color="auto"/>
            </w:tcBorders>
            <w:vAlign w:val="center"/>
            <w:hideMark/>
          </w:tcPr>
          <w:p w14:paraId="5D1D724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DB5AB0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4D6E8C2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2503638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0E0DDDB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8" w:type="pct"/>
            <w:tcBorders>
              <w:top w:val="nil"/>
              <w:left w:val="nil"/>
              <w:bottom w:val="single" w:sz="4" w:space="0" w:color="auto"/>
              <w:right w:val="single" w:sz="4" w:space="0" w:color="auto"/>
            </w:tcBorders>
            <w:shd w:val="clear" w:color="auto" w:fill="auto"/>
            <w:vAlign w:val="center"/>
            <w:hideMark/>
          </w:tcPr>
          <w:p w14:paraId="44FFFE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A8263B" w:rsidRPr="006A6128" w14:paraId="45A0B711" w14:textId="77777777" w:rsidTr="00734D8D">
        <w:trPr>
          <w:trHeight w:val="675"/>
        </w:trPr>
        <w:tc>
          <w:tcPr>
            <w:tcW w:w="200" w:type="pct"/>
            <w:vMerge/>
            <w:tcBorders>
              <w:top w:val="nil"/>
              <w:left w:val="single" w:sz="4" w:space="0" w:color="auto"/>
              <w:bottom w:val="single" w:sz="4" w:space="0" w:color="auto"/>
              <w:right w:val="single" w:sz="4" w:space="0" w:color="auto"/>
            </w:tcBorders>
            <w:vAlign w:val="center"/>
            <w:hideMark/>
          </w:tcPr>
          <w:p w14:paraId="09610A1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6ACDB4E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70A1EED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永丰路</w:t>
            </w:r>
          </w:p>
        </w:tc>
        <w:tc>
          <w:tcPr>
            <w:tcW w:w="888" w:type="pct"/>
            <w:tcBorders>
              <w:top w:val="nil"/>
              <w:left w:val="nil"/>
              <w:bottom w:val="single" w:sz="4" w:space="0" w:color="auto"/>
              <w:right w:val="single" w:sz="4" w:space="0" w:color="auto"/>
            </w:tcBorders>
            <w:shd w:val="clear" w:color="auto" w:fill="auto"/>
            <w:vAlign w:val="center"/>
            <w:hideMark/>
          </w:tcPr>
          <w:p w14:paraId="0F55722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北清路</w:t>
            </w:r>
          </w:p>
        </w:tc>
        <w:tc>
          <w:tcPr>
            <w:tcW w:w="918" w:type="pct"/>
            <w:tcBorders>
              <w:top w:val="nil"/>
              <w:left w:val="nil"/>
              <w:bottom w:val="single" w:sz="4" w:space="0" w:color="auto"/>
              <w:right w:val="single" w:sz="4" w:space="0" w:color="auto"/>
            </w:tcBorders>
            <w:shd w:val="clear" w:color="auto" w:fill="auto"/>
            <w:vAlign w:val="center"/>
            <w:hideMark/>
          </w:tcPr>
          <w:p w14:paraId="5C09CC6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6A6128">
              <w:rPr>
                <w:rFonts w:ascii="Arial" w:eastAsia="仿宋_GB2312" w:hAnsi="Arial" w:cs="Arial"/>
                <w:sz w:val="18"/>
                <w:szCs w:val="18"/>
              </w:rPr>
              <w:t>上庄路</w:t>
            </w:r>
          </w:p>
        </w:tc>
        <w:tc>
          <w:tcPr>
            <w:tcW w:w="998" w:type="pct"/>
            <w:tcBorders>
              <w:top w:val="nil"/>
              <w:left w:val="nil"/>
              <w:bottom w:val="single" w:sz="4" w:space="0" w:color="auto"/>
              <w:right w:val="single" w:sz="4" w:space="0" w:color="auto"/>
            </w:tcBorders>
            <w:shd w:val="clear" w:color="auto" w:fill="auto"/>
            <w:vAlign w:val="center"/>
            <w:hideMark/>
          </w:tcPr>
          <w:p w14:paraId="7EF2D9F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城市高速路</w:t>
            </w:r>
            <w:r w:rsidRPr="006A6128">
              <w:rPr>
                <w:rFonts w:ascii="Arial" w:eastAsia="仿宋_GB2312" w:hAnsi="Arial" w:cs="Arial"/>
                <w:sz w:val="18"/>
                <w:szCs w:val="18"/>
              </w:rPr>
              <w:t>-</w:t>
            </w:r>
            <w:r w:rsidRPr="006A6128">
              <w:rPr>
                <w:rFonts w:ascii="Arial" w:eastAsia="仿宋_GB2312" w:hAnsi="Arial" w:cs="Arial"/>
                <w:sz w:val="18"/>
                <w:szCs w:val="18"/>
              </w:rPr>
              <w:t>京新高速</w:t>
            </w:r>
          </w:p>
        </w:tc>
      </w:tr>
      <w:tr w:rsidR="00A8263B" w:rsidRPr="006A6128" w14:paraId="64FE08CB"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419BD50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12483CD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7851FE8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商业类六级</w:t>
            </w:r>
          </w:p>
        </w:tc>
        <w:tc>
          <w:tcPr>
            <w:tcW w:w="888" w:type="pct"/>
            <w:tcBorders>
              <w:top w:val="nil"/>
              <w:left w:val="nil"/>
              <w:bottom w:val="single" w:sz="4" w:space="0" w:color="auto"/>
              <w:right w:val="single" w:sz="4" w:space="0" w:color="auto"/>
            </w:tcBorders>
            <w:shd w:val="clear" w:color="auto" w:fill="auto"/>
            <w:vAlign w:val="center"/>
            <w:hideMark/>
          </w:tcPr>
          <w:p w14:paraId="7C9DA03B"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商业类七级</w:t>
            </w:r>
          </w:p>
        </w:tc>
        <w:tc>
          <w:tcPr>
            <w:tcW w:w="918" w:type="pct"/>
            <w:tcBorders>
              <w:top w:val="nil"/>
              <w:left w:val="nil"/>
              <w:bottom w:val="single" w:sz="4" w:space="0" w:color="auto"/>
              <w:right w:val="single" w:sz="4" w:space="0" w:color="auto"/>
            </w:tcBorders>
            <w:shd w:val="clear" w:color="auto" w:fill="auto"/>
            <w:vAlign w:val="center"/>
            <w:hideMark/>
          </w:tcPr>
          <w:p w14:paraId="461903E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商业类七级</w:t>
            </w:r>
          </w:p>
        </w:tc>
        <w:tc>
          <w:tcPr>
            <w:tcW w:w="998" w:type="pct"/>
            <w:tcBorders>
              <w:top w:val="nil"/>
              <w:left w:val="nil"/>
              <w:bottom w:val="single" w:sz="4" w:space="0" w:color="auto"/>
              <w:right w:val="single" w:sz="4" w:space="0" w:color="auto"/>
            </w:tcBorders>
            <w:shd w:val="clear" w:color="auto" w:fill="auto"/>
            <w:vAlign w:val="center"/>
            <w:hideMark/>
          </w:tcPr>
          <w:p w14:paraId="48B864C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商业类七级</w:t>
            </w:r>
          </w:p>
        </w:tc>
      </w:tr>
      <w:tr w:rsidR="00A8263B" w:rsidRPr="006A6128" w14:paraId="149A1EA2" w14:textId="77777777" w:rsidTr="00734D8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00A434E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19" w:type="pct"/>
            <w:tcBorders>
              <w:top w:val="nil"/>
              <w:left w:val="nil"/>
              <w:bottom w:val="single" w:sz="4" w:space="0" w:color="auto"/>
              <w:right w:val="single" w:sz="4" w:space="0" w:color="auto"/>
            </w:tcBorders>
            <w:shd w:val="clear" w:color="auto" w:fill="auto"/>
            <w:noWrap/>
            <w:vAlign w:val="center"/>
            <w:hideMark/>
          </w:tcPr>
          <w:p w14:paraId="368F587E"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34429EE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7AD80ED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63679.2</w:t>
            </w:r>
          </w:p>
        </w:tc>
        <w:tc>
          <w:tcPr>
            <w:tcW w:w="888" w:type="pct"/>
            <w:tcBorders>
              <w:top w:val="nil"/>
              <w:left w:val="nil"/>
              <w:bottom w:val="single" w:sz="4" w:space="0" w:color="auto"/>
              <w:right w:val="single" w:sz="4" w:space="0" w:color="auto"/>
            </w:tcBorders>
            <w:shd w:val="clear" w:color="auto" w:fill="auto"/>
            <w:vAlign w:val="center"/>
            <w:hideMark/>
          </w:tcPr>
          <w:p w14:paraId="4DBF1E8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174891.64</w:t>
            </w:r>
          </w:p>
        </w:tc>
        <w:tc>
          <w:tcPr>
            <w:tcW w:w="918" w:type="pct"/>
            <w:tcBorders>
              <w:top w:val="nil"/>
              <w:left w:val="nil"/>
              <w:bottom w:val="single" w:sz="4" w:space="0" w:color="auto"/>
              <w:right w:val="single" w:sz="4" w:space="0" w:color="auto"/>
            </w:tcBorders>
            <w:shd w:val="clear" w:color="auto" w:fill="auto"/>
            <w:vAlign w:val="center"/>
            <w:hideMark/>
          </w:tcPr>
          <w:p w14:paraId="380336F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38062.077</w:t>
            </w:r>
          </w:p>
        </w:tc>
        <w:tc>
          <w:tcPr>
            <w:tcW w:w="998" w:type="pct"/>
            <w:tcBorders>
              <w:top w:val="nil"/>
              <w:left w:val="nil"/>
              <w:bottom w:val="single" w:sz="4" w:space="0" w:color="auto"/>
              <w:right w:val="single" w:sz="4" w:space="0" w:color="auto"/>
            </w:tcBorders>
            <w:shd w:val="clear" w:color="auto" w:fill="auto"/>
            <w:vAlign w:val="center"/>
            <w:hideMark/>
          </w:tcPr>
          <w:p w14:paraId="6E60DA0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16130.79</w:t>
            </w:r>
          </w:p>
        </w:tc>
      </w:tr>
      <w:tr w:rsidR="00A8263B" w:rsidRPr="006A6128" w14:paraId="616A5A76" w14:textId="77777777" w:rsidTr="00734D8D">
        <w:trPr>
          <w:trHeight w:val="450"/>
        </w:trPr>
        <w:tc>
          <w:tcPr>
            <w:tcW w:w="200" w:type="pct"/>
            <w:vMerge/>
            <w:tcBorders>
              <w:top w:val="nil"/>
              <w:left w:val="single" w:sz="4" w:space="0" w:color="auto"/>
              <w:bottom w:val="single" w:sz="4" w:space="0" w:color="auto"/>
              <w:right w:val="single" w:sz="4" w:space="0" w:color="auto"/>
            </w:tcBorders>
            <w:vAlign w:val="center"/>
            <w:hideMark/>
          </w:tcPr>
          <w:p w14:paraId="7795F4B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4ED9A503"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0E9C351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19AD746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2E5713A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8" w:type="pct"/>
            <w:tcBorders>
              <w:top w:val="nil"/>
              <w:left w:val="nil"/>
              <w:bottom w:val="single" w:sz="4" w:space="0" w:color="auto"/>
              <w:right w:val="single" w:sz="4" w:space="0" w:color="auto"/>
            </w:tcBorders>
            <w:shd w:val="clear" w:color="auto" w:fill="auto"/>
            <w:vAlign w:val="center"/>
            <w:hideMark/>
          </w:tcPr>
          <w:p w14:paraId="5D996952"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A8263B" w:rsidRPr="006A6128" w14:paraId="06249551" w14:textId="77777777" w:rsidTr="00734D8D">
        <w:trPr>
          <w:trHeight w:val="675"/>
        </w:trPr>
        <w:tc>
          <w:tcPr>
            <w:tcW w:w="200" w:type="pct"/>
            <w:vMerge/>
            <w:tcBorders>
              <w:top w:val="nil"/>
              <w:left w:val="single" w:sz="4" w:space="0" w:color="auto"/>
              <w:bottom w:val="single" w:sz="4" w:space="0" w:color="auto"/>
              <w:right w:val="single" w:sz="4" w:space="0" w:color="auto"/>
            </w:tcBorders>
            <w:vAlign w:val="center"/>
            <w:hideMark/>
          </w:tcPr>
          <w:p w14:paraId="481D3B61"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247BE24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3FA3FF0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117A9AF7"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2797A1C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8" w:type="pct"/>
            <w:tcBorders>
              <w:top w:val="nil"/>
              <w:left w:val="nil"/>
              <w:bottom w:val="single" w:sz="4" w:space="0" w:color="auto"/>
              <w:right w:val="single" w:sz="4" w:space="0" w:color="auto"/>
            </w:tcBorders>
            <w:shd w:val="clear" w:color="auto" w:fill="auto"/>
            <w:vAlign w:val="center"/>
            <w:hideMark/>
          </w:tcPr>
          <w:p w14:paraId="7F2694B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A8263B" w:rsidRPr="006A6128" w14:paraId="2BAA587E" w14:textId="77777777" w:rsidTr="00734D8D">
        <w:trPr>
          <w:trHeight w:val="270"/>
        </w:trPr>
        <w:tc>
          <w:tcPr>
            <w:tcW w:w="200" w:type="pct"/>
            <w:vMerge/>
            <w:tcBorders>
              <w:top w:val="nil"/>
              <w:left w:val="single" w:sz="4" w:space="0" w:color="auto"/>
              <w:bottom w:val="single" w:sz="4" w:space="0" w:color="auto"/>
              <w:right w:val="single" w:sz="4" w:space="0" w:color="auto"/>
            </w:tcBorders>
            <w:vAlign w:val="center"/>
            <w:hideMark/>
          </w:tcPr>
          <w:p w14:paraId="4480ED9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019" w:type="pct"/>
            <w:tcBorders>
              <w:top w:val="nil"/>
              <w:left w:val="nil"/>
              <w:bottom w:val="single" w:sz="4" w:space="0" w:color="auto"/>
              <w:right w:val="single" w:sz="4" w:space="0" w:color="auto"/>
            </w:tcBorders>
            <w:shd w:val="clear" w:color="auto" w:fill="auto"/>
            <w:noWrap/>
            <w:vAlign w:val="center"/>
            <w:hideMark/>
          </w:tcPr>
          <w:p w14:paraId="21267C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5C80A755"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4EA04F2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77088A5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8" w:type="pct"/>
            <w:tcBorders>
              <w:top w:val="nil"/>
              <w:left w:val="nil"/>
              <w:bottom w:val="single" w:sz="4" w:space="0" w:color="auto"/>
              <w:right w:val="single" w:sz="4" w:space="0" w:color="auto"/>
            </w:tcBorders>
            <w:shd w:val="clear" w:color="auto" w:fill="auto"/>
            <w:vAlign w:val="center"/>
            <w:hideMark/>
          </w:tcPr>
          <w:p w14:paraId="1DB108C6"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411194F8"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14:paraId="5A8CB49A" w14:textId="62FDD0A1"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sidR="00AA35B7">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62F94EDC" w14:textId="77777777"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115342BD" w14:textId="77777777"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423406F4" w14:textId="77777777" w:rsidR="00734D8D"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3</w:t>
      </w:r>
      <w:r w:rsidRPr="006A6128">
        <w:rPr>
          <w:rFonts w:ascii="Arial" w:eastAsia="仿宋_GB2312" w:hAnsi="Arial" w:cs="Arial"/>
          <w:sz w:val="28"/>
          <w:szCs w:val="28"/>
        </w:rPr>
        <w:t>）土地用途：指土地的合法规划用途；</w:t>
      </w:r>
    </w:p>
    <w:p w14:paraId="05438682" w14:textId="0A8BDF1B" w:rsidR="00C04973" w:rsidRPr="006A6128" w:rsidRDefault="00C04973" w:rsidP="00734D8D">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Pr>
          <w:rFonts w:ascii="Arial" w:eastAsia="仿宋_GB2312" w:hAnsi="Arial" w:cs="Arial" w:hint="eastAsia"/>
          <w:sz w:val="28"/>
          <w:szCs w:val="28"/>
        </w:rPr>
        <w:t>4</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指土地的合法有效可使用年限；</w:t>
      </w:r>
    </w:p>
    <w:p w14:paraId="60FBA49E" w14:textId="56AEF6B4"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C04973">
        <w:rPr>
          <w:rFonts w:ascii="Arial" w:eastAsia="仿宋_GB2312" w:hAnsi="Arial" w:cs="Arial" w:hint="eastAsia"/>
          <w:sz w:val="28"/>
          <w:szCs w:val="28"/>
        </w:rPr>
        <w:t>5</w:t>
      </w:r>
      <w:r w:rsidRPr="006A6128">
        <w:rPr>
          <w:rFonts w:ascii="Arial" w:eastAsia="仿宋_GB2312" w:hAnsi="Arial" w:cs="Arial"/>
          <w:sz w:val="28"/>
          <w:szCs w:val="28"/>
        </w:rPr>
        <w:t>）区域因素：商业繁华度、交通便捷度、区域土地利用方向、自然及人文环境、公共配套设施、基础设施水平、毗邻道路的类型与等级、土地级别；</w:t>
      </w:r>
    </w:p>
    <w:p w14:paraId="30E72368" w14:textId="26EAD576" w:rsidR="00734D8D" w:rsidRPr="006A6128" w:rsidRDefault="00734D8D" w:rsidP="00734D8D">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sidR="00C04973">
        <w:rPr>
          <w:rFonts w:ascii="Arial" w:eastAsia="仿宋_GB2312" w:hAnsi="Arial" w:cs="Arial" w:hint="eastAsia"/>
          <w:sz w:val="28"/>
          <w:szCs w:val="28"/>
        </w:rPr>
        <w:t>6</w:t>
      </w:r>
      <w:r w:rsidRPr="006A6128">
        <w:rPr>
          <w:rFonts w:ascii="Arial" w:eastAsia="仿宋_GB2312" w:hAnsi="Arial" w:cs="Arial"/>
          <w:sz w:val="28"/>
          <w:szCs w:val="28"/>
        </w:rPr>
        <w:t>）个别因素：宗地面积、宗地形状、临街宽度及深度、宗地开发程度。</w:t>
      </w:r>
    </w:p>
    <w:p w14:paraId="1A781E69" w14:textId="21AE6FBB"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sidRPr="006A6128">
        <w:rPr>
          <w:rFonts w:ascii="Arial" w:eastAsia="仿宋_GB2312" w:hAnsi="Arial" w:cs="Arial"/>
          <w:sz w:val="28"/>
          <w:szCs w:val="28"/>
        </w:rPr>
        <w:t>2)</w:t>
      </w:r>
      <w:r w:rsidRPr="006A6128">
        <w:rPr>
          <w:rFonts w:ascii="Arial" w:eastAsia="仿宋_GB2312" w:hAnsi="Arial" w:cs="Arial"/>
          <w:sz w:val="28"/>
          <w:szCs w:val="28"/>
        </w:rPr>
        <w:t>。</w:t>
      </w:r>
    </w:p>
    <w:p w14:paraId="3C010A3D" w14:textId="0EF28D92" w:rsidR="00BF0E88" w:rsidRPr="006A6128" w:rsidRDefault="00BF0E88" w:rsidP="00734D8D">
      <w:pPr>
        <w:spacing w:line="360" w:lineRule="auto"/>
        <w:ind w:firstLineChars="200" w:firstLine="560"/>
        <w:jc w:val="both"/>
        <w:rPr>
          <w:rFonts w:ascii="Arial" w:eastAsia="仿宋_GB2312" w:hAnsi="Arial" w:cs="Arial"/>
          <w:sz w:val="28"/>
          <w:szCs w:val="28"/>
        </w:rPr>
      </w:pPr>
    </w:p>
    <w:p w14:paraId="29A7B3EE" w14:textId="27764BDD" w:rsidR="00BF0E88" w:rsidRPr="00AA35B7" w:rsidRDefault="00BF0E88" w:rsidP="00AA35B7">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p w14:paraId="13229B05" w14:textId="77777777" w:rsidR="00AA35B7" w:rsidRDefault="00AA35B7">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14:paraId="0D337206" w14:textId="3E13A80C" w:rsidR="00734D8D" w:rsidRPr="006A6128" w:rsidRDefault="00734D8D" w:rsidP="00734D8D">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Pr="006A6128">
        <w:rPr>
          <w:rFonts w:ascii="Arial" w:eastAsia="仿宋_GB2312" w:hAnsi="Arial" w:cs="Arial"/>
          <w:b/>
          <w:bCs/>
          <w:szCs w:val="24"/>
        </w:rPr>
        <w:t>2</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A8263B" w:rsidRPr="006A6128" w14:paraId="12BB0F51" w14:textId="77777777" w:rsidTr="00734D8D">
        <w:trPr>
          <w:trHeight w:val="285"/>
        </w:trPr>
        <w:tc>
          <w:tcPr>
            <w:tcW w:w="4300" w:type="dxa"/>
            <w:gridSpan w:val="2"/>
            <w:shd w:val="clear" w:color="auto" w:fill="auto"/>
            <w:vAlign w:val="center"/>
            <w:hideMark/>
          </w:tcPr>
          <w:p w14:paraId="09A9F56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5838EE4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待估宗地</w:t>
            </w:r>
          </w:p>
        </w:tc>
        <w:tc>
          <w:tcPr>
            <w:tcW w:w="1180" w:type="dxa"/>
            <w:shd w:val="clear" w:color="auto" w:fill="auto"/>
            <w:vAlign w:val="center"/>
            <w:hideMark/>
          </w:tcPr>
          <w:p w14:paraId="1B19DC8F"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A</w:t>
            </w:r>
          </w:p>
        </w:tc>
        <w:tc>
          <w:tcPr>
            <w:tcW w:w="1260" w:type="dxa"/>
            <w:shd w:val="clear" w:color="auto" w:fill="auto"/>
            <w:vAlign w:val="center"/>
            <w:hideMark/>
          </w:tcPr>
          <w:p w14:paraId="4A2F075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B</w:t>
            </w:r>
          </w:p>
        </w:tc>
        <w:tc>
          <w:tcPr>
            <w:tcW w:w="1240" w:type="dxa"/>
            <w:shd w:val="clear" w:color="auto" w:fill="auto"/>
            <w:vAlign w:val="center"/>
            <w:hideMark/>
          </w:tcPr>
          <w:p w14:paraId="093A0AC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C</w:t>
            </w:r>
          </w:p>
        </w:tc>
      </w:tr>
      <w:tr w:rsidR="00A8263B" w:rsidRPr="006A6128" w14:paraId="71767859" w14:textId="77777777" w:rsidTr="00734D8D">
        <w:trPr>
          <w:trHeight w:val="285"/>
        </w:trPr>
        <w:tc>
          <w:tcPr>
            <w:tcW w:w="4300" w:type="dxa"/>
            <w:gridSpan w:val="2"/>
            <w:shd w:val="clear" w:color="auto" w:fill="auto"/>
            <w:vAlign w:val="center"/>
            <w:hideMark/>
          </w:tcPr>
          <w:p w14:paraId="2D47464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2260FAC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D82437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98.89</w:t>
            </w:r>
          </w:p>
        </w:tc>
        <w:tc>
          <w:tcPr>
            <w:tcW w:w="1260" w:type="dxa"/>
            <w:shd w:val="clear" w:color="auto" w:fill="auto"/>
            <w:vAlign w:val="center"/>
            <w:hideMark/>
          </w:tcPr>
          <w:p w14:paraId="09641B6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96.71</w:t>
            </w:r>
          </w:p>
        </w:tc>
        <w:tc>
          <w:tcPr>
            <w:tcW w:w="1240" w:type="dxa"/>
            <w:shd w:val="clear" w:color="auto" w:fill="auto"/>
            <w:vAlign w:val="center"/>
            <w:hideMark/>
          </w:tcPr>
          <w:p w14:paraId="607B3393"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92.5</w:t>
            </w:r>
          </w:p>
        </w:tc>
      </w:tr>
      <w:tr w:rsidR="00A8263B" w:rsidRPr="006A6128" w14:paraId="6A59CEE0" w14:textId="77777777" w:rsidTr="00734D8D">
        <w:trPr>
          <w:trHeight w:val="285"/>
        </w:trPr>
        <w:tc>
          <w:tcPr>
            <w:tcW w:w="4300" w:type="dxa"/>
            <w:gridSpan w:val="2"/>
            <w:shd w:val="clear" w:color="auto" w:fill="auto"/>
            <w:vAlign w:val="center"/>
            <w:hideMark/>
          </w:tcPr>
          <w:p w14:paraId="68F3E863"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70271A1E"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721F047"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5C0BA58A"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5DA7F7E"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6004B524" w14:textId="77777777" w:rsidTr="00734D8D">
        <w:trPr>
          <w:trHeight w:val="300"/>
        </w:trPr>
        <w:tc>
          <w:tcPr>
            <w:tcW w:w="4300" w:type="dxa"/>
            <w:gridSpan w:val="2"/>
            <w:shd w:val="clear" w:color="auto" w:fill="auto"/>
            <w:vAlign w:val="center"/>
            <w:hideMark/>
          </w:tcPr>
          <w:p w14:paraId="126259DE"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621E621A"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2A6721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6738C63"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9DD760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04973" w:rsidRPr="006A6128" w14:paraId="748D0280" w14:textId="77777777" w:rsidTr="00734D8D">
        <w:trPr>
          <w:trHeight w:val="300"/>
        </w:trPr>
        <w:tc>
          <w:tcPr>
            <w:tcW w:w="4300" w:type="dxa"/>
            <w:gridSpan w:val="2"/>
            <w:shd w:val="clear" w:color="auto" w:fill="auto"/>
            <w:vAlign w:val="center"/>
          </w:tcPr>
          <w:p w14:paraId="0FCDACBC" w14:textId="6E8D106D" w:rsidR="00C04973" w:rsidRPr="006A6128" w:rsidRDefault="00C04973" w:rsidP="00853F67">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14:paraId="60686968" w14:textId="50FCEB27" w:rsidR="00C04973" w:rsidRPr="006A6128" w:rsidRDefault="00C04973" w:rsidP="00734D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20A0B511" w14:textId="11D612F5" w:rsidR="00C04973" w:rsidRPr="006A6128" w:rsidRDefault="00C04973" w:rsidP="00734D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tcPr>
          <w:p w14:paraId="504F116F" w14:textId="5CA20809" w:rsidR="00C04973" w:rsidRPr="006A6128" w:rsidRDefault="00C04973" w:rsidP="00734D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tcPr>
          <w:p w14:paraId="045CBB60" w14:textId="4F1B229A" w:rsidR="00C04973" w:rsidRPr="006A6128" w:rsidRDefault="00C04973" w:rsidP="00734D8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A8263B" w:rsidRPr="006A6128" w14:paraId="7B5A49CF" w14:textId="77777777" w:rsidTr="00734D8D">
        <w:trPr>
          <w:trHeight w:val="300"/>
        </w:trPr>
        <w:tc>
          <w:tcPr>
            <w:tcW w:w="1940" w:type="dxa"/>
            <w:vMerge w:val="restart"/>
            <w:shd w:val="clear" w:color="auto" w:fill="auto"/>
            <w:vAlign w:val="center"/>
            <w:hideMark/>
          </w:tcPr>
          <w:p w14:paraId="2FA6096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0FC4BB9F"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60" w:type="dxa"/>
            <w:shd w:val="clear" w:color="auto" w:fill="auto"/>
            <w:vAlign w:val="center"/>
            <w:hideMark/>
          </w:tcPr>
          <w:p w14:paraId="095E838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9E79CF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57CA26B"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96FA6AE"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77865D4D" w14:textId="77777777" w:rsidTr="00734D8D">
        <w:trPr>
          <w:trHeight w:val="279"/>
        </w:trPr>
        <w:tc>
          <w:tcPr>
            <w:tcW w:w="1940" w:type="dxa"/>
            <w:vMerge/>
            <w:vAlign w:val="center"/>
            <w:hideMark/>
          </w:tcPr>
          <w:p w14:paraId="51CE79E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927FF9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0E8622A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AECE4E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w:t>
            </w:r>
          </w:p>
        </w:tc>
        <w:tc>
          <w:tcPr>
            <w:tcW w:w="1260" w:type="dxa"/>
            <w:shd w:val="clear" w:color="auto" w:fill="auto"/>
            <w:vAlign w:val="center"/>
            <w:hideMark/>
          </w:tcPr>
          <w:p w14:paraId="7D15F8C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94</w:t>
            </w:r>
          </w:p>
        </w:tc>
        <w:tc>
          <w:tcPr>
            <w:tcW w:w="1240" w:type="dxa"/>
            <w:shd w:val="clear" w:color="auto" w:fill="auto"/>
            <w:vAlign w:val="center"/>
            <w:hideMark/>
          </w:tcPr>
          <w:p w14:paraId="4EF7125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96</w:t>
            </w:r>
          </w:p>
        </w:tc>
      </w:tr>
      <w:tr w:rsidR="00A8263B" w:rsidRPr="006A6128" w14:paraId="060DD46B" w14:textId="77777777" w:rsidTr="00734D8D">
        <w:trPr>
          <w:trHeight w:val="300"/>
        </w:trPr>
        <w:tc>
          <w:tcPr>
            <w:tcW w:w="1940" w:type="dxa"/>
            <w:vMerge/>
            <w:vAlign w:val="center"/>
            <w:hideMark/>
          </w:tcPr>
          <w:p w14:paraId="78B655C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606527F"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3B978E74"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040DA7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3092D3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2197797"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263CF57B" w14:textId="77777777" w:rsidTr="00734D8D">
        <w:trPr>
          <w:trHeight w:val="300"/>
        </w:trPr>
        <w:tc>
          <w:tcPr>
            <w:tcW w:w="1940" w:type="dxa"/>
            <w:vMerge/>
            <w:vAlign w:val="center"/>
            <w:hideMark/>
          </w:tcPr>
          <w:p w14:paraId="5B9ACA50"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C5036C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0C534B37"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279304E"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97</w:t>
            </w:r>
          </w:p>
        </w:tc>
        <w:tc>
          <w:tcPr>
            <w:tcW w:w="1260" w:type="dxa"/>
            <w:shd w:val="clear" w:color="auto" w:fill="auto"/>
            <w:vAlign w:val="center"/>
            <w:hideMark/>
          </w:tcPr>
          <w:p w14:paraId="2E3F0A7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38025F5"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76B4D804" w14:textId="77777777" w:rsidTr="00734D8D">
        <w:trPr>
          <w:trHeight w:val="300"/>
        </w:trPr>
        <w:tc>
          <w:tcPr>
            <w:tcW w:w="1940" w:type="dxa"/>
            <w:vMerge/>
            <w:vAlign w:val="center"/>
            <w:hideMark/>
          </w:tcPr>
          <w:p w14:paraId="0BA2427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ADD3782"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43A7535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535E83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01B0A49"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86646B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63AA4C56" w14:textId="77777777" w:rsidTr="00734D8D">
        <w:trPr>
          <w:trHeight w:val="300"/>
        </w:trPr>
        <w:tc>
          <w:tcPr>
            <w:tcW w:w="1940" w:type="dxa"/>
            <w:vMerge/>
            <w:vAlign w:val="center"/>
            <w:hideMark/>
          </w:tcPr>
          <w:p w14:paraId="12CFF662"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F2BDAD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6077C173"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D4533F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2E766B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525D62F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101003D9" w14:textId="77777777" w:rsidTr="00734D8D">
        <w:trPr>
          <w:trHeight w:val="303"/>
        </w:trPr>
        <w:tc>
          <w:tcPr>
            <w:tcW w:w="1940" w:type="dxa"/>
            <w:vMerge/>
            <w:vAlign w:val="center"/>
            <w:hideMark/>
          </w:tcPr>
          <w:p w14:paraId="173F5856"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42C8D9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6C40DC74"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F563F1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ABDF21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3FD8624"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104</w:t>
            </w:r>
          </w:p>
        </w:tc>
      </w:tr>
      <w:tr w:rsidR="00A8263B" w:rsidRPr="006A6128" w14:paraId="6697D427" w14:textId="77777777" w:rsidTr="00734D8D">
        <w:trPr>
          <w:trHeight w:val="300"/>
        </w:trPr>
        <w:tc>
          <w:tcPr>
            <w:tcW w:w="1940" w:type="dxa"/>
            <w:vMerge/>
            <w:vAlign w:val="center"/>
            <w:hideMark/>
          </w:tcPr>
          <w:p w14:paraId="51705D78"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EBEA2E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527D523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CC8B678"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1260" w:type="dxa"/>
            <w:shd w:val="clear" w:color="auto" w:fill="auto"/>
            <w:vAlign w:val="center"/>
            <w:hideMark/>
          </w:tcPr>
          <w:p w14:paraId="2B0CD7F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1240" w:type="dxa"/>
            <w:shd w:val="clear" w:color="auto" w:fill="auto"/>
            <w:vAlign w:val="center"/>
            <w:hideMark/>
          </w:tcPr>
          <w:p w14:paraId="26C4CA7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w:t>
            </w:r>
          </w:p>
        </w:tc>
      </w:tr>
      <w:tr w:rsidR="00A8263B" w:rsidRPr="006A6128" w14:paraId="3BE5F766" w14:textId="77777777" w:rsidTr="00734D8D">
        <w:trPr>
          <w:trHeight w:val="341"/>
        </w:trPr>
        <w:tc>
          <w:tcPr>
            <w:tcW w:w="1940" w:type="dxa"/>
            <w:vMerge w:val="restart"/>
            <w:shd w:val="clear" w:color="auto" w:fill="auto"/>
            <w:vAlign w:val="center"/>
            <w:hideMark/>
          </w:tcPr>
          <w:p w14:paraId="69B2BA5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08A3F4E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14F6EC1B"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FCC856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100.5</w:t>
            </w:r>
          </w:p>
        </w:tc>
        <w:tc>
          <w:tcPr>
            <w:tcW w:w="1260" w:type="dxa"/>
            <w:shd w:val="clear" w:color="auto" w:fill="auto"/>
            <w:vAlign w:val="center"/>
            <w:hideMark/>
          </w:tcPr>
          <w:p w14:paraId="44267FBC"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1240" w:type="dxa"/>
            <w:shd w:val="clear" w:color="auto" w:fill="auto"/>
            <w:vAlign w:val="center"/>
            <w:hideMark/>
          </w:tcPr>
          <w:p w14:paraId="13FF156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98.5</w:t>
            </w:r>
          </w:p>
        </w:tc>
      </w:tr>
      <w:tr w:rsidR="00A8263B" w:rsidRPr="006A6128" w14:paraId="48303D8A" w14:textId="77777777" w:rsidTr="00734D8D">
        <w:trPr>
          <w:trHeight w:val="275"/>
        </w:trPr>
        <w:tc>
          <w:tcPr>
            <w:tcW w:w="1940" w:type="dxa"/>
            <w:vMerge/>
            <w:vAlign w:val="center"/>
            <w:hideMark/>
          </w:tcPr>
          <w:p w14:paraId="0050E71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ABEFBF5"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4BD4B73A"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A86106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42FFB36"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FC51E8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16A48F44" w14:textId="77777777" w:rsidTr="00734D8D">
        <w:trPr>
          <w:trHeight w:val="365"/>
        </w:trPr>
        <w:tc>
          <w:tcPr>
            <w:tcW w:w="1940" w:type="dxa"/>
            <w:vMerge/>
            <w:vAlign w:val="center"/>
            <w:hideMark/>
          </w:tcPr>
          <w:p w14:paraId="7DB5A89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D11209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551D019F"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4D421C1"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91FBFA7"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2086202"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A8263B" w:rsidRPr="006A6128" w14:paraId="72B87D2C" w14:textId="77777777" w:rsidTr="00734D8D">
        <w:trPr>
          <w:trHeight w:val="272"/>
        </w:trPr>
        <w:tc>
          <w:tcPr>
            <w:tcW w:w="1940" w:type="dxa"/>
            <w:vMerge/>
            <w:vAlign w:val="center"/>
            <w:hideMark/>
          </w:tcPr>
          <w:p w14:paraId="4218E172"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4F8DB6A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0AA59950"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DF747B7"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286ED0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D41070D" w14:textId="77777777" w:rsidR="00734D8D" w:rsidRPr="006A6128" w:rsidRDefault="00734D8D" w:rsidP="00734D8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2AA70024" w14:textId="3E5C3FEB"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63BD21FE" w14:textId="3DD9A6DF" w:rsidR="00734D8D"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sidR="00AA35B7">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sidRPr="006A6128">
        <w:rPr>
          <w:rFonts w:ascii="Arial" w:eastAsia="仿宋_GB2312" w:hAnsi="Arial" w:cs="Arial"/>
          <w:sz w:val="28"/>
          <w:szCs w:val="28"/>
        </w:rPr>
        <w:t>3)</w:t>
      </w:r>
      <w:r w:rsidRPr="006A6128">
        <w:rPr>
          <w:rFonts w:ascii="Arial" w:eastAsia="仿宋_GB2312" w:hAnsi="Arial" w:cs="Arial"/>
          <w:sz w:val="28"/>
          <w:szCs w:val="28"/>
        </w:rPr>
        <w:t>：</w:t>
      </w:r>
    </w:p>
    <w:p w14:paraId="79AB46AF" w14:textId="77777777" w:rsidR="00AA35B7" w:rsidRDefault="00AA35B7" w:rsidP="00734D8D">
      <w:pPr>
        <w:spacing w:line="360" w:lineRule="auto"/>
        <w:ind w:firstLineChars="200" w:firstLine="560"/>
        <w:jc w:val="both"/>
        <w:rPr>
          <w:rFonts w:ascii="Arial" w:eastAsia="仿宋_GB2312" w:hAnsi="Arial" w:cs="Arial"/>
          <w:sz w:val="28"/>
          <w:szCs w:val="28"/>
        </w:rPr>
      </w:pPr>
    </w:p>
    <w:p w14:paraId="3AC3ACDF" w14:textId="1CF6DE76" w:rsidR="00AA35B7" w:rsidRPr="006A6128" w:rsidRDefault="00AA35B7" w:rsidP="00734D8D">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274E15E9" w14:textId="77777777" w:rsidR="00AA35B7" w:rsidRDefault="00AA35B7" w:rsidP="00AA35B7">
      <w:pPr>
        <w:widowControl/>
        <w:adjustRightInd/>
        <w:spacing w:line="240" w:lineRule="auto"/>
        <w:jc w:val="both"/>
        <w:textAlignment w:val="auto"/>
        <w:rPr>
          <w:rFonts w:ascii="Arial" w:eastAsia="仿宋_GB2312" w:hAnsi="Arial" w:cs="Arial"/>
          <w:b/>
          <w:bCs/>
          <w:szCs w:val="24"/>
        </w:rPr>
      </w:pPr>
      <w:r>
        <w:rPr>
          <w:rFonts w:ascii="Arial" w:eastAsia="仿宋_GB2312" w:hAnsi="Arial" w:cs="Arial"/>
          <w:b/>
          <w:bCs/>
          <w:szCs w:val="24"/>
        </w:rPr>
        <w:br w:type="page"/>
      </w:r>
    </w:p>
    <w:p w14:paraId="69CE00F6" w14:textId="31A1CD4F" w:rsidR="00734D8D" w:rsidRPr="006A6128" w:rsidRDefault="00734D8D" w:rsidP="00734D8D">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sidRPr="006A6128">
        <w:rPr>
          <w:rFonts w:ascii="Arial" w:eastAsia="仿宋_GB2312" w:hAnsi="Arial" w:cs="Arial"/>
          <w:b/>
          <w:bCs/>
          <w:szCs w:val="24"/>
        </w:rPr>
        <w:t>3</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8"/>
        <w:gridCol w:w="2744"/>
        <w:gridCol w:w="1935"/>
        <w:gridCol w:w="1935"/>
        <w:gridCol w:w="1933"/>
      </w:tblGrid>
      <w:tr w:rsidR="00A8263B" w:rsidRPr="006A6128" w14:paraId="0B3A6194"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7C89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8A71FE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A</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E807D2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B</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24CE6A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sidRPr="006A6128">
              <w:rPr>
                <w:rFonts w:ascii="Arial" w:eastAsia="仿宋_GB2312" w:hAnsi="Arial" w:cs="Arial"/>
                <w:sz w:val="18"/>
                <w:szCs w:val="18"/>
              </w:rPr>
              <w:t>C</w:t>
            </w:r>
          </w:p>
        </w:tc>
      </w:tr>
      <w:tr w:rsidR="00A8263B" w:rsidRPr="006A6128" w14:paraId="03864718"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E1F7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DC9002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100/98.89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316AFC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100/96.71</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863462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100/92.5</w:t>
            </w:r>
          </w:p>
        </w:tc>
      </w:tr>
      <w:tr w:rsidR="00A8263B" w:rsidRPr="006A6128" w14:paraId="63E370B5"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214CC"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AC4AEF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67970A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BE2B91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04973" w:rsidRPr="006A6128" w14:paraId="1C1EFFEA" w14:textId="77777777" w:rsidTr="00734D8D">
        <w:trPr>
          <w:trHeight w:val="285"/>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256C092" w14:textId="34BC0B6D" w:rsidR="00C04973" w:rsidRPr="006A6128" w:rsidRDefault="00C04973" w:rsidP="00853F67">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52688E3" w14:textId="34472A04" w:rsidR="00C04973" w:rsidRPr="006A6128" w:rsidRDefault="00C04973"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125E633B" w14:textId="292399A5" w:rsidR="00C04973" w:rsidRPr="006A6128" w:rsidRDefault="00C04973"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4A117E16" w14:textId="55CA1FA3" w:rsidR="00C04973" w:rsidRPr="006A6128" w:rsidRDefault="00C04973" w:rsidP="00734D8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A8263B" w:rsidRPr="006A6128" w14:paraId="77282425" w14:textId="77777777" w:rsidTr="00734D8D">
        <w:trPr>
          <w:trHeight w:val="285"/>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2767C94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53A1E72F"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52EE4F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312D15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3F5C8E1"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563E3B86" w14:textId="77777777" w:rsidTr="00734D8D">
        <w:trPr>
          <w:trHeight w:val="285"/>
        </w:trPr>
        <w:tc>
          <w:tcPr>
            <w:tcW w:w="508" w:type="pct"/>
            <w:vMerge/>
            <w:tcBorders>
              <w:top w:val="nil"/>
              <w:left w:val="single" w:sz="4" w:space="0" w:color="auto"/>
              <w:bottom w:val="single" w:sz="4" w:space="0" w:color="auto"/>
              <w:right w:val="single" w:sz="4" w:space="0" w:color="auto"/>
            </w:tcBorders>
            <w:vAlign w:val="center"/>
            <w:hideMark/>
          </w:tcPr>
          <w:p w14:paraId="59FF996C"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DADB95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CAC618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C2540FF"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100/94</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C3B33C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100/96</w:t>
            </w:r>
          </w:p>
        </w:tc>
      </w:tr>
      <w:tr w:rsidR="00A8263B" w:rsidRPr="006A6128" w14:paraId="232FB7DE" w14:textId="77777777" w:rsidTr="00734D8D">
        <w:trPr>
          <w:trHeight w:val="285"/>
        </w:trPr>
        <w:tc>
          <w:tcPr>
            <w:tcW w:w="508" w:type="pct"/>
            <w:vMerge/>
            <w:tcBorders>
              <w:top w:val="nil"/>
              <w:left w:val="single" w:sz="4" w:space="0" w:color="auto"/>
              <w:bottom w:val="single" w:sz="4" w:space="0" w:color="auto"/>
              <w:right w:val="single" w:sz="4" w:space="0" w:color="auto"/>
            </w:tcBorders>
            <w:vAlign w:val="center"/>
            <w:hideMark/>
          </w:tcPr>
          <w:p w14:paraId="2C7E628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7972054"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BBFE1F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B4CF4C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2578900"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3B431BE" w14:textId="77777777" w:rsidTr="00734D8D">
        <w:trPr>
          <w:trHeight w:val="300"/>
        </w:trPr>
        <w:tc>
          <w:tcPr>
            <w:tcW w:w="508" w:type="pct"/>
            <w:vMerge/>
            <w:tcBorders>
              <w:top w:val="nil"/>
              <w:left w:val="single" w:sz="4" w:space="0" w:color="auto"/>
              <w:bottom w:val="single" w:sz="4" w:space="0" w:color="auto"/>
              <w:right w:val="single" w:sz="4" w:space="0" w:color="auto"/>
            </w:tcBorders>
            <w:vAlign w:val="center"/>
            <w:hideMark/>
          </w:tcPr>
          <w:p w14:paraId="78AD84A7"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3C7060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53F5B6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100/97</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AA2CAA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246082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27ACAB38"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32E4EA84"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3058F0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74D383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873728C"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FFE3E6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7765DB65"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263146DB"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B780C49"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77C265C"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0D8691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944971C"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0A1886F8"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199EA3CF"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5FF084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3EC671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F3C20D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0C4D47D"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100/104</w:t>
            </w:r>
          </w:p>
        </w:tc>
      </w:tr>
      <w:tr w:rsidR="00A8263B" w:rsidRPr="006A6128" w14:paraId="7339B9AD"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69FE9D7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7EC32CD"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B65C85F"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AC4E5E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B5102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w:t>
            </w:r>
          </w:p>
        </w:tc>
      </w:tr>
      <w:tr w:rsidR="00A8263B" w:rsidRPr="006A6128" w14:paraId="08F6E493" w14:textId="77777777" w:rsidTr="00734D8D">
        <w:trPr>
          <w:trHeight w:val="270"/>
        </w:trPr>
        <w:tc>
          <w:tcPr>
            <w:tcW w:w="508" w:type="pct"/>
            <w:vMerge w:val="restart"/>
            <w:tcBorders>
              <w:top w:val="nil"/>
              <w:left w:val="single" w:sz="4" w:space="0" w:color="auto"/>
              <w:bottom w:val="single" w:sz="4" w:space="0" w:color="auto"/>
              <w:right w:val="single" w:sz="4" w:space="0" w:color="auto"/>
            </w:tcBorders>
            <w:shd w:val="clear" w:color="auto" w:fill="auto"/>
            <w:vAlign w:val="center"/>
            <w:hideMark/>
          </w:tcPr>
          <w:p w14:paraId="0895185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5AD26F4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603FC2A"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1EDBD6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887488B"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100/98.5</w:t>
            </w:r>
          </w:p>
        </w:tc>
      </w:tr>
      <w:tr w:rsidR="00A8263B" w:rsidRPr="006A6128" w14:paraId="06CF8F3E"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02AB9A59"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C4CEBA0"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DF821CE"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335D40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3134F2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7A4D76AA"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63B6E05D"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9CA3B61"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E54F225"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BDA63A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42E2BA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2FFA69A9" w14:textId="77777777" w:rsidTr="00734D8D">
        <w:trPr>
          <w:trHeight w:val="270"/>
        </w:trPr>
        <w:tc>
          <w:tcPr>
            <w:tcW w:w="508" w:type="pct"/>
            <w:vMerge/>
            <w:tcBorders>
              <w:top w:val="nil"/>
              <w:left w:val="single" w:sz="4" w:space="0" w:color="auto"/>
              <w:bottom w:val="single" w:sz="4" w:space="0" w:color="auto"/>
              <w:right w:val="single" w:sz="4" w:space="0" w:color="auto"/>
            </w:tcBorders>
            <w:vAlign w:val="center"/>
            <w:hideMark/>
          </w:tcPr>
          <w:p w14:paraId="08CE3F2A" w14:textId="77777777" w:rsidR="00734D8D" w:rsidRPr="006A6128" w:rsidRDefault="00734D8D" w:rsidP="00734D8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B59D4D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047513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B037049"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DF7A178"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A8263B" w:rsidRPr="006A6128" w14:paraId="7EEACED6" w14:textId="77777777" w:rsidTr="00734D8D">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455E8"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5507323"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12136</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A5DAE9F"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13155</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70110B4"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13640</w:t>
            </w:r>
          </w:p>
        </w:tc>
      </w:tr>
      <w:tr w:rsidR="00A8263B" w:rsidRPr="006A6128" w14:paraId="3BF7A9BF" w14:textId="77777777" w:rsidTr="00734D8D">
        <w:trPr>
          <w:trHeight w:val="270"/>
        </w:trPr>
        <w:tc>
          <w:tcPr>
            <w:tcW w:w="195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DD4EA" w14:textId="77777777" w:rsidR="00734D8D" w:rsidRPr="006A6128" w:rsidRDefault="00734D8D" w:rsidP="00734D8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AADE182"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13381</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BB12386"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14915</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5ACA9B7" w14:textId="77777777" w:rsidR="00734D8D" w:rsidRPr="006A6128" w:rsidRDefault="00734D8D" w:rsidP="00734D8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15301</w:t>
            </w:r>
          </w:p>
        </w:tc>
      </w:tr>
    </w:tbl>
    <w:p w14:paraId="2737DD2E" w14:textId="2FB9B086" w:rsidR="00734D8D" w:rsidRPr="006A6128" w:rsidRDefault="00734D8D" w:rsidP="00734D8D">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地上商业楼面地价</w:t>
      </w:r>
    </w:p>
    <w:p w14:paraId="252CEA8E" w14:textId="77777777" w:rsidR="00734D8D" w:rsidRPr="006A6128" w:rsidRDefault="00734D8D" w:rsidP="00734D8D">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472F0FF2" w14:textId="77777777" w:rsidR="00734D8D" w:rsidRPr="006A6128" w:rsidRDefault="00734D8D" w:rsidP="00734D8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(13381+14915+15301)÷3</w:t>
      </w:r>
      <w:r w:rsidRPr="006A6128">
        <w:rPr>
          <w:rFonts w:ascii="Arial" w:eastAsia="仿宋_GB2312" w:hAnsi="Arial" w:cs="Arial"/>
          <w:bCs/>
          <w:sz w:val="28"/>
        </w:rPr>
        <w:t>＝</w:t>
      </w:r>
      <w:r w:rsidRPr="006A6128">
        <w:rPr>
          <w:rFonts w:ascii="Arial" w:eastAsia="仿宋_GB2312" w:hAnsi="Arial" w:cs="Arial"/>
          <w:bCs/>
          <w:sz w:val="28"/>
        </w:rPr>
        <w:t>14532(</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61D02842" w14:textId="7C89E039" w:rsidR="00DE010F" w:rsidRPr="006A6128" w:rsidRDefault="00644860" w:rsidP="00DE010F">
      <w:pPr>
        <w:spacing w:line="360" w:lineRule="auto"/>
        <w:ind w:firstLine="556"/>
        <w:jc w:val="both"/>
        <w:rPr>
          <w:rFonts w:ascii="Arial" w:eastAsia="仿宋_GB2312" w:hAnsi="Arial" w:cs="Arial"/>
          <w:sz w:val="28"/>
          <w:szCs w:val="28"/>
        </w:rPr>
      </w:pPr>
      <w:r w:rsidRPr="006A6128">
        <w:rPr>
          <w:rFonts w:ascii="Arial" w:eastAsia="仿宋_GB2312" w:hAnsi="Arial" w:cs="Arial"/>
          <w:b/>
          <w:sz w:val="28"/>
          <w:szCs w:val="28"/>
        </w:rPr>
        <w:t>3.</w:t>
      </w:r>
      <w:r w:rsidR="00DE010F" w:rsidRPr="006A6128">
        <w:rPr>
          <w:rFonts w:ascii="Arial" w:eastAsia="仿宋_GB2312" w:hAnsi="Arial" w:cs="Arial"/>
          <w:b/>
          <w:sz w:val="28"/>
          <w:szCs w:val="28"/>
        </w:rPr>
        <w:t>求取估价对象各用途楼面熟地价</w:t>
      </w:r>
    </w:p>
    <w:p w14:paraId="60FEF83B" w14:textId="534F006F" w:rsidR="00FC237D" w:rsidRDefault="00E045DE" w:rsidP="00433B4D">
      <w:pPr>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w:t>
      </w:r>
      <w:r w:rsidR="003F222C" w:rsidRPr="006A6128">
        <w:rPr>
          <w:rFonts w:ascii="Arial" w:eastAsia="仿宋_GB2312" w:hAnsi="Arial" w:cs="Arial"/>
          <w:sz w:val="28"/>
          <w:szCs w:val="28"/>
        </w:rPr>
        <w:t>、</w:t>
      </w:r>
      <w:r w:rsidRPr="006A6128">
        <w:rPr>
          <w:rFonts w:ascii="Arial" w:eastAsia="仿宋_GB2312" w:hAnsi="Arial" w:cs="Arial"/>
          <w:sz w:val="28"/>
          <w:szCs w:val="28"/>
        </w:rPr>
        <w:t>剩余法</w:t>
      </w:r>
      <w:r w:rsidR="003F222C" w:rsidRPr="006A6128">
        <w:rPr>
          <w:rFonts w:ascii="Arial" w:eastAsia="仿宋_GB2312" w:hAnsi="Arial" w:cs="Arial"/>
          <w:sz w:val="28"/>
          <w:szCs w:val="28"/>
        </w:rPr>
        <w:t>和市场比较法</w:t>
      </w:r>
      <w:r w:rsidRPr="006A6128">
        <w:rPr>
          <w:rFonts w:ascii="Arial" w:eastAsia="仿宋_GB2312" w:hAnsi="Arial" w:cs="Arial"/>
          <w:sz w:val="28"/>
          <w:szCs w:val="28"/>
        </w:rPr>
        <w:t>确定</w:t>
      </w:r>
      <w:r w:rsidR="004A25EC" w:rsidRPr="006A6128">
        <w:rPr>
          <w:rFonts w:ascii="Arial" w:eastAsia="仿宋_GB2312" w:hAnsi="Arial" w:cs="Arial"/>
          <w:sz w:val="28"/>
          <w:szCs w:val="28"/>
        </w:rPr>
        <w:t>地上商业、地上办公楼面熟地价水平，</w:t>
      </w:r>
      <w:r w:rsidRPr="006A6128">
        <w:rPr>
          <w:rFonts w:ascii="Arial" w:eastAsia="仿宋_GB2312" w:hAnsi="Arial" w:cs="Arial"/>
          <w:sz w:val="28"/>
          <w:szCs w:val="28"/>
        </w:rPr>
        <w:t>地下用途</w:t>
      </w:r>
      <w:r w:rsidR="001C7D6D" w:rsidRPr="006A6128">
        <w:rPr>
          <w:rFonts w:ascii="Arial" w:eastAsia="仿宋_GB2312" w:hAnsi="Arial" w:cs="Arial"/>
          <w:sz w:val="28"/>
          <w:szCs w:val="28"/>
        </w:rPr>
        <w:t>按地上主用途乘以相应地下空间修正系数确定</w:t>
      </w:r>
      <w:r w:rsidRPr="006A6128">
        <w:rPr>
          <w:rFonts w:ascii="Arial" w:eastAsia="仿宋_GB2312" w:hAnsi="Arial" w:cs="Arial"/>
          <w:sz w:val="28"/>
          <w:szCs w:val="28"/>
        </w:rPr>
        <w:t>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的地价单独评估的情况，能够体现土地的价格，故剩余法也是判断政府土地出让收益水平的重要依据；</w:t>
      </w:r>
      <w:r w:rsidR="00520961" w:rsidRPr="006A6128">
        <w:rPr>
          <w:rFonts w:ascii="Arial" w:eastAsia="仿宋_GB2312" w:hAnsi="Arial" w:cs="Arial"/>
          <w:sz w:val="28"/>
          <w:szCs w:val="28"/>
        </w:rPr>
        <w:t>市场比较法主要用于土地市场发达，有充足的具有替代性的土地交易实例的地区。估价对象为已出让项目变更出让合同所涉及的</w:t>
      </w:r>
      <w:r w:rsidR="006332A7" w:rsidRPr="006A6128">
        <w:rPr>
          <w:rFonts w:ascii="Arial" w:eastAsia="仿宋_GB2312" w:hAnsi="Arial" w:cs="Arial"/>
          <w:sz w:val="28"/>
          <w:szCs w:val="28"/>
        </w:rPr>
        <w:t>用途调整</w:t>
      </w:r>
      <w:r w:rsidR="00520961" w:rsidRPr="006A6128">
        <w:rPr>
          <w:rFonts w:ascii="Arial" w:eastAsia="仿宋_GB2312" w:hAnsi="Arial" w:cs="Arial"/>
          <w:sz w:val="28"/>
          <w:szCs w:val="28"/>
        </w:rPr>
        <w:t>，本市已有多宗经过审定的协议出让的经营性建设用地，满足市场比较法的要求。三种</w:t>
      </w:r>
      <w:r w:rsidRPr="006A6128">
        <w:rPr>
          <w:rFonts w:ascii="Arial" w:eastAsia="仿宋_GB2312" w:hAnsi="Arial" w:cs="Arial"/>
          <w:sz w:val="28"/>
          <w:szCs w:val="28"/>
        </w:rPr>
        <w:t>评估方法各有其侧重，从不同的角度反映了估价对象的地价水平，定量分析如下：</w:t>
      </w:r>
    </w:p>
    <w:p w14:paraId="312A9519" w14:textId="77777777" w:rsidR="007D39F3" w:rsidRDefault="007D39F3" w:rsidP="00433B4D">
      <w:pPr>
        <w:spacing w:line="360" w:lineRule="auto"/>
        <w:ind w:firstLine="556"/>
        <w:jc w:val="both"/>
        <w:rPr>
          <w:rFonts w:ascii="Arial" w:eastAsia="仿宋_GB2312" w:hAnsi="Arial" w:cs="Arial"/>
          <w:sz w:val="28"/>
          <w:szCs w:val="28"/>
        </w:rPr>
      </w:pPr>
    </w:p>
    <w:p w14:paraId="49A6AE62" w14:textId="3DB81002" w:rsidR="007D39F3" w:rsidRPr="006A6128" w:rsidRDefault="007D39F3" w:rsidP="00433B4D">
      <w:pPr>
        <w:spacing w:line="360" w:lineRule="auto"/>
        <w:ind w:firstLine="556"/>
        <w:jc w:val="both"/>
        <w:rPr>
          <w:rFonts w:ascii="Arial" w:eastAsia="仿宋_GB2312" w:hAnsi="Arial" w:cs="Arial"/>
          <w:sz w:val="28"/>
          <w:szCs w:val="28"/>
        </w:rPr>
      </w:pPr>
      <w:r>
        <w:rPr>
          <w:rFonts w:ascii="Arial" w:eastAsia="仿宋_GB2312" w:hAnsi="Arial" w:cs="Arial" w:hint="eastAsia"/>
          <w:sz w:val="28"/>
          <w:szCs w:val="28"/>
        </w:rPr>
        <w:t>（转下页）</w:t>
      </w:r>
    </w:p>
    <w:p w14:paraId="21BED629" w14:textId="77777777" w:rsidR="007D39F3" w:rsidRDefault="007D39F3">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14:paraId="780CC922" w14:textId="386BFC67" w:rsidR="00E045DE" w:rsidRPr="006A6128" w:rsidRDefault="00E045DE" w:rsidP="00E045DE">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A8263B" w:rsidRPr="006A6128" w14:paraId="51F4BDF4" w14:textId="77777777" w:rsidTr="00BF0E88">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FABA6"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F8D88B"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983327"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EF0CCC"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0CADFB4"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 xml:space="preserve">　</w:t>
            </w:r>
          </w:p>
        </w:tc>
      </w:tr>
      <w:tr w:rsidR="00A8263B" w:rsidRPr="006A6128" w14:paraId="31CB1A2A" w14:textId="77777777" w:rsidTr="00BF0E88">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35281102"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5D214B9F"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615F010E"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14B85E50"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0006EFF1"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252FB1F7"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市场比较法</w:t>
            </w:r>
          </w:p>
        </w:tc>
      </w:tr>
      <w:tr w:rsidR="00A8263B" w:rsidRPr="006A6128" w14:paraId="17184748" w14:textId="77777777" w:rsidTr="00BF0E8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7B77EAB"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8355EA"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0A83CC26"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3B94FC"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CF76D0"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0DFFBA"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A8263B" w:rsidRPr="006A6128" w14:paraId="19AFACB5"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19735E4A"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9F4FB25"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653B879"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4D8C15E"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A7EEA98"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1FAB2F1"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24654600"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381577A"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4058DE2"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420D12C"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A05560E"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9C34574"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34C6257"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7C4C06EF" w14:textId="77777777" w:rsidTr="00BF0E88">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C3B2FCA"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5A5354B"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0DFA6114"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6B0625"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D79706"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C9BC5C"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r>
      <w:tr w:rsidR="00A8263B" w:rsidRPr="006A6128" w14:paraId="00932AC1"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BB30626"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DFF94ED"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1013FFD"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8007200"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4224078"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110121A"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6D20185E" w14:textId="77777777" w:rsidTr="00BF0E8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8DBEBE5"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7F56DC0"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3D8012E7"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61EB93"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97676E"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67B88E"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A8263B" w:rsidRPr="006A6128" w14:paraId="2C3CB0BF"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353C6DD"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000B160"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5A18657"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0ABBFF9"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7F0A3C6"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5C7C77D"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2D995B2C" w14:textId="77777777" w:rsidTr="00BF0E8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F555AEA"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88DA071"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C50FC4B"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EBC300"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A4DDA5"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D7EC84"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A8263B" w:rsidRPr="006A6128" w14:paraId="10D1DFC1" w14:textId="77777777" w:rsidTr="00BF0E88">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F4B6AF1"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B529617"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A54B177"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E291C83"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1A37B837"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6A2DBA9"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29414FE1" w14:textId="77777777" w:rsidTr="00BF0E88">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E819E2B" w14:textId="77777777" w:rsidR="00520961" w:rsidRPr="006A6128" w:rsidRDefault="00520961" w:rsidP="00520961">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9DB429"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161548E3"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99E496"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E32A35"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D6F352"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A8263B" w:rsidRPr="006A6128" w14:paraId="5C25C657" w14:textId="77777777" w:rsidTr="00BF0E8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49A24254"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0D77751"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509405C"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EF6CC7C"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7D0F7A53"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5D4B4B7"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7C7D155F" w14:textId="77777777" w:rsidTr="00BF0E88">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3036ED18" w14:textId="77777777" w:rsidR="00520961" w:rsidRPr="006A6128" w:rsidRDefault="00520961" w:rsidP="00520961">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632845D"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B0CCB0A" w14:textId="77777777" w:rsidR="00520961" w:rsidRPr="006A6128" w:rsidRDefault="00520961" w:rsidP="00520961">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4D5FDA6"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07099EE" w14:textId="77777777" w:rsidR="00520961" w:rsidRPr="006A6128" w:rsidRDefault="00520961" w:rsidP="00520961">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6ACE0405" w14:textId="77777777" w:rsidR="00520961" w:rsidRPr="006A6128" w:rsidRDefault="00520961" w:rsidP="00520961">
            <w:pPr>
              <w:widowControl/>
              <w:adjustRightInd/>
              <w:spacing w:line="240" w:lineRule="auto"/>
              <w:textAlignment w:val="auto"/>
              <w:rPr>
                <w:rFonts w:ascii="Arial" w:hAnsi="Arial" w:cs="Arial"/>
                <w:sz w:val="18"/>
                <w:szCs w:val="18"/>
              </w:rPr>
            </w:pPr>
          </w:p>
        </w:tc>
      </w:tr>
      <w:tr w:rsidR="00A8263B" w:rsidRPr="006A6128" w14:paraId="07CA352E" w14:textId="77777777" w:rsidTr="00BF0E8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9CA61" w14:textId="77777777" w:rsidR="00520961" w:rsidRPr="006A6128" w:rsidRDefault="00520961" w:rsidP="00520961">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3DC5E898"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6C78E4A2"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74E81DC0"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80</w:t>
            </w:r>
          </w:p>
        </w:tc>
      </w:tr>
      <w:tr w:rsidR="00A8263B" w:rsidRPr="006A6128" w14:paraId="00B12C74" w14:textId="77777777" w:rsidTr="00BF0E88">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6E4DF" w14:textId="77777777" w:rsidR="00520961" w:rsidRPr="006A6128" w:rsidRDefault="00520961" w:rsidP="00520961">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4D6743EF"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14:paraId="0DA60A82"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35EDD92C" w14:textId="77777777" w:rsidR="00520961" w:rsidRPr="006A6128" w:rsidRDefault="00520961" w:rsidP="00520961">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40%</w:t>
            </w:r>
          </w:p>
        </w:tc>
      </w:tr>
    </w:tbl>
    <w:p w14:paraId="2CFE7D8C" w14:textId="77777777" w:rsidR="007D39F3" w:rsidRDefault="007D39F3" w:rsidP="00433B4D">
      <w:pPr>
        <w:spacing w:beforeLines="50" w:before="120" w:line="360" w:lineRule="auto"/>
        <w:ind w:firstLineChars="200" w:firstLine="560"/>
        <w:jc w:val="both"/>
        <w:rPr>
          <w:rFonts w:ascii="Arial" w:eastAsia="仿宋_GB2312" w:hAnsi="Arial" w:cs="Arial"/>
          <w:sz w:val="28"/>
        </w:rPr>
      </w:pPr>
    </w:p>
    <w:p w14:paraId="728F3B9B" w14:textId="0AD63BC7" w:rsidR="007D39F3" w:rsidRDefault="007D39F3" w:rsidP="00433B4D">
      <w:pPr>
        <w:spacing w:beforeLines="50" w:before="120"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714B5881" w14:textId="77777777" w:rsidR="007D39F3" w:rsidRDefault="007D39F3">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760B2DC3" w14:textId="3A2324E6" w:rsidR="00E53183" w:rsidRPr="006A6128" w:rsidRDefault="00E045DE" w:rsidP="00433B4D">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则各用途楼面熟地价如下</w:t>
      </w:r>
      <w:r w:rsidR="00520961" w:rsidRPr="006A6128">
        <w:rPr>
          <w:rFonts w:ascii="Arial" w:eastAsia="仿宋_GB2312" w:hAnsi="Arial" w:cs="Arial"/>
          <w:sz w:val="28"/>
        </w:rPr>
        <w:t>表：</w:t>
      </w:r>
    </w:p>
    <w:tbl>
      <w:tblPr>
        <w:tblW w:w="10400" w:type="dxa"/>
        <w:jc w:val="center"/>
        <w:tblLook w:val="04A0" w:firstRow="1" w:lastRow="0" w:firstColumn="1" w:lastColumn="0" w:noHBand="0" w:noVBand="1"/>
      </w:tblPr>
      <w:tblGrid>
        <w:gridCol w:w="1788"/>
        <w:gridCol w:w="2378"/>
        <w:gridCol w:w="1934"/>
        <w:gridCol w:w="1538"/>
        <w:gridCol w:w="2540"/>
        <w:gridCol w:w="222"/>
      </w:tblGrid>
      <w:tr w:rsidR="00433B4D" w:rsidRPr="006A6128" w14:paraId="4B4132DF" w14:textId="77777777" w:rsidTr="00433B4D">
        <w:trPr>
          <w:gridAfter w:val="1"/>
          <w:wAfter w:w="222" w:type="dxa"/>
          <w:trHeight w:val="300"/>
          <w:jc w:val="center"/>
        </w:trPr>
        <w:tc>
          <w:tcPr>
            <w:tcW w:w="17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2F6A0" w14:textId="77777777" w:rsidR="00433B4D" w:rsidRPr="006A6128"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用途</w:t>
            </w:r>
          </w:p>
        </w:tc>
        <w:tc>
          <w:tcPr>
            <w:tcW w:w="2378" w:type="dxa"/>
            <w:tcBorders>
              <w:top w:val="single" w:sz="4" w:space="0" w:color="auto"/>
              <w:left w:val="nil"/>
              <w:bottom w:val="single" w:sz="4" w:space="0" w:color="auto"/>
              <w:right w:val="single" w:sz="4" w:space="0" w:color="auto"/>
            </w:tcBorders>
            <w:shd w:val="clear" w:color="auto" w:fill="auto"/>
            <w:vAlign w:val="center"/>
            <w:hideMark/>
          </w:tcPr>
          <w:p w14:paraId="4E9C4885" w14:textId="77777777" w:rsidR="00433B4D" w:rsidRPr="006A6128"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方法</w:t>
            </w:r>
          </w:p>
        </w:tc>
        <w:tc>
          <w:tcPr>
            <w:tcW w:w="1934" w:type="dxa"/>
            <w:tcBorders>
              <w:top w:val="single" w:sz="4" w:space="0" w:color="auto"/>
              <w:left w:val="nil"/>
              <w:bottom w:val="single" w:sz="4" w:space="0" w:color="auto"/>
              <w:right w:val="single" w:sz="4" w:space="0" w:color="auto"/>
            </w:tcBorders>
            <w:shd w:val="clear" w:color="auto" w:fill="auto"/>
            <w:vAlign w:val="center"/>
            <w:hideMark/>
          </w:tcPr>
          <w:p w14:paraId="5C96F28D" w14:textId="1335A40A" w:rsidR="00433B4D" w:rsidRPr="006A6128"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楼面熟地单价（元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25E3FC11" w14:textId="77777777" w:rsidR="00433B4D" w:rsidRPr="006A6128"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21ADB582" w14:textId="77777777" w:rsidR="00433B4D" w:rsidRPr="006A6128"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权重楼面熟地单价</w:t>
            </w:r>
          </w:p>
          <w:p w14:paraId="3649E0C8" w14:textId="2B3815EB" w:rsidR="00433B4D" w:rsidRPr="006A6128" w:rsidRDefault="00433B4D" w:rsidP="00433B4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r>
      <w:tr w:rsidR="00433B4D" w:rsidRPr="006A6128" w14:paraId="559AE76B" w14:textId="77777777" w:rsidTr="00433B4D">
        <w:trPr>
          <w:gridAfter w:val="1"/>
          <w:wAfter w:w="222" w:type="dxa"/>
          <w:trHeight w:val="280"/>
          <w:jc w:val="center"/>
        </w:trPr>
        <w:tc>
          <w:tcPr>
            <w:tcW w:w="1788" w:type="dxa"/>
            <w:vMerge w:val="restart"/>
            <w:tcBorders>
              <w:top w:val="nil"/>
              <w:left w:val="single" w:sz="4" w:space="0" w:color="auto"/>
              <w:bottom w:val="single" w:sz="4" w:space="0" w:color="auto"/>
              <w:right w:val="single" w:sz="4" w:space="0" w:color="auto"/>
            </w:tcBorders>
            <w:shd w:val="clear" w:color="auto" w:fill="auto"/>
            <w:vAlign w:val="center"/>
            <w:hideMark/>
          </w:tcPr>
          <w:p w14:paraId="1F49632A"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地上商业</w:t>
            </w:r>
          </w:p>
        </w:tc>
        <w:tc>
          <w:tcPr>
            <w:tcW w:w="2378" w:type="dxa"/>
            <w:vMerge w:val="restart"/>
            <w:tcBorders>
              <w:top w:val="nil"/>
              <w:left w:val="single" w:sz="4" w:space="0" w:color="auto"/>
              <w:bottom w:val="single" w:sz="4" w:space="0" w:color="auto"/>
              <w:right w:val="single" w:sz="4" w:space="0" w:color="auto"/>
            </w:tcBorders>
            <w:shd w:val="clear" w:color="auto" w:fill="auto"/>
            <w:vAlign w:val="center"/>
            <w:hideMark/>
          </w:tcPr>
          <w:p w14:paraId="5D6E070A"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基准地价法</w:t>
            </w:r>
          </w:p>
        </w:tc>
        <w:tc>
          <w:tcPr>
            <w:tcW w:w="1934" w:type="dxa"/>
            <w:vMerge w:val="restart"/>
            <w:tcBorders>
              <w:top w:val="nil"/>
              <w:left w:val="single" w:sz="4" w:space="0" w:color="auto"/>
              <w:bottom w:val="single" w:sz="4" w:space="0" w:color="auto"/>
              <w:right w:val="single" w:sz="4" w:space="0" w:color="auto"/>
            </w:tcBorders>
            <w:shd w:val="clear" w:color="auto" w:fill="auto"/>
            <w:vAlign w:val="center"/>
            <w:hideMark/>
          </w:tcPr>
          <w:p w14:paraId="61110118"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15222</w:t>
            </w:r>
          </w:p>
        </w:tc>
        <w:tc>
          <w:tcPr>
            <w:tcW w:w="1538" w:type="dxa"/>
            <w:vMerge w:val="restart"/>
            <w:tcBorders>
              <w:top w:val="nil"/>
              <w:left w:val="single" w:sz="4" w:space="0" w:color="auto"/>
              <w:bottom w:val="single" w:sz="4" w:space="0" w:color="auto"/>
              <w:right w:val="single" w:sz="4" w:space="0" w:color="auto"/>
            </w:tcBorders>
            <w:shd w:val="clear" w:color="auto" w:fill="auto"/>
            <w:vAlign w:val="center"/>
            <w:hideMark/>
          </w:tcPr>
          <w:p w14:paraId="6463D639"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51E471C" w14:textId="391D0767" w:rsidR="00433B4D" w:rsidRPr="006A6128" w:rsidRDefault="00BE0034" w:rsidP="00433B4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16252</w:t>
            </w:r>
          </w:p>
        </w:tc>
      </w:tr>
      <w:tr w:rsidR="00433B4D" w:rsidRPr="006A6128" w14:paraId="5AE6ABCF" w14:textId="77777777" w:rsidTr="00B1078F">
        <w:trPr>
          <w:trHeight w:val="7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32ACE371"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vMerge/>
            <w:tcBorders>
              <w:top w:val="nil"/>
              <w:left w:val="single" w:sz="4" w:space="0" w:color="auto"/>
              <w:bottom w:val="single" w:sz="4" w:space="0" w:color="auto"/>
              <w:right w:val="single" w:sz="4" w:space="0" w:color="auto"/>
            </w:tcBorders>
            <w:shd w:val="clear" w:color="auto" w:fill="auto"/>
            <w:vAlign w:val="center"/>
            <w:hideMark/>
          </w:tcPr>
          <w:p w14:paraId="2D9E2B49"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1934" w:type="dxa"/>
            <w:vMerge/>
            <w:tcBorders>
              <w:top w:val="nil"/>
              <w:left w:val="single" w:sz="4" w:space="0" w:color="auto"/>
              <w:bottom w:val="single" w:sz="4" w:space="0" w:color="auto"/>
              <w:right w:val="single" w:sz="4" w:space="0" w:color="auto"/>
            </w:tcBorders>
            <w:shd w:val="clear" w:color="auto" w:fill="auto"/>
            <w:vAlign w:val="center"/>
            <w:hideMark/>
          </w:tcPr>
          <w:p w14:paraId="27EF6311"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1538" w:type="dxa"/>
            <w:vMerge/>
            <w:tcBorders>
              <w:top w:val="nil"/>
              <w:left w:val="single" w:sz="4" w:space="0" w:color="auto"/>
              <w:bottom w:val="single" w:sz="4" w:space="0" w:color="auto"/>
              <w:right w:val="single" w:sz="4" w:space="0" w:color="auto"/>
            </w:tcBorders>
            <w:shd w:val="clear" w:color="auto" w:fill="auto"/>
            <w:vAlign w:val="center"/>
            <w:hideMark/>
          </w:tcPr>
          <w:p w14:paraId="25B84AF6"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2A20734B"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tcBorders>
              <w:top w:val="nil"/>
              <w:left w:val="nil"/>
              <w:bottom w:val="nil"/>
              <w:right w:val="nil"/>
            </w:tcBorders>
            <w:shd w:val="clear" w:color="auto" w:fill="auto"/>
            <w:noWrap/>
            <w:vAlign w:val="center"/>
            <w:hideMark/>
          </w:tcPr>
          <w:p w14:paraId="39F3D95E"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p>
        </w:tc>
      </w:tr>
      <w:tr w:rsidR="00433B4D" w:rsidRPr="006A6128" w14:paraId="04957300"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5E5A1B09"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41CC0541"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剩余法</w:t>
            </w:r>
          </w:p>
        </w:tc>
        <w:tc>
          <w:tcPr>
            <w:tcW w:w="1934" w:type="dxa"/>
            <w:tcBorders>
              <w:top w:val="nil"/>
              <w:left w:val="nil"/>
              <w:bottom w:val="single" w:sz="4" w:space="0" w:color="auto"/>
              <w:right w:val="single" w:sz="4" w:space="0" w:color="auto"/>
            </w:tcBorders>
            <w:shd w:val="clear" w:color="auto" w:fill="auto"/>
            <w:vAlign w:val="center"/>
            <w:hideMark/>
          </w:tcPr>
          <w:p w14:paraId="4AF27869" w14:textId="29B1CAD1" w:rsidR="00433B4D" w:rsidRPr="006A6128" w:rsidRDefault="00BE0034" w:rsidP="00433B4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19575</w:t>
            </w:r>
          </w:p>
        </w:tc>
        <w:tc>
          <w:tcPr>
            <w:tcW w:w="1538" w:type="dxa"/>
            <w:tcBorders>
              <w:top w:val="nil"/>
              <w:left w:val="nil"/>
              <w:bottom w:val="single" w:sz="4" w:space="0" w:color="auto"/>
              <w:right w:val="single" w:sz="4" w:space="0" w:color="auto"/>
            </w:tcBorders>
            <w:shd w:val="clear" w:color="auto" w:fill="auto"/>
            <w:vAlign w:val="center"/>
            <w:hideMark/>
          </w:tcPr>
          <w:p w14:paraId="53024044"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18684EAA"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749EA10D"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5600DF6E"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74698377"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0EE55C7A"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比较法</w:t>
            </w:r>
          </w:p>
        </w:tc>
        <w:tc>
          <w:tcPr>
            <w:tcW w:w="1934" w:type="dxa"/>
            <w:tcBorders>
              <w:top w:val="nil"/>
              <w:left w:val="nil"/>
              <w:bottom w:val="single" w:sz="4" w:space="0" w:color="auto"/>
              <w:right w:val="single" w:sz="4" w:space="0" w:color="auto"/>
            </w:tcBorders>
            <w:shd w:val="clear" w:color="auto" w:fill="auto"/>
            <w:vAlign w:val="center"/>
            <w:hideMark/>
          </w:tcPr>
          <w:p w14:paraId="10196BB2"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14532</w:t>
            </w:r>
          </w:p>
        </w:tc>
        <w:tc>
          <w:tcPr>
            <w:tcW w:w="1538" w:type="dxa"/>
            <w:tcBorders>
              <w:top w:val="nil"/>
              <w:left w:val="nil"/>
              <w:bottom w:val="single" w:sz="4" w:space="0" w:color="auto"/>
              <w:right w:val="single" w:sz="4" w:space="0" w:color="auto"/>
            </w:tcBorders>
            <w:shd w:val="clear" w:color="auto" w:fill="auto"/>
            <w:vAlign w:val="center"/>
            <w:hideMark/>
          </w:tcPr>
          <w:p w14:paraId="3A45480F"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0EEA2A5D"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4867ED21"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76D893B3" w14:textId="77777777" w:rsidTr="00433B4D">
        <w:trPr>
          <w:trHeight w:val="280"/>
          <w:jc w:val="center"/>
        </w:trPr>
        <w:tc>
          <w:tcPr>
            <w:tcW w:w="1788" w:type="dxa"/>
            <w:vMerge w:val="restart"/>
            <w:tcBorders>
              <w:top w:val="nil"/>
              <w:left w:val="single" w:sz="4" w:space="0" w:color="auto"/>
              <w:bottom w:val="single" w:sz="4" w:space="0" w:color="auto"/>
              <w:right w:val="single" w:sz="4" w:space="0" w:color="auto"/>
            </w:tcBorders>
            <w:shd w:val="clear" w:color="auto" w:fill="auto"/>
            <w:vAlign w:val="center"/>
            <w:hideMark/>
          </w:tcPr>
          <w:p w14:paraId="7A8873FF"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地上办公</w:t>
            </w:r>
          </w:p>
        </w:tc>
        <w:tc>
          <w:tcPr>
            <w:tcW w:w="2378" w:type="dxa"/>
            <w:tcBorders>
              <w:top w:val="nil"/>
              <w:left w:val="nil"/>
              <w:bottom w:val="single" w:sz="4" w:space="0" w:color="auto"/>
              <w:right w:val="single" w:sz="4" w:space="0" w:color="auto"/>
            </w:tcBorders>
            <w:shd w:val="clear" w:color="auto" w:fill="auto"/>
            <w:vAlign w:val="center"/>
            <w:hideMark/>
          </w:tcPr>
          <w:p w14:paraId="5FD6F333"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基准地价法</w:t>
            </w:r>
          </w:p>
        </w:tc>
        <w:tc>
          <w:tcPr>
            <w:tcW w:w="1934" w:type="dxa"/>
            <w:tcBorders>
              <w:top w:val="nil"/>
              <w:left w:val="nil"/>
              <w:bottom w:val="single" w:sz="4" w:space="0" w:color="auto"/>
              <w:right w:val="single" w:sz="4" w:space="0" w:color="auto"/>
            </w:tcBorders>
            <w:shd w:val="clear" w:color="auto" w:fill="auto"/>
            <w:vAlign w:val="center"/>
            <w:hideMark/>
          </w:tcPr>
          <w:p w14:paraId="543CC537"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14135</w:t>
            </w:r>
          </w:p>
        </w:tc>
        <w:tc>
          <w:tcPr>
            <w:tcW w:w="1538" w:type="dxa"/>
            <w:tcBorders>
              <w:top w:val="nil"/>
              <w:left w:val="nil"/>
              <w:bottom w:val="single" w:sz="4" w:space="0" w:color="auto"/>
              <w:right w:val="single" w:sz="4" w:space="0" w:color="auto"/>
            </w:tcBorders>
            <w:shd w:val="clear" w:color="auto" w:fill="auto"/>
            <w:vAlign w:val="center"/>
            <w:hideMark/>
          </w:tcPr>
          <w:p w14:paraId="3A66B914"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1D715E6" w14:textId="24BE89F2" w:rsidR="00433B4D" w:rsidRPr="006A6128" w:rsidRDefault="00BE0034" w:rsidP="00433B4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15258</w:t>
            </w:r>
          </w:p>
        </w:tc>
        <w:tc>
          <w:tcPr>
            <w:tcW w:w="222" w:type="dxa"/>
            <w:shd w:val="clear" w:color="auto" w:fill="auto"/>
            <w:vAlign w:val="center"/>
            <w:hideMark/>
          </w:tcPr>
          <w:p w14:paraId="036FE609"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5ED8089D"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6DA72F36"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41CB2E1E"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剩余法</w:t>
            </w:r>
          </w:p>
        </w:tc>
        <w:tc>
          <w:tcPr>
            <w:tcW w:w="1934" w:type="dxa"/>
            <w:tcBorders>
              <w:top w:val="nil"/>
              <w:left w:val="nil"/>
              <w:bottom w:val="single" w:sz="4" w:space="0" w:color="auto"/>
              <w:right w:val="single" w:sz="4" w:space="0" w:color="auto"/>
            </w:tcBorders>
            <w:shd w:val="clear" w:color="auto" w:fill="auto"/>
            <w:vAlign w:val="center"/>
            <w:hideMark/>
          </w:tcPr>
          <w:p w14:paraId="2AB50659" w14:textId="3CBED079" w:rsidR="00433B4D" w:rsidRPr="006A6128" w:rsidRDefault="00BE0034" w:rsidP="00433B4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17713</w:t>
            </w:r>
          </w:p>
        </w:tc>
        <w:tc>
          <w:tcPr>
            <w:tcW w:w="1538" w:type="dxa"/>
            <w:tcBorders>
              <w:top w:val="nil"/>
              <w:left w:val="nil"/>
              <w:bottom w:val="single" w:sz="4" w:space="0" w:color="auto"/>
              <w:right w:val="single" w:sz="4" w:space="0" w:color="auto"/>
            </w:tcBorders>
            <w:shd w:val="clear" w:color="auto" w:fill="auto"/>
            <w:vAlign w:val="center"/>
            <w:hideMark/>
          </w:tcPr>
          <w:p w14:paraId="7DC148D0"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7B135483"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2F9E16A8"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1AB92ADB"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20CF6A38"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502AB17F"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比较法</w:t>
            </w:r>
          </w:p>
        </w:tc>
        <w:tc>
          <w:tcPr>
            <w:tcW w:w="1934" w:type="dxa"/>
            <w:tcBorders>
              <w:top w:val="nil"/>
              <w:left w:val="nil"/>
              <w:bottom w:val="single" w:sz="4" w:space="0" w:color="auto"/>
              <w:right w:val="single" w:sz="4" w:space="0" w:color="auto"/>
            </w:tcBorders>
            <w:shd w:val="clear" w:color="auto" w:fill="auto"/>
            <w:vAlign w:val="center"/>
            <w:hideMark/>
          </w:tcPr>
          <w:p w14:paraId="10E83619"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14259</w:t>
            </w:r>
          </w:p>
        </w:tc>
        <w:tc>
          <w:tcPr>
            <w:tcW w:w="1538" w:type="dxa"/>
            <w:tcBorders>
              <w:top w:val="nil"/>
              <w:left w:val="nil"/>
              <w:bottom w:val="single" w:sz="4" w:space="0" w:color="auto"/>
              <w:right w:val="single" w:sz="4" w:space="0" w:color="auto"/>
            </w:tcBorders>
            <w:shd w:val="clear" w:color="auto" w:fill="auto"/>
            <w:vAlign w:val="center"/>
            <w:hideMark/>
          </w:tcPr>
          <w:p w14:paraId="37701235"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61774CC6"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38C939BF"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64E28AF9" w14:textId="77777777" w:rsidTr="00433B4D">
        <w:trPr>
          <w:trHeight w:val="280"/>
          <w:jc w:val="center"/>
        </w:trPr>
        <w:tc>
          <w:tcPr>
            <w:tcW w:w="1788" w:type="dxa"/>
            <w:vMerge w:val="restart"/>
            <w:tcBorders>
              <w:top w:val="nil"/>
              <w:left w:val="single" w:sz="4" w:space="0" w:color="auto"/>
              <w:bottom w:val="single" w:sz="4" w:space="0" w:color="auto"/>
              <w:right w:val="single" w:sz="4" w:space="0" w:color="auto"/>
            </w:tcBorders>
            <w:shd w:val="clear" w:color="auto" w:fill="auto"/>
            <w:vAlign w:val="center"/>
            <w:hideMark/>
          </w:tcPr>
          <w:p w14:paraId="4886E66A"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地下办公</w:t>
            </w:r>
          </w:p>
        </w:tc>
        <w:tc>
          <w:tcPr>
            <w:tcW w:w="2378" w:type="dxa"/>
            <w:tcBorders>
              <w:top w:val="nil"/>
              <w:left w:val="nil"/>
              <w:bottom w:val="single" w:sz="4" w:space="0" w:color="auto"/>
              <w:right w:val="single" w:sz="4" w:space="0" w:color="auto"/>
            </w:tcBorders>
            <w:shd w:val="clear" w:color="auto" w:fill="auto"/>
            <w:vAlign w:val="center"/>
            <w:hideMark/>
          </w:tcPr>
          <w:p w14:paraId="7A425CA0"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基准地价法</w:t>
            </w:r>
          </w:p>
        </w:tc>
        <w:tc>
          <w:tcPr>
            <w:tcW w:w="1934" w:type="dxa"/>
            <w:tcBorders>
              <w:top w:val="nil"/>
              <w:left w:val="nil"/>
              <w:bottom w:val="single" w:sz="4" w:space="0" w:color="auto"/>
              <w:right w:val="single" w:sz="4" w:space="0" w:color="auto"/>
            </w:tcBorders>
            <w:shd w:val="clear" w:color="auto" w:fill="auto"/>
            <w:vAlign w:val="center"/>
            <w:hideMark/>
          </w:tcPr>
          <w:p w14:paraId="5EE86A72"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3747</w:t>
            </w:r>
          </w:p>
        </w:tc>
        <w:tc>
          <w:tcPr>
            <w:tcW w:w="1538" w:type="dxa"/>
            <w:tcBorders>
              <w:top w:val="nil"/>
              <w:left w:val="nil"/>
              <w:bottom w:val="single" w:sz="4" w:space="0" w:color="auto"/>
              <w:right w:val="single" w:sz="4" w:space="0" w:color="auto"/>
            </w:tcBorders>
            <w:shd w:val="clear" w:color="auto" w:fill="auto"/>
            <w:vAlign w:val="center"/>
            <w:hideMark/>
          </w:tcPr>
          <w:p w14:paraId="15488F3A"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BAB688F" w14:textId="7F507756" w:rsidR="00433B4D" w:rsidRPr="006A6128" w:rsidRDefault="00BE0034" w:rsidP="00433B4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3879</w:t>
            </w:r>
          </w:p>
        </w:tc>
        <w:tc>
          <w:tcPr>
            <w:tcW w:w="222" w:type="dxa"/>
            <w:shd w:val="clear" w:color="auto" w:fill="auto"/>
            <w:vAlign w:val="center"/>
            <w:hideMark/>
          </w:tcPr>
          <w:p w14:paraId="19D6EA2D"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50AD83F4"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61FA6F5C"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5F8F14C1"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剩余法</w:t>
            </w:r>
          </w:p>
        </w:tc>
        <w:tc>
          <w:tcPr>
            <w:tcW w:w="1934" w:type="dxa"/>
            <w:tcBorders>
              <w:top w:val="nil"/>
              <w:left w:val="nil"/>
              <w:bottom w:val="single" w:sz="4" w:space="0" w:color="auto"/>
              <w:right w:val="single" w:sz="4" w:space="0" w:color="auto"/>
            </w:tcBorders>
            <w:shd w:val="clear" w:color="auto" w:fill="auto"/>
            <w:vAlign w:val="center"/>
            <w:hideMark/>
          </w:tcPr>
          <w:p w14:paraId="0F1C2561" w14:textId="7364FFF7" w:rsidR="00433B4D" w:rsidRPr="006A6128" w:rsidRDefault="00BE0034" w:rsidP="00433B4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4428</w:t>
            </w:r>
          </w:p>
        </w:tc>
        <w:tc>
          <w:tcPr>
            <w:tcW w:w="1538" w:type="dxa"/>
            <w:tcBorders>
              <w:top w:val="nil"/>
              <w:left w:val="nil"/>
              <w:bottom w:val="single" w:sz="4" w:space="0" w:color="auto"/>
              <w:right w:val="single" w:sz="4" w:space="0" w:color="auto"/>
            </w:tcBorders>
            <w:shd w:val="clear" w:color="auto" w:fill="auto"/>
            <w:vAlign w:val="center"/>
            <w:hideMark/>
          </w:tcPr>
          <w:p w14:paraId="45D2B7FB"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3FE8E56F"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64B6B794"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0A4DCFE4"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2BAC03A7"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0114F99C"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比较法</w:t>
            </w:r>
          </w:p>
        </w:tc>
        <w:tc>
          <w:tcPr>
            <w:tcW w:w="1934" w:type="dxa"/>
            <w:tcBorders>
              <w:top w:val="nil"/>
              <w:left w:val="nil"/>
              <w:bottom w:val="single" w:sz="4" w:space="0" w:color="auto"/>
              <w:right w:val="single" w:sz="4" w:space="0" w:color="auto"/>
            </w:tcBorders>
            <w:shd w:val="clear" w:color="auto" w:fill="auto"/>
            <w:vAlign w:val="center"/>
            <w:hideMark/>
          </w:tcPr>
          <w:p w14:paraId="1CB88448"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3565</w:t>
            </w:r>
          </w:p>
        </w:tc>
        <w:tc>
          <w:tcPr>
            <w:tcW w:w="1538" w:type="dxa"/>
            <w:tcBorders>
              <w:top w:val="nil"/>
              <w:left w:val="nil"/>
              <w:bottom w:val="single" w:sz="4" w:space="0" w:color="auto"/>
              <w:right w:val="single" w:sz="4" w:space="0" w:color="auto"/>
            </w:tcBorders>
            <w:shd w:val="clear" w:color="auto" w:fill="auto"/>
            <w:vAlign w:val="center"/>
            <w:hideMark/>
          </w:tcPr>
          <w:p w14:paraId="6DB770E2"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31727252"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0E98785A"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0BB2104D" w14:textId="77777777" w:rsidTr="00433B4D">
        <w:trPr>
          <w:trHeight w:val="280"/>
          <w:jc w:val="center"/>
        </w:trPr>
        <w:tc>
          <w:tcPr>
            <w:tcW w:w="1788" w:type="dxa"/>
            <w:vMerge w:val="restart"/>
            <w:tcBorders>
              <w:top w:val="nil"/>
              <w:left w:val="single" w:sz="4" w:space="0" w:color="auto"/>
              <w:bottom w:val="single" w:sz="4" w:space="0" w:color="auto"/>
              <w:right w:val="single" w:sz="4" w:space="0" w:color="auto"/>
            </w:tcBorders>
            <w:shd w:val="clear" w:color="auto" w:fill="auto"/>
            <w:vAlign w:val="center"/>
            <w:hideMark/>
          </w:tcPr>
          <w:p w14:paraId="662D2455"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地下车库</w:t>
            </w:r>
          </w:p>
        </w:tc>
        <w:tc>
          <w:tcPr>
            <w:tcW w:w="2378" w:type="dxa"/>
            <w:tcBorders>
              <w:top w:val="nil"/>
              <w:left w:val="nil"/>
              <w:bottom w:val="single" w:sz="4" w:space="0" w:color="auto"/>
              <w:right w:val="single" w:sz="4" w:space="0" w:color="auto"/>
            </w:tcBorders>
            <w:shd w:val="clear" w:color="auto" w:fill="auto"/>
            <w:vAlign w:val="center"/>
            <w:hideMark/>
          </w:tcPr>
          <w:p w14:paraId="6CD7CE28"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基准地价法</w:t>
            </w:r>
          </w:p>
        </w:tc>
        <w:tc>
          <w:tcPr>
            <w:tcW w:w="1934" w:type="dxa"/>
            <w:tcBorders>
              <w:top w:val="nil"/>
              <w:left w:val="nil"/>
              <w:bottom w:val="single" w:sz="4" w:space="0" w:color="auto"/>
              <w:right w:val="single" w:sz="4" w:space="0" w:color="auto"/>
            </w:tcBorders>
            <w:shd w:val="clear" w:color="auto" w:fill="auto"/>
            <w:vAlign w:val="center"/>
            <w:hideMark/>
          </w:tcPr>
          <w:p w14:paraId="2E0CC959"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2998</w:t>
            </w:r>
          </w:p>
        </w:tc>
        <w:tc>
          <w:tcPr>
            <w:tcW w:w="1538" w:type="dxa"/>
            <w:tcBorders>
              <w:top w:val="nil"/>
              <w:left w:val="nil"/>
              <w:bottom w:val="single" w:sz="4" w:space="0" w:color="auto"/>
              <w:right w:val="single" w:sz="4" w:space="0" w:color="auto"/>
            </w:tcBorders>
            <w:shd w:val="clear" w:color="auto" w:fill="auto"/>
            <w:vAlign w:val="center"/>
            <w:hideMark/>
          </w:tcPr>
          <w:p w14:paraId="3B9515B4"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16E60F9" w14:textId="04BCAF1B" w:rsidR="00433B4D" w:rsidRPr="006A6128" w:rsidRDefault="00BE0034" w:rsidP="00433B4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3103</w:t>
            </w:r>
          </w:p>
        </w:tc>
        <w:tc>
          <w:tcPr>
            <w:tcW w:w="222" w:type="dxa"/>
            <w:shd w:val="clear" w:color="auto" w:fill="auto"/>
            <w:vAlign w:val="center"/>
            <w:hideMark/>
          </w:tcPr>
          <w:p w14:paraId="628B0E57"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2430D74E"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492814A4"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vAlign w:val="center"/>
            <w:hideMark/>
          </w:tcPr>
          <w:p w14:paraId="21ACBA09"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剩余法</w:t>
            </w:r>
          </w:p>
        </w:tc>
        <w:tc>
          <w:tcPr>
            <w:tcW w:w="1934" w:type="dxa"/>
            <w:tcBorders>
              <w:top w:val="nil"/>
              <w:left w:val="nil"/>
              <w:bottom w:val="single" w:sz="4" w:space="0" w:color="auto"/>
              <w:right w:val="single" w:sz="4" w:space="0" w:color="auto"/>
            </w:tcBorders>
            <w:shd w:val="clear" w:color="auto" w:fill="auto"/>
            <w:vAlign w:val="center"/>
            <w:hideMark/>
          </w:tcPr>
          <w:p w14:paraId="7A69B8AB" w14:textId="007E279D" w:rsidR="00433B4D" w:rsidRPr="006A6128" w:rsidRDefault="00BE0034" w:rsidP="00433B4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3543</w:t>
            </w:r>
          </w:p>
        </w:tc>
        <w:tc>
          <w:tcPr>
            <w:tcW w:w="1538" w:type="dxa"/>
            <w:tcBorders>
              <w:top w:val="nil"/>
              <w:left w:val="nil"/>
              <w:bottom w:val="single" w:sz="4" w:space="0" w:color="auto"/>
              <w:right w:val="single" w:sz="4" w:space="0" w:color="auto"/>
            </w:tcBorders>
            <w:shd w:val="clear" w:color="auto" w:fill="auto"/>
            <w:vAlign w:val="center"/>
            <w:hideMark/>
          </w:tcPr>
          <w:p w14:paraId="44DE6A50"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23A15203"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7ED3F37C"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r w:rsidR="00433B4D" w:rsidRPr="006A6128" w14:paraId="6628B950" w14:textId="77777777" w:rsidTr="00433B4D">
        <w:trPr>
          <w:trHeight w:val="280"/>
          <w:jc w:val="center"/>
        </w:trPr>
        <w:tc>
          <w:tcPr>
            <w:tcW w:w="1788" w:type="dxa"/>
            <w:vMerge/>
            <w:tcBorders>
              <w:top w:val="nil"/>
              <w:left w:val="single" w:sz="4" w:space="0" w:color="auto"/>
              <w:bottom w:val="single" w:sz="4" w:space="0" w:color="auto"/>
              <w:right w:val="single" w:sz="4" w:space="0" w:color="auto"/>
            </w:tcBorders>
            <w:shd w:val="clear" w:color="auto" w:fill="auto"/>
            <w:vAlign w:val="center"/>
            <w:hideMark/>
          </w:tcPr>
          <w:p w14:paraId="00C09D89"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378" w:type="dxa"/>
            <w:tcBorders>
              <w:top w:val="nil"/>
              <w:left w:val="nil"/>
              <w:bottom w:val="single" w:sz="4" w:space="0" w:color="auto"/>
              <w:right w:val="single" w:sz="4" w:space="0" w:color="auto"/>
            </w:tcBorders>
            <w:shd w:val="clear" w:color="auto" w:fill="auto"/>
            <w:noWrap/>
            <w:vAlign w:val="center"/>
            <w:hideMark/>
          </w:tcPr>
          <w:p w14:paraId="78684E35"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比较法</w:t>
            </w:r>
          </w:p>
        </w:tc>
        <w:tc>
          <w:tcPr>
            <w:tcW w:w="1934" w:type="dxa"/>
            <w:tcBorders>
              <w:top w:val="nil"/>
              <w:left w:val="nil"/>
              <w:bottom w:val="single" w:sz="4" w:space="0" w:color="auto"/>
              <w:right w:val="single" w:sz="4" w:space="0" w:color="auto"/>
            </w:tcBorders>
            <w:shd w:val="clear" w:color="auto" w:fill="auto"/>
            <w:vAlign w:val="center"/>
            <w:hideMark/>
          </w:tcPr>
          <w:p w14:paraId="548D455C"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2852</w:t>
            </w:r>
          </w:p>
        </w:tc>
        <w:tc>
          <w:tcPr>
            <w:tcW w:w="1538" w:type="dxa"/>
            <w:tcBorders>
              <w:top w:val="nil"/>
              <w:left w:val="nil"/>
              <w:bottom w:val="single" w:sz="4" w:space="0" w:color="auto"/>
              <w:right w:val="single" w:sz="4" w:space="0" w:color="auto"/>
            </w:tcBorders>
            <w:shd w:val="clear" w:color="auto" w:fill="auto"/>
            <w:noWrap/>
            <w:vAlign w:val="center"/>
            <w:hideMark/>
          </w:tcPr>
          <w:p w14:paraId="4AAAB469" w14:textId="77777777" w:rsidR="00433B4D" w:rsidRPr="006A6128" w:rsidRDefault="00433B4D" w:rsidP="00433B4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11D7FFC2" w14:textId="77777777" w:rsidR="00433B4D" w:rsidRPr="006A6128" w:rsidRDefault="00433B4D" w:rsidP="00433B4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267B6043" w14:textId="77777777" w:rsidR="00433B4D" w:rsidRPr="006A6128" w:rsidRDefault="00433B4D" w:rsidP="00433B4D">
            <w:pPr>
              <w:widowControl/>
              <w:adjustRightInd/>
              <w:spacing w:line="240" w:lineRule="auto"/>
              <w:textAlignment w:val="auto"/>
              <w:rPr>
                <w:rFonts w:ascii="Arial" w:eastAsia="Times New Roman" w:hAnsi="Arial" w:cs="Arial"/>
                <w:sz w:val="20"/>
              </w:rPr>
            </w:pPr>
          </w:p>
        </w:tc>
      </w:tr>
    </w:tbl>
    <w:p w14:paraId="51A67EBF" w14:textId="74FF2038" w:rsidR="00E045DE" w:rsidRPr="006A6128" w:rsidRDefault="00E045DE" w:rsidP="00E045DE">
      <w:pPr>
        <w:spacing w:beforeLines="50" w:before="120" w:line="360" w:lineRule="auto"/>
        <w:ind w:firstLineChars="1300" w:firstLine="3640"/>
        <w:jc w:val="both"/>
        <w:rPr>
          <w:rFonts w:ascii="Arial" w:eastAsia="仿宋_GB2312" w:hAnsi="Arial" w:cs="Arial"/>
          <w:sz w:val="28"/>
        </w:rPr>
      </w:pPr>
    </w:p>
    <w:p w14:paraId="009D9A42" w14:textId="3C1AA695" w:rsidR="00EF5F23" w:rsidRPr="006A6128" w:rsidRDefault="00EF5F23" w:rsidP="00E85D2A">
      <w:pPr>
        <w:pStyle w:val="11"/>
        <w:rPr>
          <w:rFonts w:ascii="Arial" w:hAnsi="Arial" w:cs="Arial"/>
        </w:rPr>
      </w:pPr>
      <w:bookmarkStart w:id="297" w:name="_Toc515457832"/>
      <w:bookmarkStart w:id="298" w:name="_Toc515458410"/>
      <w:bookmarkStart w:id="299" w:name="_Toc524335121"/>
      <w:r w:rsidRPr="006A6128">
        <w:rPr>
          <w:rFonts w:ascii="Arial" w:hAnsi="Arial" w:cs="Arial"/>
        </w:rPr>
        <w:t>（四）估价结果</w:t>
      </w:r>
      <w:bookmarkEnd w:id="297"/>
      <w:bookmarkEnd w:id="298"/>
      <w:bookmarkEnd w:id="299"/>
      <w:r w:rsidR="00644860" w:rsidRPr="006A6128">
        <w:rPr>
          <w:rFonts w:ascii="Arial" w:hAnsi="Arial" w:cs="Arial"/>
        </w:rPr>
        <w:t>确定</w:t>
      </w:r>
    </w:p>
    <w:p w14:paraId="1A6CF2BD" w14:textId="77D9555C" w:rsidR="00FC237D" w:rsidRPr="007D39F3" w:rsidRDefault="00DB75BE"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6CE3A259" w14:textId="77777777" w:rsidR="0011392E" w:rsidRPr="006A6128" w:rsidRDefault="0011392E" w:rsidP="0011392E">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6A6128">
        <w:rPr>
          <w:rFonts w:ascii="Arial" w:eastAsia="仿宋_GB2312" w:hAnsi="Arial" w:cs="Arial"/>
          <w:b/>
          <w:sz w:val="28"/>
          <w:szCs w:val="28"/>
        </w:rPr>
        <w:t>熟地价</w:t>
      </w:r>
    </w:p>
    <w:tbl>
      <w:tblPr>
        <w:tblW w:w="9189" w:type="dxa"/>
        <w:jc w:val="center"/>
        <w:tblLook w:val="04A0" w:firstRow="1" w:lastRow="0" w:firstColumn="1" w:lastColumn="0" w:noHBand="0" w:noVBand="1"/>
      </w:tblPr>
      <w:tblGrid>
        <w:gridCol w:w="833"/>
        <w:gridCol w:w="1843"/>
        <w:gridCol w:w="1238"/>
        <w:gridCol w:w="1843"/>
        <w:gridCol w:w="1392"/>
        <w:gridCol w:w="2040"/>
      </w:tblGrid>
      <w:tr w:rsidR="0011392E" w:rsidRPr="006A6128" w14:paraId="1ADB8460" w14:textId="77777777" w:rsidTr="0011392E">
        <w:trPr>
          <w:trHeight w:val="480"/>
          <w:jc w:val="center"/>
        </w:trPr>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D81CD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4D6CB7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规划条件</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14:paraId="7F48044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8D8B0D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楼面熟地单价（元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w:t>
            </w:r>
          </w:p>
        </w:tc>
        <w:tc>
          <w:tcPr>
            <w:tcW w:w="1392" w:type="dxa"/>
            <w:tcBorders>
              <w:top w:val="single" w:sz="4" w:space="0" w:color="auto"/>
              <w:left w:val="nil"/>
              <w:bottom w:val="single" w:sz="4" w:space="0" w:color="auto"/>
              <w:right w:val="single" w:sz="4" w:space="0" w:color="auto"/>
            </w:tcBorders>
            <w:shd w:val="clear" w:color="auto" w:fill="auto"/>
            <w:vAlign w:val="center"/>
            <w:hideMark/>
          </w:tcPr>
          <w:p w14:paraId="7C04356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变更面积（</w:t>
            </w:r>
            <w:r w:rsidRPr="006A6128">
              <w:rPr>
                <w:rFonts w:ascii="Arial" w:hAnsi="Arial" w:cs="Arial"/>
                <w:color w:val="000000"/>
                <w:sz w:val="22"/>
                <w:szCs w:val="22"/>
              </w:rPr>
              <w:t>㎡</w:t>
            </w:r>
            <w:r w:rsidRPr="006A6128">
              <w:rPr>
                <w:rFonts w:ascii="Arial" w:eastAsia="仿宋_GB2312" w:hAnsi="Arial" w:cs="Arial"/>
                <w:color w:val="000000"/>
                <w:sz w:val="22"/>
                <w:szCs w:val="22"/>
              </w:rPr>
              <w:t>）</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14:paraId="488113A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熟地总价（万元）</w:t>
            </w:r>
          </w:p>
        </w:tc>
      </w:tr>
      <w:tr w:rsidR="0011392E" w:rsidRPr="006A6128" w14:paraId="434C4557" w14:textId="77777777" w:rsidTr="0011392E">
        <w:trPr>
          <w:trHeight w:val="285"/>
          <w:jc w:val="center"/>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2720BC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tcBorders>
              <w:top w:val="nil"/>
              <w:left w:val="nil"/>
              <w:bottom w:val="single" w:sz="4" w:space="0" w:color="auto"/>
              <w:right w:val="single" w:sz="4" w:space="0" w:color="auto"/>
            </w:tcBorders>
            <w:shd w:val="clear" w:color="auto" w:fill="auto"/>
            <w:vAlign w:val="center"/>
            <w:hideMark/>
          </w:tcPr>
          <w:p w14:paraId="1C3A8DE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用途调整前</w:t>
            </w:r>
          </w:p>
        </w:tc>
        <w:tc>
          <w:tcPr>
            <w:tcW w:w="1238" w:type="dxa"/>
            <w:tcBorders>
              <w:top w:val="nil"/>
              <w:left w:val="nil"/>
              <w:bottom w:val="single" w:sz="4" w:space="0" w:color="auto"/>
              <w:right w:val="single" w:sz="4" w:space="0" w:color="auto"/>
            </w:tcBorders>
            <w:shd w:val="clear" w:color="auto" w:fill="auto"/>
            <w:noWrap/>
            <w:vAlign w:val="center"/>
            <w:hideMark/>
          </w:tcPr>
          <w:p w14:paraId="0D62FB8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843" w:type="dxa"/>
            <w:tcBorders>
              <w:top w:val="nil"/>
              <w:left w:val="nil"/>
              <w:bottom w:val="single" w:sz="4" w:space="0" w:color="auto"/>
              <w:right w:val="single" w:sz="4" w:space="0" w:color="auto"/>
            </w:tcBorders>
            <w:shd w:val="clear" w:color="auto" w:fill="auto"/>
            <w:noWrap/>
            <w:vAlign w:val="center"/>
            <w:hideMark/>
          </w:tcPr>
          <w:p w14:paraId="29589315" w14:textId="02C25C60"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15258</w:t>
            </w:r>
          </w:p>
        </w:tc>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0F5E1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98E9C0" w14:textId="755E740A"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11392E" w:rsidRPr="006A6128" w14:paraId="3FBF91EA"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600CE53B"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69C3055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用途调整后</w:t>
            </w:r>
          </w:p>
        </w:tc>
        <w:tc>
          <w:tcPr>
            <w:tcW w:w="1238" w:type="dxa"/>
            <w:tcBorders>
              <w:top w:val="nil"/>
              <w:left w:val="nil"/>
              <w:bottom w:val="single" w:sz="4" w:space="0" w:color="auto"/>
              <w:right w:val="single" w:sz="4" w:space="0" w:color="auto"/>
            </w:tcBorders>
            <w:shd w:val="clear" w:color="auto" w:fill="auto"/>
            <w:noWrap/>
            <w:vAlign w:val="center"/>
            <w:hideMark/>
          </w:tcPr>
          <w:p w14:paraId="79B0AC9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843" w:type="dxa"/>
            <w:tcBorders>
              <w:top w:val="nil"/>
              <w:left w:val="nil"/>
              <w:bottom w:val="single" w:sz="4" w:space="0" w:color="auto"/>
              <w:right w:val="single" w:sz="4" w:space="0" w:color="auto"/>
            </w:tcBorders>
            <w:shd w:val="clear" w:color="auto" w:fill="auto"/>
            <w:noWrap/>
            <w:vAlign w:val="center"/>
            <w:hideMark/>
          </w:tcPr>
          <w:p w14:paraId="09D978AB" w14:textId="43968C91"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16252</w:t>
            </w:r>
          </w:p>
        </w:tc>
        <w:tc>
          <w:tcPr>
            <w:tcW w:w="1392" w:type="dxa"/>
            <w:vMerge/>
            <w:tcBorders>
              <w:top w:val="nil"/>
              <w:left w:val="single" w:sz="4" w:space="0" w:color="auto"/>
              <w:bottom w:val="single" w:sz="4" w:space="0" w:color="auto"/>
              <w:right w:val="single" w:sz="4" w:space="0" w:color="auto"/>
            </w:tcBorders>
            <w:vAlign w:val="center"/>
            <w:hideMark/>
          </w:tcPr>
          <w:p w14:paraId="76F6F5EF"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2040" w:type="dxa"/>
            <w:vMerge/>
            <w:tcBorders>
              <w:top w:val="nil"/>
              <w:left w:val="single" w:sz="4" w:space="0" w:color="auto"/>
              <w:bottom w:val="single" w:sz="4" w:space="0" w:color="auto"/>
              <w:right w:val="single" w:sz="4" w:space="0" w:color="auto"/>
            </w:tcBorders>
            <w:vAlign w:val="center"/>
            <w:hideMark/>
          </w:tcPr>
          <w:p w14:paraId="7B45CC67"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18553FB5"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334D99A5"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6316" w:type="dxa"/>
            <w:gridSpan w:val="4"/>
            <w:tcBorders>
              <w:top w:val="single" w:sz="4" w:space="0" w:color="auto"/>
              <w:left w:val="nil"/>
              <w:bottom w:val="single" w:sz="4" w:space="0" w:color="auto"/>
              <w:right w:val="single" w:sz="4" w:space="0" w:color="auto"/>
            </w:tcBorders>
            <w:shd w:val="clear" w:color="auto" w:fill="auto"/>
            <w:vAlign w:val="center"/>
            <w:hideMark/>
          </w:tcPr>
          <w:p w14:paraId="430C2E6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合计</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CE8A1" w14:textId="019B7B9C"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11392E" w:rsidRPr="006A6128" w14:paraId="068E3632" w14:textId="77777777" w:rsidTr="0011392E">
        <w:trPr>
          <w:trHeight w:val="285"/>
          <w:jc w:val="center"/>
        </w:trPr>
        <w:tc>
          <w:tcPr>
            <w:tcW w:w="83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79C6B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tcBorders>
              <w:top w:val="nil"/>
              <w:left w:val="nil"/>
              <w:bottom w:val="single" w:sz="4" w:space="0" w:color="auto"/>
              <w:right w:val="single" w:sz="4" w:space="0" w:color="auto"/>
            </w:tcBorders>
            <w:shd w:val="clear" w:color="auto" w:fill="auto"/>
            <w:vAlign w:val="center"/>
            <w:hideMark/>
          </w:tcPr>
          <w:p w14:paraId="6FC92AA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用途调整前</w:t>
            </w:r>
          </w:p>
        </w:tc>
        <w:tc>
          <w:tcPr>
            <w:tcW w:w="1238" w:type="dxa"/>
            <w:tcBorders>
              <w:top w:val="nil"/>
              <w:left w:val="nil"/>
              <w:bottom w:val="single" w:sz="4" w:space="0" w:color="auto"/>
              <w:right w:val="single" w:sz="4" w:space="0" w:color="auto"/>
            </w:tcBorders>
            <w:shd w:val="clear" w:color="auto" w:fill="auto"/>
            <w:noWrap/>
            <w:vAlign w:val="center"/>
            <w:hideMark/>
          </w:tcPr>
          <w:p w14:paraId="1376302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843" w:type="dxa"/>
            <w:tcBorders>
              <w:top w:val="nil"/>
              <w:left w:val="nil"/>
              <w:bottom w:val="single" w:sz="4" w:space="0" w:color="auto"/>
              <w:right w:val="single" w:sz="4" w:space="0" w:color="auto"/>
            </w:tcBorders>
            <w:shd w:val="clear" w:color="auto" w:fill="auto"/>
            <w:noWrap/>
            <w:vAlign w:val="center"/>
            <w:hideMark/>
          </w:tcPr>
          <w:p w14:paraId="3821CF70" w14:textId="44E1B67C"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3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1FC6E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1EE6EF" w14:textId="22229056" w:rsidR="0011392E" w:rsidRPr="006A6128" w:rsidRDefault="005D53C5"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121.9864</w:t>
            </w:r>
          </w:p>
        </w:tc>
      </w:tr>
      <w:tr w:rsidR="0011392E" w:rsidRPr="006A6128" w14:paraId="2911FEE4"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18C1C7B3"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5D16E5F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用途调整后</w:t>
            </w:r>
          </w:p>
        </w:tc>
        <w:tc>
          <w:tcPr>
            <w:tcW w:w="1238" w:type="dxa"/>
            <w:tcBorders>
              <w:top w:val="nil"/>
              <w:left w:val="nil"/>
              <w:bottom w:val="single" w:sz="4" w:space="0" w:color="auto"/>
              <w:right w:val="single" w:sz="4" w:space="0" w:color="auto"/>
            </w:tcBorders>
            <w:shd w:val="clear" w:color="auto" w:fill="auto"/>
            <w:noWrap/>
            <w:vAlign w:val="center"/>
            <w:hideMark/>
          </w:tcPr>
          <w:p w14:paraId="5280D03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843" w:type="dxa"/>
            <w:tcBorders>
              <w:top w:val="nil"/>
              <w:left w:val="nil"/>
              <w:bottom w:val="single" w:sz="4" w:space="0" w:color="auto"/>
              <w:right w:val="single" w:sz="4" w:space="0" w:color="auto"/>
            </w:tcBorders>
            <w:shd w:val="clear" w:color="auto" w:fill="auto"/>
            <w:noWrap/>
            <w:vAlign w:val="center"/>
            <w:hideMark/>
          </w:tcPr>
          <w:p w14:paraId="32C13450" w14:textId="2307F7A7"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3879</w:t>
            </w:r>
          </w:p>
        </w:tc>
        <w:tc>
          <w:tcPr>
            <w:tcW w:w="1392" w:type="dxa"/>
            <w:vMerge/>
            <w:tcBorders>
              <w:top w:val="nil"/>
              <w:left w:val="single" w:sz="4" w:space="0" w:color="auto"/>
              <w:bottom w:val="single" w:sz="4" w:space="0" w:color="auto"/>
              <w:right w:val="single" w:sz="4" w:space="0" w:color="auto"/>
            </w:tcBorders>
            <w:vAlign w:val="center"/>
            <w:hideMark/>
          </w:tcPr>
          <w:p w14:paraId="3900A27A"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2040" w:type="dxa"/>
            <w:vMerge/>
            <w:tcBorders>
              <w:top w:val="nil"/>
              <w:left w:val="single" w:sz="4" w:space="0" w:color="auto"/>
              <w:bottom w:val="single" w:sz="4" w:space="0" w:color="auto"/>
              <w:right w:val="single" w:sz="4" w:space="0" w:color="auto"/>
            </w:tcBorders>
            <w:vAlign w:val="center"/>
            <w:hideMark/>
          </w:tcPr>
          <w:p w14:paraId="6865EBBF"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6CB95C7C"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326C3803"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vAlign w:val="center"/>
            <w:hideMark/>
          </w:tcPr>
          <w:p w14:paraId="7CAD93FE"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调减建筑规模</w:t>
            </w:r>
          </w:p>
        </w:tc>
        <w:tc>
          <w:tcPr>
            <w:tcW w:w="1238" w:type="dxa"/>
            <w:tcBorders>
              <w:top w:val="nil"/>
              <w:left w:val="nil"/>
              <w:bottom w:val="single" w:sz="4" w:space="0" w:color="auto"/>
              <w:right w:val="single" w:sz="4" w:space="0" w:color="auto"/>
            </w:tcBorders>
            <w:shd w:val="clear" w:color="auto" w:fill="auto"/>
            <w:noWrap/>
            <w:vAlign w:val="center"/>
            <w:hideMark/>
          </w:tcPr>
          <w:p w14:paraId="2A136D5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843" w:type="dxa"/>
            <w:tcBorders>
              <w:top w:val="nil"/>
              <w:left w:val="nil"/>
              <w:bottom w:val="single" w:sz="4" w:space="0" w:color="auto"/>
              <w:right w:val="single" w:sz="4" w:space="0" w:color="auto"/>
            </w:tcBorders>
            <w:shd w:val="clear" w:color="auto" w:fill="auto"/>
            <w:noWrap/>
            <w:vAlign w:val="center"/>
            <w:hideMark/>
          </w:tcPr>
          <w:p w14:paraId="46574673" w14:textId="03B4954B"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392" w:type="dxa"/>
            <w:tcBorders>
              <w:top w:val="nil"/>
              <w:left w:val="nil"/>
              <w:bottom w:val="single" w:sz="4" w:space="0" w:color="auto"/>
              <w:right w:val="single" w:sz="4" w:space="0" w:color="auto"/>
            </w:tcBorders>
            <w:shd w:val="clear" w:color="auto" w:fill="auto"/>
            <w:noWrap/>
            <w:vAlign w:val="center"/>
            <w:hideMark/>
          </w:tcPr>
          <w:p w14:paraId="1D36966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2040" w:type="dxa"/>
            <w:tcBorders>
              <w:top w:val="nil"/>
              <w:left w:val="nil"/>
              <w:bottom w:val="single" w:sz="4" w:space="0" w:color="auto"/>
              <w:right w:val="single" w:sz="4" w:space="0" w:color="auto"/>
            </w:tcBorders>
            <w:shd w:val="clear" w:color="auto" w:fill="auto"/>
            <w:noWrap/>
            <w:vAlign w:val="center"/>
            <w:hideMark/>
          </w:tcPr>
          <w:p w14:paraId="5235959C" w14:textId="41D006A2" w:rsidR="0011392E" w:rsidRPr="006A6128" w:rsidRDefault="005D53C5"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-720.0077</w:t>
            </w:r>
          </w:p>
        </w:tc>
      </w:tr>
      <w:tr w:rsidR="0011392E" w:rsidRPr="006A6128" w14:paraId="35CB1356" w14:textId="77777777" w:rsidTr="0011392E">
        <w:trPr>
          <w:trHeight w:val="285"/>
          <w:jc w:val="center"/>
        </w:trPr>
        <w:tc>
          <w:tcPr>
            <w:tcW w:w="833" w:type="dxa"/>
            <w:vMerge/>
            <w:tcBorders>
              <w:top w:val="nil"/>
              <w:left w:val="single" w:sz="4" w:space="0" w:color="auto"/>
              <w:bottom w:val="single" w:sz="4" w:space="0" w:color="auto"/>
              <w:right w:val="single" w:sz="4" w:space="0" w:color="auto"/>
            </w:tcBorders>
            <w:vAlign w:val="center"/>
            <w:hideMark/>
          </w:tcPr>
          <w:p w14:paraId="1E1DE095"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6316" w:type="dxa"/>
            <w:gridSpan w:val="4"/>
            <w:tcBorders>
              <w:top w:val="single" w:sz="4" w:space="0" w:color="auto"/>
              <w:left w:val="nil"/>
              <w:bottom w:val="single" w:sz="4" w:space="0" w:color="auto"/>
              <w:right w:val="single" w:sz="4" w:space="0" w:color="auto"/>
            </w:tcBorders>
            <w:shd w:val="clear" w:color="auto" w:fill="auto"/>
            <w:vAlign w:val="center"/>
            <w:hideMark/>
          </w:tcPr>
          <w:p w14:paraId="7B3D7E6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Cs w:val="24"/>
              </w:rPr>
            </w:pPr>
            <w:r w:rsidRPr="006A6128">
              <w:rPr>
                <w:rFonts w:ascii="Arial" w:eastAsia="仿宋_GB2312" w:hAnsi="Arial" w:cs="Arial"/>
                <w:color w:val="000000"/>
                <w:szCs w:val="24"/>
              </w:rPr>
              <w:t>合计</w:t>
            </w:r>
          </w:p>
        </w:tc>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64FAB" w14:textId="649B4B04"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-598.0213</w:t>
            </w:r>
          </w:p>
        </w:tc>
      </w:tr>
    </w:tbl>
    <w:p w14:paraId="0EB1857B" w14:textId="77777777" w:rsidR="0011392E" w:rsidRDefault="0011392E" w:rsidP="0011392E">
      <w:pPr>
        <w:pStyle w:val="11"/>
        <w:ind w:firstLine="562"/>
        <w:jc w:val="both"/>
        <w:rPr>
          <w:rFonts w:ascii="Arial" w:hAnsi="Arial" w:cs="Arial"/>
          <w:b/>
          <w:szCs w:val="28"/>
        </w:rPr>
      </w:pPr>
    </w:p>
    <w:p w14:paraId="4E1642DD" w14:textId="4C40EAD8" w:rsidR="0011392E" w:rsidRPr="0011392E" w:rsidRDefault="0011392E" w:rsidP="0011392E">
      <w:pPr>
        <w:pStyle w:val="11"/>
        <w:jc w:val="both"/>
        <w:rPr>
          <w:rFonts w:ascii="Arial" w:hAnsi="Arial" w:cs="Arial"/>
          <w:szCs w:val="28"/>
        </w:rPr>
      </w:pPr>
      <w:r w:rsidRPr="0011392E">
        <w:rPr>
          <w:rFonts w:ascii="Arial" w:hAnsi="Arial" w:cs="Arial" w:hint="eastAsia"/>
          <w:szCs w:val="28"/>
        </w:rPr>
        <w:t>（转下页）</w:t>
      </w:r>
    </w:p>
    <w:p w14:paraId="68D853DD" w14:textId="77777777" w:rsidR="0011392E" w:rsidRDefault="0011392E">
      <w:pPr>
        <w:widowControl/>
        <w:adjustRightInd/>
        <w:spacing w:line="240" w:lineRule="auto"/>
        <w:textAlignment w:val="auto"/>
        <w:rPr>
          <w:rFonts w:ascii="Arial" w:eastAsia="仿宋_GB2312" w:hAnsi="Arial" w:cs="Arial"/>
          <w:b/>
          <w:kern w:val="2"/>
          <w:sz w:val="28"/>
          <w:szCs w:val="28"/>
        </w:rPr>
      </w:pPr>
      <w:r>
        <w:rPr>
          <w:rFonts w:ascii="Arial" w:hAnsi="Arial" w:cs="Arial"/>
          <w:b/>
          <w:szCs w:val="28"/>
        </w:rPr>
        <w:br w:type="page"/>
      </w:r>
    </w:p>
    <w:p w14:paraId="4AB19745" w14:textId="4B5A78C7" w:rsidR="0011392E" w:rsidRPr="006A6128" w:rsidRDefault="0011392E" w:rsidP="0011392E">
      <w:pPr>
        <w:pStyle w:val="11"/>
        <w:ind w:firstLine="562"/>
        <w:jc w:val="both"/>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219" w:type="dxa"/>
        <w:jc w:val="center"/>
        <w:tblLook w:val="04A0" w:firstRow="1" w:lastRow="0" w:firstColumn="1" w:lastColumn="0" w:noHBand="0" w:noVBand="1"/>
      </w:tblPr>
      <w:tblGrid>
        <w:gridCol w:w="856"/>
        <w:gridCol w:w="1843"/>
        <w:gridCol w:w="1230"/>
        <w:gridCol w:w="1321"/>
        <w:gridCol w:w="1985"/>
        <w:gridCol w:w="1984"/>
      </w:tblGrid>
      <w:tr w:rsidR="0011392E" w:rsidRPr="006A6128" w14:paraId="55A7CC12" w14:textId="77777777" w:rsidTr="0011392E">
        <w:trPr>
          <w:trHeight w:val="1080"/>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50CE2"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ECBF34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408E9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出让建筑面积（</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24ABC9C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楼面熟地价</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D684EE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需补缴地价款</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熟地总价</w:t>
            </w:r>
            <w:r w:rsidRPr="006A6128">
              <w:rPr>
                <w:rFonts w:ascii="Arial" w:eastAsia="仿宋_GB2312" w:hAnsi="Arial" w:cs="Arial"/>
                <w:color w:val="000000"/>
                <w:sz w:val="22"/>
                <w:szCs w:val="22"/>
              </w:rPr>
              <w:t>(</w:t>
            </w:r>
            <w:r w:rsidRPr="006A6128">
              <w:rPr>
                <w:rFonts w:ascii="Arial" w:eastAsia="仿宋_GB2312" w:hAnsi="Arial" w:cs="Arial"/>
                <w:color w:val="000000"/>
                <w:sz w:val="22"/>
                <w:szCs w:val="22"/>
              </w:rPr>
              <w:t>万元）</w:t>
            </w:r>
          </w:p>
        </w:tc>
      </w:tr>
      <w:tr w:rsidR="0011392E" w:rsidRPr="006A6128" w14:paraId="05C7D97A"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4CB00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0995B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230" w:type="dxa"/>
            <w:tcBorders>
              <w:top w:val="nil"/>
              <w:left w:val="nil"/>
              <w:bottom w:val="single" w:sz="4" w:space="0" w:color="auto"/>
              <w:right w:val="single" w:sz="4" w:space="0" w:color="auto"/>
            </w:tcBorders>
            <w:shd w:val="clear" w:color="auto" w:fill="auto"/>
            <w:noWrap/>
            <w:vAlign w:val="center"/>
            <w:hideMark/>
          </w:tcPr>
          <w:p w14:paraId="08C18EE3"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93422E"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1985" w:type="dxa"/>
            <w:tcBorders>
              <w:top w:val="nil"/>
              <w:left w:val="nil"/>
              <w:bottom w:val="single" w:sz="4" w:space="0" w:color="auto"/>
              <w:right w:val="single" w:sz="4" w:space="0" w:color="auto"/>
            </w:tcBorders>
            <w:shd w:val="clear" w:color="auto" w:fill="auto"/>
            <w:noWrap/>
            <w:vAlign w:val="center"/>
            <w:hideMark/>
          </w:tcPr>
          <w:p w14:paraId="205E9C87" w14:textId="3499D450"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15258</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A7BB43" w14:textId="0C72BE35"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11392E" w:rsidRPr="006A6128" w14:paraId="13A46FCC"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5EEED285"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0B0F10CF"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230" w:type="dxa"/>
            <w:tcBorders>
              <w:top w:val="nil"/>
              <w:left w:val="nil"/>
              <w:bottom w:val="single" w:sz="4" w:space="0" w:color="auto"/>
              <w:right w:val="single" w:sz="4" w:space="0" w:color="auto"/>
            </w:tcBorders>
            <w:shd w:val="clear" w:color="auto" w:fill="auto"/>
            <w:noWrap/>
            <w:vAlign w:val="center"/>
            <w:hideMark/>
          </w:tcPr>
          <w:p w14:paraId="5C049C88"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321" w:type="dxa"/>
            <w:vMerge/>
            <w:tcBorders>
              <w:top w:val="nil"/>
              <w:left w:val="single" w:sz="4" w:space="0" w:color="auto"/>
              <w:bottom w:val="single" w:sz="4" w:space="0" w:color="auto"/>
              <w:right w:val="single" w:sz="4" w:space="0" w:color="auto"/>
            </w:tcBorders>
            <w:vAlign w:val="center"/>
            <w:hideMark/>
          </w:tcPr>
          <w:p w14:paraId="37F5E440"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6F4232BB" w14:textId="28F7B320"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16252</w:t>
            </w:r>
          </w:p>
        </w:tc>
        <w:tc>
          <w:tcPr>
            <w:tcW w:w="1984" w:type="dxa"/>
            <w:vMerge/>
            <w:tcBorders>
              <w:top w:val="nil"/>
              <w:left w:val="single" w:sz="4" w:space="0" w:color="auto"/>
              <w:bottom w:val="single" w:sz="4" w:space="0" w:color="auto"/>
              <w:right w:val="single" w:sz="4" w:space="0" w:color="auto"/>
            </w:tcBorders>
            <w:vAlign w:val="center"/>
            <w:hideMark/>
          </w:tcPr>
          <w:p w14:paraId="59A114B6"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3C71B55B"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61AB3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F343F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230" w:type="dxa"/>
            <w:tcBorders>
              <w:top w:val="nil"/>
              <w:left w:val="nil"/>
              <w:bottom w:val="single" w:sz="4" w:space="0" w:color="auto"/>
              <w:right w:val="single" w:sz="4" w:space="0" w:color="auto"/>
            </w:tcBorders>
            <w:shd w:val="clear" w:color="auto" w:fill="auto"/>
            <w:noWrap/>
            <w:vAlign w:val="center"/>
            <w:hideMark/>
          </w:tcPr>
          <w:p w14:paraId="0E83176D"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32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26690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1985" w:type="dxa"/>
            <w:tcBorders>
              <w:top w:val="nil"/>
              <w:left w:val="nil"/>
              <w:bottom w:val="single" w:sz="4" w:space="0" w:color="auto"/>
              <w:right w:val="single" w:sz="4" w:space="0" w:color="auto"/>
            </w:tcBorders>
            <w:shd w:val="clear" w:color="auto" w:fill="auto"/>
            <w:noWrap/>
            <w:vAlign w:val="center"/>
            <w:hideMark/>
          </w:tcPr>
          <w:p w14:paraId="1A97B60B" w14:textId="419F8B1F"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2F7393" w14:textId="20A8FC74"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-598.0213</w:t>
            </w:r>
          </w:p>
        </w:tc>
      </w:tr>
      <w:tr w:rsidR="0011392E" w:rsidRPr="006A6128" w14:paraId="3EE55209"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71472D90"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52ABCE6B"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230" w:type="dxa"/>
            <w:tcBorders>
              <w:top w:val="nil"/>
              <w:left w:val="nil"/>
              <w:bottom w:val="single" w:sz="4" w:space="0" w:color="auto"/>
              <w:right w:val="single" w:sz="4" w:space="0" w:color="auto"/>
            </w:tcBorders>
            <w:shd w:val="clear" w:color="auto" w:fill="auto"/>
            <w:noWrap/>
            <w:vAlign w:val="center"/>
            <w:hideMark/>
          </w:tcPr>
          <w:p w14:paraId="241AC84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321" w:type="dxa"/>
            <w:vMerge/>
            <w:tcBorders>
              <w:top w:val="nil"/>
              <w:left w:val="single" w:sz="4" w:space="0" w:color="auto"/>
              <w:bottom w:val="single" w:sz="4" w:space="0" w:color="auto"/>
              <w:right w:val="single" w:sz="4" w:space="0" w:color="auto"/>
            </w:tcBorders>
            <w:vAlign w:val="center"/>
            <w:hideMark/>
          </w:tcPr>
          <w:p w14:paraId="3282D4E4"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602DFB07" w14:textId="0DE9BFF7"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3879</w:t>
            </w:r>
          </w:p>
        </w:tc>
        <w:tc>
          <w:tcPr>
            <w:tcW w:w="1984" w:type="dxa"/>
            <w:vMerge/>
            <w:tcBorders>
              <w:top w:val="nil"/>
              <w:left w:val="single" w:sz="4" w:space="0" w:color="auto"/>
              <w:bottom w:val="single" w:sz="4" w:space="0" w:color="000000"/>
              <w:right w:val="single" w:sz="4" w:space="0" w:color="auto"/>
            </w:tcBorders>
            <w:vAlign w:val="center"/>
            <w:hideMark/>
          </w:tcPr>
          <w:p w14:paraId="5F043154"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74B49103"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7E88FA08"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14:paraId="67ED122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调减建筑规模</w:t>
            </w:r>
          </w:p>
        </w:tc>
        <w:tc>
          <w:tcPr>
            <w:tcW w:w="1230" w:type="dxa"/>
            <w:tcBorders>
              <w:top w:val="nil"/>
              <w:left w:val="nil"/>
              <w:bottom w:val="single" w:sz="4" w:space="0" w:color="auto"/>
              <w:right w:val="single" w:sz="4" w:space="0" w:color="auto"/>
            </w:tcBorders>
            <w:shd w:val="clear" w:color="auto" w:fill="auto"/>
            <w:noWrap/>
            <w:vAlign w:val="center"/>
            <w:hideMark/>
          </w:tcPr>
          <w:p w14:paraId="0CDDFE6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321" w:type="dxa"/>
            <w:tcBorders>
              <w:top w:val="nil"/>
              <w:left w:val="nil"/>
              <w:bottom w:val="single" w:sz="4" w:space="0" w:color="auto"/>
              <w:right w:val="single" w:sz="4" w:space="0" w:color="auto"/>
            </w:tcBorders>
            <w:shd w:val="clear" w:color="auto" w:fill="auto"/>
            <w:noWrap/>
            <w:vAlign w:val="center"/>
            <w:hideMark/>
          </w:tcPr>
          <w:p w14:paraId="3B7614B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1985" w:type="dxa"/>
            <w:tcBorders>
              <w:top w:val="nil"/>
              <w:left w:val="nil"/>
              <w:bottom w:val="single" w:sz="4" w:space="0" w:color="auto"/>
              <w:right w:val="single" w:sz="4" w:space="0" w:color="auto"/>
            </w:tcBorders>
            <w:shd w:val="clear" w:color="auto" w:fill="auto"/>
            <w:noWrap/>
            <w:vAlign w:val="center"/>
            <w:hideMark/>
          </w:tcPr>
          <w:p w14:paraId="3C052252" w14:textId="5B7627B1"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tcBorders>
              <w:top w:val="nil"/>
              <w:left w:val="single" w:sz="4" w:space="0" w:color="auto"/>
              <w:bottom w:val="single" w:sz="4" w:space="0" w:color="000000"/>
              <w:right w:val="single" w:sz="4" w:space="0" w:color="auto"/>
            </w:tcBorders>
            <w:vAlign w:val="center"/>
            <w:hideMark/>
          </w:tcPr>
          <w:p w14:paraId="2C0270F7"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bl>
    <w:p w14:paraId="30AF75A1" w14:textId="77777777" w:rsidR="00614E28" w:rsidRPr="006A6128" w:rsidRDefault="00614E28" w:rsidP="006A6128">
      <w:pPr>
        <w:pStyle w:val="11"/>
        <w:ind w:firstLine="562"/>
        <w:jc w:val="both"/>
        <w:rPr>
          <w:rFonts w:ascii="Arial" w:hAnsi="Arial" w:cs="Arial"/>
          <w:b/>
          <w:szCs w:val="28"/>
        </w:rPr>
      </w:pPr>
    </w:p>
    <w:p w14:paraId="519FA131" w14:textId="71DE2F3A" w:rsidR="00DB75BE" w:rsidRPr="006A6128" w:rsidRDefault="00614E28" w:rsidP="00DB75BE">
      <w:pPr>
        <w:snapToGrid w:val="0"/>
        <w:spacing w:line="360" w:lineRule="auto"/>
        <w:ind w:firstLine="556"/>
        <w:rPr>
          <w:rFonts w:ascii="Arial" w:eastAsia="仿宋_GB2312" w:hAnsi="Arial" w:cs="Arial"/>
          <w:b/>
          <w:sz w:val="28"/>
          <w:szCs w:val="28"/>
        </w:r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sidR="00BE0034">
        <w:rPr>
          <w:rFonts w:ascii="Arial" w:eastAsia="仿宋_GB2312" w:hAnsi="Arial" w:cs="Arial"/>
          <w:b/>
          <w:sz w:val="28"/>
          <w:szCs w:val="28"/>
        </w:rPr>
        <w:t>15258</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00BE0034">
        <w:rPr>
          <w:rFonts w:ascii="Arial" w:eastAsia="仿宋_GB2312" w:hAnsi="Arial" w:cs="Arial"/>
          <w:b/>
          <w:sz w:val="28"/>
          <w:szCs w:val="28"/>
        </w:rPr>
        <w:t>16252</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平方米，地上用途建议补缴地价款</w:t>
      </w:r>
      <w:r w:rsidR="00686F93">
        <w:rPr>
          <w:rFonts w:ascii="Arial" w:eastAsia="仿宋_GB2312" w:hAnsi="Arial" w:cs="Arial"/>
          <w:b/>
          <w:sz w:val="28"/>
          <w:szCs w:val="28"/>
        </w:rPr>
        <w:t>189.5598</w:t>
      </w:r>
      <w:r w:rsidRPr="006A6128">
        <w:rPr>
          <w:rFonts w:ascii="Arial" w:eastAsia="仿宋_GB2312" w:hAnsi="Arial" w:cs="Arial"/>
          <w:b/>
          <w:sz w:val="28"/>
          <w:szCs w:val="28"/>
        </w:rPr>
        <w:t>万元；地下车库用途调整为地下办公用途，变更面积为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sidR="00BE0034">
        <w:rPr>
          <w:rFonts w:ascii="Arial" w:eastAsia="仿宋_GB2312" w:hAnsi="Arial" w:cs="Arial"/>
          <w:b/>
          <w:sz w:val="28"/>
          <w:szCs w:val="28"/>
        </w:rPr>
        <w:t>3103</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00BE0034">
        <w:rPr>
          <w:rFonts w:ascii="Arial" w:eastAsia="仿宋_GB2312" w:hAnsi="Arial" w:cs="Arial"/>
          <w:b/>
          <w:sz w:val="28"/>
          <w:szCs w:val="28"/>
        </w:rPr>
        <w:t>3879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平方米，地下车库用途建筑面积调减</w:t>
      </w:r>
      <w:r w:rsidRPr="006A6128">
        <w:rPr>
          <w:rFonts w:ascii="Arial" w:eastAsia="仿宋_GB2312" w:hAnsi="Arial" w:cs="Arial"/>
          <w:b/>
          <w:sz w:val="28"/>
          <w:szCs w:val="28"/>
        </w:rPr>
        <w:t>2320.36</w:t>
      </w:r>
      <w:r w:rsidRPr="006A6128">
        <w:rPr>
          <w:rFonts w:ascii="Arial" w:eastAsia="仿宋_GB2312" w:hAnsi="Arial" w:cs="Arial"/>
          <w:b/>
          <w:sz w:val="28"/>
          <w:szCs w:val="28"/>
        </w:rPr>
        <w:t>平方米，合并差值为负，地下用途建议不补缴地价款</w:t>
      </w:r>
      <w:r w:rsidR="00DB75BE" w:rsidRPr="006A6128">
        <w:rPr>
          <w:rFonts w:ascii="Arial" w:eastAsia="仿宋_GB2312" w:hAnsi="Arial" w:cs="Arial"/>
          <w:b/>
          <w:sz w:val="28"/>
          <w:szCs w:val="28"/>
        </w:rPr>
        <w:t>。</w:t>
      </w:r>
    </w:p>
    <w:p w14:paraId="1149419E" w14:textId="77777777" w:rsidR="00BF0E88" w:rsidRPr="006A6128" w:rsidRDefault="00DB75BE" w:rsidP="00DB75BE">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14:paraId="73F7C318" w14:textId="1CD29050" w:rsidR="00DB75BE" w:rsidRPr="006A6128" w:rsidRDefault="00DB75BE" w:rsidP="00DB75BE">
      <w:pPr>
        <w:snapToGrid w:val="0"/>
        <w:spacing w:line="360" w:lineRule="auto"/>
        <w:ind w:firstLine="556"/>
        <w:rPr>
          <w:rFonts w:ascii="Arial" w:eastAsia="仿宋_GB2312" w:hAnsi="Arial" w:cs="Arial"/>
          <w:sz w:val="28"/>
        </w:rPr>
        <w:sectPr w:rsidR="00DB75BE" w:rsidRPr="006A6128" w:rsidSect="00DF34A4">
          <w:headerReference w:type="default" r:id="rId87"/>
          <w:footerReference w:type="first" r:id="rId88"/>
          <w:pgSz w:w="11907" w:h="16840"/>
          <w:pgMar w:top="1843" w:right="1134" w:bottom="1134" w:left="1134" w:header="1134" w:footer="907" w:gutter="340"/>
          <w:cols w:space="720"/>
          <w:titlePg/>
          <w:docGrid w:linePitch="326"/>
        </w:sectPr>
      </w:pPr>
      <w:r w:rsidRPr="006A6128">
        <w:rPr>
          <w:rFonts w:ascii="Arial" w:eastAsia="仿宋_GB2312" w:hAnsi="Arial" w:cs="Arial"/>
          <w:sz w:val="28"/>
          <w:szCs w:val="28"/>
        </w:rPr>
        <w:t xml:space="preserve"> </w:t>
      </w:r>
      <w:r w:rsidRPr="006A6128">
        <w:rPr>
          <w:rFonts w:ascii="Arial" w:eastAsia="仿宋_GB2312" w:hAnsi="Arial" w:cs="Arial"/>
          <w:sz w:val="28"/>
        </w:rPr>
        <w:t xml:space="preserve">  </w:t>
      </w:r>
    </w:p>
    <w:p w14:paraId="0BF6C20C" w14:textId="77777777" w:rsidR="00614E28" w:rsidRPr="006A6128" w:rsidRDefault="00614E28"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147EF471" w14:textId="6E5C98E6" w:rsidR="00614E28" w:rsidRPr="006A6128" w:rsidRDefault="00614E28" w:rsidP="00614E28">
      <w:pPr>
        <w:spacing w:line="240" w:lineRule="auto"/>
        <w:rPr>
          <w:rFonts w:ascii="Arial" w:eastAsia="仿宋_GB2312" w:hAnsi="Arial" w:cs="Arial"/>
          <w:bCs/>
          <w:sz w:val="18"/>
        </w:rPr>
      </w:pPr>
      <w:r w:rsidRPr="006A6128">
        <w:rPr>
          <w:rFonts w:ascii="Arial" w:eastAsia="仿宋_GB2312" w:hAnsi="Arial" w:cs="Arial"/>
          <w:bCs/>
          <w:sz w:val="18"/>
        </w:rPr>
        <w:t>估价机构：</w:t>
      </w:r>
      <w:r w:rsidRPr="006A6128">
        <w:rPr>
          <w:rFonts w:ascii="Arial" w:eastAsia="仿宋_GB2312" w:hAnsi="Arial" w:cs="Arial"/>
          <w:sz w:val="18"/>
        </w:rPr>
        <w:t>北京康正宏基房地产评估有限公司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A7704D">
        <w:rPr>
          <w:rFonts w:ascii="Arial" w:eastAsia="仿宋_GB2312" w:hAnsi="Arial" w:cs="Arial"/>
          <w:bCs/>
          <w:sz w:val="18"/>
        </w:rPr>
        <w:t>2021-1-0138-</w:t>
      </w:r>
      <w:r w:rsidR="00C04973">
        <w:rPr>
          <w:rFonts w:ascii="Arial" w:eastAsia="仿宋_GB2312" w:hAnsi="Arial" w:cs="Arial"/>
          <w:bCs/>
          <w:sz w:val="18"/>
        </w:rPr>
        <w:t>F04</w:t>
      </w:r>
      <w:r w:rsidR="00A7704D">
        <w:rPr>
          <w:rFonts w:ascii="Arial" w:eastAsia="仿宋_GB2312" w:hAnsi="Arial" w:cs="Arial"/>
          <w:bCs/>
          <w:sz w:val="18"/>
        </w:rPr>
        <w:t>TDCR9</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Pr="006A6128">
        <w:rPr>
          <w:rFonts w:ascii="Arial" w:eastAsia="仿宋_GB2312" w:hAnsi="Arial" w:cs="Arial"/>
          <w:bCs/>
          <w:sz w:val="18"/>
        </w:rPr>
        <w:t>2021</w:t>
      </w:r>
      <w:r w:rsidRPr="006A6128">
        <w:rPr>
          <w:rFonts w:ascii="Arial" w:eastAsia="仿宋_GB2312" w:hAnsi="Arial" w:cs="Arial"/>
          <w:bCs/>
          <w:sz w:val="18"/>
        </w:rPr>
        <w:t>年</w:t>
      </w:r>
      <w:r w:rsidRPr="006A6128">
        <w:rPr>
          <w:rFonts w:ascii="Arial" w:eastAsia="仿宋_GB2312" w:hAnsi="Arial" w:cs="Arial"/>
          <w:bCs/>
          <w:sz w:val="18"/>
        </w:rPr>
        <w:t>3</w:t>
      </w:r>
      <w:r w:rsidRPr="006A6128">
        <w:rPr>
          <w:rFonts w:ascii="Arial" w:eastAsia="仿宋_GB2312" w:hAnsi="Arial" w:cs="Arial"/>
          <w:bCs/>
          <w:sz w:val="18"/>
        </w:rPr>
        <w:t>月</w:t>
      </w:r>
      <w:r w:rsidRPr="006A6128">
        <w:rPr>
          <w:rFonts w:ascii="Arial" w:eastAsia="仿宋_GB2312" w:hAnsi="Arial" w:cs="Arial"/>
          <w:bCs/>
          <w:sz w:val="18"/>
        </w:rPr>
        <w:t>12</w:t>
      </w:r>
      <w:r w:rsidRPr="006A6128">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70"/>
        <w:gridCol w:w="1134"/>
        <w:gridCol w:w="894"/>
        <w:gridCol w:w="616"/>
        <w:gridCol w:w="1205"/>
      </w:tblGrid>
      <w:tr w:rsidR="00614E28" w:rsidRPr="006A6128" w14:paraId="0AAD9118" w14:textId="77777777" w:rsidTr="006A6128">
        <w:trPr>
          <w:cantSplit/>
          <w:trHeight w:val="780"/>
          <w:jc w:val="center"/>
        </w:trPr>
        <w:tc>
          <w:tcPr>
            <w:tcW w:w="710" w:type="dxa"/>
            <w:vMerge w:val="restart"/>
            <w:vAlign w:val="center"/>
          </w:tcPr>
          <w:p w14:paraId="657461B9"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3CD5EBC5" w14:textId="77777777" w:rsidR="00614E28" w:rsidRPr="006A6128" w:rsidRDefault="00614E28" w:rsidP="006A6128">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75C2BE2D"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4B06CDD7"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5F1396EE" w14:textId="77777777" w:rsidR="00614E28" w:rsidRPr="006A6128" w:rsidRDefault="00614E28" w:rsidP="006A6128">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0D9222E6"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3A517D63"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634422C4"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47F6B74F"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5EE32013"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4A525297"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533754F4"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0CC2F647"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2E6EA8E8"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66529F13"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614E28" w:rsidRPr="006A6128" w14:paraId="0C1095A3" w14:textId="77777777" w:rsidTr="006A6128">
        <w:trPr>
          <w:cantSplit/>
          <w:trHeight w:val="780"/>
          <w:jc w:val="center"/>
        </w:trPr>
        <w:tc>
          <w:tcPr>
            <w:tcW w:w="710" w:type="dxa"/>
            <w:vMerge/>
            <w:tcBorders>
              <w:bottom w:val="single" w:sz="4" w:space="0" w:color="auto"/>
            </w:tcBorders>
            <w:vAlign w:val="center"/>
          </w:tcPr>
          <w:p w14:paraId="3FA3FC7E" w14:textId="77777777" w:rsidR="00614E28" w:rsidRPr="006A6128" w:rsidRDefault="00614E28" w:rsidP="006A6128">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111A3F26" w14:textId="77777777" w:rsidR="00614E28" w:rsidRPr="006A6128" w:rsidRDefault="00614E28" w:rsidP="006A6128">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36F55252" w14:textId="77777777" w:rsidR="00614E28" w:rsidRPr="006A6128" w:rsidRDefault="00614E28" w:rsidP="006A6128">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7C63F27F" w14:textId="77777777" w:rsidR="00614E28" w:rsidRPr="006A6128" w:rsidRDefault="00614E28" w:rsidP="006A6128">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215AE2C2"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36B9E041"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13DCE4CC"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1C422F04" w14:textId="77777777" w:rsidR="00614E28" w:rsidRPr="006A6128" w:rsidRDefault="00614E28" w:rsidP="006A6128">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32127C2E"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744" w:type="dxa"/>
            <w:tcBorders>
              <w:bottom w:val="single" w:sz="4" w:space="0" w:color="auto"/>
            </w:tcBorders>
            <w:vAlign w:val="center"/>
          </w:tcPr>
          <w:p w14:paraId="0A32AE61"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438" w:type="dxa"/>
            <w:tcBorders>
              <w:bottom w:val="single" w:sz="4" w:space="0" w:color="auto"/>
            </w:tcBorders>
            <w:vAlign w:val="center"/>
          </w:tcPr>
          <w:p w14:paraId="55588585"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400727B1" w14:textId="77777777" w:rsidR="00614E28" w:rsidRPr="006A6128" w:rsidRDefault="00614E28" w:rsidP="006A6128">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6D8A8C1D" w14:textId="77777777" w:rsidR="00614E28" w:rsidRPr="006A6128" w:rsidRDefault="00614E28" w:rsidP="006A6128">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772E1411" w14:textId="77777777" w:rsidR="00614E28" w:rsidRPr="006A6128" w:rsidRDefault="00614E28" w:rsidP="006A6128">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3DC4C0CB" w14:textId="77777777" w:rsidR="00614E28" w:rsidRPr="006A6128" w:rsidRDefault="00614E28" w:rsidP="006A6128">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402505E3" w14:textId="77777777" w:rsidR="00614E28" w:rsidRPr="006A6128" w:rsidRDefault="00614E28" w:rsidP="006A6128">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675F9CA5" w14:textId="77777777" w:rsidR="00614E28" w:rsidRPr="006A6128" w:rsidRDefault="00614E28" w:rsidP="006A6128">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5A095535" w14:textId="77777777" w:rsidR="00614E28" w:rsidRPr="006A6128" w:rsidRDefault="00614E28" w:rsidP="006A6128">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3316C858" w14:textId="77777777" w:rsidR="00614E28" w:rsidRPr="006A6128" w:rsidRDefault="00614E28" w:rsidP="006A6128">
            <w:pPr>
              <w:spacing w:line="240" w:lineRule="auto"/>
              <w:jc w:val="center"/>
              <w:rPr>
                <w:rFonts w:ascii="Arial" w:eastAsia="仿宋_GB2312" w:hAnsi="Arial" w:cs="Arial"/>
                <w:bCs/>
                <w:sz w:val="18"/>
                <w:szCs w:val="18"/>
              </w:rPr>
            </w:pPr>
          </w:p>
        </w:tc>
      </w:tr>
      <w:tr w:rsidR="00614E28" w:rsidRPr="006A6128" w14:paraId="16D1B335" w14:textId="77777777" w:rsidTr="006A6128">
        <w:trPr>
          <w:cantSplit/>
          <w:trHeight w:val="3971"/>
          <w:jc w:val="center"/>
        </w:trPr>
        <w:tc>
          <w:tcPr>
            <w:tcW w:w="710" w:type="dxa"/>
            <w:vAlign w:val="center"/>
          </w:tcPr>
          <w:p w14:paraId="7349547F"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北京德成置地房地产开发有限公司</w:t>
            </w:r>
          </w:p>
        </w:tc>
        <w:tc>
          <w:tcPr>
            <w:tcW w:w="567" w:type="dxa"/>
            <w:vAlign w:val="center"/>
          </w:tcPr>
          <w:p w14:paraId="5F3B7483"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hAnsi="Arial" w:cs="Arial"/>
                <w:bCs/>
                <w:sz w:val="18"/>
                <w:szCs w:val="18"/>
              </w:rPr>
              <w:t>110108020001GB00039</w:t>
            </w:r>
          </w:p>
        </w:tc>
        <w:tc>
          <w:tcPr>
            <w:tcW w:w="1398" w:type="dxa"/>
            <w:vAlign w:val="center"/>
          </w:tcPr>
          <w:p w14:paraId="06F1A07B"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北京市海淀区东北旺乡西北旺新村</w:t>
            </w:r>
            <w:r w:rsidRPr="006A6128">
              <w:rPr>
                <w:rFonts w:ascii="Arial" w:eastAsia="仿宋_GB2312" w:hAnsi="Arial" w:cs="Arial"/>
                <w:bCs/>
                <w:sz w:val="18"/>
                <w:szCs w:val="18"/>
              </w:rPr>
              <w:t>A3</w:t>
            </w:r>
            <w:r w:rsidRPr="006A6128">
              <w:rPr>
                <w:rFonts w:ascii="Arial" w:eastAsia="仿宋_GB2312" w:hAnsi="Arial" w:cs="Arial"/>
                <w:bCs/>
                <w:sz w:val="18"/>
                <w:szCs w:val="18"/>
              </w:rPr>
              <w:t>地块金融写字楼</w:t>
            </w:r>
          </w:p>
        </w:tc>
        <w:tc>
          <w:tcPr>
            <w:tcW w:w="1083" w:type="dxa"/>
            <w:vAlign w:val="center"/>
          </w:tcPr>
          <w:p w14:paraId="7EA64ED2"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京海国用（</w:t>
            </w:r>
            <w:r w:rsidRPr="006A6128">
              <w:rPr>
                <w:rFonts w:ascii="Arial" w:eastAsia="仿宋_GB2312" w:hAnsi="Arial" w:cs="Arial"/>
                <w:bCs/>
                <w:sz w:val="18"/>
                <w:szCs w:val="18"/>
              </w:rPr>
              <w:t>2004</w:t>
            </w:r>
            <w:r w:rsidRPr="006A6128">
              <w:rPr>
                <w:rFonts w:ascii="Arial" w:eastAsia="仿宋_GB2312" w:hAnsi="Arial" w:cs="Arial"/>
                <w:bCs/>
                <w:sz w:val="18"/>
                <w:szCs w:val="18"/>
              </w:rPr>
              <w:t>出）字第</w:t>
            </w:r>
            <w:r w:rsidRPr="006A6128">
              <w:rPr>
                <w:rFonts w:ascii="Arial" w:eastAsia="仿宋_GB2312" w:hAnsi="Arial" w:cs="Arial"/>
                <w:bCs/>
                <w:sz w:val="18"/>
                <w:szCs w:val="18"/>
              </w:rPr>
              <w:t>3137</w:t>
            </w:r>
            <w:r w:rsidRPr="006A6128">
              <w:rPr>
                <w:rFonts w:ascii="Arial" w:eastAsia="仿宋_GB2312" w:hAnsi="Arial" w:cs="Arial"/>
                <w:bCs/>
                <w:sz w:val="18"/>
                <w:szCs w:val="18"/>
              </w:rPr>
              <w:t>号</w:t>
            </w:r>
          </w:p>
        </w:tc>
        <w:tc>
          <w:tcPr>
            <w:tcW w:w="850" w:type="dxa"/>
            <w:vAlign w:val="center"/>
          </w:tcPr>
          <w:p w14:paraId="4D2ABAB6" w14:textId="0C17CF81" w:rsidR="00614E28" w:rsidRPr="006A6128" w:rsidRDefault="006A61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851" w:type="dxa"/>
            <w:vAlign w:val="center"/>
          </w:tcPr>
          <w:p w14:paraId="7B49ABA9" w14:textId="3A040F31" w:rsidR="00614E28" w:rsidRPr="006A6128" w:rsidRDefault="006A61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850" w:type="dxa"/>
            <w:vAlign w:val="center"/>
          </w:tcPr>
          <w:p w14:paraId="544B608A" w14:textId="2E6B7498" w:rsidR="00614E28" w:rsidRPr="006A6128" w:rsidRDefault="006A61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商业、办公、地下商业、地下办公、地下车库</w:t>
            </w:r>
          </w:p>
        </w:tc>
        <w:tc>
          <w:tcPr>
            <w:tcW w:w="744" w:type="dxa"/>
            <w:vAlign w:val="center"/>
          </w:tcPr>
          <w:p w14:paraId="6AC36892"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sidRPr="006A6128">
              <w:rPr>
                <w:rFonts w:ascii="Arial" w:eastAsia="仿宋_GB2312" w:hAnsi="Arial" w:cs="Arial"/>
                <w:bCs/>
                <w:sz w:val="18"/>
                <w:szCs w:val="18"/>
              </w:rPr>
              <w:t>3;</w:t>
            </w:r>
          </w:p>
          <w:p w14:paraId="658F8C18"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sidRPr="006A6128">
              <w:rPr>
                <w:rFonts w:ascii="Arial" w:eastAsia="仿宋_GB2312" w:hAnsi="Arial" w:cs="Arial"/>
                <w:bCs/>
                <w:sz w:val="18"/>
                <w:szCs w:val="18"/>
              </w:rPr>
              <w:t>3</w:t>
            </w:r>
          </w:p>
        </w:tc>
        <w:tc>
          <w:tcPr>
            <w:tcW w:w="744" w:type="dxa"/>
            <w:vAlign w:val="center"/>
          </w:tcPr>
          <w:p w14:paraId="4EFE5381"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Pr="006A6128">
              <w:rPr>
                <w:rFonts w:ascii="Arial" w:eastAsia="仿宋_GB2312" w:hAnsi="Arial" w:cs="Arial"/>
                <w:bCs/>
                <w:sz w:val="18"/>
                <w:szCs w:val="18"/>
              </w:rPr>
              <w:t>3</w:t>
            </w:r>
          </w:p>
        </w:tc>
        <w:tc>
          <w:tcPr>
            <w:tcW w:w="438" w:type="dxa"/>
            <w:vAlign w:val="center"/>
          </w:tcPr>
          <w:p w14:paraId="0DD64D17"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Pr="006A6128">
              <w:rPr>
                <w:rFonts w:ascii="Arial" w:eastAsia="仿宋_GB2312" w:hAnsi="Arial" w:cs="Arial"/>
                <w:bCs/>
                <w:sz w:val="18"/>
                <w:szCs w:val="18"/>
              </w:rPr>
              <w:t>3</w:t>
            </w:r>
          </w:p>
        </w:tc>
        <w:tc>
          <w:tcPr>
            <w:tcW w:w="886" w:type="dxa"/>
            <w:vAlign w:val="center"/>
          </w:tcPr>
          <w:p w14:paraId="71581AEF"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887" w:type="dxa"/>
            <w:vAlign w:val="center"/>
          </w:tcPr>
          <w:p w14:paraId="5C0E29C6"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266580F3"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商业</w:t>
            </w:r>
            <w:r w:rsidRPr="006A6128">
              <w:rPr>
                <w:rFonts w:ascii="Arial" w:eastAsia="仿宋_GB2312" w:hAnsi="Arial" w:cs="Arial"/>
                <w:bCs/>
                <w:sz w:val="18"/>
                <w:szCs w:val="18"/>
              </w:rPr>
              <w:t>40</w:t>
            </w:r>
            <w:r w:rsidRPr="006A6128">
              <w:rPr>
                <w:rFonts w:ascii="Arial" w:eastAsia="仿宋_GB2312" w:hAnsi="Arial" w:cs="Arial"/>
                <w:bCs/>
                <w:sz w:val="18"/>
                <w:szCs w:val="18"/>
              </w:rPr>
              <w:t>年，办公、地下办公、地下车库</w:t>
            </w:r>
            <w:r w:rsidRPr="006A6128">
              <w:rPr>
                <w:rFonts w:ascii="Arial" w:eastAsia="仿宋_GB2312" w:hAnsi="Arial" w:cs="Arial"/>
                <w:bCs/>
                <w:sz w:val="18"/>
                <w:szCs w:val="18"/>
              </w:rPr>
              <w:t>50</w:t>
            </w:r>
            <w:r w:rsidRPr="006A6128">
              <w:rPr>
                <w:rFonts w:ascii="Arial" w:eastAsia="仿宋_GB2312" w:hAnsi="Arial" w:cs="Arial"/>
                <w:bCs/>
                <w:sz w:val="18"/>
                <w:szCs w:val="18"/>
              </w:rPr>
              <w:t>年</w:t>
            </w:r>
          </w:p>
        </w:tc>
        <w:tc>
          <w:tcPr>
            <w:tcW w:w="970" w:type="dxa"/>
            <w:vAlign w:val="center"/>
          </w:tcPr>
          <w:p w14:paraId="1F10B2F6"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63679.20</w:t>
            </w:r>
          </w:p>
        </w:tc>
        <w:tc>
          <w:tcPr>
            <w:tcW w:w="1134" w:type="dxa"/>
            <w:tcBorders>
              <w:left w:val="single" w:sz="4" w:space="0" w:color="auto"/>
            </w:tcBorders>
            <w:vAlign w:val="center"/>
          </w:tcPr>
          <w:p w14:paraId="5EAE422F"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353085.60</w:t>
            </w:r>
          </w:p>
        </w:tc>
        <w:tc>
          <w:tcPr>
            <w:tcW w:w="894" w:type="dxa"/>
            <w:tcBorders>
              <w:left w:val="single" w:sz="4" w:space="0" w:color="auto"/>
              <w:right w:val="single" w:sz="4" w:space="0" w:color="auto"/>
            </w:tcBorders>
            <w:vAlign w:val="center"/>
          </w:tcPr>
          <w:p w14:paraId="5E2DF577"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242EC1C1" w14:textId="77777777"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30CBD5B1" w14:textId="73C6C339" w:rsidR="00614E28" w:rsidRPr="006A6128" w:rsidRDefault="00614E28" w:rsidP="006A6128">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地上用途建议补缴地价款</w:t>
            </w:r>
            <w:r w:rsidR="00686F93">
              <w:rPr>
                <w:rFonts w:ascii="Arial" w:eastAsia="仿宋_GB2312" w:hAnsi="Arial" w:cs="Arial"/>
                <w:bCs/>
                <w:sz w:val="18"/>
                <w:szCs w:val="18"/>
              </w:rPr>
              <w:t>189.5598</w:t>
            </w:r>
            <w:r w:rsidRPr="006A6128">
              <w:rPr>
                <w:rFonts w:ascii="Arial" w:eastAsia="仿宋_GB2312" w:hAnsi="Arial" w:cs="Arial"/>
                <w:bCs/>
                <w:sz w:val="18"/>
                <w:szCs w:val="18"/>
              </w:rPr>
              <w:t>万元；地下用途建议不补缴地价款</w:t>
            </w:r>
          </w:p>
        </w:tc>
      </w:tr>
    </w:tbl>
    <w:p w14:paraId="05D4ABCF" w14:textId="77777777" w:rsidR="00614E28" w:rsidRPr="006A6128" w:rsidRDefault="00614E28" w:rsidP="00614E28">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4ACFD67A" w14:textId="77777777" w:rsidR="00614E28" w:rsidRPr="006A6128" w:rsidRDefault="00614E28" w:rsidP="00614E28">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4AA492EB" w14:textId="77777777" w:rsidR="007D39F3" w:rsidRDefault="007D39F3" w:rsidP="00614E28">
      <w:pPr>
        <w:spacing w:line="360" w:lineRule="auto"/>
        <w:rPr>
          <w:rFonts w:ascii="Arial" w:eastAsia="仿宋_GB2312" w:hAnsi="Arial" w:cs="Arial"/>
          <w:sz w:val="28"/>
          <w:szCs w:val="28"/>
        </w:rPr>
      </w:pPr>
    </w:p>
    <w:p w14:paraId="2263DB97" w14:textId="77777777" w:rsidR="00614E28" w:rsidRPr="006A6128" w:rsidRDefault="00614E28" w:rsidP="00614E28">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287BE7FF" w14:textId="77777777" w:rsidR="007D39F3" w:rsidRDefault="007D39F3">
      <w:pPr>
        <w:widowControl/>
        <w:adjustRightInd/>
        <w:spacing w:line="240" w:lineRule="auto"/>
        <w:textAlignment w:val="auto"/>
        <w:rPr>
          <w:rFonts w:ascii="Arial" w:eastAsia="仿宋_GB2312" w:hAnsi="Arial" w:cs="Arial"/>
          <w:b/>
          <w:kern w:val="2"/>
          <w:sz w:val="28"/>
          <w:szCs w:val="28"/>
        </w:rPr>
      </w:pPr>
      <w:r>
        <w:rPr>
          <w:rFonts w:ascii="Arial" w:hAnsi="Arial" w:cs="Arial"/>
          <w:b/>
          <w:szCs w:val="28"/>
        </w:rPr>
        <w:br w:type="page"/>
      </w:r>
    </w:p>
    <w:p w14:paraId="20ECADB9" w14:textId="4D5A1FE9" w:rsidR="0011392E" w:rsidRPr="006A6128" w:rsidRDefault="0011392E" w:rsidP="0011392E">
      <w:pPr>
        <w:pStyle w:val="11"/>
        <w:spacing w:line="240" w:lineRule="auto"/>
        <w:ind w:leftChars="-135" w:left="117" w:rightChars="-170" w:right="-408" w:hangingChars="157" w:hanging="441"/>
        <w:jc w:val="center"/>
        <w:rPr>
          <w:rFonts w:ascii="Arial" w:hAnsi="Arial" w:cs="Arial"/>
          <w:b/>
          <w:szCs w:val="28"/>
        </w:rPr>
      </w:pPr>
      <w:r w:rsidRPr="0011392E">
        <w:rPr>
          <w:rFonts w:ascii="Arial" w:hAnsi="Arial" w:cs="Arial" w:hint="eastAsia"/>
          <w:b/>
          <w:szCs w:val="28"/>
        </w:rPr>
        <w:t>需补缴地价款总额表</w:t>
      </w:r>
    </w:p>
    <w:tbl>
      <w:tblPr>
        <w:tblW w:w="9219" w:type="dxa"/>
        <w:jc w:val="center"/>
        <w:tblLook w:val="04A0" w:firstRow="1" w:lastRow="0" w:firstColumn="1" w:lastColumn="0" w:noHBand="0" w:noVBand="1"/>
      </w:tblPr>
      <w:tblGrid>
        <w:gridCol w:w="856"/>
        <w:gridCol w:w="1843"/>
        <w:gridCol w:w="1429"/>
        <w:gridCol w:w="1122"/>
        <w:gridCol w:w="1985"/>
        <w:gridCol w:w="1984"/>
      </w:tblGrid>
      <w:tr w:rsidR="0011392E" w:rsidRPr="006A6128" w14:paraId="4A06C3CD" w14:textId="77777777" w:rsidTr="0011392E">
        <w:trPr>
          <w:trHeight w:val="1080"/>
          <w:jc w:val="center"/>
        </w:trPr>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16049"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部位</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5678E5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w:t>
            </w:r>
          </w:p>
        </w:tc>
        <w:tc>
          <w:tcPr>
            <w:tcW w:w="255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CC4D7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出让建筑面积（</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8C48801"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楼面熟地价</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（元</w:t>
            </w:r>
            <w:r w:rsidRPr="006A6128">
              <w:rPr>
                <w:rFonts w:ascii="Arial" w:eastAsia="仿宋_GB2312" w:hAnsi="Arial" w:cs="Arial"/>
                <w:color w:val="000000"/>
                <w:sz w:val="22"/>
                <w:szCs w:val="22"/>
              </w:rPr>
              <w:t>/</w:t>
            </w:r>
            <w:r w:rsidRPr="006A6128">
              <w:rPr>
                <w:rFonts w:ascii="Arial" w:hAnsi="Arial" w:cs="Arial"/>
                <w:color w:val="000000"/>
                <w:sz w:val="22"/>
                <w:szCs w:val="22"/>
              </w:rPr>
              <w:t>㎡</w:t>
            </w:r>
            <w:r w:rsidRPr="006A6128">
              <w:rPr>
                <w:rFonts w:ascii="Arial" w:eastAsia="仿宋_GB2312" w:hAnsi="Arial" w:cs="Arial"/>
                <w:color w:val="000000"/>
                <w:sz w:val="22"/>
                <w:szCs w:val="22"/>
              </w:rPr>
              <w:t xml:space="preserve">）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6A2438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需补缴地价款</w:t>
            </w:r>
            <w:r w:rsidRPr="006A6128">
              <w:rPr>
                <w:rFonts w:ascii="Arial" w:eastAsia="仿宋_GB2312" w:hAnsi="Arial" w:cs="Arial"/>
                <w:color w:val="000000"/>
                <w:sz w:val="22"/>
                <w:szCs w:val="22"/>
              </w:rPr>
              <w:br/>
            </w:r>
            <w:r w:rsidRPr="006A6128">
              <w:rPr>
                <w:rFonts w:ascii="Arial" w:eastAsia="仿宋_GB2312" w:hAnsi="Arial" w:cs="Arial"/>
                <w:color w:val="000000"/>
                <w:sz w:val="22"/>
                <w:szCs w:val="22"/>
              </w:rPr>
              <w:t>熟地总价</w:t>
            </w:r>
            <w:r w:rsidRPr="006A6128">
              <w:rPr>
                <w:rFonts w:ascii="Arial" w:eastAsia="仿宋_GB2312" w:hAnsi="Arial" w:cs="Arial"/>
                <w:color w:val="000000"/>
                <w:sz w:val="22"/>
                <w:szCs w:val="22"/>
              </w:rPr>
              <w:t>(</w:t>
            </w:r>
            <w:r w:rsidRPr="006A6128">
              <w:rPr>
                <w:rFonts w:ascii="Arial" w:eastAsia="仿宋_GB2312" w:hAnsi="Arial" w:cs="Arial"/>
                <w:color w:val="000000"/>
                <w:sz w:val="22"/>
                <w:szCs w:val="22"/>
              </w:rPr>
              <w:t>万元）</w:t>
            </w:r>
          </w:p>
        </w:tc>
      </w:tr>
      <w:tr w:rsidR="0011392E" w:rsidRPr="006A6128" w14:paraId="44138134"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927D3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地上</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DB9156"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429" w:type="dxa"/>
            <w:tcBorders>
              <w:top w:val="nil"/>
              <w:left w:val="nil"/>
              <w:bottom w:val="single" w:sz="4" w:space="0" w:color="auto"/>
              <w:right w:val="single" w:sz="4" w:space="0" w:color="auto"/>
            </w:tcBorders>
            <w:shd w:val="clear" w:color="auto" w:fill="auto"/>
            <w:noWrap/>
            <w:vAlign w:val="center"/>
            <w:hideMark/>
          </w:tcPr>
          <w:p w14:paraId="1863539B"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商业</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8B2B9A"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1907.04</w:t>
            </w:r>
          </w:p>
        </w:tc>
        <w:tc>
          <w:tcPr>
            <w:tcW w:w="1985" w:type="dxa"/>
            <w:tcBorders>
              <w:top w:val="nil"/>
              <w:left w:val="nil"/>
              <w:bottom w:val="single" w:sz="4" w:space="0" w:color="auto"/>
              <w:right w:val="single" w:sz="4" w:space="0" w:color="auto"/>
            </w:tcBorders>
            <w:shd w:val="clear" w:color="auto" w:fill="auto"/>
            <w:noWrap/>
            <w:vAlign w:val="center"/>
            <w:hideMark/>
          </w:tcPr>
          <w:p w14:paraId="37147D50" w14:textId="298FC333"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15258</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183770" w14:textId="0B403D9E"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189.5598</w:t>
            </w:r>
          </w:p>
        </w:tc>
      </w:tr>
      <w:tr w:rsidR="0011392E" w:rsidRPr="006A6128" w14:paraId="0A836D8D"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3B50869A"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1B488C34"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429" w:type="dxa"/>
            <w:tcBorders>
              <w:top w:val="nil"/>
              <w:left w:val="nil"/>
              <w:bottom w:val="single" w:sz="4" w:space="0" w:color="auto"/>
              <w:right w:val="single" w:sz="4" w:space="0" w:color="auto"/>
            </w:tcBorders>
            <w:shd w:val="clear" w:color="auto" w:fill="auto"/>
            <w:noWrap/>
            <w:vAlign w:val="center"/>
            <w:hideMark/>
          </w:tcPr>
          <w:p w14:paraId="49375A9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办公</w:t>
            </w:r>
          </w:p>
        </w:tc>
        <w:tc>
          <w:tcPr>
            <w:tcW w:w="1122" w:type="dxa"/>
            <w:vMerge/>
            <w:tcBorders>
              <w:top w:val="nil"/>
              <w:left w:val="single" w:sz="4" w:space="0" w:color="auto"/>
              <w:bottom w:val="single" w:sz="4" w:space="0" w:color="auto"/>
              <w:right w:val="single" w:sz="4" w:space="0" w:color="auto"/>
            </w:tcBorders>
            <w:vAlign w:val="center"/>
            <w:hideMark/>
          </w:tcPr>
          <w:p w14:paraId="6B9B396E"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3CF7245A" w14:textId="3A8891D1"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16252</w:t>
            </w:r>
          </w:p>
        </w:tc>
        <w:tc>
          <w:tcPr>
            <w:tcW w:w="1984" w:type="dxa"/>
            <w:vMerge/>
            <w:tcBorders>
              <w:top w:val="nil"/>
              <w:left w:val="single" w:sz="4" w:space="0" w:color="auto"/>
              <w:bottom w:val="single" w:sz="4" w:space="0" w:color="auto"/>
              <w:right w:val="single" w:sz="4" w:space="0" w:color="auto"/>
            </w:tcBorders>
            <w:vAlign w:val="center"/>
            <w:hideMark/>
          </w:tcPr>
          <w:p w14:paraId="703A600B"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1A7EB0E4" w14:textId="77777777" w:rsidTr="0011392E">
        <w:trPr>
          <w:trHeight w:val="285"/>
          <w:jc w:val="center"/>
        </w:trPr>
        <w:tc>
          <w:tcPr>
            <w:tcW w:w="85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0E6EB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地下</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BB7BE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用途调整</w:t>
            </w:r>
          </w:p>
        </w:tc>
        <w:tc>
          <w:tcPr>
            <w:tcW w:w="1429" w:type="dxa"/>
            <w:tcBorders>
              <w:top w:val="nil"/>
              <w:left w:val="nil"/>
              <w:bottom w:val="single" w:sz="4" w:space="0" w:color="auto"/>
              <w:right w:val="single" w:sz="4" w:space="0" w:color="auto"/>
            </w:tcBorders>
            <w:shd w:val="clear" w:color="auto" w:fill="auto"/>
            <w:noWrap/>
            <w:vAlign w:val="center"/>
            <w:hideMark/>
          </w:tcPr>
          <w:p w14:paraId="0E8C9FE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12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DE9AEF"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1571.99</w:t>
            </w:r>
          </w:p>
        </w:tc>
        <w:tc>
          <w:tcPr>
            <w:tcW w:w="1985" w:type="dxa"/>
            <w:tcBorders>
              <w:top w:val="nil"/>
              <w:left w:val="nil"/>
              <w:bottom w:val="single" w:sz="4" w:space="0" w:color="auto"/>
              <w:right w:val="single" w:sz="4" w:space="0" w:color="auto"/>
            </w:tcBorders>
            <w:shd w:val="clear" w:color="auto" w:fill="auto"/>
            <w:noWrap/>
            <w:vAlign w:val="center"/>
            <w:hideMark/>
          </w:tcPr>
          <w:p w14:paraId="4DEAAA00" w14:textId="244EDA57"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E88A069" w14:textId="001B062A" w:rsidR="0011392E" w:rsidRPr="006A6128" w:rsidRDefault="00686F93"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-598.0213</w:t>
            </w:r>
          </w:p>
        </w:tc>
      </w:tr>
      <w:tr w:rsidR="0011392E" w:rsidRPr="006A6128" w14:paraId="0A53F04F"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0954DF04"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vMerge/>
            <w:tcBorders>
              <w:top w:val="nil"/>
              <w:left w:val="single" w:sz="4" w:space="0" w:color="auto"/>
              <w:bottom w:val="single" w:sz="4" w:space="0" w:color="auto"/>
              <w:right w:val="single" w:sz="4" w:space="0" w:color="auto"/>
            </w:tcBorders>
            <w:vAlign w:val="center"/>
            <w:hideMark/>
          </w:tcPr>
          <w:p w14:paraId="17FC5B2C"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429" w:type="dxa"/>
            <w:tcBorders>
              <w:top w:val="nil"/>
              <w:left w:val="nil"/>
              <w:bottom w:val="single" w:sz="4" w:space="0" w:color="auto"/>
              <w:right w:val="single" w:sz="4" w:space="0" w:color="auto"/>
            </w:tcBorders>
            <w:shd w:val="clear" w:color="auto" w:fill="auto"/>
            <w:noWrap/>
            <w:vAlign w:val="center"/>
            <w:hideMark/>
          </w:tcPr>
          <w:p w14:paraId="47425BBC"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办公</w:t>
            </w:r>
          </w:p>
        </w:tc>
        <w:tc>
          <w:tcPr>
            <w:tcW w:w="1122" w:type="dxa"/>
            <w:vMerge/>
            <w:tcBorders>
              <w:top w:val="nil"/>
              <w:left w:val="single" w:sz="4" w:space="0" w:color="auto"/>
              <w:bottom w:val="single" w:sz="4" w:space="0" w:color="auto"/>
              <w:right w:val="single" w:sz="4" w:space="0" w:color="auto"/>
            </w:tcBorders>
            <w:vAlign w:val="center"/>
            <w:hideMark/>
          </w:tcPr>
          <w:p w14:paraId="57C61057"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985" w:type="dxa"/>
            <w:tcBorders>
              <w:top w:val="nil"/>
              <w:left w:val="nil"/>
              <w:bottom w:val="single" w:sz="4" w:space="0" w:color="auto"/>
              <w:right w:val="single" w:sz="4" w:space="0" w:color="auto"/>
            </w:tcBorders>
            <w:shd w:val="clear" w:color="auto" w:fill="auto"/>
            <w:noWrap/>
            <w:vAlign w:val="center"/>
            <w:hideMark/>
          </w:tcPr>
          <w:p w14:paraId="646DB9A9" w14:textId="27C82278"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3879</w:t>
            </w:r>
          </w:p>
        </w:tc>
        <w:tc>
          <w:tcPr>
            <w:tcW w:w="1984" w:type="dxa"/>
            <w:vMerge/>
            <w:tcBorders>
              <w:top w:val="nil"/>
              <w:left w:val="single" w:sz="4" w:space="0" w:color="auto"/>
              <w:bottom w:val="single" w:sz="4" w:space="0" w:color="000000"/>
              <w:right w:val="single" w:sz="4" w:space="0" w:color="auto"/>
            </w:tcBorders>
            <w:vAlign w:val="center"/>
            <w:hideMark/>
          </w:tcPr>
          <w:p w14:paraId="6078835A"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r w:rsidR="0011392E" w:rsidRPr="006A6128" w14:paraId="27E3EECD" w14:textId="77777777" w:rsidTr="0011392E">
        <w:trPr>
          <w:trHeight w:val="285"/>
          <w:jc w:val="center"/>
        </w:trPr>
        <w:tc>
          <w:tcPr>
            <w:tcW w:w="856" w:type="dxa"/>
            <w:vMerge/>
            <w:tcBorders>
              <w:top w:val="nil"/>
              <w:left w:val="single" w:sz="4" w:space="0" w:color="auto"/>
              <w:bottom w:val="single" w:sz="4" w:space="0" w:color="auto"/>
              <w:right w:val="single" w:sz="4" w:space="0" w:color="auto"/>
            </w:tcBorders>
            <w:vAlign w:val="center"/>
            <w:hideMark/>
          </w:tcPr>
          <w:p w14:paraId="5136CDA8"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c>
          <w:tcPr>
            <w:tcW w:w="1843" w:type="dxa"/>
            <w:tcBorders>
              <w:top w:val="nil"/>
              <w:left w:val="nil"/>
              <w:bottom w:val="single" w:sz="4" w:space="0" w:color="auto"/>
              <w:right w:val="single" w:sz="4" w:space="0" w:color="auto"/>
            </w:tcBorders>
            <w:shd w:val="clear" w:color="auto" w:fill="auto"/>
            <w:noWrap/>
            <w:vAlign w:val="center"/>
            <w:hideMark/>
          </w:tcPr>
          <w:p w14:paraId="3E7C8065"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调减建筑规模</w:t>
            </w:r>
          </w:p>
        </w:tc>
        <w:tc>
          <w:tcPr>
            <w:tcW w:w="1429" w:type="dxa"/>
            <w:tcBorders>
              <w:top w:val="nil"/>
              <w:left w:val="nil"/>
              <w:bottom w:val="single" w:sz="4" w:space="0" w:color="auto"/>
              <w:right w:val="single" w:sz="4" w:space="0" w:color="auto"/>
            </w:tcBorders>
            <w:shd w:val="clear" w:color="auto" w:fill="auto"/>
            <w:noWrap/>
            <w:vAlign w:val="center"/>
            <w:hideMark/>
          </w:tcPr>
          <w:p w14:paraId="49567EC7"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hint="eastAsia"/>
                <w:color w:val="000000"/>
                <w:sz w:val="22"/>
                <w:szCs w:val="22"/>
              </w:rPr>
              <w:t>地下</w:t>
            </w:r>
            <w:r w:rsidRPr="006A6128">
              <w:rPr>
                <w:rFonts w:ascii="Arial" w:eastAsia="仿宋_GB2312" w:hAnsi="Arial" w:cs="Arial"/>
                <w:color w:val="000000"/>
                <w:sz w:val="22"/>
                <w:szCs w:val="22"/>
              </w:rPr>
              <w:t>车库</w:t>
            </w:r>
          </w:p>
        </w:tc>
        <w:tc>
          <w:tcPr>
            <w:tcW w:w="1122" w:type="dxa"/>
            <w:tcBorders>
              <w:top w:val="nil"/>
              <w:left w:val="nil"/>
              <w:bottom w:val="single" w:sz="4" w:space="0" w:color="auto"/>
              <w:right w:val="single" w:sz="4" w:space="0" w:color="auto"/>
            </w:tcBorders>
            <w:shd w:val="clear" w:color="auto" w:fill="auto"/>
            <w:noWrap/>
            <w:vAlign w:val="center"/>
            <w:hideMark/>
          </w:tcPr>
          <w:p w14:paraId="164A7B34" w14:textId="77777777" w:rsidR="0011392E" w:rsidRPr="006A6128" w:rsidRDefault="0011392E" w:rsidP="0011392E">
            <w:pPr>
              <w:widowControl/>
              <w:adjustRightInd/>
              <w:spacing w:line="240" w:lineRule="auto"/>
              <w:jc w:val="center"/>
              <w:textAlignment w:val="auto"/>
              <w:rPr>
                <w:rFonts w:ascii="Arial" w:eastAsia="仿宋_GB2312" w:hAnsi="Arial" w:cs="Arial"/>
                <w:color w:val="000000"/>
                <w:sz w:val="22"/>
                <w:szCs w:val="22"/>
              </w:rPr>
            </w:pPr>
            <w:r w:rsidRPr="006A6128">
              <w:rPr>
                <w:rFonts w:ascii="Arial" w:eastAsia="仿宋_GB2312" w:hAnsi="Arial" w:cs="Arial"/>
                <w:color w:val="000000"/>
                <w:sz w:val="22"/>
                <w:szCs w:val="22"/>
              </w:rPr>
              <w:t>2320.36</w:t>
            </w:r>
          </w:p>
        </w:tc>
        <w:tc>
          <w:tcPr>
            <w:tcW w:w="1985" w:type="dxa"/>
            <w:tcBorders>
              <w:top w:val="nil"/>
              <w:left w:val="nil"/>
              <w:bottom w:val="single" w:sz="4" w:space="0" w:color="auto"/>
              <w:right w:val="single" w:sz="4" w:space="0" w:color="auto"/>
            </w:tcBorders>
            <w:shd w:val="clear" w:color="auto" w:fill="auto"/>
            <w:noWrap/>
            <w:vAlign w:val="center"/>
            <w:hideMark/>
          </w:tcPr>
          <w:p w14:paraId="42652460" w14:textId="43DF2BB0" w:rsidR="0011392E" w:rsidRPr="006A6128" w:rsidRDefault="00BE0034" w:rsidP="0011392E">
            <w:pPr>
              <w:widowControl/>
              <w:adjustRightInd/>
              <w:spacing w:line="240" w:lineRule="auto"/>
              <w:jc w:val="center"/>
              <w:textAlignment w:val="auto"/>
              <w:rPr>
                <w:rFonts w:ascii="Arial" w:eastAsia="仿宋_GB2312" w:hAnsi="Arial" w:cs="Arial"/>
                <w:color w:val="000000"/>
                <w:sz w:val="22"/>
                <w:szCs w:val="22"/>
              </w:rPr>
            </w:pPr>
            <w:r>
              <w:rPr>
                <w:rFonts w:ascii="Arial" w:eastAsia="仿宋_GB2312" w:hAnsi="Arial" w:cs="Arial"/>
                <w:color w:val="000000"/>
                <w:sz w:val="22"/>
                <w:szCs w:val="22"/>
              </w:rPr>
              <w:t>3103</w:t>
            </w:r>
          </w:p>
        </w:tc>
        <w:tc>
          <w:tcPr>
            <w:tcW w:w="1984" w:type="dxa"/>
            <w:vMerge/>
            <w:tcBorders>
              <w:top w:val="nil"/>
              <w:left w:val="single" w:sz="4" w:space="0" w:color="auto"/>
              <w:bottom w:val="single" w:sz="4" w:space="0" w:color="000000"/>
              <w:right w:val="single" w:sz="4" w:space="0" w:color="auto"/>
            </w:tcBorders>
            <w:vAlign w:val="center"/>
            <w:hideMark/>
          </w:tcPr>
          <w:p w14:paraId="3D315057" w14:textId="77777777" w:rsidR="0011392E" w:rsidRPr="006A6128" w:rsidRDefault="0011392E" w:rsidP="0011392E">
            <w:pPr>
              <w:widowControl/>
              <w:adjustRightInd/>
              <w:spacing w:line="240" w:lineRule="auto"/>
              <w:textAlignment w:val="auto"/>
              <w:rPr>
                <w:rFonts w:ascii="Arial" w:eastAsia="仿宋_GB2312" w:hAnsi="Arial" w:cs="Arial"/>
                <w:color w:val="000000"/>
                <w:sz w:val="22"/>
                <w:szCs w:val="22"/>
              </w:rPr>
            </w:pPr>
          </w:p>
        </w:tc>
      </w:tr>
    </w:tbl>
    <w:p w14:paraId="3C602093" w14:textId="77777777" w:rsidR="00614E28" w:rsidRPr="006A6128" w:rsidRDefault="00614E28" w:rsidP="006A6128">
      <w:pPr>
        <w:spacing w:line="360" w:lineRule="auto"/>
        <w:ind w:firstLineChars="250" w:firstLine="703"/>
        <w:jc w:val="both"/>
        <w:rPr>
          <w:rFonts w:ascii="Arial" w:eastAsia="仿宋_GB2312" w:hAnsi="Arial" w:cs="Arial"/>
          <w:b/>
          <w:sz w:val="28"/>
          <w:szCs w:val="28"/>
        </w:rPr>
      </w:pPr>
    </w:p>
    <w:p w14:paraId="73FBF3FA" w14:textId="5AEAD84A" w:rsidR="00DB75BE" w:rsidRPr="006A6128" w:rsidRDefault="00614E28" w:rsidP="006A6128">
      <w:pPr>
        <w:spacing w:line="360" w:lineRule="auto"/>
        <w:ind w:firstLineChars="250" w:firstLine="703"/>
        <w:jc w:val="both"/>
        <w:rPr>
          <w:rFonts w:ascii="Arial" w:eastAsia="仿宋_GB2312" w:hAnsi="Arial" w:cs="Arial"/>
          <w:sz w:val="28"/>
        </w:rPr>
        <w:sectPr w:rsidR="00DB75BE" w:rsidRPr="006A6128">
          <w:headerReference w:type="first" r:id="rId89"/>
          <w:pgSz w:w="16840" w:h="11907" w:orient="landscape"/>
          <w:pgMar w:top="1508" w:right="1134" w:bottom="1134" w:left="1134" w:header="1134" w:footer="907" w:gutter="340"/>
          <w:cols w:space="720"/>
          <w:titlePg/>
          <w:docGrid w:linePitch="326"/>
        </w:sect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sidR="00BE0034">
        <w:rPr>
          <w:rFonts w:ascii="Arial" w:eastAsia="仿宋_GB2312" w:hAnsi="Arial" w:cs="Arial"/>
          <w:b/>
          <w:sz w:val="28"/>
          <w:szCs w:val="28"/>
        </w:rPr>
        <w:t>15258</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00BE0034">
        <w:rPr>
          <w:rFonts w:ascii="Arial" w:eastAsia="仿宋_GB2312" w:hAnsi="Arial" w:cs="Arial"/>
          <w:b/>
          <w:sz w:val="28"/>
          <w:szCs w:val="28"/>
        </w:rPr>
        <w:t>16252</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平方米，地上用途建议补缴地价款</w:t>
      </w:r>
      <w:r w:rsidR="00686F93">
        <w:rPr>
          <w:rFonts w:ascii="Arial" w:eastAsia="仿宋_GB2312" w:hAnsi="Arial" w:cs="Arial"/>
          <w:b/>
          <w:sz w:val="28"/>
          <w:szCs w:val="28"/>
        </w:rPr>
        <w:t>189.5598</w:t>
      </w:r>
      <w:r w:rsidRPr="006A6128">
        <w:rPr>
          <w:rFonts w:ascii="Arial" w:eastAsia="仿宋_GB2312" w:hAnsi="Arial" w:cs="Arial"/>
          <w:b/>
          <w:sz w:val="28"/>
          <w:szCs w:val="28"/>
        </w:rPr>
        <w:t>万元；地下车库用途调整为地下办公用途，变更面积为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sidR="00BE0034">
        <w:rPr>
          <w:rFonts w:ascii="Arial" w:eastAsia="仿宋_GB2312" w:hAnsi="Arial" w:cs="Arial"/>
          <w:b/>
          <w:sz w:val="28"/>
          <w:szCs w:val="28"/>
        </w:rPr>
        <w:t>3103</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sidR="00BE0034">
        <w:rPr>
          <w:rFonts w:ascii="Arial" w:eastAsia="仿宋_GB2312" w:hAnsi="Arial" w:cs="Arial"/>
          <w:b/>
          <w:sz w:val="28"/>
          <w:szCs w:val="28"/>
        </w:rPr>
        <w:t>3879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平方米，地下车库用途建筑面积调减</w:t>
      </w:r>
      <w:r w:rsidRPr="006A6128">
        <w:rPr>
          <w:rFonts w:ascii="Arial" w:eastAsia="仿宋_GB2312" w:hAnsi="Arial" w:cs="Arial"/>
          <w:b/>
          <w:sz w:val="28"/>
          <w:szCs w:val="28"/>
        </w:rPr>
        <w:t>2320.36</w:t>
      </w:r>
      <w:r w:rsidRPr="006A6128">
        <w:rPr>
          <w:rFonts w:ascii="Arial" w:eastAsia="仿宋_GB2312" w:hAnsi="Arial" w:cs="Arial"/>
          <w:b/>
          <w:sz w:val="28"/>
          <w:szCs w:val="28"/>
        </w:rPr>
        <w:t>平方米，合并差值为负，地下用途建议不补缴地价款</w:t>
      </w:r>
      <w:r w:rsidR="00DB75BE" w:rsidRPr="006A6128">
        <w:rPr>
          <w:rFonts w:ascii="Arial" w:eastAsia="仿宋_GB2312" w:hAnsi="Arial" w:cs="Arial"/>
          <w:b/>
          <w:sz w:val="28"/>
          <w:szCs w:val="28"/>
        </w:rPr>
        <w:t>。</w:t>
      </w:r>
    </w:p>
    <w:p w14:paraId="4AED91D6" w14:textId="16006DB4" w:rsidR="00794161" w:rsidRPr="006A6128" w:rsidRDefault="00E85D2A">
      <w:pPr>
        <w:spacing w:line="360" w:lineRule="auto"/>
        <w:jc w:val="center"/>
        <w:outlineLvl w:val="0"/>
        <w:rPr>
          <w:rFonts w:ascii="Arial" w:hAnsi="Arial" w:cs="Arial"/>
          <w:b/>
          <w:sz w:val="32"/>
        </w:rPr>
      </w:pPr>
      <w:bookmarkStart w:id="300" w:name="_Toc66929530"/>
      <w:r w:rsidRPr="006A6128">
        <w:rPr>
          <w:rFonts w:ascii="Arial" w:eastAsia="仿宋_GB2312" w:hAnsi="Arial" w:cs="Arial"/>
          <w:b/>
          <w:sz w:val="32"/>
        </w:rPr>
        <w:t>第四部分</w:t>
      </w:r>
      <w:r w:rsidR="00B1489F" w:rsidRPr="006A6128">
        <w:rPr>
          <w:rFonts w:ascii="Arial" w:eastAsia="仿宋_GB2312" w:hAnsi="Arial" w:cs="Arial"/>
          <w:b/>
          <w:sz w:val="32"/>
        </w:rPr>
        <w:t xml:space="preserve">  </w:t>
      </w:r>
      <w:bookmarkStart w:id="301" w:name="_Toc516488223"/>
      <w:bookmarkStart w:id="302" w:name="_Toc515457834"/>
      <w:bookmarkStart w:id="303" w:name="_Toc524335123"/>
      <w:r w:rsidR="00B1489F" w:rsidRPr="006A6128">
        <w:rPr>
          <w:rFonts w:ascii="Arial" w:hAnsi="Arial" w:cs="Arial"/>
          <w:b/>
          <w:sz w:val="32"/>
        </w:rPr>
        <w:t>附</w:t>
      </w:r>
      <w:r w:rsidR="00B1489F" w:rsidRPr="006A6128">
        <w:rPr>
          <w:rFonts w:ascii="Arial" w:eastAsia="仿宋_GB2312" w:hAnsi="Arial" w:cs="Arial"/>
          <w:b/>
          <w:sz w:val="32"/>
        </w:rPr>
        <w:t xml:space="preserve">  </w:t>
      </w:r>
      <w:r w:rsidR="00B1489F" w:rsidRPr="006A6128">
        <w:rPr>
          <w:rFonts w:ascii="Arial" w:hAnsi="Arial" w:cs="Arial"/>
          <w:b/>
          <w:sz w:val="32"/>
        </w:rPr>
        <w:t>件</w:t>
      </w:r>
      <w:bookmarkEnd w:id="291"/>
      <w:bookmarkEnd w:id="292"/>
      <w:bookmarkEnd w:id="293"/>
      <w:bookmarkEnd w:id="300"/>
      <w:bookmarkEnd w:id="301"/>
      <w:bookmarkEnd w:id="302"/>
      <w:bookmarkEnd w:id="303"/>
    </w:p>
    <w:p w14:paraId="16E855B1" w14:textId="77777777" w:rsidR="00644860" w:rsidRPr="006A6128" w:rsidRDefault="00644860" w:rsidP="007D39F3">
      <w:pPr>
        <w:spacing w:beforeLines="50" w:before="163"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14:paraId="6A2C1215"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14:paraId="37BEA4F8"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14:paraId="27CB82CE"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4. </w:t>
      </w:r>
      <w:r w:rsidRPr="006A6128">
        <w:rPr>
          <w:rFonts w:ascii="Arial" w:eastAsia="仿宋_GB2312" w:hAnsi="Arial" w:cs="Arial"/>
          <w:sz w:val="28"/>
        </w:rPr>
        <w:t>《北京市国有土地使用权出让合同》</w:t>
      </w:r>
      <w:r w:rsidRPr="006A6128">
        <w:rPr>
          <w:rFonts w:ascii="Arial" w:eastAsia="仿宋_GB2312" w:hAnsi="Arial" w:cs="Arial"/>
          <w:sz w:val="28"/>
        </w:rPr>
        <w:t>[</w:t>
      </w:r>
      <w:r w:rsidRPr="006A6128">
        <w:rPr>
          <w:rFonts w:ascii="Arial" w:eastAsia="仿宋_GB2312" w:hAnsi="Arial" w:cs="Arial"/>
          <w:sz w:val="28"/>
        </w:rPr>
        <w:t>京地出【合】字（</w:t>
      </w:r>
      <w:r w:rsidRPr="006A6128">
        <w:rPr>
          <w:rFonts w:ascii="Arial" w:eastAsia="仿宋_GB2312" w:hAnsi="Arial" w:cs="Arial"/>
          <w:sz w:val="28"/>
        </w:rPr>
        <w:t>2004</w:t>
      </w:r>
      <w:r w:rsidRPr="006A6128">
        <w:rPr>
          <w:rFonts w:ascii="Arial" w:eastAsia="仿宋_GB2312" w:hAnsi="Arial" w:cs="Arial"/>
          <w:sz w:val="28"/>
        </w:rPr>
        <w:t>）第</w:t>
      </w:r>
      <w:r w:rsidRPr="006A6128">
        <w:rPr>
          <w:rFonts w:ascii="Arial" w:eastAsia="仿宋_GB2312" w:hAnsi="Arial" w:cs="Arial"/>
          <w:sz w:val="28"/>
        </w:rPr>
        <w:t>179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p>
    <w:p w14:paraId="4565E1F7"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5. </w:t>
      </w:r>
      <w:r w:rsidRPr="006A6128">
        <w:rPr>
          <w:rFonts w:ascii="Arial" w:eastAsia="仿宋_GB2312" w:hAnsi="Arial" w:cs="Arial"/>
          <w:sz w:val="28"/>
        </w:rPr>
        <w:t>地价款及相关税费缴纳凭证复印件</w:t>
      </w:r>
    </w:p>
    <w:p w14:paraId="709AA55B"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6. </w:t>
      </w:r>
      <w:r w:rsidRPr="006A6128">
        <w:rPr>
          <w:rFonts w:ascii="Arial" w:eastAsia="仿宋_GB2312" w:hAnsi="Arial" w:cs="Arial"/>
          <w:sz w:val="28"/>
        </w:rPr>
        <w:t>《关于海淀区东北旺乡西北旺新村</w:t>
      </w:r>
      <w:r w:rsidRPr="006A6128">
        <w:rPr>
          <w:rFonts w:ascii="Arial" w:eastAsia="仿宋_GB2312" w:hAnsi="Arial" w:cs="Arial"/>
          <w:sz w:val="28"/>
        </w:rPr>
        <w:t>A3</w:t>
      </w:r>
      <w:r w:rsidRPr="006A6128">
        <w:rPr>
          <w:rFonts w:ascii="Arial" w:eastAsia="仿宋_GB2312" w:hAnsi="Arial" w:cs="Arial"/>
          <w:sz w:val="28"/>
        </w:rPr>
        <w:t>地块金融写字楼项目土地开发建设情况说明》</w:t>
      </w:r>
    </w:p>
    <w:p w14:paraId="77C69216"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7. </w:t>
      </w:r>
      <w:r w:rsidRPr="006A6128">
        <w:rPr>
          <w:rFonts w:ascii="Arial" w:eastAsia="仿宋_GB2312" w:hAnsi="Arial" w:cs="Arial"/>
          <w:sz w:val="28"/>
        </w:rPr>
        <w:t>《关于海淀区西北旺新村</w:t>
      </w:r>
      <w:r w:rsidRPr="006A6128">
        <w:rPr>
          <w:rFonts w:ascii="Arial" w:eastAsia="仿宋_GB2312" w:hAnsi="Arial" w:cs="Arial"/>
          <w:sz w:val="28"/>
        </w:rPr>
        <w:t>A3</w:t>
      </w:r>
      <w:r w:rsidRPr="006A6128">
        <w:rPr>
          <w:rFonts w:ascii="Arial" w:eastAsia="仿宋_GB2312" w:hAnsi="Arial" w:cs="Arial"/>
          <w:sz w:val="28"/>
        </w:rPr>
        <w:t>地块商业商务办公项目建筑面积及用途的说明》</w:t>
      </w:r>
    </w:p>
    <w:p w14:paraId="17DF43C4"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8. </w:t>
      </w:r>
      <w:r w:rsidRPr="006A6128">
        <w:rPr>
          <w:rFonts w:ascii="Arial" w:eastAsia="仿宋_GB2312" w:hAnsi="Arial" w:cs="Arial"/>
          <w:sz w:val="28"/>
        </w:rPr>
        <w:t>《说明》</w:t>
      </w:r>
    </w:p>
    <w:p w14:paraId="6B376DB9"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9. </w:t>
      </w:r>
      <w:r w:rsidRPr="006A6128">
        <w:rPr>
          <w:rFonts w:ascii="Arial" w:eastAsia="仿宋_GB2312" w:hAnsi="Arial" w:cs="Arial"/>
          <w:sz w:val="28"/>
        </w:rPr>
        <w:t>《建设工程规划许可证》及其附加附图（</w:t>
      </w:r>
      <w:r w:rsidRPr="006A6128">
        <w:rPr>
          <w:rFonts w:ascii="Arial" w:eastAsia="仿宋_GB2312" w:hAnsi="Arial" w:cs="Arial"/>
          <w:sz w:val="28"/>
        </w:rPr>
        <w:t>2018</w:t>
      </w:r>
      <w:r w:rsidRPr="006A6128">
        <w:rPr>
          <w:rFonts w:ascii="Arial" w:eastAsia="仿宋_GB2312" w:hAnsi="Arial" w:cs="Arial"/>
          <w:sz w:val="28"/>
        </w:rPr>
        <w:t>规自（海）建字</w:t>
      </w:r>
      <w:r w:rsidRPr="006A6128">
        <w:rPr>
          <w:rFonts w:ascii="Arial" w:eastAsia="仿宋_GB2312" w:hAnsi="Arial" w:cs="Arial"/>
          <w:sz w:val="28"/>
        </w:rPr>
        <w:t>0046</w:t>
      </w:r>
      <w:r w:rsidRPr="006A6128">
        <w:rPr>
          <w:rFonts w:ascii="Arial" w:eastAsia="仿宋_GB2312" w:hAnsi="Arial" w:cs="Arial"/>
          <w:sz w:val="28"/>
        </w:rPr>
        <w:t>号、</w:t>
      </w:r>
      <w:r w:rsidRPr="006A6128">
        <w:rPr>
          <w:rFonts w:ascii="Arial" w:eastAsia="仿宋_GB2312" w:hAnsi="Arial" w:cs="Arial"/>
          <w:sz w:val="28"/>
        </w:rPr>
        <w:t>2019</w:t>
      </w:r>
      <w:r w:rsidRPr="006A6128">
        <w:rPr>
          <w:rFonts w:ascii="Arial" w:eastAsia="仿宋_GB2312" w:hAnsi="Arial" w:cs="Arial"/>
          <w:sz w:val="28"/>
        </w:rPr>
        <w:t>规自（海）建字</w:t>
      </w:r>
      <w:r w:rsidRPr="006A6128">
        <w:rPr>
          <w:rFonts w:ascii="Arial" w:eastAsia="仿宋_GB2312" w:hAnsi="Arial" w:cs="Arial"/>
          <w:sz w:val="28"/>
        </w:rPr>
        <w:t>0048</w:t>
      </w:r>
      <w:r w:rsidRPr="006A6128">
        <w:rPr>
          <w:rFonts w:ascii="Arial" w:eastAsia="仿宋_GB2312" w:hAnsi="Arial" w:cs="Arial"/>
          <w:sz w:val="28"/>
        </w:rPr>
        <w:t>号、</w:t>
      </w:r>
      <w:r w:rsidRPr="006A6128">
        <w:rPr>
          <w:rFonts w:ascii="Arial" w:eastAsia="仿宋_GB2312" w:hAnsi="Arial" w:cs="Arial"/>
          <w:sz w:val="28"/>
        </w:rPr>
        <w:t>2020</w:t>
      </w:r>
      <w:r w:rsidRPr="006A6128">
        <w:rPr>
          <w:rFonts w:ascii="Arial" w:eastAsia="仿宋_GB2312" w:hAnsi="Arial" w:cs="Arial"/>
          <w:sz w:val="28"/>
        </w:rPr>
        <w:t>规自（海）建字</w:t>
      </w:r>
      <w:r w:rsidRPr="006A6128">
        <w:rPr>
          <w:rFonts w:ascii="Arial" w:eastAsia="仿宋_GB2312" w:hAnsi="Arial" w:cs="Arial"/>
          <w:sz w:val="28"/>
        </w:rPr>
        <w:t>0075</w:t>
      </w:r>
      <w:r w:rsidRPr="006A6128">
        <w:rPr>
          <w:rFonts w:ascii="Arial" w:eastAsia="仿宋_GB2312" w:hAnsi="Arial" w:cs="Arial"/>
          <w:sz w:val="28"/>
        </w:rPr>
        <w:t>号、</w:t>
      </w:r>
      <w:r w:rsidRPr="006A6128">
        <w:rPr>
          <w:rFonts w:ascii="Arial" w:eastAsia="仿宋_GB2312" w:hAnsi="Arial" w:cs="Arial"/>
          <w:sz w:val="28"/>
        </w:rPr>
        <w:t>2019</w:t>
      </w:r>
      <w:r w:rsidRPr="006A6128">
        <w:rPr>
          <w:rFonts w:ascii="Arial" w:eastAsia="仿宋_GB2312" w:hAnsi="Arial" w:cs="Arial"/>
          <w:sz w:val="28"/>
        </w:rPr>
        <w:t>规自（海）建字</w:t>
      </w:r>
      <w:r w:rsidRPr="006A6128">
        <w:rPr>
          <w:rFonts w:ascii="Arial" w:eastAsia="仿宋_GB2312" w:hAnsi="Arial" w:cs="Arial"/>
          <w:sz w:val="28"/>
        </w:rPr>
        <w:t>0003</w:t>
      </w:r>
      <w:r w:rsidRPr="006A6128">
        <w:rPr>
          <w:rFonts w:ascii="Arial" w:eastAsia="仿宋_GB2312" w:hAnsi="Arial" w:cs="Arial"/>
          <w:sz w:val="28"/>
        </w:rPr>
        <w:t>号、</w:t>
      </w:r>
      <w:r w:rsidRPr="006A6128">
        <w:rPr>
          <w:rFonts w:ascii="Arial" w:eastAsia="仿宋_GB2312" w:hAnsi="Arial" w:cs="Arial"/>
          <w:sz w:val="28"/>
        </w:rPr>
        <w:t>2020</w:t>
      </w:r>
      <w:r w:rsidRPr="006A6128">
        <w:rPr>
          <w:rFonts w:ascii="Arial" w:eastAsia="仿宋_GB2312" w:hAnsi="Arial" w:cs="Arial"/>
          <w:sz w:val="28"/>
        </w:rPr>
        <w:t>规自（海）建字</w:t>
      </w:r>
      <w:r w:rsidRPr="006A6128">
        <w:rPr>
          <w:rFonts w:ascii="Arial" w:eastAsia="仿宋_GB2312" w:hAnsi="Arial" w:cs="Arial"/>
          <w:sz w:val="28"/>
        </w:rPr>
        <w:t>0074</w:t>
      </w:r>
      <w:r w:rsidRPr="006A6128">
        <w:rPr>
          <w:rFonts w:ascii="Arial" w:eastAsia="仿宋_GB2312" w:hAnsi="Arial" w:cs="Arial"/>
          <w:sz w:val="28"/>
        </w:rPr>
        <w:t>号）</w:t>
      </w:r>
      <w:r w:rsidRPr="006A6128">
        <w:rPr>
          <w:rFonts w:ascii="Arial" w:eastAsia="仿宋_GB2312" w:hAnsi="Arial" w:cs="Arial"/>
          <w:sz w:val="28"/>
        </w:rPr>
        <w:t xml:space="preserve"> </w:t>
      </w:r>
    </w:p>
    <w:p w14:paraId="487942E6"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《北京市海淀区人民防空办公室建设项目修建人民防空防护工程标准审查意见书》（文号：</w:t>
      </w:r>
      <w:r w:rsidRPr="006A6128">
        <w:rPr>
          <w:rFonts w:ascii="Arial" w:eastAsia="仿宋_GB2312" w:hAnsi="Arial" w:cs="Arial"/>
          <w:sz w:val="28"/>
        </w:rPr>
        <w:t>DGHY</w:t>
      </w:r>
      <w:r w:rsidRPr="006A6128">
        <w:rPr>
          <w:rFonts w:ascii="Arial" w:eastAsia="仿宋_GB2312" w:hAnsi="Arial" w:cs="Arial"/>
          <w:sz w:val="28"/>
        </w:rPr>
        <w:t>）京防（海）工准字</w:t>
      </w:r>
      <w:r w:rsidRPr="006A6128">
        <w:rPr>
          <w:rFonts w:ascii="Arial" w:eastAsia="仿宋_GB2312" w:hAnsi="Arial" w:cs="Arial"/>
          <w:sz w:val="28"/>
        </w:rPr>
        <w:t>0036</w:t>
      </w:r>
      <w:r w:rsidRPr="006A6128">
        <w:rPr>
          <w:rFonts w:ascii="Arial" w:eastAsia="仿宋_GB2312" w:hAnsi="Arial" w:cs="Arial"/>
          <w:sz w:val="28"/>
        </w:rPr>
        <w:t>号）</w:t>
      </w:r>
    </w:p>
    <w:p w14:paraId="6F085296"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sz w:val="28"/>
        </w:rPr>
        <w:t>《土地权属审查告知书》（编号：海权属审【</w:t>
      </w:r>
      <w:r w:rsidRPr="006A6128">
        <w:rPr>
          <w:rFonts w:ascii="Arial" w:eastAsia="仿宋_GB2312" w:hAnsi="Arial" w:cs="Arial"/>
          <w:sz w:val="28"/>
        </w:rPr>
        <w:t>2020</w:t>
      </w:r>
      <w:r w:rsidRPr="006A6128">
        <w:rPr>
          <w:rFonts w:ascii="Arial" w:eastAsia="仿宋_GB2312" w:hAnsi="Arial" w:cs="Arial"/>
          <w:sz w:val="28"/>
        </w:rPr>
        <w:t>】字第</w:t>
      </w:r>
      <w:r w:rsidRPr="006A6128">
        <w:rPr>
          <w:rFonts w:ascii="Arial" w:eastAsia="仿宋_GB2312" w:hAnsi="Arial" w:cs="Arial"/>
          <w:sz w:val="28"/>
        </w:rPr>
        <w:t>1222</w:t>
      </w:r>
      <w:r w:rsidRPr="006A6128">
        <w:rPr>
          <w:rFonts w:ascii="Arial" w:eastAsia="仿宋_GB2312" w:hAnsi="Arial" w:cs="Arial"/>
          <w:sz w:val="28"/>
        </w:rPr>
        <w:t>号）</w:t>
      </w:r>
    </w:p>
    <w:p w14:paraId="2D5526F3"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12.</w:t>
      </w:r>
      <w:r w:rsidRPr="006A6128">
        <w:rPr>
          <w:rFonts w:ascii="Arial" w:eastAsia="仿宋_GB2312" w:hAnsi="Arial" w:cs="Arial"/>
          <w:sz w:val="28"/>
        </w:rPr>
        <w:t>土地使用权人《营业执照（副本）》复印件</w:t>
      </w:r>
    </w:p>
    <w:p w14:paraId="36C405AE"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13.</w:t>
      </w:r>
      <w:r w:rsidRPr="006A6128">
        <w:rPr>
          <w:rFonts w:ascii="Arial" w:eastAsia="仿宋_GB2312" w:hAnsi="Arial" w:cs="Arial"/>
          <w:sz w:val="28"/>
        </w:rPr>
        <w:t>估价机构《营业执照（副本）》复印件</w:t>
      </w:r>
    </w:p>
    <w:p w14:paraId="191AB00B" w14:textId="77777777" w:rsidR="00644860" w:rsidRPr="006A6128" w:rsidRDefault="00644860" w:rsidP="007D39F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14.</w:t>
      </w:r>
      <w:r w:rsidRPr="006A6128">
        <w:rPr>
          <w:rFonts w:ascii="Arial" w:eastAsia="仿宋_GB2312" w:hAnsi="Arial" w:cs="Arial"/>
          <w:sz w:val="28"/>
        </w:rPr>
        <w:t>估价机构评估资质复印件</w:t>
      </w:r>
    </w:p>
    <w:p w14:paraId="66EA4B83" w14:textId="2FE04294" w:rsidR="00794161" w:rsidRPr="006A6128" w:rsidRDefault="00644860" w:rsidP="007D39F3">
      <w:pPr>
        <w:spacing w:line="360" w:lineRule="auto"/>
        <w:ind w:firstLineChars="200" w:firstLine="560"/>
        <w:rPr>
          <w:rFonts w:ascii="Arial" w:hAnsi="Arial" w:cs="Arial"/>
        </w:rPr>
      </w:pPr>
      <w:r w:rsidRPr="006A6128">
        <w:rPr>
          <w:rFonts w:ascii="Arial" w:eastAsia="楷体_GB2312" w:hAnsi="Arial" w:cs="Arial"/>
          <w:sz w:val="28"/>
        </w:rPr>
        <w:t>15.</w:t>
      </w:r>
      <w:r w:rsidRPr="006A6128">
        <w:rPr>
          <w:rFonts w:ascii="Arial" w:eastAsia="仿宋_GB2312" w:hAnsi="Arial" w:cs="Arial"/>
          <w:sz w:val="28"/>
        </w:rPr>
        <w:t>评估专业人员资质证书复印件</w:t>
      </w:r>
    </w:p>
    <w:sectPr w:rsidR="00794161" w:rsidRPr="006A6128" w:rsidSect="003D3F85">
      <w:headerReference w:type="default" r:id="rId90"/>
      <w:footerReference w:type="default" r:id="rId91"/>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AC159A" w14:textId="77777777" w:rsidR="00AA3429" w:rsidRDefault="00AA3429">
      <w:pPr>
        <w:spacing w:line="240" w:lineRule="auto"/>
      </w:pPr>
      <w:r>
        <w:separator/>
      </w:r>
    </w:p>
  </w:endnote>
  <w:endnote w:type="continuationSeparator" w:id="0">
    <w:p w14:paraId="7BB2DECD" w14:textId="77777777" w:rsidR="00AA3429" w:rsidRDefault="00AA34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odern">
    <w:panose1 w:val="00000000000000000000"/>
    <w:charset w:val="FF"/>
    <w:family w:val="modern"/>
    <w:notTrueType/>
    <w:pitch w:val="variable"/>
    <w:sig w:usb0="00000003" w:usb1="00000000" w:usb2="00000000" w:usb3="00000000" w:csb0="00000000" w:csb1="00000000"/>
  </w:font>
  <w:font w:name="楷体">
    <w:altName w:val="Arial Unicode MS"/>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Adobe 黑体 Std R">
    <w:altName w:val="微软雅黑"/>
    <w:charset w:val="86"/>
    <w:family w:val="swiss"/>
    <w:pitch w:val="default"/>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045FC" w14:textId="77777777" w:rsidR="00C04973" w:rsidRDefault="00C04973">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6B9BFC6" w14:textId="77777777" w:rsidR="00C04973" w:rsidRDefault="00C04973">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726A1" w14:textId="77777777" w:rsidR="00C04973" w:rsidRDefault="00C04973">
    <w:pPr>
      <w:pStyle w:val="a5"/>
      <w:pBdr>
        <w:top w:val="single" w:sz="4" w:space="1" w:color="auto"/>
      </w:pBdr>
      <w:jc w:val="center"/>
    </w:pPr>
    <w:r>
      <w:rPr>
        <w:rFonts w:hint="eastAsia"/>
      </w:rPr>
      <w:t>51</w:t>
    </w:r>
  </w:p>
  <w:p w14:paraId="3791C09C" w14:textId="77777777" w:rsidR="00C04973" w:rsidRDefault="00C04973">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84016" w14:textId="39B25568" w:rsidR="00C04973" w:rsidRPr="00E01757" w:rsidRDefault="00C04973" w:rsidP="00E01757">
    <w:pPr>
      <w:pStyle w:val="a5"/>
      <w:pBdr>
        <w:top w:val="single" w:sz="4" w:space="1" w:color="auto"/>
      </w:pBdr>
      <w:jc w:val="center"/>
    </w:pPr>
    <w:r>
      <w:fldChar w:fldCharType="begin"/>
    </w:r>
    <w:r>
      <w:instrText>PAGE   \* MERGEFORMAT</w:instrText>
    </w:r>
    <w:r>
      <w:fldChar w:fldCharType="separate"/>
    </w:r>
    <w:r w:rsidR="00853F67" w:rsidRPr="00853F67">
      <w:rPr>
        <w:noProof/>
        <w:lang w:val="zh-CN"/>
      </w:rPr>
      <w:t>12</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728F3" w14:textId="77777777" w:rsidR="00C04973" w:rsidRDefault="00C04973">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E3F7E" w14:textId="77777777" w:rsidR="00C04973" w:rsidRDefault="00C04973">
    <w:pPr>
      <w:pStyle w:val="a5"/>
      <w:pBdr>
        <w:top w:val="single" w:sz="4" w:space="1" w:color="auto"/>
      </w:pBdr>
      <w:jc w:val="center"/>
    </w:pPr>
    <w:r>
      <w:fldChar w:fldCharType="begin"/>
    </w:r>
    <w:r>
      <w:instrText>PAGE   \* MERGEFORMAT</w:instrText>
    </w:r>
    <w:r>
      <w:fldChar w:fldCharType="separate"/>
    </w:r>
    <w:r w:rsidR="00853F67" w:rsidRPr="00853F67">
      <w:rPr>
        <w:noProof/>
        <w:lang w:val="zh-CN"/>
      </w:rPr>
      <w:t>13</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B46A7" w14:textId="77777777" w:rsidR="00C04973" w:rsidRPr="00F21D13" w:rsidRDefault="00C04973" w:rsidP="00F21D13">
    <w:pPr>
      <w:pStyle w:val="a5"/>
      <w:pBdr>
        <w:top w:val="single" w:sz="4" w:space="1" w:color="auto"/>
      </w:pBdr>
      <w:jc w:val="center"/>
    </w:pPr>
    <w:r>
      <w:fldChar w:fldCharType="begin"/>
    </w:r>
    <w:r>
      <w:instrText>PAGE   \* MERGEFORMAT</w:instrText>
    </w:r>
    <w:r>
      <w:fldChar w:fldCharType="separate"/>
    </w:r>
    <w:r w:rsidR="00853F67" w:rsidRPr="00853F67">
      <w:rPr>
        <w:rFonts w:ascii="Arial" w:hAnsi="Arial"/>
        <w:noProof/>
        <w:lang w:val="zh-CN"/>
      </w:rPr>
      <w:t>19</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E24A7" w14:textId="77777777" w:rsidR="00C04973" w:rsidRDefault="00C04973">
    <w:pPr>
      <w:pStyle w:val="a5"/>
      <w:pBdr>
        <w:top w:val="single" w:sz="4" w:space="1" w:color="auto"/>
      </w:pBdr>
      <w:jc w:val="center"/>
    </w:pPr>
    <w:r>
      <w:fldChar w:fldCharType="begin"/>
    </w:r>
    <w:r>
      <w:instrText>PAGE   \* MERGEFORMAT</w:instrText>
    </w:r>
    <w:r>
      <w:fldChar w:fldCharType="separate"/>
    </w:r>
    <w:r w:rsidR="00853F67" w:rsidRPr="00853F67">
      <w:rPr>
        <w:rFonts w:ascii="Arial" w:hAnsi="Arial"/>
        <w:noProof/>
        <w:lang w:val="zh-CN"/>
      </w:rPr>
      <w:t>43</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24C43" w14:textId="77777777" w:rsidR="00C04973" w:rsidRDefault="00C04973" w:rsidP="00DE7021">
    <w:pPr>
      <w:pStyle w:val="a5"/>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853F67" w:rsidRPr="00853F67">
      <w:rPr>
        <w:rFonts w:ascii="Arial" w:hAnsi="Arial" w:cs="Arial"/>
        <w:noProof/>
        <w:lang w:val="zh-CN"/>
      </w:rPr>
      <w:t>67</w:t>
    </w:r>
    <w:r w:rsidRPr="007814F0">
      <w:rPr>
        <w:rFonts w:ascii="Arial" w:hAnsi="Arial" w:cs="Arial"/>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400DA" w14:textId="77777777" w:rsidR="00C04973" w:rsidRDefault="00C04973" w:rsidP="00DE7021">
    <w:pPr>
      <w:pStyle w:val="a5"/>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853F67" w:rsidRPr="00853F67">
      <w:rPr>
        <w:rFonts w:ascii="Arial" w:hAnsi="Arial" w:cs="Arial"/>
        <w:noProof/>
        <w:lang w:val="zh-CN"/>
      </w:rPr>
      <w:t>78</w:t>
    </w:r>
    <w:r w:rsidRPr="007814F0">
      <w:rPr>
        <w:rFonts w:ascii="Arial" w:hAnsi="Arial" w:cs="Aria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79B08" w14:textId="77777777" w:rsidR="00C04973" w:rsidRPr="00FB7E94" w:rsidRDefault="00C04973" w:rsidP="00734D8D">
    <w:pPr>
      <w:pStyle w:val="a5"/>
      <w:pBdr>
        <w:top w:val="single" w:sz="4" w:space="1" w:color="404040"/>
      </w:pBdr>
      <w:tabs>
        <w:tab w:val="clear" w:pos="8306"/>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E46E8E" w:rsidRPr="00E46E8E">
      <w:rPr>
        <w:rFonts w:ascii="Arial" w:hAnsi="Arial" w:cs="Arial"/>
        <w:noProof/>
        <w:sz w:val="21"/>
        <w:szCs w:val="21"/>
        <w:lang w:val="zh-CN"/>
      </w:rPr>
      <w:t>124</w:t>
    </w:r>
    <w:r w:rsidRPr="00FB7E94">
      <w:rPr>
        <w:rFonts w:ascii="Arial" w:hAnsi="Arial" w:cs="Arial"/>
        <w:sz w:val="21"/>
        <w:szCs w:val="21"/>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0802E" w14:textId="77777777" w:rsidR="00C04973" w:rsidRDefault="00C04973">
    <w:pPr>
      <w:pStyle w:val="a5"/>
      <w:pBdr>
        <w:top w:val="single" w:sz="4" w:space="1" w:color="auto"/>
      </w:pBdr>
      <w:jc w:val="center"/>
    </w:pPr>
    <w:r>
      <w:fldChar w:fldCharType="begin"/>
    </w:r>
    <w:r>
      <w:instrText>PAGE   \* MERGEFORMAT</w:instrText>
    </w:r>
    <w:r>
      <w:fldChar w:fldCharType="separate"/>
    </w:r>
    <w:r w:rsidR="00E46E8E" w:rsidRPr="00E46E8E">
      <w:rPr>
        <w:rFonts w:ascii="Arial" w:hAnsi="Arial"/>
        <w:noProof/>
        <w:lang w:val="zh-CN"/>
      </w:rPr>
      <w:t>123</w:t>
    </w:r>
    <w:r>
      <w:fldChar w:fldCharType="end"/>
    </w:r>
  </w:p>
  <w:p w14:paraId="56D6332A" w14:textId="77777777" w:rsidR="00C04973" w:rsidRDefault="00C0497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A863D" w14:textId="77777777" w:rsidR="00C04973" w:rsidRDefault="00C04973">
    <w:pPr>
      <w:pStyle w:val="a5"/>
      <w:framePr w:wrap="around" w:vAnchor="text" w:hAnchor="margin" w:xAlign="center" w:y="1"/>
      <w:rPr>
        <w:rStyle w:val="a8"/>
        <w:sz w:val="21"/>
      </w:rPr>
    </w:pPr>
  </w:p>
  <w:p w14:paraId="34CCAAA7" w14:textId="77777777" w:rsidR="00C04973" w:rsidRDefault="00C04973">
    <w:pPr>
      <w:pStyle w:val="a5"/>
      <w:tabs>
        <w:tab w:val="clear" w:pos="4153"/>
        <w:tab w:val="clear" w:pos="8306"/>
        <w:tab w:val="left" w:pos="4890"/>
      </w:tabs>
    </w:pPr>
    <w: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6D3DA" w14:textId="77777777" w:rsidR="00C04973" w:rsidRPr="00416DD0" w:rsidRDefault="00C04973" w:rsidP="00416DD0">
    <w:pPr>
      <w:pStyle w:val="a5"/>
      <w:pBdr>
        <w:top w:val="single" w:sz="4" w:space="1" w:color="auto"/>
      </w:pBdr>
      <w:jc w:val="center"/>
    </w:pPr>
    <w:r>
      <w:fldChar w:fldCharType="begin"/>
    </w:r>
    <w:r>
      <w:instrText>PAGE   \* MERGEFORMAT</w:instrText>
    </w:r>
    <w:r>
      <w:fldChar w:fldCharType="separate"/>
    </w:r>
    <w:r w:rsidR="00E46E8E" w:rsidRPr="00E46E8E">
      <w:rPr>
        <w:rFonts w:ascii="Arial" w:hAnsi="Arial"/>
        <w:noProof/>
        <w:lang w:val="zh-CN"/>
      </w:rPr>
      <w:t>126</w:t>
    </w:r>
    <w:r>
      <w:fldChar w:fldCharType="end"/>
    </w:r>
  </w:p>
  <w:p w14:paraId="77BB2BF2" w14:textId="77777777" w:rsidR="00C04973" w:rsidRDefault="00C0497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19635" w14:textId="77777777" w:rsidR="00C04973" w:rsidRDefault="00C04973">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71530" w14:textId="77777777" w:rsidR="00C04973" w:rsidRDefault="00C04973">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DA4914E" w14:textId="77777777" w:rsidR="00C04973" w:rsidRDefault="00C04973">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452FC" w14:textId="468EA55C" w:rsidR="00C04973" w:rsidRDefault="00C04973">
    <w:pPr>
      <w:pStyle w:val="a5"/>
      <w:pBdr>
        <w:top w:val="single" w:sz="4" w:space="1" w:color="auto"/>
      </w:pBdr>
      <w:jc w:val="center"/>
      <w:rPr>
        <w:rStyle w:val="a8"/>
      </w:rPr>
    </w:pPr>
    <w:r w:rsidRPr="004A0C38">
      <w:rPr>
        <w:rStyle w:val="a8"/>
      </w:rPr>
      <w:fldChar w:fldCharType="begin"/>
    </w:r>
    <w:r w:rsidRPr="004A0C38">
      <w:rPr>
        <w:rStyle w:val="a8"/>
      </w:rPr>
      <w:instrText>PAGE   \* MERGEFORMAT</w:instrText>
    </w:r>
    <w:r w:rsidRPr="004A0C38">
      <w:rPr>
        <w:rStyle w:val="a8"/>
      </w:rPr>
      <w:fldChar w:fldCharType="separate"/>
    </w:r>
    <w:r w:rsidR="00853F67" w:rsidRPr="00853F67">
      <w:rPr>
        <w:rStyle w:val="a8"/>
        <w:noProof/>
        <w:lang w:val="zh-CN"/>
      </w:rPr>
      <w:t>7</w:t>
    </w:r>
    <w:r w:rsidRPr="004A0C38">
      <w:rPr>
        <w:rStyle w:val="a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65392" w14:textId="77777777" w:rsidR="00C04973" w:rsidRDefault="00C04973">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2DDDC" w14:textId="06CF60C7" w:rsidR="00C04973" w:rsidRDefault="00C04973">
    <w:pPr>
      <w:pStyle w:val="a5"/>
      <w:pBdr>
        <w:top w:val="single" w:sz="4" w:space="1" w:color="auto"/>
      </w:pBdr>
      <w:jc w:val="center"/>
    </w:pPr>
    <w:r>
      <w:fldChar w:fldCharType="begin"/>
    </w:r>
    <w:r>
      <w:instrText>PAGE   \* MERGEFORMAT</w:instrText>
    </w:r>
    <w:r>
      <w:fldChar w:fldCharType="separate"/>
    </w:r>
    <w:r w:rsidR="00853F67" w:rsidRPr="00853F67">
      <w:rPr>
        <w:noProof/>
        <w:lang w:val="zh-CN"/>
      </w:rPr>
      <w:t>10</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DFDDE" w14:textId="1E2985AE" w:rsidR="00C04973" w:rsidRDefault="00C04973" w:rsidP="00457E36">
    <w:pPr>
      <w:pStyle w:val="a5"/>
      <w:pBdr>
        <w:top w:val="single" w:sz="8" w:space="15" w:color="auto"/>
      </w:pBdr>
      <w:jc w:val="center"/>
    </w:pPr>
    <w:r>
      <w:fldChar w:fldCharType="begin"/>
    </w:r>
    <w:r>
      <w:instrText>PAGE   \* MERGEFORMAT</w:instrText>
    </w:r>
    <w:r>
      <w:fldChar w:fldCharType="separate"/>
    </w:r>
    <w:r w:rsidR="00853F67" w:rsidRPr="00853F67">
      <w:rPr>
        <w:noProof/>
        <w:lang w:val="zh-CN"/>
      </w:rPr>
      <w:t>56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4745F" w14:textId="77777777" w:rsidR="00C04973" w:rsidRDefault="00C04973">
    <w:pPr>
      <w:pStyle w:val="a5"/>
      <w:pBdr>
        <w:top w:val="single" w:sz="4" w:space="1" w:color="auto"/>
      </w:pBdr>
      <w:jc w:val="center"/>
    </w:pPr>
    <w:r>
      <w:fldChar w:fldCharType="begin"/>
    </w:r>
    <w:r>
      <w:instrText>PAGE   \* MERGEFORMAT</w:instrText>
    </w:r>
    <w:r>
      <w:fldChar w:fldCharType="separate"/>
    </w:r>
    <w:r w:rsidRPr="00DE7021">
      <w:rPr>
        <w:rFonts w:ascii="Arial" w:hAnsi="Arial"/>
        <w:noProof/>
        <w:lang w:val="zh-CN"/>
      </w:rPr>
      <w:t>30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FFA057" w14:textId="77777777" w:rsidR="00AA3429" w:rsidRDefault="00AA3429">
      <w:pPr>
        <w:spacing w:line="240" w:lineRule="auto"/>
      </w:pPr>
      <w:r>
        <w:separator/>
      </w:r>
    </w:p>
  </w:footnote>
  <w:footnote w:type="continuationSeparator" w:id="0">
    <w:p w14:paraId="7CA482BD" w14:textId="77777777" w:rsidR="00AA3429" w:rsidRDefault="00AA342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6A199" w14:textId="77777777" w:rsidR="00C04973" w:rsidRDefault="00C04973">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75E42" w14:textId="77777777" w:rsidR="00C04973" w:rsidRDefault="00C04973" w:rsidP="003D3F85">
    <w:pPr>
      <w:pStyle w:val="a6"/>
      <w:pBdr>
        <w:bottom w:val="none" w:sz="0" w:space="0" w:color="auto"/>
      </w:pBdr>
    </w:pPr>
    <w:r>
      <w:rPr>
        <w:noProof/>
      </w:rPr>
      <w:drawing>
        <wp:inline distT="0" distB="0" distL="114300" distR="114300" wp14:anchorId="28A114C9" wp14:editId="46A734B1">
          <wp:extent cx="5902325" cy="285750"/>
          <wp:effectExtent l="0" t="0" r="3175" b="0"/>
          <wp:docPr id="13" name="图片 13"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1634D" w14:textId="77777777" w:rsidR="00C04973" w:rsidRDefault="00C04973">
    <w:pPr>
      <w:pStyle w:val="a6"/>
      <w:pBdr>
        <w:bottom w:val="none" w:sz="0" w:space="0" w:color="auto"/>
      </w:pBdr>
      <w:jc w:val="both"/>
    </w:pPr>
    <w:r>
      <w:rPr>
        <w:noProof/>
      </w:rPr>
      <w:drawing>
        <wp:inline distT="0" distB="0" distL="114300" distR="114300" wp14:anchorId="4685BF1F" wp14:editId="1401F5E3">
          <wp:extent cx="5902325" cy="285750"/>
          <wp:effectExtent l="0" t="0" r="3175" b="0"/>
          <wp:docPr id="15" name="图片 15"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1C004" w14:textId="77777777" w:rsidR="00C04973" w:rsidRDefault="00C04973">
    <w:pPr>
      <w:pStyle w:val="a6"/>
      <w:pBdr>
        <w:bottom w:val="none" w:sz="0" w:space="0" w:color="auto"/>
      </w:pBdr>
      <w:jc w:val="both"/>
    </w:pPr>
    <w:r>
      <w:rPr>
        <w:noProof/>
      </w:rPr>
      <w:drawing>
        <wp:inline distT="0" distB="0" distL="114300" distR="114300" wp14:anchorId="2A42AEFA" wp14:editId="5B3F786C">
          <wp:extent cx="5902325" cy="285750"/>
          <wp:effectExtent l="0" t="0" r="3175" b="0"/>
          <wp:docPr id="1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228B0" w14:textId="77777777" w:rsidR="00C04973" w:rsidRDefault="00C04973">
    <w:pPr>
      <w:pStyle w:val="a6"/>
      <w:pBdr>
        <w:bottom w:val="none" w:sz="0" w:space="0" w:color="auto"/>
      </w:pBdr>
    </w:pPr>
    <w:r>
      <w:rPr>
        <w:noProof/>
      </w:rPr>
      <w:drawing>
        <wp:inline distT="0" distB="0" distL="114300" distR="114300" wp14:anchorId="36465E60" wp14:editId="449F6590">
          <wp:extent cx="5902325" cy="285750"/>
          <wp:effectExtent l="0" t="0" r="3175" b="0"/>
          <wp:docPr id="17"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0A66D" w14:textId="77777777" w:rsidR="00C04973" w:rsidRDefault="00C04973">
    <w:pPr>
      <w:pStyle w:val="a6"/>
      <w:pBdr>
        <w:bottom w:val="none" w:sz="0" w:space="0" w:color="auto"/>
      </w:pBdr>
      <w:jc w:val="both"/>
    </w:pPr>
    <w:r>
      <w:rPr>
        <w:noProof/>
      </w:rPr>
      <w:drawing>
        <wp:inline distT="0" distB="0" distL="114300" distR="114300" wp14:anchorId="63BA60F1" wp14:editId="0025EF99">
          <wp:extent cx="5902325" cy="285750"/>
          <wp:effectExtent l="0" t="0" r="3175" b="0"/>
          <wp:docPr id="18"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928EF" w14:textId="77777777" w:rsidR="00C04973" w:rsidRDefault="00C04973">
    <w:pPr>
      <w:pStyle w:val="a6"/>
      <w:pBdr>
        <w:bottom w:val="none" w:sz="0" w:space="0" w:color="auto"/>
      </w:pBdr>
      <w:jc w:val="both"/>
    </w:pPr>
    <w:r>
      <w:rPr>
        <w:noProof/>
      </w:rPr>
      <w:drawing>
        <wp:inline distT="0" distB="0" distL="114300" distR="114300" wp14:anchorId="4A655F3A" wp14:editId="2E031914">
          <wp:extent cx="5499100" cy="284480"/>
          <wp:effectExtent l="0" t="0" r="6350" b="1270"/>
          <wp:docPr id="19"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594084" w14:textId="77777777" w:rsidR="00C04973" w:rsidRDefault="00853F67" w:rsidP="00DE7021">
    <w:pPr>
      <w:pStyle w:val="a6"/>
      <w:pBdr>
        <w:bottom w:val="none" w:sz="0" w:space="0" w:color="auto"/>
      </w:pBdr>
    </w:pPr>
    <w:r>
      <w:rPr>
        <w:noProof/>
      </w:rPr>
      <w:pict w14:anchorId="46987D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i1025" type="#_x0000_t75" alt="评估报告内页页眉.jpg" style="width:464.65pt;height:22.6pt;visibility:visible" o:preferrelative="f">
          <v:imagedata r:id="rId1" o:title="评估报告内页页眉"/>
          <o:lock v:ext="edit" aspectratio="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20096" w14:textId="75FBCAAA" w:rsidR="00C04973" w:rsidRDefault="00C04973" w:rsidP="00DE7021">
    <w:pPr>
      <w:pStyle w:val="a6"/>
      <w:pBdr>
        <w:bottom w:val="none" w:sz="0" w:space="0" w:color="auto"/>
      </w:pBdr>
    </w:pPr>
    <w:r>
      <w:rPr>
        <w:noProof/>
      </w:rPr>
      <w:drawing>
        <wp:inline distT="0" distB="0" distL="0" distR="0" wp14:anchorId="630E517E" wp14:editId="0E1C7D33">
          <wp:extent cx="5902325" cy="285115"/>
          <wp:effectExtent l="0" t="0" r="3175" b="635"/>
          <wp:docPr id="20" name="图片 2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67FA0" w14:textId="77777777" w:rsidR="00C04973" w:rsidRPr="00853DEA" w:rsidRDefault="00853F67" w:rsidP="00734D8D">
    <w:pPr>
      <w:pStyle w:val="a6"/>
      <w:pBdr>
        <w:bottom w:val="none" w:sz="0" w:space="0" w:color="auto"/>
      </w:pBdr>
    </w:pPr>
    <w:r>
      <w:rPr>
        <w:noProof/>
      </w:rPr>
      <w:pict w14:anchorId="0F543D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评估报告内页页眉.jpg" style="width:464.65pt;height:22.6pt;visibility:visible" o:preferrelative="f">
          <v:imagedata r:id="rId1" o:title="评估报告内页页眉"/>
          <o:lock v:ext="edit" aspectratio="f"/>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86E09" w14:textId="77777777" w:rsidR="00C04973" w:rsidRDefault="00C04973" w:rsidP="003D3F85">
    <w:pPr>
      <w:pStyle w:val="a6"/>
      <w:pBdr>
        <w:bottom w:val="none" w:sz="0" w:space="0" w:color="auto"/>
      </w:pBdr>
    </w:pPr>
    <w:r>
      <w:rPr>
        <w:noProof/>
      </w:rPr>
      <w:drawing>
        <wp:inline distT="0" distB="0" distL="114300" distR="114300" wp14:anchorId="49091317" wp14:editId="7C2E4493">
          <wp:extent cx="5902325" cy="285750"/>
          <wp:effectExtent l="0" t="0" r="3175" b="0"/>
          <wp:docPr id="21" name="图片 21"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7F4B778A" w14:textId="77777777" w:rsidR="00C04973" w:rsidRDefault="00C0497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727FA" w14:textId="77777777" w:rsidR="00C04973" w:rsidRDefault="00C04973">
    <w:pPr>
      <w:pStyle w:val="a6"/>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A2FDBD" w14:textId="77777777" w:rsidR="00C04973" w:rsidRDefault="00C04973">
    <w:pPr>
      <w:pStyle w:val="a6"/>
      <w:pBdr>
        <w:bottom w:val="none" w:sz="0" w:space="0" w:color="auto"/>
      </w:pBdr>
    </w:pPr>
    <w:r>
      <w:rPr>
        <w:noProof/>
      </w:rPr>
      <w:drawing>
        <wp:inline distT="0" distB="0" distL="114300" distR="114300" wp14:anchorId="1609B8D6" wp14:editId="0E049FC5">
          <wp:extent cx="5902325" cy="285750"/>
          <wp:effectExtent l="0" t="0" r="3175" b="0"/>
          <wp:docPr id="25"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DF2E2" w14:textId="77777777" w:rsidR="00C04973" w:rsidRDefault="00C04973">
    <w:pPr>
      <w:pStyle w:val="a6"/>
      <w:pBdr>
        <w:bottom w:val="none" w:sz="0" w:space="0" w:color="auto"/>
      </w:pBdr>
    </w:pPr>
    <w:r>
      <w:rPr>
        <w:noProof/>
      </w:rPr>
      <w:drawing>
        <wp:inline distT="0" distB="0" distL="114300" distR="114300" wp14:anchorId="23339298" wp14:editId="0C8BA359">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03EBE981" w14:textId="77777777" w:rsidR="00C04973" w:rsidRDefault="00C0497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026D7" w14:textId="77777777" w:rsidR="00C04973" w:rsidRDefault="00C04973">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7253F" w14:textId="77777777" w:rsidR="00C04973" w:rsidRDefault="00C04973">
    <w:pPr>
      <w:pStyle w:val="a6"/>
      <w:pBdr>
        <w:bottom w:val="none" w:sz="0" w:space="0" w:color="auto"/>
      </w:pBdr>
    </w:pPr>
    <w:r>
      <w:rPr>
        <w:noProof/>
      </w:rPr>
      <w:drawing>
        <wp:inline distT="0" distB="0" distL="114300" distR="114300" wp14:anchorId="07EF986D" wp14:editId="0DB7456C">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C76CC" w14:textId="77777777" w:rsidR="00C04973" w:rsidRDefault="00C04973">
    <w:pPr>
      <w:pStyle w:val="a6"/>
      <w:pBdr>
        <w:bottom w:val="none" w:sz="0" w:space="0" w:color="auto"/>
      </w:pBdr>
      <w:jc w:val="both"/>
    </w:pPr>
    <w:r>
      <w:rPr>
        <w:noProof/>
      </w:rPr>
      <w:drawing>
        <wp:inline distT="0" distB="0" distL="114300" distR="114300" wp14:anchorId="4AEF0013" wp14:editId="4DE2A973">
          <wp:extent cx="5902325" cy="285750"/>
          <wp:effectExtent l="0" t="0" r="3175" b="0"/>
          <wp:docPr id="7"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6A8D3" w14:textId="77777777" w:rsidR="00C04973" w:rsidRDefault="00C04973">
    <w:pPr>
      <w:pStyle w:val="a6"/>
      <w:pBdr>
        <w:bottom w:val="none" w:sz="0" w:space="0" w:color="auto"/>
      </w:pBdr>
    </w:pPr>
    <w:r>
      <w:rPr>
        <w:noProof/>
      </w:rPr>
      <w:drawing>
        <wp:inline distT="0" distB="0" distL="114300" distR="114300" wp14:anchorId="0B8B84BC" wp14:editId="026FDF9E">
          <wp:extent cx="5902325" cy="285750"/>
          <wp:effectExtent l="0" t="0" r="3175" b="0"/>
          <wp:docPr id="8" name="图片 8"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82EBF" w14:textId="77777777" w:rsidR="00C04973" w:rsidRDefault="00C04973">
    <w:pPr>
      <w:pStyle w:val="a6"/>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14:anchorId="18E2502C" wp14:editId="3D2A5C10">
          <wp:extent cx="8866505" cy="392430"/>
          <wp:effectExtent l="0" t="0" r="10795" b="7620"/>
          <wp:docPr id="9" name="图片 9"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DB7D0" w14:textId="77777777" w:rsidR="00C04973" w:rsidRDefault="00C04973">
    <w:pPr>
      <w:pStyle w:val="a6"/>
      <w:pBdr>
        <w:bottom w:val="none" w:sz="0" w:space="0" w:color="auto"/>
      </w:pBdr>
      <w:rPr>
        <w:rFonts w:ascii="楷体_GB2312" w:eastAsia="楷体_GB2312"/>
        <w:spacing w:val="-20"/>
        <w:sz w:val="24"/>
      </w:rPr>
    </w:pPr>
    <w:r>
      <w:rPr>
        <w:noProof/>
      </w:rPr>
      <w:drawing>
        <wp:inline distT="0" distB="0" distL="114300" distR="114300" wp14:anchorId="1D1AA583" wp14:editId="224C41F2">
          <wp:extent cx="5902325" cy="285750"/>
          <wp:effectExtent l="0" t="0" r="3175" b="0"/>
          <wp:docPr id="10"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ABDD2" w14:textId="77777777" w:rsidR="00C04973" w:rsidRDefault="00C04973">
    <w:pPr>
      <w:pStyle w:val="a6"/>
      <w:pBdr>
        <w:bottom w:val="none" w:sz="0" w:space="0" w:color="auto"/>
      </w:pBdr>
      <w:rPr>
        <w:rFonts w:ascii="楷体_GB2312" w:eastAsia="楷体_GB2312"/>
        <w:spacing w:val="-20"/>
        <w:sz w:val="24"/>
      </w:rPr>
    </w:pPr>
    <w:r>
      <w:rPr>
        <w:noProof/>
      </w:rPr>
      <w:drawing>
        <wp:inline distT="0" distB="0" distL="114300" distR="114300" wp14:anchorId="628AB2F5" wp14:editId="7E005D3B">
          <wp:extent cx="5902325" cy="285750"/>
          <wp:effectExtent l="0" t="0" r="3175" b="0"/>
          <wp:docPr id="1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6">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9">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1">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3">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24">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5">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6">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7">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8">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0"/>
  </w:num>
  <w:num w:numId="2">
    <w:abstractNumId w:val="4"/>
  </w:num>
  <w:num w:numId="3">
    <w:abstractNumId w:val="2"/>
  </w:num>
  <w:num w:numId="4">
    <w:abstractNumId w:val="27"/>
  </w:num>
  <w:num w:numId="5">
    <w:abstractNumId w:val="26"/>
  </w:num>
  <w:num w:numId="6">
    <w:abstractNumId w:val="1"/>
  </w:num>
  <w:num w:numId="7">
    <w:abstractNumId w:val="22"/>
  </w:num>
  <w:num w:numId="8">
    <w:abstractNumId w:val="3"/>
  </w:num>
  <w:num w:numId="9">
    <w:abstractNumId w:val="9"/>
  </w:num>
  <w:num w:numId="10">
    <w:abstractNumId w:val="0"/>
  </w:num>
  <w:num w:numId="11">
    <w:abstractNumId w:val="24"/>
  </w:num>
  <w:num w:numId="12">
    <w:abstractNumId w:val="25"/>
  </w:num>
  <w:num w:numId="13">
    <w:abstractNumId w:val="14"/>
  </w:num>
  <w:num w:numId="14">
    <w:abstractNumId w:val="6"/>
  </w:num>
  <w:num w:numId="15">
    <w:abstractNumId w:val="12"/>
  </w:num>
  <w:num w:numId="16">
    <w:abstractNumId w:val="29"/>
  </w:num>
  <w:num w:numId="17">
    <w:abstractNumId w:val="8"/>
  </w:num>
  <w:num w:numId="18">
    <w:abstractNumId w:val="13"/>
  </w:num>
  <w:num w:numId="19">
    <w:abstractNumId w:val="17"/>
  </w:num>
  <w:num w:numId="20">
    <w:abstractNumId w:val="23"/>
  </w:num>
  <w:num w:numId="21">
    <w:abstractNumId w:val="21"/>
  </w:num>
  <w:num w:numId="22">
    <w:abstractNumId w:val="28"/>
  </w:num>
  <w:num w:numId="23">
    <w:abstractNumId w:val="18"/>
  </w:num>
  <w:num w:numId="24">
    <w:abstractNumId w:val="19"/>
  </w:num>
  <w:num w:numId="25">
    <w:abstractNumId w:val="5"/>
  </w:num>
  <w:num w:numId="26">
    <w:abstractNumId w:val="7"/>
  </w:num>
  <w:num w:numId="27">
    <w:abstractNumId w:val="16"/>
  </w:num>
  <w:num w:numId="28">
    <w:abstractNumId w:val="11"/>
  </w:num>
  <w:num w:numId="29">
    <w:abstractNumId w:val="15"/>
  </w:num>
  <w:num w:numId="30">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defaultTabStop w:val="420"/>
  <w:drawingGridHorizontalSpacing w:val="12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61"/>
    <w:rsid w:val="0001509D"/>
    <w:rsid w:val="000228D5"/>
    <w:rsid w:val="000234E8"/>
    <w:rsid w:val="00023E12"/>
    <w:rsid w:val="00033C5A"/>
    <w:rsid w:val="00036E1C"/>
    <w:rsid w:val="0003799F"/>
    <w:rsid w:val="00040F6B"/>
    <w:rsid w:val="00043759"/>
    <w:rsid w:val="00046674"/>
    <w:rsid w:val="00052A84"/>
    <w:rsid w:val="00052CE4"/>
    <w:rsid w:val="000537AB"/>
    <w:rsid w:val="00054856"/>
    <w:rsid w:val="00056453"/>
    <w:rsid w:val="00061FA9"/>
    <w:rsid w:val="00063332"/>
    <w:rsid w:val="00071F75"/>
    <w:rsid w:val="000757E9"/>
    <w:rsid w:val="000830E9"/>
    <w:rsid w:val="00083E30"/>
    <w:rsid w:val="00087B4C"/>
    <w:rsid w:val="00087D33"/>
    <w:rsid w:val="000940EC"/>
    <w:rsid w:val="000A2174"/>
    <w:rsid w:val="000A3F3C"/>
    <w:rsid w:val="000A5A77"/>
    <w:rsid w:val="000B6F36"/>
    <w:rsid w:val="000C2B6C"/>
    <w:rsid w:val="000C2BD6"/>
    <w:rsid w:val="000C41FA"/>
    <w:rsid w:val="000C5144"/>
    <w:rsid w:val="000D332C"/>
    <w:rsid w:val="000D5053"/>
    <w:rsid w:val="000E1D38"/>
    <w:rsid w:val="000E1F12"/>
    <w:rsid w:val="000E26C3"/>
    <w:rsid w:val="000E3CB0"/>
    <w:rsid w:val="000F0FAE"/>
    <w:rsid w:val="000F4C62"/>
    <w:rsid w:val="000F7EDC"/>
    <w:rsid w:val="0010080E"/>
    <w:rsid w:val="001037D7"/>
    <w:rsid w:val="001067A9"/>
    <w:rsid w:val="00111185"/>
    <w:rsid w:val="00112B18"/>
    <w:rsid w:val="0011392E"/>
    <w:rsid w:val="00117049"/>
    <w:rsid w:val="00122350"/>
    <w:rsid w:val="00122D54"/>
    <w:rsid w:val="00123A07"/>
    <w:rsid w:val="00123CC5"/>
    <w:rsid w:val="001263F8"/>
    <w:rsid w:val="00127FDC"/>
    <w:rsid w:val="00130C1A"/>
    <w:rsid w:val="00132ED3"/>
    <w:rsid w:val="0013396C"/>
    <w:rsid w:val="001437C8"/>
    <w:rsid w:val="00143D30"/>
    <w:rsid w:val="00144437"/>
    <w:rsid w:val="00145A09"/>
    <w:rsid w:val="00146AE9"/>
    <w:rsid w:val="00150B50"/>
    <w:rsid w:val="001540D9"/>
    <w:rsid w:val="001548A8"/>
    <w:rsid w:val="00156097"/>
    <w:rsid w:val="0015660C"/>
    <w:rsid w:val="001568CF"/>
    <w:rsid w:val="0016136F"/>
    <w:rsid w:val="00163DA8"/>
    <w:rsid w:val="00165E26"/>
    <w:rsid w:val="00171746"/>
    <w:rsid w:val="00174E5B"/>
    <w:rsid w:val="00185962"/>
    <w:rsid w:val="00187C05"/>
    <w:rsid w:val="001A1041"/>
    <w:rsid w:val="001A40B7"/>
    <w:rsid w:val="001A6D64"/>
    <w:rsid w:val="001B1D2C"/>
    <w:rsid w:val="001B1D44"/>
    <w:rsid w:val="001B36D0"/>
    <w:rsid w:val="001B66E4"/>
    <w:rsid w:val="001C1B8E"/>
    <w:rsid w:val="001C73C0"/>
    <w:rsid w:val="001C7D6D"/>
    <w:rsid w:val="001D12DD"/>
    <w:rsid w:val="001D37CE"/>
    <w:rsid w:val="001D45FD"/>
    <w:rsid w:val="001D52DF"/>
    <w:rsid w:val="001D57DE"/>
    <w:rsid w:val="001D65FB"/>
    <w:rsid w:val="001E2ABC"/>
    <w:rsid w:val="001E3FDB"/>
    <w:rsid w:val="001E4DF8"/>
    <w:rsid w:val="001E51CE"/>
    <w:rsid w:val="001F0A8F"/>
    <w:rsid w:val="001F6228"/>
    <w:rsid w:val="001F72F7"/>
    <w:rsid w:val="001F770A"/>
    <w:rsid w:val="002011B6"/>
    <w:rsid w:val="00205680"/>
    <w:rsid w:val="00207B26"/>
    <w:rsid w:val="002154A7"/>
    <w:rsid w:val="00215CD2"/>
    <w:rsid w:val="0022323D"/>
    <w:rsid w:val="00230B3A"/>
    <w:rsid w:val="002314CB"/>
    <w:rsid w:val="0023668D"/>
    <w:rsid w:val="00237203"/>
    <w:rsid w:val="00245972"/>
    <w:rsid w:val="002511F2"/>
    <w:rsid w:val="00253ED2"/>
    <w:rsid w:val="00263C7F"/>
    <w:rsid w:val="00264CC7"/>
    <w:rsid w:val="002656C3"/>
    <w:rsid w:val="00265BA7"/>
    <w:rsid w:val="00266972"/>
    <w:rsid w:val="00266BA8"/>
    <w:rsid w:val="00270F68"/>
    <w:rsid w:val="002755E6"/>
    <w:rsid w:val="00275919"/>
    <w:rsid w:val="0027795B"/>
    <w:rsid w:val="002803BD"/>
    <w:rsid w:val="00281ED6"/>
    <w:rsid w:val="00291EEB"/>
    <w:rsid w:val="00293282"/>
    <w:rsid w:val="00296074"/>
    <w:rsid w:val="002A058A"/>
    <w:rsid w:val="002A26E8"/>
    <w:rsid w:val="002B62D4"/>
    <w:rsid w:val="002D3853"/>
    <w:rsid w:val="002D5EDC"/>
    <w:rsid w:val="002D6171"/>
    <w:rsid w:val="002E3444"/>
    <w:rsid w:val="002E5F8D"/>
    <w:rsid w:val="002E6831"/>
    <w:rsid w:val="002F1518"/>
    <w:rsid w:val="002F26D7"/>
    <w:rsid w:val="002F7E20"/>
    <w:rsid w:val="003027B0"/>
    <w:rsid w:val="00303C4C"/>
    <w:rsid w:val="0030487C"/>
    <w:rsid w:val="00311713"/>
    <w:rsid w:val="003136B9"/>
    <w:rsid w:val="0031619C"/>
    <w:rsid w:val="00323AC0"/>
    <w:rsid w:val="003252E8"/>
    <w:rsid w:val="00327722"/>
    <w:rsid w:val="00331995"/>
    <w:rsid w:val="00332AF5"/>
    <w:rsid w:val="00333D71"/>
    <w:rsid w:val="003343C0"/>
    <w:rsid w:val="00334532"/>
    <w:rsid w:val="00340E4C"/>
    <w:rsid w:val="00345EBC"/>
    <w:rsid w:val="003509ED"/>
    <w:rsid w:val="00355ED8"/>
    <w:rsid w:val="00356A72"/>
    <w:rsid w:val="00357FA2"/>
    <w:rsid w:val="00360B1F"/>
    <w:rsid w:val="00361874"/>
    <w:rsid w:val="00363B0D"/>
    <w:rsid w:val="00363BB2"/>
    <w:rsid w:val="00364037"/>
    <w:rsid w:val="00364061"/>
    <w:rsid w:val="00367F9D"/>
    <w:rsid w:val="003718D9"/>
    <w:rsid w:val="00382CEE"/>
    <w:rsid w:val="00385C6E"/>
    <w:rsid w:val="00390640"/>
    <w:rsid w:val="00390943"/>
    <w:rsid w:val="00390EDC"/>
    <w:rsid w:val="00391E09"/>
    <w:rsid w:val="003A17E2"/>
    <w:rsid w:val="003A2850"/>
    <w:rsid w:val="003A3732"/>
    <w:rsid w:val="003A5B24"/>
    <w:rsid w:val="003A6CFA"/>
    <w:rsid w:val="003B0DFF"/>
    <w:rsid w:val="003B319F"/>
    <w:rsid w:val="003B4222"/>
    <w:rsid w:val="003B56DB"/>
    <w:rsid w:val="003B5DCD"/>
    <w:rsid w:val="003C10D2"/>
    <w:rsid w:val="003C6958"/>
    <w:rsid w:val="003D1742"/>
    <w:rsid w:val="003D1AFF"/>
    <w:rsid w:val="003D2D5A"/>
    <w:rsid w:val="003D3F85"/>
    <w:rsid w:val="003D4C1C"/>
    <w:rsid w:val="003D4DF4"/>
    <w:rsid w:val="003D5862"/>
    <w:rsid w:val="003D60E1"/>
    <w:rsid w:val="003E4926"/>
    <w:rsid w:val="003E791A"/>
    <w:rsid w:val="003F0A77"/>
    <w:rsid w:val="003F2178"/>
    <w:rsid w:val="003F222C"/>
    <w:rsid w:val="003F29E8"/>
    <w:rsid w:val="003F325E"/>
    <w:rsid w:val="003F34B4"/>
    <w:rsid w:val="003F52CA"/>
    <w:rsid w:val="003F5A4E"/>
    <w:rsid w:val="003F6A00"/>
    <w:rsid w:val="00403A9F"/>
    <w:rsid w:val="004043AA"/>
    <w:rsid w:val="0040690A"/>
    <w:rsid w:val="00411EFC"/>
    <w:rsid w:val="004133D7"/>
    <w:rsid w:val="004139DA"/>
    <w:rsid w:val="00416DD0"/>
    <w:rsid w:val="0041741B"/>
    <w:rsid w:val="0042099C"/>
    <w:rsid w:val="00421253"/>
    <w:rsid w:val="004239C0"/>
    <w:rsid w:val="00424630"/>
    <w:rsid w:val="004248C2"/>
    <w:rsid w:val="0042594A"/>
    <w:rsid w:val="0043136D"/>
    <w:rsid w:val="00433B4D"/>
    <w:rsid w:val="00436473"/>
    <w:rsid w:val="004408B8"/>
    <w:rsid w:val="00443320"/>
    <w:rsid w:val="004574BF"/>
    <w:rsid w:val="00457E36"/>
    <w:rsid w:val="00470446"/>
    <w:rsid w:val="00475F1D"/>
    <w:rsid w:val="0048216B"/>
    <w:rsid w:val="00493A63"/>
    <w:rsid w:val="00493C55"/>
    <w:rsid w:val="0049592A"/>
    <w:rsid w:val="004A0C38"/>
    <w:rsid w:val="004A25EC"/>
    <w:rsid w:val="004A5994"/>
    <w:rsid w:val="004B1892"/>
    <w:rsid w:val="004B1DF5"/>
    <w:rsid w:val="004B257E"/>
    <w:rsid w:val="004C0824"/>
    <w:rsid w:val="004C0E16"/>
    <w:rsid w:val="004D0D85"/>
    <w:rsid w:val="004D682D"/>
    <w:rsid w:val="004E02CB"/>
    <w:rsid w:val="004E048B"/>
    <w:rsid w:val="004E414D"/>
    <w:rsid w:val="004E655A"/>
    <w:rsid w:val="004F4696"/>
    <w:rsid w:val="004F65AE"/>
    <w:rsid w:val="00504F26"/>
    <w:rsid w:val="00505624"/>
    <w:rsid w:val="0050711E"/>
    <w:rsid w:val="00510858"/>
    <w:rsid w:val="00512558"/>
    <w:rsid w:val="00512ACF"/>
    <w:rsid w:val="00513E03"/>
    <w:rsid w:val="005173D8"/>
    <w:rsid w:val="00517702"/>
    <w:rsid w:val="00520961"/>
    <w:rsid w:val="00520BE1"/>
    <w:rsid w:val="005225B1"/>
    <w:rsid w:val="005273EC"/>
    <w:rsid w:val="00527F40"/>
    <w:rsid w:val="00550FB6"/>
    <w:rsid w:val="005524CC"/>
    <w:rsid w:val="00557031"/>
    <w:rsid w:val="00560C3F"/>
    <w:rsid w:val="00560F44"/>
    <w:rsid w:val="00563848"/>
    <w:rsid w:val="00572AEF"/>
    <w:rsid w:val="0057400C"/>
    <w:rsid w:val="00574535"/>
    <w:rsid w:val="005766BA"/>
    <w:rsid w:val="00576C62"/>
    <w:rsid w:val="005951C8"/>
    <w:rsid w:val="005A3CCA"/>
    <w:rsid w:val="005B2081"/>
    <w:rsid w:val="005B2F86"/>
    <w:rsid w:val="005C63FF"/>
    <w:rsid w:val="005C6954"/>
    <w:rsid w:val="005D53C5"/>
    <w:rsid w:val="005D6304"/>
    <w:rsid w:val="005D7BEA"/>
    <w:rsid w:val="005E1385"/>
    <w:rsid w:val="005E6B27"/>
    <w:rsid w:val="005E74CC"/>
    <w:rsid w:val="005F2C74"/>
    <w:rsid w:val="00601F73"/>
    <w:rsid w:val="006049A5"/>
    <w:rsid w:val="00606607"/>
    <w:rsid w:val="0060684B"/>
    <w:rsid w:val="00610687"/>
    <w:rsid w:val="00611721"/>
    <w:rsid w:val="00614E28"/>
    <w:rsid w:val="006172C7"/>
    <w:rsid w:val="006204BA"/>
    <w:rsid w:val="006223B9"/>
    <w:rsid w:val="00624B2C"/>
    <w:rsid w:val="00625A9A"/>
    <w:rsid w:val="0062616E"/>
    <w:rsid w:val="00627B12"/>
    <w:rsid w:val="00630615"/>
    <w:rsid w:val="006332A7"/>
    <w:rsid w:val="00637650"/>
    <w:rsid w:val="00642869"/>
    <w:rsid w:val="00644860"/>
    <w:rsid w:val="006462A5"/>
    <w:rsid w:val="006476AF"/>
    <w:rsid w:val="00650449"/>
    <w:rsid w:val="00650D05"/>
    <w:rsid w:val="00662EE9"/>
    <w:rsid w:val="00667969"/>
    <w:rsid w:val="00670891"/>
    <w:rsid w:val="00671C11"/>
    <w:rsid w:val="00675ABA"/>
    <w:rsid w:val="00676172"/>
    <w:rsid w:val="00676DD6"/>
    <w:rsid w:val="00677BBC"/>
    <w:rsid w:val="00677D1C"/>
    <w:rsid w:val="00682DAA"/>
    <w:rsid w:val="00686F93"/>
    <w:rsid w:val="0069416E"/>
    <w:rsid w:val="00695673"/>
    <w:rsid w:val="0069680B"/>
    <w:rsid w:val="006A02AE"/>
    <w:rsid w:val="006A3196"/>
    <w:rsid w:val="006A6128"/>
    <w:rsid w:val="006B1F9D"/>
    <w:rsid w:val="006B53FD"/>
    <w:rsid w:val="006C0DBF"/>
    <w:rsid w:val="006C2C55"/>
    <w:rsid w:val="006C647A"/>
    <w:rsid w:val="006C763E"/>
    <w:rsid w:val="006D794C"/>
    <w:rsid w:val="006E0C61"/>
    <w:rsid w:val="006E16DE"/>
    <w:rsid w:val="006E17B6"/>
    <w:rsid w:val="006E1C1B"/>
    <w:rsid w:val="006E1DA6"/>
    <w:rsid w:val="006F0A02"/>
    <w:rsid w:val="006F0A6C"/>
    <w:rsid w:val="007018B9"/>
    <w:rsid w:val="00703109"/>
    <w:rsid w:val="00707966"/>
    <w:rsid w:val="00711389"/>
    <w:rsid w:val="00712454"/>
    <w:rsid w:val="00713C26"/>
    <w:rsid w:val="00713EC5"/>
    <w:rsid w:val="007243A7"/>
    <w:rsid w:val="00731D62"/>
    <w:rsid w:val="00734D8D"/>
    <w:rsid w:val="00741CC6"/>
    <w:rsid w:val="0074670F"/>
    <w:rsid w:val="00746E88"/>
    <w:rsid w:val="00753F91"/>
    <w:rsid w:val="00756685"/>
    <w:rsid w:val="00767B52"/>
    <w:rsid w:val="007751B2"/>
    <w:rsid w:val="007803ED"/>
    <w:rsid w:val="00782045"/>
    <w:rsid w:val="00783E4E"/>
    <w:rsid w:val="00791948"/>
    <w:rsid w:val="00791CDF"/>
    <w:rsid w:val="00794161"/>
    <w:rsid w:val="00795230"/>
    <w:rsid w:val="00795AA6"/>
    <w:rsid w:val="00797922"/>
    <w:rsid w:val="007A2C39"/>
    <w:rsid w:val="007B2304"/>
    <w:rsid w:val="007B47BF"/>
    <w:rsid w:val="007C3935"/>
    <w:rsid w:val="007C68BB"/>
    <w:rsid w:val="007C7628"/>
    <w:rsid w:val="007D0961"/>
    <w:rsid w:val="007D30FC"/>
    <w:rsid w:val="007D39F3"/>
    <w:rsid w:val="007D6EB6"/>
    <w:rsid w:val="007D7E10"/>
    <w:rsid w:val="007E26D5"/>
    <w:rsid w:val="007E359B"/>
    <w:rsid w:val="007E3675"/>
    <w:rsid w:val="007E49ED"/>
    <w:rsid w:val="007E52C5"/>
    <w:rsid w:val="007E6FAD"/>
    <w:rsid w:val="00804F1A"/>
    <w:rsid w:val="00811414"/>
    <w:rsid w:val="00811A04"/>
    <w:rsid w:val="00813403"/>
    <w:rsid w:val="00817657"/>
    <w:rsid w:val="00821506"/>
    <w:rsid w:val="00837631"/>
    <w:rsid w:val="008401CF"/>
    <w:rsid w:val="00842153"/>
    <w:rsid w:val="008421C0"/>
    <w:rsid w:val="00842942"/>
    <w:rsid w:val="008430A5"/>
    <w:rsid w:val="00845238"/>
    <w:rsid w:val="008471A8"/>
    <w:rsid w:val="0085019A"/>
    <w:rsid w:val="008510E2"/>
    <w:rsid w:val="008522F4"/>
    <w:rsid w:val="00853F67"/>
    <w:rsid w:val="00854120"/>
    <w:rsid w:val="008552C6"/>
    <w:rsid w:val="0085696B"/>
    <w:rsid w:val="00860C8D"/>
    <w:rsid w:val="00862FD3"/>
    <w:rsid w:val="00863168"/>
    <w:rsid w:val="00866AB0"/>
    <w:rsid w:val="00871696"/>
    <w:rsid w:val="008718C1"/>
    <w:rsid w:val="00877A45"/>
    <w:rsid w:val="00877F22"/>
    <w:rsid w:val="0088345C"/>
    <w:rsid w:val="008865BB"/>
    <w:rsid w:val="00892284"/>
    <w:rsid w:val="00896EB9"/>
    <w:rsid w:val="008A1553"/>
    <w:rsid w:val="008A24D0"/>
    <w:rsid w:val="008B0925"/>
    <w:rsid w:val="008B4AE1"/>
    <w:rsid w:val="008C00D4"/>
    <w:rsid w:val="008C1795"/>
    <w:rsid w:val="008C3609"/>
    <w:rsid w:val="008D3F8D"/>
    <w:rsid w:val="008D7D35"/>
    <w:rsid w:val="008E02A9"/>
    <w:rsid w:val="008F0F61"/>
    <w:rsid w:val="008F2618"/>
    <w:rsid w:val="00903AF4"/>
    <w:rsid w:val="00905C53"/>
    <w:rsid w:val="0091464E"/>
    <w:rsid w:val="00914D4F"/>
    <w:rsid w:val="00921E70"/>
    <w:rsid w:val="0092365B"/>
    <w:rsid w:val="00923A41"/>
    <w:rsid w:val="00926166"/>
    <w:rsid w:val="00933DFC"/>
    <w:rsid w:val="00936AB7"/>
    <w:rsid w:val="00940F37"/>
    <w:rsid w:val="00946DBB"/>
    <w:rsid w:val="00961737"/>
    <w:rsid w:val="00964BFE"/>
    <w:rsid w:val="00966CDB"/>
    <w:rsid w:val="009707FC"/>
    <w:rsid w:val="00971DCB"/>
    <w:rsid w:val="00974AFF"/>
    <w:rsid w:val="00975504"/>
    <w:rsid w:val="00976BE2"/>
    <w:rsid w:val="0098020A"/>
    <w:rsid w:val="009831F2"/>
    <w:rsid w:val="0098428E"/>
    <w:rsid w:val="0099059B"/>
    <w:rsid w:val="00990941"/>
    <w:rsid w:val="00994B51"/>
    <w:rsid w:val="00997B7B"/>
    <w:rsid w:val="00997D8B"/>
    <w:rsid w:val="009A27C0"/>
    <w:rsid w:val="009A3B8A"/>
    <w:rsid w:val="009A5C1E"/>
    <w:rsid w:val="009A68E3"/>
    <w:rsid w:val="009A7457"/>
    <w:rsid w:val="009B2B2F"/>
    <w:rsid w:val="009B406E"/>
    <w:rsid w:val="009B764D"/>
    <w:rsid w:val="009C0402"/>
    <w:rsid w:val="009C730B"/>
    <w:rsid w:val="009D0CFA"/>
    <w:rsid w:val="009D15FE"/>
    <w:rsid w:val="009D32D2"/>
    <w:rsid w:val="009D5177"/>
    <w:rsid w:val="009D7B82"/>
    <w:rsid w:val="009D7ECA"/>
    <w:rsid w:val="009E0B3E"/>
    <w:rsid w:val="009E2B51"/>
    <w:rsid w:val="009E385F"/>
    <w:rsid w:val="009E41F3"/>
    <w:rsid w:val="009E45C1"/>
    <w:rsid w:val="009E5572"/>
    <w:rsid w:val="009E7BEC"/>
    <w:rsid w:val="009F0391"/>
    <w:rsid w:val="00A01D40"/>
    <w:rsid w:val="00A12329"/>
    <w:rsid w:val="00A142D2"/>
    <w:rsid w:val="00A17E30"/>
    <w:rsid w:val="00A302A9"/>
    <w:rsid w:val="00A30F85"/>
    <w:rsid w:val="00A33554"/>
    <w:rsid w:val="00A41A0A"/>
    <w:rsid w:val="00A42585"/>
    <w:rsid w:val="00A4526B"/>
    <w:rsid w:val="00A47D4E"/>
    <w:rsid w:val="00A51964"/>
    <w:rsid w:val="00A51A97"/>
    <w:rsid w:val="00A65914"/>
    <w:rsid w:val="00A72BC4"/>
    <w:rsid w:val="00A75B03"/>
    <w:rsid w:val="00A7704D"/>
    <w:rsid w:val="00A8263B"/>
    <w:rsid w:val="00A839D0"/>
    <w:rsid w:val="00A83FB9"/>
    <w:rsid w:val="00A84450"/>
    <w:rsid w:val="00A86864"/>
    <w:rsid w:val="00A922E7"/>
    <w:rsid w:val="00A97BF7"/>
    <w:rsid w:val="00AA3429"/>
    <w:rsid w:val="00AA35B7"/>
    <w:rsid w:val="00AA5462"/>
    <w:rsid w:val="00AA6C81"/>
    <w:rsid w:val="00AB16A9"/>
    <w:rsid w:val="00AB1C35"/>
    <w:rsid w:val="00AC7C24"/>
    <w:rsid w:val="00AD363E"/>
    <w:rsid w:val="00AD3FD7"/>
    <w:rsid w:val="00AD71A4"/>
    <w:rsid w:val="00AD785A"/>
    <w:rsid w:val="00AD78E3"/>
    <w:rsid w:val="00AE19CE"/>
    <w:rsid w:val="00AE6CFA"/>
    <w:rsid w:val="00AF1A27"/>
    <w:rsid w:val="00AF394E"/>
    <w:rsid w:val="00B00735"/>
    <w:rsid w:val="00B04EA0"/>
    <w:rsid w:val="00B1078F"/>
    <w:rsid w:val="00B10D8A"/>
    <w:rsid w:val="00B1489F"/>
    <w:rsid w:val="00B15D5E"/>
    <w:rsid w:val="00B20EAA"/>
    <w:rsid w:val="00B361B2"/>
    <w:rsid w:val="00B43AA4"/>
    <w:rsid w:val="00B44AC9"/>
    <w:rsid w:val="00B44EBB"/>
    <w:rsid w:val="00B45C79"/>
    <w:rsid w:val="00B46366"/>
    <w:rsid w:val="00B47E49"/>
    <w:rsid w:val="00B51B52"/>
    <w:rsid w:val="00B53ECA"/>
    <w:rsid w:val="00B64F3B"/>
    <w:rsid w:val="00B65867"/>
    <w:rsid w:val="00B716F7"/>
    <w:rsid w:val="00B72818"/>
    <w:rsid w:val="00B72D97"/>
    <w:rsid w:val="00B72F17"/>
    <w:rsid w:val="00B74F7F"/>
    <w:rsid w:val="00B81941"/>
    <w:rsid w:val="00B8246C"/>
    <w:rsid w:val="00B82C0B"/>
    <w:rsid w:val="00B852FF"/>
    <w:rsid w:val="00B855AC"/>
    <w:rsid w:val="00B873BB"/>
    <w:rsid w:val="00B944B9"/>
    <w:rsid w:val="00B94D24"/>
    <w:rsid w:val="00B95F2B"/>
    <w:rsid w:val="00BA7F57"/>
    <w:rsid w:val="00BB2BCF"/>
    <w:rsid w:val="00BB3415"/>
    <w:rsid w:val="00BB5132"/>
    <w:rsid w:val="00BC2102"/>
    <w:rsid w:val="00BC7D0A"/>
    <w:rsid w:val="00BD063F"/>
    <w:rsid w:val="00BD3300"/>
    <w:rsid w:val="00BD3D2A"/>
    <w:rsid w:val="00BD4D29"/>
    <w:rsid w:val="00BD5F21"/>
    <w:rsid w:val="00BD7DA3"/>
    <w:rsid w:val="00BE0034"/>
    <w:rsid w:val="00BE5DC1"/>
    <w:rsid w:val="00BF0D47"/>
    <w:rsid w:val="00BF0E88"/>
    <w:rsid w:val="00BF53A0"/>
    <w:rsid w:val="00C00DDA"/>
    <w:rsid w:val="00C04973"/>
    <w:rsid w:val="00C1084F"/>
    <w:rsid w:val="00C1416E"/>
    <w:rsid w:val="00C164F7"/>
    <w:rsid w:val="00C30368"/>
    <w:rsid w:val="00C32CA4"/>
    <w:rsid w:val="00C43FF2"/>
    <w:rsid w:val="00C4476C"/>
    <w:rsid w:val="00C51CD2"/>
    <w:rsid w:val="00C56433"/>
    <w:rsid w:val="00C57227"/>
    <w:rsid w:val="00C64AA6"/>
    <w:rsid w:val="00C657EB"/>
    <w:rsid w:val="00C67067"/>
    <w:rsid w:val="00C72C35"/>
    <w:rsid w:val="00C75B5E"/>
    <w:rsid w:val="00C877BB"/>
    <w:rsid w:val="00C959EE"/>
    <w:rsid w:val="00C97EBC"/>
    <w:rsid w:val="00CA084C"/>
    <w:rsid w:val="00CA7286"/>
    <w:rsid w:val="00CA77CA"/>
    <w:rsid w:val="00CB15AD"/>
    <w:rsid w:val="00CB2911"/>
    <w:rsid w:val="00CC1B3D"/>
    <w:rsid w:val="00CC209C"/>
    <w:rsid w:val="00CC32AF"/>
    <w:rsid w:val="00CC3BB2"/>
    <w:rsid w:val="00CC622E"/>
    <w:rsid w:val="00CC7347"/>
    <w:rsid w:val="00CD0428"/>
    <w:rsid w:val="00CF258C"/>
    <w:rsid w:val="00CF3479"/>
    <w:rsid w:val="00CF3E4D"/>
    <w:rsid w:val="00D0004F"/>
    <w:rsid w:val="00D0063B"/>
    <w:rsid w:val="00D05488"/>
    <w:rsid w:val="00D06C7A"/>
    <w:rsid w:val="00D0713A"/>
    <w:rsid w:val="00D07AC9"/>
    <w:rsid w:val="00D1116C"/>
    <w:rsid w:val="00D15210"/>
    <w:rsid w:val="00D15517"/>
    <w:rsid w:val="00D23443"/>
    <w:rsid w:val="00D248B9"/>
    <w:rsid w:val="00D26267"/>
    <w:rsid w:val="00D346D2"/>
    <w:rsid w:val="00D37F6E"/>
    <w:rsid w:val="00D43173"/>
    <w:rsid w:val="00D4483F"/>
    <w:rsid w:val="00D44BD7"/>
    <w:rsid w:val="00D4652D"/>
    <w:rsid w:val="00D51964"/>
    <w:rsid w:val="00D534DF"/>
    <w:rsid w:val="00D602ED"/>
    <w:rsid w:val="00D608EA"/>
    <w:rsid w:val="00D70BAB"/>
    <w:rsid w:val="00D71CFA"/>
    <w:rsid w:val="00D72C14"/>
    <w:rsid w:val="00D73932"/>
    <w:rsid w:val="00D82D14"/>
    <w:rsid w:val="00D94CA9"/>
    <w:rsid w:val="00D95E9E"/>
    <w:rsid w:val="00D9691C"/>
    <w:rsid w:val="00D976D4"/>
    <w:rsid w:val="00DA09B9"/>
    <w:rsid w:val="00DB16F5"/>
    <w:rsid w:val="00DB1AC1"/>
    <w:rsid w:val="00DB1E97"/>
    <w:rsid w:val="00DB207C"/>
    <w:rsid w:val="00DB22FE"/>
    <w:rsid w:val="00DB3555"/>
    <w:rsid w:val="00DB75BE"/>
    <w:rsid w:val="00DB7EF5"/>
    <w:rsid w:val="00DC1EE5"/>
    <w:rsid w:val="00DC2F67"/>
    <w:rsid w:val="00DC76BC"/>
    <w:rsid w:val="00DD55D0"/>
    <w:rsid w:val="00DD7E17"/>
    <w:rsid w:val="00DE010F"/>
    <w:rsid w:val="00DE0E7B"/>
    <w:rsid w:val="00DE3F5A"/>
    <w:rsid w:val="00DE7021"/>
    <w:rsid w:val="00DE738D"/>
    <w:rsid w:val="00DE7FA3"/>
    <w:rsid w:val="00DF0AC7"/>
    <w:rsid w:val="00DF1513"/>
    <w:rsid w:val="00DF22CB"/>
    <w:rsid w:val="00DF34A4"/>
    <w:rsid w:val="00DF5B38"/>
    <w:rsid w:val="00DF7EEA"/>
    <w:rsid w:val="00E0038C"/>
    <w:rsid w:val="00E01757"/>
    <w:rsid w:val="00E045DE"/>
    <w:rsid w:val="00E04905"/>
    <w:rsid w:val="00E069DA"/>
    <w:rsid w:val="00E06B4C"/>
    <w:rsid w:val="00E13598"/>
    <w:rsid w:val="00E22D30"/>
    <w:rsid w:val="00E24C23"/>
    <w:rsid w:val="00E269F5"/>
    <w:rsid w:val="00E27544"/>
    <w:rsid w:val="00E34C40"/>
    <w:rsid w:val="00E350AF"/>
    <w:rsid w:val="00E37EF1"/>
    <w:rsid w:val="00E40FFD"/>
    <w:rsid w:val="00E4166A"/>
    <w:rsid w:val="00E4522A"/>
    <w:rsid w:val="00E46E8E"/>
    <w:rsid w:val="00E501CF"/>
    <w:rsid w:val="00E53183"/>
    <w:rsid w:val="00E54DED"/>
    <w:rsid w:val="00E572E1"/>
    <w:rsid w:val="00E62EDE"/>
    <w:rsid w:val="00E631EF"/>
    <w:rsid w:val="00E67405"/>
    <w:rsid w:val="00E7388B"/>
    <w:rsid w:val="00E750D5"/>
    <w:rsid w:val="00E75355"/>
    <w:rsid w:val="00E753A9"/>
    <w:rsid w:val="00E753ED"/>
    <w:rsid w:val="00E75E81"/>
    <w:rsid w:val="00E76498"/>
    <w:rsid w:val="00E76D43"/>
    <w:rsid w:val="00E8166A"/>
    <w:rsid w:val="00E818B9"/>
    <w:rsid w:val="00E8221C"/>
    <w:rsid w:val="00E82638"/>
    <w:rsid w:val="00E84C40"/>
    <w:rsid w:val="00E852DC"/>
    <w:rsid w:val="00E85D2A"/>
    <w:rsid w:val="00E9110D"/>
    <w:rsid w:val="00E9484D"/>
    <w:rsid w:val="00EB0881"/>
    <w:rsid w:val="00EB0950"/>
    <w:rsid w:val="00EB4403"/>
    <w:rsid w:val="00EB510B"/>
    <w:rsid w:val="00EC1E3E"/>
    <w:rsid w:val="00EC7566"/>
    <w:rsid w:val="00EC7BDE"/>
    <w:rsid w:val="00ED1406"/>
    <w:rsid w:val="00ED309B"/>
    <w:rsid w:val="00ED435E"/>
    <w:rsid w:val="00ED4E68"/>
    <w:rsid w:val="00EE1396"/>
    <w:rsid w:val="00EF0AF4"/>
    <w:rsid w:val="00EF2216"/>
    <w:rsid w:val="00EF3EDB"/>
    <w:rsid w:val="00EF470A"/>
    <w:rsid w:val="00EF5F23"/>
    <w:rsid w:val="00EF7B63"/>
    <w:rsid w:val="00F008F0"/>
    <w:rsid w:val="00F01C5A"/>
    <w:rsid w:val="00F0332B"/>
    <w:rsid w:val="00F054F1"/>
    <w:rsid w:val="00F21D13"/>
    <w:rsid w:val="00F244FD"/>
    <w:rsid w:val="00F376BA"/>
    <w:rsid w:val="00F37D91"/>
    <w:rsid w:val="00F42868"/>
    <w:rsid w:val="00F437A9"/>
    <w:rsid w:val="00F44914"/>
    <w:rsid w:val="00F4704C"/>
    <w:rsid w:val="00F50C9C"/>
    <w:rsid w:val="00F514EC"/>
    <w:rsid w:val="00F5404F"/>
    <w:rsid w:val="00F637C3"/>
    <w:rsid w:val="00F64976"/>
    <w:rsid w:val="00F656C9"/>
    <w:rsid w:val="00F75933"/>
    <w:rsid w:val="00F76EDD"/>
    <w:rsid w:val="00F80A5C"/>
    <w:rsid w:val="00F831A9"/>
    <w:rsid w:val="00F87B0F"/>
    <w:rsid w:val="00F911DA"/>
    <w:rsid w:val="00F92C2A"/>
    <w:rsid w:val="00F930FA"/>
    <w:rsid w:val="00FA184A"/>
    <w:rsid w:val="00FA3842"/>
    <w:rsid w:val="00FA7423"/>
    <w:rsid w:val="00FB20DD"/>
    <w:rsid w:val="00FC0BC3"/>
    <w:rsid w:val="00FC237D"/>
    <w:rsid w:val="00FC4B31"/>
    <w:rsid w:val="00FC6C6B"/>
    <w:rsid w:val="00FC76DC"/>
    <w:rsid w:val="00FD5B8B"/>
    <w:rsid w:val="00FE2B89"/>
    <w:rsid w:val="00FF2C5F"/>
    <w:rsid w:val="00FF4285"/>
    <w:rsid w:val="00FF614A"/>
    <w:rsid w:val="00FF7A57"/>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16C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385863">
      <w:bodyDiv w:val="1"/>
      <w:marLeft w:val="0"/>
      <w:marRight w:val="0"/>
      <w:marTop w:val="0"/>
      <w:marBottom w:val="0"/>
      <w:divBdr>
        <w:top w:val="none" w:sz="0" w:space="0" w:color="auto"/>
        <w:left w:val="none" w:sz="0" w:space="0" w:color="auto"/>
        <w:bottom w:val="none" w:sz="0" w:space="0" w:color="auto"/>
        <w:right w:val="none" w:sz="0" w:space="0" w:color="auto"/>
      </w:divBdr>
    </w:div>
    <w:div w:id="432550266">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56073194">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790631114">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64712943">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903492171">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124276749">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25413812">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272781675">
      <w:bodyDiv w:val="1"/>
      <w:marLeft w:val="0"/>
      <w:marRight w:val="0"/>
      <w:marTop w:val="0"/>
      <w:marBottom w:val="0"/>
      <w:divBdr>
        <w:top w:val="none" w:sz="0" w:space="0" w:color="auto"/>
        <w:left w:val="none" w:sz="0" w:space="0" w:color="auto"/>
        <w:bottom w:val="none" w:sz="0" w:space="0" w:color="auto"/>
        <w:right w:val="none" w:sz="0" w:space="0" w:color="auto"/>
      </w:divBdr>
    </w:div>
    <w:div w:id="1308243746">
      <w:bodyDiv w:val="1"/>
      <w:marLeft w:val="0"/>
      <w:marRight w:val="0"/>
      <w:marTop w:val="0"/>
      <w:marBottom w:val="0"/>
      <w:divBdr>
        <w:top w:val="none" w:sz="0" w:space="0" w:color="auto"/>
        <w:left w:val="none" w:sz="0" w:space="0" w:color="auto"/>
        <w:bottom w:val="none" w:sz="0" w:space="0" w:color="auto"/>
        <w:right w:val="none" w:sz="0" w:space="0" w:color="auto"/>
      </w:divBdr>
      <w:divsChild>
        <w:div w:id="516433121">
          <w:marLeft w:val="0"/>
          <w:marRight w:val="0"/>
          <w:marTop w:val="0"/>
          <w:marBottom w:val="0"/>
          <w:divBdr>
            <w:top w:val="none" w:sz="0" w:space="0" w:color="auto"/>
            <w:left w:val="none" w:sz="0" w:space="0" w:color="auto"/>
            <w:bottom w:val="none" w:sz="0" w:space="0" w:color="auto"/>
            <w:right w:val="none" w:sz="0" w:space="0" w:color="auto"/>
          </w:divBdr>
        </w:div>
      </w:divsChild>
    </w:div>
    <w:div w:id="1359701641">
      <w:bodyDiv w:val="1"/>
      <w:marLeft w:val="0"/>
      <w:marRight w:val="0"/>
      <w:marTop w:val="0"/>
      <w:marBottom w:val="0"/>
      <w:divBdr>
        <w:top w:val="none" w:sz="0" w:space="0" w:color="auto"/>
        <w:left w:val="none" w:sz="0" w:space="0" w:color="auto"/>
        <w:bottom w:val="none" w:sz="0" w:space="0" w:color="auto"/>
        <w:right w:val="none" w:sz="0" w:space="0" w:color="auto"/>
      </w:divBdr>
    </w:div>
    <w:div w:id="1395933579">
      <w:bodyDiv w:val="1"/>
      <w:marLeft w:val="0"/>
      <w:marRight w:val="0"/>
      <w:marTop w:val="0"/>
      <w:marBottom w:val="0"/>
      <w:divBdr>
        <w:top w:val="none" w:sz="0" w:space="0" w:color="auto"/>
        <w:left w:val="none" w:sz="0" w:space="0" w:color="auto"/>
        <w:bottom w:val="none" w:sz="0" w:space="0" w:color="auto"/>
        <w:right w:val="none" w:sz="0" w:space="0" w:color="auto"/>
      </w:divBdr>
    </w:div>
    <w:div w:id="1583756254">
      <w:bodyDiv w:val="1"/>
      <w:marLeft w:val="0"/>
      <w:marRight w:val="0"/>
      <w:marTop w:val="0"/>
      <w:marBottom w:val="0"/>
      <w:divBdr>
        <w:top w:val="none" w:sz="0" w:space="0" w:color="auto"/>
        <w:left w:val="none" w:sz="0" w:space="0" w:color="auto"/>
        <w:bottom w:val="none" w:sz="0" w:space="0" w:color="auto"/>
        <w:right w:val="none" w:sz="0" w:space="0" w:color="auto"/>
      </w:divBdr>
    </w:div>
    <w:div w:id="1781945850">
      <w:bodyDiv w:val="1"/>
      <w:marLeft w:val="0"/>
      <w:marRight w:val="0"/>
      <w:marTop w:val="0"/>
      <w:marBottom w:val="0"/>
      <w:divBdr>
        <w:top w:val="none" w:sz="0" w:space="0" w:color="auto"/>
        <w:left w:val="none" w:sz="0" w:space="0" w:color="auto"/>
        <w:bottom w:val="none" w:sz="0" w:space="0" w:color="auto"/>
        <w:right w:val="none" w:sz="0" w:space="0" w:color="auto"/>
      </w:divBdr>
    </w:div>
    <w:div w:id="1847279549">
      <w:bodyDiv w:val="1"/>
      <w:marLeft w:val="0"/>
      <w:marRight w:val="0"/>
      <w:marTop w:val="0"/>
      <w:marBottom w:val="0"/>
      <w:divBdr>
        <w:top w:val="none" w:sz="0" w:space="0" w:color="auto"/>
        <w:left w:val="none" w:sz="0" w:space="0" w:color="auto"/>
        <w:bottom w:val="none" w:sz="0" w:space="0" w:color="auto"/>
        <w:right w:val="none" w:sz="0" w:space="0" w:color="auto"/>
      </w:divBdr>
    </w:div>
    <w:div w:id="1850752940">
      <w:bodyDiv w:val="1"/>
      <w:marLeft w:val="0"/>
      <w:marRight w:val="0"/>
      <w:marTop w:val="0"/>
      <w:marBottom w:val="0"/>
      <w:divBdr>
        <w:top w:val="none" w:sz="0" w:space="0" w:color="auto"/>
        <w:left w:val="none" w:sz="0" w:space="0" w:color="auto"/>
        <w:bottom w:val="none" w:sz="0" w:space="0" w:color="auto"/>
        <w:right w:val="none" w:sz="0" w:space="0" w:color="auto"/>
      </w:divBdr>
    </w:div>
    <w:div w:id="2046707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https://baike.baidu.com/item/%E7%9F%B3%E6%99%AF%E5%B1%B1%E5%8C%BA/3506063" TargetMode="External"/><Relationship Id="rId21" Type="http://schemas.openxmlformats.org/officeDocument/2006/relationships/footer" Target="footer6.xml"/><Relationship Id="rId34" Type="http://schemas.openxmlformats.org/officeDocument/2006/relationships/hyperlink" Target="javascript:" TargetMode="External"/><Relationship Id="rId42" Type="http://schemas.openxmlformats.org/officeDocument/2006/relationships/hyperlink" Target="https://baike.baidu.com/item/%E5%8C%97%E4%BA%AC%E5%B8%82/126069" TargetMode="External"/><Relationship Id="rId47" Type="http://schemas.openxmlformats.org/officeDocument/2006/relationships/header" Target="header10.xml"/><Relationship Id="rId50" Type="http://schemas.openxmlformats.org/officeDocument/2006/relationships/footer" Target="footer10.xml"/><Relationship Id="rId55" Type="http://schemas.openxmlformats.org/officeDocument/2006/relationships/footer" Target="footer13.xml"/><Relationship Id="rId63" Type="http://schemas.openxmlformats.org/officeDocument/2006/relationships/hyperlink" Target="javascript:" TargetMode="External"/><Relationship Id="rId68" Type="http://schemas.openxmlformats.org/officeDocument/2006/relationships/hyperlink" Target="https://baike.baidu.com/item/%E9%97%A8%E5%A4%B4%E6%B2%9F%E5%8C%BA/3505991" TargetMode="External"/><Relationship Id="rId76" Type="http://schemas.openxmlformats.org/officeDocument/2006/relationships/header" Target="header15.xml"/><Relationship Id="rId84" Type="http://schemas.openxmlformats.org/officeDocument/2006/relationships/image" Target="media/image8.png"/><Relationship Id="rId89" Type="http://schemas.openxmlformats.org/officeDocument/2006/relationships/header" Target="header20.xml"/><Relationship Id="rId7" Type="http://schemas.openxmlformats.org/officeDocument/2006/relationships/webSettings" Target="webSettings.xml"/><Relationship Id="rId71" Type="http://schemas.openxmlformats.org/officeDocument/2006/relationships/hyperlink" Target="https://baike.baidu.com/item/%E8%8B%8F%E5%AE%B6%E5%9D%A8%E9%95%87"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chart" Target="charts/chart1.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chart" Target="charts/chart3.xml"/><Relationship Id="rId37" Type="http://schemas.openxmlformats.org/officeDocument/2006/relationships/hyperlink" Target="https://baike.baidu.com/item/%E6%9C%9D%E9%98%B3%E5%8C%BA/2134" TargetMode="External"/><Relationship Id="rId40" Type="http://schemas.openxmlformats.org/officeDocument/2006/relationships/hyperlink" Target="https://baike.baidu.com/item/%E9%97%A8%E5%A4%B4%E6%B2%9F%E5%8C%BA/3505991" TargetMode="External"/><Relationship Id="rId45" Type="http://schemas.openxmlformats.org/officeDocument/2006/relationships/hyperlink" Target="https://baike.baidu.com/item/%E7%99%BE%E6%9C%9B%E5%B1%B1" TargetMode="External"/><Relationship Id="rId53" Type="http://schemas.openxmlformats.org/officeDocument/2006/relationships/footer" Target="footer12.xml"/><Relationship Id="rId58" Type="http://schemas.openxmlformats.org/officeDocument/2006/relationships/chart" Target="charts/chart5.xml"/><Relationship Id="rId66" Type="http://schemas.openxmlformats.org/officeDocument/2006/relationships/hyperlink" Target="https://baike.baidu.com/item/%E4%B8%B0%E5%8F%B0%E5%8C%BA/5105030" TargetMode="External"/><Relationship Id="rId74" Type="http://schemas.openxmlformats.org/officeDocument/2006/relationships/header" Target="header14.xml"/><Relationship Id="rId79" Type="http://schemas.openxmlformats.org/officeDocument/2006/relationships/header" Target="header17.xml"/><Relationship Id="rId87" Type="http://schemas.openxmlformats.org/officeDocument/2006/relationships/header" Target="header19.xml"/><Relationship Id="rId5" Type="http://schemas.microsoft.com/office/2007/relationships/stylesWithEffects" Target="stylesWithEffects.xml"/><Relationship Id="rId61" Type="http://schemas.openxmlformats.org/officeDocument/2006/relationships/chart" Target="charts/chart7.xml"/><Relationship Id="rId82" Type="http://schemas.openxmlformats.org/officeDocument/2006/relationships/hyperlink" Target="http://baike.baidu.com/view/641843.htm" TargetMode="External"/><Relationship Id="rId90" Type="http://schemas.openxmlformats.org/officeDocument/2006/relationships/header" Target="header21.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image" Target="media/image3.jpeg"/><Relationship Id="rId30" Type="http://schemas.openxmlformats.org/officeDocument/2006/relationships/chart" Target="charts/chart2.xml"/><Relationship Id="rId35" Type="http://schemas.openxmlformats.org/officeDocument/2006/relationships/image" Target="media/image5.png"/><Relationship Id="rId43" Type="http://schemas.openxmlformats.org/officeDocument/2006/relationships/hyperlink" Target="https://baike.baidu.com/item/%E8%8B%8F%E5%AE%B6%E5%9D%A8%E9%95%87" TargetMode="External"/><Relationship Id="rId48" Type="http://schemas.openxmlformats.org/officeDocument/2006/relationships/footer" Target="footer9.xml"/><Relationship Id="rId56" Type="http://schemas.openxmlformats.org/officeDocument/2006/relationships/header" Target="header13.xml"/><Relationship Id="rId64" Type="http://schemas.openxmlformats.org/officeDocument/2006/relationships/hyperlink" Target="https://baike.baidu.com/item/%E8%A5%BF%E5%9F%8E%E5%8C%BA/10234" TargetMode="External"/><Relationship Id="rId69" Type="http://schemas.openxmlformats.org/officeDocument/2006/relationships/hyperlink" Target="https://baike.baidu.com/item/%E6%98%8C%E5%B9%B3%E5%8C%BA/2504992" TargetMode="External"/><Relationship Id="rId77" Type="http://schemas.openxmlformats.org/officeDocument/2006/relationships/header" Target="header16.xml"/><Relationship Id="rId8" Type="http://schemas.openxmlformats.org/officeDocument/2006/relationships/footnotes" Target="footnotes.xml"/><Relationship Id="rId51" Type="http://schemas.openxmlformats.org/officeDocument/2006/relationships/footer" Target="footer11.xml"/><Relationship Id="rId72" Type="http://schemas.openxmlformats.org/officeDocument/2006/relationships/hyperlink" Target="https://baike.baidu.com/item/%E5%8D%8E%E5%8C%97%E5%B9%B3%E5%8E%9F" TargetMode="External"/><Relationship Id="rId80" Type="http://schemas.openxmlformats.org/officeDocument/2006/relationships/footer" Target="footer17.xml"/><Relationship Id="rId85" Type="http://schemas.openxmlformats.org/officeDocument/2006/relationships/header" Target="header18.xml"/><Relationship Id="rId93"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chart" Target="charts/chart4.xml"/><Relationship Id="rId38" Type="http://schemas.openxmlformats.org/officeDocument/2006/relationships/hyperlink" Target="https://baike.baidu.com/item/%E4%B8%B0%E5%8F%B0%E5%8C%BA/5105030" TargetMode="External"/><Relationship Id="rId46" Type="http://schemas.openxmlformats.org/officeDocument/2006/relationships/hyperlink" Target="http://www.baidu.com/link?url=WR4ik0HfoP3GU1rlTYIFq3n2WBRxMHa-d8GcgMgJUtKKn1Pe8laCRZpZkd9wT3bWx0Da0HhCv5MAzf-34H8xnjpEjz3Kk8n4fMGDiYPYgW3" TargetMode="External"/><Relationship Id="rId59" Type="http://schemas.openxmlformats.org/officeDocument/2006/relationships/chart" Target="charts/chart6.xml"/><Relationship Id="rId67" Type="http://schemas.openxmlformats.org/officeDocument/2006/relationships/hyperlink" Target="https://baike.baidu.com/item/%E7%9F%B3%E6%99%AF%E5%B1%B1%E5%8C%BA/3506063" TargetMode="External"/><Relationship Id="rId20" Type="http://schemas.openxmlformats.org/officeDocument/2006/relationships/header" Target="header6.xml"/><Relationship Id="rId41" Type="http://schemas.openxmlformats.org/officeDocument/2006/relationships/hyperlink" Target="https://baike.baidu.com/item/%E6%98%8C%E5%B9%B3%E5%8C%BA/2504992" TargetMode="External"/><Relationship Id="rId54" Type="http://schemas.openxmlformats.org/officeDocument/2006/relationships/hyperlink" Target="http://www.baidu.com/link?url=WR4ik0HfoP3GU1rlTYIFq3n2WBRxMHa-d8GcgMgJUtKKn1Pe8laCRZpZkd9wT3bWx0Da0HhCv5MAzf-34H8xnjpEjz3Kk8n4fMGDiYPYgW3" TargetMode="External"/><Relationship Id="rId62" Type="http://schemas.openxmlformats.org/officeDocument/2006/relationships/chart" Target="charts/chart8.xml"/><Relationship Id="rId70" Type="http://schemas.openxmlformats.org/officeDocument/2006/relationships/hyperlink" Target="https://baike.baidu.com/item/%E5%8C%97%E4%BA%AC%E5%B8%82/126069" TargetMode="External"/><Relationship Id="rId75" Type="http://schemas.openxmlformats.org/officeDocument/2006/relationships/footer" Target="footer15.xml"/><Relationship Id="rId83" Type="http://schemas.openxmlformats.org/officeDocument/2006/relationships/image" Target="media/image7.png"/><Relationship Id="rId88" Type="http://schemas.openxmlformats.org/officeDocument/2006/relationships/footer" Target="footer19.xml"/><Relationship Id="rId91"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4.png"/><Relationship Id="rId36" Type="http://schemas.openxmlformats.org/officeDocument/2006/relationships/hyperlink" Target="https://baike.baidu.com/item/%E8%A5%BF%E5%9F%8E%E5%8C%BA/10234" TargetMode="External"/><Relationship Id="rId49" Type="http://schemas.openxmlformats.org/officeDocument/2006/relationships/header" Target="header11.xml"/><Relationship Id="rId57" Type="http://schemas.openxmlformats.org/officeDocument/2006/relationships/footer" Target="footer14.xml"/><Relationship Id="rId10" Type="http://schemas.openxmlformats.org/officeDocument/2006/relationships/header" Target="header1.xml"/><Relationship Id="rId31" Type="http://schemas.openxmlformats.org/officeDocument/2006/relationships/hyperlink" Target="javascript:" TargetMode="External"/><Relationship Id="rId44" Type="http://schemas.openxmlformats.org/officeDocument/2006/relationships/hyperlink" Target="https://baike.baidu.com/item/%E5%8D%8E%E5%8C%97%E5%B9%B3%E5%8E%9F" TargetMode="External"/><Relationship Id="rId52" Type="http://schemas.openxmlformats.org/officeDocument/2006/relationships/header" Target="header12.xml"/><Relationship Id="rId60" Type="http://schemas.openxmlformats.org/officeDocument/2006/relationships/hyperlink" Target="javascript:" TargetMode="External"/><Relationship Id="rId65" Type="http://schemas.openxmlformats.org/officeDocument/2006/relationships/hyperlink" Target="https://baike.baidu.com/item/%E6%9C%9D%E9%98%B3%E5%8C%BA/2134" TargetMode="External"/><Relationship Id="rId73" Type="http://schemas.openxmlformats.org/officeDocument/2006/relationships/hyperlink" Target="https://baike.baidu.com/item/%E7%99%BE%E6%9C%9B%E5%B1%B1" TargetMode="External"/><Relationship Id="rId78" Type="http://schemas.openxmlformats.org/officeDocument/2006/relationships/footer" Target="footer16.xml"/><Relationship Id="rId81" Type="http://schemas.openxmlformats.org/officeDocument/2006/relationships/hyperlink" Target="http://baike.baidu.com/view/641843.htm" TargetMode="External"/><Relationship Id="rId86" Type="http://schemas.openxmlformats.org/officeDocument/2006/relationships/footer" Target="footer18.xml"/><Relationship Id="rId4" Type="http://schemas.openxmlformats.org/officeDocument/2006/relationships/styles" Target="styles.xml"/><Relationship Id="rId9" Type="http://schemas.openxmlformats.org/officeDocument/2006/relationships/endnotes" Target="endnot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6.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131955552728688E-2"/>
          <c:y val="5.1400554097404488E-2"/>
          <c:w val="0.85178540882063503"/>
          <c:h val="0.65971617583579556"/>
        </c:manualLayout>
      </c:layout>
      <c:barChart>
        <c:barDir val="col"/>
        <c:grouping val="clustered"/>
        <c:varyColors val="0"/>
        <c:ser>
          <c:idx val="1"/>
          <c:order val="1"/>
          <c:tx>
            <c:strRef>
              <c:f>'中指-写字楼（时间）'!$G$16</c:f>
              <c:strCache>
                <c:ptCount val="1"/>
                <c:pt idx="0">
                  <c:v>批准上市面积(万㎡)</c:v>
                </c:pt>
              </c:strCache>
            </c:strRef>
          </c:tx>
          <c:invertIfNegative val="0"/>
          <c:cat>
            <c:strRef>
              <c:f>'中指-写字楼（时间）'!$A$25:$A$36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'中指-写字楼（时间）'!$G$25:$G$36</c:f>
              <c:numCache>
                <c:formatCode>General</c:formatCode>
                <c:ptCount val="12"/>
                <c:pt idx="0">
                  <c:v>13.04</c:v>
                </c:pt>
                <c:pt idx="1">
                  <c:v>30.68</c:v>
                </c:pt>
                <c:pt idx="2">
                  <c:v>65.2</c:v>
                </c:pt>
                <c:pt idx="3">
                  <c:v>77.48</c:v>
                </c:pt>
                <c:pt idx="4">
                  <c:v>25.39</c:v>
                </c:pt>
                <c:pt idx="5">
                  <c:v>45.24</c:v>
                </c:pt>
                <c:pt idx="6">
                  <c:v>51.11</c:v>
                </c:pt>
                <c:pt idx="7">
                  <c:v>48.59</c:v>
                </c:pt>
                <c:pt idx="8">
                  <c:v>39.29</c:v>
                </c:pt>
                <c:pt idx="9">
                  <c:v>53.93</c:v>
                </c:pt>
                <c:pt idx="10">
                  <c:v>74.64</c:v>
                </c:pt>
                <c:pt idx="11">
                  <c:v>66.23</c:v>
                </c:pt>
              </c:numCache>
            </c:numRef>
          </c:val>
          <c:extLst xmlns:c16r2="http://schemas.microsoft.com/office/drawing/2015/06/chart">
            <c:ext xmlns:c16="http://schemas.microsoft.com/office/drawing/2014/chart" uri="{C3380CC4-5D6E-409C-BE32-E72D297353CC}">
              <c16:uniqueId val="{00000000-4E29-41D3-A260-89E5DBF2C38D}"/>
            </c:ext>
          </c:extLst>
        </c:ser>
        <c:dLbls>
          <c:showLegendKey val="0"/>
          <c:showVal val="0"/>
          <c:showCatName val="0"/>
          <c:showSerName val="0"/>
          <c:showPercent val="0"/>
          <c:showBubbleSize val="0"/>
        </c:dLbls>
        <c:gapWidth val="150"/>
        <c:axId val="397034624"/>
        <c:axId val="397036160"/>
      </c:barChart>
      <c:lineChart>
        <c:grouping val="standard"/>
        <c:varyColors val="0"/>
        <c:ser>
          <c:idx val="0"/>
          <c:order val="0"/>
          <c:tx>
            <c:strRef>
              <c:f>'中指-写字楼（时间）'!$F$16</c:f>
              <c:strCache>
                <c:ptCount val="1"/>
                <c:pt idx="0">
                  <c:v>批准上市套数(套)</c:v>
                </c:pt>
              </c:strCache>
            </c:strRef>
          </c:tx>
          <c:marker>
            <c:symbol val="none"/>
          </c:marker>
          <c:cat>
            <c:strRef>
              <c:f>'中指-写字楼（时间）'!$A$25:$A$36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'中指-写字楼（时间）'!$F$25:$F$36</c:f>
              <c:numCache>
                <c:formatCode>General</c:formatCode>
                <c:ptCount val="12"/>
                <c:pt idx="0">
                  <c:v>1631</c:v>
                </c:pt>
                <c:pt idx="1">
                  <c:v>3468</c:v>
                </c:pt>
                <c:pt idx="2">
                  <c:v>4121</c:v>
                </c:pt>
                <c:pt idx="3">
                  <c:v>5985</c:v>
                </c:pt>
                <c:pt idx="4">
                  <c:v>1761</c:v>
                </c:pt>
                <c:pt idx="5">
                  <c:v>3361</c:v>
                </c:pt>
                <c:pt idx="6">
                  <c:v>2139</c:v>
                </c:pt>
                <c:pt idx="7">
                  <c:v>1812</c:v>
                </c:pt>
                <c:pt idx="8">
                  <c:v>1484</c:v>
                </c:pt>
                <c:pt idx="9">
                  <c:v>3377</c:v>
                </c:pt>
                <c:pt idx="10">
                  <c:v>5067</c:v>
                </c:pt>
                <c:pt idx="11">
                  <c:v>2346</c:v>
                </c:pt>
              </c:numCache>
            </c:numRef>
          </c:val>
          <c:smooth val="0"/>
          <c:extLst xmlns:c16r2="http://schemas.microsoft.com/office/drawing/2015/06/chart">
            <c:ext xmlns:c16="http://schemas.microsoft.com/office/drawing/2014/chart" uri="{C3380CC4-5D6E-409C-BE32-E72D297353CC}">
              <c16:uniqueId val="{00000001-4E29-41D3-A260-89E5DBF2C38D}"/>
            </c:ext>
          </c:extLst>
        </c:ser>
        <c:dLbls>
          <c:showLegendKey val="0"/>
          <c:showVal val="0"/>
          <c:showCatName val="0"/>
          <c:showSerName val="0"/>
          <c:showPercent val="0"/>
          <c:showBubbleSize val="0"/>
        </c:dLbls>
        <c:marker val="1"/>
        <c:smooth val="0"/>
        <c:axId val="397039488"/>
        <c:axId val="397037952"/>
      </c:lineChart>
      <c:catAx>
        <c:axId val="397034624"/>
        <c:scaling>
          <c:orientation val="minMax"/>
        </c:scaling>
        <c:delete val="0"/>
        <c:axPos val="b"/>
        <c:numFmt formatCode="General" sourceLinked="0"/>
        <c:majorTickMark val="out"/>
        <c:minorTickMark val="none"/>
        <c:tickLblPos val="nextTo"/>
        <c:txPr>
          <a:bodyPr/>
          <a:lstStyle/>
          <a:p>
            <a:pPr>
              <a:defRPr sz="800"/>
            </a:pPr>
            <a:endParaRPr lang="zh-CN"/>
          </a:p>
        </c:txPr>
        <c:crossAx val="397036160"/>
        <c:crosses val="autoZero"/>
        <c:auto val="1"/>
        <c:lblAlgn val="ctr"/>
        <c:lblOffset val="100"/>
        <c:noMultiLvlLbl val="0"/>
      </c:catAx>
      <c:valAx>
        <c:axId val="397036160"/>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397034624"/>
        <c:crosses val="autoZero"/>
        <c:crossBetween val="between"/>
      </c:valAx>
      <c:valAx>
        <c:axId val="397037952"/>
        <c:scaling>
          <c:orientation val="minMax"/>
        </c:scaling>
        <c:delete val="0"/>
        <c:axPos val="r"/>
        <c:numFmt formatCode="General" sourceLinked="1"/>
        <c:majorTickMark val="out"/>
        <c:minorTickMark val="none"/>
        <c:tickLblPos val="nextTo"/>
        <c:txPr>
          <a:bodyPr/>
          <a:lstStyle/>
          <a:p>
            <a:pPr>
              <a:defRPr sz="800"/>
            </a:pPr>
            <a:endParaRPr lang="zh-CN"/>
          </a:p>
        </c:txPr>
        <c:crossAx val="397039488"/>
        <c:crosses val="max"/>
        <c:crossBetween val="between"/>
      </c:valAx>
      <c:catAx>
        <c:axId val="397039488"/>
        <c:scaling>
          <c:orientation val="minMax"/>
        </c:scaling>
        <c:delete val="1"/>
        <c:axPos val="b"/>
        <c:numFmt formatCode="General" sourceLinked="1"/>
        <c:majorTickMark val="out"/>
        <c:minorTickMark val="none"/>
        <c:tickLblPos val="nextTo"/>
        <c:crossAx val="397037952"/>
        <c:crosses val="autoZero"/>
        <c:auto val="1"/>
        <c:lblAlgn val="ctr"/>
        <c:lblOffset val="100"/>
        <c:noMultiLvlLbl val="0"/>
      </c:catAx>
    </c:plotArea>
    <c:legend>
      <c:legendPos val="r"/>
      <c:layout>
        <c:manualLayout>
          <c:xMode val="edge"/>
          <c:yMode val="edge"/>
          <c:x val="9.7055555555555562E-2"/>
          <c:y val="0.88850503062117236"/>
          <c:w val="0.80572222222222223"/>
          <c:h val="8.8730679498396026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448788728995077E-2"/>
          <c:y val="5.2159449733066521E-2"/>
          <c:w val="0.86290125002220397"/>
          <c:h val="0.76664074449273745"/>
        </c:manualLayout>
      </c:layout>
      <c:barChart>
        <c:barDir val="col"/>
        <c:grouping val="clustered"/>
        <c:varyColors val="0"/>
        <c:ser>
          <c:idx val="0"/>
          <c:order val="0"/>
          <c:invertIfNegative val="0"/>
          <c:dLbls>
            <c:spPr>
              <a:noFill/>
              <a:ln>
                <a:noFill/>
              </a:ln>
              <a:effectLst/>
            </c:spPr>
            <c:txPr>
              <a:bodyPr/>
              <a:lstStyle/>
              <a:p>
                <a:pPr>
                  <a:defRPr sz="80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0.00%</c:formatCode>
                <c:ptCount val="17"/>
                <c:pt idx="0">
                  <c:v>6.8716715341006691E-4</c:v>
                </c:pt>
                <c:pt idx="1">
                  <c:v>0</c:v>
                </c:pt>
                <c:pt idx="2">
                  <c:v>9.9467445456107181E-2</c:v>
                </c:pt>
                <c:pt idx="3">
                  <c:v>2.7701425871843322E-2</c:v>
                </c:pt>
                <c:pt idx="4">
                  <c:v>0.15791960144305101</c:v>
                </c:pt>
                <c:pt idx="5">
                  <c:v>4.410754165950867E-2</c:v>
                </c:pt>
                <c:pt idx="6">
                  <c:v>0.15383954646967873</c:v>
                </c:pt>
                <c:pt idx="7">
                  <c:v>4.2131936093454732E-2</c:v>
                </c:pt>
                <c:pt idx="8">
                  <c:v>4.1573612781309048E-2</c:v>
                </c:pt>
                <c:pt idx="9">
                  <c:v>2.6112351829582544E-2</c:v>
                </c:pt>
                <c:pt idx="10">
                  <c:v>0.163245146881979</c:v>
                </c:pt>
                <c:pt idx="11">
                  <c:v>2.7615529977667065E-2</c:v>
                </c:pt>
                <c:pt idx="12">
                  <c:v>1.992784744889194E-2</c:v>
                </c:pt>
                <c:pt idx="13">
                  <c:v>0.11806390654526713</c:v>
                </c:pt>
                <c:pt idx="14">
                  <c:v>0</c:v>
                </c:pt>
                <c:pt idx="15">
                  <c:v>0</c:v>
                </c:pt>
                <c:pt idx="16">
                  <c:v>7.7606940388249432E-2</c:v>
                </c:pt>
              </c:numCache>
            </c:numRef>
          </c:val>
          <c:extLst xmlns:c16r2="http://schemas.microsoft.com/office/drawing/2015/06/chart">
            <c:ext xmlns:c16="http://schemas.microsoft.com/office/drawing/2014/chart" uri="{C3380CC4-5D6E-409C-BE32-E72D297353CC}">
              <c16:uniqueId val="{00000000-809E-449D-9B43-256A0811CC45}"/>
            </c:ext>
          </c:extLst>
        </c:ser>
        <c:dLbls>
          <c:showLegendKey val="0"/>
          <c:showVal val="1"/>
          <c:showCatName val="0"/>
          <c:showSerName val="0"/>
          <c:showPercent val="0"/>
          <c:showBubbleSize val="0"/>
        </c:dLbls>
        <c:gapWidth val="75"/>
        <c:axId val="397046912"/>
        <c:axId val="397049856"/>
      </c:barChart>
      <c:catAx>
        <c:axId val="397046912"/>
        <c:scaling>
          <c:orientation val="minMax"/>
        </c:scaling>
        <c:delete val="0"/>
        <c:axPos val="b"/>
        <c:numFmt formatCode="General" sourceLinked="0"/>
        <c:majorTickMark val="none"/>
        <c:minorTickMark val="none"/>
        <c:tickLblPos val="nextTo"/>
        <c:txPr>
          <a:bodyPr/>
          <a:lstStyle/>
          <a:p>
            <a:pPr>
              <a:defRPr sz="800"/>
            </a:pPr>
            <a:endParaRPr lang="zh-CN"/>
          </a:p>
        </c:txPr>
        <c:crossAx val="397049856"/>
        <c:crosses val="autoZero"/>
        <c:auto val="1"/>
        <c:lblAlgn val="ctr"/>
        <c:lblOffset val="100"/>
        <c:noMultiLvlLbl val="0"/>
      </c:catAx>
      <c:valAx>
        <c:axId val="397049856"/>
        <c:scaling>
          <c:orientation val="minMax"/>
        </c:scaling>
        <c:delete val="0"/>
        <c:axPos val="l"/>
        <c:numFmt formatCode="0.00%" sourceLinked="1"/>
        <c:majorTickMark val="none"/>
        <c:minorTickMark val="none"/>
        <c:tickLblPos val="nextTo"/>
        <c:txPr>
          <a:bodyPr/>
          <a:lstStyle/>
          <a:p>
            <a:pPr>
              <a:defRPr sz="900"/>
            </a:pPr>
            <a:endParaRPr lang="zh-CN"/>
          </a:p>
        </c:txPr>
        <c:crossAx val="39704691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06E-2"/>
          <c:y val="5.1400554097404488E-2"/>
          <c:w val="0.88336384806670176"/>
          <c:h val="0.62582338691070138"/>
        </c:manualLayout>
      </c:layout>
      <c:barChart>
        <c:barDir val="col"/>
        <c:grouping val="clustered"/>
        <c:varyColors val="0"/>
        <c:ser>
          <c:idx val="1"/>
          <c:order val="1"/>
          <c:tx>
            <c:strRef>
              <c:f>'中指-交易-商业（时间）'!$G$16</c:f>
              <c:strCache>
                <c:ptCount val="1"/>
                <c:pt idx="0">
                  <c:v>批准上市面积(万㎡)</c:v>
                </c:pt>
              </c:strCache>
            </c:strRef>
          </c:tx>
          <c:invertIfNegative val="0"/>
          <c:cat>
            <c:strRef>
              <c:f>'中指-交易-商业（时间）'!$A$25:$A$36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'中指-交易-商业（时间）'!$G$25:$G$36</c:f>
              <c:numCache>
                <c:formatCode>General</c:formatCode>
                <c:ptCount val="12"/>
                <c:pt idx="0">
                  <c:v>5.69</c:v>
                </c:pt>
                <c:pt idx="1">
                  <c:v>20.58</c:v>
                </c:pt>
                <c:pt idx="2">
                  <c:v>23.5</c:v>
                </c:pt>
                <c:pt idx="3">
                  <c:v>27.99</c:v>
                </c:pt>
                <c:pt idx="4">
                  <c:v>27.65</c:v>
                </c:pt>
                <c:pt idx="5">
                  <c:v>28.19</c:v>
                </c:pt>
                <c:pt idx="6">
                  <c:v>34.17</c:v>
                </c:pt>
                <c:pt idx="7">
                  <c:v>36.53</c:v>
                </c:pt>
                <c:pt idx="8">
                  <c:v>23.05</c:v>
                </c:pt>
                <c:pt idx="9">
                  <c:v>14.17</c:v>
                </c:pt>
                <c:pt idx="10">
                  <c:v>28.74</c:v>
                </c:pt>
                <c:pt idx="11">
                  <c:v>23.15</c:v>
                </c:pt>
              </c:numCache>
            </c:numRef>
          </c:val>
          <c:extLst xmlns:c16r2="http://schemas.microsoft.com/office/drawing/2015/06/chart">
            <c:ext xmlns:c16="http://schemas.microsoft.com/office/drawing/2014/chart" uri="{C3380CC4-5D6E-409C-BE32-E72D297353CC}">
              <c16:uniqueId val="{00000000-3430-4B90-B120-659994FC8CC8}"/>
            </c:ext>
          </c:extLst>
        </c:ser>
        <c:dLbls>
          <c:showLegendKey val="0"/>
          <c:showVal val="0"/>
          <c:showCatName val="0"/>
          <c:showSerName val="0"/>
          <c:showPercent val="0"/>
          <c:showBubbleSize val="0"/>
        </c:dLbls>
        <c:gapWidth val="150"/>
        <c:axId val="397068160"/>
        <c:axId val="397069696"/>
      </c:barChart>
      <c:lineChart>
        <c:grouping val="standard"/>
        <c:varyColors val="0"/>
        <c:ser>
          <c:idx val="0"/>
          <c:order val="0"/>
          <c:tx>
            <c:strRef>
              <c:f>'中指-交易-商业（时间）'!$F$16</c:f>
              <c:strCache>
                <c:ptCount val="1"/>
                <c:pt idx="0">
                  <c:v>批准上市套数(套)</c:v>
                </c:pt>
              </c:strCache>
            </c:strRef>
          </c:tx>
          <c:marker>
            <c:symbol val="none"/>
          </c:marker>
          <c:cat>
            <c:strRef>
              <c:f>'中指-交易-商业（时间）'!$A$25:$A$35</c:f>
              <c:strCache>
                <c:ptCount val="11"/>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strCache>
            </c:strRef>
          </c:cat>
          <c:val>
            <c:numRef>
              <c:f>'中指-交易-商业（时间）'!$F$25:$F$36</c:f>
              <c:numCache>
                <c:formatCode>General</c:formatCode>
                <c:ptCount val="12"/>
                <c:pt idx="0">
                  <c:v>390</c:v>
                </c:pt>
                <c:pt idx="1">
                  <c:v>971</c:v>
                </c:pt>
                <c:pt idx="2">
                  <c:v>1099</c:v>
                </c:pt>
                <c:pt idx="3">
                  <c:v>1797</c:v>
                </c:pt>
                <c:pt idx="4">
                  <c:v>1685</c:v>
                </c:pt>
                <c:pt idx="5">
                  <c:v>900</c:v>
                </c:pt>
                <c:pt idx="6">
                  <c:v>769</c:v>
                </c:pt>
                <c:pt idx="7">
                  <c:v>1288</c:v>
                </c:pt>
                <c:pt idx="8">
                  <c:v>818</c:v>
                </c:pt>
                <c:pt idx="9">
                  <c:v>809</c:v>
                </c:pt>
                <c:pt idx="10">
                  <c:v>991</c:v>
                </c:pt>
                <c:pt idx="11">
                  <c:v>905</c:v>
                </c:pt>
              </c:numCache>
            </c:numRef>
          </c:val>
          <c:smooth val="0"/>
          <c:extLst xmlns:c16r2="http://schemas.microsoft.com/office/drawing/2015/06/chart">
            <c:ext xmlns:c16="http://schemas.microsoft.com/office/drawing/2014/chart" uri="{C3380CC4-5D6E-409C-BE32-E72D297353CC}">
              <c16:uniqueId val="{00000001-3430-4B90-B120-659994FC8CC8}"/>
            </c:ext>
          </c:extLst>
        </c:ser>
        <c:dLbls>
          <c:showLegendKey val="0"/>
          <c:showVal val="0"/>
          <c:showCatName val="0"/>
          <c:showSerName val="0"/>
          <c:showPercent val="0"/>
          <c:showBubbleSize val="0"/>
        </c:dLbls>
        <c:marker val="1"/>
        <c:smooth val="0"/>
        <c:axId val="397073024"/>
        <c:axId val="397071488"/>
      </c:lineChart>
      <c:catAx>
        <c:axId val="397068160"/>
        <c:scaling>
          <c:orientation val="minMax"/>
        </c:scaling>
        <c:delete val="0"/>
        <c:axPos val="b"/>
        <c:numFmt formatCode="General" sourceLinked="0"/>
        <c:majorTickMark val="out"/>
        <c:minorTickMark val="none"/>
        <c:tickLblPos val="nextTo"/>
        <c:txPr>
          <a:bodyPr/>
          <a:lstStyle/>
          <a:p>
            <a:pPr>
              <a:defRPr sz="800"/>
            </a:pPr>
            <a:endParaRPr lang="zh-CN"/>
          </a:p>
        </c:txPr>
        <c:crossAx val="397069696"/>
        <c:crosses val="autoZero"/>
        <c:auto val="1"/>
        <c:lblAlgn val="ctr"/>
        <c:lblOffset val="100"/>
        <c:noMultiLvlLbl val="0"/>
      </c:catAx>
      <c:valAx>
        <c:axId val="397069696"/>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397068160"/>
        <c:crosses val="autoZero"/>
        <c:crossBetween val="between"/>
      </c:valAx>
      <c:valAx>
        <c:axId val="397071488"/>
        <c:scaling>
          <c:orientation val="minMax"/>
        </c:scaling>
        <c:delete val="0"/>
        <c:axPos val="r"/>
        <c:numFmt formatCode="General" sourceLinked="1"/>
        <c:majorTickMark val="out"/>
        <c:minorTickMark val="none"/>
        <c:tickLblPos val="nextTo"/>
        <c:txPr>
          <a:bodyPr/>
          <a:lstStyle/>
          <a:p>
            <a:pPr>
              <a:defRPr sz="800"/>
            </a:pPr>
            <a:endParaRPr lang="zh-CN"/>
          </a:p>
        </c:txPr>
        <c:crossAx val="397073024"/>
        <c:crosses val="max"/>
        <c:crossBetween val="between"/>
      </c:valAx>
      <c:catAx>
        <c:axId val="397073024"/>
        <c:scaling>
          <c:orientation val="minMax"/>
        </c:scaling>
        <c:delete val="1"/>
        <c:axPos val="b"/>
        <c:numFmt formatCode="General" sourceLinked="1"/>
        <c:majorTickMark val="out"/>
        <c:minorTickMark val="none"/>
        <c:tickLblPos val="nextTo"/>
        <c:crossAx val="397071488"/>
        <c:crosses val="autoZero"/>
        <c:auto val="1"/>
        <c:lblAlgn val="ctr"/>
        <c:lblOffset val="100"/>
        <c:noMultiLvlLbl val="0"/>
      </c:catAx>
    </c:plotArea>
    <c:legend>
      <c:legendPos val="r"/>
      <c:layout>
        <c:manualLayout>
          <c:xMode val="edge"/>
          <c:yMode val="edge"/>
          <c:x val="0.15707006039074073"/>
          <c:y val="0.89776421448650767"/>
          <c:w val="0.67512357830271219"/>
          <c:h val="7.0212160979877508E-2"/>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111E-2"/>
          <c:w val="0.84501571226820504"/>
          <c:h val="0.77313137941090693"/>
        </c:manualLayout>
      </c:layout>
      <c:barChart>
        <c:barDir val="col"/>
        <c:grouping val="clustered"/>
        <c:varyColors val="0"/>
        <c:ser>
          <c:idx val="0"/>
          <c:order val="0"/>
          <c:invertIfNegative val="0"/>
          <c:dLbls>
            <c:spPr>
              <a:noFill/>
              <a:ln>
                <a:noFill/>
              </a:ln>
              <a:effectLst/>
            </c:spPr>
            <c:txPr>
              <a:bodyPr/>
              <a:lstStyle/>
              <a:p>
                <a:pPr>
                  <a:defRPr sz="800" baseline="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'中指-交易-商业（区域）'!$B$46:$B$62</c:f>
              <c:numCache>
                <c:formatCode>0.00%</c:formatCode>
                <c:ptCount val="17"/>
                <c:pt idx="0">
                  <c:v>5.6104129263913826E-4</c:v>
                </c:pt>
                <c:pt idx="1">
                  <c:v>3.366247755834829E-4</c:v>
                </c:pt>
                <c:pt idx="2">
                  <c:v>0.11602333931777378</c:v>
                </c:pt>
                <c:pt idx="3">
                  <c:v>7.0466786355475777E-2</c:v>
                </c:pt>
                <c:pt idx="4">
                  <c:v>7.2598743267504484E-2</c:v>
                </c:pt>
                <c:pt idx="5">
                  <c:v>1.9075403949730698E-2</c:v>
                </c:pt>
                <c:pt idx="6">
                  <c:v>0.1083931777378815</c:v>
                </c:pt>
                <c:pt idx="7">
                  <c:v>7.2149910233393177E-2</c:v>
                </c:pt>
                <c:pt idx="8">
                  <c:v>7.1476660682226204E-2</c:v>
                </c:pt>
                <c:pt idx="9">
                  <c:v>4.1741472172351884E-2</c:v>
                </c:pt>
                <c:pt idx="10">
                  <c:v>0.10469030520646319</c:v>
                </c:pt>
                <c:pt idx="11">
                  <c:v>4.6005385996409328E-3</c:v>
                </c:pt>
                <c:pt idx="12">
                  <c:v>6.8222621184919202E-2</c:v>
                </c:pt>
                <c:pt idx="13">
                  <c:v>0.12836624775583483</c:v>
                </c:pt>
                <c:pt idx="14">
                  <c:v>5.9245960502692985E-2</c:v>
                </c:pt>
                <c:pt idx="15">
                  <c:v>5.2737881508078989E-3</c:v>
                </c:pt>
                <c:pt idx="16">
                  <c:v>5.6777378815080791E-2</c:v>
                </c:pt>
              </c:numCache>
            </c:numRef>
          </c:val>
          <c:extLst xmlns:c16r2="http://schemas.microsoft.com/office/drawing/2015/06/chart">
            <c:ext xmlns:c16="http://schemas.microsoft.com/office/drawing/2014/chart" uri="{C3380CC4-5D6E-409C-BE32-E72D297353CC}">
              <c16:uniqueId val="{00000000-58CE-4F0E-96C3-2F1A4EBB304E}"/>
            </c:ext>
          </c:extLst>
        </c:ser>
        <c:dLbls>
          <c:showLegendKey val="0"/>
          <c:showVal val="1"/>
          <c:showCatName val="0"/>
          <c:showSerName val="0"/>
          <c:showPercent val="0"/>
          <c:showBubbleSize val="0"/>
        </c:dLbls>
        <c:gapWidth val="75"/>
        <c:axId val="397219328"/>
        <c:axId val="397230464"/>
      </c:barChart>
      <c:catAx>
        <c:axId val="397219328"/>
        <c:scaling>
          <c:orientation val="minMax"/>
        </c:scaling>
        <c:delete val="0"/>
        <c:axPos val="b"/>
        <c:numFmt formatCode="General" sourceLinked="0"/>
        <c:majorTickMark val="none"/>
        <c:minorTickMark val="none"/>
        <c:tickLblPos val="nextTo"/>
        <c:txPr>
          <a:bodyPr/>
          <a:lstStyle/>
          <a:p>
            <a:pPr>
              <a:defRPr sz="800"/>
            </a:pPr>
            <a:endParaRPr lang="zh-CN"/>
          </a:p>
        </c:txPr>
        <c:crossAx val="397230464"/>
        <c:crosses val="autoZero"/>
        <c:auto val="1"/>
        <c:lblAlgn val="ctr"/>
        <c:lblOffset val="100"/>
        <c:noMultiLvlLbl val="0"/>
      </c:catAx>
      <c:valAx>
        <c:axId val="397230464"/>
        <c:scaling>
          <c:orientation val="minMax"/>
        </c:scaling>
        <c:delete val="0"/>
        <c:axPos val="l"/>
        <c:numFmt formatCode="0.00%" sourceLinked="1"/>
        <c:majorTickMark val="none"/>
        <c:minorTickMark val="none"/>
        <c:tickLblPos val="nextTo"/>
        <c:txPr>
          <a:bodyPr/>
          <a:lstStyle/>
          <a:p>
            <a:pPr>
              <a:defRPr sz="900"/>
            </a:pPr>
            <a:endParaRPr lang="zh-CN"/>
          </a:p>
        </c:txPr>
        <c:crossAx val="397219328"/>
        <c:crosses val="autoZero"/>
        <c:crossBetween val="between"/>
      </c:val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131955552728688E-2"/>
          <c:y val="5.1400554097404488E-2"/>
          <c:w val="0.85178540882063503"/>
          <c:h val="0.65971617583579556"/>
        </c:manualLayout>
      </c:layout>
      <c:barChart>
        <c:barDir val="col"/>
        <c:grouping val="clustered"/>
        <c:varyColors val="0"/>
        <c:ser>
          <c:idx val="1"/>
          <c:order val="1"/>
          <c:tx>
            <c:strRef>
              <c:f>'中指-写字楼（时间）'!$G$16</c:f>
              <c:strCache>
                <c:ptCount val="1"/>
                <c:pt idx="0">
                  <c:v>批准上市面积(万㎡)</c:v>
                </c:pt>
              </c:strCache>
            </c:strRef>
          </c:tx>
          <c:invertIfNegative val="0"/>
          <c:cat>
            <c:strRef>
              <c:f>'中指-写字楼（时间）'!$A$25:$A$36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'中指-写字楼（时间）'!$G$25:$G$36</c:f>
              <c:numCache>
                <c:formatCode>General</c:formatCode>
                <c:ptCount val="12"/>
                <c:pt idx="0">
                  <c:v>13.04</c:v>
                </c:pt>
                <c:pt idx="1">
                  <c:v>30.68</c:v>
                </c:pt>
                <c:pt idx="2">
                  <c:v>65.2</c:v>
                </c:pt>
                <c:pt idx="3">
                  <c:v>77.48</c:v>
                </c:pt>
                <c:pt idx="4">
                  <c:v>25.39</c:v>
                </c:pt>
                <c:pt idx="5">
                  <c:v>45.24</c:v>
                </c:pt>
                <c:pt idx="6">
                  <c:v>51.11</c:v>
                </c:pt>
                <c:pt idx="7">
                  <c:v>48.59</c:v>
                </c:pt>
                <c:pt idx="8">
                  <c:v>39.29</c:v>
                </c:pt>
                <c:pt idx="9">
                  <c:v>53.93</c:v>
                </c:pt>
                <c:pt idx="10">
                  <c:v>74.64</c:v>
                </c:pt>
                <c:pt idx="11">
                  <c:v>66.23</c:v>
                </c:pt>
              </c:numCache>
            </c:numRef>
          </c:val>
          <c:extLst xmlns:c16r2="http://schemas.microsoft.com/office/drawing/2015/06/chart">
            <c:ext xmlns:c16="http://schemas.microsoft.com/office/drawing/2014/chart" uri="{C3380CC4-5D6E-409C-BE32-E72D297353CC}">
              <c16:uniqueId val="{00000000-7486-44EE-94EE-829364FF2C7F}"/>
            </c:ext>
          </c:extLst>
        </c:ser>
        <c:dLbls>
          <c:showLegendKey val="0"/>
          <c:showVal val="0"/>
          <c:showCatName val="0"/>
          <c:showSerName val="0"/>
          <c:showPercent val="0"/>
          <c:showBubbleSize val="0"/>
        </c:dLbls>
        <c:gapWidth val="150"/>
        <c:axId val="397261056"/>
        <c:axId val="397262848"/>
      </c:barChart>
      <c:lineChart>
        <c:grouping val="standard"/>
        <c:varyColors val="0"/>
        <c:ser>
          <c:idx val="0"/>
          <c:order val="0"/>
          <c:tx>
            <c:strRef>
              <c:f>'中指-写字楼（时间）'!$F$16</c:f>
              <c:strCache>
                <c:ptCount val="1"/>
                <c:pt idx="0">
                  <c:v>批准上市套数(套)</c:v>
                </c:pt>
              </c:strCache>
            </c:strRef>
          </c:tx>
          <c:marker>
            <c:symbol val="none"/>
          </c:marker>
          <c:cat>
            <c:strRef>
              <c:f>'中指-写字楼（时间）'!$A$25:$A$36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'中指-写字楼（时间）'!$F$25:$F$36</c:f>
              <c:numCache>
                <c:formatCode>General</c:formatCode>
                <c:ptCount val="12"/>
                <c:pt idx="0">
                  <c:v>1631</c:v>
                </c:pt>
                <c:pt idx="1">
                  <c:v>3468</c:v>
                </c:pt>
                <c:pt idx="2">
                  <c:v>4121</c:v>
                </c:pt>
                <c:pt idx="3">
                  <c:v>5985</c:v>
                </c:pt>
                <c:pt idx="4">
                  <c:v>1761</c:v>
                </c:pt>
                <c:pt idx="5">
                  <c:v>3361</c:v>
                </c:pt>
                <c:pt idx="6">
                  <c:v>2139</c:v>
                </c:pt>
                <c:pt idx="7">
                  <c:v>1812</c:v>
                </c:pt>
                <c:pt idx="8">
                  <c:v>1484</c:v>
                </c:pt>
                <c:pt idx="9">
                  <c:v>3377</c:v>
                </c:pt>
                <c:pt idx="10">
                  <c:v>5067</c:v>
                </c:pt>
                <c:pt idx="11">
                  <c:v>2346</c:v>
                </c:pt>
              </c:numCache>
            </c:numRef>
          </c:val>
          <c:smooth val="0"/>
          <c:extLst xmlns:c16r2="http://schemas.microsoft.com/office/drawing/2015/06/chart">
            <c:ext xmlns:c16="http://schemas.microsoft.com/office/drawing/2014/chart" uri="{C3380CC4-5D6E-409C-BE32-E72D297353CC}">
              <c16:uniqueId val="{00000001-7486-44EE-94EE-829364FF2C7F}"/>
            </c:ext>
          </c:extLst>
        </c:ser>
        <c:dLbls>
          <c:showLegendKey val="0"/>
          <c:showVal val="0"/>
          <c:showCatName val="0"/>
          <c:showSerName val="0"/>
          <c:showPercent val="0"/>
          <c:showBubbleSize val="0"/>
        </c:dLbls>
        <c:marker val="1"/>
        <c:smooth val="0"/>
        <c:axId val="397265920"/>
        <c:axId val="397264384"/>
      </c:lineChart>
      <c:catAx>
        <c:axId val="397261056"/>
        <c:scaling>
          <c:orientation val="minMax"/>
        </c:scaling>
        <c:delete val="0"/>
        <c:axPos val="b"/>
        <c:numFmt formatCode="General" sourceLinked="0"/>
        <c:majorTickMark val="out"/>
        <c:minorTickMark val="none"/>
        <c:tickLblPos val="nextTo"/>
        <c:txPr>
          <a:bodyPr/>
          <a:lstStyle/>
          <a:p>
            <a:pPr>
              <a:defRPr sz="800"/>
            </a:pPr>
            <a:endParaRPr lang="zh-CN"/>
          </a:p>
        </c:txPr>
        <c:crossAx val="397262848"/>
        <c:crosses val="autoZero"/>
        <c:auto val="1"/>
        <c:lblAlgn val="ctr"/>
        <c:lblOffset val="100"/>
        <c:noMultiLvlLbl val="0"/>
      </c:catAx>
      <c:valAx>
        <c:axId val="397262848"/>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397261056"/>
        <c:crosses val="autoZero"/>
        <c:crossBetween val="between"/>
      </c:valAx>
      <c:valAx>
        <c:axId val="397264384"/>
        <c:scaling>
          <c:orientation val="minMax"/>
        </c:scaling>
        <c:delete val="0"/>
        <c:axPos val="r"/>
        <c:numFmt formatCode="General" sourceLinked="1"/>
        <c:majorTickMark val="out"/>
        <c:minorTickMark val="none"/>
        <c:tickLblPos val="nextTo"/>
        <c:txPr>
          <a:bodyPr/>
          <a:lstStyle/>
          <a:p>
            <a:pPr>
              <a:defRPr sz="800"/>
            </a:pPr>
            <a:endParaRPr lang="zh-CN"/>
          </a:p>
        </c:txPr>
        <c:crossAx val="397265920"/>
        <c:crosses val="max"/>
        <c:crossBetween val="between"/>
      </c:valAx>
      <c:catAx>
        <c:axId val="397265920"/>
        <c:scaling>
          <c:orientation val="minMax"/>
        </c:scaling>
        <c:delete val="1"/>
        <c:axPos val="b"/>
        <c:numFmt formatCode="General" sourceLinked="1"/>
        <c:majorTickMark val="out"/>
        <c:minorTickMark val="none"/>
        <c:tickLblPos val="nextTo"/>
        <c:crossAx val="397264384"/>
        <c:crosses val="autoZero"/>
        <c:auto val="1"/>
        <c:lblAlgn val="ctr"/>
        <c:lblOffset val="100"/>
        <c:noMultiLvlLbl val="0"/>
      </c:catAx>
    </c:plotArea>
    <c:legend>
      <c:legendPos val="r"/>
      <c:layout>
        <c:manualLayout>
          <c:xMode val="edge"/>
          <c:yMode val="edge"/>
          <c:x val="9.7055555555555562E-2"/>
          <c:y val="0.88850503062117236"/>
          <c:w val="0.80572222222222223"/>
          <c:h val="8.8730679498396026E-2"/>
        </c:manualLayout>
      </c:layout>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448788728995077E-2"/>
          <c:y val="5.2159449733066521E-2"/>
          <c:w val="0.86290125002220397"/>
          <c:h val="0.76664074449273745"/>
        </c:manualLayout>
      </c:layout>
      <c:barChart>
        <c:barDir val="col"/>
        <c:grouping val="clustered"/>
        <c:varyColors val="0"/>
        <c:ser>
          <c:idx val="0"/>
          <c:order val="0"/>
          <c:invertIfNegative val="0"/>
          <c:dLbls>
            <c:spPr>
              <a:noFill/>
              <a:ln>
                <a:noFill/>
              </a:ln>
              <a:effectLst/>
            </c:spPr>
            <c:txPr>
              <a:bodyPr/>
              <a:lstStyle/>
              <a:p>
                <a:pPr>
                  <a:defRPr sz="80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0.00%</c:formatCode>
                <c:ptCount val="17"/>
                <c:pt idx="0">
                  <c:v>6.8716715341006691E-4</c:v>
                </c:pt>
                <c:pt idx="1">
                  <c:v>0</c:v>
                </c:pt>
                <c:pt idx="2">
                  <c:v>9.9467445456107181E-2</c:v>
                </c:pt>
                <c:pt idx="3">
                  <c:v>2.7701425871843322E-2</c:v>
                </c:pt>
                <c:pt idx="4">
                  <c:v>0.15791960144305101</c:v>
                </c:pt>
                <c:pt idx="5">
                  <c:v>4.410754165950867E-2</c:v>
                </c:pt>
                <c:pt idx="6">
                  <c:v>0.15383954646967873</c:v>
                </c:pt>
                <c:pt idx="7">
                  <c:v>4.2131936093454732E-2</c:v>
                </c:pt>
                <c:pt idx="8">
                  <c:v>4.1573612781309048E-2</c:v>
                </c:pt>
                <c:pt idx="9">
                  <c:v>2.6112351829582544E-2</c:v>
                </c:pt>
                <c:pt idx="10">
                  <c:v>0.163245146881979</c:v>
                </c:pt>
                <c:pt idx="11">
                  <c:v>2.7615529977667065E-2</c:v>
                </c:pt>
                <c:pt idx="12">
                  <c:v>1.992784744889194E-2</c:v>
                </c:pt>
                <c:pt idx="13">
                  <c:v>0.11806390654526713</c:v>
                </c:pt>
                <c:pt idx="14">
                  <c:v>0</c:v>
                </c:pt>
                <c:pt idx="15">
                  <c:v>0</c:v>
                </c:pt>
                <c:pt idx="16">
                  <c:v>7.7606940388249432E-2</c:v>
                </c:pt>
              </c:numCache>
            </c:numRef>
          </c:val>
          <c:extLst xmlns:c16r2="http://schemas.microsoft.com/office/drawing/2015/06/chart">
            <c:ext xmlns:c16="http://schemas.microsoft.com/office/drawing/2014/chart" uri="{C3380CC4-5D6E-409C-BE32-E72D297353CC}">
              <c16:uniqueId val="{00000000-4839-4287-AD20-2FFD017DAF0A}"/>
            </c:ext>
          </c:extLst>
        </c:ser>
        <c:dLbls>
          <c:showLegendKey val="0"/>
          <c:showVal val="1"/>
          <c:showCatName val="0"/>
          <c:showSerName val="0"/>
          <c:showPercent val="0"/>
          <c:showBubbleSize val="0"/>
        </c:dLbls>
        <c:gapWidth val="75"/>
        <c:axId val="397270016"/>
        <c:axId val="397374592"/>
      </c:barChart>
      <c:catAx>
        <c:axId val="397270016"/>
        <c:scaling>
          <c:orientation val="minMax"/>
        </c:scaling>
        <c:delete val="0"/>
        <c:axPos val="b"/>
        <c:numFmt formatCode="General" sourceLinked="0"/>
        <c:majorTickMark val="none"/>
        <c:minorTickMark val="none"/>
        <c:tickLblPos val="nextTo"/>
        <c:txPr>
          <a:bodyPr/>
          <a:lstStyle/>
          <a:p>
            <a:pPr>
              <a:defRPr sz="800"/>
            </a:pPr>
            <a:endParaRPr lang="zh-CN"/>
          </a:p>
        </c:txPr>
        <c:crossAx val="397374592"/>
        <c:crosses val="autoZero"/>
        <c:auto val="1"/>
        <c:lblAlgn val="ctr"/>
        <c:lblOffset val="100"/>
        <c:noMultiLvlLbl val="0"/>
      </c:catAx>
      <c:valAx>
        <c:axId val="397374592"/>
        <c:scaling>
          <c:orientation val="minMax"/>
        </c:scaling>
        <c:delete val="0"/>
        <c:axPos val="l"/>
        <c:numFmt formatCode="0.00%" sourceLinked="1"/>
        <c:majorTickMark val="none"/>
        <c:minorTickMark val="none"/>
        <c:tickLblPos val="nextTo"/>
        <c:txPr>
          <a:bodyPr/>
          <a:lstStyle/>
          <a:p>
            <a:pPr>
              <a:defRPr sz="900"/>
            </a:pPr>
            <a:endParaRPr lang="zh-CN"/>
          </a:p>
        </c:txPr>
        <c:crossAx val="397270016"/>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06E-2"/>
          <c:y val="5.1400554097404488E-2"/>
          <c:w val="0.88336384806670176"/>
          <c:h val="0.62582338691070138"/>
        </c:manualLayout>
      </c:layout>
      <c:barChart>
        <c:barDir val="col"/>
        <c:grouping val="clustered"/>
        <c:varyColors val="0"/>
        <c:ser>
          <c:idx val="1"/>
          <c:order val="1"/>
          <c:tx>
            <c:strRef>
              <c:f>'中指-交易-商业（时间）'!$G$16</c:f>
              <c:strCache>
                <c:ptCount val="1"/>
                <c:pt idx="0">
                  <c:v>批准上市面积(万㎡)</c:v>
                </c:pt>
              </c:strCache>
            </c:strRef>
          </c:tx>
          <c:invertIfNegative val="0"/>
          <c:cat>
            <c:strRef>
              <c:f>'中指-交易-商业（时间）'!$A$25:$A$36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'中指-交易-商业（时间）'!$G$25:$G$36</c:f>
              <c:numCache>
                <c:formatCode>General</c:formatCode>
                <c:ptCount val="12"/>
                <c:pt idx="0">
                  <c:v>5.69</c:v>
                </c:pt>
                <c:pt idx="1">
                  <c:v>20.58</c:v>
                </c:pt>
                <c:pt idx="2">
                  <c:v>23.5</c:v>
                </c:pt>
                <c:pt idx="3">
                  <c:v>27.99</c:v>
                </c:pt>
                <c:pt idx="4">
                  <c:v>27.65</c:v>
                </c:pt>
                <c:pt idx="5">
                  <c:v>28.19</c:v>
                </c:pt>
                <c:pt idx="6">
                  <c:v>34.17</c:v>
                </c:pt>
                <c:pt idx="7">
                  <c:v>36.53</c:v>
                </c:pt>
                <c:pt idx="8">
                  <c:v>23.05</c:v>
                </c:pt>
                <c:pt idx="9">
                  <c:v>14.17</c:v>
                </c:pt>
                <c:pt idx="10">
                  <c:v>28.74</c:v>
                </c:pt>
                <c:pt idx="11">
                  <c:v>23.15</c:v>
                </c:pt>
              </c:numCache>
            </c:numRef>
          </c:val>
          <c:extLst xmlns:c16r2="http://schemas.microsoft.com/office/drawing/2015/06/chart">
            <c:ext xmlns:c16="http://schemas.microsoft.com/office/drawing/2014/chart" uri="{C3380CC4-5D6E-409C-BE32-E72D297353CC}">
              <c16:uniqueId val="{00000000-4F38-4BA8-BE80-CD066AB0F1DC}"/>
            </c:ext>
          </c:extLst>
        </c:ser>
        <c:dLbls>
          <c:showLegendKey val="0"/>
          <c:showVal val="0"/>
          <c:showCatName val="0"/>
          <c:showSerName val="0"/>
          <c:showPercent val="0"/>
          <c:showBubbleSize val="0"/>
        </c:dLbls>
        <c:gapWidth val="150"/>
        <c:axId val="397392896"/>
        <c:axId val="397406976"/>
      </c:barChart>
      <c:lineChart>
        <c:grouping val="standard"/>
        <c:varyColors val="0"/>
        <c:ser>
          <c:idx val="0"/>
          <c:order val="0"/>
          <c:tx>
            <c:strRef>
              <c:f>'中指-交易-商业（时间）'!$F$16</c:f>
              <c:strCache>
                <c:ptCount val="1"/>
                <c:pt idx="0">
                  <c:v>批准上市套数(套)</c:v>
                </c:pt>
              </c:strCache>
            </c:strRef>
          </c:tx>
          <c:marker>
            <c:symbol val="none"/>
          </c:marker>
          <c:cat>
            <c:strRef>
              <c:f>'中指-交易-商业（时间）'!$A$25:$A$35</c:f>
              <c:strCache>
                <c:ptCount val="11"/>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strCache>
            </c:strRef>
          </c:cat>
          <c:val>
            <c:numRef>
              <c:f>'中指-交易-商业（时间）'!$F$25:$F$36</c:f>
              <c:numCache>
                <c:formatCode>General</c:formatCode>
                <c:ptCount val="12"/>
                <c:pt idx="0">
                  <c:v>390</c:v>
                </c:pt>
                <c:pt idx="1">
                  <c:v>971</c:v>
                </c:pt>
                <c:pt idx="2">
                  <c:v>1099</c:v>
                </c:pt>
                <c:pt idx="3">
                  <c:v>1797</c:v>
                </c:pt>
                <c:pt idx="4">
                  <c:v>1685</c:v>
                </c:pt>
                <c:pt idx="5">
                  <c:v>900</c:v>
                </c:pt>
                <c:pt idx="6">
                  <c:v>769</c:v>
                </c:pt>
                <c:pt idx="7">
                  <c:v>1288</c:v>
                </c:pt>
                <c:pt idx="8">
                  <c:v>818</c:v>
                </c:pt>
                <c:pt idx="9">
                  <c:v>809</c:v>
                </c:pt>
                <c:pt idx="10">
                  <c:v>991</c:v>
                </c:pt>
                <c:pt idx="11">
                  <c:v>905</c:v>
                </c:pt>
              </c:numCache>
            </c:numRef>
          </c:val>
          <c:smooth val="0"/>
          <c:extLst xmlns:c16r2="http://schemas.microsoft.com/office/drawing/2015/06/chart">
            <c:ext xmlns:c16="http://schemas.microsoft.com/office/drawing/2014/chart" uri="{C3380CC4-5D6E-409C-BE32-E72D297353CC}">
              <c16:uniqueId val="{00000001-4F38-4BA8-BE80-CD066AB0F1DC}"/>
            </c:ext>
          </c:extLst>
        </c:ser>
        <c:dLbls>
          <c:showLegendKey val="0"/>
          <c:showVal val="0"/>
          <c:showCatName val="0"/>
          <c:showSerName val="0"/>
          <c:showPercent val="0"/>
          <c:showBubbleSize val="0"/>
        </c:dLbls>
        <c:marker val="1"/>
        <c:smooth val="0"/>
        <c:axId val="398401536"/>
        <c:axId val="397408512"/>
      </c:lineChart>
      <c:catAx>
        <c:axId val="397392896"/>
        <c:scaling>
          <c:orientation val="minMax"/>
        </c:scaling>
        <c:delete val="0"/>
        <c:axPos val="b"/>
        <c:numFmt formatCode="General" sourceLinked="0"/>
        <c:majorTickMark val="out"/>
        <c:minorTickMark val="none"/>
        <c:tickLblPos val="nextTo"/>
        <c:txPr>
          <a:bodyPr/>
          <a:lstStyle/>
          <a:p>
            <a:pPr>
              <a:defRPr sz="800"/>
            </a:pPr>
            <a:endParaRPr lang="zh-CN"/>
          </a:p>
        </c:txPr>
        <c:crossAx val="397406976"/>
        <c:crosses val="autoZero"/>
        <c:auto val="1"/>
        <c:lblAlgn val="ctr"/>
        <c:lblOffset val="100"/>
        <c:noMultiLvlLbl val="0"/>
      </c:catAx>
      <c:valAx>
        <c:axId val="397406976"/>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397392896"/>
        <c:crosses val="autoZero"/>
        <c:crossBetween val="between"/>
      </c:valAx>
      <c:valAx>
        <c:axId val="397408512"/>
        <c:scaling>
          <c:orientation val="minMax"/>
        </c:scaling>
        <c:delete val="0"/>
        <c:axPos val="r"/>
        <c:numFmt formatCode="General" sourceLinked="1"/>
        <c:majorTickMark val="out"/>
        <c:minorTickMark val="none"/>
        <c:tickLblPos val="nextTo"/>
        <c:txPr>
          <a:bodyPr/>
          <a:lstStyle/>
          <a:p>
            <a:pPr>
              <a:defRPr sz="800"/>
            </a:pPr>
            <a:endParaRPr lang="zh-CN"/>
          </a:p>
        </c:txPr>
        <c:crossAx val="398401536"/>
        <c:crosses val="max"/>
        <c:crossBetween val="between"/>
      </c:valAx>
      <c:catAx>
        <c:axId val="398401536"/>
        <c:scaling>
          <c:orientation val="minMax"/>
        </c:scaling>
        <c:delete val="1"/>
        <c:axPos val="b"/>
        <c:numFmt formatCode="General" sourceLinked="1"/>
        <c:majorTickMark val="out"/>
        <c:minorTickMark val="none"/>
        <c:tickLblPos val="nextTo"/>
        <c:crossAx val="397408512"/>
        <c:crosses val="autoZero"/>
        <c:auto val="1"/>
        <c:lblAlgn val="ctr"/>
        <c:lblOffset val="100"/>
        <c:noMultiLvlLbl val="0"/>
      </c:catAx>
    </c:plotArea>
    <c:legend>
      <c:legendPos val="r"/>
      <c:layout>
        <c:manualLayout>
          <c:xMode val="edge"/>
          <c:yMode val="edge"/>
          <c:x val="0.15707006039074073"/>
          <c:y val="0.89776421448650767"/>
          <c:w val="0.67512357830271219"/>
          <c:h val="7.0212160979877508E-2"/>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111E-2"/>
          <c:w val="0.84501571226820504"/>
          <c:h val="0.77313137941090693"/>
        </c:manualLayout>
      </c:layout>
      <c:barChart>
        <c:barDir val="col"/>
        <c:grouping val="clustered"/>
        <c:varyColors val="0"/>
        <c:ser>
          <c:idx val="0"/>
          <c:order val="0"/>
          <c:invertIfNegative val="0"/>
          <c:dLbls>
            <c:spPr>
              <a:noFill/>
              <a:ln>
                <a:noFill/>
              </a:ln>
              <a:effectLst/>
            </c:spPr>
            <c:txPr>
              <a:bodyPr/>
              <a:lstStyle/>
              <a:p>
                <a:pPr>
                  <a:defRPr sz="800" baseline="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'中指-交易-商业（区域）'!$B$46:$B$62</c:f>
              <c:numCache>
                <c:formatCode>0.00%</c:formatCode>
                <c:ptCount val="17"/>
                <c:pt idx="0">
                  <c:v>5.6104129263913826E-4</c:v>
                </c:pt>
                <c:pt idx="1">
                  <c:v>3.366247755834829E-4</c:v>
                </c:pt>
                <c:pt idx="2">
                  <c:v>0.11602333931777378</c:v>
                </c:pt>
                <c:pt idx="3">
                  <c:v>7.0466786355475777E-2</c:v>
                </c:pt>
                <c:pt idx="4">
                  <c:v>7.2598743267504484E-2</c:v>
                </c:pt>
                <c:pt idx="5">
                  <c:v>1.9075403949730698E-2</c:v>
                </c:pt>
                <c:pt idx="6">
                  <c:v>0.1083931777378815</c:v>
                </c:pt>
                <c:pt idx="7">
                  <c:v>7.2149910233393177E-2</c:v>
                </c:pt>
                <c:pt idx="8">
                  <c:v>7.1476660682226204E-2</c:v>
                </c:pt>
                <c:pt idx="9">
                  <c:v>4.1741472172351884E-2</c:v>
                </c:pt>
                <c:pt idx="10">
                  <c:v>0.10469030520646319</c:v>
                </c:pt>
                <c:pt idx="11">
                  <c:v>4.6005385996409328E-3</c:v>
                </c:pt>
                <c:pt idx="12">
                  <c:v>6.8222621184919202E-2</c:v>
                </c:pt>
                <c:pt idx="13">
                  <c:v>0.12836624775583483</c:v>
                </c:pt>
                <c:pt idx="14">
                  <c:v>5.9245960502692985E-2</c:v>
                </c:pt>
                <c:pt idx="15">
                  <c:v>5.2737881508078989E-3</c:v>
                </c:pt>
                <c:pt idx="16">
                  <c:v>5.6777378815080791E-2</c:v>
                </c:pt>
              </c:numCache>
            </c:numRef>
          </c:val>
          <c:extLst xmlns:c16r2="http://schemas.microsoft.com/office/drawing/2015/06/chart">
            <c:ext xmlns:c16="http://schemas.microsoft.com/office/drawing/2014/chart" uri="{C3380CC4-5D6E-409C-BE32-E72D297353CC}">
              <c16:uniqueId val="{00000000-D953-43F7-94A7-32AA862A7F65}"/>
            </c:ext>
          </c:extLst>
        </c:ser>
        <c:dLbls>
          <c:showLegendKey val="0"/>
          <c:showVal val="1"/>
          <c:showCatName val="0"/>
          <c:showSerName val="0"/>
          <c:showPercent val="0"/>
          <c:showBubbleSize val="0"/>
        </c:dLbls>
        <c:gapWidth val="75"/>
        <c:axId val="398412800"/>
        <c:axId val="398428032"/>
      </c:barChart>
      <c:catAx>
        <c:axId val="398412800"/>
        <c:scaling>
          <c:orientation val="minMax"/>
        </c:scaling>
        <c:delete val="0"/>
        <c:axPos val="b"/>
        <c:numFmt formatCode="General" sourceLinked="0"/>
        <c:majorTickMark val="none"/>
        <c:minorTickMark val="none"/>
        <c:tickLblPos val="nextTo"/>
        <c:txPr>
          <a:bodyPr/>
          <a:lstStyle/>
          <a:p>
            <a:pPr>
              <a:defRPr sz="800"/>
            </a:pPr>
            <a:endParaRPr lang="zh-CN"/>
          </a:p>
        </c:txPr>
        <c:crossAx val="398428032"/>
        <c:crosses val="autoZero"/>
        <c:auto val="1"/>
        <c:lblAlgn val="ctr"/>
        <c:lblOffset val="100"/>
        <c:noMultiLvlLbl val="0"/>
      </c:catAx>
      <c:valAx>
        <c:axId val="398428032"/>
        <c:scaling>
          <c:orientation val="minMax"/>
        </c:scaling>
        <c:delete val="0"/>
        <c:axPos val="l"/>
        <c:numFmt formatCode="0.00%" sourceLinked="1"/>
        <c:majorTickMark val="none"/>
        <c:minorTickMark val="none"/>
        <c:tickLblPos val="nextTo"/>
        <c:txPr>
          <a:bodyPr/>
          <a:lstStyle/>
          <a:p>
            <a:pPr>
              <a:defRPr sz="900"/>
            </a:pPr>
            <a:endParaRPr lang="zh-CN"/>
          </a:p>
        </c:txPr>
        <c:crossAx val="398412800"/>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48D1E6-0001-4782-8131-2D888C135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18802</Words>
  <Characters>107172</Characters>
  <Application>Microsoft Office Word</Application>
  <DocSecurity>0</DocSecurity>
  <Lines>893</Lines>
  <Paragraphs>251</Paragraphs>
  <ScaleCrop>false</ScaleCrop>
  <Company>CHINA</Company>
  <LinksUpToDate>false</LinksUpToDate>
  <CharactersWithSpaces>125723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KG</cp:lastModifiedBy>
  <cp:revision>6</cp:revision>
  <cp:lastPrinted>2021-03-18T04:55:00Z</cp:lastPrinted>
  <dcterms:created xsi:type="dcterms:W3CDTF">2021-04-12T08:43:00Z</dcterms:created>
  <dcterms:modified xsi:type="dcterms:W3CDTF">2021-04-13T01:38:00Z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