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3.xml" ContentType="application/vnd.openxmlformats-officedocument.themeOverride+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1B3C44" w14:textId="77777777" w:rsidR="00802761" w:rsidRPr="001F629F" w:rsidRDefault="00802761">
      <w:pPr>
        <w:spacing w:line="300" w:lineRule="exact"/>
        <w:rPr>
          <w:rFonts w:ascii="Arial" w:hAnsi="Arial"/>
        </w:rPr>
      </w:pPr>
    </w:p>
    <w:p w14:paraId="1EE3CD67" w14:textId="77777777" w:rsidR="00802761" w:rsidRPr="001F629F" w:rsidRDefault="00802761">
      <w:pPr>
        <w:spacing w:line="300" w:lineRule="exact"/>
        <w:rPr>
          <w:rFonts w:ascii="Arial" w:hAnsi="Arial"/>
        </w:rPr>
      </w:pPr>
    </w:p>
    <w:p w14:paraId="244BB3F3" w14:textId="77777777" w:rsidR="00C862FC" w:rsidRPr="001F629F" w:rsidRDefault="00C862FC" w:rsidP="00C862FC">
      <w:pPr>
        <w:spacing w:line="300" w:lineRule="exact"/>
        <w:rPr>
          <w:rFonts w:ascii="Arial" w:hAnsi="Arial"/>
        </w:rPr>
      </w:pPr>
    </w:p>
    <w:p w14:paraId="0743285A" w14:textId="77777777" w:rsidR="00C862FC" w:rsidRPr="001F629F" w:rsidRDefault="00C862FC" w:rsidP="00C862FC">
      <w:pPr>
        <w:spacing w:line="300" w:lineRule="exact"/>
        <w:rPr>
          <w:rFonts w:ascii="Arial" w:hAnsi="Arial"/>
        </w:rPr>
      </w:pPr>
    </w:p>
    <w:p w14:paraId="366FCB94" w14:textId="77777777" w:rsidR="00C862FC" w:rsidRPr="001F629F" w:rsidRDefault="00C862FC" w:rsidP="00C862FC">
      <w:pPr>
        <w:spacing w:line="300" w:lineRule="exact"/>
        <w:rPr>
          <w:rFonts w:ascii="Arial" w:hAnsi="Arial"/>
        </w:rPr>
      </w:pPr>
    </w:p>
    <w:p w14:paraId="79E1C028" w14:textId="77777777" w:rsidR="00C862FC" w:rsidRPr="001F629F" w:rsidRDefault="00C862FC" w:rsidP="00C862FC">
      <w:pPr>
        <w:spacing w:line="300" w:lineRule="exact"/>
        <w:rPr>
          <w:rFonts w:ascii="Arial" w:hAnsi="Arial"/>
        </w:rPr>
      </w:pPr>
    </w:p>
    <w:p w14:paraId="6495C51A" w14:textId="77777777" w:rsidR="00C862FC" w:rsidRPr="001F629F" w:rsidRDefault="00C862FC" w:rsidP="00C862FC">
      <w:pPr>
        <w:spacing w:line="300" w:lineRule="exact"/>
        <w:rPr>
          <w:rFonts w:ascii="Arial" w:hAnsi="Arial"/>
        </w:rPr>
      </w:pPr>
    </w:p>
    <w:p w14:paraId="60B758F9" w14:textId="77777777" w:rsidR="00C862FC" w:rsidRDefault="00C862FC" w:rsidP="00C862FC">
      <w:pPr>
        <w:spacing w:line="300" w:lineRule="exact"/>
        <w:rPr>
          <w:rFonts w:ascii="Arial" w:hAnsi="Arial"/>
        </w:rPr>
      </w:pPr>
    </w:p>
    <w:p w14:paraId="74DD4330" w14:textId="77777777" w:rsidR="00127950" w:rsidRDefault="00127950" w:rsidP="00C862FC">
      <w:pPr>
        <w:spacing w:line="300" w:lineRule="exact"/>
        <w:rPr>
          <w:rFonts w:ascii="Arial" w:hAnsi="Arial"/>
        </w:rPr>
      </w:pPr>
    </w:p>
    <w:p w14:paraId="67677681" w14:textId="77777777" w:rsidR="00127950" w:rsidRPr="001F629F" w:rsidRDefault="00127950" w:rsidP="00C862FC">
      <w:pPr>
        <w:spacing w:line="300" w:lineRule="exact"/>
        <w:rPr>
          <w:rFonts w:ascii="Arial" w:hAnsi="Arial"/>
        </w:rPr>
      </w:pPr>
    </w:p>
    <w:p w14:paraId="073A2CA0" w14:textId="77777777" w:rsidR="00C862FC" w:rsidRPr="001F629F" w:rsidRDefault="00C862FC" w:rsidP="00C862FC">
      <w:pPr>
        <w:spacing w:line="300" w:lineRule="exact"/>
        <w:rPr>
          <w:rFonts w:ascii="Arial" w:hAnsi="Arial"/>
        </w:rPr>
      </w:pPr>
    </w:p>
    <w:p w14:paraId="5DCEAFF8" w14:textId="77777777" w:rsidR="00C862FC" w:rsidRPr="001F629F" w:rsidRDefault="00C862FC" w:rsidP="00C862FC">
      <w:pPr>
        <w:spacing w:line="300" w:lineRule="exact"/>
        <w:rPr>
          <w:rFonts w:ascii="Arial" w:hAnsi="Arial"/>
        </w:rPr>
      </w:pPr>
    </w:p>
    <w:p w14:paraId="5D419F9F" w14:textId="77777777" w:rsidR="00C862FC" w:rsidRPr="001F629F" w:rsidRDefault="00C862FC" w:rsidP="00C862FC">
      <w:pPr>
        <w:spacing w:line="300" w:lineRule="exact"/>
        <w:rPr>
          <w:rFonts w:ascii="Arial" w:hAnsi="Arial"/>
        </w:rPr>
      </w:pPr>
    </w:p>
    <w:p w14:paraId="3995917F" w14:textId="77777777" w:rsidR="00C862FC" w:rsidRPr="001F629F" w:rsidRDefault="00C862FC" w:rsidP="00C862FC">
      <w:pPr>
        <w:spacing w:line="300" w:lineRule="exact"/>
        <w:rPr>
          <w:rFonts w:ascii="Arial" w:hAnsi="Arial"/>
        </w:rPr>
      </w:pPr>
    </w:p>
    <w:p w14:paraId="39FB7CD8" w14:textId="77777777" w:rsidR="00C862FC" w:rsidRPr="001F629F" w:rsidRDefault="00C862FC" w:rsidP="00C862FC">
      <w:pPr>
        <w:spacing w:line="300" w:lineRule="exact"/>
        <w:rPr>
          <w:rFonts w:ascii="Arial" w:hAnsi="Arial"/>
        </w:rPr>
      </w:pPr>
    </w:p>
    <w:p w14:paraId="7FF13DC9" w14:textId="77777777" w:rsidR="00C862FC" w:rsidRPr="001F629F" w:rsidRDefault="00C862FC" w:rsidP="00C862FC">
      <w:pPr>
        <w:spacing w:line="300" w:lineRule="exact"/>
        <w:rPr>
          <w:rFonts w:ascii="Arial" w:hAnsi="Arial"/>
        </w:rPr>
      </w:pPr>
    </w:p>
    <w:p w14:paraId="64DC479F" w14:textId="77777777" w:rsidR="00C862FC" w:rsidRPr="001F629F" w:rsidRDefault="00C862FC" w:rsidP="00C862FC">
      <w:pPr>
        <w:spacing w:line="300" w:lineRule="exact"/>
        <w:rPr>
          <w:rFonts w:ascii="Arial" w:hAnsi="Arial"/>
        </w:rPr>
      </w:pPr>
    </w:p>
    <w:p w14:paraId="71B4857C" w14:textId="77777777" w:rsidR="00C862FC" w:rsidRPr="001F629F" w:rsidRDefault="00C862FC" w:rsidP="00C862FC">
      <w:pPr>
        <w:spacing w:line="300" w:lineRule="exact"/>
        <w:rPr>
          <w:rFonts w:ascii="Arial" w:hAnsi="Arial"/>
        </w:rPr>
      </w:pPr>
    </w:p>
    <w:p w14:paraId="3571E760" w14:textId="77777777" w:rsidR="00C862FC" w:rsidRPr="001F629F" w:rsidRDefault="00C862FC" w:rsidP="00C862FC">
      <w:pPr>
        <w:spacing w:line="300" w:lineRule="exact"/>
        <w:rPr>
          <w:rFonts w:ascii="Arial" w:hAnsi="Arial"/>
        </w:rPr>
      </w:pPr>
    </w:p>
    <w:p w14:paraId="6DC61521" w14:textId="77777777" w:rsidR="00C862FC" w:rsidRPr="001F629F" w:rsidRDefault="00C862FC" w:rsidP="00C862FC">
      <w:pPr>
        <w:spacing w:line="300" w:lineRule="exact"/>
        <w:rPr>
          <w:rFonts w:ascii="Arial" w:hAnsi="Arial"/>
        </w:rPr>
      </w:pPr>
    </w:p>
    <w:p w14:paraId="63258939" w14:textId="77777777" w:rsidR="00C862FC" w:rsidRPr="001F629F" w:rsidRDefault="00C862FC" w:rsidP="00C862FC">
      <w:pPr>
        <w:spacing w:line="300" w:lineRule="exact"/>
        <w:rPr>
          <w:rFonts w:ascii="Arial" w:hAnsi="Arial"/>
        </w:rPr>
      </w:pPr>
    </w:p>
    <w:p w14:paraId="320E41D3" w14:textId="77777777" w:rsidR="00C862FC" w:rsidRPr="001F629F" w:rsidRDefault="00C862FC" w:rsidP="00C862FC">
      <w:pPr>
        <w:spacing w:line="300" w:lineRule="exact"/>
        <w:rPr>
          <w:rFonts w:ascii="Arial" w:hAnsi="Arial"/>
        </w:rPr>
      </w:pPr>
    </w:p>
    <w:p w14:paraId="680007A1" w14:textId="77777777" w:rsidR="00C862FC" w:rsidRPr="001F629F" w:rsidRDefault="00C862FC" w:rsidP="00C862FC">
      <w:pPr>
        <w:spacing w:line="300" w:lineRule="exact"/>
        <w:rPr>
          <w:rFonts w:ascii="Arial" w:hAnsi="Arial"/>
        </w:rPr>
      </w:pPr>
    </w:p>
    <w:p w14:paraId="64318C5E" w14:textId="77777777" w:rsidR="00C862FC" w:rsidRPr="001F629F" w:rsidRDefault="00C862FC" w:rsidP="00C862FC">
      <w:pPr>
        <w:spacing w:line="300" w:lineRule="exact"/>
        <w:rPr>
          <w:rFonts w:ascii="Arial" w:hAnsi="Arial"/>
        </w:rPr>
      </w:pPr>
    </w:p>
    <w:p w14:paraId="5BE2ED08" w14:textId="77777777" w:rsidR="00C862FC" w:rsidRPr="001F629F" w:rsidRDefault="00C862FC" w:rsidP="00C862FC">
      <w:pPr>
        <w:spacing w:line="300" w:lineRule="exact"/>
        <w:rPr>
          <w:rFonts w:ascii="Arial" w:hAnsi="Arial"/>
        </w:rPr>
      </w:pPr>
    </w:p>
    <w:p w14:paraId="2BAC218D" w14:textId="77777777" w:rsidR="00C862FC" w:rsidRPr="00911BE0" w:rsidRDefault="00C862FC" w:rsidP="00C862FC">
      <w:pPr>
        <w:numPr>
          <w:ilvl w:val="0"/>
          <w:numId w:val="5"/>
        </w:numPr>
        <w:spacing w:line="300" w:lineRule="exact"/>
        <w:ind w:right="-93"/>
        <w:jc w:val="both"/>
        <w:outlineLvl w:val="0"/>
        <w:rPr>
          <w:rFonts w:ascii="Arial" w:eastAsia="方正黑体简体" w:hAnsi="Arial" w:cs="Arial"/>
          <w:b/>
          <w:bCs/>
          <w:sz w:val="21"/>
          <w:szCs w:val="21"/>
        </w:rPr>
      </w:pPr>
      <w:r w:rsidRPr="00911BE0">
        <w:rPr>
          <w:rFonts w:ascii="Arial" w:eastAsia="方正黑体简体" w:hAnsi="Arial" w:cs="Arial" w:hint="eastAsia"/>
          <w:b/>
          <w:bCs/>
          <w:sz w:val="21"/>
          <w:szCs w:val="21"/>
        </w:rPr>
        <w:t>估价项目名称：</w:t>
      </w:r>
    </w:p>
    <w:p w14:paraId="058FE94E" w14:textId="77777777" w:rsidR="00C862FC" w:rsidRPr="00911BE0" w:rsidRDefault="00C862FC" w:rsidP="00C862FC">
      <w:pPr>
        <w:spacing w:line="300" w:lineRule="exact"/>
        <w:ind w:left="360"/>
        <w:jc w:val="both"/>
        <w:rPr>
          <w:rFonts w:ascii="Arial" w:eastAsia="方正黑体简体" w:hAnsi="Arial" w:cs="Arial"/>
          <w:sz w:val="21"/>
          <w:szCs w:val="21"/>
        </w:rPr>
      </w:pPr>
      <w:r w:rsidRPr="00911BE0">
        <w:rPr>
          <w:rFonts w:ascii="Arial" w:eastAsia="方正黑体简体" w:hAnsi="Arial" w:cs="Arial"/>
          <w:sz w:val="21"/>
          <w:szCs w:val="21"/>
        </w:rPr>
        <w:t>北京市通州区马驹桥镇</w:t>
      </w:r>
      <w:proofErr w:type="gramStart"/>
      <w:r w:rsidRPr="00911BE0">
        <w:rPr>
          <w:rFonts w:ascii="Arial" w:eastAsia="方正黑体简体" w:hAnsi="Arial" w:cs="Arial"/>
          <w:sz w:val="21"/>
          <w:szCs w:val="21"/>
        </w:rPr>
        <w:t>景盛南二</w:t>
      </w:r>
      <w:proofErr w:type="gramEnd"/>
      <w:r w:rsidRPr="00911BE0">
        <w:rPr>
          <w:rFonts w:ascii="Arial" w:eastAsia="方正黑体简体" w:hAnsi="Arial" w:cs="Arial"/>
          <w:sz w:val="21"/>
          <w:szCs w:val="21"/>
        </w:rPr>
        <w:t>街</w:t>
      </w:r>
      <w:r w:rsidRPr="00911BE0">
        <w:rPr>
          <w:rFonts w:ascii="Arial" w:eastAsia="方正黑体简体" w:hAnsi="Arial" w:cs="Arial"/>
          <w:sz w:val="21"/>
          <w:szCs w:val="21"/>
        </w:rPr>
        <w:t>43</w:t>
      </w:r>
      <w:r w:rsidRPr="00911BE0">
        <w:rPr>
          <w:rFonts w:ascii="Arial" w:eastAsia="方正黑体简体" w:hAnsi="Arial" w:cs="Arial"/>
          <w:sz w:val="21"/>
          <w:szCs w:val="21"/>
        </w:rPr>
        <w:t>号院</w:t>
      </w:r>
      <w:r w:rsidR="0023700D" w:rsidRPr="00911BE0">
        <w:rPr>
          <w:rFonts w:ascii="Arial" w:eastAsia="方正黑体简体" w:hAnsi="Arial" w:cs="Arial" w:hint="eastAsia"/>
          <w:sz w:val="21"/>
          <w:szCs w:val="21"/>
        </w:rPr>
        <w:t>772</w:t>
      </w:r>
      <w:r w:rsidR="0023700D" w:rsidRPr="00911BE0">
        <w:rPr>
          <w:rFonts w:ascii="Arial" w:eastAsia="方正黑体简体" w:hAnsi="Arial" w:cs="Arial" w:hint="eastAsia"/>
          <w:sz w:val="21"/>
          <w:szCs w:val="21"/>
        </w:rPr>
        <w:t>套</w:t>
      </w:r>
      <w:r w:rsidRPr="00911BE0">
        <w:rPr>
          <w:rFonts w:ascii="Arial" w:eastAsia="方正黑体简体" w:hAnsi="Arial" w:cs="Arial"/>
          <w:sz w:val="21"/>
          <w:szCs w:val="21"/>
        </w:rPr>
        <w:t>2576</w:t>
      </w:r>
      <w:r w:rsidRPr="00911BE0">
        <w:rPr>
          <w:rFonts w:ascii="Arial" w:eastAsia="方正黑体简体" w:hAnsi="Arial" w:cs="Arial"/>
          <w:sz w:val="21"/>
          <w:szCs w:val="21"/>
        </w:rPr>
        <w:t>间</w:t>
      </w:r>
      <w:r w:rsidRPr="00911BE0">
        <w:rPr>
          <w:rFonts w:ascii="Arial" w:eastAsia="方正黑体简体" w:hAnsi="Arial" w:cs="Arial" w:hint="eastAsia"/>
          <w:sz w:val="21"/>
          <w:szCs w:val="21"/>
        </w:rPr>
        <w:t>（韶华颂）保障性租赁住房（公寓型）项目同地段、同品质市场租赁住房租金</w:t>
      </w:r>
      <w:r w:rsidRPr="00911BE0">
        <w:rPr>
          <w:rFonts w:ascii="Arial" w:eastAsia="方正黑体简体" w:hAnsi="Arial" w:cs="Arial"/>
          <w:sz w:val="21"/>
          <w:szCs w:val="21"/>
        </w:rPr>
        <w:t>评估</w:t>
      </w:r>
    </w:p>
    <w:p w14:paraId="7CF608F5" w14:textId="77777777" w:rsidR="00C862FC" w:rsidRPr="00911BE0" w:rsidRDefault="00C862FC" w:rsidP="00C862FC">
      <w:pPr>
        <w:spacing w:line="300" w:lineRule="exact"/>
        <w:rPr>
          <w:rFonts w:ascii="Arial" w:eastAsia="方正黑体简体" w:hAnsi="Arial" w:cs="Arial"/>
          <w:b/>
          <w:bCs/>
          <w:sz w:val="21"/>
          <w:szCs w:val="21"/>
        </w:rPr>
      </w:pPr>
    </w:p>
    <w:p w14:paraId="05C2A4FB" w14:textId="77777777" w:rsidR="00C862FC" w:rsidRPr="00911BE0" w:rsidRDefault="00C862FC" w:rsidP="00C862FC">
      <w:pPr>
        <w:numPr>
          <w:ilvl w:val="0"/>
          <w:numId w:val="5"/>
        </w:numPr>
        <w:spacing w:line="300" w:lineRule="exact"/>
        <w:jc w:val="both"/>
        <w:outlineLvl w:val="0"/>
        <w:rPr>
          <w:rFonts w:ascii="Arial" w:eastAsia="方正黑体简体" w:hAnsi="Arial" w:cs="Arial"/>
          <w:b/>
          <w:sz w:val="21"/>
          <w:szCs w:val="21"/>
        </w:rPr>
      </w:pPr>
      <w:r w:rsidRPr="00911BE0">
        <w:rPr>
          <w:rFonts w:ascii="Arial" w:eastAsia="方正黑体简体" w:hAnsi="Arial" w:cs="Arial" w:hint="eastAsia"/>
          <w:b/>
          <w:sz w:val="21"/>
          <w:szCs w:val="21"/>
        </w:rPr>
        <w:t>估价委托人：</w:t>
      </w:r>
    </w:p>
    <w:p w14:paraId="173FDBF8" w14:textId="77777777" w:rsidR="00C862FC" w:rsidRPr="00911BE0" w:rsidRDefault="00C862FC" w:rsidP="00C862FC">
      <w:pPr>
        <w:spacing w:line="300" w:lineRule="exact"/>
        <w:ind w:left="360"/>
        <w:jc w:val="both"/>
        <w:rPr>
          <w:rFonts w:ascii="Arial" w:eastAsia="方正黑体简体" w:hAnsi="Arial" w:cs="Arial"/>
          <w:sz w:val="21"/>
          <w:szCs w:val="21"/>
        </w:rPr>
      </w:pPr>
      <w:r w:rsidRPr="00911BE0">
        <w:rPr>
          <w:rFonts w:ascii="Arial" w:eastAsia="方正黑体简体" w:hAnsi="Arial" w:cs="Arial" w:hint="eastAsia"/>
          <w:sz w:val="21"/>
          <w:szCs w:val="21"/>
        </w:rPr>
        <w:t>北京博大新元房地产开发有限公司</w:t>
      </w:r>
    </w:p>
    <w:p w14:paraId="07E68812" w14:textId="77777777" w:rsidR="00C862FC" w:rsidRPr="00911BE0" w:rsidRDefault="00C862FC" w:rsidP="00C862FC">
      <w:pPr>
        <w:spacing w:line="300" w:lineRule="exact"/>
        <w:ind w:left="360"/>
        <w:jc w:val="both"/>
        <w:rPr>
          <w:rFonts w:ascii="Arial" w:eastAsia="方正黑体简体" w:hAnsi="Arial" w:cs="Arial"/>
          <w:sz w:val="21"/>
          <w:szCs w:val="21"/>
        </w:rPr>
      </w:pPr>
    </w:p>
    <w:p w14:paraId="31FEDF40" w14:textId="77777777" w:rsidR="00C862FC" w:rsidRPr="00911BE0" w:rsidRDefault="00C862FC" w:rsidP="00C862FC">
      <w:pPr>
        <w:numPr>
          <w:ilvl w:val="0"/>
          <w:numId w:val="5"/>
        </w:numPr>
        <w:spacing w:line="300" w:lineRule="exact"/>
        <w:jc w:val="both"/>
        <w:outlineLvl w:val="0"/>
        <w:rPr>
          <w:rFonts w:ascii="Arial" w:eastAsia="方正黑体简体" w:hAnsi="Arial" w:cs="Arial"/>
          <w:b/>
          <w:sz w:val="21"/>
          <w:szCs w:val="21"/>
        </w:rPr>
      </w:pPr>
      <w:r w:rsidRPr="00911BE0">
        <w:rPr>
          <w:rFonts w:ascii="Arial" w:eastAsia="方正黑体简体" w:hAnsi="Arial" w:cs="Arial" w:hint="eastAsia"/>
          <w:b/>
          <w:sz w:val="21"/>
          <w:szCs w:val="21"/>
        </w:rPr>
        <w:t>房地产估价机构：</w:t>
      </w:r>
    </w:p>
    <w:p w14:paraId="19C76362" w14:textId="77777777" w:rsidR="00C862FC" w:rsidRPr="00911BE0" w:rsidRDefault="00C862FC" w:rsidP="00C862FC">
      <w:pPr>
        <w:spacing w:line="300" w:lineRule="exact"/>
        <w:ind w:left="360"/>
        <w:jc w:val="both"/>
        <w:rPr>
          <w:rFonts w:ascii="Arial" w:eastAsia="方正黑体简体" w:hAnsi="Arial" w:cs="Arial"/>
          <w:sz w:val="21"/>
          <w:szCs w:val="21"/>
        </w:rPr>
      </w:pPr>
      <w:proofErr w:type="gramStart"/>
      <w:r w:rsidRPr="00911BE0">
        <w:rPr>
          <w:rFonts w:ascii="Arial" w:eastAsia="方正黑体简体" w:hAnsi="Arial" w:cs="Arial" w:hint="eastAsia"/>
          <w:sz w:val="21"/>
          <w:szCs w:val="21"/>
        </w:rPr>
        <w:t>北京康正宏</w:t>
      </w:r>
      <w:proofErr w:type="gramEnd"/>
      <w:r w:rsidRPr="00911BE0">
        <w:rPr>
          <w:rFonts w:ascii="Arial" w:eastAsia="方正黑体简体" w:hAnsi="Arial" w:cs="Arial" w:hint="eastAsia"/>
          <w:sz w:val="21"/>
          <w:szCs w:val="21"/>
        </w:rPr>
        <w:t>基房地产评估有限公司</w:t>
      </w:r>
    </w:p>
    <w:p w14:paraId="113C64DF" w14:textId="77777777" w:rsidR="00C862FC" w:rsidRPr="00911BE0" w:rsidRDefault="00C862FC" w:rsidP="00C862FC">
      <w:pPr>
        <w:spacing w:line="300" w:lineRule="exact"/>
        <w:jc w:val="both"/>
        <w:rPr>
          <w:rFonts w:ascii="Arial" w:eastAsia="方正黑体简体" w:hAnsi="Arial" w:cs="Arial"/>
          <w:b/>
          <w:sz w:val="21"/>
          <w:szCs w:val="21"/>
        </w:rPr>
      </w:pPr>
    </w:p>
    <w:p w14:paraId="54F67050" w14:textId="77777777" w:rsidR="00C862FC" w:rsidRPr="00911BE0" w:rsidRDefault="00C862FC" w:rsidP="00C862FC">
      <w:pPr>
        <w:numPr>
          <w:ilvl w:val="0"/>
          <w:numId w:val="5"/>
        </w:numPr>
        <w:spacing w:line="300" w:lineRule="exact"/>
        <w:jc w:val="both"/>
        <w:outlineLvl w:val="0"/>
        <w:rPr>
          <w:rFonts w:ascii="Arial" w:eastAsia="方正黑体简体" w:hAnsi="Arial" w:cs="Arial"/>
          <w:b/>
          <w:sz w:val="21"/>
          <w:szCs w:val="21"/>
        </w:rPr>
      </w:pPr>
      <w:r w:rsidRPr="00911BE0">
        <w:rPr>
          <w:rFonts w:ascii="Arial" w:eastAsia="方正黑体简体" w:hAnsi="Arial" w:cs="Arial" w:hint="eastAsia"/>
          <w:b/>
          <w:sz w:val="21"/>
          <w:szCs w:val="21"/>
        </w:rPr>
        <w:t>注册房地产估价师：</w:t>
      </w:r>
    </w:p>
    <w:p w14:paraId="0D3F9AD6" w14:textId="77777777" w:rsidR="00C862FC" w:rsidRPr="00911BE0" w:rsidRDefault="00976797" w:rsidP="00C862FC">
      <w:pPr>
        <w:spacing w:line="300" w:lineRule="exact"/>
        <w:ind w:left="360"/>
        <w:jc w:val="both"/>
        <w:rPr>
          <w:rFonts w:ascii="Arial" w:eastAsia="方正黑体简体" w:hAnsi="Arial" w:cs="Arial"/>
          <w:sz w:val="21"/>
          <w:szCs w:val="21"/>
        </w:rPr>
      </w:pPr>
      <w:r>
        <w:rPr>
          <w:rFonts w:ascii="Arial" w:eastAsia="方正黑体简体" w:hAnsi="Arial" w:cs="Arial" w:hint="eastAsia"/>
          <w:sz w:val="21"/>
          <w:szCs w:val="21"/>
        </w:rPr>
        <w:t>黄</w:t>
      </w:r>
      <w:r>
        <w:rPr>
          <w:rFonts w:ascii="Arial" w:eastAsia="方正黑体简体" w:hAnsi="Arial" w:cs="Arial" w:hint="eastAsia"/>
          <w:sz w:val="21"/>
          <w:szCs w:val="21"/>
        </w:rPr>
        <w:t xml:space="preserve">  </w:t>
      </w:r>
      <w:r>
        <w:rPr>
          <w:rFonts w:ascii="Arial" w:eastAsia="方正黑体简体" w:hAnsi="Arial" w:cs="Arial" w:hint="eastAsia"/>
          <w:sz w:val="21"/>
          <w:szCs w:val="21"/>
        </w:rPr>
        <w:t>英</w:t>
      </w:r>
      <w:r w:rsidR="00C862FC" w:rsidRPr="00911BE0">
        <w:rPr>
          <w:rFonts w:ascii="Arial" w:eastAsia="方正黑体简体" w:hAnsi="Arial" w:cs="Arial" w:hint="eastAsia"/>
          <w:sz w:val="21"/>
          <w:szCs w:val="21"/>
        </w:rPr>
        <w:t>（注册号：</w:t>
      </w:r>
      <w:r>
        <w:rPr>
          <w:rFonts w:ascii="Arial" w:eastAsia="方正黑体简体" w:hAnsi="Arial" w:cs="Arial"/>
          <w:sz w:val="21"/>
          <w:szCs w:val="21"/>
        </w:rPr>
        <w:t>1120240053</w:t>
      </w:r>
      <w:r w:rsidR="00C862FC" w:rsidRPr="00911BE0">
        <w:rPr>
          <w:rFonts w:ascii="Arial" w:eastAsia="方正黑体简体" w:hAnsi="Arial" w:cs="Arial" w:hint="eastAsia"/>
          <w:sz w:val="21"/>
          <w:szCs w:val="21"/>
        </w:rPr>
        <w:t>）、</w:t>
      </w:r>
      <w:r w:rsidR="00C862FC" w:rsidRPr="00911BE0">
        <w:rPr>
          <w:rFonts w:ascii="Arial" w:eastAsia="方正黑体简体" w:hAnsi="Arial" w:hint="eastAsia"/>
          <w:sz w:val="21"/>
          <w:szCs w:val="21"/>
        </w:rPr>
        <w:t>许皓源</w:t>
      </w:r>
      <w:r w:rsidR="00C862FC" w:rsidRPr="00911BE0">
        <w:rPr>
          <w:rFonts w:ascii="Arial" w:eastAsia="方正黑体简体" w:hAnsi="Arial"/>
          <w:sz w:val="21"/>
          <w:szCs w:val="21"/>
        </w:rPr>
        <w:t>（注册号：</w:t>
      </w:r>
      <w:r w:rsidR="00C862FC" w:rsidRPr="00911BE0">
        <w:rPr>
          <w:rFonts w:ascii="Arial" w:eastAsia="方正黑体简体" w:hAnsi="Arial"/>
          <w:sz w:val="21"/>
          <w:szCs w:val="21"/>
        </w:rPr>
        <w:t>1119980019</w:t>
      </w:r>
      <w:r w:rsidR="00C862FC" w:rsidRPr="00911BE0">
        <w:rPr>
          <w:rFonts w:ascii="Arial" w:eastAsia="方正黑体简体" w:hAnsi="Arial" w:hint="eastAsia"/>
          <w:sz w:val="21"/>
          <w:szCs w:val="21"/>
        </w:rPr>
        <w:t>）</w:t>
      </w:r>
    </w:p>
    <w:p w14:paraId="5C23BB30" w14:textId="77777777" w:rsidR="00C862FC" w:rsidRPr="00911BE0" w:rsidRDefault="00C862FC" w:rsidP="00C862FC">
      <w:pPr>
        <w:spacing w:line="300" w:lineRule="exact"/>
        <w:jc w:val="both"/>
        <w:rPr>
          <w:rFonts w:ascii="Arial" w:eastAsia="方正黑体简体" w:hAnsi="Arial" w:cs="Arial"/>
          <w:b/>
          <w:sz w:val="21"/>
          <w:szCs w:val="21"/>
        </w:rPr>
      </w:pPr>
    </w:p>
    <w:p w14:paraId="61D10A29" w14:textId="77777777" w:rsidR="00C862FC" w:rsidRPr="00911BE0" w:rsidRDefault="00C862FC" w:rsidP="00C862FC">
      <w:pPr>
        <w:numPr>
          <w:ilvl w:val="0"/>
          <w:numId w:val="5"/>
        </w:numPr>
        <w:spacing w:line="300" w:lineRule="exact"/>
        <w:jc w:val="both"/>
        <w:outlineLvl w:val="0"/>
        <w:rPr>
          <w:rFonts w:ascii="Arial" w:eastAsia="方正黑体简体" w:hAnsi="Arial" w:cs="Arial"/>
          <w:b/>
          <w:sz w:val="21"/>
          <w:szCs w:val="21"/>
        </w:rPr>
      </w:pPr>
      <w:r w:rsidRPr="00911BE0">
        <w:rPr>
          <w:rFonts w:ascii="Arial" w:eastAsia="方正黑体简体" w:hAnsi="Arial" w:cs="Arial"/>
          <w:b/>
          <w:sz w:val="21"/>
          <w:szCs w:val="21"/>
        </w:rPr>
        <w:t>估价报告出具日期：</w:t>
      </w:r>
    </w:p>
    <w:p w14:paraId="2B7FAC0D" w14:textId="36AAEBF5" w:rsidR="00C862FC" w:rsidRPr="00911BE0" w:rsidRDefault="007062AE" w:rsidP="00C862FC">
      <w:pPr>
        <w:spacing w:line="300" w:lineRule="exact"/>
        <w:ind w:left="360"/>
        <w:jc w:val="both"/>
        <w:rPr>
          <w:rFonts w:ascii="Arial" w:eastAsia="方正黑体简体" w:hAnsi="Arial" w:cs="Arial"/>
          <w:sz w:val="21"/>
          <w:szCs w:val="21"/>
        </w:rPr>
      </w:pPr>
      <w:r>
        <w:rPr>
          <w:rFonts w:ascii="Arial" w:eastAsia="方正黑体简体" w:hAnsi="Arial" w:cs="Arial"/>
          <w:sz w:val="21"/>
          <w:szCs w:val="21"/>
        </w:rPr>
        <w:t>2026</w:t>
      </w:r>
      <w:r>
        <w:rPr>
          <w:rFonts w:ascii="Arial" w:eastAsia="方正黑体简体" w:hAnsi="Arial" w:cs="Arial"/>
          <w:sz w:val="21"/>
          <w:szCs w:val="21"/>
        </w:rPr>
        <w:t>年</w:t>
      </w:r>
      <w:r>
        <w:rPr>
          <w:rFonts w:ascii="Arial" w:eastAsia="方正黑体简体" w:hAnsi="Arial" w:cs="Arial"/>
          <w:sz w:val="21"/>
          <w:szCs w:val="21"/>
        </w:rPr>
        <w:t>2</w:t>
      </w:r>
      <w:r>
        <w:rPr>
          <w:rFonts w:ascii="Arial" w:eastAsia="方正黑体简体" w:hAnsi="Arial" w:cs="Arial"/>
          <w:sz w:val="21"/>
          <w:szCs w:val="21"/>
        </w:rPr>
        <w:t>月</w:t>
      </w:r>
      <w:r>
        <w:rPr>
          <w:rFonts w:ascii="Arial" w:eastAsia="方正黑体简体" w:hAnsi="Arial" w:cs="Arial"/>
          <w:sz w:val="21"/>
          <w:szCs w:val="21"/>
        </w:rPr>
        <w:t>24</w:t>
      </w:r>
      <w:r>
        <w:rPr>
          <w:rFonts w:ascii="Arial" w:eastAsia="方正黑体简体" w:hAnsi="Arial" w:cs="Arial"/>
          <w:sz w:val="21"/>
          <w:szCs w:val="21"/>
        </w:rPr>
        <w:t>日</w:t>
      </w:r>
    </w:p>
    <w:p w14:paraId="5BF82A70" w14:textId="77777777" w:rsidR="00C862FC" w:rsidRPr="00911BE0" w:rsidRDefault="00C862FC" w:rsidP="00C862FC">
      <w:pPr>
        <w:spacing w:line="300" w:lineRule="exact"/>
        <w:jc w:val="both"/>
        <w:rPr>
          <w:rFonts w:ascii="Arial" w:eastAsia="方正黑体简体" w:hAnsi="Arial" w:cs="Arial"/>
          <w:b/>
          <w:sz w:val="21"/>
          <w:szCs w:val="21"/>
        </w:rPr>
      </w:pPr>
    </w:p>
    <w:p w14:paraId="5A8101F9" w14:textId="77777777" w:rsidR="00C862FC" w:rsidRPr="00911BE0" w:rsidRDefault="00C862FC" w:rsidP="00C862FC">
      <w:pPr>
        <w:numPr>
          <w:ilvl w:val="0"/>
          <w:numId w:val="5"/>
        </w:numPr>
        <w:spacing w:line="300" w:lineRule="exact"/>
        <w:jc w:val="both"/>
        <w:outlineLvl w:val="0"/>
        <w:rPr>
          <w:rFonts w:ascii="Arial" w:eastAsia="方正黑体简体" w:hAnsi="Arial" w:cs="Arial"/>
          <w:sz w:val="21"/>
          <w:szCs w:val="21"/>
        </w:rPr>
      </w:pPr>
      <w:r w:rsidRPr="00911BE0">
        <w:rPr>
          <w:rFonts w:ascii="Arial" w:eastAsia="方正黑体简体" w:hAnsi="Arial" w:cs="Arial" w:hint="eastAsia"/>
          <w:b/>
          <w:sz w:val="21"/>
          <w:szCs w:val="21"/>
        </w:rPr>
        <w:t>估价报告编号：</w:t>
      </w:r>
    </w:p>
    <w:p w14:paraId="22358DE4" w14:textId="55778B2C" w:rsidR="00C862FC" w:rsidRPr="00911BE0" w:rsidRDefault="00C862FC" w:rsidP="00C862FC">
      <w:pPr>
        <w:spacing w:line="300" w:lineRule="exact"/>
        <w:ind w:left="360"/>
        <w:jc w:val="both"/>
        <w:rPr>
          <w:rFonts w:ascii="Arial" w:eastAsia="方正黑体简体" w:hAnsi="Arial" w:cs="Arial"/>
          <w:sz w:val="21"/>
          <w:szCs w:val="21"/>
        </w:rPr>
        <w:sectPr w:rsidR="00C862FC" w:rsidRPr="00911BE0" w:rsidSect="00374269">
          <w:headerReference w:type="default" r:id="rId8"/>
          <w:footerReference w:type="even" r:id="rId9"/>
          <w:footerReference w:type="default" r:id="rId10"/>
          <w:headerReference w:type="first" r:id="rId11"/>
          <w:footerReference w:type="first" r:id="rId12"/>
          <w:pgSz w:w="11907" w:h="16840"/>
          <w:pgMar w:top="1843" w:right="1134" w:bottom="1134" w:left="1134" w:header="850" w:footer="1134" w:gutter="340"/>
          <w:cols w:space="720"/>
          <w:titlePg/>
          <w:docGrid w:linePitch="326"/>
        </w:sectPr>
      </w:pPr>
      <w:proofErr w:type="gramStart"/>
      <w:r w:rsidRPr="00911BE0">
        <w:rPr>
          <w:rFonts w:ascii="Arial" w:eastAsia="方正黑体简体" w:hAnsi="Arial" w:cs="Arial" w:hint="eastAsia"/>
          <w:sz w:val="21"/>
          <w:szCs w:val="21"/>
        </w:rPr>
        <w:t>康正评</w:t>
      </w:r>
      <w:proofErr w:type="gramEnd"/>
      <w:r w:rsidRPr="00911BE0">
        <w:rPr>
          <w:rFonts w:ascii="Arial" w:eastAsia="方正黑体简体" w:hAnsi="Arial" w:cs="Arial" w:hint="eastAsia"/>
          <w:sz w:val="21"/>
          <w:szCs w:val="21"/>
        </w:rPr>
        <w:t>字</w:t>
      </w:r>
      <w:r w:rsidR="007062AE">
        <w:rPr>
          <w:rFonts w:ascii="Arial" w:eastAsia="方正黑体简体" w:hAnsi="Arial" w:cs="Arial"/>
          <w:sz w:val="21"/>
          <w:szCs w:val="21"/>
        </w:rPr>
        <w:t>2026-1-0025-F01ZLGJ6</w:t>
      </w:r>
      <w:r w:rsidRPr="00911BE0">
        <w:rPr>
          <w:rFonts w:ascii="Arial" w:eastAsia="方正黑体简体" w:hAnsi="Arial" w:cs="Arial" w:hint="eastAsia"/>
          <w:sz w:val="21"/>
          <w:szCs w:val="21"/>
        </w:rPr>
        <w:t>号</w:t>
      </w:r>
    </w:p>
    <w:p w14:paraId="7B9134E6" w14:textId="77777777" w:rsidR="00C862FC" w:rsidRPr="00911BE0" w:rsidRDefault="00C862FC" w:rsidP="00C862FC">
      <w:pPr>
        <w:pStyle w:val="1"/>
        <w:spacing w:line="480" w:lineRule="auto"/>
        <w:jc w:val="center"/>
        <w:rPr>
          <w:rFonts w:eastAsia="方正黑体简体"/>
          <w:b w:val="0"/>
          <w:kern w:val="2"/>
          <w:sz w:val="32"/>
          <w:szCs w:val="32"/>
        </w:rPr>
      </w:pPr>
      <w:bookmarkStart w:id="0" w:name="_Toc379795040"/>
      <w:bookmarkStart w:id="1" w:name="_Toc477252437"/>
      <w:bookmarkStart w:id="2" w:name="_Toc155267082"/>
      <w:r w:rsidRPr="00911BE0">
        <w:rPr>
          <w:rFonts w:eastAsia="方正黑体简体"/>
          <w:b w:val="0"/>
          <w:kern w:val="2"/>
          <w:sz w:val="32"/>
          <w:szCs w:val="32"/>
        </w:rPr>
        <w:lastRenderedPageBreak/>
        <w:t>致估价委托人函</w:t>
      </w:r>
      <w:bookmarkEnd w:id="0"/>
      <w:bookmarkEnd w:id="1"/>
      <w:bookmarkEnd w:id="2"/>
    </w:p>
    <w:p w14:paraId="0CA749ED" w14:textId="77777777" w:rsidR="00C862FC" w:rsidRPr="00911BE0" w:rsidRDefault="00C862FC" w:rsidP="00C862FC">
      <w:pPr>
        <w:overflowPunct w:val="0"/>
        <w:spacing w:beforeLines="50" w:before="120" w:line="480" w:lineRule="auto"/>
        <w:jc w:val="both"/>
        <w:textAlignment w:val="auto"/>
        <w:rPr>
          <w:rFonts w:ascii="Arial" w:hAnsi="Arial" w:cs="Arial"/>
          <w:b/>
          <w:bCs/>
          <w:sz w:val="21"/>
          <w:szCs w:val="21"/>
        </w:rPr>
      </w:pPr>
      <w:bookmarkStart w:id="3" w:name="_Hlk124790416"/>
      <w:r w:rsidRPr="00911BE0">
        <w:rPr>
          <w:rFonts w:ascii="Arial" w:hAnsi="Arial" w:cs="Arial" w:hint="eastAsia"/>
          <w:b/>
          <w:bCs/>
          <w:sz w:val="21"/>
          <w:szCs w:val="21"/>
        </w:rPr>
        <w:t>北京博大新元房地产开发有限公司</w:t>
      </w:r>
      <w:bookmarkEnd w:id="3"/>
      <w:r w:rsidRPr="00911BE0">
        <w:rPr>
          <w:rFonts w:ascii="Arial" w:hAnsi="Arial" w:cs="Arial"/>
          <w:b/>
          <w:bCs/>
          <w:sz w:val="21"/>
          <w:szCs w:val="21"/>
        </w:rPr>
        <w:t>：</w:t>
      </w:r>
    </w:p>
    <w:p w14:paraId="08CBD202" w14:textId="77777777"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kern w:val="2"/>
          <w:sz w:val="21"/>
          <w:szCs w:val="21"/>
        </w:rPr>
        <w:t>受贵单位委托，我公司对</w:t>
      </w:r>
      <w:r w:rsidRPr="00911BE0">
        <w:rPr>
          <w:rFonts w:ascii="Arial" w:hAnsi="Arial" w:cs="Arial" w:hint="eastAsia"/>
          <w:kern w:val="2"/>
          <w:sz w:val="21"/>
          <w:szCs w:val="21"/>
        </w:rPr>
        <w:t>北京市通州区马驹桥镇</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w:t>
      </w:r>
      <w:r w:rsidR="0023700D" w:rsidRPr="00911BE0">
        <w:rPr>
          <w:rFonts w:ascii="Arial" w:hAnsi="Arial" w:cs="Arial" w:hint="eastAsia"/>
          <w:kern w:val="2"/>
          <w:sz w:val="21"/>
          <w:szCs w:val="21"/>
        </w:rPr>
        <w:t>43</w:t>
      </w:r>
      <w:r w:rsidR="0023700D" w:rsidRPr="00911BE0">
        <w:rPr>
          <w:rFonts w:ascii="Arial" w:hAnsi="Arial" w:cs="Arial" w:hint="eastAsia"/>
          <w:kern w:val="2"/>
          <w:sz w:val="21"/>
          <w:szCs w:val="21"/>
        </w:rPr>
        <w:t>号院</w:t>
      </w:r>
      <w:r w:rsidR="0023700D" w:rsidRPr="00911BE0">
        <w:rPr>
          <w:rFonts w:ascii="Arial" w:hAnsi="Arial" w:cs="Arial" w:hint="eastAsia"/>
          <w:kern w:val="2"/>
          <w:sz w:val="21"/>
          <w:szCs w:val="21"/>
        </w:rPr>
        <w:t>772</w:t>
      </w:r>
      <w:r w:rsidR="0023700D" w:rsidRPr="00911BE0">
        <w:rPr>
          <w:rFonts w:ascii="Arial" w:hAnsi="Arial" w:cs="Arial" w:hint="eastAsia"/>
          <w:kern w:val="2"/>
          <w:sz w:val="21"/>
          <w:szCs w:val="21"/>
        </w:rPr>
        <w:t>套</w:t>
      </w:r>
      <w:r w:rsidR="0023700D" w:rsidRPr="00911BE0">
        <w:rPr>
          <w:rFonts w:ascii="Arial" w:hAnsi="Arial" w:cs="Arial" w:hint="eastAsia"/>
          <w:kern w:val="2"/>
          <w:sz w:val="21"/>
          <w:szCs w:val="21"/>
        </w:rPr>
        <w:t>2576</w:t>
      </w:r>
      <w:r w:rsidR="0023700D" w:rsidRPr="00911BE0">
        <w:rPr>
          <w:rFonts w:ascii="Arial" w:hAnsi="Arial" w:cs="Arial" w:hint="eastAsia"/>
          <w:kern w:val="2"/>
          <w:sz w:val="21"/>
          <w:szCs w:val="21"/>
        </w:rPr>
        <w:t>间</w:t>
      </w:r>
      <w:r w:rsidRPr="00911BE0">
        <w:rPr>
          <w:rFonts w:ascii="Arial" w:hAnsi="Arial" w:cs="Arial" w:hint="eastAsia"/>
          <w:kern w:val="2"/>
          <w:sz w:val="21"/>
          <w:szCs w:val="21"/>
        </w:rPr>
        <w:t>（韶华颂）保障性租赁住房（公寓型）项目同地段、同品质市场租赁住房租金</w:t>
      </w:r>
      <w:r w:rsidRPr="00911BE0">
        <w:rPr>
          <w:rFonts w:ascii="Arial" w:hAnsi="Arial" w:cs="Arial"/>
          <w:kern w:val="2"/>
          <w:sz w:val="21"/>
          <w:szCs w:val="21"/>
        </w:rPr>
        <w:t>进行了评估。</w:t>
      </w:r>
    </w:p>
    <w:p w14:paraId="0E444017" w14:textId="77777777" w:rsidR="00C862FC" w:rsidRPr="00911BE0" w:rsidRDefault="00C862FC" w:rsidP="00345551">
      <w:pPr>
        <w:overflowPunct w:val="0"/>
        <w:spacing w:line="480" w:lineRule="auto"/>
        <w:ind w:firstLineChars="200" w:firstLine="422"/>
        <w:jc w:val="both"/>
        <w:textAlignment w:val="auto"/>
        <w:rPr>
          <w:rFonts w:ascii="Arial" w:hAnsi="Arial" w:cs="Arial"/>
          <w:sz w:val="21"/>
          <w:szCs w:val="21"/>
        </w:rPr>
      </w:pPr>
      <w:r w:rsidRPr="00911BE0">
        <w:rPr>
          <w:rFonts w:ascii="Arial" w:hAnsi="Arial" w:cs="Arial"/>
          <w:b/>
          <w:bCs/>
          <w:sz w:val="21"/>
          <w:szCs w:val="21"/>
        </w:rPr>
        <w:t>估价目的：</w:t>
      </w:r>
      <w:r w:rsidR="00337CC6" w:rsidRPr="00911BE0">
        <w:rPr>
          <w:rFonts w:ascii="Arial" w:hAnsi="Arial" w:cs="Arial" w:hint="eastAsia"/>
          <w:sz w:val="21"/>
          <w:szCs w:val="21"/>
        </w:rPr>
        <w:t>评估保障性租赁住房项目同地段同品质市场租赁住房租金，为有关单位合理确定或调整保障性租赁住房项目租金提供参考依据</w:t>
      </w:r>
      <w:r w:rsidRPr="00911BE0">
        <w:rPr>
          <w:rFonts w:ascii="Arial" w:hAnsi="Arial" w:cs="Arial"/>
          <w:sz w:val="21"/>
          <w:szCs w:val="21"/>
        </w:rPr>
        <w:t>。</w:t>
      </w:r>
    </w:p>
    <w:p w14:paraId="6B5B7005" w14:textId="77777777" w:rsidR="00C862FC" w:rsidRPr="00911BE0" w:rsidRDefault="00C862FC" w:rsidP="00345551">
      <w:pPr>
        <w:overflowPunct w:val="0"/>
        <w:spacing w:line="480" w:lineRule="auto"/>
        <w:ind w:firstLineChars="200" w:firstLine="422"/>
        <w:jc w:val="both"/>
        <w:textAlignment w:val="auto"/>
        <w:rPr>
          <w:rFonts w:ascii="Arial" w:hAnsi="Arial" w:cs="Arial"/>
          <w:b/>
          <w:bCs/>
          <w:sz w:val="21"/>
          <w:szCs w:val="21"/>
        </w:rPr>
      </w:pPr>
      <w:r w:rsidRPr="00911BE0">
        <w:rPr>
          <w:rFonts w:ascii="Arial" w:hAnsi="Arial" w:cs="Arial"/>
          <w:b/>
          <w:bCs/>
          <w:sz w:val="21"/>
          <w:szCs w:val="21"/>
        </w:rPr>
        <w:t>估价对象：</w:t>
      </w:r>
    </w:p>
    <w:p w14:paraId="2DE55C77" w14:textId="50E01639" w:rsidR="00C862FC" w:rsidRPr="00911BE0" w:rsidRDefault="00C862FC" w:rsidP="00345551">
      <w:pPr>
        <w:overflowPunct w:val="0"/>
        <w:spacing w:line="480" w:lineRule="auto"/>
        <w:ind w:firstLineChars="200" w:firstLine="422"/>
        <w:jc w:val="both"/>
        <w:textAlignment w:val="auto"/>
        <w:rPr>
          <w:rFonts w:ascii="Arial" w:hAnsi="Arial" w:cs="Arial"/>
          <w:sz w:val="21"/>
          <w:szCs w:val="21"/>
        </w:rPr>
      </w:pPr>
      <w:r w:rsidRPr="00911BE0">
        <w:rPr>
          <w:rFonts w:ascii="Arial" w:hAnsi="Arial" w:cs="Arial" w:hint="eastAsia"/>
          <w:b/>
          <w:bCs/>
          <w:sz w:val="21"/>
          <w:szCs w:val="21"/>
        </w:rPr>
        <w:t>估价对象</w:t>
      </w:r>
      <w:r w:rsidRPr="00911BE0">
        <w:rPr>
          <w:rFonts w:ascii="Arial" w:hAnsi="Arial" w:cs="Arial" w:hint="eastAsia"/>
          <w:b/>
          <w:bCs/>
          <w:sz w:val="21"/>
          <w:szCs w:val="21"/>
        </w:rPr>
        <w:t>1</w:t>
      </w:r>
      <w:r w:rsidRPr="00911BE0">
        <w:rPr>
          <w:rFonts w:ascii="Arial" w:hAnsi="Arial" w:cs="Arial" w:hint="eastAsia"/>
          <w:b/>
          <w:bCs/>
          <w:sz w:val="21"/>
          <w:szCs w:val="21"/>
        </w:rPr>
        <w:t>：</w:t>
      </w:r>
      <w:r w:rsidRPr="00911BE0">
        <w:rPr>
          <w:rFonts w:ascii="Arial" w:hAnsi="Arial" w:cs="Arial" w:hint="eastAsia"/>
          <w:sz w:val="21"/>
          <w:szCs w:val="21"/>
        </w:rPr>
        <w:t>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0001754</w:t>
      </w:r>
      <w:r w:rsidRPr="00911BE0">
        <w:rPr>
          <w:rFonts w:ascii="Arial" w:hAnsi="Arial" w:cs="Arial" w:hint="eastAsia"/>
          <w:kern w:val="2"/>
          <w:sz w:val="21"/>
          <w:szCs w:val="21"/>
        </w:rPr>
        <w:t>、</w:t>
      </w:r>
      <w:r w:rsidRPr="00911BE0">
        <w:rPr>
          <w:rFonts w:ascii="Arial" w:hAnsi="Arial" w:cs="Arial" w:hint="eastAsia"/>
          <w:kern w:val="2"/>
          <w:sz w:val="21"/>
          <w:szCs w:val="21"/>
        </w:rPr>
        <w:t>0001840</w:t>
      </w:r>
      <w:r w:rsidRPr="00911BE0">
        <w:rPr>
          <w:rFonts w:ascii="Arial" w:hAnsi="Arial" w:cs="Arial" w:hint="eastAsia"/>
          <w:kern w:val="2"/>
          <w:sz w:val="21"/>
          <w:szCs w:val="21"/>
        </w:rPr>
        <w:t>、</w:t>
      </w:r>
      <w:r w:rsidRPr="00911BE0">
        <w:rPr>
          <w:rFonts w:ascii="Arial" w:hAnsi="Arial" w:cs="Arial" w:hint="eastAsia"/>
          <w:kern w:val="2"/>
          <w:sz w:val="21"/>
          <w:szCs w:val="21"/>
        </w:rPr>
        <w:t>0013831</w:t>
      </w:r>
      <w:r w:rsidRPr="00911BE0">
        <w:rPr>
          <w:rFonts w:ascii="Arial" w:hAnsi="Arial" w:cs="Arial" w:hint="eastAsia"/>
          <w:kern w:val="2"/>
          <w:sz w:val="21"/>
          <w:szCs w:val="21"/>
        </w:rPr>
        <w:t>、</w:t>
      </w:r>
      <w:r w:rsidRPr="00911BE0">
        <w:rPr>
          <w:rFonts w:ascii="Arial" w:hAnsi="Arial" w:cs="Arial" w:hint="eastAsia"/>
          <w:kern w:val="2"/>
          <w:sz w:val="21"/>
          <w:szCs w:val="21"/>
        </w:rPr>
        <w:t>0013832</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1</w:t>
      </w:r>
      <w:r w:rsidRPr="00911BE0">
        <w:rPr>
          <w:rFonts w:ascii="Arial" w:hAnsi="Arial" w:cs="Arial" w:hint="eastAsia"/>
          <w:kern w:val="2"/>
          <w:sz w:val="21"/>
          <w:szCs w:val="21"/>
        </w:rPr>
        <w:t>为北京市通州区马驹桥镇</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w:t>
      </w:r>
      <w:r w:rsidR="0023700D" w:rsidRPr="00911BE0">
        <w:rPr>
          <w:rFonts w:ascii="Arial" w:hAnsi="Arial" w:cs="Arial" w:hint="eastAsia"/>
          <w:kern w:val="2"/>
          <w:sz w:val="21"/>
          <w:szCs w:val="21"/>
        </w:rPr>
        <w:t>43</w:t>
      </w:r>
      <w:r w:rsidR="0023700D" w:rsidRPr="00911BE0">
        <w:rPr>
          <w:rFonts w:ascii="Arial" w:hAnsi="Arial" w:cs="Arial" w:hint="eastAsia"/>
          <w:kern w:val="2"/>
          <w:sz w:val="21"/>
          <w:szCs w:val="21"/>
        </w:rPr>
        <w:t>号院</w:t>
      </w:r>
      <w:r w:rsidR="0023700D" w:rsidRPr="00911BE0">
        <w:rPr>
          <w:rFonts w:ascii="Arial" w:hAnsi="Arial" w:cs="Arial" w:hint="eastAsia"/>
          <w:kern w:val="2"/>
          <w:sz w:val="21"/>
          <w:szCs w:val="21"/>
        </w:rPr>
        <w:t>772</w:t>
      </w:r>
      <w:r w:rsidR="0023700D" w:rsidRPr="00911BE0">
        <w:rPr>
          <w:rFonts w:ascii="Arial" w:hAnsi="Arial" w:cs="Arial" w:hint="eastAsia"/>
          <w:kern w:val="2"/>
          <w:sz w:val="21"/>
          <w:szCs w:val="21"/>
        </w:rPr>
        <w:t>套</w:t>
      </w:r>
      <w:r w:rsidR="0023700D" w:rsidRPr="00911BE0">
        <w:rPr>
          <w:rFonts w:ascii="Arial" w:hAnsi="Arial" w:cs="Arial" w:hint="eastAsia"/>
          <w:kern w:val="2"/>
          <w:sz w:val="21"/>
          <w:szCs w:val="21"/>
        </w:rPr>
        <w:t>2576</w:t>
      </w:r>
      <w:r w:rsidR="0023700D" w:rsidRPr="00911BE0">
        <w:rPr>
          <w:rFonts w:ascii="Arial" w:hAnsi="Arial" w:cs="Arial" w:hint="eastAsia"/>
          <w:kern w:val="2"/>
          <w:sz w:val="21"/>
          <w:szCs w:val="21"/>
        </w:rPr>
        <w:t>间</w:t>
      </w:r>
      <w:r w:rsidRPr="00911BE0">
        <w:rPr>
          <w:rFonts w:ascii="Arial" w:hAnsi="Arial" w:cs="Arial" w:hint="eastAsia"/>
          <w:kern w:val="2"/>
          <w:sz w:val="21"/>
          <w:szCs w:val="21"/>
        </w:rPr>
        <w:t>（韶华颂）项目</w:t>
      </w:r>
      <w:r w:rsidR="00F972D4" w:rsidRPr="00911BE0">
        <w:rPr>
          <w:rFonts w:ascii="Arial" w:hAnsi="Arial" w:cs="Arial" w:hint="eastAsia"/>
          <w:kern w:val="2"/>
          <w:sz w:val="21"/>
          <w:szCs w:val="21"/>
        </w:rPr>
        <w:t>。</w:t>
      </w:r>
      <w:r w:rsidRPr="00911BE0">
        <w:rPr>
          <w:rFonts w:ascii="Arial" w:hAnsi="Arial" w:cs="Arial" w:hint="eastAsia"/>
          <w:kern w:val="2"/>
          <w:sz w:val="21"/>
          <w:szCs w:val="21"/>
        </w:rPr>
        <w:t>估价对象权利人为北京博大新元房地产开发有限公司，所在项目现状四至为东至辛房路，西至</w:t>
      </w:r>
      <w:proofErr w:type="gramStart"/>
      <w:r w:rsidRPr="00911BE0">
        <w:rPr>
          <w:rFonts w:ascii="Arial" w:hAnsi="Arial" w:cs="Arial" w:hint="eastAsia"/>
          <w:kern w:val="2"/>
          <w:sz w:val="21"/>
          <w:szCs w:val="21"/>
        </w:rPr>
        <w:t>环景西</w:t>
      </w:r>
      <w:proofErr w:type="gramEnd"/>
      <w:r w:rsidRPr="00911BE0">
        <w:rPr>
          <w:rFonts w:ascii="Arial" w:hAnsi="Arial" w:cs="Arial" w:hint="eastAsia"/>
          <w:kern w:val="2"/>
          <w:sz w:val="21"/>
          <w:szCs w:val="21"/>
        </w:rPr>
        <w:t>一路，南至</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街，北至</w:t>
      </w:r>
      <w:proofErr w:type="gramStart"/>
      <w:r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r w:rsidRPr="00911BE0">
        <w:rPr>
          <w:rFonts w:ascii="Arial" w:hAnsi="Arial" w:cs="Arial" w:hint="eastAsia"/>
          <w:sz w:val="21"/>
          <w:szCs w:val="21"/>
        </w:rPr>
        <w:t>根据委托方介绍及《保障性租赁住房项目认定书》</w:t>
      </w:r>
      <w:r w:rsidRPr="00911BE0">
        <w:rPr>
          <w:rFonts w:ascii="Arial" w:hAnsi="Arial" w:cs="Arial" w:hint="eastAsia"/>
          <w:sz w:val="21"/>
          <w:szCs w:val="21"/>
        </w:rPr>
        <w:t>[</w:t>
      </w:r>
      <w:proofErr w:type="gramStart"/>
      <w:r w:rsidRPr="00911BE0">
        <w:rPr>
          <w:rFonts w:ascii="Arial" w:hAnsi="Arial" w:cs="Arial" w:hint="eastAsia"/>
          <w:sz w:val="21"/>
          <w:szCs w:val="21"/>
        </w:rPr>
        <w:t>京保租认定</w:t>
      </w:r>
      <w:proofErr w:type="gramEnd"/>
      <w:r w:rsidRPr="00911BE0">
        <w:rPr>
          <w:rFonts w:ascii="Arial" w:hAnsi="Arial" w:cs="Arial" w:hint="eastAsia"/>
          <w:sz w:val="21"/>
          <w:szCs w:val="21"/>
        </w:rPr>
        <w:t>（</w:t>
      </w:r>
      <w:r w:rsidRPr="00911BE0">
        <w:rPr>
          <w:rFonts w:ascii="Arial" w:hAnsi="Arial" w:cs="Arial" w:hint="eastAsia"/>
          <w:sz w:val="21"/>
          <w:szCs w:val="21"/>
        </w:rPr>
        <w:t>2023</w:t>
      </w:r>
      <w:r w:rsidRPr="00911BE0">
        <w:rPr>
          <w:rFonts w:ascii="Arial" w:hAnsi="Arial" w:cs="Arial" w:hint="eastAsia"/>
          <w:sz w:val="21"/>
          <w:szCs w:val="21"/>
        </w:rPr>
        <w:t>）</w:t>
      </w:r>
      <w:r w:rsidRPr="00911BE0">
        <w:rPr>
          <w:rFonts w:ascii="Arial" w:hAnsi="Arial" w:cs="Arial" w:hint="eastAsia"/>
          <w:sz w:val="21"/>
          <w:szCs w:val="21"/>
        </w:rPr>
        <w:t>34</w:t>
      </w:r>
      <w:r w:rsidRPr="00911BE0">
        <w:rPr>
          <w:rFonts w:ascii="Arial" w:hAnsi="Arial" w:cs="Arial" w:hint="eastAsia"/>
          <w:sz w:val="21"/>
          <w:szCs w:val="21"/>
        </w:rPr>
        <w:t>号</w:t>
      </w:r>
      <w:r w:rsidRPr="00911BE0">
        <w:rPr>
          <w:rFonts w:ascii="Arial" w:hAnsi="Arial" w:cs="Arial" w:hint="eastAsia"/>
          <w:sz w:val="21"/>
          <w:szCs w:val="21"/>
        </w:rPr>
        <w:t>]</w:t>
      </w:r>
      <w:r w:rsidRPr="00911BE0">
        <w:rPr>
          <w:rFonts w:ascii="Arial" w:hAnsi="Arial" w:cs="Arial" w:hint="eastAsia"/>
          <w:sz w:val="21"/>
          <w:szCs w:val="21"/>
        </w:rPr>
        <w:t>、</w:t>
      </w:r>
      <w:r w:rsidRPr="00911BE0">
        <w:rPr>
          <w:rFonts w:ascii="Arial" w:hAnsi="Arial" w:cs="Arial" w:hint="eastAsia"/>
          <w:kern w:val="2"/>
          <w:sz w:val="21"/>
          <w:szCs w:val="21"/>
        </w:rPr>
        <w:t>《韶华颂家庭式公寓房源表》、《韶华颂白领公寓房源表》，估价对象用途为</w:t>
      </w:r>
      <w:bookmarkStart w:id="4" w:name="_Hlk126329351"/>
      <w:r w:rsidRPr="00911BE0">
        <w:rPr>
          <w:rFonts w:ascii="Arial" w:hAnsi="Arial" w:cs="Arial" w:hint="eastAsia"/>
          <w:kern w:val="2"/>
          <w:sz w:val="21"/>
          <w:szCs w:val="21"/>
        </w:rPr>
        <w:t>保障性租赁住房（公寓型）</w:t>
      </w:r>
      <w:bookmarkEnd w:id="4"/>
      <w:r w:rsidRPr="00911BE0">
        <w:rPr>
          <w:rFonts w:ascii="Arial" w:hAnsi="Arial" w:cs="Arial" w:hint="eastAsia"/>
          <w:kern w:val="2"/>
          <w:sz w:val="21"/>
          <w:szCs w:val="21"/>
        </w:rPr>
        <w:t>，</w:t>
      </w:r>
      <w:r w:rsidR="00BB071C" w:rsidRPr="00911BE0">
        <w:rPr>
          <w:rFonts w:ascii="Arial" w:hAnsi="Arial" w:cs="Arial" w:hint="eastAsia"/>
          <w:kern w:val="2"/>
          <w:sz w:val="21"/>
          <w:szCs w:val="21"/>
        </w:rPr>
        <w:t>现状为</w:t>
      </w:r>
      <w:r w:rsidR="00BB071C" w:rsidRPr="00911BE0">
        <w:rPr>
          <w:rFonts w:ascii="Arial" w:hAnsi="Arial" w:cs="Arial" w:hint="eastAsia"/>
          <w:kern w:val="2"/>
          <w:sz w:val="21"/>
          <w:szCs w:val="21"/>
        </w:rPr>
        <w:t>772</w:t>
      </w:r>
      <w:r w:rsidR="00BB071C" w:rsidRPr="00911BE0">
        <w:rPr>
          <w:rFonts w:ascii="Arial" w:hAnsi="Arial" w:cs="Arial" w:hint="eastAsia"/>
          <w:kern w:val="2"/>
          <w:sz w:val="21"/>
          <w:szCs w:val="21"/>
        </w:rPr>
        <w:t>套房屋，</w:t>
      </w:r>
      <w:r w:rsidR="00BB071C" w:rsidRPr="00911BE0">
        <w:rPr>
          <w:rFonts w:ascii="Arial" w:hAnsi="Arial" w:cs="Arial" w:hint="eastAsia"/>
          <w:kern w:val="2"/>
          <w:sz w:val="21"/>
          <w:szCs w:val="21"/>
        </w:rPr>
        <w:t>2576</w:t>
      </w:r>
      <w:r w:rsidR="00BB071C" w:rsidRPr="00911BE0">
        <w:rPr>
          <w:rFonts w:ascii="Arial" w:hAnsi="Arial" w:cs="Arial" w:hint="eastAsia"/>
          <w:kern w:val="2"/>
          <w:sz w:val="21"/>
          <w:szCs w:val="21"/>
        </w:rPr>
        <w:t>间，</w:t>
      </w:r>
      <w:r w:rsidR="00A902A2">
        <w:rPr>
          <w:rFonts w:ascii="Arial" w:hAnsi="Arial" w:cs="Arial" w:hint="eastAsia"/>
          <w:kern w:val="2"/>
          <w:sz w:val="21"/>
          <w:szCs w:val="21"/>
        </w:rPr>
        <w:t>建筑面积合计</w:t>
      </w:r>
      <w:r w:rsidR="00B6333F">
        <w:rPr>
          <w:rFonts w:ascii="Arial" w:hAnsi="Arial" w:cs="Arial" w:hint="eastAsia"/>
          <w:kern w:val="2"/>
          <w:sz w:val="21"/>
          <w:szCs w:val="21"/>
        </w:rPr>
        <w:t>89802.52</w:t>
      </w:r>
      <w:r w:rsidR="00A902A2">
        <w:rPr>
          <w:rFonts w:ascii="Arial" w:hAnsi="Arial" w:cs="Arial" w:hint="eastAsia"/>
          <w:kern w:val="2"/>
          <w:sz w:val="21"/>
          <w:szCs w:val="21"/>
        </w:rPr>
        <w:t>平方米，</w:t>
      </w:r>
      <w:r w:rsidR="00362A51">
        <w:rPr>
          <w:rFonts w:ascii="Arial" w:hAnsi="Arial" w:cs="Arial" w:hint="eastAsia"/>
          <w:kern w:val="2"/>
          <w:sz w:val="21"/>
          <w:szCs w:val="21"/>
        </w:rPr>
        <w:t>其中家庭式公寓共</w:t>
      </w:r>
      <w:r w:rsidR="00362A51">
        <w:rPr>
          <w:rFonts w:ascii="Arial" w:hAnsi="Arial" w:cs="Arial" w:hint="eastAsia"/>
          <w:kern w:val="2"/>
          <w:sz w:val="21"/>
          <w:szCs w:val="21"/>
        </w:rPr>
        <w:t>256</w:t>
      </w:r>
      <w:r w:rsidR="00362A51">
        <w:rPr>
          <w:rFonts w:ascii="Arial" w:hAnsi="Arial" w:cs="Arial" w:hint="eastAsia"/>
          <w:kern w:val="2"/>
          <w:sz w:val="21"/>
          <w:szCs w:val="21"/>
        </w:rPr>
        <w:t>套，</w:t>
      </w:r>
      <w:r w:rsidRPr="00911BE0">
        <w:rPr>
          <w:rFonts w:ascii="Arial" w:hAnsi="Arial" w:cs="Arial" w:hint="eastAsia"/>
          <w:kern w:val="2"/>
          <w:sz w:val="21"/>
          <w:szCs w:val="21"/>
        </w:rPr>
        <w:t>建筑面积为</w:t>
      </w:r>
      <w:r w:rsidR="00362A51">
        <w:rPr>
          <w:rFonts w:ascii="Arial" w:hAnsi="Arial" w:cs="Arial" w:hint="eastAsia"/>
          <w:kern w:val="2"/>
          <w:sz w:val="21"/>
          <w:szCs w:val="21"/>
        </w:rPr>
        <w:t>31976.34</w:t>
      </w:r>
      <w:r w:rsidRPr="00911BE0">
        <w:rPr>
          <w:rFonts w:ascii="Arial" w:hAnsi="Arial" w:cs="Arial" w:hint="eastAsia"/>
          <w:kern w:val="2"/>
          <w:sz w:val="21"/>
          <w:szCs w:val="21"/>
        </w:rPr>
        <w:t>平方米</w:t>
      </w:r>
      <w:r w:rsidR="00362A51">
        <w:rPr>
          <w:rFonts w:ascii="Arial" w:hAnsi="Arial" w:cs="Arial" w:hint="eastAsia"/>
          <w:kern w:val="2"/>
          <w:sz w:val="21"/>
          <w:szCs w:val="21"/>
        </w:rPr>
        <w:t>；白领公寓共</w:t>
      </w:r>
      <w:r w:rsidR="00A902A2">
        <w:rPr>
          <w:rFonts w:ascii="Arial" w:hAnsi="Arial" w:cs="Arial" w:hint="eastAsia"/>
          <w:kern w:val="2"/>
          <w:sz w:val="21"/>
          <w:szCs w:val="21"/>
        </w:rPr>
        <w:t>516</w:t>
      </w:r>
      <w:r w:rsidR="00A902A2">
        <w:rPr>
          <w:rFonts w:ascii="Arial" w:hAnsi="Arial" w:cs="Arial" w:hint="eastAsia"/>
          <w:kern w:val="2"/>
          <w:sz w:val="21"/>
          <w:szCs w:val="21"/>
        </w:rPr>
        <w:t>套（</w:t>
      </w:r>
      <w:r w:rsidR="00A902A2">
        <w:rPr>
          <w:rFonts w:ascii="Arial" w:hAnsi="Arial" w:cs="Arial" w:hint="eastAsia"/>
          <w:kern w:val="2"/>
          <w:sz w:val="21"/>
          <w:szCs w:val="21"/>
        </w:rPr>
        <w:t>2320</w:t>
      </w:r>
      <w:r w:rsidR="00A902A2">
        <w:rPr>
          <w:rFonts w:ascii="Arial" w:hAnsi="Arial" w:cs="Arial" w:hint="eastAsia"/>
          <w:kern w:val="2"/>
          <w:sz w:val="21"/>
          <w:szCs w:val="21"/>
        </w:rPr>
        <w:t>间）</w:t>
      </w:r>
      <w:r w:rsidR="00362A51">
        <w:rPr>
          <w:rFonts w:ascii="Arial" w:hAnsi="Arial" w:cs="Arial" w:hint="eastAsia"/>
          <w:kern w:val="2"/>
          <w:sz w:val="21"/>
          <w:szCs w:val="21"/>
        </w:rPr>
        <w:t>，</w:t>
      </w:r>
      <w:r w:rsidR="00A902A2">
        <w:rPr>
          <w:rFonts w:ascii="Arial" w:hAnsi="Arial" w:cs="Arial" w:hint="eastAsia"/>
          <w:kern w:val="2"/>
          <w:sz w:val="21"/>
          <w:szCs w:val="21"/>
        </w:rPr>
        <w:t>建筑</w:t>
      </w:r>
      <w:r w:rsidR="00362A51">
        <w:rPr>
          <w:rFonts w:ascii="Arial" w:hAnsi="Arial" w:cs="Arial" w:hint="eastAsia"/>
          <w:kern w:val="2"/>
          <w:sz w:val="21"/>
          <w:szCs w:val="21"/>
        </w:rPr>
        <w:t>面积为</w:t>
      </w:r>
      <w:r w:rsidR="00B6333F">
        <w:rPr>
          <w:rFonts w:ascii="Arial" w:hAnsi="Arial" w:cs="Arial" w:hint="eastAsia"/>
          <w:kern w:val="2"/>
          <w:sz w:val="21"/>
          <w:szCs w:val="21"/>
        </w:rPr>
        <w:t>57826.18</w:t>
      </w:r>
      <w:r w:rsidR="00362A51">
        <w:rPr>
          <w:rFonts w:ascii="Arial" w:hAnsi="Arial" w:cs="Arial" w:hint="eastAsia"/>
          <w:kern w:val="2"/>
          <w:sz w:val="21"/>
          <w:szCs w:val="21"/>
        </w:rPr>
        <w:t>平方米。</w:t>
      </w:r>
      <w:r w:rsidRPr="00911BE0">
        <w:rPr>
          <w:rFonts w:ascii="Arial" w:hAnsi="Arial" w:cs="Arial" w:hint="eastAsia"/>
          <w:sz w:val="21"/>
          <w:szCs w:val="21"/>
        </w:rPr>
        <w:t>具体情况如下：</w:t>
      </w:r>
    </w:p>
    <w:tbl>
      <w:tblPr>
        <w:tblW w:w="5000" w:type="pct"/>
        <w:jc w:val="center"/>
        <w:tblLook w:val="04A0" w:firstRow="1" w:lastRow="0" w:firstColumn="1" w:lastColumn="0" w:noHBand="0" w:noVBand="1"/>
      </w:tblPr>
      <w:tblGrid>
        <w:gridCol w:w="1384"/>
        <w:gridCol w:w="1134"/>
        <w:gridCol w:w="1418"/>
        <w:gridCol w:w="708"/>
        <w:gridCol w:w="1134"/>
        <w:gridCol w:w="993"/>
        <w:gridCol w:w="1134"/>
        <w:gridCol w:w="1610"/>
      </w:tblGrid>
      <w:tr w:rsidR="00B6333F" w:rsidRPr="00B6333F" w14:paraId="45844775" w14:textId="77777777" w:rsidTr="006C4C30">
        <w:trPr>
          <w:trHeight w:val="20"/>
          <w:jc w:val="center"/>
        </w:trPr>
        <w:tc>
          <w:tcPr>
            <w:tcW w:w="1384" w:type="dxa"/>
            <w:tcBorders>
              <w:top w:val="single" w:sz="8" w:space="0" w:color="auto"/>
              <w:left w:val="single" w:sz="8" w:space="0" w:color="auto"/>
              <w:bottom w:val="single" w:sz="8" w:space="0" w:color="auto"/>
              <w:right w:val="single" w:sz="8" w:space="0" w:color="auto"/>
            </w:tcBorders>
            <w:vAlign w:val="center"/>
            <w:hideMark/>
          </w:tcPr>
          <w:p w14:paraId="59F8DCF6"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楼号</w:t>
            </w:r>
          </w:p>
        </w:tc>
        <w:tc>
          <w:tcPr>
            <w:tcW w:w="1134" w:type="dxa"/>
            <w:tcBorders>
              <w:top w:val="single" w:sz="8" w:space="0" w:color="auto"/>
              <w:left w:val="nil"/>
              <w:bottom w:val="single" w:sz="8" w:space="0" w:color="auto"/>
              <w:right w:val="single" w:sz="8" w:space="0" w:color="auto"/>
            </w:tcBorders>
            <w:vAlign w:val="center"/>
            <w:hideMark/>
          </w:tcPr>
          <w:p w14:paraId="3B41BFC1"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户型</w:t>
            </w:r>
          </w:p>
        </w:tc>
        <w:tc>
          <w:tcPr>
            <w:tcW w:w="1418" w:type="dxa"/>
            <w:tcBorders>
              <w:top w:val="single" w:sz="8" w:space="0" w:color="auto"/>
              <w:left w:val="nil"/>
              <w:bottom w:val="single" w:sz="8" w:space="0" w:color="auto"/>
              <w:right w:val="single" w:sz="8" w:space="0" w:color="auto"/>
            </w:tcBorders>
            <w:vAlign w:val="center"/>
            <w:hideMark/>
          </w:tcPr>
          <w:p w14:paraId="646628A7"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面积范围（㎡）</w:t>
            </w:r>
          </w:p>
        </w:tc>
        <w:tc>
          <w:tcPr>
            <w:tcW w:w="708" w:type="dxa"/>
            <w:tcBorders>
              <w:top w:val="single" w:sz="8" w:space="0" w:color="auto"/>
              <w:left w:val="nil"/>
              <w:bottom w:val="single" w:sz="8" w:space="0" w:color="auto"/>
              <w:right w:val="single" w:sz="8" w:space="0" w:color="auto"/>
            </w:tcBorders>
            <w:vAlign w:val="center"/>
            <w:hideMark/>
          </w:tcPr>
          <w:p w14:paraId="3E326AD5"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朝向</w:t>
            </w:r>
          </w:p>
        </w:tc>
        <w:tc>
          <w:tcPr>
            <w:tcW w:w="1134" w:type="dxa"/>
            <w:tcBorders>
              <w:top w:val="single" w:sz="8" w:space="0" w:color="auto"/>
              <w:left w:val="nil"/>
              <w:bottom w:val="single" w:sz="8" w:space="0" w:color="auto"/>
              <w:right w:val="single" w:sz="8" w:space="0" w:color="auto"/>
            </w:tcBorders>
            <w:vAlign w:val="center"/>
            <w:hideMark/>
          </w:tcPr>
          <w:p w14:paraId="2F3930E4"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户型</w:t>
            </w:r>
          </w:p>
        </w:tc>
        <w:tc>
          <w:tcPr>
            <w:tcW w:w="993" w:type="dxa"/>
            <w:tcBorders>
              <w:top w:val="single" w:sz="8" w:space="0" w:color="auto"/>
              <w:left w:val="nil"/>
              <w:bottom w:val="single" w:sz="8" w:space="0" w:color="auto"/>
              <w:right w:val="single" w:sz="8" w:space="0" w:color="auto"/>
            </w:tcBorders>
            <w:vAlign w:val="center"/>
            <w:hideMark/>
          </w:tcPr>
          <w:p w14:paraId="4015678E"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套数</w:t>
            </w:r>
          </w:p>
        </w:tc>
        <w:tc>
          <w:tcPr>
            <w:tcW w:w="1134" w:type="dxa"/>
            <w:tcBorders>
              <w:top w:val="single" w:sz="8" w:space="0" w:color="auto"/>
              <w:left w:val="nil"/>
              <w:bottom w:val="single" w:sz="8" w:space="0" w:color="auto"/>
              <w:right w:val="single" w:sz="8" w:space="0" w:color="auto"/>
            </w:tcBorders>
            <w:vAlign w:val="center"/>
            <w:hideMark/>
          </w:tcPr>
          <w:p w14:paraId="10328C6E"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间数</w:t>
            </w:r>
          </w:p>
        </w:tc>
        <w:tc>
          <w:tcPr>
            <w:tcW w:w="1610" w:type="dxa"/>
            <w:tcBorders>
              <w:top w:val="single" w:sz="8" w:space="0" w:color="auto"/>
              <w:left w:val="nil"/>
              <w:bottom w:val="single" w:sz="8" w:space="0" w:color="auto"/>
              <w:right w:val="single" w:sz="8" w:space="0" w:color="auto"/>
            </w:tcBorders>
            <w:vAlign w:val="center"/>
            <w:hideMark/>
          </w:tcPr>
          <w:p w14:paraId="7E420344"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建筑面积（㎡）</w:t>
            </w:r>
          </w:p>
        </w:tc>
      </w:tr>
      <w:tr w:rsidR="00B6333F" w:rsidRPr="00B6333F" w14:paraId="18954BE8" w14:textId="77777777" w:rsidTr="006C4C30">
        <w:trPr>
          <w:trHeight w:val="20"/>
          <w:jc w:val="center"/>
        </w:trPr>
        <w:tc>
          <w:tcPr>
            <w:tcW w:w="1384" w:type="dxa"/>
            <w:vMerge w:val="restart"/>
            <w:tcBorders>
              <w:top w:val="single" w:sz="8" w:space="0" w:color="auto"/>
              <w:left w:val="single" w:sz="8" w:space="0" w:color="auto"/>
              <w:bottom w:val="single" w:sz="8" w:space="0" w:color="000000"/>
              <w:right w:val="single" w:sz="8" w:space="0" w:color="auto"/>
            </w:tcBorders>
            <w:noWrap/>
            <w:vAlign w:val="center"/>
            <w:hideMark/>
          </w:tcPr>
          <w:p w14:paraId="7EB621CD"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1、2号楼（家庭式公寓）</w:t>
            </w:r>
          </w:p>
        </w:tc>
        <w:tc>
          <w:tcPr>
            <w:tcW w:w="1134" w:type="dxa"/>
            <w:tcBorders>
              <w:top w:val="nil"/>
              <w:left w:val="nil"/>
              <w:bottom w:val="single" w:sz="8" w:space="0" w:color="auto"/>
              <w:right w:val="single" w:sz="8" w:space="0" w:color="auto"/>
            </w:tcBorders>
            <w:vAlign w:val="center"/>
            <w:hideMark/>
          </w:tcPr>
          <w:p w14:paraId="2C3BAE8F"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w:t>
            </w:r>
          </w:p>
        </w:tc>
        <w:tc>
          <w:tcPr>
            <w:tcW w:w="1418" w:type="dxa"/>
            <w:tcBorders>
              <w:top w:val="nil"/>
              <w:left w:val="nil"/>
              <w:bottom w:val="single" w:sz="8" w:space="0" w:color="auto"/>
              <w:right w:val="single" w:sz="8" w:space="0" w:color="auto"/>
            </w:tcBorders>
            <w:vAlign w:val="center"/>
            <w:hideMark/>
          </w:tcPr>
          <w:p w14:paraId="08A46BCF"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108.28</w:t>
            </w:r>
          </w:p>
        </w:tc>
        <w:tc>
          <w:tcPr>
            <w:tcW w:w="708" w:type="dxa"/>
            <w:tcBorders>
              <w:top w:val="nil"/>
              <w:left w:val="nil"/>
              <w:bottom w:val="single" w:sz="8" w:space="0" w:color="auto"/>
              <w:right w:val="single" w:sz="8" w:space="0" w:color="auto"/>
            </w:tcBorders>
            <w:vAlign w:val="center"/>
            <w:hideMark/>
          </w:tcPr>
          <w:p w14:paraId="26C89F1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798C2CB7"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119C4FE2"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34B15E0E"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1372077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3464.83</w:t>
            </w:r>
          </w:p>
        </w:tc>
      </w:tr>
      <w:tr w:rsidR="00B6333F" w:rsidRPr="00B6333F" w14:paraId="20F6BEE5" w14:textId="77777777" w:rsidTr="006C4C30">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328DB76F"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1C2E0FD"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A反</w:t>
            </w:r>
          </w:p>
        </w:tc>
        <w:tc>
          <w:tcPr>
            <w:tcW w:w="1418" w:type="dxa"/>
            <w:tcBorders>
              <w:top w:val="nil"/>
              <w:left w:val="nil"/>
              <w:bottom w:val="single" w:sz="8" w:space="0" w:color="auto"/>
              <w:right w:val="single" w:sz="8" w:space="0" w:color="auto"/>
            </w:tcBorders>
            <w:vAlign w:val="center"/>
            <w:hideMark/>
          </w:tcPr>
          <w:p w14:paraId="2C3DFE36"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108.28</w:t>
            </w:r>
          </w:p>
        </w:tc>
        <w:tc>
          <w:tcPr>
            <w:tcW w:w="708" w:type="dxa"/>
            <w:tcBorders>
              <w:top w:val="nil"/>
              <w:left w:val="nil"/>
              <w:bottom w:val="single" w:sz="8" w:space="0" w:color="auto"/>
              <w:right w:val="single" w:sz="8" w:space="0" w:color="auto"/>
            </w:tcBorders>
            <w:vAlign w:val="center"/>
            <w:hideMark/>
          </w:tcPr>
          <w:p w14:paraId="614E2F37"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0F763A6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45AB7110"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5D1D3F03"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46074BE1"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3464.83</w:t>
            </w:r>
          </w:p>
        </w:tc>
      </w:tr>
      <w:tr w:rsidR="00B6333F" w:rsidRPr="00B6333F" w14:paraId="23CE2D27" w14:textId="77777777" w:rsidTr="006C4C30">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35062DF6"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91DF6E1"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w:t>
            </w:r>
          </w:p>
        </w:tc>
        <w:tc>
          <w:tcPr>
            <w:tcW w:w="1418" w:type="dxa"/>
            <w:tcBorders>
              <w:top w:val="nil"/>
              <w:left w:val="nil"/>
              <w:bottom w:val="single" w:sz="8" w:space="0" w:color="auto"/>
              <w:right w:val="single" w:sz="8" w:space="0" w:color="auto"/>
            </w:tcBorders>
            <w:vAlign w:val="center"/>
            <w:hideMark/>
          </w:tcPr>
          <w:p w14:paraId="1D94FEA4"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148.5</w:t>
            </w:r>
          </w:p>
        </w:tc>
        <w:tc>
          <w:tcPr>
            <w:tcW w:w="708" w:type="dxa"/>
            <w:tcBorders>
              <w:top w:val="nil"/>
              <w:left w:val="nil"/>
              <w:bottom w:val="single" w:sz="8" w:space="0" w:color="auto"/>
              <w:right w:val="single" w:sz="8" w:space="0" w:color="auto"/>
            </w:tcBorders>
            <w:vAlign w:val="center"/>
            <w:hideMark/>
          </w:tcPr>
          <w:p w14:paraId="77F99871"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3D5A101A"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43288266"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41F4B70"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3F9DCCFF"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4751.92</w:t>
            </w:r>
          </w:p>
        </w:tc>
      </w:tr>
      <w:tr w:rsidR="00B6333F" w:rsidRPr="00B6333F" w14:paraId="45AAAC86" w14:textId="77777777" w:rsidTr="006C4C30">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37A6F4D4"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1B0B43AE"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B反</w:t>
            </w:r>
          </w:p>
        </w:tc>
        <w:tc>
          <w:tcPr>
            <w:tcW w:w="1418" w:type="dxa"/>
            <w:tcBorders>
              <w:top w:val="nil"/>
              <w:left w:val="nil"/>
              <w:bottom w:val="single" w:sz="8" w:space="0" w:color="auto"/>
              <w:right w:val="single" w:sz="8" w:space="0" w:color="auto"/>
            </w:tcBorders>
            <w:vAlign w:val="center"/>
            <w:hideMark/>
          </w:tcPr>
          <w:p w14:paraId="1A303BCF"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148.5</w:t>
            </w:r>
          </w:p>
        </w:tc>
        <w:tc>
          <w:tcPr>
            <w:tcW w:w="708" w:type="dxa"/>
            <w:tcBorders>
              <w:top w:val="nil"/>
              <w:left w:val="nil"/>
              <w:bottom w:val="single" w:sz="8" w:space="0" w:color="auto"/>
              <w:right w:val="single" w:sz="8" w:space="0" w:color="auto"/>
            </w:tcBorders>
            <w:vAlign w:val="center"/>
            <w:hideMark/>
          </w:tcPr>
          <w:p w14:paraId="4773469F"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2C69141C"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5635418C"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54208DB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7FE9C154"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4751.92</w:t>
            </w:r>
          </w:p>
        </w:tc>
      </w:tr>
      <w:tr w:rsidR="00B6333F" w:rsidRPr="00B6333F" w14:paraId="14E7E698" w14:textId="77777777" w:rsidTr="006C4C30">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3FA97802"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36DAAB5"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w:t>
            </w:r>
          </w:p>
        </w:tc>
        <w:tc>
          <w:tcPr>
            <w:tcW w:w="1418" w:type="dxa"/>
            <w:tcBorders>
              <w:top w:val="nil"/>
              <w:left w:val="nil"/>
              <w:bottom w:val="single" w:sz="8" w:space="0" w:color="auto"/>
              <w:right w:val="single" w:sz="8" w:space="0" w:color="auto"/>
            </w:tcBorders>
            <w:vAlign w:val="center"/>
            <w:hideMark/>
          </w:tcPr>
          <w:p w14:paraId="013AD4A0"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141.07</w:t>
            </w:r>
          </w:p>
        </w:tc>
        <w:tc>
          <w:tcPr>
            <w:tcW w:w="708" w:type="dxa"/>
            <w:tcBorders>
              <w:top w:val="nil"/>
              <w:left w:val="nil"/>
              <w:bottom w:val="single" w:sz="8" w:space="0" w:color="auto"/>
              <w:right w:val="single" w:sz="8" w:space="0" w:color="auto"/>
            </w:tcBorders>
            <w:vAlign w:val="center"/>
            <w:hideMark/>
          </w:tcPr>
          <w:p w14:paraId="48FB9CB2"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77B736B2"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4ABA54C2"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69526752"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1952B49F"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4514.3</w:t>
            </w:r>
          </w:p>
        </w:tc>
      </w:tr>
      <w:tr w:rsidR="00B6333F" w:rsidRPr="00B6333F" w14:paraId="16F869CD" w14:textId="77777777" w:rsidTr="006C4C30">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1F861CDA"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70DA38B"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C反</w:t>
            </w:r>
          </w:p>
        </w:tc>
        <w:tc>
          <w:tcPr>
            <w:tcW w:w="1418" w:type="dxa"/>
            <w:tcBorders>
              <w:top w:val="nil"/>
              <w:left w:val="nil"/>
              <w:bottom w:val="single" w:sz="8" w:space="0" w:color="auto"/>
              <w:right w:val="single" w:sz="8" w:space="0" w:color="auto"/>
            </w:tcBorders>
            <w:vAlign w:val="center"/>
            <w:hideMark/>
          </w:tcPr>
          <w:p w14:paraId="61480F3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141.07</w:t>
            </w:r>
          </w:p>
        </w:tc>
        <w:tc>
          <w:tcPr>
            <w:tcW w:w="708" w:type="dxa"/>
            <w:tcBorders>
              <w:top w:val="nil"/>
              <w:left w:val="nil"/>
              <w:bottom w:val="single" w:sz="8" w:space="0" w:color="auto"/>
              <w:right w:val="single" w:sz="8" w:space="0" w:color="auto"/>
            </w:tcBorders>
            <w:vAlign w:val="center"/>
            <w:hideMark/>
          </w:tcPr>
          <w:p w14:paraId="247CBDC6"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60891405"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05D1DB69"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5EDB0B95"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14583510"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4514.3</w:t>
            </w:r>
          </w:p>
        </w:tc>
      </w:tr>
      <w:tr w:rsidR="00B6333F" w:rsidRPr="00B6333F" w14:paraId="6C66B137" w14:textId="77777777" w:rsidTr="006C4C30">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52FF9FC9"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3A1B25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w:t>
            </w:r>
          </w:p>
        </w:tc>
        <w:tc>
          <w:tcPr>
            <w:tcW w:w="1418" w:type="dxa"/>
            <w:tcBorders>
              <w:top w:val="nil"/>
              <w:left w:val="nil"/>
              <w:bottom w:val="single" w:sz="8" w:space="0" w:color="auto"/>
              <w:right w:val="single" w:sz="8" w:space="0" w:color="auto"/>
            </w:tcBorders>
            <w:vAlign w:val="center"/>
            <w:hideMark/>
          </w:tcPr>
          <w:p w14:paraId="5D43A904"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101.78</w:t>
            </w:r>
          </w:p>
        </w:tc>
        <w:tc>
          <w:tcPr>
            <w:tcW w:w="708" w:type="dxa"/>
            <w:tcBorders>
              <w:top w:val="nil"/>
              <w:left w:val="nil"/>
              <w:bottom w:val="single" w:sz="8" w:space="0" w:color="auto"/>
              <w:right w:val="single" w:sz="8" w:space="0" w:color="auto"/>
            </w:tcBorders>
            <w:vAlign w:val="center"/>
            <w:hideMark/>
          </w:tcPr>
          <w:p w14:paraId="07B7F07F"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3691FD26"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19A95973"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0D93E90"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7941CD1C"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3257.12</w:t>
            </w:r>
          </w:p>
        </w:tc>
      </w:tr>
      <w:tr w:rsidR="00B6333F" w:rsidRPr="00B6333F" w14:paraId="65F6DEC9" w14:textId="77777777" w:rsidTr="006C4C30">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3AA98989"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150E1EAB"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D反</w:t>
            </w:r>
          </w:p>
        </w:tc>
        <w:tc>
          <w:tcPr>
            <w:tcW w:w="1418" w:type="dxa"/>
            <w:tcBorders>
              <w:top w:val="nil"/>
              <w:left w:val="nil"/>
              <w:bottom w:val="single" w:sz="8" w:space="0" w:color="auto"/>
              <w:right w:val="single" w:sz="8" w:space="0" w:color="auto"/>
            </w:tcBorders>
            <w:vAlign w:val="center"/>
            <w:hideMark/>
          </w:tcPr>
          <w:p w14:paraId="59BB4E0D"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101.78</w:t>
            </w:r>
          </w:p>
        </w:tc>
        <w:tc>
          <w:tcPr>
            <w:tcW w:w="708" w:type="dxa"/>
            <w:tcBorders>
              <w:top w:val="nil"/>
              <w:left w:val="nil"/>
              <w:bottom w:val="single" w:sz="8" w:space="0" w:color="auto"/>
              <w:right w:val="single" w:sz="8" w:space="0" w:color="auto"/>
            </w:tcBorders>
            <w:vAlign w:val="center"/>
            <w:hideMark/>
          </w:tcPr>
          <w:p w14:paraId="01AE30F4"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1298A72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05516AF3"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F80A659"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257A756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3257.12</w:t>
            </w:r>
          </w:p>
        </w:tc>
      </w:tr>
      <w:tr w:rsidR="00B6333F" w:rsidRPr="00B6333F" w14:paraId="37AD488C" w14:textId="77777777" w:rsidTr="006C4C30">
        <w:trPr>
          <w:trHeight w:val="20"/>
          <w:jc w:val="center"/>
        </w:trPr>
        <w:tc>
          <w:tcPr>
            <w:tcW w:w="5778" w:type="dxa"/>
            <w:gridSpan w:val="5"/>
            <w:tcBorders>
              <w:top w:val="nil"/>
              <w:left w:val="single" w:sz="8" w:space="0" w:color="auto"/>
              <w:bottom w:val="single" w:sz="8" w:space="0" w:color="auto"/>
              <w:right w:val="single" w:sz="8" w:space="0" w:color="000000"/>
            </w:tcBorders>
            <w:noWrap/>
            <w:vAlign w:val="center"/>
            <w:hideMark/>
          </w:tcPr>
          <w:p w14:paraId="4ACDB436"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小计</w:t>
            </w:r>
          </w:p>
        </w:tc>
        <w:tc>
          <w:tcPr>
            <w:tcW w:w="993" w:type="dxa"/>
            <w:tcBorders>
              <w:top w:val="nil"/>
              <w:left w:val="nil"/>
              <w:bottom w:val="single" w:sz="8" w:space="0" w:color="auto"/>
              <w:right w:val="single" w:sz="8" w:space="0" w:color="auto"/>
            </w:tcBorders>
            <w:vAlign w:val="center"/>
            <w:hideMark/>
          </w:tcPr>
          <w:p w14:paraId="50876ABC"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256</w:t>
            </w:r>
          </w:p>
        </w:tc>
        <w:tc>
          <w:tcPr>
            <w:tcW w:w="1134" w:type="dxa"/>
            <w:tcBorders>
              <w:top w:val="nil"/>
              <w:left w:val="nil"/>
              <w:bottom w:val="single" w:sz="8" w:space="0" w:color="auto"/>
              <w:right w:val="single" w:sz="8" w:space="0" w:color="auto"/>
            </w:tcBorders>
            <w:vAlign w:val="center"/>
            <w:hideMark/>
          </w:tcPr>
          <w:p w14:paraId="76169672"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256</w:t>
            </w:r>
          </w:p>
        </w:tc>
        <w:tc>
          <w:tcPr>
            <w:tcW w:w="1610" w:type="dxa"/>
            <w:tcBorders>
              <w:top w:val="nil"/>
              <w:left w:val="nil"/>
              <w:bottom w:val="single" w:sz="8" w:space="0" w:color="auto"/>
              <w:right w:val="single" w:sz="8" w:space="0" w:color="auto"/>
            </w:tcBorders>
            <w:vAlign w:val="center"/>
            <w:hideMark/>
          </w:tcPr>
          <w:p w14:paraId="5B967FAF"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31976.34</w:t>
            </w:r>
          </w:p>
        </w:tc>
      </w:tr>
      <w:tr w:rsidR="00B6333F" w:rsidRPr="00B6333F" w14:paraId="4A1F6B3F" w14:textId="77777777" w:rsidTr="006C4C30">
        <w:trPr>
          <w:trHeight w:val="20"/>
          <w:jc w:val="center"/>
        </w:trPr>
        <w:tc>
          <w:tcPr>
            <w:tcW w:w="1384" w:type="dxa"/>
            <w:vMerge w:val="restart"/>
            <w:tcBorders>
              <w:top w:val="nil"/>
              <w:left w:val="single" w:sz="8" w:space="0" w:color="auto"/>
              <w:bottom w:val="single" w:sz="8" w:space="0" w:color="000000"/>
              <w:right w:val="single" w:sz="8" w:space="0" w:color="auto"/>
            </w:tcBorders>
            <w:noWrap/>
            <w:vAlign w:val="center"/>
            <w:hideMark/>
          </w:tcPr>
          <w:p w14:paraId="0DC4F2E3"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3-6号楼（白领公寓）</w:t>
            </w:r>
          </w:p>
        </w:tc>
        <w:tc>
          <w:tcPr>
            <w:tcW w:w="1134" w:type="dxa"/>
            <w:tcBorders>
              <w:top w:val="nil"/>
              <w:left w:val="nil"/>
              <w:bottom w:val="single" w:sz="8" w:space="0" w:color="auto"/>
              <w:right w:val="single" w:sz="8" w:space="0" w:color="auto"/>
            </w:tcBorders>
            <w:vAlign w:val="center"/>
            <w:hideMark/>
          </w:tcPr>
          <w:p w14:paraId="57A6A1A4"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w:t>
            </w:r>
          </w:p>
        </w:tc>
        <w:tc>
          <w:tcPr>
            <w:tcW w:w="1418" w:type="dxa"/>
            <w:tcBorders>
              <w:top w:val="nil"/>
              <w:left w:val="nil"/>
              <w:bottom w:val="single" w:sz="8" w:space="0" w:color="auto"/>
              <w:right w:val="single" w:sz="8" w:space="0" w:color="auto"/>
            </w:tcBorders>
            <w:vAlign w:val="center"/>
            <w:hideMark/>
          </w:tcPr>
          <w:p w14:paraId="2E93ECBE"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108.36</w:t>
            </w:r>
          </w:p>
        </w:tc>
        <w:tc>
          <w:tcPr>
            <w:tcW w:w="708" w:type="dxa"/>
            <w:tcBorders>
              <w:top w:val="nil"/>
              <w:left w:val="nil"/>
              <w:bottom w:val="single" w:sz="8" w:space="0" w:color="auto"/>
              <w:right w:val="single" w:sz="8" w:space="0" w:color="auto"/>
            </w:tcBorders>
            <w:vAlign w:val="center"/>
            <w:hideMark/>
          </w:tcPr>
          <w:p w14:paraId="7BEDF88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73646C7E"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6EA31DF9"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2C1D192"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6091881B"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3468</w:t>
            </w:r>
          </w:p>
        </w:tc>
      </w:tr>
      <w:tr w:rsidR="00B6333F" w:rsidRPr="00B6333F" w14:paraId="58ED64D9" w14:textId="77777777" w:rsidTr="006C4C30">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32622EE6"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BADED51"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A反</w:t>
            </w:r>
          </w:p>
        </w:tc>
        <w:tc>
          <w:tcPr>
            <w:tcW w:w="1418" w:type="dxa"/>
            <w:tcBorders>
              <w:top w:val="nil"/>
              <w:left w:val="nil"/>
              <w:bottom w:val="single" w:sz="8" w:space="0" w:color="auto"/>
              <w:right w:val="single" w:sz="8" w:space="0" w:color="auto"/>
            </w:tcBorders>
            <w:vAlign w:val="center"/>
            <w:hideMark/>
          </w:tcPr>
          <w:p w14:paraId="5A762C5E"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108.36</w:t>
            </w:r>
          </w:p>
        </w:tc>
        <w:tc>
          <w:tcPr>
            <w:tcW w:w="708" w:type="dxa"/>
            <w:tcBorders>
              <w:top w:val="nil"/>
              <w:left w:val="nil"/>
              <w:bottom w:val="single" w:sz="8" w:space="0" w:color="auto"/>
              <w:right w:val="single" w:sz="8" w:space="0" w:color="auto"/>
            </w:tcBorders>
            <w:vAlign w:val="center"/>
            <w:hideMark/>
          </w:tcPr>
          <w:p w14:paraId="0290FA61"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0EE201C1"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0F6A0A8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7222BD79"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39CBC265"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3468</w:t>
            </w:r>
          </w:p>
        </w:tc>
      </w:tr>
      <w:tr w:rsidR="00B6333F" w:rsidRPr="00B6333F" w14:paraId="44887F2E" w14:textId="77777777" w:rsidTr="006C4C30">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2642AF9A"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7576775"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A1</w:t>
            </w:r>
          </w:p>
        </w:tc>
        <w:tc>
          <w:tcPr>
            <w:tcW w:w="1418" w:type="dxa"/>
            <w:tcBorders>
              <w:top w:val="nil"/>
              <w:left w:val="nil"/>
              <w:bottom w:val="single" w:sz="8" w:space="0" w:color="auto"/>
              <w:right w:val="single" w:sz="8" w:space="0" w:color="auto"/>
            </w:tcBorders>
            <w:vAlign w:val="center"/>
            <w:hideMark/>
          </w:tcPr>
          <w:p w14:paraId="1F28DC6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111.25</w:t>
            </w:r>
          </w:p>
        </w:tc>
        <w:tc>
          <w:tcPr>
            <w:tcW w:w="708" w:type="dxa"/>
            <w:tcBorders>
              <w:top w:val="nil"/>
              <w:left w:val="nil"/>
              <w:bottom w:val="single" w:sz="8" w:space="0" w:color="auto"/>
              <w:right w:val="single" w:sz="8" w:space="0" w:color="auto"/>
            </w:tcBorders>
            <w:vAlign w:val="center"/>
            <w:hideMark/>
          </w:tcPr>
          <w:p w14:paraId="7D9C40A5"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6E68E2FD"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48D8F739"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46913487"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4B98EB52"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2780.41</w:t>
            </w:r>
          </w:p>
        </w:tc>
      </w:tr>
      <w:tr w:rsidR="00B6333F" w:rsidRPr="00B6333F" w14:paraId="3622CECA" w14:textId="77777777" w:rsidTr="006C4C30">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4383F21C"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7EBF350"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A1反</w:t>
            </w:r>
          </w:p>
        </w:tc>
        <w:tc>
          <w:tcPr>
            <w:tcW w:w="1418" w:type="dxa"/>
            <w:tcBorders>
              <w:top w:val="nil"/>
              <w:left w:val="nil"/>
              <w:bottom w:val="single" w:sz="8" w:space="0" w:color="auto"/>
              <w:right w:val="single" w:sz="8" w:space="0" w:color="auto"/>
            </w:tcBorders>
            <w:vAlign w:val="center"/>
            <w:hideMark/>
          </w:tcPr>
          <w:p w14:paraId="71E2276A"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111.18</w:t>
            </w:r>
          </w:p>
        </w:tc>
        <w:tc>
          <w:tcPr>
            <w:tcW w:w="708" w:type="dxa"/>
            <w:tcBorders>
              <w:top w:val="nil"/>
              <w:left w:val="nil"/>
              <w:bottom w:val="single" w:sz="8" w:space="0" w:color="auto"/>
              <w:right w:val="single" w:sz="8" w:space="0" w:color="auto"/>
            </w:tcBorders>
            <w:vAlign w:val="center"/>
            <w:hideMark/>
          </w:tcPr>
          <w:p w14:paraId="0C0F082B"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37B91A6F"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5337F2BC"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2467EB0B"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41B0C92E"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2891.59</w:t>
            </w:r>
          </w:p>
        </w:tc>
      </w:tr>
      <w:tr w:rsidR="00B6333F" w:rsidRPr="00B6333F" w14:paraId="34E117FE" w14:textId="77777777" w:rsidTr="006C4C30">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7063F67E"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5F43B2E"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A2</w:t>
            </w:r>
          </w:p>
        </w:tc>
        <w:tc>
          <w:tcPr>
            <w:tcW w:w="1418" w:type="dxa"/>
            <w:tcBorders>
              <w:top w:val="nil"/>
              <w:left w:val="nil"/>
              <w:bottom w:val="single" w:sz="8" w:space="0" w:color="auto"/>
              <w:right w:val="single" w:sz="8" w:space="0" w:color="auto"/>
            </w:tcBorders>
            <w:vAlign w:val="center"/>
            <w:hideMark/>
          </w:tcPr>
          <w:p w14:paraId="458F33D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111.18</w:t>
            </w:r>
          </w:p>
        </w:tc>
        <w:tc>
          <w:tcPr>
            <w:tcW w:w="708" w:type="dxa"/>
            <w:tcBorders>
              <w:top w:val="nil"/>
              <w:left w:val="nil"/>
              <w:bottom w:val="single" w:sz="8" w:space="0" w:color="auto"/>
              <w:right w:val="single" w:sz="8" w:space="0" w:color="auto"/>
            </w:tcBorders>
            <w:vAlign w:val="center"/>
            <w:hideMark/>
          </w:tcPr>
          <w:p w14:paraId="21C4C109"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142E2866"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49D09863"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6272E4CE"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6CC0A0AE"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3002.77</w:t>
            </w:r>
          </w:p>
        </w:tc>
      </w:tr>
      <w:tr w:rsidR="00B6333F" w:rsidRPr="00B6333F" w14:paraId="69C7EF3B" w14:textId="77777777" w:rsidTr="006C4C30">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3A622A97"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308A8FD"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A2反</w:t>
            </w:r>
          </w:p>
        </w:tc>
        <w:tc>
          <w:tcPr>
            <w:tcW w:w="1418" w:type="dxa"/>
            <w:tcBorders>
              <w:top w:val="nil"/>
              <w:left w:val="nil"/>
              <w:bottom w:val="single" w:sz="8" w:space="0" w:color="auto"/>
              <w:right w:val="single" w:sz="8" w:space="0" w:color="auto"/>
            </w:tcBorders>
            <w:vAlign w:val="center"/>
            <w:hideMark/>
          </w:tcPr>
          <w:p w14:paraId="5E47CC59"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111.25</w:t>
            </w:r>
          </w:p>
        </w:tc>
        <w:tc>
          <w:tcPr>
            <w:tcW w:w="708" w:type="dxa"/>
            <w:tcBorders>
              <w:top w:val="nil"/>
              <w:left w:val="nil"/>
              <w:bottom w:val="single" w:sz="8" w:space="0" w:color="auto"/>
              <w:right w:val="single" w:sz="8" w:space="0" w:color="auto"/>
            </w:tcBorders>
            <w:vAlign w:val="center"/>
            <w:hideMark/>
          </w:tcPr>
          <w:p w14:paraId="03775564"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141395C1"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4E64B7F9"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08F2A167"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5F26AD01"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2891.59</w:t>
            </w:r>
          </w:p>
        </w:tc>
      </w:tr>
      <w:tr w:rsidR="00B6333F" w:rsidRPr="00B6333F" w14:paraId="7C532DD6" w14:textId="77777777" w:rsidTr="006C4C30">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36318B8B"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5C3168F"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A3</w:t>
            </w:r>
          </w:p>
        </w:tc>
        <w:tc>
          <w:tcPr>
            <w:tcW w:w="1418" w:type="dxa"/>
            <w:tcBorders>
              <w:top w:val="nil"/>
              <w:left w:val="nil"/>
              <w:bottom w:val="single" w:sz="8" w:space="0" w:color="auto"/>
              <w:right w:val="single" w:sz="8" w:space="0" w:color="auto"/>
            </w:tcBorders>
            <w:vAlign w:val="center"/>
            <w:hideMark/>
          </w:tcPr>
          <w:p w14:paraId="4845353B"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108.66</w:t>
            </w:r>
          </w:p>
        </w:tc>
        <w:tc>
          <w:tcPr>
            <w:tcW w:w="708" w:type="dxa"/>
            <w:tcBorders>
              <w:top w:val="nil"/>
              <w:left w:val="nil"/>
              <w:bottom w:val="single" w:sz="8" w:space="0" w:color="auto"/>
              <w:right w:val="single" w:sz="8" w:space="0" w:color="auto"/>
            </w:tcBorders>
            <w:vAlign w:val="center"/>
            <w:hideMark/>
          </w:tcPr>
          <w:p w14:paraId="2217E4A3"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09AB10A4"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02AA2BBD"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555CA210"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5DC226B1"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2825.16</w:t>
            </w:r>
          </w:p>
        </w:tc>
      </w:tr>
      <w:tr w:rsidR="00B6333F" w:rsidRPr="00B6333F" w14:paraId="55A3CE3D" w14:textId="77777777" w:rsidTr="006C4C30">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1E126D45"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3F6B3BA"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A3反</w:t>
            </w:r>
          </w:p>
        </w:tc>
        <w:tc>
          <w:tcPr>
            <w:tcW w:w="1418" w:type="dxa"/>
            <w:tcBorders>
              <w:top w:val="nil"/>
              <w:left w:val="nil"/>
              <w:bottom w:val="single" w:sz="8" w:space="0" w:color="auto"/>
              <w:right w:val="single" w:sz="8" w:space="0" w:color="auto"/>
            </w:tcBorders>
            <w:vAlign w:val="center"/>
            <w:hideMark/>
          </w:tcPr>
          <w:p w14:paraId="6A59C13B"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108.66</w:t>
            </w:r>
          </w:p>
        </w:tc>
        <w:tc>
          <w:tcPr>
            <w:tcW w:w="708" w:type="dxa"/>
            <w:tcBorders>
              <w:top w:val="nil"/>
              <w:left w:val="nil"/>
              <w:bottom w:val="single" w:sz="8" w:space="0" w:color="auto"/>
              <w:right w:val="single" w:sz="8" w:space="0" w:color="auto"/>
            </w:tcBorders>
            <w:vAlign w:val="center"/>
            <w:hideMark/>
          </w:tcPr>
          <w:p w14:paraId="1056EC66"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71B7B11C"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2F1277E2"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728DE48D"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4885F20E"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2825.29</w:t>
            </w:r>
          </w:p>
        </w:tc>
      </w:tr>
      <w:tr w:rsidR="00B6333F" w:rsidRPr="00B6333F" w14:paraId="4AF45F38" w14:textId="77777777" w:rsidTr="006C4C30">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082BDB1F"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1581E964"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w:t>
            </w:r>
          </w:p>
        </w:tc>
        <w:tc>
          <w:tcPr>
            <w:tcW w:w="1418" w:type="dxa"/>
            <w:tcBorders>
              <w:top w:val="nil"/>
              <w:left w:val="nil"/>
              <w:bottom w:val="single" w:sz="8" w:space="0" w:color="auto"/>
              <w:right w:val="single" w:sz="8" w:space="0" w:color="auto"/>
            </w:tcBorders>
            <w:vAlign w:val="center"/>
            <w:hideMark/>
          </w:tcPr>
          <w:p w14:paraId="33E34C7D"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144.69</w:t>
            </w:r>
          </w:p>
        </w:tc>
        <w:tc>
          <w:tcPr>
            <w:tcW w:w="708" w:type="dxa"/>
            <w:tcBorders>
              <w:top w:val="nil"/>
              <w:left w:val="nil"/>
              <w:bottom w:val="single" w:sz="8" w:space="0" w:color="auto"/>
              <w:right w:val="single" w:sz="8" w:space="0" w:color="auto"/>
            </w:tcBorders>
            <w:vAlign w:val="center"/>
            <w:hideMark/>
          </w:tcPr>
          <w:p w14:paraId="31FA22DD"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64184EC0"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13920D1F"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650E0AEB"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66C5BD19"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4630.56</w:t>
            </w:r>
          </w:p>
        </w:tc>
      </w:tr>
      <w:tr w:rsidR="00B6333F" w:rsidRPr="00B6333F" w14:paraId="655FF2CB" w14:textId="77777777" w:rsidTr="006C4C30">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1BF5B9D8"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CE7466C"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B反</w:t>
            </w:r>
          </w:p>
        </w:tc>
        <w:tc>
          <w:tcPr>
            <w:tcW w:w="1418" w:type="dxa"/>
            <w:tcBorders>
              <w:top w:val="nil"/>
              <w:left w:val="nil"/>
              <w:bottom w:val="single" w:sz="8" w:space="0" w:color="auto"/>
              <w:right w:val="single" w:sz="8" w:space="0" w:color="auto"/>
            </w:tcBorders>
            <w:vAlign w:val="center"/>
            <w:hideMark/>
          </w:tcPr>
          <w:p w14:paraId="0F85647F"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144.64、144.72</w:t>
            </w:r>
          </w:p>
        </w:tc>
        <w:tc>
          <w:tcPr>
            <w:tcW w:w="708" w:type="dxa"/>
            <w:tcBorders>
              <w:top w:val="nil"/>
              <w:left w:val="nil"/>
              <w:bottom w:val="single" w:sz="8" w:space="0" w:color="auto"/>
              <w:right w:val="single" w:sz="8" w:space="0" w:color="auto"/>
            </w:tcBorders>
            <w:vAlign w:val="center"/>
            <w:hideMark/>
          </w:tcPr>
          <w:p w14:paraId="0B6D05A7"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707E7CE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3F8AB4AF"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474286B3"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5E3654CC"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4629.76</w:t>
            </w:r>
          </w:p>
        </w:tc>
      </w:tr>
      <w:tr w:rsidR="00B6333F" w:rsidRPr="00B6333F" w14:paraId="5E60F7C3" w14:textId="77777777" w:rsidTr="006C4C30">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2CF24A09"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60F1183"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B1</w:t>
            </w:r>
          </w:p>
        </w:tc>
        <w:tc>
          <w:tcPr>
            <w:tcW w:w="1418" w:type="dxa"/>
            <w:tcBorders>
              <w:top w:val="nil"/>
              <w:left w:val="nil"/>
              <w:bottom w:val="single" w:sz="8" w:space="0" w:color="auto"/>
              <w:right w:val="single" w:sz="8" w:space="0" w:color="auto"/>
            </w:tcBorders>
            <w:vAlign w:val="center"/>
            <w:hideMark/>
          </w:tcPr>
          <w:p w14:paraId="6B1FAB0D"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82.7</w:t>
            </w:r>
          </w:p>
        </w:tc>
        <w:tc>
          <w:tcPr>
            <w:tcW w:w="708" w:type="dxa"/>
            <w:tcBorders>
              <w:top w:val="nil"/>
              <w:left w:val="nil"/>
              <w:bottom w:val="single" w:sz="8" w:space="0" w:color="auto"/>
              <w:right w:val="single" w:sz="8" w:space="0" w:color="auto"/>
            </w:tcBorders>
            <w:vAlign w:val="center"/>
            <w:hideMark/>
          </w:tcPr>
          <w:p w14:paraId="38F1F11B"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34BB7B7D"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177D4CB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3CF4EE4F"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1B6720C5"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2150.2</w:t>
            </w:r>
          </w:p>
        </w:tc>
      </w:tr>
      <w:tr w:rsidR="00B6333F" w:rsidRPr="00B6333F" w14:paraId="4105520A" w14:textId="77777777" w:rsidTr="006C4C30">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490DD7A5"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316ACAF"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B1反</w:t>
            </w:r>
          </w:p>
        </w:tc>
        <w:tc>
          <w:tcPr>
            <w:tcW w:w="1418" w:type="dxa"/>
            <w:tcBorders>
              <w:top w:val="nil"/>
              <w:left w:val="nil"/>
              <w:bottom w:val="single" w:sz="8" w:space="0" w:color="auto"/>
              <w:right w:val="single" w:sz="8" w:space="0" w:color="auto"/>
            </w:tcBorders>
            <w:vAlign w:val="center"/>
            <w:hideMark/>
          </w:tcPr>
          <w:p w14:paraId="07EB83F4"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82.7</w:t>
            </w:r>
          </w:p>
        </w:tc>
        <w:tc>
          <w:tcPr>
            <w:tcW w:w="708" w:type="dxa"/>
            <w:tcBorders>
              <w:top w:val="nil"/>
              <w:left w:val="nil"/>
              <w:bottom w:val="single" w:sz="8" w:space="0" w:color="auto"/>
              <w:right w:val="single" w:sz="8" w:space="0" w:color="auto"/>
            </w:tcBorders>
            <w:vAlign w:val="center"/>
            <w:hideMark/>
          </w:tcPr>
          <w:p w14:paraId="7131DAF7"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20AA1FD5"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3993E9A6"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7A7752C7"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4EAF9574"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2150.2</w:t>
            </w:r>
          </w:p>
        </w:tc>
      </w:tr>
      <w:tr w:rsidR="00B6333F" w:rsidRPr="00B6333F" w14:paraId="47A0314A" w14:textId="77777777" w:rsidTr="006C4C30">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04292DBE"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ACC78E9"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B2</w:t>
            </w:r>
          </w:p>
        </w:tc>
        <w:tc>
          <w:tcPr>
            <w:tcW w:w="1418" w:type="dxa"/>
            <w:tcBorders>
              <w:top w:val="nil"/>
              <w:left w:val="nil"/>
              <w:bottom w:val="single" w:sz="8" w:space="0" w:color="auto"/>
              <w:right w:val="single" w:sz="8" w:space="0" w:color="auto"/>
            </w:tcBorders>
            <w:vAlign w:val="center"/>
            <w:hideMark/>
          </w:tcPr>
          <w:p w14:paraId="514766E6"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82.57</w:t>
            </w:r>
          </w:p>
        </w:tc>
        <w:tc>
          <w:tcPr>
            <w:tcW w:w="708" w:type="dxa"/>
            <w:tcBorders>
              <w:top w:val="nil"/>
              <w:left w:val="nil"/>
              <w:bottom w:val="single" w:sz="8" w:space="0" w:color="auto"/>
              <w:right w:val="single" w:sz="8" w:space="0" w:color="auto"/>
            </w:tcBorders>
            <w:vAlign w:val="center"/>
            <w:hideMark/>
          </w:tcPr>
          <w:p w14:paraId="3B4360BE"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22E3350A"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01767636"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38A1A439"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2C25F7CD"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2146.95</w:t>
            </w:r>
          </w:p>
        </w:tc>
      </w:tr>
      <w:tr w:rsidR="00B6333F" w:rsidRPr="00B6333F" w14:paraId="7EE544D3" w14:textId="77777777" w:rsidTr="006C4C30">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678FB81A"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F969D95"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B2反</w:t>
            </w:r>
          </w:p>
        </w:tc>
        <w:tc>
          <w:tcPr>
            <w:tcW w:w="1418" w:type="dxa"/>
            <w:tcBorders>
              <w:top w:val="nil"/>
              <w:left w:val="nil"/>
              <w:bottom w:val="single" w:sz="8" w:space="0" w:color="auto"/>
              <w:right w:val="single" w:sz="8" w:space="0" w:color="auto"/>
            </w:tcBorders>
            <w:vAlign w:val="center"/>
            <w:hideMark/>
          </w:tcPr>
          <w:p w14:paraId="20281255"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82.57</w:t>
            </w:r>
          </w:p>
        </w:tc>
        <w:tc>
          <w:tcPr>
            <w:tcW w:w="708" w:type="dxa"/>
            <w:tcBorders>
              <w:top w:val="nil"/>
              <w:left w:val="nil"/>
              <w:bottom w:val="single" w:sz="8" w:space="0" w:color="auto"/>
              <w:right w:val="single" w:sz="8" w:space="0" w:color="auto"/>
            </w:tcBorders>
            <w:vAlign w:val="center"/>
            <w:hideMark/>
          </w:tcPr>
          <w:p w14:paraId="3C53F902"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7C84890E"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038ADB4C"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010B93CF"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34320B3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2146.82</w:t>
            </w:r>
          </w:p>
        </w:tc>
      </w:tr>
      <w:tr w:rsidR="00B6333F" w:rsidRPr="00B6333F" w14:paraId="0D160CEB" w14:textId="77777777" w:rsidTr="006C4C30">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3C8E440F"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8D5B6CF"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w:t>
            </w:r>
          </w:p>
        </w:tc>
        <w:tc>
          <w:tcPr>
            <w:tcW w:w="1418" w:type="dxa"/>
            <w:tcBorders>
              <w:top w:val="nil"/>
              <w:left w:val="nil"/>
              <w:bottom w:val="single" w:sz="8" w:space="0" w:color="auto"/>
              <w:right w:val="single" w:sz="8" w:space="0" w:color="auto"/>
            </w:tcBorders>
            <w:vAlign w:val="center"/>
            <w:hideMark/>
          </w:tcPr>
          <w:p w14:paraId="79D30859"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145.16</w:t>
            </w:r>
          </w:p>
        </w:tc>
        <w:tc>
          <w:tcPr>
            <w:tcW w:w="708" w:type="dxa"/>
            <w:tcBorders>
              <w:top w:val="nil"/>
              <w:left w:val="nil"/>
              <w:bottom w:val="single" w:sz="8" w:space="0" w:color="auto"/>
              <w:right w:val="single" w:sz="8" w:space="0" w:color="auto"/>
            </w:tcBorders>
            <w:vAlign w:val="center"/>
            <w:hideMark/>
          </w:tcPr>
          <w:p w14:paraId="2FF446C7"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494C114A"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06402B4A"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66C95C7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55ED5656"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4645.44</w:t>
            </w:r>
          </w:p>
        </w:tc>
      </w:tr>
      <w:tr w:rsidR="00B6333F" w:rsidRPr="00B6333F" w14:paraId="2A33E8F8" w14:textId="77777777" w:rsidTr="006C4C30">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21FA4786"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1996A35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C反</w:t>
            </w:r>
          </w:p>
        </w:tc>
        <w:tc>
          <w:tcPr>
            <w:tcW w:w="1418" w:type="dxa"/>
            <w:tcBorders>
              <w:top w:val="nil"/>
              <w:left w:val="nil"/>
              <w:bottom w:val="single" w:sz="8" w:space="0" w:color="auto"/>
              <w:right w:val="single" w:sz="8" w:space="0" w:color="auto"/>
            </w:tcBorders>
            <w:vAlign w:val="center"/>
            <w:hideMark/>
          </w:tcPr>
          <w:p w14:paraId="43051B45"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145.08、145.18</w:t>
            </w:r>
          </w:p>
        </w:tc>
        <w:tc>
          <w:tcPr>
            <w:tcW w:w="708" w:type="dxa"/>
            <w:tcBorders>
              <w:top w:val="nil"/>
              <w:left w:val="nil"/>
              <w:bottom w:val="single" w:sz="8" w:space="0" w:color="auto"/>
              <w:right w:val="single" w:sz="8" w:space="0" w:color="auto"/>
            </w:tcBorders>
            <w:vAlign w:val="center"/>
            <w:hideMark/>
          </w:tcPr>
          <w:p w14:paraId="35F3F7AA"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6B71072D"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6A2D420E"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654C04E6"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3064E863"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4644.16</w:t>
            </w:r>
          </w:p>
        </w:tc>
      </w:tr>
      <w:tr w:rsidR="00B6333F" w:rsidRPr="00B6333F" w14:paraId="57C703F1" w14:textId="77777777" w:rsidTr="006C4C30">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247D451E"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4D14D43"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w:t>
            </w:r>
          </w:p>
        </w:tc>
        <w:tc>
          <w:tcPr>
            <w:tcW w:w="1418" w:type="dxa"/>
            <w:tcBorders>
              <w:top w:val="nil"/>
              <w:left w:val="nil"/>
              <w:bottom w:val="single" w:sz="8" w:space="0" w:color="auto"/>
              <w:right w:val="single" w:sz="8" w:space="0" w:color="auto"/>
            </w:tcBorders>
            <w:vAlign w:val="center"/>
            <w:hideMark/>
          </w:tcPr>
          <w:p w14:paraId="1C8DFA7A"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102.01</w:t>
            </w:r>
          </w:p>
        </w:tc>
        <w:tc>
          <w:tcPr>
            <w:tcW w:w="708" w:type="dxa"/>
            <w:tcBorders>
              <w:top w:val="nil"/>
              <w:left w:val="nil"/>
              <w:bottom w:val="single" w:sz="8" w:space="0" w:color="auto"/>
              <w:right w:val="single" w:sz="8" w:space="0" w:color="auto"/>
            </w:tcBorders>
            <w:vAlign w:val="center"/>
            <w:hideMark/>
          </w:tcPr>
          <w:p w14:paraId="0DCEECF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5665A6FB"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14C3D091"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3724F4F0"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1FD55FC0"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3264.64</w:t>
            </w:r>
          </w:p>
        </w:tc>
      </w:tr>
      <w:tr w:rsidR="00B6333F" w:rsidRPr="00B6333F" w14:paraId="16B8E0B4" w14:textId="77777777" w:rsidTr="006C4C30">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08EF216D"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58E20326"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D反</w:t>
            </w:r>
          </w:p>
        </w:tc>
        <w:tc>
          <w:tcPr>
            <w:tcW w:w="1418" w:type="dxa"/>
            <w:tcBorders>
              <w:top w:val="nil"/>
              <w:left w:val="nil"/>
              <w:bottom w:val="single" w:sz="8" w:space="0" w:color="auto"/>
              <w:right w:val="single" w:sz="8" w:space="0" w:color="auto"/>
            </w:tcBorders>
            <w:vAlign w:val="center"/>
            <w:hideMark/>
          </w:tcPr>
          <w:p w14:paraId="719FBD9D"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102.01</w:t>
            </w:r>
          </w:p>
        </w:tc>
        <w:tc>
          <w:tcPr>
            <w:tcW w:w="708" w:type="dxa"/>
            <w:tcBorders>
              <w:top w:val="nil"/>
              <w:left w:val="nil"/>
              <w:bottom w:val="single" w:sz="8" w:space="0" w:color="auto"/>
              <w:right w:val="single" w:sz="8" w:space="0" w:color="auto"/>
            </w:tcBorders>
            <w:vAlign w:val="center"/>
            <w:hideMark/>
          </w:tcPr>
          <w:p w14:paraId="183A370F"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0C5EFA37"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32B1D990"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6BF42B06"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11236A7C"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3264.64</w:t>
            </w:r>
          </w:p>
        </w:tc>
      </w:tr>
      <w:tr w:rsidR="00B6333F" w:rsidRPr="00B6333F" w14:paraId="7E7B375D" w14:textId="77777777" w:rsidTr="006C4C30">
        <w:trPr>
          <w:trHeight w:val="20"/>
          <w:jc w:val="center"/>
        </w:trPr>
        <w:tc>
          <w:tcPr>
            <w:tcW w:w="5778" w:type="dxa"/>
            <w:gridSpan w:val="5"/>
            <w:tcBorders>
              <w:top w:val="nil"/>
              <w:left w:val="single" w:sz="8" w:space="0" w:color="auto"/>
              <w:bottom w:val="single" w:sz="8" w:space="0" w:color="auto"/>
              <w:right w:val="single" w:sz="8" w:space="0" w:color="000000"/>
            </w:tcBorders>
            <w:noWrap/>
            <w:vAlign w:val="center"/>
            <w:hideMark/>
          </w:tcPr>
          <w:p w14:paraId="4D912212"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小计</w:t>
            </w:r>
          </w:p>
        </w:tc>
        <w:tc>
          <w:tcPr>
            <w:tcW w:w="993" w:type="dxa"/>
            <w:tcBorders>
              <w:top w:val="nil"/>
              <w:left w:val="nil"/>
              <w:bottom w:val="single" w:sz="8" w:space="0" w:color="auto"/>
              <w:right w:val="single" w:sz="8" w:space="0" w:color="auto"/>
            </w:tcBorders>
            <w:vAlign w:val="center"/>
            <w:hideMark/>
          </w:tcPr>
          <w:p w14:paraId="53D4EDB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516</w:t>
            </w:r>
          </w:p>
        </w:tc>
        <w:tc>
          <w:tcPr>
            <w:tcW w:w="1134" w:type="dxa"/>
            <w:tcBorders>
              <w:top w:val="nil"/>
              <w:left w:val="nil"/>
              <w:bottom w:val="single" w:sz="8" w:space="0" w:color="auto"/>
              <w:right w:val="single" w:sz="8" w:space="0" w:color="auto"/>
            </w:tcBorders>
            <w:vAlign w:val="center"/>
            <w:hideMark/>
          </w:tcPr>
          <w:p w14:paraId="2AB09C3D"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2320</w:t>
            </w:r>
          </w:p>
        </w:tc>
        <w:tc>
          <w:tcPr>
            <w:tcW w:w="1610" w:type="dxa"/>
            <w:tcBorders>
              <w:top w:val="nil"/>
              <w:left w:val="nil"/>
              <w:bottom w:val="single" w:sz="8" w:space="0" w:color="auto"/>
              <w:right w:val="single" w:sz="8" w:space="0" w:color="auto"/>
            </w:tcBorders>
            <w:vAlign w:val="center"/>
            <w:hideMark/>
          </w:tcPr>
          <w:p w14:paraId="54669551"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57826.18</w:t>
            </w:r>
          </w:p>
        </w:tc>
      </w:tr>
      <w:tr w:rsidR="00B6333F" w:rsidRPr="00B6333F" w14:paraId="76E6C7E4" w14:textId="77777777" w:rsidTr="006C4C30">
        <w:trPr>
          <w:trHeight w:val="20"/>
          <w:jc w:val="center"/>
        </w:trPr>
        <w:tc>
          <w:tcPr>
            <w:tcW w:w="5778" w:type="dxa"/>
            <w:gridSpan w:val="5"/>
            <w:tcBorders>
              <w:top w:val="single" w:sz="8" w:space="0" w:color="auto"/>
              <w:left w:val="single" w:sz="8" w:space="0" w:color="auto"/>
              <w:bottom w:val="single" w:sz="8" w:space="0" w:color="auto"/>
              <w:right w:val="single" w:sz="8" w:space="0" w:color="000000"/>
            </w:tcBorders>
            <w:vAlign w:val="center"/>
            <w:hideMark/>
          </w:tcPr>
          <w:p w14:paraId="5807DD0D"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合计</w:t>
            </w:r>
          </w:p>
        </w:tc>
        <w:tc>
          <w:tcPr>
            <w:tcW w:w="993" w:type="dxa"/>
            <w:tcBorders>
              <w:top w:val="nil"/>
              <w:left w:val="nil"/>
              <w:bottom w:val="single" w:sz="8" w:space="0" w:color="auto"/>
              <w:right w:val="single" w:sz="8" w:space="0" w:color="auto"/>
            </w:tcBorders>
            <w:vAlign w:val="center"/>
            <w:hideMark/>
          </w:tcPr>
          <w:p w14:paraId="40B815B6"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772</w:t>
            </w:r>
          </w:p>
        </w:tc>
        <w:tc>
          <w:tcPr>
            <w:tcW w:w="1134" w:type="dxa"/>
            <w:tcBorders>
              <w:top w:val="nil"/>
              <w:left w:val="nil"/>
              <w:bottom w:val="single" w:sz="8" w:space="0" w:color="auto"/>
              <w:right w:val="single" w:sz="8" w:space="0" w:color="auto"/>
            </w:tcBorders>
            <w:vAlign w:val="center"/>
            <w:hideMark/>
          </w:tcPr>
          <w:p w14:paraId="7125C6B9"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2576</w:t>
            </w:r>
          </w:p>
        </w:tc>
        <w:tc>
          <w:tcPr>
            <w:tcW w:w="1610" w:type="dxa"/>
            <w:tcBorders>
              <w:top w:val="nil"/>
              <w:left w:val="nil"/>
              <w:bottom w:val="single" w:sz="8" w:space="0" w:color="auto"/>
              <w:right w:val="single" w:sz="8" w:space="0" w:color="auto"/>
            </w:tcBorders>
            <w:vAlign w:val="center"/>
            <w:hideMark/>
          </w:tcPr>
          <w:p w14:paraId="51459EB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89802.52</w:t>
            </w:r>
          </w:p>
        </w:tc>
      </w:tr>
    </w:tbl>
    <w:p w14:paraId="41CE1691" w14:textId="37F7D480" w:rsidR="00C862FC" w:rsidRDefault="00C862FC" w:rsidP="00345551">
      <w:pPr>
        <w:overflowPunct w:val="0"/>
        <w:spacing w:line="480" w:lineRule="auto"/>
        <w:ind w:firstLineChars="200" w:firstLine="422"/>
        <w:jc w:val="both"/>
        <w:textAlignment w:val="auto"/>
        <w:rPr>
          <w:rFonts w:ascii="Arial" w:hAnsi="Arial" w:cs="Arial"/>
          <w:kern w:val="2"/>
          <w:sz w:val="21"/>
          <w:szCs w:val="21"/>
        </w:rPr>
      </w:pPr>
      <w:r w:rsidRPr="00911BE0">
        <w:rPr>
          <w:rFonts w:ascii="Arial" w:hAnsi="Arial" w:cs="Arial" w:hint="eastAsia"/>
          <w:b/>
          <w:bCs/>
          <w:sz w:val="21"/>
          <w:szCs w:val="21"/>
        </w:rPr>
        <w:t>估价对象</w:t>
      </w:r>
      <w:r w:rsidRPr="00911BE0">
        <w:rPr>
          <w:rFonts w:ascii="Arial" w:hAnsi="Arial" w:cs="Arial" w:hint="eastAsia"/>
          <w:b/>
          <w:bCs/>
          <w:sz w:val="21"/>
          <w:szCs w:val="21"/>
        </w:rPr>
        <w:t>2</w:t>
      </w:r>
      <w:r w:rsidRPr="00911BE0">
        <w:rPr>
          <w:rFonts w:ascii="Arial" w:hAnsi="Arial" w:cs="Arial" w:hint="eastAsia"/>
          <w:b/>
          <w:bCs/>
          <w:sz w:val="21"/>
          <w:szCs w:val="21"/>
        </w:rPr>
        <w:t>：</w:t>
      </w:r>
      <w:r w:rsidRPr="00911BE0">
        <w:rPr>
          <w:rFonts w:ascii="Arial" w:hAnsi="Arial" w:cs="Arial" w:hint="eastAsia"/>
          <w:sz w:val="21"/>
          <w:szCs w:val="21"/>
        </w:rPr>
        <w:t>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w:t>
      </w:r>
      <w:r w:rsidRPr="00911BE0">
        <w:rPr>
          <w:rFonts w:ascii="Arial" w:hAnsi="Arial" w:cs="Arial"/>
          <w:kern w:val="2"/>
          <w:sz w:val="21"/>
          <w:szCs w:val="21"/>
        </w:rPr>
        <w:t>5</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2</w:t>
      </w:r>
      <w:r w:rsidRPr="00911BE0">
        <w:rPr>
          <w:rFonts w:ascii="Arial" w:hAnsi="Arial" w:cs="Arial" w:hint="eastAsia"/>
          <w:kern w:val="2"/>
          <w:sz w:val="21"/>
          <w:szCs w:val="21"/>
        </w:rPr>
        <w:t>为</w:t>
      </w:r>
      <w:bookmarkStart w:id="5" w:name="_Hlk154576078"/>
      <w:r w:rsidRPr="00911BE0">
        <w:rPr>
          <w:rFonts w:ascii="Arial" w:hAnsi="Arial" w:cs="Arial" w:hint="eastAsia"/>
          <w:kern w:val="2"/>
          <w:sz w:val="21"/>
          <w:szCs w:val="21"/>
        </w:rPr>
        <w:t>北京市通州区景盛南二街</w:t>
      </w:r>
      <w:r w:rsidRPr="00911BE0">
        <w:rPr>
          <w:rFonts w:ascii="Arial" w:hAnsi="Arial" w:cs="Arial" w:hint="eastAsia"/>
          <w:kern w:val="2"/>
          <w:sz w:val="21"/>
          <w:szCs w:val="21"/>
        </w:rPr>
        <w:t>4</w:t>
      </w:r>
      <w:r w:rsidRPr="00911BE0">
        <w:rPr>
          <w:rFonts w:ascii="Arial" w:hAnsi="Arial" w:cs="Arial"/>
          <w:kern w:val="2"/>
          <w:sz w:val="21"/>
          <w:szCs w:val="21"/>
        </w:rPr>
        <w:t>3</w:t>
      </w:r>
      <w:r w:rsidRPr="00911BE0">
        <w:rPr>
          <w:rFonts w:ascii="Arial" w:hAnsi="Arial" w:cs="Arial" w:hint="eastAsia"/>
          <w:kern w:val="2"/>
          <w:sz w:val="21"/>
          <w:szCs w:val="21"/>
        </w:rPr>
        <w:t>号院</w:t>
      </w:r>
      <w:r w:rsidRPr="00911BE0">
        <w:rPr>
          <w:rFonts w:ascii="Arial" w:hAnsi="Arial" w:cs="Arial" w:hint="eastAsia"/>
          <w:kern w:val="2"/>
          <w:sz w:val="21"/>
          <w:szCs w:val="21"/>
        </w:rPr>
        <w:t>B</w:t>
      </w:r>
      <w:r w:rsidRPr="00911BE0">
        <w:rPr>
          <w:rFonts w:ascii="Arial" w:hAnsi="Arial" w:cs="Arial"/>
          <w:kern w:val="2"/>
          <w:sz w:val="21"/>
          <w:szCs w:val="21"/>
        </w:rPr>
        <w:t>1-1</w:t>
      </w:r>
      <w:r w:rsidRPr="00911BE0">
        <w:rPr>
          <w:rFonts w:ascii="Arial" w:hAnsi="Arial" w:cs="Arial" w:hint="eastAsia"/>
          <w:kern w:val="2"/>
          <w:sz w:val="21"/>
          <w:szCs w:val="21"/>
        </w:rPr>
        <w:t>层</w:t>
      </w:r>
      <w:r w:rsidRPr="00911BE0">
        <w:rPr>
          <w:rFonts w:ascii="Arial" w:hAnsi="Arial" w:cs="Arial" w:hint="eastAsia"/>
          <w:kern w:val="2"/>
          <w:sz w:val="21"/>
          <w:szCs w:val="21"/>
        </w:rPr>
        <w:t>-</w:t>
      </w:r>
      <w:r w:rsidRPr="00911BE0">
        <w:rPr>
          <w:rFonts w:ascii="Arial" w:hAnsi="Arial" w:cs="Arial"/>
          <w:kern w:val="2"/>
          <w:sz w:val="21"/>
          <w:szCs w:val="21"/>
        </w:rPr>
        <w:t>101</w:t>
      </w:r>
      <w:bookmarkEnd w:id="5"/>
      <w:r w:rsidRPr="00911BE0">
        <w:rPr>
          <w:rFonts w:ascii="Arial" w:hAnsi="Arial" w:cs="Arial" w:hint="eastAsia"/>
          <w:kern w:val="2"/>
          <w:sz w:val="21"/>
          <w:szCs w:val="21"/>
        </w:rPr>
        <w:t>，估价对象权利人为北京博大新元房地产开发有限公司，用途为地下车库，</w:t>
      </w:r>
      <w:bookmarkStart w:id="6" w:name="_Hlk222837273"/>
      <w:r w:rsidR="00045053" w:rsidRPr="00045053">
        <w:rPr>
          <w:rFonts w:ascii="Arial" w:hAnsi="Arial" w:cs="Arial" w:hint="eastAsia"/>
          <w:kern w:val="2"/>
          <w:sz w:val="21"/>
          <w:szCs w:val="21"/>
        </w:rPr>
        <w:t>建筑面积</w:t>
      </w:r>
      <w:r w:rsidR="00045053" w:rsidRPr="00045053">
        <w:rPr>
          <w:rFonts w:ascii="Arial" w:hAnsi="Arial" w:cs="Arial" w:hint="eastAsia"/>
          <w:kern w:val="2"/>
          <w:sz w:val="21"/>
          <w:szCs w:val="21"/>
        </w:rPr>
        <w:t>7898.46</w:t>
      </w:r>
      <w:r w:rsidR="00045053" w:rsidRPr="00045053">
        <w:rPr>
          <w:rFonts w:ascii="Arial" w:hAnsi="Arial" w:cs="Arial" w:hint="eastAsia"/>
          <w:kern w:val="2"/>
          <w:sz w:val="21"/>
          <w:szCs w:val="21"/>
        </w:rPr>
        <w:t>平方米（</w:t>
      </w:r>
      <w:r w:rsidR="00A877FF">
        <w:rPr>
          <w:rFonts w:ascii="Arial" w:hAnsi="Arial" w:cs="Arial" w:hint="eastAsia"/>
          <w:kern w:val="2"/>
          <w:sz w:val="21"/>
          <w:szCs w:val="21"/>
        </w:rPr>
        <w:t>其中产权车位建筑面积</w:t>
      </w:r>
      <w:r w:rsidR="00A877FF">
        <w:rPr>
          <w:rFonts w:ascii="Arial" w:hAnsi="Arial" w:cs="Arial" w:hint="eastAsia"/>
          <w:kern w:val="2"/>
          <w:sz w:val="21"/>
          <w:szCs w:val="21"/>
        </w:rPr>
        <w:t>3905.67</w:t>
      </w:r>
      <w:r w:rsidR="00A877FF">
        <w:rPr>
          <w:rFonts w:ascii="Arial" w:hAnsi="Arial" w:cs="Arial" w:hint="eastAsia"/>
          <w:kern w:val="2"/>
          <w:sz w:val="21"/>
          <w:szCs w:val="21"/>
        </w:rPr>
        <w:t>平方米，</w:t>
      </w:r>
      <w:r w:rsidR="00045053" w:rsidRPr="00045053">
        <w:rPr>
          <w:rFonts w:ascii="Arial" w:hAnsi="Arial" w:cs="Arial" w:hint="eastAsia"/>
          <w:kern w:val="2"/>
          <w:sz w:val="21"/>
          <w:szCs w:val="21"/>
        </w:rPr>
        <w:t>人防建筑面积</w:t>
      </w:r>
      <w:r w:rsidR="00045053" w:rsidRPr="00045053">
        <w:rPr>
          <w:rFonts w:ascii="Arial" w:hAnsi="Arial" w:cs="Arial" w:hint="eastAsia"/>
          <w:kern w:val="2"/>
          <w:sz w:val="21"/>
          <w:szCs w:val="21"/>
        </w:rPr>
        <w:t>3992.79</w:t>
      </w:r>
      <w:r w:rsidR="00045053" w:rsidRPr="00045053">
        <w:rPr>
          <w:rFonts w:ascii="Arial" w:hAnsi="Arial" w:cs="Arial" w:hint="eastAsia"/>
          <w:kern w:val="2"/>
          <w:sz w:val="21"/>
          <w:szCs w:val="21"/>
        </w:rPr>
        <w:t>平方米）</w:t>
      </w:r>
      <w:r w:rsidRPr="00911BE0">
        <w:rPr>
          <w:rFonts w:ascii="Arial" w:hAnsi="Arial" w:cs="Arial" w:hint="eastAsia"/>
          <w:kern w:val="2"/>
          <w:sz w:val="21"/>
          <w:szCs w:val="21"/>
        </w:rPr>
        <w:t>，</w:t>
      </w:r>
      <w:r w:rsidR="00B6333F">
        <w:rPr>
          <w:rFonts w:ascii="Arial" w:hAnsi="Arial" w:cs="Arial" w:hint="eastAsia"/>
          <w:kern w:val="2"/>
          <w:sz w:val="21"/>
          <w:szCs w:val="21"/>
        </w:rPr>
        <w:t>可出租</w:t>
      </w:r>
      <w:r w:rsidR="007062AE">
        <w:rPr>
          <w:rFonts w:ascii="Arial" w:hAnsi="Arial" w:cs="Arial" w:hint="eastAsia"/>
          <w:kern w:val="2"/>
          <w:sz w:val="21"/>
          <w:szCs w:val="21"/>
        </w:rPr>
        <w:t>车位个数</w:t>
      </w:r>
      <w:r w:rsidR="00045053">
        <w:rPr>
          <w:rFonts w:ascii="Arial" w:hAnsi="Arial" w:cs="Arial" w:hint="eastAsia"/>
          <w:kern w:val="2"/>
          <w:sz w:val="21"/>
          <w:szCs w:val="21"/>
        </w:rPr>
        <w:t>共</w:t>
      </w:r>
      <w:r w:rsidR="00045053">
        <w:rPr>
          <w:rFonts w:ascii="Arial" w:hAnsi="Arial" w:cs="Arial" w:hint="eastAsia"/>
          <w:kern w:val="2"/>
          <w:sz w:val="21"/>
          <w:szCs w:val="21"/>
        </w:rPr>
        <w:t>182</w:t>
      </w:r>
      <w:r w:rsidR="00045053">
        <w:rPr>
          <w:rFonts w:ascii="Arial" w:hAnsi="Arial" w:cs="Arial" w:hint="eastAsia"/>
          <w:kern w:val="2"/>
          <w:sz w:val="21"/>
          <w:szCs w:val="21"/>
        </w:rPr>
        <w:t>个</w:t>
      </w:r>
      <w:r w:rsidR="00B6333F">
        <w:rPr>
          <w:rFonts w:ascii="Arial" w:hAnsi="Arial" w:cs="Arial" w:hint="eastAsia"/>
          <w:kern w:val="2"/>
          <w:sz w:val="21"/>
          <w:szCs w:val="21"/>
        </w:rPr>
        <w:t>（含人防车位）</w:t>
      </w:r>
      <w:bookmarkEnd w:id="6"/>
      <w:r w:rsidR="00045053">
        <w:rPr>
          <w:rFonts w:ascii="Arial" w:hAnsi="Arial" w:cs="Arial" w:hint="eastAsia"/>
          <w:kern w:val="2"/>
          <w:sz w:val="21"/>
          <w:szCs w:val="21"/>
        </w:rPr>
        <w:t>。</w:t>
      </w:r>
      <w:r w:rsidRPr="00911BE0">
        <w:rPr>
          <w:rFonts w:ascii="Arial" w:hAnsi="Arial" w:cs="Arial" w:hint="eastAsia"/>
          <w:kern w:val="2"/>
          <w:sz w:val="21"/>
          <w:szCs w:val="21"/>
        </w:rPr>
        <w:t>所在项目现状四至为东至辛房路，西至</w:t>
      </w:r>
      <w:proofErr w:type="gramStart"/>
      <w:r w:rsidRPr="00911BE0">
        <w:rPr>
          <w:rFonts w:ascii="Arial" w:hAnsi="Arial" w:cs="Arial" w:hint="eastAsia"/>
          <w:kern w:val="2"/>
          <w:sz w:val="21"/>
          <w:szCs w:val="21"/>
        </w:rPr>
        <w:t>环景西</w:t>
      </w:r>
      <w:proofErr w:type="gramEnd"/>
      <w:r w:rsidRPr="00911BE0">
        <w:rPr>
          <w:rFonts w:ascii="Arial" w:hAnsi="Arial" w:cs="Arial" w:hint="eastAsia"/>
          <w:kern w:val="2"/>
          <w:sz w:val="21"/>
          <w:szCs w:val="21"/>
        </w:rPr>
        <w:t>一路，南至</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街，北至</w:t>
      </w:r>
      <w:proofErr w:type="gramStart"/>
      <w:r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p>
    <w:p w14:paraId="68E49923" w14:textId="3DB9D5BA" w:rsidR="007062AE" w:rsidRDefault="007062AE" w:rsidP="00345551">
      <w:pPr>
        <w:overflowPunct w:val="0"/>
        <w:spacing w:line="480" w:lineRule="auto"/>
        <w:ind w:firstLineChars="200" w:firstLine="420"/>
        <w:jc w:val="both"/>
        <w:textAlignment w:val="auto"/>
        <w:rPr>
          <w:rFonts w:ascii="Arial" w:hAnsi="Arial" w:cs="Arial"/>
          <w:sz w:val="21"/>
          <w:szCs w:val="21"/>
        </w:rPr>
      </w:pPr>
      <w:r>
        <w:rPr>
          <w:rFonts w:ascii="Arial" w:hAnsi="Arial" w:cs="Arial" w:hint="eastAsia"/>
          <w:kern w:val="2"/>
          <w:sz w:val="21"/>
          <w:szCs w:val="21"/>
        </w:rPr>
        <w:t>估价对象</w:t>
      </w:r>
      <w:r>
        <w:rPr>
          <w:rFonts w:ascii="Arial" w:hAnsi="Arial" w:cs="Arial" w:hint="eastAsia"/>
          <w:kern w:val="2"/>
          <w:sz w:val="21"/>
          <w:szCs w:val="21"/>
        </w:rPr>
        <w:t>3</w:t>
      </w:r>
      <w:r>
        <w:rPr>
          <w:rFonts w:ascii="Arial" w:hAnsi="Arial" w:cs="Arial" w:hint="eastAsia"/>
          <w:kern w:val="2"/>
          <w:sz w:val="21"/>
          <w:szCs w:val="21"/>
        </w:rPr>
        <w:t>：</w:t>
      </w:r>
      <w:r w:rsidR="00045053" w:rsidRPr="00911BE0">
        <w:rPr>
          <w:rFonts w:ascii="Arial" w:hAnsi="Arial" w:cs="Arial" w:hint="eastAsia"/>
          <w:sz w:val="21"/>
          <w:szCs w:val="21"/>
        </w:rPr>
        <w:t>根据估价委托人提供的《估价委托书》、</w:t>
      </w:r>
      <w:r w:rsidR="00045053" w:rsidRPr="00911BE0">
        <w:rPr>
          <w:rFonts w:ascii="Arial" w:hAnsi="Arial" w:cs="Arial" w:hint="eastAsia"/>
          <w:kern w:val="2"/>
          <w:sz w:val="21"/>
          <w:szCs w:val="21"/>
        </w:rPr>
        <w:t>《不动产权证书》</w:t>
      </w:r>
      <w:r w:rsidR="00045053" w:rsidRPr="00911BE0">
        <w:rPr>
          <w:rFonts w:ascii="Arial" w:hAnsi="Arial" w:cs="Arial" w:hint="eastAsia"/>
          <w:kern w:val="2"/>
          <w:sz w:val="21"/>
          <w:szCs w:val="21"/>
        </w:rPr>
        <w:t>[</w:t>
      </w:r>
      <w:r w:rsidR="00045053" w:rsidRPr="00911BE0">
        <w:rPr>
          <w:rFonts w:ascii="Arial" w:hAnsi="Arial" w:cs="Arial" w:hint="eastAsia"/>
          <w:kern w:val="2"/>
          <w:sz w:val="21"/>
          <w:szCs w:val="21"/>
        </w:rPr>
        <w:t>京（</w:t>
      </w:r>
      <w:r w:rsidR="00045053" w:rsidRPr="00911BE0">
        <w:rPr>
          <w:rFonts w:ascii="Arial" w:hAnsi="Arial" w:cs="Arial" w:hint="eastAsia"/>
          <w:kern w:val="2"/>
          <w:sz w:val="21"/>
          <w:szCs w:val="21"/>
        </w:rPr>
        <w:t>2022</w:t>
      </w:r>
      <w:r w:rsidR="00045053" w:rsidRPr="00911BE0">
        <w:rPr>
          <w:rFonts w:ascii="Arial" w:hAnsi="Arial" w:cs="Arial" w:hint="eastAsia"/>
          <w:kern w:val="2"/>
          <w:sz w:val="21"/>
          <w:szCs w:val="21"/>
        </w:rPr>
        <w:t>）开不动产权第</w:t>
      </w:r>
      <w:r w:rsidR="00045053" w:rsidRPr="00911BE0">
        <w:rPr>
          <w:rFonts w:ascii="Arial" w:hAnsi="Arial" w:cs="Arial" w:hint="eastAsia"/>
          <w:kern w:val="2"/>
          <w:sz w:val="21"/>
          <w:szCs w:val="21"/>
        </w:rPr>
        <w:t>0013831</w:t>
      </w:r>
      <w:r w:rsidR="00045053" w:rsidRPr="00911BE0">
        <w:rPr>
          <w:rFonts w:ascii="Arial" w:hAnsi="Arial" w:cs="Arial" w:hint="eastAsia"/>
          <w:kern w:val="2"/>
          <w:sz w:val="21"/>
          <w:szCs w:val="21"/>
        </w:rPr>
        <w:t>、</w:t>
      </w:r>
      <w:r w:rsidR="00045053" w:rsidRPr="00911BE0">
        <w:rPr>
          <w:rFonts w:ascii="Arial" w:hAnsi="Arial" w:cs="Arial" w:hint="eastAsia"/>
          <w:kern w:val="2"/>
          <w:sz w:val="21"/>
          <w:szCs w:val="21"/>
        </w:rPr>
        <w:t>0013832</w:t>
      </w:r>
      <w:r w:rsidR="00045053" w:rsidRPr="00911BE0">
        <w:rPr>
          <w:rFonts w:ascii="Arial" w:hAnsi="Arial" w:cs="Arial" w:hint="eastAsia"/>
          <w:kern w:val="2"/>
          <w:sz w:val="21"/>
          <w:szCs w:val="21"/>
        </w:rPr>
        <w:t>号</w:t>
      </w:r>
      <w:r w:rsidR="00045053" w:rsidRPr="00911BE0">
        <w:rPr>
          <w:rFonts w:ascii="Arial" w:hAnsi="Arial" w:cs="Arial"/>
          <w:kern w:val="2"/>
          <w:sz w:val="21"/>
          <w:szCs w:val="21"/>
        </w:rPr>
        <w:t>]</w:t>
      </w:r>
      <w:r w:rsidR="00C36A9F">
        <w:rPr>
          <w:rFonts w:ascii="Arial" w:hAnsi="Arial" w:cs="Arial" w:hint="eastAsia"/>
          <w:kern w:val="2"/>
          <w:sz w:val="21"/>
          <w:szCs w:val="21"/>
        </w:rPr>
        <w:t>，估价对象</w:t>
      </w:r>
      <w:r w:rsidR="00C36A9F">
        <w:rPr>
          <w:rFonts w:ascii="Arial" w:hAnsi="Arial" w:cs="Arial" w:hint="eastAsia"/>
          <w:kern w:val="2"/>
          <w:sz w:val="21"/>
          <w:szCs w:val="21"/>
        </w:rPr>
        <w:t>3</w:t>
      </w:r>
      <w:r w:rsidR="00C36A9F">
        <w:rPr>
          <w:rFonts w:ascii="Arial" w:hAnsi="Arial" w:cs="Arial" w:hint="eastAsia"/>
          <w:kern w:val="2"/>
          <w:sz w:val="21"/>
          <w:szCs w:val="21"/>
        </w:rPr>
        <w:t>为</w:t>
      </w:r>
      <w:r w:rsidR="00C36A9F" w:rsidRPr="00911BE0">
        <w:rPr>
          <w:rFonts w:ascii="Arial" w:hAnsi="Arial" w:cs="Arial" w:hint="eastAsia"/>
          <w:kern w:val="2"/>
          <w:sz w:val="21"/>
          <w:szCs w:val="21"/>
        </w:rPr>
        <w:t>北京市通州区马驹桥镇</w:t>
      </w:r>
      <w:proofErr w:type="gramStart"/>
      <w:r w:rsidR="00C36A9F" w:rsidRPr="00911BE0">
        <w:rPr>
          <w:rFonts w:ascii="Arial" w:hAnsi="Arial" w:cs="Arial" w:hint="eastAsia"/>
          <w:kern w:val="2"/>
          <w:sz w:val="21"/>
          <w:szCs w:val="21"/>
        </w:rPr>
        <w:t>景盛南二</w:t>
      </w:r>
      <w:proofErr w:type="gramEnd"/>
      <w:r w:rsidR="00C36A9F" w:rsidRPr="00911BE0">
        <w:rPr>
          <w:rFonts w:ascii="Arial" w:hAnsi="Arial" w:cs="Arial" w:hint="eastAsia"/>
          <w:kern w:val="2"/>
          <w:sz w:val="21"/>
          <w:szCs w:val="21"/>
        </w:rPr>
        <w:t>街</w:t>
      </w:r>
      <w:r w:rsidR="00C36A9F" w:rsidRPr="00911BE0">
        <w:rPr>
          <w:rFonts w:ascii="Arial" w:hAnsi="Arial" w:cs="Arial" w:hint="eastAsia"/>
          <w:kern w:val="2"/>
          <w:sz w:val="21"/>
          <w:szCs w:val="21"/>
        </w:rPr>
        <w:t>43</w:t>
      </w:r>
      <w:r w:rsidR="00C36A9F" w:rsidRPr="00911BE0">
        <w:rPr>
          <w:rFonts w:ascii="Arial" w:hAnsi="Arial" w:cs="Arial" w:hint="eastAsia"/>
          <w:kern w:val="2"/>
          <w:sz w:val="21"/>
          <w:szCs w:val="21"/>
        </w:rPr>
        <w:t>号院</w:t>
      </w:r>
      <w:r w:rsidR="00C36A9F">
        <w:rPr>
          <w:rFonts w:ascii="Arial" w:hAnsi="Arial" w:cs="Arial" w:hint="eastAsia"/>
          <w:kern w:val="2"/>
          <w:sz w:val="21"/>
          <w:szCs w:val="21"/>
        </w:rPr>
        <w:t>3</w:t>
      </w:r>
      <w:r w:rsidR="00C36A9F">
        <w:rPr>
          <w:rFonts w:ascii="Arial" w:hAnsi="Arial" w:cs="Arial" w:hint="eastAsia"/>
          <w:kern w:val="2"/>
          <w:sz w:val="21"/>
          <w:szCs w:val="21"/>
        </w:rPr>
        <w:t>、</w:t>
      </w:r>
      <w:r w:rsidR="00C36A9F">
        <w:rPr>
          <w:rFonts w:ascii="Arial" w:hAnsi="Arial" w:cs="Arial" w:hint="eastAsia"/>
          <w:kern w:val="2"/>
          <w:sz w:val="21"/>
          <w:szCs w:val="21"/>
        </w:rPr>
        <w:t>4</w:t>
      </w:r>
      <w:r w:rsidR="00C36A9F">
        <w:rPr>
          <w:rFonts w:ascii="Arial" w:hAnsi="Arial" w:cs="Arial" w:hint="eastAsia"/>
          <w:kern w:val="2"/>
          <w:sz w:val="21"/>
          <w:szCs w:val="21"/>
        </w:rPr>
        <w:t>号楼地下</w:t>
      </w:r>
      <w:r w:rsidR="00C36A9F">
        <w:rPr>
          <w:rFonts w:ascii="Arial" w:hAnsi="Arial" w:cs="Arial" w:hint="eastAsia"/>
          <w:kern w:val="2"/>
          <w:sz w:val="21"/>
          <w:szCs w:val="21"/>
        </w:rPr>
        <w:t>2</w:t>
      </w:r>
      <w:r w:rsidR="00C36A9F">
        <w:rPr>
          <w:rFonts w:ascii="Arial" w:hAnsi="Arial" w:cs="Arial" w:hint="eastAsia"/>
          <w:kern w:val="2"/>
          <w:sz w:val="21"/>
          <w:szCs w:val="21"/>
        </w:rPr>
        <w:t>层共</w:t>
      </w:r>
      <w:r w:rsidR="00C36A9F">
        <w:rPr>
          <w:rFonts w:ascii="Arial" w:hAnsi="Arial" w:cs="Arial" w:hint="eastAsia"/>
          <w:kern w:val="2"/>
          <w:sz w:val="21"/>
          <w:szCs w:val="21"/>
        </w:rPr>
        <w:t>15</w:t>
      </w:r>
      <w:r w:rsidR="00C36A9F">
        <w:rPr>
          <w:rFonts w:ascii="Arial" w:hAnsi="Arial" w:cs="Arial" w:hint="eastAsia"/>
          <w:kern w:val="2"/>
          <w:sz w:val="21"/>
          <w:szCs w:val="21"/>
        </w:rPr>
        <w:t>间库房用房，</w:t>
      </w:r>
      <w:r w:rsidR="00C36A9F" w:rsidRPr="00911BE0">
        <w:rPr>
          <w:rFonts w:ascii="Arial" w:hAnsi="Arial" w:cs="Arial" w:hint="eastAsia"/>
          <w:kern w:val="2"/>
          <w:sz w:val="21"/>
          <w:szCs w:val="21"/>
        </w:rPr>
        <w:t>估价对象权利人为北京博大新元房地产开发有限公司，所在项目现状四至为东至辛房路，西至</w:t>
      </w:r>
      <w:proofErr w:type="gramStart"/>
      <w:r w:rsidR="00C36A9F" w:rsidRPr="00911BE0">
        <w:rPr>
          <w:rFonts w:ascii="Arial" w:hAnsi="Arial" w:cs="Arial" w:hint="eastAsia"/>
          <w:kern w:val="2"/>
          <w:sz w:val="21"/>
          <w:szCs w:val="21"/>
        </w:rPr>
        <w:t>环景西</w:t>
      </w:r>
      <w:proofErr w:type="gramEnd"/>
      <w:r w:rsidR="00C36A9F" w:rsidRPr="00911BE0">
        <w:rPr>
          <w:rFonts w:ascii="Arial" w:hAnsi="Arial" w:cs="Arial" w:hint="eastAsia"/>
          <w:kern w:val="2"/>
          <w:sz w:val="21"/>
          <w:szCs w:val="21"/>
        </w:rPr>
        <w:t>一路，南至</w:t>
      </w:r>
      <w:proofErr w:type="gramStart"/>
      <w:r w:rsidR="00C36A9F" w:rsidRPr="00911BE0">
        <w:rPr>
          <w:rFonts w:ascii="Arial" w:hAnsi="Arial" w:cs="Arial" w:hint="eastAsia"/>
          <w:kern w:val="2"/>
          <w:sz w:val="21"/>
          <w:szCs w:val="21"/>
        </w:rPr>
        <w:t>景盛南二</w:t>
      </w:r>
      <w:proofErr w:type="gramEnd"/>
      <w:r w:rsidR="00C36A9F" w:rsidRPr="00911BE0">
        <w:rPr>
          <w:rFonts w:ascii="Arial" w:hAnsi="Arial" w:cs="Arial" w:hint="eastAsia"/>
          <w:kern w:val="2"/>
          <w:sz w:val="21"/>
          <w:szCs w:val="21"/>
        </w:rPr>
        <w:t>街，北至</w:t>
      </w:r>
      <w:proofErr w:type="gramStart"/>
      <w:r w:rsidR="00C36A9F" w:rsidRPr="00911BE0">
        <w:rPr>
          <w:rFonts w:ascii="Arial" w:hAnsi="Arial" w:cs="Arial" w:hint="eastAsia"/>
          <w:kern w:val="2"/>
          <w:sz w:val="21"/>
          <w:szCs w:val="21"/>
        </w:rPr>
        <w:t>景盛南一街</w:t>
      </w:r>
      <w:proofErr w:type="gramEnd"/>
      <w:r w:rsidR="00C36A9F" w:rsidRPr="00911BE0">
        <w:rPr>
          <w:rFonts w:ascii="Arial" w:hAnsi="Arial" w:cs="Arial" w:hint="eastAsia"/>
          <w:kern w:val="2"/>
          <w:sz w:val="21"/>
          <w:szCs w:val="21"/>
        </w:rPr>
        <w:t>。</w:t>
      </w:r>
      <w:r w:rsidR="00C36A9F" w:rsidRPr="00911BE0">
        <w:rPr>
          <w:rFonts w:ascii="Arial" w:hAnsi="Arial" w:cs="Arial" w:hint="eastAsia"/>
          <w:sz w:val="21"/>
          <w:szCs w:val="21"/>
        </w:rPr>
        <w:t>根据委托方介绍及</w:t>
      </w:r>
      <w:r w:rsidR="00C36A9F" w:rsidRPr="00911BE0">
        <w:rPr>
          <w:rFonts w:ascii="Arial" w:hAnsi="Arial" w:cs="Arial" w:hint="eastAsia"/>
          <w:kern w:val="2"/>
          <w:sz w:val="21"/>
          <w:szCs w:val="21"/>
        </w:rPr>
        <w:t>《韶华颂</w:t>
      </w:r>
      <w:r w:rsidR="00C36A9F">
        <w:rPr>
          <w:rFonts w:ascii="Arial" w:hAnsi="Arial" w:cs="Arial" w:hint="eastAsia"/>
          <w:kern w:val="2"/>
          <w:sz w:val="21"/>
          <w:szCs w:val="21"/>
        </w:rPr>
        <w:t>A</w:t>
      </w:r>
      <w:r w:rsidR="00C36A9F">
        <w:rPr>
          <w:rFonts w:ascii="Arial" w:hAnsi="Arial" w:cs="Arial" w:hint="eastAsia"/>
          <w:kern w:val="2"/>
          <w:sz w:val="21"/>
          <w:szCs w:val="21"/>
        </w:rPr>
        <w:t>区库房用房</w:t>
      </w:r>
      <w:r w:rsidR="00C36A9F" w:rsidRPr="00911BE0">
        <w:rPr>
          <w:rFonts w:ascii="Arial" w:hAnsi="Arial" w:cs="Arial" w:hint="eastAsia"/>
          <w:kern w:val="2"/>
          <w:sz w:val="21"/>
          <w:szCs w:val="21"/>
        </w:rPr>
        <w:t>房源表》，估价对象用途为</w:t>
      </w:r>
      <w:r w:rsidR="00C36A9F">
        <w:rPr>
          <w:rFonts w:ascii="Arial" w:hAnsi="Arial" w:cs="Arial" w:hint="eastAsia"/>
          <w:kern w:val="2"/>
          <w:sz w:val="21"/>
          <w:szCs w:val="21"/>
        </w:rPr>
        <w:t>库房</w:t>
      </w:r>
      <w:r w:rsidR="00C36A9F" w:rsidRPr="00911BE0">
        <w:rPr>
          <w:rFonts w:ascii="Arial" w:hAnsi="Arial" w:cs="Arial" w:hint="eastAsia"/>
          <w:kern w:val="2"/>
          <w:sz w:val="21"/>
          <w:szCs w:val="21"/>
        </w:rPr>
        <w:t>，</w:t>
      </w:r>
      <w:r w:rsidR="00C36A9F">
        <w:rPr>
          <w:rFonts w:ascii="Arial" w:hAnsi="Arial" w:cs="Arial" w:hint="eastAsia"/>
          <w:kern w:val="2"/>
          <w:sz w:val="21"/>
          <w:szCs w:val="21"/>
        </w:rPr>
        <w:t>共</w:t>
      </w:r>
      <w:r w:rsidR="00C36A9F">
        <w:rPr>
          <w:rFonts w:ascii="Arial" w:hAnsi="Arial" w:cs="Arial" w:hint="eastAsia"/>
          <w:kern w:val="2"/>
          <w:sz w:val="21"/>
          <w:szCs w:val="21"/>
        </w:rPr>
        <w:t>15</w:t>
      </w:r>
      <w:r w:rsidR="00C36A9F">
        <w:rPr>
          <w:rFonts w:ascii="Arial" w:hAnsi="Arial" w:cs="Arial" w:hint="eastAsia"/>
          <w:kern w:val="2"/>
          <w:sz w:val="21"/>
          <w:szCs w:val="21"/>
        </w:rPr>
        <w:t>间，建筑面积合计</w:t>
      </w:r>
      <w:r w:rsidR="00C36A9F">
        <w:rPr>
          <w:rFonts w:ascii="Arial" w:hAnsi="Arial" w:cs="Arial" w:hint="eastAsia"/>
          <w:kern w:val="2"/>
          <w:sz w:val="21"/>
          <w:szCs w:val="21"/>
        </w:rPr>
        <w:t>1266.92</w:t>
      </w:r>
      <w:r w:rsidR="00C36A9F">
        <w:rPr>
          <w:rFonts w:ascii="Arial" w:hAnsi="Arial" w:cs="Arial" w:hint="eastAsia"/>
          <w:kern w:val="2"/>
          <w:sz w:val="21"/>
          <w:szCs w:val="21"/>
        </w:rPr>
        <w:t>平方米，套内建筑面积为</w:t>
      </w:r>
      <w:r w:rsidR="00C36A9F">
        <w:rPr>
          <w:rFonts w:ascii="Arial" w:hAnsi="Arial" w:cs="Arial" w:hint="eastAsia"/>
          <w:kern w:val="2"/>
          <w:sz w:val="21"/>
          <w:szCs w:val="21"/>
        </w:rPr>
        <w:t>793.34</w:t>
      </w:r>
      <w:r w:rsidR="00C36A9F">
        <w:rPr>
          <w:rFonts w:ascii="Arial" w:hAnsi="Arial" w:cs="Arial" w:hint="eastAsia"/>
          <w:kern w:val="2"/>
          <w:sz w:val="21"/>
          <w:szCs w:val="21"/>
        </w:rPr>
        <w:t>平方米。</w:t>
      </w:r>
      <w:r w:rsidR="00C36A9F" w:rsidRPr="00911BE0">
        <w:rPr>
          <w:rFonts w:ascii="Arial" w:hAnsi="Arial" w:cs="Arial" w:hint="eastAsia"/>
          <w:sz w:val="21"/>
          <w:szCs w:val="21"/>
        </w:rPr>
        <w:t>具体情况如下</w:t>
      </w:r>
      <w:r w:rsidR="007D1905">
        <w:rPr>
          <w:rFonts w:ascii="Arial" w:hAnsi="Arial" w:cs="Arial" w:hint="eastAsia"/>
          <w:sz w:val="21"/>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6"/>
        <w:gridCol w:w="1848"/>
        <w:gridCol w:w="2550"/>
        <w:gridCol w:w="3171"/>
      </w:tblGrid>
      <w:tr w:rsidR="007D1905" w:rsidRPr="007D1905" w14:paraId="6E5277FF" w14:textId="0349F1A1" w:rsidTr="006C4C30">
        <w:trPr>
          <w:trHeight w:val="20"/>
          <w:jc w:val="center"/>
        </w:trPr>
        <w:tc>
          <w:tcPr>
            <w:tcW w:w="1946" w:type="dxa"/>
            <w:vAlign w:val="center"/>
          </w:tcPr>
          <w:p w14:paraId="4882D366" w14:textId="6BF8A68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楼号</w:t>
            </w:r>
          </w:p>
        </w:tc>
        <w:tc>
          <w:tcPr>
            <w:tcW w:w="1848" w:type="dxa"/>
            <w:noWrap/>
            <w:vAlign w:val="center"/>
            <w:hideMark/>
          </w:tcPr>
          <w:p w14:paraId="71DFC5B8" w14:textId="218D65B0"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部位及房号</w:t>
            </w:r>
          </w:p>
        </w:tc>
        <w:tc>
          <w:tcPr>
            <w:tcW w:w="2550" w:type="dxa"/>
            <w:noWrap/>
            <w:vAlign w:val="center"/>
            <w:hideMark/>
          </w:tcPr>
          <w:p w14:paraId="30B10A1F" w14:textId="6C165FB0"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建筑面积（</w:t>
            </w:r>
            <w:r w:rsidR="006C4C30">
              <w:rPr>
                <w:rFonts w:ascii="Arial" w:eastAsia="华文细黑" w:hAnsi="Arial" w:cs="Arial" w:hint="eastAsia"/>
                <w:sz w:val="18"/>
                <w:szCs w:val="18"/>
              </w:rPr>
              <w:t>㎡</w:t>
            </w:r>
            <w:r w:rsidRPr="007D1905">
              <w:rPr>
                <w:rFonts w:ascii="Arial" w:eastAsia="华文细黑" w:hAnsi="Arial" w:cs="Arial"/>
                <w:sz w:val="18"/>
                <w:szCs w:val="18"/>
              </w:rPr>
              <w:t>）</w:t>
            </w:r>
          </w:p>
        </w:tc>
        <w:tc>
          <w:tcPr>
            <w:tcW w:w="3171" w:type="dxa"/>
            <w:noWrap/>
            <w:vAlign w:val="center"/>
            <w:hideMark/>
          </w:tcPr>
          <w:p w14:paraId="12DE1EDB" w14:textId="12F1F23A"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套内建筑面积（含阳台）（</w:t>
            </w:r>
            <w:r w:rsidR="006C4C30">
              <w:rPr>
                <w:rFonts w:ascii="Arial" w:eastAsia="华文细黑" w:hAnsi="Arial" w:cs="Arial" w:hint="eastAsia"/>
                <w:sz w:val="18"/>
                <w:szCs w:val="18"/>
              </w:rPr>
              <w:t>㎡</w:t>
            </w:r>
            <w:r w:rsidRPr="007D1905">
              <w:rPr>
                <w:rFonts w:ascii="Arial" w:eastAsia="华文细黑" w:hAnsi="Arial" w:cs="Arial"/>
                <w:sz w:val="18"/>
                <w:szCs w:val="18"/>
              </w:rPr>
              <w:t>）</w:t>
            </w:r>
          </w:p>
        </w:tc>
      </w:tr>
      <w:tr w:rsidR="007D1905" w:rsidRPr="007D1905" w14:paraId="6AEFC8BE" w14:textId="77777777" w:rsidTr="006C4C30">
        <w:trPr>
          <w:trHeight w:val="20"/>
          <w:jc w:val="center"/>
        </w:trPr>
        <w:tc>
          <w:tcPr>
            <w:tcW w:w="1946" w:type="dxa"/>
            <w:vMerge w:val="restart"/>
            <w:vAlign w:val="center"/>
          </w:tcPr>
          <w:p w14:paraId="2B76757D" w14:textId="2CDCA262"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3</w:t>
            </w:r>
            <w:r>
              <w:rPr>
                <w:rFonts w:ascii="Arial" w:eastAsia="华文细黑" w:hAnsi="Arial" w:cs="Arial" w:hint="eastAsia"/>
                <w:sz w:val="18"/>
                <w:szCs w:val="18"/>
              </w:rPr>
              <w:t>号楼</w:t>
            </w:r>
          </w:p>
        </w:tc>
        <w:tc>
          <w:tcPr>
            <w:tcW w:w="1848" w:type="dxa"/>
            <w:noWrap/>
            <w:vAlign w:val="center"/>
            <w:hideMark/>
          </w:tcPr>
          <w:p w14:paraId="1560BF01" w14:textId="0099E86E"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-201</w:t>
            </w:r>
          </w:p>
        </w:tc>
        <w:tc>
          <w:tcPr>
            <w:tcW w:w="2550" w:type="dxa"/>
            <w:noWrap/>
            <w:vAlign w:val="center"/>
            <w:hideMark/>
          </w:tcPr>
          <w:p w14:paraId="3B8C42D5"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104.75</w:t>
            </w:r>
          </w:p>
        </w:tc>
        <w:tc>
          <w:tcPr>
            <w:tcW w:w="3171" w:type="dxa"/>
            <w:noWrap/>
            <w:vAlign w:val="center"/>
            <w:hideMark/>
          </w:tcPr>
          <w:p w14:paraId="0EECCB6F"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77.16</w:t>
            </w:r>
          </w:p>
        </w:tc>
      </w:tr>
      <w:tr w:rsidR="007D1905" w:rsidRPr="007D1905" w14:paraId="04DDD341" w14:textId="77777777" w:rsidTr="006C4C30">
        <w:trPr>
          <w:trHeight w:val="20"/>
          <w:jc w:val="center"/>
        </w:trPr>
        <w:tc>
          <w:tcPr>
            <w:tcW w:w="1946" w:type="dxa"/>
            <w:vMerge/>
            <w:vAlign w:val="center"/>
          </w:tcPr>
          <w:p w14:paraId="056F4E29"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0BF51491" w14:textId="7A8618B8"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-202</w:t>
            </w:r>
          </w:p>
        </w:tc>
        <w:tc>
          <w:tcPr>
            <w:tcW w:w="2550" w:type="dxa"/>
            <w:noWrap/>
            <w:vAlign w:val="center"/>
            <w:hideMark/>
          </w:tcPr>
          <w:p w14:paraId="5422B5BF"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103.84</w:t>
            </w:r>
          </w:p>
        </w:tc>
        <w:tc>
          <w:tcPr>
            <w:tcW w:w="3171" w:type="dxa"/>
            <w:noWrap/>
            <w:vAlign w:val="center"/>
            <w:hideMark/>
          </w:tcPr>
          <w:p w14:paraId="52A34DA2"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76.49</w:t>
            </w:r>
          </w:p>
        </w:tc>
      </w:tr>
      <w:tr w:rsidR="007D1905" w:rsidRPr="007D1905" w14:paraId="4FC21220" w14:textId="77777777" w:rsidTr="006C4C30">
        <w:trPr>
          <w:trHeight w:val="20"/>
          <w:jc w:val="center"/>
        </w:trPr>
        <w:tc>
          <w:tcPr>
            <w:tcW w:w="1946" w:type="dxa"/>
            <w:vMerge/>
            <w:vAlign w:val="center"/>
          </w:tcPr>
          <w:p w14:paraId="5F00CF90"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4CFE129E" w14:textId="1A1627C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-203</w:t>
            </w:r>
          </w:p>
        </w:tc>
        <w:tc>
          <w:tcPr>
            <w:tcW w:w="2550" w:type="dxa"/>
            <w:noWrap/>
            <w:vAlign w:val="center"/>
            <w:hideMark/>
          </w:tcPr>
          <w:p w14:paraId="4A1D2578"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101.25</w:t>
            </w:r>
          </w:p>
        </w:tc>
        <w:tc>
          <w:tcPr>
            <w:tcW w:w="3171" w:type="dxa"/>
            <w:noWrap/>
            <w:vAlign w:val="center"/>
            <w:hideMark/>
          </w:tcPr>
          <w:p w14:paraId="5B333FEA"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74.58</w:t>
            </w:r>
          </w:p>
        </w:tc>
      </w:tr>
      <w:tr w:rsidR="007D1905" w:rsidRPr="007D1905" w14:paraId="094F0363" w14:textId="77777777" w:rsidTr="006C4C30">
        <w:trPr>
          <w:trHeight w:val="20"/>
          <w:jc w:val="center"/>
        </w:trPr>
        <w:tc>
          <w:tcPr>
            <w:tcW w:w="1946" w:type="dxa"/>
            <w:vMerge/>
            <w:vAlign w:val="center"/>
          </w:tcPr>
          <w:p w14:paraId="36E7C99D"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633E4737" w14:textId="3D27B216"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-204</w:t>
            </w:r>
          </w:p>
        </w:tc>
        <w:tc>
          <w:tcPr>
            <w:tcW w:w="2550" w:type="dxa"/>
            <w:noWrap/>
            <w:vAlign w:val="center"/>
            <w:hideMark/>
          </w:tcPr>
          <w:p w14:paraId="673EF0E7"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92.03</w:t>
            </w:r>
          </w:p>
        </w:tc>
        <w:tc>
          <w:tcPr>
            <w:tcW w:w="3171" w:type="dxa"/>
            <w:noWrap/>
            <w:vAlign w:val="center"/>
            <w:hideMark/>
          </w:tcPr>
          <w:p w14:paraId="74ACCBA5"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67.79</w:t>
            </w:r>
          </w:p>
        </w:tc>
      </w:tr>
      <w:tr w:rsidR="007D1905" w:rsidRPr="007D1905" w14:paraId="3479FCCF" w14:textId="77777777" w:rsidTr="006C4C30">
        <w:trPr>
          <w:trHeight w:val="20"/>
          <w:jc w:val="center"/>
        </w:trPr>
        <w:tc>
          <w:tcPr>
            <w:tcW w:w="1946" w:type="dxa"/>
            <w:vMerge/>
            <w:vAlign w:val="center"/>
          </w:tcPr>
          <w:p w14:paraId="0E5DA731"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3741B5B9" w14:textId="752E5AC8"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-205</w:t>
            </w:r>
          </w:p>
        </w:tc>
        <w:tc>
          <w:tcPr>
            <w:tcW w:w="2550" w:type="dxa"/>
            <w:noWrap/>
            <w:vAlign w:val="center"/>
            <w:hideMark/>
          </w:tcPr>
          <w:p w14:paraId="6EE53BFE"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64.32</w:t>
            </w:r>
          </w:p>
        </w:tc>
        <w:tc>
          <w:tcPr>
            <w:tcW w:w="3171" w:type="dxa"/>
            <w:noWrap/>
            <w:vAlign w:val="center"/>
            <w:hideMark/>
          </w:tcPr>
          <w:p w14:paraId="6B3B6B8B"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47.38</w:t>
            </w:r>
          </w:p>
        </w:tc>
      </w:tr>
      <w:tr w:rsidR="007D1905" w:rsidRPr="007D1905" w14:paraId="3EA41F82" w14:textId="77777777" w:rsidTr="006C4C30">
        <w:trPr>
          <w:trHeight w:val="20"/>
          <w:jc w:val="center"/>
        </w:trPr>
        <w:tc>
          <w:tcPr>
            <w:tcW w:w="1946" w:type="dxa"/>
            <w:vMerge/>
            <w:vAlign w:val="center"/>
          </w:tcPr>
          <w:p w14:paraId="6F339AB4"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46E4693D" w14:textId="39E3B215"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-206</w:t>
            </w:r>
          </w:p>
        </w:tc>
        <w:tc>
          <w:tcPr>
            <w:tcW w:w="2550" w:type="dxa"/>
            <w:noWrap/>
            <w:vAlign w:val="center"/>
            <w:hideMark/>
          </w:tcPr>
          <w:p w14:paraId="43A63369"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78.1</w:t>
            </w:r>
          </w:p>
        </w:tc>
        <w:tc>
          <w:tcPr>
            <w:tcW w:w="3171" w:type="dxa"/>
            <w:noWrap/>
            <w:vAlign w:val="center"/>
            <w:hideMark/>
          </w:tcPr>
          <w:p w14:paraId="5A0F0C59"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57.53</w:t>
            </w:r>
          </w:p>
        </w:tc>
      </w:tr>
      <w:tr w:rsidR="007D1905" w:rsidRPr="007D1905" w14:paraId="1FEDCA2F" w14:textId="77777777" w:rsidTr="006C4C30">
        <w:trPr>
          <w:trHeight w:val="20"/>
          <w:jc w:val="center"/>
        </w:trPr>
        <w:tc>
          <w:tcPr>
            <w:tcW w:w="1946" w:type="dxa"/>
            <w:vMerge/>
            <w:vAlign w:val="center"/>
          </w:tcPr>
          <w:p w14:paraId="35DAB7B5"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39599884" w14:textId="29C2EBBF"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-207</w:t>
            </w:r>
          </w:p>
        </w:tc>
        <w:tc>
          <w:tcPr>
            <w:tcW w:w="2550" w:type="dxa"/>
            <w:noWrap/>
            <w:vAlign w:val="center"/>
            <w:hideMark/>
          </w:tcPr>
          <w:p w14:paraId="3D3CD512"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77.8</w:t>
            </w:r>
          </w:p>
        </w:tc>
        <w:tc>
          <w:tcPr>
            <w:tcW w:w="3171" w:type="dxa"/>
            <w:noWrap/>
            <w:vAlign w:val="center"/>
            <w:hideMark/>
          </w:tcPr>
          <w:p w14:paraId="61C6FA90"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57.31</w:t>
            </w:r>
          </w:p>
        </w:tc>
      </w:tr>
      <w:tr w:rsidR="007D1905" w:rsidRPr="007D1905" w14:paraId="6D4EB1FB" w14:textId="77777777" w:rsidTr="006C4C30">
        <w:trPr>
          <w:trHeight w:val="20"/>
          <w:jc w:val="center"/>
        </w:trPr>
        <w:tc>
          <w:tcPr>
            <w:tcW w:w="1946" w:type="dxa"/>
            <w:vMerge/>
            <w:vAlign w:val="center"/>
          </w:tcPr>
          <w:p w14:paraId="32319FDE"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007232D6" w14:textId="22C672DF"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-208</w:t>
            </w:r>
          </w:p>
        </w:tc>
        <w:tc>
          <w:tcPr>
            <w:tcW w:w="2550" w:type="dxa"/>
            <w:noWrap/>
            <w:vAlign w:val="center"/>
            <w:hideMark/>
          </w:tcPr>
          <w:p w14:paraId="3814F357"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77.8</w:t>
            </w:r>
          </w:p>
        </w:tc>
        <w:tc>
          <w:tcPr>
            <w:tcW w:w="3171" w:type="dxa"/>
            <w:noWrap/>
            <w:vAlign w:val="center"/>
            <w:hideMark/>
          </w:tcPr>
          <w:p w14:paraId="16C821E8"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57.31</w:t>
            </w:r>
          </w:p>
        </w:tc>
      </w:tr>
      <w:tr w:rsidR="007D1905" w:rsidRPr="007D1905" w14:paraId="47ED7031" w14:textId="77777777" w:rsidTr="006C4C30">
        <w:trPr>
          <w:trHeight w:val="20"/>
          <w:jc w:val="center"/>
        </w:trPr>
        <w:tc>
          <w:tcPr>
            <w:tcW w:w="1946" w:type="dxa"/>
            <w:vMerge/>
            <w:vAlign w:val="center"/>
          </w:tcPr>
          <w:p w14:paraId="7C910DE7"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7F0EDAB9" w14:textId="34CECCBC"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-209</w:t>
            </w:r>
          </w:p>
        </w:tc>
        <w:tc>
          <w:tcPr>
            <w:tcW w:w="2550" w:type="dxa"/>
            <w:noWrap/>
            <w:vAlign w:val="center"/>
            <w:hideMark/>
          </w:tcPr>
          <w:p w14:paraId="77E9E4D0"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78.1</w:t>
            </w:r>
          </w:p>
        </w:tc>
        <w:tc>
          <w:tcPr>
            <w:tcW w:w="3171" w:type="dxa"/>
            <w:noWrap/>
            <w:vAlign w:val="center"/>
            <w:hideMark/>
          </w:tcPr>
          <w:p w14:paraId="62FBF845"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57.53</w:t>
            </w:r>
          </w:p>
        </w:tc>
      </w:tr>
      <w:tr w:rsidR="007D1905" w:rsidRPr="007D1905" w14:paraId="27696E26" w14:textId="77777777" w:rsidTr="006C4C30">
        <w:trPr>
          <w:trHeight w:val="20"/>
          <w:jc w:val="center"/>
        </w:trPr>
        <w:tc>
          <w:tcPr>
            <w:tcW w:w="1946" w:type="dxa"/>
            <w:vMerge/>
            <w:vAlign w:val="center"/>
          </w:tcPr>
          <w:p w14:paraId="22D582E1"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7AF5E8C1" w14:textId="63CF4D4E"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-210</w:t>
            </w:r>
          </w:p>
        </w:tc>
        <w:tc>
          <w:tcPr>
            <w:tcW w:w="2550" w:type="dxa"/>
            <w:noWrap/>
            <w:vAlign w:val="center"/>
            <w:hideMark/>
          </w:tcPr>
          <w:p w14:paraId="46EF35F7"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64.32</w:t>
            </w:r>
          </w:p>
        </w:tc>
        <w:tc>
          <w:tcPr>
            <w:tcW w:w="3171" w:type="dxa"/>
            <w:noWrap/>
            <w:vAlign w:val="center"/>
            <w:hideMark/>
          </w:tcPr>
          <w:p w14:paraId="61F61653"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47.38</w:t>
            </w:r>
          </w:p>
        </w:tc>
      </w:tr>
      <w:tr w:rsidR="007D1905" w:rsidRPr="007D1905" w14:paraId="7CC615AB" w14:textId="77777777" w:rsidTr="006C4C30">
        <w:trPr>
          <w:trHeight w:val="20"/>
          <w:jc w:val="center"/>
        </w:trPr>
        <w:tc>
          <w:tcPr>
            <w:tcW w:w="1946" w:type="dxa"/>
            <w:vMerge/>
            <w:vAlign w:val="center"/>
          </w:tcPr>
          <w:p w14:paraId="57CA1CA4"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12B3774F" w14:textId="740AA789"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-211</w:t>
            </w:r>
          </w:p>
        </w:tc>
        <w:tc>
          <w:tcPr>
            <w:tcW w:w="2550" w:type="dxa"/>
            <w:noWrap/>
            <w:vAlign w:val="center"/>
            <w:hideMark/>
          </w:tcPr>
          <w:p w14:paraId="09F4BA77"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11.17</w:t>
            </w:r>
          </w:p>
        </w:tc>
        <w:tc>
          <w:tcPr>
            <w:tcW w:w="3171" w:type="dxa"/>
            <w:noWrap/>
            <w:vAlign w:val="center"/>
            <w:hideMark/>
          </w:tcPr>
          <w:p w14:paraId="0CA21384"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8.23</w:t>
            </w:r>
          </w:p>
        </w:tc>
      </w:tr>
      <w:tr w:rsidR="007D1905" w:rsidRPr="007D1905" w14:paraId="27DC00C9" w14:textId="77777777" w:rsidTr="006C4C30">
        <w:trPr>
          <w:trHeight w:val="20"/>
          <w:jc w:val="center"/>
        </w:trPr>
        <w:tc>
          <w:tcPr>
            <w:tcW w:w="1946" w:type="dxa"/>
            <w:vMerge/>
            <w:vAlign w:val="center"/>
          </w:tcPr>
          <w:p w14:paraId="120B03D5"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563A2C0B" w14:textId="7FB9B2BD"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小计</w:t>
            </w:r>
          </w:p>
        </w:tc>
        <w:tc>
          <w:tcPr>
            <w:tcW w:w="2550" w:type="dxa"/>
            <w:noWrap/>
            <w:vAlign w:val="center"/>
            <w:hideMark/>
          </w:tcPr>
          <w:p w14:paraId="10B883A2" w14:textId="3FC167A4"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853.48</w:t>
            </w:r>
          </w:p>
        </w:tc>
        <w:tc>
          <w:tcPr>
            <w:tcW w:w="3171" w:type="dxa"/>
            <w:noWrap/>
            <w:vAlign w:val="center"/>
            <w:hideMark/>
          </w:tcPr>
          <w:p w14:paraId="119E84F8" w14:textId="79B1DDBC"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628.69</w:t>
            </w:r>
          </w:p>
        </w:tc>
      </w:tr>
      <w:tr w:rsidR="007D1905" w:rsidRPr="007D1905" w14:paraId="6D12624A" w14:textId="77777777" w:rsidTr="006C4C30">
        <w:trPr>
          <w:trHeight w:val="20"/>
          <w:jc w:val="center"/>
        </w:trPr>
        <w:tc>
          <w:tcPr>
            <w:tcW w:w="1946" w:type="dxa"/>
            <w:vMerge w:val="restart"/>
            <w:vAlign w:val="center"/>
          </w:tcPr>
          <w:p w14:paraId="269BB73A" w14:textId="740F42B5"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w:t>
            </w:r>
            <w:r w:rsidRPr="007D1905">
              <w:rPr>
                <w:rFonts w:ascii="Arial" w:eastAsia="华文细黑" w:hAnsi="Arial" w:cs="Arial"/>
                <w:sz w:val="18"/>
                <w:szCs w:val="18"/>
              </w:rPr>
              <w:t>号楼</w:t>
            </w:r>
          </w:p>
        </w:tc>
        <w:tc>
          <w:tcPr>
            <w:tcW w:w="1848" w:type="dxa"/>
            <w:noWrap/>
            <w:vAlign w:val="center"/>
            <w:hideMark/>
          </w:tcPr>
          <w:p w14:paraId="17378FAA" w14:textId="4B9ECFEE"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-201</w:t>
            </w:r>
          </w:p>
        </w:tc>
        <w:tc>
          <w:tcPr>
            <w:tcW w:w="2550" w:type="dxa"/>
            <w:noWrap/>
            <w:vAlign w:val="center"/>
            <w:hideMark/>
          </w:tcPr>
          <w:p w14:paraId="498F215B"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170.22</w:t>
            </w:r>
          </w:p>
        </w:tc>
        <w:tc>
          <w:tcPr>
            <w:tcW w:w="3171" w:type="dxa"/>
            <w:noWrap/>
            <w:vAlign w:val="center"/>
            <w:hideMark/>
          </w:tcPr>
          <w:p w14:paraId="12FF8D88"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67.79</w:t>
            </w:r>
          </w:p>
        </w:tc>
      </w:tr>
      <w:tr w:rsidR="007D1905" w:rsidRPr="007D1905" w14:paraId="43356DA2" w14:textId="77777777" w:rsidTr="006C4C30">
        <w:trPr>
          <w:trHeight w:val="20"/>
          <w:jc w:val="center"/>
        </w:trPr>
        <w:tc>
          <w:tcPr>
            <w:tcW w:w="1946" w:type="dxa"/>
            <w:vMerge/>
            <w:vAlign w:val="center"/>
          </w:tcPr>
          <w:p w14:paraId="7197E770"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7551A804" w14:textId="3ED0F6C6"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-202</w:t>
            </w:r>
          </w:p>
        </w:tc>
        <w:tc>
          <w:tcPr>
            <w:tcW w:w="2550" w:type="dxa"/>
            <w:noWrap/>
            <w:vAlign w:val="center"/>
            <w:hideMark/>
          </w:tcPr>
          <w:p w14:paraId="58A79A76"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78.64</w:t>
            </w:r>
          </w:p>
        </w:tc>
        <w:tc>
          <w:tcPr>
            <w:tcW w:w="3171" w:type="dxa"/>
            <w:noWrap/>
            <w:vAlign w:val="center"/>
            <w:hideMark/>
          </w:tcPr>
          <w:p w14:paraId="30DD8832"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31.32</w:t>
            </w:r>
          </w:p>
        </w:tc>
      </w:tr>
      <w:tr w:rsidR="007D1905" w:rsidRPr="007D1905" w14:paraId="62CFDCC6" w14:textId="77777777" w:rsidTr="006C4C30">
        <w:trPr>
          <w:trHeight w:val="20"/>
          <w:jc w:val="center"/>
        </w:trPr>
        <w:tc>
          <w:tcPr>
            <w:tcW w:w="1946" w:type="dxa"/>
            <w:vMerge/>
            <w:vAlign w:val="center"/>
          </w:tcPr>
          <w:p w14:paraId="0DB41845"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73BBBDE2" w14:textId="6B96A7E6"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-203</w:t>
            </w:r>
          </w:p>
        </w:tc>
        <w:tc>
          <w:tcPr>
            <w:tcW w:w="2550" w:type="dxa"/>
            <w:noWrap/>
            <w:vAlign w:val="center"/>
            <w:hideMark/>
          </w:tcPr>
          <w:p w14:paraId="047085BC"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143.91</w:t>
            </w:r>
          </w:p>
        </w:tc>
        <w:tc>
          <w:tcPr>
            <w:tcW w:w="3171" w:type="dxa"/>
            <w:noWrap/>
            <w:vAlign w:val="center"/>
            <w:hideMark/>
          </w:tcPr>
          <w:p w14:paraId="6BC72FDF"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57.31</w:t>
            </w:r>
          </w:p>
        </w:tc>
      </w:tr>
      <w:tr w:rsidR="007D1905" w:rsidRPr="007D1905" w14:paraId="2C73C342" w14:textId="77777777" w:rsidTr="006C4C30">
        <w:trPr>
          <w:trHeight w:val="20"/>
          <w:jc w:val="center"/>
        </w:trPr>
        <w:tc>
          <w:tcPr>
            <w:tcW w:w="1946" w:type="dxa"/>
            <w:vMerge/>
            <w:vAlign w:val="center"/>
          </w:tcPr>
          <w:p w14:paraId="002C0860"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5B5585B3" w14:textId="5113D054"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-204</w:t>
            </w:r>
          </w:p>
        </w:tc>
        <w:tc>
          <w:tcPr>
            <w:tcW w:w="2550" w:type="dxa"/>
            <w:noWrap/>
            <w:vAlign w:val="center"/>
            <w:hideMark/>
          </w:tcPr>
          <w:p w14:paraId="7AF701D6"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20.67</w:t>
            </w:r>
          </w:p>
        </w:tc>
        <w:tc>
          <w:tcPr>
            <w:tcW w:w="3171" w:type="dxa"/>
            <w:noWrap/>
            <w:vAlign w:val="center"/>
            <w:hideMark/>
          </w:tcPr>
          <w:p w14:paraId="710E5877"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8.23</w:t>
            </w:r>
          </w:p>
        </w:tc>
      </w:tr>
      <w:tr w:rsidR="007D1905" w:rsidRPr="007D1905" w14:paraId="2DCEE4AE" w14:textId="77777777" w:rsidTr="006C4C30">
        <w:trPr>
          <w:trHeight w:val="20"/>
          <w:jc w:val="center"/>
        </w:trPr>
        <w:tc>
          <w:tcPr>
            <w:tcW w:w="1946" w:type="dxa"/>
            <w:vMerge/>
            <w:vAlign w:val="center"/>
          </w:tcPr>
          <w:p w14:paraId="16F745A1"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701697A9" w14:textId="1786565E"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小计</w:t>
            </w:r>
          </w:p>
        </w:tc>
        <w:tc>
          <w:tcPr>
            <w:tcW w:w="2550" w:type="dxa"/>
            <w:noWrap/>
            <w:vAlign w:val="center"/>
            <w:hideMark/>
          </w:tcPr>
          <w:p w14:paraId="2DC522AF"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413.44</w:t>
            </w:r>
          </w:p>
        </w:tc>
        <w:tc>
          <w:tcPr>
            <w:tcW w:w="3171" w:type="dxa"/>
            <w:noWrap/>
            <w:vAlign w:val="center"/>
            <w:hideMark/>
          </w:tcPr>
          <w:p w14:paraId="7ED069D0"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164.65</w:t>
            </w:r>
          </w:p>
        </w:tc>
      </w:tr>
      <w:tr w:rsidR="007D1905" w:rsidRPr="007D1905" w14:paraId="14D1B477" w14:textId="77777777" w:rsidTr="006C4C30">
        <w:trPr>
          <w:trHeight w:val="20"/>
          <w:jc w:val="center"/>
        </w:trPr>
        <w:tc>
          <w:tcPr>
            <w:tcW w:w="3794" w:type="dxa"/>
            <w:gridSpan w:val="2"/>
            <w:vAlign w:val="center"/>
          </w:tcPr>
          <w:p w14:paraId="7527BA4E" w14:textId="3B506D85"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合计</w:t>
            </w:r>
          </w:p>
        </w:tc>
        <w:tc>
          <w:tcPr>
            <w:tcW w:w="2550" w:type="dxa"/>
            <w:noWrap/>
            <w:vAlign w:val="center"/>
            <w:hideMark/>
          </w:tcPr>
          <w:p w14:paraId="10232D09" w14:textId="3794695D"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1266.92</w:t>
            </w:r>
          </w:p>
        </w:tc>
        <w:tc>
          <w:tcPr>
            <w:tcW w:w="3171" w:type="dxa"/>
            <w:noWrap/>
            <w:vAlign w:val="center"/>
            <w:hideMark/>
          </w:tcPr>
          <w:p w14:paraId="30837EEC" w14:textId="539AD632"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793.34</w:t>
            </w:r>
          </w:p>
        </w:tc>
      </w:tr>
    </w:tbl>
    <w:p w14:paraId="1A44852E" w14:textId="10376BAA" w:rsidR="00C862FC" w:rsidRPr="00911BE0" w:rsidRDefault="00C862FC" w:rsidP="00345551">
      <w:pPr>
        <w:overflowPunct w:val="0"/>
        <w:spacing w:line="480" w:lineRule="auto"/>
        <w:ind w:firstLineChars="200" w:firstLine="422"/>
        <w:jc w:val="both"/>
        <w:textAlignment w:val="auto"/>
        <w:rPr>
          <w:rFonts w:ascii="Arial" w:hAnsi="Arial" w:cs="Arial"/>
          <w:sz w:val="21"/>
          <w:szCs w:val="21"/>
        </w:rPr>
      </w:pPr>
      <w:r w:rsidRPr="00911BE0">
        <w:rPr>
          <w:rFonts w:ascii="Arial" w:hAnsi="Arial" w:cs="Arial"/>
          <w:b/>
          <w:bCs/>
          <w:sz w:val="21"/>
          <w:szCs w:val="21"/>
        </w:rPr>
        <w:lastRenderedPageBreak/>
        <w:t>价值时点：</w:t>
      </w:r>
      <w:r w:rsidR="008844AB">
        <w:rPr>
          <w:rFonts w:ascii="Arial" w:hAnsi="Arial" w:cs="Arial"/>
          <w:sz w:val="21"/>
          <w:szCs w:val="21"/>
        </w:rPr>
        <w:t>2026</w:t>
      </w:r>
      <w:r w:rsidR="008844AB">
        <w:rPr>
          <w:rFonts w:ascii="Arial" w:hAnsi="Arial" w:cs="Arial"/>
          <w:sz w:val="21"/>
          <w:szCs w:val="21"/>
        </w:rPr>
        <w:t>年</w:t>
      </w:r>
      <w:r w:rsidR="008844AB">
        <w:rPr>
          <w:rFonts w:ascii="Arial" w:hAnsi="Arial" w:cs="Arial"/>
          <w:sz w:val="21"/>
          <w:szCs w:val="21"/>
        </w:rPr>
        <w:t>1</w:t>
      </w:r>
      <w:r w:rsidR="008844AB">
        <w:rPr>
          <w:rFonts w:ascii="Arial" w:hAnsi="Arial" w:cs="Arial"/>
          <w:sz w:val="21"/>
          <w:szCs w:val="21"/>
        </w:rPr>
        <w:t>月</w:t>
      </w:r>
      <w:r w:rsidR="008844AB">
        <w:rPr>
          <w:rFonts w:ascii="Arial" w:hAnsi="Arial" w:cs="Arial"/>
          <w:sz w:val="21"/>
          <w:szCs w:val="21"/>
        </w:rPr>
        <w:t>14</w:t>
      </w:r>
      <w:r w:rsidR="008844AB">
        <w:rPr>
          <w:rFonts w:ascii="Arial" w:hAnsi="Arial" w:cs="Arial"/>
          <w:sz w:val="21"/>
          <w:szCs w:val="21"/>
        </w:rPr>
        <w:t>日</w:t>
      </w:r>
      <w:r w:rsidRPr="00911BE0">
        <w:rPr>
          <w:rFonts w:ascii="Arial" w:hAnsi="Arial" w:cs="Arial" w:hint="eastAsia"/>
          <w:sz w:val="21"/>
          <w:szCs w:val="21"/>
        </w:rPr>
        <w:t>（根据《估价委托书》确定）</w:t>
      </w:r>
    </w:p>
    <w:p w14:paraId="419118A8" w14:textId="76182BF4" w:rsidR="006D7FE4" w:rsidRDefault="00C862FC" w:rsidP="006D7FE4">
      <w:pPr>
        <w:overflowPunct w:val="0"/>
        <w:spacing w:line="480" w:lineRule="auto"/>
        <w:ind w:firstLineChars="200" w:firstLine="422"/>
        <w:jc w:val="both"/>
        <w:textAlignment w:val="auto"/>
        <w:rPr>
          <w:rFonts w:ascii="Arial" w:hAnsi="Arial" w:cs="Arial"/>
          <w:sz w:val="21"/>
          <w:szCs w:val="21"/>
        </w:rPr>
      </w:pPr>
      <w:r w:rsidRPr="00911BE0">
        <w:rPr>
          <w:rFonts w:ascii="Arial" w:hAnsi="Arial" w:cs="Arial"/>
          <w:b/>
          <w:bCs/>
          <w:sz w:val="21"/>
          <w:szCs w:val="21"/>
        </w:rPr>
        <w:t>价值类型：</w:t>
      </w:r>
      <w:bookmarkStart w:id="7" w:name="_Hlk118454962"/>
      <w:r w:rsidR="006D7FE4" w:rsidRPr="00911BE0">
        <w:rPr>
          <w:rFonts w:ascii="Arial" w:hAnsi="Arial" w:cs="Arial" w:hint="eastAsia"/>
          <w:sz w:val="21"/>
          <w:szCs w:val="21"/>
        </w:rPr>
        <w:t>根据房地产评估的技术规程和本次估价目的，本次估价采用的是市场价值标准。</w:t>
      </w:r>
      <w:bookmarkStart w:id="8" w:name="_Hlk192171327"/>
      <w:r w:rsidR="006D7FE4" w:rsidRPr="00933F85">
        <w:rPr>
          <w:rFonts w:ascii="Arial" w:hAnsi="Arial" w:cs="Arial"/>
          <w:sz w:val="21"/>
          <w:szCs w:val="21"/>
        </w:rPr>
        <w:t>市场租赁住房租金是</w:t>
      </w:r>
      <w:r w:rsidR="006D7FE4" w:rsidRPr="00933F85">
        <w:rPr>
          <w:rFonts w:ascii="Arial" w:hAnsi="Arial" w:cs="Arial" w:hint="eastAsia"/>
          <w:sz w:val="21"/>
          <w:szCs w:val="21"/>
        </w:rPr>
        <w:t>指市场租赁住房</w:t>
      </w:r>
      <w:r w:rsidR="006D7FE4" w:rsidRPr="00933F85">
        <w:rPr>
          <w:rFonts w:ascii="Arial" w:hAnsi="Arial" w:cs="Arial"/>
          <w:sz w:val="21"/>
          <w:szCs w:val="21"/>
        </w:rPr>
        <w:t>于价值时点在公开市场上的平均租金</w:t>
      </w:r>
      <w:bookmarkStart w:id="9" w:name="_Hlk221633296"/>
      <w:r w:rsidR="006D7FE4" w:rsidRPr="00933F85">
        <w:rPr>
          <w:rFonts w:ascii="Arial" w:hAnsi="Arial" w:cs="Arial"/>
          <w:sz w:val="21"/>
          <w:szCs w:val="21"/>
        </w:rPr>
        <w:t>，</w:t>
      </w:r>
      <w:r w:rsidR="006D7FE4" w:rsidRPr="00933F85">
        <w:rPr>
          <w:rFonts w:ascii="Arial" w:hAnsi="Arial" w:cs="Arial" w:hint="eastAsia"/>
          <w:sz w:val="21"/>
          <w:szCs w:val="21"/>
        </w:rPr>
        <w:t>包含房屋、家具家电使用费</w:t>
      </w:r>
      <w:r w:rsidR="006D7FE4">
        <w:rPr>
          <w:rFonts w:ascii="Arial" w:hAnsi="Arial" w:cs="Arial" w:hint="eastAsia"/>
          <w:sz w:val="21"/>
          <w:szCs w:val="21"/>
        </w:rPr>
        <w:t>、物业费、供暖费、网络费</w:t>
      </w:r>
      <w:r w:rsidR="006D7FE4" w:rsidRPr="00933F85">
        <w:rPr>
          <w:rFonts w:ascii="Arial" w:hAnsi="Arial" w:cs="Arial" w:hint="eastAsia"/>
          <w:sz w:val="21"/>
          <w:szCs w:val="21"/>
        </w:rPr>
        <w:t>及租赁税费等，不</w:t>
      </w:r>
      <w:r w:rsidR="006D7FE4" w:rsidRPr="00933F85">
        <w:rPr>
          <w:rFonts w:ascii="Arial" w:hAnsi="Arial" w:cs="Arial"/>
          <w:sz w:val="21"/>
          <w:szCs w:val="21"/>
        </w:rPr>
        <w:t>包</w:t>
      </w:r>
      <w:r w:rsidR="006D7FE4" w:rsidRPr="00933F85">
        <w:rPr>
          <w:rFonts w:ascii="Arial" w:hAnsi="Arial" w:cs="Arial" w:hint="eastAsia"/>
          <w:sz w:val="21"/>
          <w:szCs w:val="21"/>
        </w:rPr>
        <w:t>含持有运营单位在住房租赁合同中明确约定由承租人承担的基础</w:t>
      </w:r>
      <w:r w:rsidR="006D7FE4" w:rsidRPr="00933F85">
        <w:rPr>
          <w:rFonts w:ascii="Arial" w:hAnsi="Arial" w:cs="Arial"/>
          <w:sz w:val="21"/>
          <w:szCs w:val="21"/>
        </w:rPr>
        <w:t>服务费</w:t>
      </w:r>
      <w:r w:rsidR="006D7FE4" w:rsidRPr="00933F85">
        <w:rPr>
          <w:rFonts w:ascii="Arial" w:hAnsi="Arial" w:cs="Arial" w:hint="eastAsia"/>
          <w:sz w:val="21"/>
          <w:szCs w:val="21"/>
        </w:rPr>
        <w:t>（例如公区保洁、公</w:t>
      </w:r>
      <w:proofErr w:type="gramStart"/>
      <w:r w:rsidR="006D7FE4" w:rsidRPr="00933F85">
        <w:rPr>
          <w:rFonts w:ascii="Arial" w:hAnsi="Arial" w:cs="Arial" w:hint="eastAsia"/>
          <w:sz w:val="21"/>
          <w:szCs w:val="21"/>
        </w:rPr>
        <w:t>区维保</w:t>
      </w:r>
      <w:proofErr w:type="gramEnd"/>
      <w:r w:rsidR="006D7FE4" w:rsidRPr="00933F85">
        <w:rPr>
          <w:rFonts w:ascii="Arial" w:hAnsi="Arial" w:cs="Arial" w:hint="eastAsia"/>
          <w:sz w:val="21"/>
          <w:szCs w:val="21"/>
        </w:rPr>
        <w:t>、室内正常损耗维修等费用）</w:t>
      </w:r>
      <w:r w:rsidR="006D7FE4" w:rsidRPr="00933F85">
        <w:rPr>
          <w:rFonts w:ascii="Arial" w:hAnsi="Arial" w:cs="Arial"/>
          <w:sz w:val="21"/>
          <w:szCs w:val="21"/>
        </w:rPr>
        <w:t>、增值服务费</w:t>
      </w:r>
      <w:r w:rsidR="006D7FE4" w:rsidRPr="00933F85">
        <w:rPr>
          <w:rFonts w:ascii="Arial" w:hAnsi="Arial" w:cs="Arial" w:hint="eastAsia"/>
          <w:sz w:val="21"/>
          <w:szCs w:val="21"/>
        </w:rPr>
        <w:t>（例如室内保洁、室内人为损坏维修、洗衣、送餐等费用）、能源</w:t>
      </w:r>
      <w:r w:rsidR="006D7FE4" w:rsidRPr="00933F85">
        <w:rPr>
          <w:rFonts w:ascii="Arial" w:hAnsi="Arial" w:cs="Arial"/>
          <w:sz w:val="21"/>
          <w:szCs w:val="21"/>
        </w:rPr>
        <w:t>费</w:t>
      </w:r>
      <w:r w:rsidR="006D7FE4" w:rsidRPr="00933F85">
        <w:rPr>
          <w:rFonts w:ascii="Arial" w:hAnsi="Arial" w:cs="Arial" w:hint="eastAsia"/>
          <w:sz w:val="21"/>
          <w:szCs w:val="21"/>
        </w:rPr>
        <w:t>（包括公区能源费及室内能源费，例如水、电、气、中央空调等费用）</w:t>
      </w:r>
      <w:r w:rsidR="006D7FE4" w:rsidRPr="00933F85">
        <w:rPr>
          <w:rFonts w:ascii="Arial" w:hAnsi="Arial" w:cs="Arial"/>
          <w:sz w:val="21"/>
          <w:szCs w:val="21"/>
        </w:rPr>
        <w:t>、车位使用费等</w:t>
      </w:r>
      <w:r w:rsidR="006D7FE4" w:rsidRPr="00933F85">
        <w:rPr>
          <w:rFonts w:ascii="Arial" w:hAnsi="Arial" w:cs="Arial" w:hint="eastAsia"/>
          <w:sz w:val="21"/>
          <w:szCs w:val="21"/>
        </w:rPr>
        <w:t>费用</w:t>
      </w:r>
      <w:r w:rsidR="006D7FE4" w:rsidRPr="00911BE0">
        <w:rPr>
          <w:rFonts w:ascii="Arial" w:hAnsi="Arial" w:cs="Arial" w:hint="eastAsia"/>
          <w:sz w:val="21"/>
          <w:szCs w:val="21"/>
        </w:rPr>
        <w:t>。</w:t>
      </w:r>
    </w:p>
    <w:p w14:paraId="51B5FAA5" w14:textId="185B3025" w:rsidR="00C862FC" w:rsidRDefault="006D7FE4" w:rsidP="00345551">
      <w:pPr>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车位租金</w:t>
      </w:r>
      <w:r w:rsidR="00264FBD">
        <w:rPr>
          <w:rFonts w:ascii="Arial" w:hAnsi="Arial" w:cs="Arial" w:hint="eastAsia"/>
          <w:sz w:val="21"/>
          <w:szCs w:val="21"/>
        </w:rPr>
        <w:t>包含车位使用费</w:t>
      </w:r>
      <w:r w:rsidR="008844AB">
        <w:rPr>
          <w:rFonts w:ascii="Arial" w:hAnsi="Arial" w:cs="Arial" w:hint="eastAsia"/>
          <w:sz w:val="21"/>
          <w:szCs w:val="21"/>
        </w:rPr>
        <w:t>、管理费</w:t>
      </w:r>
      <w:r w:rsidR="00AF5DDC">
        <w:rPr>
          <w:rFonts w:ascii="Arial" w:hAnsi="Arial" w:cs="Arial" w:hint="eastAsia"/>
          <w:sz w:val="21"/>
          <w:szCs w:val="21"/>
        </w:rPr>
        <w:t>、</w:t>
      </w:r>
      <w:r w:rsidR="001019D9">
        <w:rPr>
          <w:rFonts w:ascii="Arial" w:hAnsi="Arial" w:cs="Arial" w:hint="eastAsia"/>
          <w:sz w:val="21"/>
          <w:szCs w:val="21"/>
        </w:rPr>
        <w:t>租赁</w:t>
      </w:r>
      <w:r w:rsidR="00AF5DDC">
        <w:rPr>
          <w:rFonts w:ascii="Arial" w:hAnsi="Arial" w:cs="Arial" w:hint="eastAsia"/>
          <w:sz w:val="21"/>
          <w:szCs w:val="21"/>
        </w:rPr>
        <w:t>税费，不包含能源费</w:t>
      </w:r>
      <w:r>
        <w:rPr>
          <w:rFonts w:ascii="Arial" w:hAnsi="Arial" w:cs="Arial" w:hint="eastAsia"/>
          <w:sz w:val="21"/>
          <w:szCs w:val="21"/>
        </w:rPr>
        <w:t>。</w:t>
      </w:r>
      <w:bookmarkEnd w:id="7"/>
    </w:p>
    <w:p w14:paraId="2FE9372B" w14:textId="4BE1E13E" w:rsidR="007D1905" w:rsidRPr="00911BE0" w:rsidRDefault="007D1905" w:rsidP="00345551">
      <w:pPr>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库房租金包含房屋使用费、</w:t>
      </w:r>
      <w:r w:rsidR="001019D9">
        <w:rPr>
          <w:rFonts w:ascii="Arial" w:hAnsi="Arial" w:cs="Arial" w:hint="eastAsia"/>
          <w:sz w:val="21"/>
          <w:szCs w:val="21"/>
        </w:rPr>
        <w:t>租赁</w:t>
      </w:r>
      <w:r w:rsidR="00AF5DDC">
        <w:rPr>
          <w:rFonts w:ascii="Arial" w:hAnsi="Arial" w:cs="Arial" w:hint="eastAsia"/>
          <w:sz w:val="21"/>
          <w:szCs w:val="21"/>
        </w:rPr>
        <w:t>税费，不包含能源费</w:t>
      </w:r>
      <w:r w:rsidR="007372C0">
        <w:rPr>
          <w:rFonts w:ascii="Arial" w:hAnsi="Arial" w:cs="Arial" w:hint="eastAsia"/>
          <w:sz w:val="21"/>
          <w:szCs w:val="21"/>
        </w:rPr>
        <w:t>。</w:t>
      </w:r>
    </w:p>
    <w:bookmarkEnd w:id="8"/>
    <w:bookmarkEnd w:id="9"/>
    <w:p w14:paraId="4D5D69FA" w14:textId="77777777" w:rsidR="00C862FC" w:rsidRPr="00911BE0" w:rsidRDefault="00C862FC" w:rsidP="00345551">
      <w:pPr>
        <w:overflowPunct w:val="0"/>
        <w:spacing w:line="480" w:lineRule="auto"/>
        <w:ind w:firstLineChars="200" w:firstLine="422"/>
        <w:jc w:val="both"/>
        <w:textAlignment w:val="auto"/>
        <w:rPr>
          <w:rFonts w:ascii="Arial" w:hAnsi="Arial" w:cs="Arial"/>
          <w:b/>
          <w:bCs/>
          <w:sz w:val="21"/>
          <w:szCs w:val="21"/>
        </w:rPr>
      </w:pPr>
      <w:r w:rsidRPr="00911BE0">
        <w:rPr>
          <w:rFonts w:ascii="Arial" w:hAnsi="Arial" w:cs="Arial"/>
          <w:b/>
          <w:bCs/>
          <w:sz w:val="21"/>
          <w:szCs w:val="21"/>
        </w:rPr>
        <w:t>估价方法：</w:t>
      </w:r>
      <w:r w:rsidRPr="00911BE0">
        <w:rPr>
          <w:rFonts w:ascii="Arial" w:hAnsi="Arial" w:cs="Arial"/>
          <w:bCs/>
          <w:sz w:val="21"/>
          <w:szCs w:val="21"/>
        </w:rPr>
        <w:t>本次评估采用的估价方法为比较法</w:t>
      </w:r>
      <w:r w:rsidRPr="00911BE0">
        <w:rPr>
          <w:rFonts w:ascii="Arial" w:hAnsi="Arial" w:cs="Arial"/>
          <w:sz w:val="21"/>
          <w:szCs w:val="21"/>
        </w:rPr>
        <w:t>。</w:t>
      </w:r>
    </w:p>
    <w:p w14:paraId="0C9439C4" w14:textId="77777777" w:rsidR="007B28F7" w:rsidRDefault="00C862FC" w:rsidP="00345551">
      <w:pPr>
        <w:overflowPunct w:val="0"/>
        <w:spacing w:line="480" w:lineRule="auto"/>
        <w:ind w:firstLineChars="200" w:firstLine="422"/>
        <w:jc w:val="both"/>
        <w:textAlignment w:val="auto"/>
        <w:rPr>
          <w:rFonts w:ascii="Arial" w:hAnsi="Arial" w:cs="Arial"/>
          <w:sz w:val="21"/>
          <w:szCs w:val="21"/>
        </w:rPr>
      </w:pPr>
      <w:r w:rsidRPr="00911BE0">
        <w:rPr>
          <w:rFonts w:ascii="Arial" w:hAnsi="Arial" w:cs="Arial"/>
          <w:b/>
          <w:bCs/>
          <w:sz w:val="21"/>
          <w:szCs w:val="21"/>
        </w:rPr>
        <w:t>估价结果：</w:t>
      </w:r>
      <w:r w:rsidRPr="00911BE0">
        <w:rPr>
          <w:rFonts w:ascii="Arial" w:hAnsi="Arial" w:cs="Arial"/>
          <w:sz w:val="21"/>
          <w:szCs w:val="21"/>
        </w:rPr>
        <w:t>评估专业人员根据估价的目的，</w:t>
      </w:r>
      <w:r w:rsidRPr="00911BE0">
        <w:rPr>
          <w:rFonts w:ascii="Arial" w:hAnsi="Arial" w:cs="Arial" w:hint="eastAsia"/>
          <w:sz w:val="21"/>
          <w:szCs w:val="21"/>
        </w:rPr>
        <w:t>遵循估价原则，</w:t>
      </w:r>
      <w:r w:rsidRPr="00911BE0">
        <w:rPr>
          <w:rFonts w:ascii="Arial" w:hAnsi="Arial" w:cs="Arial"/>
          <w:sz w:val="21"/>
          <w:szCs w:val="21"/>
        </w:rPr>
        <w:t>按照估价的程序，采用科学的估价方法，在认真分析现有资料的基础上，通过仔细测算和认真分析各种影响房地产</w:t>
      </w:r>
      <w:r w:rsidRPr="00911BE0">
        <w:rPr>
          <w:rFonts w:ascii="Arial" w:hAnsi="Arial" w:cs="Arial" w:hint="eastAsia"/>
          <w:sz w:val="21"/>
          <w:szCs w:val="21"/>
        </w:rPr>
        <w:t>租赁</w:t>
      </w:r>
      <w:r w:rsidRPr="00911BE0">
        <w:rPr>
          <w:rFonts w:ascii="Arial" w:hAnsi="Arial" w:cs="Arial"/>
          <w:sz w:val="21"/>
          <w:szCs w:val="21"/>
        </w:rPr>
        <w:t>价格的因素，</w:t>
      </w:r>
      <w:r w:rsidRPr="00911BE0">
        <w:rPr>
          <w:rFonts w:ascii="Arial" w:hAnsi="Arial" w:cs="Arial" w:hint="eastAsia"/>
          <w:sz w:val="21"/>
          <w:szCs w:val="21"/>
        </w:rPr>
        <w:t>最终</w:t>
      </w:r>
      <w:r w:rsidRPr="00911BE0">
        <w:rPr>
          <w:rFonts w:ascii="Arial" w:hAnsi="Arial" w:cs="Arial"/>
          <w:sz w:val="21"/>
          <w:szCs w:val="21"/>
        </w:rPr>
        <w:t>确定</w:t>
      </w:r>
      <w:r w:rsidR="007B28F7">
        <w:rPr>
          <w:rFonts w:ascii="Arial" w:hAnsi="Arial" w:cs="Arial" w:hint="eastAsia"/>
          <w:sz w:val="21"/>
          <w:szCs w:val="21"/>
        </w:rPr>
        <w:t>：</w:t>
      </w:r>
    </w:p>
    <w:p w14:paraId="667527CE" w14:textId="7D52C2B2" w:rsidR="0066256E" w:rsidRPr="00B67A5E" w:rsidRDefault="007B28F7" w:rsidP="0066256E">
      <w:pPr>
        <w:overflowPunct w:val="0"/>
        <w:spacing w:line="480" w:lineRule="auto"/>
        <w:ind w:firstLineChars="200" w:firstLine="422"/>
        <w:jc w:val="both"/>
        <w:textAlignment w:val="auto"/>
        <w:rPr>
          <w:rFonts w:ascii="Arial" w:hAnsi="Arial" w:cs="Arial"/>
          <w:b/>
          <w:bCs/>
          <w:sz w:val="21"/>
          <w:szCs w:val="21"/>
        </w:rPr>
      </w:pPr>
      <w:bookmarkStart w:id="10" w:name="_Hlk192597246"/>
      <w:r w:rsidRPr="00B67A5E">
        <w:rPr>
          <w:rFonts w:ascii="Arial" w:hAnsi="Arial" w:cs="Arial" w:hint="eastAsia"/>
          <w:b/>
          <w:bCs/>
          <w:sz w:val="21"/>
          <w:szCs w:val="21"/>
        </w:rPr>
        <w:t>估价对象</w:t>
      </w:r>
      <w:r w:rsidRPr="00B67A5E">
        <w:rPr>
          <w:rFonts w:ascii="Arial" w:hAnsi="Arial" w:cs="Arial" w:hint="eastAsia"/>
          <w:b/>
          <w:bCs/>
          <w:sz w:val="21"/>
          <w:szCs w:val="21"/>
        </w:rPr>
        <w:t>1</w:t>
      </w:r>
      <w:r w:rsidRPr="00B67A5E">
        <w:rPr>
          <w:rFonts w:ascii="Arial" w:hAnsi="Arial" w:cs="Arial" w:hint="eastAsia"/>
          <w:b/>
          <w:bCs/>
          <w:sz w:val="21"/>
          <w:szCs w:val="21"/>
        </w:rPr>
        <w:t>：</w:t>
      </w:r>
      <w:r w:rsidR="00C862FC" w:rsidRPr="00911BE0">
        <w:rPr>
          <w:rFonts w:ascii="Arial" w:hAnsi="Arial" w:cs="Arial" w:hint="eastAsia"/>
          <w:sz w:val="21"/>
          <w:szCs w:val="21"/>
        </w:rPr>
        <w:t>韶华</w:t>
      </w:r>
      <w:proofErr w:type="gramStart"/>
      <w:r w:rsidR="00C862FC" w:rsidRPr="00911BE0">
        <w:rPr>
          <w:rFonts w:ascii="Arial" w:hAnsi="Arial" w:cs="Arial" w:hint="eastAsia"/>
          <w:sz w:val="21"/>
          <w:szCs w:val="21"/>
        </w:rPr>
        <w:t>颂保障</w:t>
      </w:r>
      <w:proofErr w:type="gramEnd"/>
      <w:r w:rsidR="00C862FC" w:rsidRPr="00911BE0">
        <w:rPr>
          <w:rFonts w:ascii="Arial" w:hAnsi="Arial" w:cs="Arial" w:hint="eastAsia"/>
          <w:sz w:val="21"/>
          <w:szCs w:val="21"/>
        </w:rPr>
        <w:t>性租赁住房（公寓型）项目于价值时点</w:t>
      </w:r>
      <w:r w:rsidR="008844AB">
        <w:rPr>
          <w:rFonts w:ascii="Arial" w:hAnsi="Arial" w:cs="Arial" w:hint="eastAsia"/>
          <w:sz w:val="21"/>
          <w:szCs w:val="21"/>
        </w:rPr>
        <w:t>2026</w:t>
      </w:r>
      <w:r w:rsidR="008844AB">
        <w:rPr>
          <w:rFonts w:ascii="Arial" w:hAnsi="Arial" w:cs="Arial" w:hint="eastAsia"/>
          <w:sz w:val="21"/>
          <w:szCs w:val="21"/>
        </w:rPr>
        <w:t>年</w:t>
      </w:r>
      <w:r w:rsidR="008844AB">
        <w:rPr>
          <w:rFonts w:ascii="Arial" w:hAnsi="Arial" w:cs="Arial" w:hint="eastAsia"/>
          <w:sz w:val="21"/>
          <w:szCs w:val="21"/>
        </w:rPr>
        <w:t>1</w:t>
      </w:r>
      <w:r w:rsidR="008844AB">
        <w:rPr>
          <w:rFonts w:ascii="Arial" w:hAnsi="Arial" w:cs="Arial" w:hint="eastAsia"/>
          <w:sz w:val="21"/>
          <w:szCs w:val="21"/>
        </w:rPr>
        <w:t>月</w:t>
      </w:r>
      <w:r w:rsidR="008844AB">
        <w:rPr>
          <w:rFonts w:ascii="Arial" w:hAnsi="Arial" w:cs="Arial" w:hint="eastAsia"/>
          <w:sz w:val="21"/>
          <w:szCs w:val="21"/>
        </w:rPr>
        <w:t>14</w:t>
      </w:r>
      <w:r w:rsidR="008844AB">
        <w:rPr>
          <w:rFonts w:ascii="Arial" w:hAnsi="Arial" w:cs="Arial" w:hint="eastAsia"/>
          <w:sz w:val="21"/>
          <w:szCs w:val="21"/>
        </w:rPr>
        <w:t>日</w:t>
      </w:r>
      <w:r w:rsidR="00C862FC" w:rsidRPr="00911BE0">
        <w:rPr>
          <w:rFonts w:ascii="Arial" w:hAnsi="Arial" w:cs="Arial" w:hint="eastAsia"/>
          <w:sz w:val="21"/>
          <w:szCs w:val="21"/>
        </w:rPr>
        <w:t>同地段、同品质市场租赁住房租金为：</w:t>
      </w:r>
    </w:p>
    <w:tbl>
      <w:tblPr>
        <w:tblW w:w="5000" w:type="pct"/>
        <w:jc w:val="center"/>
        <w:tblLook w:val="04A0" w:firstRow="1" w:lastRow="0" w:firstColumn="1" w:lastColumn="0" w:noHBand="0" w:noVBand="1"/>
      </w:tblPr>
      <w:tblGrid>
        <w:gridCol w:w="817"/>
        <w:gridCol w:w="1276"/>
        <w:gridCol w:w="2551"/>
        <w:gridCol w:w="2435"/>
        <w:gridCol w:w="2436"/>
      </w:tblGrid>
      <w:tr w:rsidR="001267AC" w:rsidRPr="0066256E" w14:paraId="7FF0A668" w14:textId="77777777" w:rsidTr="00B05AFF">
        <w:trPr>
          <w:trHeight w:val="636"/>
          <w:jc w:val="center"/>
        </w:trPr>
        <w:tc>
          <w:tcPr>
            <w:tcW w:w="817" w:type="dxa"/>
            <w:tcBorders>
              <w:top w:val="thinThickThinSmallGap" w:sz="18" w:space="0" w:color="auto"/>
              <w:left w:val="single" w:sz="8" w:space="0" w:color="auto"/>
              <w:bottom w:val="single" w:sz="8" w:space="0" w:color="auto"/>
              <w:right w:val="single" w:sz="8" w:space="0" w:color="auto"/>
            </w:tcBorders>
            <w:vAlign w:val="center"/>
            <w:hideMark/>
          </w:tcPr>
          <w:p w14:paraId="4E3C344C"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序号</w:t>
            </w:r>
          </w:p>
        </w:tc>
        <w:tc>
          <w:tcPr>
            <w:tcW w:w="1276" w:type="dxa"/>
            <w:tcBorders>
              <w:top w:val="thinThickThinSmallGap" w:sz="18" w:space="0" w:color="auto"/>
              <w:left w:val="nil"/>
              <w:bottom w:val="single" w:sz="8" w:space="0" w:color="auto"/>
              <w:right w:val="single" w:sz="8" w:space="0" w:color="auto"/>
            </w:tcBorders>
            <w:vAlign w:val="center"/>
            <w:hideMark/>
          </w:tcPr>
          <w:p w14:paraId="76AF2724"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公寓类型</w:t>
            </w:r>
          </w:p>
        </w:tc>
        <w:tc>
          <w:tcPr>
            <w:tcW w:w="2551" w:type="dxa"/>
            <w:tcBorders>
              <w:top w:val="thinThickThinSmallGap" w:sz="18" w:space="0" w:color="auto"/>
              <w:left w:val="nil"/>
              <w:bottom w:val="single" w:sz="8" w:space="0" w:color="auto"/>
              <w:right w:val="single" w:sz="8" w:space="0" w:color="auto"/>
            </w:tcBorders>
            <w:vAlign w:val="center"/>
            <w:hideMark/>
          </w:tcPr>
          <w:p w14:paraId="387D809F"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户型面积（㎡）</w:t>
            </w:r>
          </w:p>
        </w:tc>
        <w:tc>
          <w:tcPr>
            <w:tcW w:w="2435" w:type="dxa"/>
            <w:tcBorders>
              <w:top w:val="thinThickThinSmallGap" w:sz="18" w:space="0" w:color="auto"/>
              <w:left w:val="nil"/>
              <w:bottom w:val="single" w:sz="8" w:space="0" w:color="auto"/>
              <w:right w:val="single" w:sz="8" w:space="0" w:color="auto"/>
            </w:tcBorders>
            <w:vAlign w:val="center"/>
            <w:hideMark/>
          </w:tcPr>
          <w:p w14:paraId="41BC2702"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市场租赁住房租金价值（元</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月</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套）</w:t>
            </w:r>
          </w:p>
        </w:tc>
        <w:tc>
          <w:tcPr>
            <w:tcW w:w="2436" w:type="dxa"/>
            <w:tcBorders>
              <w:top w:val="thinThickThinSmallGap" w:sz="18" w:space="0" w:color="auto"/>
              <w:left w:val="nil"/>
              <w:bottom w:val="single" w:sz="8" w:space="0" w:color="auto"/>
              <w:right w:val="single" w:sz="8" w:space="0" w:color="auto"/>
            </w:tcBorders>
            <w:vAlign w:val="center"/>
            <w:hideMark/>
          </w:tcPr>
          <w:p w14:paraId="6A3149FF"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单位市场租赁住房租金价值（元</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月</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平方米）</w:t>
            </w:r>
          </w:p>
        </w:tc>
      </w:tr>
      <w:tr w:rsidR="001267AC" w:rsidRPr="0066256E" w14:paraId="2C786412" w14:textId="77777777" w:rsidTr="00B05AFF">
        <w:trPr>
          <w:trHeight w:val="300"/>
          <w:jc w:val="center"/>
        </w:trPr>
        <w:tc>
          <w:tcPr>
            <w:tcW w:w="817" w:type="dxa"/>
            <w:tcBorders>
              <w:top w:val="nil"/>
              <w:left w:val="single" w:sz="8" w:space="0" w:color="auto"/>
              <w:bottom w:val="single" w:sz="8" w:space="0" w:color="auto"/>
              <w:right w:val="single" w:sz="8" w:space="0" w:color="auto"/>
            </w:tcBorders>
            <w:vAlign w:val="center"/>
            <w:hideMark/>
          </w:tcPr>
          <w:p w14:paraId="4E2CDDC4"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1</w:t>
            </w:r>
          </w:p>
        </w:tc>
        <w:tc>
          <w:tcPr>
            <w:tcW w:w="1276" w:type="dxa"/>
            <w:tcBorders>
              <w:top w:val="nil"/>
              <w:left w:val="nil"/>
              <w:bottom w:val="single" w:sz="8" w:space="0" w:color="auto"/>
              <w:right w:val="single" w:sz="8" w:space="0" w:color="auto"/>
            </w:tcBorders>
            <w:vAlign w:val="center"/>
            <w:hideMark/>
          </w:tcPr>
          <w:p w14:paraId="2A4476F4"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家庭式公寓</w:t>
            </w:r>
          </w:p>
        </w:tc>
        <w:tc>
          <w:tcPr>
            <w:tcW w:w="2551" w:type="dxa"/>
            <w:tcBorders>
              <w:top w:val="nil"/>
              <w:left w:val="nil"/>
              <w:bottom w:val="single" w:sz="8" w:space="0" w:color="auto"/>
              <w:right w:val="single" w:sz="8" w:space="0" w:color="auto"/>
            </w:tcBorders>
            <w:vAlign w:val="center"/>
            <w:hideMark/>
          </w:tcPr>
          <w:p w14:paraId="1F9444CF"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141.07-148.5</w:t>
            </w:r>
          </w:p>
        </w:tc>
        <w:tc>
          <w:tcPr>
            <w:tcW w:w="2435" w:type="dxa"/>
            <w:tcBorders>
              <w:top w:val="nil"/>
              <w:left w:val="nil"/>
              <w:bottom w:val="single" w:sz="8" w:space="0" w:color="auto"/>
              <w:right w:val="single" w:sz="8" w:space="0" w:color="auto"/>
            </w:tcBorders>
            <w:vAlign w:val="center"/>
            <w:hideMark/>
          </w:tcPr>
          <w:p w14:paraId="16208EB2" w14:textId="77777777" w:rsidR="001267AC" w:rsidRPr="0066256E" w:rsidRDefault="001267AC" w:rsidP="00B05AFF">
            <w:pPr>
              <w:widowControl/>
              <w:adjustRightInd/>
              <w:spacing w:line="360" w:lineRule="auto"/>
              <w:jc w:val="center"/>
              <w:textAlignment w:val="auto"/>
              <w:rPr>
                <w:rFonts w:ascii="Arial" w:eastAsia="华文细黑" w:hAnsi="Arial" w:cs="Arial" w:hint="eastAsia"/>
                <w:b/>
                <w:bCs/>
                <w:color w:val="000000"/>
                <w:sz w:val="21"/>
                <w:szCs w:val="21"/>
              </w:rPr>
            </w:pPr>
            <w:r>
              <w:rPr>
                <w:rFonts w:ascii="Arial" w:eastAsia="华文细黑" w:hAnsi="Arial" w:cs="Arial" w:hint="eastAsia"/>
                <w:b/>
                <w:bCs/>
                <w:color w:val="000000"/>
                <w:sz w:val="21"/>
                <w:szCs w:val="21"/>
              </w:rPr>
              <w:t>11570</w:t>
            </w:r>
          </w:p>
        </w:tc>
        <w:tc>
          <w:tcPr>
            <w:tcW w:w="2436" w:type="dxa"/>
            <w:tcBorders>
              <w:top w:val="nil"/>
              <w:left w:val="nil"/>
              <w:bottom w:val="single" w:sz="8" w:space="0" w:color="auto"/>
              <w:right w:val="single" w:sz="8" w:space="0" w:color="auto"/>
            </w:tcBorders>
            <w:vAlign w:val="center"/>
            <w:hideMark/>
          </w:tcPr>
          <w:p w14:paraId="7A0EFFCD" w14:textId="77777777" w:rsidR="001267AC" w:rsidRPr="0066256E" w:rsidRDefault="001267AC" w:rsidP="00B05AFF">
            <w:pPr>
              <w:widowControl/>
              <w:adjustRightInd/>
              <w:spacing w:line="360" w:lineRule="auto"/>
              <w:jc w:val="center"/>
              <w:textAlignment w:val="auto"/>
              <w:rPr>
                <w:rFonts w:ascii="Arial" w:eastAsia="华文细黑" w:hAnsi="Arial" w:cs="Arial" w:hint="eastAsia"/>
                <w:b/>
                <w:bCs/>
                <w:color w:val="000000"/>
                <w:sz w:val="21"/>
                <w:szCs w:val="21"/>
              </w:rPr>
            </w:pPr>
            <w:r>
              <w:rPr>
                <w:rFonts w:ascii="Arial" w:eastAsia="华文细黑" w:hAnsi="Arial" w:cs="Arial" w:hint="eastAsia"/>
                <w:b/>
                <w:bCs/>
                <w:color w:val="000000"/>
                <w:sz w:val="21"/>
                <w:szCs w:val="21"/>
              </w:rPr>
              <w:t>77.92</w:t>
            </w:r>
          </w:p>
        </w:tc>
      </w:tr>
      <w:tr w:rsidR="001267AC" w:rsidRPr="0066256E" w14:paraId="6C6BE058" w14:textId="77777777" w:rsidTr="00B05AFF">
        <w:trPr>
          <w:trHeight w:val="300"/>
          <w:jc w:val="center"/>
        </w:trPr>
        <w:tc>
          <w:tcPr>
            <w:tcW w:w="817" w:type="dxa"/>
            <w:tcBorders>
              <w:top w:val="nil"/>
              <w:left w:val="single" w:sz="8" w:space="0" w:color="auto"/>
              <w:bottom w:val="single" w:sz="8" w:space="0" w:color="auto"/>
              <w:right w:val="single" w:sz="8" w:space="0" w:color="auto"/>
            </w:tcBorders>
            <w:vAlign w:val="center"/>
            <w:hideMark/>
          </w:tcPr>
          <w:p w14:paraId="21A3BF1D"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2</w:t>
            </w:r>
          </w:p>
        </w:tc>
        <w:tc>
          <w:tcPr>
            <w:tcW w:w="1276" w:type="dxa"/>
            <w:tcBorders>
              <w:top w:val="nil"/>
              <w:left w:val="nil"/>
              <w:bottom w:val="single" w:sz="8" w:space="0" w:color="auto"/>
              <w:right w:val="single" w:sz="8" w:space="0" w:color="auto"/>
            </w:tcBorders>
            <w:vAlign w:val="center"/>
            <w:hideMark/>
          </w:tcPr>
          <w:p w14:paraId="21E77455"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家庭式公寓</w:t>
            </w:r>
          </w:p>
        </w:tc>
        <w:tc>
          <w:tcPr>
            <w:tcW w:w="2551" w:type="dxa"/>
            <w:tcBorders>
              <w:top w:val="nil"/>
              <w:left w:val="nil"/>
              <w:bottom w:val="single" w:sz="8" w:space="0" w:color="auto"/>
              <w:right w:val="single" w:sz="8" w:space="0" w:color="auto"/>
            </w:tcBorders>
            <w:vAlign w:val="center"/>
            <w:hideMark/>
          </w:tcPr>
          <w:p w14:paraId="4766AE94"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101.78-108.28</w:t>
            </w:r>
          </w:p>
        </w:tc>
        <w:tc>
          <w:tcPr>
            <w:tcW w:w="2435" w:type="dxa"/>
            <w:tcBorders>
              <w:top w:val="nil"/>
              <w:left w:val="nil"/>
              <w:bottom w:val="single" w:sz="8" w:space="0" w:color="auto"/>
              <w:right w:val="single" w:sz="8" w:space="0" w:color="auto"/>
            </w:tcBorders>
            <w:vAlign w:val="center"/>
          </w:tcPr>
          <w:p w14:paraId="49444B77" w14:textId="77777777" w:rsidR="001267AC" w:rsidRPr="0066256E" w:rsidRDefault="001267AC" w:rsidP="00B05AFF">
            <w:pPr>
              <w:widowControl/>
              <w:adjustRightInd/>
              <w:spacing w:line="360" w:lineRule="auto"/>
              <w:jc w:val="center"/>
              <w:textAlignment w:val="auto"/>
              <w:rPr>
                <w:rFonts w:ascii="Arial" w:eastAsia="华文细黑" w:hAnsi="Arial" w:cs="Arial" w:hint="eastAsia"/>
                <w:b/>
                <w:bCs/>
                <w:color w:val="000000"/>
                <w:sz w:val="21"/>
                <w:szCs w:val="21"/>
              </w:rPr>
            </w:pPr>
            <w:r>
              <w:rPr>
                <w:rFonts w:ascii="Arial" w:eastAsia="华文细黑" w:hAnsi="Arial" w:cs="Arial" w:hint="eastAsia"/>
                <w:b/>
                <w:bCs/>
                <w:color w:val="000000"/>
                <w:sz w:val="21"/>
                <w:szCs w:val="21"/>
              </w:rPr>
              <w:t>8350</w:t>
            </w:r>
          </w:p>
        </w:tc>
        <w:tc>
          <w:tcPr>
            <w:tcW w:w="2436" w:type="dxa"/>
            <w:tcBorders>
              <w:top w:val="nil"/>
              <w:left w:val="nil"/>
              <w:bottom w:val="single" w:sz="8" w:space="0" w:color="auto"/>
              <w:right w:val="single" w:sz="8" w:space="0" w:color="auto"/>
            </w:tcBorders>
            <w:vAlign w:val="center"/>
          </w:tcPr>
          <w:p w14:paraId="5C0FFD0E" w14:textId="77777777" w:rsidR="001267AC" w:rsidRPr="0066256E" w:rsidRDefault="001267AC" w:rsidP="00B05AFF">
            <w:pPr>
              <w:widowControl/>
              <w:adjustRightInd/>
              <w:spacing w:line="360" w:lineRule="auto"/>
              <w:jc w:val="center"/>
              <w:textAlignment w:val="auto"/>
              <w:rPr>
                <w:rFonts w:ascii="Arial" w:eastAsia="华文细黑" w:hAnsi="Arial" w:cs="Arial" w:hint="eastAsia"/>
                <w:b/>
                <w:bCs/>
                <w:color w:val="000000"/>
                <w:sz w:val="21"/>
                <w:szCs w:val="21"/>
              </w:rPr>
            </w:pPr>
            <w:r>
              <w:rPr>
                <w:rFonts w:ascii="Arial" w:eastAsia="华文细黑" w:hAnsi="Arial" w:cs="Arial" w:hint="eastAsia"/>
                <w:b/>
                <w:bCs/>
                <w:color w:val="000000"/>
                <w:sz w:val="21"/>
                <w:szCs w:val="21"/>
              </w:rPr>
              <w:t>77.1</w:t>
            </w:r>
          </w:p>
        </w:tc>
      </w:tr>
      <w:tr w:rsidR="001267AC" w:rsidRPr="0066256E" w14:paraId="4FAB7C25" w14:textId="77777777" w:rsidTr="00B05AFF">
        <w:trPr>
          <w:trHeight w:val="300"/>
          <w:jc w:val="center"/>
        </w:trPr>
        <w:tc>
          <w:tcPr>
            <w:tcW w:w="817" w:type="dxa"/>
            <w:tcBorders>
              <w:top w:val="nil"/>
              <w:left w:val="single" w:sz="8" w:space="0" w:color="auto"/>
              <w:bottom w:val="single" w:sz="8" w:space="0" w:color="auto"/>
              <w:right w:val="single" w:sz="8" w:space="0" w:color="auto"/>
            </w:tcBorders>
            <w:vAlign w:val="center"/>
          </w:tcPr>
          <w:p w14:paraId="018A7D25"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3</w:t>
            </w:r>
          </w:p>
        </w:tc>
        <w:tc>
          <w:tcPr>
            <w:tcW w:w="1276" w:type="dxa"/>
            <w:tcBorders>
              <w:top w:val="nil"/>
              <w:left w:val="nil"/>
              <w:bottom w:val="single" w:sz="8" w:space="0" w:color="auto"/>
              <w:right w:val="single" w:sz="8" w:space="0" w:color="auto"/>
            </w:tcBorders>
            <w:vAlign w:val="center"/>
          </w:tcPr>
          <w:p w14:paraId="38EF9A95"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白领公寓</w:t>
            </w:r>
          </w:p>
        </w:tc>
        <w:tc>
          <w:tcPr>
            <w:tcW w:w="2551" w:type="dxa"/>
            <w:tcBorders>
              <w:top w:val="nil"/>
              <w:left w:val="nil"/>
              <w:bottom w:val="single" w:sz="8" w:space="0" w:color="auto"/>
              <w:right w:val="single" w:sz="8" w:space="0" w:color="auto"/>
            </w:tcBorders>
            <w:vAlign w:val="center"/>
          </w:tcPr>
          <w:p w14:paraId="5B0A0B10"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82.57-82.7</w:t>
            </w:r>
          </w:p>
        </w:tc>
        <w:tc>
          <w:tcPr>
            <w:tcW w:w="2435" w:type="dxa"/>
            <w:tcBorders>
              <w:top w:val="nil"/>
              <w:left w:val="nil"/>
              <w:bottom w:val="single" w:sz="8" w:space="0" w:color="auto"/>
              <w:right w:val="single" w:sz="8" w:space="0" w:color="auto"/>
            </w:tcBorders>
            <w:vAlign w:val="center"/>
          </w:tcPr>
          <w:p w14:paraId="2B574E50" w14:textId="77777777" w:rsidR="001267AC" w:rsidRPr="0066256E" w:rsidRDefault="001267AC" w:rsidP="00B05AFF">
            <w:pPr>
              <w:widowControl/>
              <w:adjustRightInd/>
              <w:spacing w:line="360" w:lineRule="auto"/>
              <w:jc w:val="center"/>
              <w:textAlignment w:val="auto"/>
              <w:rPr>
                <w:rFonts w:ascii="Arial" w:eastAsia="华文细黑" w:hAnsi="Arial" w:cs="Arial" w:hint="eastAsia"/>
                <w:b/>
                <w:bCs/>
                <w:color w:val="000000"/>
                <w:sz w:val="21"/>
                <w:szCs w:val="21"/>
              </w:rPr>
            </w:pPr>
            <w:r>
              <w:rPr>
                <w:rFonts w:ascii="Arial" w:eastAsia="华文细黑" w:hAnsi="Arial" w:cs="Arial" w:hint="eastAsia"/>
                <w:b/>
                <w:bCs/>
                <w:color w:val="000000"/>
                <w:sz w:val="21"/>
                <w:szCs w:val="21"/>
              </w:rPr>
              <w:t>6710</w:t>
            </w:r>
          </w:p>
        </w:tc>
        <w:tc>
          <w:tcPr>
            <w:tcW w:w="2436" w:type="dxa"/>
            <w:tcBorders>
              <w:top w:val="nil"/>
              <w:left w:val="nil"/>
              <w:bottom w:val="single" w:sz="8" w:space="0" w:color="auto"/>
              <w:right w:val="single" w:sz="8" w:space="0" w:color="auto"/>
            </w:tcBorders>
            <w:vAlign w:val="center"/>
          </w:tcPr>
          <w:p w14:paraId="4F64234F" w14:textId="77777777" w:rsidR="001267AC" w:rsidRPr="0066256E" w:rsidRDefault="001267AC" w:rsidP="00B05AFF">
            <w:pPr>
              <w:widowControl/>
              <w:adjustRightInd/>
              <w:spacing w:line="360" w:lineRule="auto"/>
              <w:jc w:val="center"/>
              <w:textAlignment w:val="auto"/>
              <w:rPr>
                <w:rFonts w:ascii="Arial" w:eastAsia="华文细黑" w:hAnsi="Arial" w:cs="Arial" w:hint="eastAsia"/>
                <w:b/>
                <w:bCs/>
                <w:color w:val="000000"/>
                <w:sz w:val="21"/>
                <w:szCs w:val="21"/>
              </w:rPr>
            </w:pPr>
            <w:r>
              <w:rPr>
                <w:rFonts w:ascii="Arial" w:eastAsia="华文细黑" w:hAnsi="Arial" w:cs="Arial" w:hint="eastAsia"/>
                <w:b/>
                <w:bCs/>
                <w:color w:val="000000"/>
                <w:sz w:val="21"/>
                <w:szCs w:val="21"/>
              </w:rPr>
              <w:t>81.18</w:t>
            </w:r>
          </w:p>
        </w:tc>
      </w:tr>
      <w:tr w:rsidR="001267AC" w:rsidRPr="0066256E" w14:paraId="19C1F879" w14:textId="77777777" w:rsidTr="00B05AFF">
        <w:trPr>
          <w:trHeight w:val="300"/>
          <w:jc w:val="center"/>
        </w:trPr>
        <w:tc>
          <w:tcPr>
            <w:tcW w:w="817" w:type="dxa"/>
            <w:tcBorders>
              <w:top w:val="nil"/>
              <w:left w:val="single" w:sz="8" w:space="0" w:color="auto"/>
              <w:bottom w:val="single" w:sz="8" w:space="0" w:color="auto"/>
              <w:right w:val="single" w:sz="8" w:space="0" w:color="auto"/>
            </w:tcBorders>
            <w:vAlign w:val="center"/>
          </w:tcPr>
          <w:p w14:paraId="00C6673F"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4</w:t>
            </w:r>
          </w:p>
        </w:tc>
        <w:tc>
          <w:tcPr>
            <w:tcW w:w="1276" w:type="dxa"/>
            <w:tcBorders>
              <w:top w:val="nil"/>
              <w:left w:val="nil"/>
              <w:bottom w:val="single" w:sz="8" w:space="0" w:color="auto"/>
              <w:right w:val="single" w:sz="8" w:space="0" w:color="auto"/>
            </w:tcBorders>
            <w:vAlign w:val="center"/>
          </w:tcPr>
          <w:p w14:paraId="56737A28"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白领公寓</w:t>
            </w:r>
          </w:p>
        </w:tc>
        <w:tc>
          <w:tcPr>
            <w:tcW w:w="2551" w:type="dxa"/>
            <w:tcBorders>
              <w:top w:val="nil"/>
              <w:left w:val="nil"/>
              <w:bottom w:val="single" w:sz="8" w:space="0" w:color="auto"/>
              <w:right w:val="single" w:sz="8" w:space="0" w:color="auto"/>
            </w:tcBorders>
            <w:vAlign w:val="center"/>
          </w:tcPr>
          <w:p w14:paraId="2722390F"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102.01-111.25</w:t>
            </w:r>
          </w:p>
        </w:tc>
        <w:tc>
          <w:tcPr>
            <w:tcW w:w="2435" w:type="dxa"/>
            <w:tcBorders>
              <w:top w:val="nil"/>
              <w:left w:val="nil"/>
              <w:bottom w:val="single" w:sz="8" w:space="0" w:color="auto"/>
              <w:right w:val="single" w:sz="8" w:space="0" w:color="auto"/>
            </w:tcBorders>
            <w:vAlign w:val="center"/>
          </w:tcPr>
          <w:p w14:paraId="66F3C24C" w14:textId="77777777" w:rsidR="001267AC" w:rsidRPr="0066256E" w:rsidRDefault="001267AC" w:rsidP="00B05AFF">
            <w:pPr>
              <w:widowControl/>
              <w:adjustRightInd/>
              <w:spacing w:line="360" w:lineRule="auto"/>
              <w:jc w:val="center"/>
              <w:textAlignment w:val="auto"/>
              <w:rPr>
                <w:rFonts w:ascii="Arial" w:eastAsia="华文细黑" w:hAnsi="Arial" w:cs="Arial" w:hint="eastAsia"/>
                <w:b/>
                <w:bCs/>
                <w:color w:val="000000"/>
                <w:sz w:val="21"/>
                <w:szCs w:val="21"/>
              </w:rPr>
            </w:pPr>
            <w:r>
              <w:rPr>
                <w:rFonts w:ascii="Arial" w:eastAsia="华文细黑" w:hAnsi="Arial" w:cs="Arial" w:hint="eastAsia"/>
                <w:b/>
                <w:bCs/>
                <w:color w:val="000000"/>
                <w:sz w:val="21"/>
                <w:szCs w:val="21"/>
              </w:rPr>
              <w:t>9120</w:t>
            </w:r>
          </w:p>
        </w:tc>
        <w:tc>
          <w:tcPr>
            <w:tcW w:w="2436" w:type="dxa"/>
            <w:tcBorders>
              <w:top w:val="nil"/>
              <w:left w:val="nil"/>
              <w:bottom w:val="single" w:sz="8" w:space="0" w:color="auto"/>
              <w:right w:val="single" w:sz="8" w:space="0" w:color="auto"/>
            </w:tcBorders>
            <w:vAlign w:val="center"/>
          </w:tcPr>
          <w:p w14:paraId="3071D340" w14:textId="77777777" w:rsidR="001267AC" w:rsidRPr="0066256E" w:rsidRDefault="001267AC" w:rsidP="00B05AFF">
            <w:pPr>
              <w:widowControl/>
              <w:adjustRightInd/>
              <w:spacing w:line="360" w:lineRule="auto"/>
              <w:jc w:val="center"/>
              <w:textAlignment w:val="auto"/>
              <w:rPr>
                <w:rFonts w:ascii="Arial" w:eastAsia="华文细黑" w:hAnsi="Arial" w:cs="Arial" w:hint="eastAsia"/>
                <w:b/>
                <w:bCs/>
                <w:color w:val="000000"/>
                <w:sz w:val="21"/>
                <w:szCs w:val="21"/>
              </w:rPr>
            </w:pPr>
            <w:r>
              <w:rPr>
                <w:rFonts w:ascii="Arial" w:eastAsia="华文细黑" w:hAnsi="Arial" w:cs="Arial" w:hint="eastAsia"/>
                <w:b/>
                <w:bCs/>
                <w:color w:val="000000"/>
                <w:sz w:val="21"/>
                <w:szCs w:val="21"/>
              </w:rPr>
              <w:t>82.02</w:t>
            </w:r>
          </w:p>
        </w:tc>
      </w:tr>
      <w:tr w:rsidR="001267AC" w:rsidRPr="0066256E" w14:paraId="33A804F7" w14:textId="77777777" w:rsidTr="00B05AFF">
        <w:trPr>
          <w:trHeight w:val="300"/>
          <w:jc w:val="center"/>
        </w:trPr>
        <w:tc>
          <w:tcPr>
            <w:tcW w:w="817" w:type="dxa"/>
            <w:tcBorders>
              <w:top w:val="nil"/>
              <w:left w:val="single" w:sz="8" w:space="0" w:color="auto"/>
              <w:bottom w:val="thinThickThinSmallGap" w:sz="18" w:space="0" w:color="auto"/>
              <w:right w:val="single" w:sz="8" w:space="0" w:color="auto"/>
            </w:tcBorders>
            <w:vAlign w:val="center"/>
            <w:hideMark/>
          </w:tcPr>
          <w:p w14:paraId="4165F29A"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5</w:t>
            </w:r>
          </w:p>
        </w:tc>
        <w:tc>
          <w:tcPr>
            <w:tcW w:w="1276" w:type="dxa"/>
            <w:tcBorders>
              <w:top w:val="nil"/>
              <w:left w:val="nil"/>
              <w:bottom w:val="thinThickThinSmallGap" w:sz="18" w:space="0" w:color="auto"/>
              <w:right w:val="single" w:sz="8" w:space="0" w:color="auto"/>
            </w:tcBorders>
            <w:vAlign w:val="center"/>
            <w:hideMark/>
          </w:tcPr>
          <w:p w14:paraId="7F18E412"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白领公寓</w:t>
            </w:r>
          </w:p>
        </w:tc>
        <w:tc>
          <w:tcPr>
            <w:tcW w:w="2551" w:type="dxa"/>
            <w:tcBorders>
              <w:top w:val="nil"/>
              <w:left w:val="nil"/>
              <w:bottom w:val="thinThickThinSmallGap" w:sz="18" w:space="0" w:color="auto"/>
              <w:right w:val="single" w:sz="8" w:space="0" w:color="auto"/>
            </w:tcBorders>
            <w:vAlign w:val="center"/>
            <w:hideMark/>
          </w:tcPr>
          <w:p w14:paraId="78F2767B"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144.64-145.18</w:t>
            </w:r>
          </w:p>
        </w:tc>
        <w:tc>
          <w:tcPr>
            <w:tcW w:w="2435" w:type="dxa"/>
            <w:tcBorders>
              <w:top w:val="nil"/>
              <w:left w:val="nil"/>
              <w:bottom w:val="thinThickThinSmallGap" w:sz="18" w:space="0" w:color="auto"/>
              <w:right w:val="single" w:sz="8" w:space="0" w:color="auto"/>
            </w:tcBorders>
            <w:vAlign w:val="center"/>
          </w:tcPr>
          <w:p w14:paraId="08B834EA" w14:textId="77777777" w:rsidR="001267AC" w:rsidRPr="0066256E" w:rsidRDefault="001267AC" w:rsidP="00B05AFF">
            <w:pPr>
              <w:widowControl/>
              <w:adjustRightInd/>
              <w:spacing w:line="360" w:lineRule="auto"/>
              <w:jc w:val="center"/>
              <w:textAlignment w:val="auto"/>
              <w:rPr>
                <w:rFonts w:ascii="Arial" w:eastAsia="华文细黑" w:hAnsi="Arial" w:cs="Arial" w:hint="eastAsia"/>
                <w:b/>
                <w:bCs/>
                <w:color w:val="000000"/>
                <w:sz w:val="21"/>
                <w:szCs w:val="21"/>
              </w:rPr>
            </w:pPr>
            <w:r>
              <w:rPr>
                <w:rFonts w:ascii="Arial" w:eastAsia="华文细黑" w:hAnsi="Arial" w:cs="Arial" w:hint="eastAsia"/>
                <w:b/>
                <w:bCs/>
                <w:color w:val="000000"/>
                <w:sz w:val="21"/>
                <w:szCs w:val="21"/>
              </w:rPr>
              <w:t>12030</w:t>
            </w:r>
          </w:p>
        </w:tc>
        <w:tc>
          <w:tcPr>
            <w:tcW w:w="2436" w:type="dxa"/>
            <w:tcBorders>
              <w:top w:val="nil"/>
              <w:left w:val="nil"/>
              <w:bottom w:val="thinThickThinSmallGap" w:sz="18" w:space="0" w:color="auto"/>
              <w:right w:val="single" w:sz="8" w:space="0" w:color="auto"/>
            </w:tcBorders>
            <w:vAlign w:val="center"/>
          </w:tcPr>
          <w:p w14:paraId="1DD29B99" w14:textId="77777777" w:rsidR="001267AC" w:rsidRPr="0066256E" w:rsidRDefault="001267AC" w:rsidP="00B05AFF">
            <w:pPr>
              <w:widowControl/>
              <w:adjustRightInd/>
              <w:spacing w:line="360" w:lineRule="auto"/>
              <w:jc w:val="center"/>
              <w:textAlignment w:val="auto"/>
              <w:rPr>
                <w:rFonts w:ascii="Arial" w:eastAsia="华文细黑" w:hAnsi="Arial" w:cs="Arial" w:hint="eastAsia"/>
                <w:b/>
                <w:bCs/>
                <w:color w:val="000000"/>
                <w:sz w:val="21"/>
                <w:szCs w:val="21"/>
              </w:rPr>
            </w:pPr>
            <w:r>
              <w:rPr>
                <w:rFonts w:ascii="Arial" w:eastAsia="华文细黑" w:hAnsi="Arial" w:cs="Arial" w:hint="eastAsia"/>
                <w:b/>
                <w:bCs/>
                <w:color w:val="000000"/>
                <w:sz w:val="21"/>
                <w:szCs w:val="21"/>
              </w:rPr>
              <w:t>82.87</w:t>
            </w:r>
          </w:p>
        </w:tc>
      </w:tr>
    </w:tbl>
    <w:p w14:paraId="7FD8673B" w14:textId="77777777" w:rsidR="0066256E" w:rsidRPr="00B67A5E" w:rsidRDefault="0066256E" w:rsidP="0066256E">
      <w:pPr>
        <w:widowControl/>
        <w:adjustRightInd/>
        <w:spacing w:line="240" w:lineRule="atLeast"/>
        <w:jc w:val="center"/>
        <w:textAlignment w:val="auto"/>
        <w:rPr>
          <w:rFonts w:ascii="华文细黑" w:eastAsia="华文细黑" w:hAnsi="华文细黑" w:cs="宋体" w:hint="eastAsia"/>
          <w:color w:val="000000"/>
          <w:sz w:val="18"/>
          <w:szCs w:val="18"/>
        </w:rPr>
      </w:pPr>
    </w:p>
    <w:p w14:paraId="6A3A830E" w14:textId="274E4CAA" w:rsidR="007B28F7" w:rsidRDefault="0066256E" w:rsidP="0066256E">
      <w:pPr>
        <w:overflowPunct w:val="0"/>
        <w:spacing w:line="480" w:lineRule="auto"/>
        <w:ind w:firstLineChars="200" w:firstLine="422"/>
        <w:textAlignment w:val="auto"/>
        <w:rPr>
          <w:rFonts w:ascii="Arial" w:hAnsi="Arial" w:cs="Arial"/>
          <w:sz w:val="21"/>
          <w:szCs w:val="21"/>
        </w:rPr>
      </w:pPr>
      <w:r>
        <w:rPr>
          <w:rFonts w:ascii="Arial" w:hAnsi="Arial" w:cs="Arial" w:hint="eastAsia"/>
          <w:b/>
          <w:bCs/>
          <w:sz w:val="21"/>
          <w:szCs w:val="21"/>
        </w:rPr>
        <w:t>估价对象</w:t>
      </w:r>
      <w:r>
        <w:rPr>
          <w:rFonts w:ascii="Arial" w:hAnsi="Arial" w:cs="Arial" w:hint="eastAsia"/>
          <w:b/>
          <w:bCs/>
          <w:sz w:val="21"/>
          <w:szCs w:val="21"/>
        </w:rPr>
        <w:t>2</w:t>
      </w:r>
      <w:r>
        <w:rPr>
          <w:rFonts w:ascii="Arial" w:hAnsi="Arial" w:cs="Arial" w:hint="eastAsia"/>
          <w:b/>
          <w:bCs/>
          <w:sz w:val="21"/>
          <w:szCs w:val="21"/>
        </w:rPr>
        <w:t>：</w:t>
      </w:r>
      <w:proofErr w:type="gramStart"/>
      <w:r w:rsidR="007B28F7" w:rsidRPr="00911BE0">
        <w:rPr>
          <w:rFonts w:ascii="Arial" w:hAnsi="Arial" w:cs="Arial" w:hint="eastAsia"/>
          <w:sz w:val="21"/>
          <w:szCs w:val="21"/>
        </w:rPr>
        <w:t>韶华颂</w:t>
      </w:r>
      <w:r w:rsidR="007B28F7">
        <w:rPr>
          <w:rFonts w:ascii="Arial" w:hAnsi="Arial" w:cs="Arial" w:hint="eastAsia"/>
          <w:sz w:val="21"/>
          <w:szCs w:val="21"/>
        </w:rPr>
        <w:t>地下车</w:t>
      </w:r>
      <w:proofErr w:type="gramEnd"/>
      <w:r w:rsidR="007B28F7">
        <w:rPr>
          <w:rFonts w:ascii="Arial" w:hAnsi="Arial" w:cs="Arial" w:hint="eastAsia"/>
          <w:sz w:val="21"/>
          <w:szCs w:val="21"/>
        </w:rPr>
        <w:t>位</w:t>
      </w:r>
      <w:r w:rsidR="007B28F7" w:rsidRPr="00911BE0">
        <w:rPr>
          <w:rFonts w:ascii="Arial" w:hAnsi="Arial" w:cs="Arial" w:hint="eastAsia"/>
          <w:sz w:val="21"/>
          <w:szCs w:val="21"/>
        </w:rPr>
        <w:t>于价值时点</w:t>
      </w:r>
      <w:r w:rsidR="008844AB">
        <w:rPr>
          <w:rFonts w:ascii="Arial" w:hAnsi="Arial" w:cs="Arial" w:hint="eastAsia"/>
          <w:sz w:val="21"/>
          <w:szCs w:val="21"/>
        </w:rPr>
        <w:t>2026</w:t>
      </w:r>
      <w:r w:rsidR="008844AB">
        <w:rPr>
          <w:rFonts w:ascii="Arial" w:hAnsi="Arial" w:cs="Arial" w:hint="eastAsia"/>
          <w:sz w:val="21"/>
          <w:szCs w:val="21"/>
        </w:rPr>
        <w:t>年</w:t>
      </w:r>
      <w:r w:rsidR="008844AB">
        <w:rPr>
          <w:rFonts w:ascii="Arial" w:hAnsi="Arial" w:cs="Arial" w:hint="eastAsia"/>
          <w:sz w:val="21"/>
          <w:szCs w:val="21"/>
        </w:rPr>
        <w:t>1</w:t>
      </w:r>
      <w:r w:rsidR="008844AB">
        <w:rPr>
          <w:rFonts w:ascii="Arial" w:hAnsi="Arial" w:cs="Arial" w:hint="eastAsia"/>
          <w:sz w:val="21"/>
          <w:szCs w:val="21"/>
        </w:rPr>
        <w:t>月</w:t>
      </w:r>
      <w:r w:rsidR="008844AB">
        <w:rPr>
          <w:rFonts w:ascii="Arial" w:hAnsi="Arial" w:cs="Arial" w:hint="eastAsia"/>
          <w:sz w:val="21"/>
          <w:szCs w:val="21"/>
        </w:rPr>
        <w:t>14</w:t>
      </w:r>
      <w:r w:rsidR="008844AB">
        <w:rPr>
          <w:rFonts w:ascii="Arial" w:hAnsi="Arial" w:cs="Arial" w:hint="eastAsia"/>
          <w:sz w:val="21"/>
          <w:szCs w:val="21"/>
        </w:rPr>
        <w:t>日</w:t>
      </w:r>
      <w:r w:rsidR="007B28F7" w:rsidRPr="00911BE0">
        <w:rPr>
          <w:rFonts w:ascii="Arial" w:hAnsi="Arial" w:cs="Arial" w:hint="eastAsia"/>
          <w:sz w:val="21"/>
          <w:szCs w:val="21"/>
        </w:rPr>
        <w:t>租金</w:t>
      </w:r>
      <w:r w:rsidR="007B28F7">
        <w:rPr>
          <w:rFonts w:ascii="Arial" w:hAnsi="Arial" w:cs="Arial" w:hint="eastAsia"/>
          <w:sz w:val="21"/>
          <w:szCs w:val="21"/>
        </w:rPr>
        <w:t>水平</w:t>
      </w:r>
      <w:r w:rsidR="007B28F7" w:rsidRPr="00911BE0">
        <w:rPr>
          <w:rFonts w:ascii="Arial" w:hAnsi="Arial" w:cs="Arial" w:hint="eastAsia"/>
          <w:sz w:val="21"/>
          <w:szCs w:val="21"/>
        </w:rPr>
        <w:t>为：</w:t>
      </w:r>
    </w:p>
    <w:p w14:paraId="2BFD300E" w14:textId="625248E8" w:rsidR="0066256E" w:rsidRDefault="0066256E" w:rsidP="007B28F7">
      <w:pPr>
        <w:overflowPunct w:val="0"/>
        <w:spacing w:line="480" w:lineRule="auto"/>
        <w:ind w:firstLineChars="800" w:firstLine="1687"/>
        <w:textAlignment w:val="auto"/>
        <w:rPr>
          <w:rFonts w:ascii="Arial" w:hAnsi="Arial" w:cs="Arial"/>
          <w:b/>
          <w:bCs/>
          <w:sz w:val="21"/>
          <w:szCs w:val="21"/>
        </w:rPr>
      </w:pPr>
      <w:r w:rsidRPr="00911BE0">
        <w:rPr>
          <w:rFonts w:ascii="Arial" w:hAnsi="Arial" w:cs="Arial" w:hint="eastAsia"/>
          <w:b/>
          <w:bCs/>
          <w:sz w:val="21"/>
          <w:szCs w:val="21"/>
        </w:rPr>
        <w:t>车位租金水平：</w:t>
      </w:r>
      <w:r w:rsidR="001019D9">
        <w:rPr>
          <w:rFonts w:ascii="Arial" w:hAnsi="Arial" w:cs="Arial" w:hint="eastAsia"/>
          <w:b/>
          <w:bCs/>
          <w:sz w:val="21"/>
          <w:szCs w:val="21"/>
        </w:rPr>
        <w:t>485</w:t>
      </w:r>
      <w:r w:rsidRPr="00911BE0">
        <w:rPr>
          <w:rFonts w:ascii="Arial" w:hAnsi="Arial" w:cs="Arial" w:hint="eastAsia"/>
          <w:b/>
          <w:bCs/>
          <w:sz w:val="21"/>
          <w:szCs w:val="21"/>
        </w:rPr>
        <w:t>元</w:t>
      </w:r>
      <w:r w:rsidRPr="00911BE0">
        <w:rPr>
          <w:rFonts w:ascii="Arial" w:hAnsi="Arial" w:cs="Arial" w:hint="eastAsia"/>
          <w:b/>
          <w:bCs/>
          <w:sz w:val="21"/>
          <w:szCs w:val="21"/>
        </w:rPr>
        <w:t>/</w:t>
      </w:r>
      <w:proofErr w:type="gramStart"/>
      <w:r w:rsidRPr="00911BE0">
        <w:rPr>
          <w:rFonts w:ascii="Arial" w:hAnsi="Arial" w:cs="Arial" w:hint="eastAsia"/>
          <w:b/>
          <w:bCs/>
          <w:sz w:val="21"/>
          <w:szCs w:val="21"/>
        </w:rPr>
        <w:t>个</w:t>
      </w:r>
      <w:proofErr w:type="gramEnd"/>
      <w:r w:rsidRPr="00911BE0">
        <w:rPr>
          <w:rFonts w:ascii="Arial" w:hAnsi="Arial" w:cs="Arial" w:hint="eastAsia"/>
          <w:b/>
          <w:bCs/>
          <w:sz w:val="21"/>
          <w:szCs w:val="21"/>
        </w:rPr>
        <w:t>·月</w:t>
      </w:r>
      <w:r w:rsidR="007372C0">
        <w:rPr>
          <w:rFonts w:ascii="Arial" w:hAnsi="Arial" w:cs="Arial" w:hint="eastAsia"/>
          <w:b/>
          <w:bCs/>
          <w:sz w:val="21"/>
          <w:szCs w:val="21"/>
        </w:rPr>
        <w:t>（含车位管理费）</w:t>
      </w:r>
    </w:p>
    <w:p w14:paraId="26589C2D" w14:textId="237F885E" w:rsidR="007372C0" w:rsidRDefault="007372C0" w:rsidP="007372C0">
      <w:pPr>
        <w:overflowPunct w:val="0"/>
        <w:spacing w:line="480" w:lineRule="auto"/>
        <w:ind w:firstLineChars="200" w:firstLine="422"/>
        <w:textAlignment w:val="auto"/>
        <w:rPr>
          <w:rFonts w:ascii="Arial" w:hAnsi="Arial" w:cs="Arial"/>
          <w:sz w:val="21"/>
          <w:szCs w:val="21"/>
        </w:rPr>
      </w:pPr>
      <w:r>
        <w:rPr>
          <w:rFonts w:ascii="Arial" w:hAnsi="Arial" w:cs="Arial" w:hint="eastAsia"/>
          <w:b/>
          <w:bCs/>
          <w:sz w:val="21"/>
          <w:szCs w:val="21"/>
        </w:rPr>
        <w:t>估价对象</w:t>
      </w:r>
      <w:r>
        <w:rPr>
          <w:rFonts w:ascii="Arial" w:hAnsi="Arial" w:cs="Arial" w:hint="eastAsia"/>
          <w:b/>
          <w:bCs/>
          <w:sz w:val="21"/>
          <w:szCs w:val="21"/>
        </w:rPr>
        <w:t>3</w:t>
      </w:r>
      <w:r>
        <w:rPr>
          <w:rFonts w:ascii="Arial" w:hAnsi="Arial" w:cs="Arial" w:hint="eastAsia"/>
          <w:b/>
          <w:bCs/>
          <w:sz w:val="21"/>
          <w:szCs w:val="21"/>
        </w:rPr>
        <w:t>：</w:t>
      </w:r>
      <w:r w:rsidRPr="007372C0">
        <w:rPr>
          <w:rFonts w:ascii="Arial" w:hAnsi="Arial" w:cs="Arial" w:hint="eastAsia"/>
          <w:sz w:val="21"/>
          <w:szCs w:val="21"/>
        </w:rPr>
        <w:t>韶华颂</w:t>
      </w:r>
      <w:r w:rsidRPr="007372C0">
        <w:rPr>
          <w:rFonts w:ascii="Arial" w:hAnsi="Arial" w:cs="Arial" w:hint="eastAsia"/>
          <w:sz w:val="21"/>
          <w:szCs w:val="21"/>
        </w:rPr>
        <w:t>A</w:t>
      </w:r>
      <w:r w:rsidRPr="007372C0">
        <w:rPr>
          <w:rFonts w:ascii="Arial" w:hAnsi="Arial" w:cs="Arial" w:hint="eastAsia"/>
          <w:sz w:val="21"/>
          <w:szCs w:val="21"/>
        </w:rPr>
        <w:t>区</w:t>
      </w:r>
      <w:r>
        <w:rPr>
          <w:rFonts w:ascii="Arial" w:hAnsi="Arial" w:cs="Arial" w:hint="eastAsia"/>
          <w:sz w:val="21"/>
          <w:szCs w:val="21"/>
        </w:rPr>
        <w:t>地下库房</w:t>
      </w:r>
      <w:r w:rsidR="00321ED9">
        <w:rPr>
          <w:rFonts w:ascii="Arial" w:hAnsi="Arial" w:cs="Arial" w:hint="eastAsia"/>
          <w:sz w:val="21"/>
          <w:szCs w:val="21"/>
        </w:rPr>
        <w:t>于</w:t>
      </w:r>
      <w:r>
        <w:rPr>
          <w:rFonts w:ascii="Arial" w:hAnsi="Arial" w:cs="Arial" w:hint="eastAsia"/>
          <w:sz w:val="21"/>
          <w:szCs w:val="21"/>
        </w:rPr>
        <w:t>价值时点</w:t>
      </w:r>
      <w:r>
        <w:rPr>
          <w:rFonts w:ascii="Arial" w:hAnsi="Arial" w:cs="Arial" w:hint="eastAsia"/>
          <w:sz w:val="21"/>
          <w:szCs w:val="21"/>
        </w:rPr>
        <w:t>2026</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14</w:t>
      </w:r>
      <w:r>
        <w:rPr>
          <w:rFonts w:ascii="Arial" w:hAnsi="Arial" w:cs="Arial" w:hint="eastAsia"/>
          <w:sz w:val="21"/>
          <w:szCs w:val="21"/>
        </w:rPr>
        <w:t>日租金水平为：</w:t>
      </w:r>
    </w:p>
    <w:p w14:paraId="71AE2376" w14:textId="2BFF89E6" w:rsidR="007372C0" w:rsidRPr="00911BE0" w:rsidRDefault="007372C0" w:rsidP="007372C0">
      <w:pPr>
        <w:overflowPunct w:val="0"/>
        <w:spacing w:line="480" w:lineRule="auto"/>
        <w:ind w:firstLineChars="800" w:firstLine="1687"/>
        <w:textAlignment w:val="auto"/>
        <w:rPr>
          <w:rFonts w:ascii="Arial" w:hAnsi="Arial" w:cs="Arial"/>
          <w:b/>
          <w:bCs/>
          <w:sz w:val="21"/>
          <w:szCs w:val="21"/>
        </w:rPr>
      </w:pPr>
      <w:r>
        <w:rPr>
          <w:rFonts w:ascii="Arial" w:hAnsi="Arial" w:cs="Arial" w:hint="eastAsia"/>
          <w:b/>
          <w:bCs/>
          <w:sz w:val="21"/>
          <w:szCs w:val="21"/>
        </w:rPr>
        <w:t>地下库房租金水平：</w:t>
      </w:r>
      <w:r w:rsidRPr="007372C0">
        <w:rPr>
          <w:rFonts w:ascii="Arial" w:hAnsi="Arial" w:cs="Arial" w:hint="eastAsia"/>
          <w:b/>
          <w:bCs/>
          <w:sz w:val="21"/>
          <w:szCs w:val="21"/>
        </w:rPr>
        <w:t>16.2</w:t>
      </w:r>
      <w:r w:rsidRPr="007372C0">
        <w:rPr>
          <w:rFonts w:ascii="Arial" w:hAnsi="Arial" w:cs="Arial" w:hint="eastAsia"/>
          <w:b/>
          <w:bCs/>
          <w:sz w:val="21"/>
          <w:szCs w:val="21"/>
        </w:rPr>
        <w:t>元</w:t>
      </w:r>
      <w:r w:rsidRPr="007372C0">
        <w:rPr>
          <w:rFonts w:ascii="Arial" w:hAnsi="Arial" w:cs="Arial" w:hint="eastAsia"/>
          <w:b/>
          <w:bCs/>
          <w:sz w:val="21"/>
          <w:szCs w:val="21"/>
        </w:rPr>
        <w:t>/</w:t>
      </w:r>
      <w:r w:rsidRPr="007372C0">
        <w:rPr>
          <w:rFonts w:ascii="Arial" w:hAnsi="Arial" w:cs="Arial" w:hint="eastAsia"/>
          <w:b/>
          <w:bCs/>
          <w:sz w:val="21"/>
          <w:szCs w:val="21"/>
        </w:rPr>
        <w:t>套内建筑平方米·月</w:t>
      </w:r>
    </w:p>
    <w:bookmarkEnd w:id="10"/>
    <w:p w14:paraId="5657A269" w14:textId="77777777" w:rsidR="00C862FC" w:rsidRPr="00911BE0" w:rsidRDefault="00C862FC" w:rsidP="00C862FC">
      <w:pPr>
        <w:overflowPunct w:val="0"/>
        <w:spacing w:line="480" w:lineRule="auto"/>
        <w:ind w:firstLineChars="200" w:firstLine="360"/>
        <w:jc w:val="both"/>
        <w:textAlignment w:val="auto"/>
        <w:rPr>
          <w:rFonts w:ascii="Arial" w:hAnsi="Arial" w:cs="Arial"/>
          <w:sz w:val="18"/>
          <w:szCs w:val="18"/>
        </w:rPr>
      </w:pPr>
      <w:r w:rsidRPr="00911BE0">
        <w:rPr>
          <w:rFonts w:ascii="Arial" w:hAnsi="Arial" w:cs="Arial"/>
          <w:sz w:val="18"/>
          <w:szCs w:val="18"/>
        </w:rPr>
        <w:lastRenderedPageBreak/>
        <w:t>注：</w:t>
      </w:r>
      <w:r w:rsidRPr="00911BE0">
        <w:rPr>
          <w:rFonts w:ascii="Arial" w:hAnsi="Arial" w:cs="Arial"/>
          <w:sz w:val="18"/>
          <w:szCs w:val="18"/>
        </w:rPr>
        <w:t>1</w:t>
      </w:r>
      <w:r w:rsidRPr="00911BE0">
        <w:rPr>
          <w:rFonts w:ascii="Arial" w:hAnsi="Arial" w:cs="Arial"/>
          <w:sz w:val="18"/>
          <w:szCs w:val="18"/>
        </w:rPr>
        <w:t>、</w:t>
      </w:r>
      <w:r w:rsidRPr="00911BE0">
        <w:rPr>
          <w:rFonts w:ascii="Arial" w:hAnsi="Arial" w:cs="Arial" w:hint="eastAsia"/>
          <w:sz w:val="18"/>
          <w:szCs w:val="18"/>
        </w:rPr>
        <w:t>评估的详细结果、过程及有关说明，详见《估价结果报告》、《估价技术报告》。</w:t>
      </w:r>
    </w:p>
    <w:p w14:paraId="32BB90E4" w14:textId="77777777" w:rsidR="006D7FE4" w:rsidRDefault="00C862FC" w:rsidP="006D7FE4">
      <w:pPr>
        <w:overflowPunct w:val="0"/>
        <w:spacing w:line="480" w:lineRule="auto"/>
        <w:ind w:leftChars="150" w:left="720" w:hangingChars="200" w:hanging="360"/>
        <w:jc w:val="both"/>
        <w:textAlignment w:val="auto"/>
        <w:rPr>
          <w:rFonts w:ascii="Arial" w:hAnsi="Arial" w:cs="Arial"/>
          <w:sz w:val="18"/>
          <w:szCs w:val="18"/>
        </w:rPr>
      </w:pPr>
      <w:r w:rsidRPr="00911BE0">
        <w:rPr>
          <w:rFonts w:ascii="Arial" w:hAnsi="Arial" w:cs="Arial"/>
          <w:sz w:val="18"/>
          <w:szCs w:val="18"/>
        </w:rPr>
        <w:t xml:space="preserve">    </w:t>
      </w:r>
      <w:r w:rsidR="00337CC6" w:rsidRPr="00911BE0">
        <w:rPr>
          <w:rFonts w:ascii="Arial" w:hAnsi="Arial" w:cs="Arial" w:hint="eastAsia"/>
          <w:sz w:val="18"/>
          <w:szCs w:val="18"/>
        </w:rPr>
        <w:t>2</w:t>
      </w:r>
      <w:r w:rsidRPr="00911BE0">
        <w:rPr>
          <w:rFonts w:ascii="Arial" w:hAnsi="Arial" w:cs="Arial"/>
          <w:sz w:val="18"/>
          <w:szCs w:val="18"/>
        </w:rPr>
        <w:t>、</w:t>
      </w:r>
      <w:r w:rsidR="006D7FE4" w:rsidRPr="006D7FE4">
        <w:rPr>
          <w:rFonts w:ascii="Arial" w:hAnsi="Arial" w:cs="Arial" w:hint="eastAsia"/>
          <w:sz w:val="18"/>
          <w:szCs w:val="18"/>
        </w:rPr>
        <w:t>根据房地产评估的技术规程和本次估价目的，本次估价采用的是市场价值标准。市场租赁住房租金是指市场租赁住房于价值时点在公开市场上的平均租金，包含房屋、家具家电使用费、物业费、供暖费、网络费及租赁税费等，不包含持有运营单位在住房租赁合同中明确约定由承租人承担的基础服务费（例如公区保洁、公</w:t>
      </w:r>
      <w:proofErr w:type="gramStart"/>
      <w:r w:rsidR="006D7FE4" w:rsidRPr="006D7FE4">
        <w:rPr>
          <w:rFonts w:ascii="Arial" w:hAnsi="Arial" w:cs="Arial" w:hint="eastAsia"/>
          <w:sz w:val="18"/>
          <w:szCs w:val="18"/>
        </w:rPr>
        <w:t>区维保</w:t>
      </w:r>
      <w:proofErr w:type="gramEnd"/>
      <w:r w:rsidR="006D7FE4" w:rsidRPr="006D7FE4">
        <w:rPr>
          <w:rFonts w:ascii="Arial" w:hAnsi="Arial" w:cs="Arial" w:hint="eastAsia"/>
          <w:sz w:val="18"/>
          <w:szCs w:val="18"/>
        </w:rPr>
        <w:t>、室内正常损耗维修等费用）、增值服务费（例如室内保洁、室内人为损坏维修、洗衣、送餐等费用）、能源费（包括公区能源费及室内能源费，例如水、电、气、中央空调等费用）、车位使用费等费用。</w:t>
      </w:r>
      <w:r w:rsidR="006D7FE4" w:rsidRPr="006D7FE4">
        <w:rPr>
          <w:rFonts w:ascii="Arial" w:hAnsi="Arial" w:cs="Arial" w:hint="eastAsia"/>
          <w:sz w:val="18"/>
          <w:szCs w:val="18"/>
        </w:rPr>
        <w:t xml:space="preserve"> </w:t>
      </w:r>
    </w:p>
    <w:p w14:paraId="687D0319" w14:textId="7EB927BE" w:rsidR="007372C0" w:rsidRDefault="006D7FE4" w:rsidP="007372C0">
      <w:pPr>
        <w:overflowPunct w:val="0"/>
        <w:spacing w:line="480" w:lineRule="auto"/>
        <w:ind w:firstLineChars="400" w:firstLine="720"/>
        <w:jc w:val="both"/>
        <w:textAlignment w:val="auto"/>
        <w:rPr>
          <w:rFonts w:ascii="Arial" w:hAnsi="Arial" w:cs="Arial"/>
          <w:sz w:val="18"/>
          <w:szCs w:val="18"/>
        </w:rPr>
      </w:pPr>
      <w:r>
        <w:rPr>
          <w:rFonts w:ascii="Arial" w:hAnsi="Arial" w:cs="Arial" w:hint="eastAsia"/>
          <w:sz w:val="18"/>
          <w:szCs w:val="18"/>
        </w:rPr>
        <w:t>3</w:t>
      </w:r>
      <w:r>
        <w:rPr>
          <w:rFonts w:ascii="Arial" w:hAnsi="Arial" w:cs="Arial" w:hint="eastAsia"/>
          <w:sz w:val="18"/>
          <w:szCs w:val="18"/>
        </w:rPr>
        <w:t>、</w:t>
      </w:r>
      <w:r w:rsidR="007372C0" w:rsidRPr="007372C0">
        <w:rPr>
          <w:rFonts w:ascii="Arial" w:hAnsi="Arial" w:cs="Arial" w:hint="eastAsia"/>
          <w:sz w:val="18"/>
          <w:szCs w:val="18"/>
        </w:rPr>
        <w:t>车位租金包含车位使用费、管理费、</w:t>
      </w:r>
      <w:r w:rsidR="009B07E8">
        <w:rPr>
          <w:rFonts w:ascii="Arial" w:hAnsi="Arial" w:cs="Arial" w:hint="eastAsia"/>
          <w:sz w:val="18"/>
          <w:szCs w:val="18"/>
        </w:rPr>
        <w:t>租赁</w:t>
      </w:r>
      <w:r w:rsidR="007372C0" w:rsidRPr="007372C0">
        <w:rPr>
          <w:rFonts w:ascii="Arial" w:hAnsi="Arial" w:cs="Arial" w:hint="eastAsia"/>
          <w:sz w:val="18"/>
          <w:szCs w:val="18"/>
        </w:rPr>
        <w:t>税费，不包含能源费。</w:t>
      </w:r>
      <w:r w:rsidR="007372C0" w:rsidRPr="007372C0">
        <w:rPr>
          <w:rFonts w:ascii="Arial" w:hAnsi="Arial" w:cs="Arial"/>
          <w:sz w:val="18"/>
          <w:szCs w:val="18"/>
        </w:rPr>
        <w:t xml:space="preserve"> </w:t>
      </w:r>
    </w:p>
    <w:p w14:paraId="7AFE8A48" w14:textId="20369AA3" w:rsidR="00C862FC" w:rsidRPr="00911BE0" w:rsidRDefault="007372C0" w:rsidP="007372C0">
      <w:pPr>
        <w:overflowPunct w:val="0"/>
        <w:spacing w:line="480" w:lineRule="auto"/>
        <w:ind w:firstLineChars="400" w:firstLine="720"/>
        <w:jc w:val="both"/>
        <w:textAlignment w:val="auto"/>
        <w:rPr>
          <w:rFonts w:ascii="Arial" w:hAnsi="Arial" w:cs="Arial"/>
          <w:sz w:val="18"/>
          <w:szCs w:val="18"/>
        </w:rPr>
      </w:pPr>
      <w:r>
        <w:rPr>
          <w:rFonts w:ascii="Arial" w:hAnsi="Arial" w:cs="Arial" w:hint="eastAsia"/>
          <w:sz w:val="18"/>
          <w:szCs w:val="18"/>
        </w:rPr>
        <w:t>4</w:t>
      </w:r>
      <w:r>
        <w:rPr>
          <w:rFonts w:ascii="Arial" w:hAnsi="Arial" w:cs="Arial" w:hint="eastAsia"/>
          <w:sz w:val="18"/>
          <w:szCs w:val="18"/>
        </w:rPr>
        <w:t>、</w:t>
      </w:r>
      <w:r w:rsidRPr="007372C0">
        <w:rPr>
          <w:rFonts w:ascii="Arial" w:hAnsi="Arial" w:cs="Arial" w:hint="eastAsia"/>
          <w:sz w:val="18"/>
          <w:szCs w:val="18"/>
        </w:rPr>
        <w:t>库房租金包含房屋使用费、</w:t>
      </w:r>
      <w:r w:rsidR="009B07E8">
        <w:rPr>
          <w:rFonts w:ascii="Arial" w:hAnsi="Arial" w:cs="Arial" w:hint="eastAsia"/>
          <w:sz w:val="18"/>
          <w:szCs w:val="18"/>
        </w:rPr>
        <w:t>租赁</w:t>
      </w:r>
      <w:r w:rsidRPr="007372C0">
        <w:rPr>
          <w:rFonts w:ascii="Arial" w:hAnsi="Arial" w:cs="Arial" w:hint="eastAsia"/>
          <w:sz w:val="18"/>
          <w:szCs w:val="18"/>
        </w:rPr>
        <w:t>税费，不包含能源费</w:t>
      </w:r>
      <w:r w:rsidR="00C862FC" w:rsidRPr="00911BE0">
        <w:rPr>
          <w:rFonts w:ascii="Arial" w:hAnsi="Arial" w:cs="Arial" w:hint="eastAsia"/>
          <w:sz w:val="18"/>
          <w:szCs w:val="18"/>
        </w:rPr>
        <w:t>。</w:t>
      </w:r>
    </w:p>
    <w:p w14:paraId="120BDAD4" w14:textId="77777777"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p>
    <w:p w14:paraId="75F0BDA9" w14:textId="77777777"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顺致</w:t>
      </w:r>
    </w:p>
    <w:p w14:paraId="2CD063C7" w14:textId="77777777" w:rsidR="00824124" w:rsidRPr="00911BE0" w:rsidRDefault="00824124" w:rsidP="00824124">
      <w:pPr>
        <w:spacing w:line="480" w:lineRule="auto"/>
        <w:ind w:firstLineChars="500" w:firstLine="1050"/>
        <w:jc w:val="both"/>
        <w:rPr>
          <w:rFonts w:ascii="Arial" w:hAnsi="Arial" w:cs="Arial"/>
          <w:sz w:val="21"/>
          <w:szCs w:val="21"/>
        </w:rPr>
      </w:pPr>
      <w:r w:rsidRPr="00911BE0">
        <w:rPr>
          <w:rFonts w:ascii="Arial" w:hAnsi="Arial" w:cs="Arial"/>
          <w:sz w:val="21"/>
          <w:szCs w:val="21"/>
        </w:rPr>
        <w:t>商祺</w:t>
      </w:r>
    </w:p>
    <w:tbl>
      <w:tblPr>
        <w:tblpPr w:leftFromText="180" w:rightFromText="180" w:vertAnchor="text" w:horzAnchor="margin" w:tblpXSpec="right" w:tblpY="453"/>
        <w:tblW w:w="0" w:type="auto"/>
        <w:tblLook w:val="0000" w:firstRow="0" w:lastRow="0" w:firstColumn="0" w:lastColumn="0" w:noHBand="0" w:noVBand="0"/>
      </w:tblPr>
      <w:tblGrid>
        <w:gridCol w:w="3402"/>
      </w:tblGrid>
      <w:tr w:rsidR="00824124" w:rsidRPr="00911BE0" w14:paraId="245CA98A" w14:textId="77777777" w:rsidTr="00824124">
        <w:tc>
          <w:tcPr>
            <w:tcW w:w="3402" w:type="dxa"/>
          </w:tcPr>
          <w:p w14:paraId="558D2F4E" w14:textId="77777777" w:rsidR="00824124" w:rsidRPr="00911BE0" w:rsidRDefault="00824124" w:rsidP="00824124">
            <w:pPr>
              <w:spacing w:line="480" w:lineRule="auto"/>
              <w:rPr>
                <w:rFonts w:ascii="Arial" w:hAnsi="Arial" w:cs="Arial"/>
                <w:sz w:val="21"/>
                <w:szCs w:val="21"/>
              </w:rPr>
            </w:pPr>
            <w:proofErr w:type="gramStart"/>
            <w:r w:rsidRPr="00911BE0">
              <w:rPr>
                <w:rFonts w:ascii="Arial" w:hAnsi="Arial" w:cs="Arial"/>
                <w:sz w:val="21"/>
                <w:szCs w:val="21"/>
              </w:rPr>
              <w:t>北京康正宏</w:t>
            </w:r>
            <w:proofErr w:type="gramEnd"/>
            <w:r w:rsidRPr="00911BE0">
              <w:rPr>
                <w:rFonts w:ascii="Arial" w:hAnsi="Arial" w:cs="Arial"/>
                <w:sz w:val="21"/>
                <w:szCs w:val="21"/>
              </w:rPr>
              <w:t>基房地产评估有限公司</w:t>
            </w:r>
          </w:p>
        </w:tc>
      </w:tr>
      <w:tr w:rsidR="00824124" w:rsidRPr="00911BE0" w14:paraId="7B8B6E29" w14:textId="77777777" w:rsidTr="00824124">
        <w:trPr>
          <w:trHeight w:val="1431"/>
        </w:trPr>
        <w:tc>
          <w:tcPr>
            <w:tcW w:w="3402" w:type="dxa"/>
          </w:tcPr>
          <w:p w14:paraId="11E0E3AF" w14:textId="77777777" w:rsidR="00824124" w:rsidRPr="00911BE0" w:rsidRDefault="00824124" w:rsidP="00824124">
            <w:pPr>
              <w:spacing w:line="480" w:lineRule="auto"/>
              <w:rPr>
                <w:rFonts w:ascii="Arial" w:hAnsi="Arial" w:cs="Arial"/>
                <w:sz w:val="21"/>
                <w:szCs w:val="21"/>
              </w:rPr>
            </w:pPr>
            <w:r w:rsidRPr="00911BE0">
              <w:rPr>
                <w:rFonts w:ascii="Arial" w:hAnsi="Arial" w:cs="Arial"/>
                <w:sz w:val="21"/>
                <w:szCs w:val="21"/>
              </w:rPr>
              <w:t>法定代表人：</w:t>
            </w:r>
          </w:p>
        </w:tc>
      </w:tr>
      <w:tr w:rsidR="00824124" w:rsidRPr="00911BE0" w14:paraId="4CF88B65" w14:textId="77777777" w:rsidTr="00824124">
        <w:tc>
          <w:tcPr>
            <w:tcW w:w="3402" w:type="dxa"/>
          </w:tcPr>
          <w:p w14:paraId="2F0E26F0" w14:textId="790417A6" w:rsidR="00824124" w:rsidRPr="00911BE0" w:rsidRDefault="00824124" w:rsidP="00824124">
            <w:pPr>
              <w:spacing w:line="480" w:lineRule="auto"/>
              <w:jc w:val="right"/>
              <w:rPr>
                <w:rFonts w:ascii="Arial" w:hAnsi="Arial" w:cs="Arial"/>
                <w:sz w:val="21"/>
                <w:szCs w:val="21"/>
              </w:rPr>
            </w:pPr>
            <w:r w:rsidRPr="00911BE0">
              <w:rPr>
                <w:rFonts w:ascii="Arial" w:hAnsi="Arial" w:cs="Arial"/>
                <w:sz w:val="21"/>
                <w:szCs w:val="21"/>
              </w:rPr>
              <w:t>二〇二</w:t>
            </w:r>
            <w:r w:rsidR="007372C0">
              <w:rPr>
                <w:rFonts w:ascii="Arial" w:hAnsi="Arial" w:cs="Arial" w:hint="eastAsia"/>
                <w:sz w:val="21"/>
                <w:szCs w:val="21"/>
              </w:rPr>
              <w:t>六</w:t>
            </w:r>
            <w:r w:rsidRPr="00911BE0">
              <w:rPr>
                <w:rFonts w:ascii="Arial" w:hAnsi="Arial" w:cs="Arial"/>
                <w:sz w:val="21"/>
                <w:szCs w:val="21"/>
              </w:rPr>
              <w:t>年</w:t>
            </w:r>
            <w:r>
              <w:rPr>
                <w:rFonts w:ascii="Arial" w:hAnsi="Arial" w:cs="Arial" w:hint="eastAsia"/>
                <w:sz w:val="21"/>
                <w:szCs w:val="21"/>
              </w:rPr>
              <w:t>二</w:t>
            </w:r>
            <w:r w:rsidRPr="00911BE0">
              <w:rPr>
                <w:rFonts w:ascii="Arial" w:hAnsi="Arial" w:cs="Arial"/>
                <w:sz w:val="21"/>
                <w:szCs w:val="21"/>
              </w:rPr>
              <w:t>月</w:t>
            </w:r>
            <w:r>
              <w:rPr>
                <w:rFonts w:ascii="Arial" w:hAnsi="Arial" w:cs="Arial" w:hint="eastAsia"/>
                <w:sz w:val="21"/>
                <w:szCs w:val="21"/>
              </w:rPr>
              <w:t>二十</w:t>
            </w:r>
            <w:r w:rsidR="007372C0">
              <w:rPr>
                <w:rFonts w:ascii="Arial" w:hAnsi="Arial" w:cs="Arial" w:hint="eastAsia"/>
                <w:sz w:val="21"/>
                <w:szCs w:val="21"/>
              </w:rPr>
              <w:t>四</w:t>
            </w:r>
            <w:r w:rsidRPr="00911BE0">
              <w:rPr>
                <w:rFonts w:ascii="Arial" w:hAnsi="Arial" w:cs="Arial"/>
                <w:sz w:val="21"/>
                <w:szCs w:val="21"/>
              </w:rPr>
              <w:t>日</w:t>
            </w:r>
          </w:p>
        </w:tc>
      </w:tr>
    </w:tbl>
    <w:p w14:paraId="2FA90571" w14:textId="77777777" w:rsidR="00C862FC" w:rsidRPr="00911BE0" w:rsidRDefault="00C862FC" w:rsidP="00C862FC">
      <w:pPr>
        <w:spacing w:line="480" w:lineRule="auto"/>
        <w:ind w:firstLineChars="2000" w:firstLine="4200"/>
        <w:jc w:val="both"/>
        <w:rPr>
          <w:rFonts w:ascii="Arial" w:hAnsi="Arial" w:cs="Arial"/>
          <w:sz w:val="21"/>
          <w:szCs w:val="21"/>
        </w:rPr>
      </w:pPr>
    </w:p>
    <w:p w14:paraId="4D6797FF" w14:textId="77777777" w:rsidR="00C862FC" w:rsidRPr="00911BE0" w:rsidRDefault="00C862FC" w:rsidP="00C862FC">
      <w:pPr>
        <w:spacing w:line="480" w:lineRule="auto"/>
        <w:jc w:val="right"/>
        <w:rPr>
          <w:rFonts w:ascii="Arial" w:hAnsi="Arial" w:cs="Arial"/>
          <w:sz w:val="21"/>
          <w:szCs w:val="21"/>
        </w:rPr>
      </w:pPr>
    </w:p>
    <w:p w14:paraId="1A3EE58F" w14:textId="77777777" w:rsidR="00C862FC" w:rsidRPr="00911BE0" w:rsidRDefault="00C862FC" w:rsidP="00C862FC">
      <w:pPr>
        <w:spacing w:line="480" w:lineRule="auto"/>
        <w:rPr>
          <w:rFonts w:ascii="Arial" w:hAnsi="Arial" w:cs="Arial"/>
          <w:sz w:val="21"/>
          <w:szCs w:val="21"/>
        </w:rPr>
        <w:sectPr w:rsidR="00C862FC" w:rsidRPr="00911BE0" w:rsidSect="00374269">
          <w:headerReference w:type="even" r:id="rId13"/>
          <w:headerReference w:type="default" r:id="rId14"/>
          <w:footerReference w:type="default" r:id="rId15"/>
          <w:headerReference w:type="first" r:id="rId16"/>
          <w:pgSz w:w="11907" w:h="16840"/>
          <w:pgMar w:top="1843" w:right="1134" w:bottom="1134" w:left="1134" w:header="1134" w:footer="907" w:gutter="340"/>
          <w:pgNumType w:start="1"/>
          <w:cols w:space="720"/>
          <w:docGrid w:linePitch="326"/>
        </w:sectPr>
      </w:pPr>
    </w:p>
    <w:p w14:paraId="79F96335" w14:textId="77777777" w:rsidR="00C862FC" w:rsidRPr="00911BE0" w:rsidRDefault="00C862FC" w:rsidP="00C862FC">
      <w:pPr>
        <w:spacing w:line="480" w:lineRule="auto"/>
        <w:jc w:val="center"/>
        <w:outlineLvl w:val="0"/>
        <w:rPr>
          <w:rFonts w:ascii="Arial" w:eastAsia="方正黑体简体" w:hAnsi="Arial" w:cs="Arial"/>
          <w:sz w:val="32"/>
          <w:szCs w:val="32"/>
        </w:rPr>
      </w:pPr>
      <w:r w:rsidRPr="00911BE0">
        <w:rPr>
          <w:rFonts w:ascii="Arial" w:eastAsia="方正黑体简体" w:hAnsi="Arial" w:cs="Arial" w:hint="eastAsia"/>
          <w:sz w:val="32"/>
          <w:szCs w:val="32"/>
        </w:rPr>
        <w:lastRenderedPageBreak/>
        <w:t>目</w:t>
      </w:r>
      <w:r w:rsidRPr="00911BE0">
        <w:rPr>
          <w:rFonts w:ascii="Arial" w:eastAsia="方正黑体简体" w:hAnsi="Arial" w:cs="Arial" w:hint="eastAsia"/>
          <w:sz w:val="32"/>
          <w:szCs w:val="32"/>
        </w:rPr>
        <w:t xml:space="preserve">   </w:t>
      </w:r>
      <w:r w:rsidRPr="00911BE0">
        <w:rPr>
          <w:rFonts w:ascii="Arial" w:eastAsia="方正黑体简体" w:hAnsi="Arial" w:cs="Arial" w:hint="eastAsia"/>
          <w:sz w:val="32"/>
          <w:szCs w:val="32"/>
        </w:rPr>
        <w:t>录</w:t>
      </w:r>
    </w:p>
    <w:p w14:paraId="6F5FD44C" w14:textId="2912C50A" w:rsidR="0099202D" w:rsidRPr="00911BE0" w:rsidRDefault="00C862FC">
      <w:pPr>
        <w:pStyle w:val="TOC1"/>
        <w:rPr>
          <w:rFonts w:ascii="等线" w:eastAsia="等线" w:hAnsi="等线" w:hint="eastAsia"/>
          <w:b w:val="0"/>
          <w:bCs w:val="0"/>
          <w:noProof/>
          <w:kern w:val="2"/>
          <w:sz w:val="24"/>
          <w:szCs w:val="24"/>
        </w:rPr>
      </w:pPr>
      <w:r w:rsidRPr="00911BE0">
        <w:rPr>
          <w:rFonts w:ascii="宋体" w:eastAsia="宋体" w:hAnsi="宋体" w:cs="Arial"/>
          <w:sz w:val="24"/>
          <w:szCs w:val="24"/>
        </w:rPr>
        <w:fldChar w:fldCharType="begin"/>
      </w:r>
      <w:r w:rsidRPr="00911BE0">
        <w:rPr>
          <w:rFonts w:ascii="宋体" w:eastAsia="宋体" w:hAnsi="宋体" w:cs="Arial"/>
          <w:sz w:val="24"/>
          <w:szCs w:val="24"/>
        </w:rPr>
        <w:instrText xml:space="preserve"> TOC \o "1-3" \h \z </w:instrText>
      </w:r>
      <w:r w:rsidRPr="00911BE0">
        <w:rPr>
          <w:rFonts w:ascii="宋体" w:eastAsia="宋体" w:hAnsi="宋体" w:cs="Arial"/>
          <w:sz w:val="24"/>
          <w:szCs w:val="24"/>
        </w:rPr>
        <w:fldChar w:fldCharType="separate"/>
      </w:r>
      <w:hyperlink w:anchor="_Toc155267082" w:history="1">
        <w:r w:rsidR="0099202D" w:rsidRPr="00911BE0">
          <w:rPr>
            <w:rStyle w:val="af9"/>
            <w:rFonts w:eastAsia="方正黑体简体"/>
            <w:noProof/>
            <w:sz w:val="24"/>
            <w:szCs w:val="24"/>
          </w:rPr>
          <w:t>致估价委托人函</w:t>
        </w:r>
        <w:r w:rsidR="0099202D" w:rsidRPr="00911BE0">
          <w:rPr>
            <w:noProof/>
            <w:webHidden/>
            <w:sz w:val="24"/>
            <w:szCs w:val="24"/>
          </w:rPr>
          <w:tab/>
        </w:r>
        <w:r w:rsidR="0099202D" w:rsidRPr="00911BE0">
          <w:rPr>
            <w:noProof/>
            <w:webHidden/>
            <w:sz w:val="24"/>
            <w:szCs w:val="24"/>
          </w:rPr>
          <w:fldChar w:fldCharType="begin"/>
        </w:r>
        <w:r w:rsidR="0099202D" w:rsidRPr="00911BE0">
          <w:rPr>
            <w:noProof/>
            <w:webHidden/>
            <w:sz w:val="24"/>
            <w:szCs w:val="24"/>
          </w:rPr>
          <w:instrText xml:space="preserve"> PAGEREF _Toc155267082 \h </w:instrText>
        </w:r>
        <w:r w:rsidR="0099202D" w:rsidRPr="00911BE0">
          <w:rPr>
            <w:noProof/>
            <w:webHidden/>
            <w:sz w:val="24"/>
            <w:szCs w:val="24"/>
          </w:rPr>
        </w:r>
        <w:r w:rsidR="0099202D" w:rsidRPr="00911BE0">
          <w:rPr>
            <w:noProof/>
            <w:webHidden/>
            <w:sz w:val="24"/>
            <w:szCs w:val="24"/>
          </w:rPr>
          <w:fldChar w:fldCharType="separate"/>
        </w:r>
        <w:r w:rsidR="007372C0">
          <w:rPr>
            <w:noProof/>
            <w:webHidden/>
            <w:sz w:val="24"/>
            <w:szCs w:val="24"/>
          </w:rPr>
          <w:t>1</w:t>
        </w:r>
        <w:r w:rsidR="0099202D" w:rsidRPr="00911BE0">
          <w:rPr>
            <w:noProof/>
            <w:webHidden/>
            <w:sz w:val="24"/>
            <w:szCs w:val="24"/>
          </w:rPr>
          <w:fldChar w:fldCharType="end"/>
        </w:r>
      </w:hyperlink>
    </w:p>
    <w:p w14:paraId="4A60651D" w14:textId="082C0D6C" w:rsidR="0099202D" w:rsidRPr="00911BE0" w:rsidRDefault="0099202D">
      <w:pPr>
        <w:pStyle w:val="TOC1"/>
        <w:rPr>
          <w:rFonts w:ascii="等线" w:eastAsia="等线" w:hAnsi="等线" w:hint="eastAsia"/>
          <w:b w:val="0"/>
          <w:bCs w:val="0"/>
          <w:noProof/>
          <w:kern w:val="2"/>
          <w:sz w:val="24"/>
          <w:szCs w:val="24"/>
        </w:rPr>
      </w:pPr>
      <w:hyperlink w:anchor="_Toc155267083" w:history="1">
        <w:r w:rsidRPr="00911BE0">
          <w:rPr>
            <w:rStyle w:val="af9"/>
            <w:rFonts w:eastAsia="方正黑体简体"/>
            <w:noProof/>
            <w:sz w:val="24"/>
            <w:szCs w:val="24"/>
          </w:rPr>
          <w:t>估价师声明</w:t>
        </w:r>
        <w:r w:rsidRPr="00911BE0">
          <w:rPr>
            <w:noProof/>
            <w:webHidden/>
            <w:sz w:val="24"/>
            <w:szCs w:val="24"/>
          </w:rPr>
          <w:tab/>
        </w:r>
        <w:r w:rsidRPr="00911BE0">
          <w:rPr>
            <w:noProof/>
            <w:webHidden/>
            <w:sz w:val="24"/>
            <w:szCs w:val="24"/>
          </w:rPr>
          <w:fldChar w:fldCharType="begin"/>
        </w:r>
        <w:r w:rsidRPr="00911BE0">
          <w:rPr>
            <w:noProof/>
            <w:webHidden/>
            <w:sz w:val="24"/>
            <w:szCs w:val="24"/>
          </w:rPr>
          <w:instrText xml:space="preserve"> PAGEREF _Toc155267083 \h </w:instrText>
        </w:r>
        <w:r w:rsidRPr="00911BE0">
          <w:rPr>
            <w:noProof/>
            <w:webHidden/>
            <w:sz w:val="24"/>
            <w:szCs w:val="24"/>
          </w:rPr>
        </w:r>
        <w:r w:rsidRPr="00911BE0">
          <w:rPr>
            <w:noProof/>
            <w:webHidden/>
            <w:sz w:val="24"/>
            <w:szCs w:val="24"/>
          </w:rPr>
          <w:fldChar w:fldCharType="separate"/>
        </w:r>
        <w:r w:rsidR="007372C0">
          <w:rPr>
            <w:noProof/>
            <w:webHidden/>
            <w:sz w:val="24"/>
            <w:szCs w:val="24"/>
          </w:rPr>
          <w:t>7</w:t>
        </w:r>
        <w:r w:rsidRPr="00911BE0">
          <w:rPr>
            <w:noProof/>
            <w:webHidden/>
            <w:sz w:val="24"/>
            <w:szCs w:val="24"/>
          </w:rPr>
          <w:fldChar w:fldCharType="end"/>
        </w:r>
      </w:hyperlink>
    </w:p>
    <w:p w14:paraId="6F13ECF6" w14:textId="0610A056" w:rsidR="0099202D" w:rsidRPr="00911BE0" w:rsidRDefault="0099202D">
      <w:pPr>
        <w:pStyle w:val="TOC1"/>
        <w:rPr>
          <w:rFonts w:ascii="等线" w:eastAsia="等线" w:hAnsi="等线" w:hint="eastAsia"/>
          <w:b w:val="0"/>
          <w:bCs w:val="0"/>
          <w:noProof/>
          <w:kern w:val="2"/>
          <w:sz w:val="24"/>
          <w:szCs w:val="24"/>
        </w:rPr>
      </w:pPr>
      <w:hyperlink w:anchor="_Toc155267084" w:history="1">
        <w:r w:rsidRPr="00911BE0">
          <w:rPr>
            <w:rStyle w:val="af9"/>
            <w:rFonts w:eastAsia="方正黑体简体"/>
            <w:noProof/>
            <w:sz w:val="24"/>
            <w:szCs w:val="24"/>
          </w:rPr>
          <w:t>估价假设和限制条件</w:t>
        </w:r>
        <w:r w:rsidRPr="00911BE0">
          <w:rPr>
            <w:noProof/>
            <w:webHidden/>
            <w:sz w:val="24"/>
            <w:szCs w:val="24"/>
          </w:rPr>
          <w:tab/>
        </w:r>
        <w:r w:rsidRPr="00911BE0">
          <w:rPr>
            <w:noProof/>
            <w:webHidden/>
            <w:sz w:val="24"/>
            <w:szCs w:val="24"/>
          </w:rPr>
          <w:fldChar w:fldCharType="begin"/>
        </w:r>
        <w:r w:rsidRPr="00911BE0">
          <w:rPr>
            <w:noProof/>
            <w:webHidden/>
            <w:sz w:val="24"/>
            <w:szCs w:val="24"/>
          </w:rPr>
          <w:instrText xml:space="preserve"> PAGEREF _Toc155267084 \h </w:instrText>
        </w:r>
        <w:r w:rsidRPr="00911BE0">
          <w:rPr>
            <w:noProof/>
            <w:webHidden/>
            <w:sz w:val="24"/>
            <w:szCs w:val="24"/>
          </w:rPr>
        </w:r>
        <w:r w:rsidRPr="00911BE0">
          <w:rPr>
            <w:noProof/>
            <w:webHidden/>
            <w:sz w:val="24"/>
            <w:szCs w:val="24"/>
          </w:rPr>
          <w:fldChar w:fldCharType="separate"/>
        </w:r>
        <w:r w:rsidR="007372C0">
          <w:rPr>
            <w:noProof/>
            <w:webHidden/>
            <w:sz w:val="24"/>
            <w:szCs w:val="24"/>
          </w:rPr>
          <w:t>8</w:t>
        </w:r>
        <w:r w:rsidRPr="00911BE0">
          <w:rPr>
            <w:noProof/>
            <w:webHidden/>
            <w:sz w:val="24"/>
            <w:szCs w:val="24"/>
          </w:rPr>
          <w:fldChar w:fldCharType="end"/>
        </w:r>
      </w:hyperlink>
    </w:p>
    <w:p w14:paraId="6A769AFE" w14:textId="4EAD9D57" w:rsidR="0099202D" w:rsidRPr="00911BE0" w:rsidRDefault="0099202D">
      <w:pPr>
        <w:pStyle w:val="TOC1"/>
        <w:rPr>
          <w:rFonts w:ascii="等线" w:eastAsia="等线" w:hAnsi="等线" w:hint="eastAsia"/>
          <w:b w:val="0"/>
          <w:bCs w:val="0"/>
          <w:noProof/>
          <w:kern w:val="2"/>
          <w:sz w:val="24"/>
          <w:szCs w:val="24"/>
        </w:rPr>
      </w:pPr>
      <w:hyperlink w:anchor="_Toc155267085" w:history="1">
        <w:r w:rsidRPr="00911BE0">
          <w:rPr>
            <w:rStyle w:val="af9"/>
            <w:rFonts w:eastAsia="方正黑体简体"/>
            <w:noProof/>
            <w:sz w:val="24"/>
            <w:szCs w:val="24"/>
          </w:rPr>
          <w:t>估价结果报告</w:t>
        </w:r>
        <w:r w:rsidRPr="00911BE0">
          <w:rPr>
            <w:noProof/>
            <w:webHidden/>
            <w:sz w:val="24"/>
            <w:szCs w:val="24"/>
          </w:rPr>
          <w:tab/>
        </w:r>
        <w:r w:rsidRPr="00911BE0">
          <w:rPr>
            <w:noProof/>
            <w:webHidden/>
            <w:sz w:val="24"/>
            <w:szCs w:val="24"/>
          </w:rPr>
          <w:fldChar w:fldCharType="begin"/>
        </w:r>
        <w:r w:rsidRPr="00911BE0">
          <w:rPr>
            <w:noProof/>
            <w:webHidden/>
            <w:sz w:val="24"/>
            <w:szCs w:val="24"/>
          </w:rPr>
          <w:instrText xml:space="preserve"> PAGEREF _Toc155267085 \h </w:instrText>
        </w:r>
        <w:r w:rsidRPr="00911BE0">
          <w:rPr>
            <w:noProof/>
            <w:webHidden/>
            <w:sz w:val="24"/>
            <w:szCs w:val="24"/>
          </w:rPr>
        </w:r>
        <w:r w:rsidRPr="00911BE0">
          <w:rPr>
            <w:noProof/>
            <w:webHidden/>
            <w:sz w:val="24"/>
            <w:szCs w:val="24"/>
          </w:rPr>
          <w:fldChar w:fldCharType="separate"/>
        </w:r>
        <w:r w:rsidR="007372C0">
          <w:rPr>
            <w:noProof/>
            <w:webHidden/>
            <w:sz w:val="24"/>
            <w:szCs w:val="24"/>
          </w:rPr>
          <w:t>11</w:t>
        </w:r>
        <w:r w:rsidRPr="00911BE0">
          <w:rPr>
            <w:noProof/>
            <w:webHidden/>
            <w:sz w:val="24"/>
            <w:szCs w:val="24"/>
          </w:rPr>
          <w:fldChar w:fldCharType="end"/>
        </w:r>
      </w:hyperlink>
    </w:p>
    <w:p w14:paraId="6324E567" w14:textId="11934864" w:rsidR="0099202D" w:rsidRPr="00911BE0" w:rsidRDefault="0099202D">
      <w:pPr>
        <w:pStyle w:val="TOC2"/>
        <w:rPr>
          <w:rFonts w:ascii="等线" w:eastAsia="等线" w:hAnsi="等线" w:hint="eastAsia"/>
          <w:noProof/>
          <w:kern w:val="2"/>
          <w:sz w:val="21"/>
          <w:szCs w:val="21"/>
        </w:rPr>
      </w:pPr>
      <w:hyperlink w:anchor="_Toc155267086" w:history="1">
        <w:r w:rsidRPr="00911BE0">
          <w:rPr>
            <w:rStyle w:val="af9"/>
            <w:rFonts w:eastAsia="宋体"/>
            <w:noProof/>
            <w:sz w:val="21"/>
            <w:szCs w:val="21"/>
          </w:rPr>
          <w:t>一、估价委托人</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_Toc155267086 \h </w:instrText>
        </w:r>
        <w:r w:rsidRPr="00911BE0">
          <w:rPr>
            <w:noProof/>
            <w:webHidden/>
            <w:sz w:val="21"/>
            <w:szCs w:val="21"/>
          </w:rPr>
        </w:r>
        <w:r w:rsidRPr="00911BE0">
          <w:rPr>
            <w:noProof/>
            <w:webHidden/>
            <w:sz w:val="21"/>
            <w:szCs w:val="21"/>
          </w:rPr>
          <w:fldChar w:fldCharType="separate"/>
        </w:r>
        <w:r w:rsidR="007372C0">
          <w:rPr>
            <w:noProof/>
            <w:webHidden/>
            <w:sz w:val="21"/>
            <w:szCs w:val="21"/>
          </w:rPr>
          <w:t>11</w:t>
        </w:r>
        <w:r w:rsidRPr="00911BE0">
          <w:rPr>
            <w:noProof/>
            <w:webHidden/>
            <w:sz w:val="21"/>
            <w:szCs w:val="21"/>
          </w:rPr>
          <w:fldChar w:fldCharType="end"/>
        </w:r>
      </w:hyperlink>
    </w:p>
    <w:p w14:paraId="1981862C" w14:textId="3A02F2E2" w:rsidR="0099202D" w:rsidRPr="00911BE0" w:rsidRDefault="0099202D">
      <w:pPr>
        <w:pStyle w:val="TOC2"/>
        <w:rPr>
          <w:rFonts w:ascii="等线" w:eastAsia="等线" w:hAnsi="等线" w:hint="eastAsia"/>
          <w:noProof/>
          <w:kern w:val="2"/>
          <w:sz w:val="21"/>
          <w:szCs w:val="21"/>
        </w:rPr>
      </w:pPr>
      <w:hyperlink w:anchor="_Toc155267087" w:history="1">
        <w:r w:rsidRPr="00911BE0">
          <w:rPr>
            <w:rStyle w:val="af9"/>
            <w:rFonts w:eastAsia="宋体"/>
            <w:noProof/>
            <w:sz w:val="21"/>
            <w:szCs w:val="21"/>
          </w:rPr>
          <w:t>二、房地产估价机构</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_Toc155267087 \h </w:instrText>
        </w:r>
        <w:r w:rsidRPr="00911BE0">
          <w:rPr>
            <w:noProof/>
            <w:webHidden/>
            <w:sz w:val="21"/>
            <w:szCs w:val="21"/>
          </w:rPr>
        </w:r>
        <w:r w:rsidRPr="00911BE0">
          <w:rPr>
            <w:noProof/>
            <w:webHidden/>
            <w:sz w:val="21"/>
            <w:szCs w:val="21"/>
          </w:rPr>
          <w:fldChar w:fldCharType="separate"/>
        </w:r>
        <w:r w:rsidR="007372C0">
          <w:rPr>
            <w:noProof/>
            <w:webHidden/>
            <w:sz w:val="21"/>
            <w:szCs w:val="21"/>
          </w:rPr>
          <w:t>11</w:t>
        </w:r>
        <w:r w:rsidRPr="00911BE0">
          <w:rPr>
            <w:noProof/>
            <w:webHidden/>
            <w:sz w:val="21"/>
            <w:szCs w:val="21"/>
          </w:rPr>
          <w:fldChar w:fldCharType="end"/>
        </w:r>
      </w:hyperlink>
    </w:p>
    <w:p w14:paraId="19051317" w14:textId="26693701" w:rsidR="0099202D" w:rsidRPr="00911BE0" w:rsidRDefault="0099202D">
      <w:pPr>
        <w:pStyle w:val="TOC2"/>
        <w:rPr>
          <w:rFonts w:ascii="等线" w:eastAsia="等线" w:hAnsi="等线" w:hint="eastAsia"/>
          <w:noProof/>
          <w:kern w:val="2"/>
          <w:sz w:val="21"/>
          <w:szCs w:val="21"/>
        </w:rPr>
      </w:pPr>
      <w:hyperlink w:anchor="_Toc155267088" w:history="1">
        <w:r w:rsidRPr="00911BE0">
          <w:rPr>
            <w:rStyle w:val="af9"/>
            <w:rFonts w:eastAsia="宋体"/>
            <w:noProof/>
            <w:sz w:val="21"/>
            <w:szCs w:val="21"/>
          </w:rPr>
          <w:t>三、估价目的</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_Toc155267088 \h </w:instrText>
        </w:r>
        <w:r w:rsidRPr="00911BE0">
          <w:rPr>
            <w:noProof/>
            <w:webHidden/>
            <w:sz w:val="21"/>
            <w:szCs w:val="21"/>
          </w:rPr>
        </w:r>
        <w:r w:rsidRPr="00911BE0">
          <w:rPr>
            <w:noProof/>
            <w:webHidden/>
            <w:sz w:val="21"/>
            <w:szCs w:val="21"/>
          </w:rPr>
          <w:fldChar w:fldCharType="separate"/>
        </w:r>
        <w:r w:rsidR="007372C0">
          <w:rPr>
            <w:noProof/>
            <w:webHidden/>
            <w:sz w:val="21"/>
            <w:szCs w:val="21"/>
          </w:rPr>
          <w:t>11</w:t>
        </w:r>
        <w:r w:rsidRPr="00911BE0">
          <w:rPr>
            <w:noProof/>
            <w:webHidden/>
            <w:sz w:val="21"/>
            <w:szCs w:val="21"/>
          </w:rPr>
          <w:fldChar w:fldCharType="end"/>
        </w:r>
      </w:hyperlink>
    </w:p>
    <w:p w14:paraId="72BA094F" w14:textId="6A5687A2" w:rsidR="0099202D" w:rsidRPr="00911BE0" w:rsidRDefault="0099202D">
      <w:pPr>
        <w:pStyle w:val="TOC2"/>
        <w:rPr>
          <w:rFonts w:ascii="等线" w:eastAsia="等线" w:hAnsi="等线" w:hint="eastAsia"/>
          <w:noProof/>
          <w:kern w:val="2"/>
          <w:sz w:val="21"/>
          <w:szCs w:val="21"/>
        </w:rPr>
      </w:pPr>
      <w:hyperlink w:anchor="_Toc155267089" w:history="1">
        <w:r w:rsidRPr="00911BE0">
          <w:rPr>
            <w:rStyle w:val="af9"/>
            <w:rFonts w:eastAsia="宋体"/>
            <w:noProof/>
            <w:sz w:val="21"/>
            <w:szCs w:val="21"/>
          </w:rPr>
          <w:t>四、估价对象</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_Toc155267089 \h </w:instrText>
        </w:r>
        <w:r w:rsidRPr="00911BE0">
          <w:rPr>
            <w:noProof/>
            <w:webHidden/>
            <w:sz w:val="21"/>
            <w:szCs w:val="21"/>
          </w:rPr>
        </w:r>
        <w:r w:rsidRPr="00911BE0">
          <w:rPr>
            <w:noProof/>
            <w:webHidden/>
            <w:sz w:val="21"/>
            <w:szCs w:val="21"/>
          </w:rPr>
          <w:fldChar w:fldCharType="separate"/>
        </w:r>
        <w:r w:rsidR="007372C0">
          <w:rPr>
            <w:noProof/>
            <w:webHidden/>
            <w:sz w:val="21"/>
            <w:szCs w:val="21"/>
          </w:rPr>
          <w:t>11</w:t>
        </w:r>
        <w:r w:rsidRPr="00911BE0">
          <w:rPr>
            <w:noProof/>
            <w:webHidden/>
            <w:sz w:val="21"/>
            <w:szCs w:val="21"/>
          </w:rPr>
          <w:fldChar w:fldCharType="end"/>
        </w:r>
      </w:hyperlink>
    </w:p>
    <w:p w14:paraId="6603FF21" w14:textId="1A319D49" w:rsidR="0099202D" w:rsidRPr="00911BE0" w:rsidRDefault="0099202D">
      <w:pPr>
        <w:pStyle w:val="TOC2"/>
        <w:rPr>
          <w:rFonts w:ascii="等线" w:eastAsia="等线" w:hAnsi="等线" w:hint="eastAsia"/>
          <w:noProof/>
          <w:kern w:val="2"/>
          <w:sz w:val="21"/>
          <w:szCs w:val="21"/>
        </w:rPr>
      </w:pPr>
      <w:hyperlink w:anchor="_Toc155267090" w:history="1">
        <w:r w:rsidRPr="00911BE0">
          <w:rPr>
            <w:rStyle w:val="af9"/>
            <w:rFonts w:eastAsia="宋体"/>
            <w:noProof/>
            <w:sz w:val="21"/>
            <w:szCs w:val="21"/>
          </w:rPr>
          <w:t>五、价值时点</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_Toc155267090 \h </w:instrText>
        </w:r>
        <w:r w:rsidRPr="00911BE0">
          <w:rPr>
            <w:noProof/>
            <w:webHidden/>
            <w:sz w:val="21"/>
            <w:szCs w:val="21"/>
          </w:rPr>
        </w:r>
        <w:r w:rsidRPr="00911BE0">
          <w:rPr>
            <w:noProof/>
            <w:webHidden/>
            <w:sz w:val="21"/>
            <w:szCs w:val="21"/>
          </w:rPr>
          <w:fldChar w:fldCharType="separate"/>
        </w:r>
        <w:r w:rsidR="007372C0">
          <w:rPr>
            <w:noProof/>
            <w:webHidden/>
            <w:sz w:val="21"/>
            <w:szCs w:val="21"/>
          </w:rPr>
          <w:t>17</w:t>
        </w:r>
        <w:r w:rsidRPr="00911BE0">
          <w:rPr>
            <w:noProof/>
            <w:webHidden/>
            <w:sz w:val="21"/>
            <w:szCs w:val="21"/>
          </w:rPr>
          <w:fldChar w:fldCharType="end"/>
        </w:r>
      </w:hyperlink>
    </w:p>
    <w:p w14:paraId="425F7053" w14:textId="33536816" w:rsidR="0099202D" w:rsidRPr="00911BE0" w:rsidRDefault="0099202D">
      <w:pPr>
        <w:pStyle w:val="TOC2"/>
        <w:rPr>
          <w:rFonts w:ascii="等线" w:eastAsia="等线" w:hAnsi="等线" w:hint="eastAsia"/>
          <w:noProof/>
          <w:kern w:val="2"/>
          <w:sz w:val="21"/>
          <w:szCs w:val="21"/>
        </w:rPr>
      </w:pPr>
      <w:hyperlink w:anchor="_Toc155267091" w:history="1">
        <w:r w:rsidRPr="00911BE0">
          <w:rPr>
            <w:rStyle w:val="af9"/>
            <w:rFonts w:eastAsia="宋体"/>
            <w:noProof/>
            <w:sz w:val="21"/>
            <w:szCs w:val="21"/>
          </w:rPr>
          <w:t>六、价值类型</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_Toc155267091 \h </w:instrText>
        </w:r>
        <w:r w:rsidRPr="00911BE0">
          <w:rPr>
            <w:noProof/>
            <w:webHidden/>
            <w:sz w:val="21"/>
            <w:szCs w:val="21"/>
          </w:rPr>
        </w:r>
        <w:r w:rsidRPr="00911BE0">
          <w:rPr>
            <w:noProof/>
            <w:webHidden/>
            <w:sz w:val="21"/>
            <w:szCs w:val="21"/>
          </w:rPr>
          <w:fldChar w:fldCharType="separate"/>
        </w:r>
        <w:r w:rsidR="007372C0">
          <w:rPr>
            <w:noProof/>
            <w:webHidden/>
            <w:sz w:val="21"/>
            <w:szCs w:val="21"/>
          </w:rPr>
          <w:t>17</w:t>
        </w:r>
        <w:r w:rsidRPr="00911BE0">
          <w:rPr>
            <w:noProof/>
            <w:webHidden/>
            <w:sz w:val="21"/>
            <w:szCs w:val="21"/>
          </w:rPr>
          <w:fldChar w:fldCharType="end"/>
        </w:r>
      </w:hyperlink>
    </w:p>
    <w:p w14:paraId="62650A19" w14:textId="1FCE4233" w:rsidR="0099202D" w:rsidRPr="00911BE0" w:rsidRDefault="0099202D">
      <w:pPr>
        <w:pStyle w:val="TOC2"/>
        <w:rPr>
          <w:rFonts w:ascii="等线" w:eastAsia="等线" w:hAnsi="等线" w:hint="eastAsia"/>
          <w:noProof/>
          <w:kern w:val="2"/>
          <w:sz w:val="21"/>
          <w:szCs w:val="21"/>
        </w:rPr>
      </w:pPr>
      <w:hyperlink w:anchor="_Toc155267092" w:history="1">
        <w:r w:rsidRPr="00911BE0">
          <w:rPr>
            <w:rStyle w:val="af9"/>
            <w:rFonts w:eastAsia="宋体"/>
            <w:noProof/>
            <w:sz w:val="21"/>
            <w:szCs w:val="21"/>
          </w:rPr>
          <w:t>七、估价原则</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_Toc155267092 \h </w:instrText>
        </w:r>
        <w:r w:rsidRPr="00911BE0">
          <w:rPr>
            <w:noProof/>
            <w:webHidden/>
            <w:sz w:val="21"/>
            <w:szCs w:val="21"/>
          </w:rPr>
        </w:r>
        <w:r w:rsidRPr="00911BE0">
          <w:rPr>
            <w:noProof/>
            <w:webHidden/>
            <w:sz w:val="21"/>
            <w:szCs w:val="21"/>
          </w:rPr>
          <w:fldChar w:fldCharType="separate"/>
        </w:r>
        <w:r w:rsidR="007372C0">
          <w:rPr>
            <w:noProof/>
            <w:webHidden/>
            <w:sz w:val="21"/>
            <w:szCs w:val="21"/>
          </w:rPr>
          <w:t>17</w:t>
        </w:r>
        <w:r w:rsidRPr="00911BE0">
          <w:rPr>
            <w:noProof/>
            <w:webHidden/>
            <w:sz w:val="21"/>
            <w:szCs w:val="21"/>
          </w:rPr>
          <w:fldChar w:fldCharType="end"/>
        </w:r>
      </w:hyperlink>
    </w:p>
    <w:p w14:paraId="59415B24" w14:textId="5B5559B6" w:rsidR="0099202D" w:rsidRPr="00911BE0" w:rsidRDefault="0099202D">
      <w:pPr>
        <w:pStyle w:val="TOC2"/>
        <w:rPr>
          <w:rFonts w:ascii="等线" w:eastAsia="等线" w:hAnsi="等线" w:hint="eastAsia"/>
          <w:noProof/>
          <w:kern w:val="2"/>
          <w:sz w:val="21"/>
          <w:szCs w:val="21"/>
        </w:rPr>
      </w:pPr>
      <w:hyperlink w:anchor="_Toc155267093" w:history="1">
        <w:r w:rsidRPr="00911BE0">
          <w:rPr>
            <w:rStyle w:val="af9"/>
            <w:rFonts w:eastAsia="宋体"/>
            <w:noProof/>
            <w:sz w:val="21"/>
            <w:szCs w:val="21"/>
          </w:rPr>
          <w:t>八、估价依据</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_Toc155267093 \h </w:instrText>
        </w:r>
        <w:r w:rsidRPr="00911BE0">
          <w:rPr>
            <w:noProof/>
            <w:webHidden/>
            <w:sz w:val="21"/>
            <w:szCs w:val="21"/>
          </w:rPr>
        </w:r>
        <w:r w:rsidRPr="00911BE0">
          <w:rPr>
            <w:noProof/>
            <w:webHidden/>
            <w:sz w:val="21"/>
            <w:szCs w:val="21"/>
          </w:rPr>
          <w:fldChar w:fldCharType="separate"/>
        </w:r>
        <w:r w:rsidR="007372C0">
          <w:rPr>
            <w:noProof/>
            <w:webHidden/>
            <w:sz w:val="21"/>
            <w:szCs w:val="21"/>
          </w:rPr>
          <w:t>19</w:t>
        </w:r>
        <w:r w:rsidRPr="00911BE0">
          <w:rPr>
            <w:noProof/>
            <w:webHidden/>
            <w:sz w:val="21"/>
            <w:szCs w:val="21"/>
          </w:rPr>
          <w:fldChar w:fldCharType="end"/>
        </w:r>
      </w:hyperlink>
    </w:p>
    <w:p w14:paraId="3B5249CC" w14:textId="51B84F4C" w:rsidR="0099202D" w:rsidRPr="00911BE0" w:rsidRDefault="0099202D" w:rsidP="003B18D2">
      <w:pPr>
        <w:pStyle w:val="TOC2"/>
        <w:rPr>
          <w:rFonts w:ascii="等线" w:eastAsia="等线" w:hAnsi="等线" w:hint="eastAsia"/>
          <w:noProof/>
          <w:kern w:val="2"/>
          <w:sz w:val="21"/>
          <w:szCs w:val="21"/>
        </w:rPr>
      </w:pPr>
      <w:hyperlink w:anchor="_Toc155267094" w:history="1">
        <w:r w:rsidRPr="00911BE0">
          <w:rPr>
            <w:rStyle w:val="af9"/>
            <w:rFonts w:eastAsia="宋体"/>
            <w:noProof/>
            <w:sz w:val="21"/>
            <w:szCs w:val="21"/>
          </w:rPr>
          <w:t>九、估价方法</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_Toc155267094 \h </w:instrText>
        </w:r>
        <w:r w:rsidRPr="00911BE0">
          <w:rPr>
            <w:noProof/>
            <w:webHidden/>
            <w:sz w:val="21"/>
            <w:szCs w:val="21"/>
          </w:rPr>
        </w:r>
        <w:r w:rsidRPr="00911BE0">
          <w:rPr>
            <w:noProof/>
            <w:webHidden/>
            <w:sz w:val="21"/>
            <w:szCs w:val="21"/>
          </w:rPr>
          <w:fldChar w:fldCharType="separate"/>
        </w:r>
        <w:r w:rsidR="007372C0">
          <w:rPr>
            <w:noProof/>
            <w:webHidden/>
            <w:sz w:val="21"/>
            <w:szCs w:val="21"/>
          </w:rPr>
          <w:t>21</w:t>
        </w:r>
        <w:r w:rsidRPr="00911BE0">
          <w:rPr>
            <w:noProof/>
            <w:webHidden/>
            <w:sz w:val="21"/>
            <w:szCs w:val="21"/>
          </w:rPr>
          <w:fldChar w:fldCharType="end"/>
        </w:r>
      </w:hyperlink>
    </w:p>
    <w:p w14:paraId="5EE5E927" w14:textId="54914920" w:rsidR="0099202D" w:rsidRPr="00911BE0" w:rsidRDefault="0099202D">
      <w:pPr>
        <w:pStyle w:val="TOC2"/>
        <w:rPr>
          <w:rFonts w:ascii="等线" w:eastAsia="等线" w:hAnsi="等线" w:hint="eastAsia"/>
          <w:noProof/>
          <w:kern w:val="2"/>
          <w:sz w:val="21"/>
          <w:szCs w:val="21"/>
        </w:rPr>
      </w:pPr>
      <w:hyperlink w:anchor="_Toc155267095" w:history="1">
        <w:r w:rsidRPr="00911BE0">
          <w:rPr>
            <w:rStyle w:val="af9"/>
            <w:rFonts w:eastAsia="宋体"/>
            <w:noProof/>
            <w:sz w:val="21"/>
            <w:szCs w:val="21"/>
          </w:rPr>
          <w:t>十、估价结果</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_Toc155267095 \h </w:instrText>
        </w:r>
        <w:r w:rsidRPr="00911BE0">
          <w:rPr>
            <w:noProof/>
            <w:webHidden/>
            <w:sz w:val="21"/>
            <w:szCs w:val="21"/>
          </w:rPr>
        </w:r>
        <w:r w:rsidRPr="00911BE0">
          <w:rPr>
            <w:noProof/>
            <w:webHidden/>
            <w:sz w:val="21"/>
            <w:szCs w:val="21"/>
          </w:rPr>
          <w:fldChar w:fldCharType="separate"/>
        </w:r>
        <w:r w:rsidR="007372C0">
          <w:rPr>
            <w:noProof/>
            <w:webHidden/>
            <w:sz w:val="21"/>
            <w:szCs w:val="21"/>
          </w:rPr>
          <w:t>23</w:t>
        </w:r>
        <w:r w:rsidRPr="00911BE0">
          <w:rPr>
            <w:noProof/>
            <w:webHidden/>
            <w:sz w:val="21"/>
            <w:szCs w:val="21"/>
          </w:rPr>
          <w:fldChar w:fldCharType="end"/>
        </w:r>
      </w:hyperlink>
    </w:p>
    <w:p w14:paraId="352E7966" w14:textId="159CEC76" w:rsidR="0099202D" w:rsidRPr="00911BE0" w:rsidRDefault="0099202D">
      <w:pPr>
        <w:pStyle w:val="TOC2"/>
        <w:rPr>
          <w:rFonts w:ascii="等线" w:eastAsia="等线" w:hAnsi="等线" w:hint="eastAsia"/>
          <w:noProof/>
          <w:kern w:val="2"/>
          <w:sz w:val="21"/>
          <w:szCs w:val="21"/>
        </w:rPr>
      </w:pPr>
      <w:hyperlink w:anchor="_Toc155267096" w:history="1">
        <w:r w:rsidRPr="00911BE0">
          <w:rPr>
            <w:rStyle w:val="af9"/>
            <w:rFonts w:eastAsia="宋体"/>
            <w:noProof/>
            <w:sz w:val="21"/>
            <w:szCs w:val="21"/>
          </w:rPr>
          <w:t>十一、参与本次估价工作的评估专业人员</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_Toc155267096 \h </w:instrText>
        </w:r>
        <w:r w:rsidRPr="00911BE0">
          <w:rPr>
            <w:noProof/>
            <w:webHidden/>
            <w:sz w:val="21"/>
            <w:szCs w:val="21"/>
          </w:rPr>
        </w:r>
        <w:r w:rsidRPr="00911BE0">
          <w:rPr>
            <w:noProof/>
            <w:webHidden/>
            <w:sz w:val="21"/>
            <w:szCs w:val="21"/>
          </w:rPr>
          <w:fldChar w:fldCharType="separate"/>
        </w:r>
        <w:r w:rsidR="007372C0">
          <w:rPr>
            <w:noProof/>
            <w:webHidden/>
            <w:sz w:val="21"/>
            <w:szCs w:val="21"/>
          </w:rPr>
          <w:t>24</w:t>
        </w:r>
        <w:r w:rsidRPr="00911BE0">
          <w:rPr>
            <w:noProof/>
            <w:webHidden/>
            <w:sz w:val="21"/>
            <w:szCs w:val="21"/>
          </w:rPr>
          <w:fldChar w:fldCharType="end"/>
        </w:r>
      </w:hyperlink>
    </w:p>
    <w:p w14:paraId="52F41E09" w14:textId="0F9BB22E" w:rsidR="0099202D" w:rsidRPr="00911BE0" w:rsidRDefault="0099202D">
      <w:pPr>
        <w:pStyle w:val="TOC2"/>
        <w:rPr>
          <w:rFonts w:ascii="等线" w:eastAsia="等线" w:hAnsi="等线" w:hint="eastAsia"/>
          <w:noProof/>
          <w:kern w:val="2"/>
          <w:sz w:val="21"/>
          <w:szCs w:val="21"/>
        </w:rPr>
      </w:pPr>
      <w:hyperlink w:anchor="_Toc155267097" w:history="1">
        <w:r w:rsidRPr="00911BE0">
          <w:rPr>
            <w:rStyle w:val="af9"/>
            <w:rFonts w:eastAsia="宋体"/>
            <w:noProof/>
            <w:sz w:val="21"/>
            <w:szCs w:val="21"/>
          </w:rPr>
          <w:t>十二、实地查勘期</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_Toc155267097 \h </w:instrText>
        </w:r>
        <w:r w:rsidRPr="00911BE0">
          <w:rPr>
            <w:noProof/>
            <w:webHidden/>
            <w:sz w:val="21"/>
            <w:szCs w:val="21"/>
          </w:rPr>
        </w:r>
        <w:r w:rsidRPr="00911BE0">
          <w:rPr>
            <w:noProof/>
            <w:webHidden/>
            <w:sz w:val="21"/>
            <w:szCs w:val="21"/>
          </w:rPr>
          <w:fldChar w:fldCharType="separate"/>
        </w:r>
        <w:r w:rsidR="007372C0">
          <w:rPr>
            <w:noProof/>
            <w:webHidden/>
            <w:sz w:val="21"/>
            <w:szCs w:val="21"/>
          </w:rPr>
          <w:t>24</w:t>
        </w:r>
        <w:r w:rsidRPr="00911BE0">
          <w:rPr>
            <w:noProof/>
            <w:webHidden/>
            <w:sz w:val="21"/>
            <w:szCs w:val="21"/>
          </w:rPr>
          <w:fldChar w:fldCharType="end"/>
        </w:r>
      </w:hyperlink>
    </w:p>
    <w:p w14:paraId="7A313341" w14:textId="279338CA" w:rsidR="0099202D" w:rsidRPr="00911BE0" w:rsidRDefault="0099202D">
      <w:pPr>
        <w:pStyle w:val="TOC2"/>
        <w:rPr>
          <w:rFonts w:ascii="等线" w:eastAsia="等线" w:hAnsi="等线" w:hint="eastAsia"/>
          <w:noProof/>
          <w:kern w:val="2"/>
          <w:sz w:val="21"/>
          <w:szCs w:val="21"/>
        </w:rPr>
      </w:pPr>
      <w:hyperlink w:anchor="_Toc155267098" w:history="1">
        <w:r w:rsidRPr="00911BE0">
          <w:rPr>
            <w:rStyle w:val="af9"/>
            <w:rFonts w:eastAsia="宋体"/>
            <w:noProof/>
            <w:sz w:val="21"/>
            <w:szCs w:val="21"/>
          </w:rPr>
          <w:t>十三、估价作业期</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_Toc155267098 \h </w:instrText>
        </w:r>
        <w:r w:rsidRPr="00911BE0">
          <w:rPr>
            <w:noProof/>
            <w:webHidden/>
            <w:sz w:val="21"/>
            <w:szCs w:val="21"/>
          </w:rPr>
        </w:r>
        <w:r w:rsidRPr="00911BE0">
          <w:rPr>
            <w:noProof/>
            <w:webHidden/>
            <w:sz w:val="21"/>
            <w:szCs w:val="21"/>
          </w:rPr>
          <w:fldChar w:fldCharType="separate"/>
        </w:r>
        <w:r w:rsidR="007372C0">
          <w:rPr>
            <w:noProof/>
            <w:webHidden/>
            <w:sz w:val="21"/>
            <w:szCs w:val="21"/>
          </w:rPr>
          <w:t>24</w:t>
        </w:r>
        <w:r w:rsidRPr="00911BE0">
          <w:rPr>
            <w:noProof/>
            <w:webHidden/>
            <w:sz w:val="21"/>
            <w:szCs w:val="21"/>
          </w:rPr>
          <w:fldChar w:fldCharType="end"/>
        </w:r>
      </w:hyperlink>
    </w:p>
    <w:p w14:paraId="4C884BB5" w14:textId="61B8D6D4" w:rsidR="0099202D" w:rsidRPr="00911BE0" w:rsidRDefault="0099202D">
      <w:pPr>
        <w:pStyle w:val="TOC1"/>
        <w:rPr>
          <w:rFonts w:ascii="等线" w:eastAsia="等线" w:hAnsi="等线" w:hint="eastAsia"/>
          <w:b w:val="0"/>
          <w:bCs w:val="0"/>
          <w:noProof/>
          <w:kern w:val="2"/>
          <w:sz w:val="24"/>
          <w:szCs w:val="24"/>
        </w:rPr>
      </w:pPr>
      <w:hyperlink w:anchor="_Toc155267099" w:history="1">
        <w:r w:rsidRPr="00911BE0">
          <w:rPr>
            <w:rStyle w:val="af9"/>
            <w:rFonts w:eastAsia="方正黑体简体"/>
            <w:noProof/>
            <w:sz w:val="24"/>
            <w:szCs w:val="24"/>
          </w:rPr>
          <w:t>估价技术报告</w:t>
        </w:r>
        <w:r w:rsidRPr="00911BE0">
          <w:rPr>
            <w:noProof/>
            <w:webHidden/>
            <w:sz w:val="24"/>
            <w:szCs w:val="24"/>
          </w:rPr>
          <w:tab/>
        </w:r>
        <w:r w:rsidRPr="00911BE0">
          <w:rPr>
            <w:noProof/>
            <w:webHidden/>
            <w:sz w:val="24"/>
            <w:szCs w:val="24"/>
          </w:rPr>
          <w:fldChar w:fldCharType="begin"/>
        </w:r>
        <w:r w:rsidRPr="00911BE0">
          <w:rPr>
            <w:noProof/>
            <w:webHidden/>
            <w:sz w:val="24"/>
            <w:szCs w:val="24"/>
          </w:rPr>
          <w:instrText xml:space="preserve"> PAGEREF _Toc155267099 \h </w:instrText>
        </w:r>
        <w:r w:rsidRPr="00911BE0">
          <w:rPr>
            <w:noProof/>
            <w:webHidden/>
            <w:sz w:val="24"/>
            <w:szCs w:val="24"/>
          </w:rPr>
        </w:r>
        <w:r w:rsidRPr="00911BE0">
          <w:rPr>
            <w:noProof/>
            <w:webHidden/>
            <w:sz w:val="24"/>
            <w:szCs w:val="24"/>
          </w:rPr>
          <w:fldChar w:fldCharType="separate"/>
        </w:r>
        <w:r w:rsidR="007372C0">
          <w:rPr>
            <w:noProof/>
            <w:webHidden/>
            <w:sz w:val="24"/>
            <w:szCs w:val="24"/>
          </w:rPr>
          <w:t>25</w:t>
        </w:r>
        <w:r w:rsidRPr="00911BE0">
          <w:rPr>
            <w:noProof/>
            <w:webHidden/>
            <w:sz w:val="24"/>
            <w:szCs w:val="24"/>
          </w:rPr>
          <w:fldChar w:fldCharType="end"/>
        </w:r>
      </w:hyperlink>
    </w:p>
    <w:p w14:paraId="23CD4BC7" w14:textId="1E4B6120" w:rsidR="0099202D" w:rsidRPr="00911BE0" w:rsidRDefault="0099202D">
      <w:pPr>
        <w:pStyle w:val="TOC2"/>
        <w:rPr>
          <w:rFonts w:ascii="等线" w:eastAsia="等线" w:hAnsi="等线" w:hint="eastAsia"/>
          <w:noProof/>
          <w:kern w:val="2"/>
          <w:sz w:val="21"/>
          <w:szCs w:val="21"/>
        </w:rPr>
      </w:pPr>
      <w:hyperlink w:anchor="_Toc155267100" w:history="1">
        <w:r w:rsidRPr="00911BE0">
          <w:rPr>
            <w:rStyle w:val="af9"/>
            <w:rFonts w:eastAsia="宋体"/>
            <w:noProof/>
            <w:sz w:val="21"/>
            <w:szCs w:val="21"/>
          </w:rPr>
          <w:t>一、估价对象描述与分析</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_Toc155267100 \h </w:instrText>
        </w:r>
        <w:r w:rsidRPr="00911BE0">
          <w:rPr>
            <w:noProof/>
            <w:webHidden/>
            <w:sz w:val="21"/>
            <w:szCs w:val="21"/>
          </w:rPr>
        </w:r>
        <w:r w:rsidRPr="00911BE0">
          <w:rPr>
            <w:noProof/>
            <w:webHidden/>
            <w:sz w:val="21"/>
            <w:szCs w:val="21"/>
          </w:rPr>
          <w:fldChar w:fldCharType="separate"/>
        </w:r>
        <w:r w:rsidR="007372C0">
          <w:rPr>
            <w:noProof/>
            <w:webHidden/>
            <w:sz w:val="21"/>
            <w:szCs w:val="21"/>
          </w:rPr>
          <w:t>25</w:t>
        </w:r>
        <w:r w:rsidRPr="00911BE0">
          <w:rPr>
            <w:noProof/>
            <w:webHidden/>
            <w:sz w:val="21"/>
            <w:szCs w:val="21"/>
          </w:rPr>
          <w:fldChar w:fldCharType="end"/>
        </w:r>
      </w:hyperlink>
    </w:p>
    <w:p w14:paraId="15E0CFC9" w14:textId="700E837B" w:rsidR="0099202D" w:rsidRPr="00911BE0" w:rsidRDefault="0099202D">
      <w:pPr>
        <w:pStyle w:val="TOC2"/>
        <w:rPr>
          <w:rFonts w:ascii="等线" w:eastAsia="等线" w:hAnsi="等线" w:hint="eastAsia"/>
          <w:noProof/>
          <w:kern w:val="2"/>
          <w:sz w:val="21"/>
          <w:szCs w:val="21"/>
        </w:rPr>
      </w:pPr>
      <w:hyperlink w:anchor="_Toc155267101" w:history="1">
        <w:r w:rsidRPr="00911BE0">
          <w:rPr>
            <w:rStyle w:val="af9"/>
            <w:rFonts w:eastAsia="宋体"/>
            <w:noProof/>
            <w:sz w:val="21"/>
            <w:szCs w:val="21"/>
          </w:rPr>
          <w:t>（一）区位状况分析</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_Toc155267101 \h </w:instrText>
        </w:r>
        <w:r w:rsidRPr="00911BE0">
          <w:rPr>
            <w:noProof/>
            <w:webHidden/>
            <w:sz w:val="21"/>
            <w:szCs w:val="21"/>
          </w:rPr>
        </w:r>
        <w:r w:rsidRPr="00911BE0">
          <w:rPr>
            <w:noProof/>
            <w:webHidden/>
            <w:sz w:val="21"/>
            <w:szCs w:val="21"/>
          </w:rPr>
          <w:fldChar w:fldCharType="separate"/>
        </w:r>
        <w:r w:rsidR="007372C0">
          <w:rPr>
            <w:noProof/>
            <w:webHidden/>
            <w:sz w:val="21"/>
            <w:szCs w:val="21"/>
          </w:rPr>
          <w:t>25</w:t>
        </w:r>
        <w:r w:rsidRPr="00911BE0">
          <w:rPr>
            <w:noProof/>
            <w:webHidden/>
            <w:sz w:val="21"/>
            <w:szCs w:val="21"/>
          </w:rPr>
          <w:fldChar w:fldCharType="end"/>
        </w:r>
      </w:hyperlink>
    </w:p>
    <w:p w14:paraId="6C90183A" w14:textId="16B26C20" w:rsidR="0099202D" w:rsidRPr="00911BE0" w:rsidRDefault="0099202D">
      <w:pPr>
        <w:pStyle w:val="TOC2"/>
        <w:rPr>
          <w:rFonts w:ascii="等线" w:eastAsia="等线" w:hAnsi="等线" w:hint="eastAsia"/>
          <w:noProof/>
          <w:kern w:val="2"/>
          <w:sz w:val="21"/>
          <w:szCs w:val="21"/>
        </w:rPr>
      </w:pPr>
      <w:hyperlink w:anchor="_Toc155267102" w:history="1">
        <w:r w:rsidRPr="00911BE0">
          <w:rPr>
            <w:rStyle w:val="af9"/>
            <w:rFonts w:eastAsia="宋体"/>
            <w:noProof/>
            <w:sz w:val="21"/>
            <w:szCs w:val="21"/>
          </w:rPr>
          <w:t>（二）实物状况分析</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_Toc155267102 \h </w:instrText>
        </w:r>
        <w:r w:rsidRPr="00911BE0">
          <w:rPr>
            <w:noProof/>
            <w:webHidden/>
            <w:sz w:val="21"/>
            <w:szCs w:val="21"/>
          </w:rPr>
        </w:r>
        <w:r w:rsidRPr="00911BE0">
          <w:rPr>
            <w:noProof/>
            <w:webHidden/>
            <w:sz w:val="21"/>
            <w:szCs w:val="21"/>
          </w:rPr>
          <w:fldChar w:fldCharType="separate"/>
        </w:r>
        <w:r w:rsidR="007372C0">
          <w:rPr>
            <w:noProof/>
            <w:webHidden/>
            <w:sz w:val="21"/>
            <w:szCs w:val="21"/>
          </w:rPr>
          <w:t>26</w:t>
        </w:r>
        <w:r w:rsidRPr="00911BE0">
          <w:rPr>
            <w:noProof/>
            <w:webHidden/>
            <w:sz w:val="21"/>
            <w:szCs w:val="21"/>
          </w:rPr>
          <w:fldChar w:fldCharType="end"/>
        </w:r>
      </w:hyperlink>
    </w:p>
    <w:p w14:paraId="6EFE4A79" w14:textId="559DA2EC" w:rsidR="0099202D" w:rsidRPr="00911BE0" w:rsidRDefault="0099202D">
      <w:pPr>
        <w:pStyle w:val="TOC2"/>
        <w:rPr>
          <w:rFonts w:ascii="等线" w:eastAsia="等线" w:hAnsi="等线" w:hint="eastAsia"/>
          <w:noProof/>
          <w:kern w:val="2"/>
          <w:sz w:val="21"/>
          <w:szCs w:val="21"/>
        </w:rPr>
      </w:pPr>
      <w:hyperlink w:anchor="_Toc155267103" w:history="1">
        <w:r w:rsidRPr="00911BE0">
          <w:rPr>
            <w:rStyle w:val="af9"/>
            <w:rFonts w:eastAsia="宋体"/>
            <w:noProof/>
            <w:sz w:val="21"/>
            <w:szCs w:val="21"/>
          </w:rPr>
          <w:t>（三）权益状况分析</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_Toc155267103 \h </w:instrText>
        </w:r>
        <w:r w:rsidRPr="00911BE0">
          <w:rPr>
            <w:noProof/>
            <w:webHidden/>
            <w:sz w:val="21"/>
            <w:szCs w:val="21"/>
          </w:rPr>
        </w:r>
        <w:r w:rsidRPr="00911BE0">
          <w:rPr>
            <w:noProof/>
            <w:webHidden/>
            <w:sz w:val="21"/>
            <w:szCs w:val="21"/>
          </w:rPr>
          <w:fldChar w:fldCharType="separate"/>
        </w:r>
        <w:r w:rsidR="007372C0">
          <w:rPr>
            <w:noProof/>
            <w:webHidden/>
            <w:sz w:val="21"/>
            <w:szCs w:val="21"/>
          </w:rPr>
          <w:t>30</w:t>
        </w:r>
        <w:r w:rsidRPr="00911BE0">
          <w:rPr>
            <w:noProof/>
            <w:webHidden/>
            <w:sz w:val="21"/>
            <w:szCs w:val="21"/>
          </w:rPr>
          <w:fldChar w:fldCharType="end"/>
        </w:r>
      </w:hyperlink>
    </w:p>
    <w:p w14:paraId="2C7C0942" w14:textId="6BB53C8A" w:rsidR="0099202D" w:rsidRPr="00911BE0" w:rsidRDefault="0099202D">
      <w:pPr>
        <w:pStyle w:val="TOC2"/>
        <w:rPr>
          <w:rFonts w:ascii="等线" w:eastAsia="等线" w:hAnsi="等线" w:hint="eastAsia"/>
          <w:noProof/>
          <w:kern w:val="2"/>
          <w:sz w:val="21"/>
          <w:szCs w:val="21"/>
        </w:rPr>
      </w:pPr>
      <w:hyperlink w:anchor="_Toc155267104" w:history="1">
        <w:r w:rsidRPr="00911BE0">
          <w:rPr>
            <w:rStyle w:val="af9"/>
            <w:rFonts w:eastAsia="宋体"/>
            <w:noProof/>
            <w:sz w:val="21"/>
            <w:szCs w:val="21"/>
          </w:rPr>
          <w:t>二、市场背景描述与分析</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_Toc155267104 \h </w:instrText>
        </w:r>
        <w:r w:rsidRPr="00911BE0">
          <w:rPr>
            <w:noProof/>
            <w:webHidden/>
            <w:sz w:val="21"/>
            <w:szCs w:val="21"/>
          </w:rPr>
        </w:r>
        <w:r w:rsidRPr="00911BE0">
          <w:rPr>
            <w:noProof/>
            <w:webHidden/>
            <w:sz w:val="21"/>
            <w:szCs w:val="21"/>
          </w:rPr>
          <w:fldChar w:fldCharType="separate"/>
        </w:r>
        <w:r w:rsidR="007372C0">
          <w:rPr>
            <w:noProof/>
            <w:webHidden/>
            <w:sz w:val="21"/>
            <w:szCs w:val="21"/>
          </w:rPr>
          <w:t>30</w:t>
        </w:r>
        <w:r w:rsidRPr="00911BE0">
          <w:rPr>
            <w:noProof/>
            <w:webHidden/>
            <w:sz w:val="21"/>
            <w:szCs w:val="21"/>
          </w:rPr>
          <w:fldChar w:fldCharType="end"/>
        </w:r>
      </w:hyperlink>
    </w:p>
    <w:p w14:paraId="2D7BE1D9" w14:textId="5875DCBF" w:rsidR="0099202D" w:rsidRPr="00911BE0" w:rsidRDefault="0099202D">
      <w:pPr>
        <w:pStyle w:val="TOC2"/>
        <w:rPr>
          <w:rFonts w:ascii="等线" w:eastAsia="等线" w:hAnsi="等线" w:hint="eastAsia"/>
          <w:noProof/>
          <w:kern w:val="2"/>
          <w:sz w:val="21"/>
          <w:szCs w:val="21"/>
        </w:rPr>
      </w:pPr>
      <w:hyperlink w:anchor="_Toc155267105" w:history="1">
        <w:r w:rsidRPr="00911BE0">
          <w:rPr>
            <w:rStyle w:val="af9"/>
            <w:rFonts w:eastAsia="宋体"/>
            <w:noProof/>
            <w:sz w:val="21"/>
            <w:szCs w:val="21"/>
          </w:rPr>
          <w:t>三、最高最佳利用分析</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_Toc155267105 \h </w:instrText>
        </w:r>
        <w:r w:rsidRPr="00911BE0">
          <w:rPr>
            <w:noProof/>
            <w:webHidden/>
            <w:sz w:val="21"/>
            <w:szCs w:val="21"/>
          </w:rPr>
        </w:r>
        <w:r w:rsidRPr="00911BE0">
          <w:rPr>
            <w:noProof/>
            <w:webHidden/>
            <w:sz w:val="21"/>
            <w:szCs w:val="21"/>
          </w:rPr>
          <w:fldChar w:fldCharType="separate"/>
        </w:r>
        <w:r w:rsidR="007372C0">
          <w:rPr>
            <w:noProof/>
            <w:webHidden/>
            <w:sz w:val="21"/>
            <w:szCs w:val="21"/>
          </w:rPr>
          <w:t>49</w:t>
        </w:r>
        <w:r w:rsidRPr="00911BE0">
          <w:rPr>
            <w:noProof/>
            <w:webHidden/>
            <w:sz w:val="21"/>
            <w:szCs w:val="21"/>
          </w:rPr>
          <w:fldChar w:fldCharType="end"/>
        </w:r>
      </w:hyperlink>
    </w:p>
    <w:p w14:paraId="04941681" w14:textId="07F03589" w:rsidR="0099202D" w:rsidRPr="00911BE0" w:rsidRDefault="0099202D" w:rsidP="001F3AA6">
      <w:pPr>
        <w:pStyle w:val="TOC2"/>
        <w:rPr>
          <w:rFonts w:ascii="等线" w:eastAsia="等线" w:hAnsi="等线" w:hint="eastAsia"/>
          <w:noProof/>
          <w:kern w:val="2"/>
          <w:sz w:val="21"/>
          <w:szCs w:val="21"/>
        </w:rPr>
      </w:pPr>
      <w:hyperlink w:anchor="_Toc155267106" w:history="1">
        <w:r w:rsidRPr="00911BE0">
          <w:rPr>
            <w:rStyle w:val="af9"/>
            <w:rFonts w:eastAsia="宋体"/>
            <w:noProof/>
            <w:sz w:val="21"/>
            <w:szCs w:val="21"/>
          </w:rPr>
          <w:t>四、估价方法适用性分析</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_Toc155267106 \h </w:instrText>
        </w:r>
        <w:r w:rsidRPr="00911BE0">
          <w:rPr>
            <w:noProof/>
            <w:webHidden/>
            <w:sz w:val="21"/>
            <w:szCs w:val="21"/>
          </w:rPr>
        </w:r>
        <w:r w:rsidRPr="00911BE0">
          <w:rPr>
            <w:noProof/>
            <w:webHidden/>
            <w:sz w:val="21"/>
            <w:szCs w:val="21"/>
          </w:rPr>
          <w:fldChar w:fldCharType="separate"/>
        </w:r>
        <w:r w:rsidR="007372C0">
          <w:rPr>
            <w:noProof/>
            <w:webHidden/>
            <w:sz w:val="21"/>
            <w:szCs w:val="21"/>
          </w:rPr>
          <w:t>50</w:t>
        </w:r>
        <w:r w:rsidRPr="00911BE0">
          <w:rPr>
            <w:noProof/>
            <w:webHidden/>
            <w:sz w:val="21"/>
            <w:szCs w:val="21"/>
          </w:rPr>
          <w:fldChar w:fldCharType="end"/>
        </w:r>
      </w:hyperlink>
    </w:p>
    <w:p w14:paraId="40301014" w14:textId="0C6FB43F" w:rsidR="0099202D" w:rsidRPr="00911BE0" w:rsidRDefault="0099202D">
      <w:pPr>
        <w:pStyle w:val="TOC2"/>
        <w:rPr>
          <w:rFonts w:ascii="等线" w:eastAsia="等线" w:hAnsi="等线" w:hint="eastAsia"/>
          <w:noProof/>
          <w:kern w:val="2"/>
          <w:sz w:val="21"/>
          <w:szCs w:val="21"/>
        </w:rPr>
      </w:pPr>
      <w:hyperlink w:anchor="_Toc155267107" w:history="1">
        <w:r w:rsidRPr="00911BE0">
          <w:rPr>
            <w:rStyle w:val="af9"/>
            <w:rFonts w:eastAsia="宋体"/>
            <w:noProof/>
            <w:sz w:val="21"/>
            <w:szCs w:val="21"/>
          </w:rPr>
          <w:t>五、估价测算过程</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_Toc155267107 \h </w:instrText>
        </w:r>
        <w:r w:rsidRPr="00911BE0">
          <w:rPr>
            <w:noProof/>
            <w:webHidden/>
            <w:sz w:val="21"/>
            <w:szCs w:val="21"/>
          </w:rPr>
        </w:r>
        <w:r w:rsidRPr="00911BE0">
          <w:rPr>
            <w:noProof/>
            <w:webHidden/>
            <w:sz w:val="21"/>
            <w:szCs w:val="21"/>
          </w:rPr>
          <w:fldChar w:fldCharType="separate"/>
        </w:r>
        <w:r w:rsidR="007372C0">
          <w:rPr>
            <w:noProof/>
            <w:webHidden/>
            <w:sz w:val="21"/>
            <w:szCs w:val="21"/>
          </w:rPr>
          <w:t>53</w:t>
        </w:r>
        <w:r w:rsidRPr="00911BE0">
          <w:rPr>
            <w:noProof/>
            <w:webHidden/>
            <w:sz w:val="21"/>
            <w:szCs w:val="21"/>
          </w:rPr>
          <w:fldChar w:fldCharType="end"/>
        </w:r>
      </w:hyperlink>
    </w:p>
    <w:p w14:paraId="0EE5B878" w14:textId="44358071" w:rsidR="0099202D" w:rsidRPr="00911BE0" w:rsidRDefault="0099202D">
      <w:pPr>
        <w:pStyle w:val="TOC2"/>
        <w:rPr>
          <w:rFonts w:ascii="等线" w:eastAsia="等线" w:hAnsi="等线" w:hint="eastAsia"/>
          <w:noProof/>
          <w:kern w:val="2"/>
          <w:sz w:val="21"/>
          <w:szCs w:val="21"/>
        </w:rPr>
      </w:pPr>
      <w:hyperlink w:anchor="_Toc155267108" w:history="1">
        <w:r w:rsidRPr="00911BE0">
          <w:rPr>
            <w:rStyle w:val="af9"/>
            <w:rFonts w:eastAsia="宋体"/>
            <w:noProof/>
            <w:sz w:val="21"/>
            <w:szCs w:val="21"/>
          </w:rPr>
          <w:t>六、估价结果确定</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_Toc155267108 \h </w:instrText>
        </w:r>
        <w:r w:rsidRPr="00911BE0">
          <w:rPr>
            <w:noProof/>
            <w:webHidden/>
            <w:sz w:val="21"/>
            <w:szCs w:val="21"/>
          </w:rPr>
        </w:r>
        <w:r w:rsidRPr="00911BE0">
          <w:rPr>
            <w:noProof/>
            <w:webHidden/>
            <w:sz w:val="21"/>
            <w:szCs w:val="21"/>
          </w:rPr>
          <w:fldChar w:fldCharType="separate"/>
        </w:r>
        <w:r w:rsidR="007372C0">
          <w:rPr>
            <w:noProof/>
            <w:webHidden/>
            <w:sz w:val="21"/>
            <w:szCs w:val="21"/>
          </w:rPr>
          <w:t>63</w:t>
        </w:r>
        <w:r w:rsidRPr="00911BE0">
          <w:rPr>
            <w:noProof/>
            <w:webHidden/>
            <w:sz w:val="21"/>
            <w:szCs w:val="21"/>
          </w:rPr>
          <w:fldChar w:fldCharType="end"/>
        </w:r>
      </w:hyperlink>
    </w:p>
    <w:p w14:paraId="1DE287F9" w14:textId="5DAED508" w:rsidR="0099202D" w:rsidRPr="00911BE0" w:rsidRDefault="0099202D">
      <w:pPr>
        <w:pStyle w:val="TOC1"/>
        <w:rPr>
          <w:rFonts w:ascii="等线" w:eastAsia="等线" w:hAnsi="等线" w:hint="eastAsia"/>
          <w:b w:val="0"/>
          <w:bCs w:val="0"/>
          <w:noProof/>
          <w:kern w:val="2"/>
          <w:sz w:val="24"/>
          <w:szCs w:val="24"/>
        </w:rPr>
      </w:pPr>
      <w:hyperlink w:anchor="_Toc155267109" w:history="1">
        <w:r w:rsidRPr="00911BE0">
          <w:rPr>
            <w:rStyle w:val="af9"/>
            <w:rFonts w:eastAsia="方正黑体简体"/>
            <w:noProof/>
            <w:sz w:val="24"/>
            <w:szCs w:val="24"/>
          </w:rPr>
          <w:t>附</w:t>
        </w:r>
        <w:r w:rsidRPr="00911BE0">
          <w:rPr>
            <w:rStyle w:val="af9"/>
            <w:rFonts w:eastAsia="方正黑体简体"/>
            <w:noProof/>
            <w:sz w:val="24"/>
            <w:szCs w:val="24"/>
          </w:rPr>
          <w:t xml:space="preserve">   </w:t>
        </w:r>
        <w:r w:rsidRPr="00911BE0">
          <w:rPr>
            <w:rStyle w:val="af9"/>
            <w:rFonts w:eastAsia="方正黑体简体"/>
            <w:noProof/>
            <w:sz w:val="24"/>
            <w:szCs w:val="24"/>
          </w:rPr>
          <w:t>件</w:t>
        </w:r>
        <w:r w:rsidRPr="00911BE0">
          <w:rPr>
            <w:noProof/>
            <w:webHidden/>
            <w:sz w:val="24"/>
            <w:szCs w:val="24"/>
          </w:rPr>
          <w:tab/>
        </w:r>
        <w:r w:rsidRPr="00911BE0">
          <w:rPr>
            <w:noProof/>
            <w:webHidden/>
            <w:sz w:val="24"/>
            <w:szCs w:val="24"/>
          </w:rPr>
          <w:fldChar w:fldCharType="begin"/>
        </w:r>
        <w:r w:rsidRPr="00911BE0">
          <w:rPr>
            <w:noProof/>
            <w:webHidden/>
            <w:sz w:val="24"/>
            <w:szCs w:val="24"/>
          </w:rPr>
          <w:instrText xml:space="preserve"> PAGEREF _Toc155267109 \h </w:instrText>
        </w:r>
        <w:r w:rsidRPr="00911BE0">
          <w:rPr>
            <w:noProof/>
            <w:webHidden/>
            <w:sz w:val="24"/>
            <w:szCs w:val="24"/>
          </w:rPr>
        </w:r>
        <w:r w:rsidRPr="00911BE0">
          <w:rPr>
            <w:noProof/>
            <w:webHidden/>
            <w:sz w:val="24"/>
            <w:szCs w:val="24"/>
          </w:rPr>
          <w:fldChar w:fldCharType="separate"/>
        </w:r>
        <w:r w:rsidR="007372C0">
          <w:rPr>
            <w:noProof/>
            <w:webHidden/>
            <w:sz w:val="24"/>
            <w:szCs w:val="24"/>
          </w:rPr>
          <w:t>65</w:t>
        </w:r>
        <w:r w:rsidRPr="00911BE0">
          <w:rPr>
            <w:noProof/>
            <w:webHidden/>
            <w:sz w:val="24"/>
            <w:szCs w:val="24"/>
          </w:rPr>
          <w:fldChar w:fldCharType="end"/>
        </w:r>
      </w:hyperlink>
    </w:p>
    <w:p w14:paraId="16870DA9" w14:textId="77777777" w:rsidR="00C862FC" w:rsidRPr="00911BE0" w:rsidRDefault="00C862FC" w:rsidP="00C862FC">
      <w:pPr>
        <w:numPr>
          <w:ilvl w:val="0"/>
          <w:numId w:val="6"/>
        </w:numPr>
        <w:spacing w:line="360" w:lineRule="auto"/>
        <w:jc w:val="both"/>
        <w:rPr>
          <w:rFonts w:ascii="Arial" w:hAnsi="Arial" w:cs="Arial"/>
          <w:sz w:val="21"/>
          <w:szCs w:val="21"/>
        </w:rPr>
      </w:pPr>
      <w:r w:rsidRPr="00911BE0">
        <w:rPr>
          <w:rFonts w:ascii="宋体" w:hAnsi="宋体" w:cs="Arial"/>
          <w:szCs w:val="24"/>
        </w:rPr>
        <w:fldChar w:fldCharType="end"/>
      </w:r>
      <w:r w:rsidRPr="00911BE0">
        <w:rPr>
          <w:rFonts w:ascii="Arial" w:hAnsi="Arial" w:cs="Arial" w:hint="eastAsia"/>
          <w:sz w:val="21"/>
          <w:szCs w:val="21"/>
        </w:rPr>
        <w:t>《估价委托书》复印件</w:t>
      </w:r>
    </w:p>
    <w:p w14:paraId="5623DAB2" w14:textId="77777777" w:rsidR="00C862FC" w:rsidRPr="00911BE0" w:rsidRDefault="00C862FC" w:rsidP="00C862FC">
      <w:pPr>
        <w:numPr>
          <w:ilvl w:val="0"/>
          <w:numId w:val="6"/>
        </w:numPr>
        <w:spacing w:line="360" w:lineRule="auto"/>
        <w:jc w:val="both"/>
        <w:rPr>
          <w:rFonts w:ascii="Arial" w:hAnsi="Arial" w:cs="Arial"/>
          <w:sz w:val="21"/>
          <w:szCs w:val="21"/>
        </w:rPr>
      </w:pPr>
      <w:r w:rsidRPr="00911BE0">
        <w:rPr>
          <w:rFonts w:ascii="Arial" w:hAnsi="Arial" w:cs="Arial"/>
          <w:sz w:val="21"/>
          <w:szCs w:val="21"/>
        </w:rPr>
        <w:t>估价对象所在位置示意图</w:t>
      </w:r>
    </w:p>
    <w:p w14:paraId="3889B163" w14:textId="77777777" w:rsidR="00C862FC" w:rsidRPr="00911BE0" w:rsidRDefault="00C862FC" w:rsidP="00C862FC">
      <w:pPr>
        <w:numPr>
          <w:ilvl w:val="0"/>
          <w:numId w:val="6"/>
        </w:numPr>
        <w:spacing w:line="360" w:lineRule="auto"/>
        <w:jc w:val="both"/>
        <w:rPr>
          <w:rFonts w:ascii="Arial" w:hAnsi="Arial" w:cs="Arial"/>
          <w:sz w:val="21"/>
          <w:szCs w:val="21"/>
        </w:rPr>
      </w:pPr>
      <w:r w:rsidRPr="00911BE0">
        <w:rPr>
          <w:rFonts w:ascii="Arial" w:hAnsi="Arial" w:cs="Arial"/>
          <w:sz w:val="21"/>
          <w:szCs w:val="21"/>
        </w:rPr>
        <w:lastRenderedPageBreak/>
        <w:t>估价对象</w:t>
      </w:r>
      <w:r w:rsidRPr="00911BE0">
        <w:rPr>
          <w:rFonts w:ascii="Arial" w:hAnsi="Arial" w:cs="Arial" w:hint="eastAsia"/>
          <w:sz w:val="21"/>
          <w:szCs w:val="21"/>
        </w:rPr>
        <w:t>现状</w:t>
      </w:r>
      <w:r w:rsidRPr="00911BE0">
        <w:rPr>
          <w:rFonts w:ascii="Arial" w:hAnsi="Arial" w:cs="Arial"/>
          <w:sz w:val="21"/>
          <w:szCs w:val="21"/>
        </w:rPr>
        <w:t>照片</w:t>
      </w:r>
    </w:p>
    <w:p w14:paraId="67123194" w14:textId="77777777" w:rsidR="00FF4CA3" w:rsidRPr="00633346" w:rsidRDefault="00FF4CA3" w:rsidP="00FF4CA3">
      <w:pPr>
        <w:numPr>
          <w:ilvl w:val="0"/>
          <w:numId w:val="6"/>
        </w:numPr>
        <w:spacing w:line="360" w:lineRule="auto"/>
        <w:jc w:val="both"/>
        <w:rPr>
          <w:rFonts w:ascii="Arial" w:hAnsi="Arial" w:cs="Arial"/>
          <w:sz w:val="21"/>
          <w:szCs w:val="21"/>
        </w:rPr>
      </w:pP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0001754</w:t>
      </w:r>
      <w:r w:rsidRPr="00911BE0">
        <w:rPr>
          <w:rFonts w:ascii="Arial" w:hAnsi="Arial" w:cs="Arial" w:hint="eastAsia"/>
          <w:kern w:val="2"/>
          <w:sz w:val="21"/>
          <w:szCs w:val="21"/>
        </w:rPr>
        <w:t>、</w:t>
      </w:r>
      <w:r w:rsidRPr="00911BE0">
        <w:rPr>
          <w:rFonts w:ascii="Arial" w:hAnsi="Arial" w:cs="Arial" w:hint="eastAsia"/>
          <w:kern w:val="2"/>
          <w:sz w:val="21"/>
          <w:szCs w:val="21"/>
        </w:rPr>
        <w:t>0001755</w:t>
      </w:r>
      <w:r w:rsidRPr="00911BE0">
        <w:rPr>
          <w:rFonts w:ascii="Arial" w:hAnsi="Arial" w:cs="Arial" w:hint="eastAsia"/>
          <w:kern w:val="2"/>
          <w:sz w:val="21"/>
          <w:szCs w:val="21"/>
        </w:rPr>
        <w:t>、</w:t>
      </w:r>
      <w:r w:rsidRPr="00911BE0">
        <w:rPr>
          <w:rFonts w:ascii="Arial" w:hAnsi="Arial" w:cs="Arial" w:hint="eastAsia"/>
          <w:kern w:val="2"/>
          <w:sz w:val="21"/>
          <w:szCs w:val="21"/>
        </w:rPr>
        <w:t>0001840</w:t>
      </w:r>
      <w:r w:rsidRPr="00911BE0">
        <w:rPr>
          <w:rFonts w:ascii="Arial" w:hAnsi="Arial" w:cs="Arial" w:hint="eastAsia"/>
          <w:kern w:val="2"/>
          <w:sz w:val="21"/>
          <w:szCs w:val="21"/>
        </w:rPr>
        <w:t>、</w:t>
      </w:r>
      <w:r w:rsidRPr="00911BE0">
        <w:rPr>
          <w:rFonts w:ascii="Arial" w:hAnsi="Arial" w:cs="Arial" w:hint="eastAsia"/>
          <w:kern w:val="2"/>
          <w:sz w:val="21"/>
          <w:szCs w:val="21"/>
        </w:rPr>
        <w:t>0013831</w:t>
      </w:r>
      <w:r w:rsidRPr="00911BE0">
        <w:rPr>
          <w:rFonts w:ascii="Arial" w:hAnsi="Arial" w:cs="Arial" w:hint="eastAsia"/>
          <w:kern w:val="2"/>
          <w:sz w:val="21"/>
          <w:szCs w:val="21"/>
        </w:rPr>
        <w:t>、</w:t>
      </w:r>
      <w:r w:rsidRPr="00911BE0">
        <w:rPr>
          <w:rFonts w:ascii="Arial" w:hAnsi="Arial" w:cs="Arial" w:hint="eastAsia"/>
          <w:kern w:val="2"/>
          <w:sz w:val="21"/>
          <w:szCs w:val="21"/>
        </w:rPr>
        <w:t>0013832</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复印件</w:t>
      </w:r>
    </w:p>
    <w:p w14:paraId="4004D9B3" w14:textId="77777777" w:rsidR="00FF4CA3" w:rsidRPr="00911BE0" w:rsidRDefault="00FF4CA3" w:rsidP="00FF4CA3">
      <w:pPr>
        <w:numPr>
          <w:ilvl w:val="0"/>
          <w:numId w:val="6"/>
        </w:numPr>
        <w:spacing w:line="360" w:lineRule="auto"/>
        <w:jc w:val="both"/>
        <w:rPr>
          <w:rFonts w:ascii="Arial" w:hAnsi="Arial" w:cs="Arial"/>
          <w:sz w:val="21"/>
          <w:szCs w:val="21"/>
        </w:rPr>
      </w:pPr>
      <w:r w:rsidRPr="00911BE0">
        <w:rPr>
          <w:rFonts w:ascii="Arial" w:hAnsi="Arial" w:cs="Arial" w:hint="eastAsia"/>
          <w:kern w:val="2"/>
          <w:sz w:val="21"/>
          <w:szCs w:val="21"/>
        </w:rPr>
        <w:t>《建筑工程施工许可证》</w:t>
      </w:r>
      <w:r w:rsidRPr="00911BE0">
        <w:rPr>
          <w:rFonts w:ascii="Arial" w:hAnsi="Arial" w:cs="Arial" w:hint="eastAsia"/>
          <w:kern w:val="2"/>
          <w:sz w:val="21"/>
          <w:szCs w:val="21"/>
        </w:rPr>
        <w:t>[</w:t>
      </w:r>
      <w:r w:rsidRPr="00911BE0">
        <w:rPr>
          <w:rFonts w:ascii="Arial" w:hAnsi="Arial" w:cs="Arial" w:hint="eastAsia"/>
          <w:kern w:val="2"/>
          <w:sz w:val="21"/>
          <w:szCs w:val="21"/>
        </w:rPr>
        <w:t>编号：</w:t>
      </w:r>
      <w:r w:rsidRPr="00911BE0">
        <w:rPr>
          <w:rFonts w:ascii="Arial" w:hAnsi="Arial" w:cs="Arial" w:hint="eastAsia"/>
          <w:kern w:val="2"/>
          <w:sz w:val="21"/>
          <w:szCs w:val="21"/>
        </w:rPr>
        <w:t>110230202303290103</w:t>
      </w:r>
      <w:r w:rsidRPr="00911BE0">
        <w:rPr>
          <w:rFonts w:ascii="Arial" w:hAnsi="Arial" w:cs="Arial" w:hint="eastAsia"/>
          <w:kern w:val="2"/>
          <w:sz w:val="21"/>
          <w:szCs w:val="21"/>
        </w:rPr>
        <w:t>、</w:t>
      </w:r>
      <w:r w:rsidRPr="00911BE0">
        <w:rPr>
          <w:rFonts w:ascii="Arial" w:hAnsi="Arial" w:cs="Arial" w:hint="eastAsia"/>
          <w:kern w:val="2"/>
          <w:sz w:val="21"/>
          <w:szCs w:val="21"/>
        </w:rPr>
        <w:t>220230202303290203</w:t>
      </w:r>
      <w:r w:rsidRPr="00911BE0">
        <w:rPr>
          <w:rFonts w:ascii="Arial" w:hAnsi="Arial" w:cs="Arial"/>
          <w:kern w:val="2"/>
          <w:sz w:val="21"/>
          <w:szCs w:val="21"/>
        </w:rPr>
        <w:t>]</w:t>
      </w:r>
      <w:r>
        <w:rPr>
          <w:rFonts w:ascii="Arial" w:hAnsi="Arial" w:cs="Arial" w:hint="eastAsia"/>
          <w:kern w:val="2"/>
          <w:sz w:val="21"/>
          <w:szCs w:val="21"/>
        </w:rPr>
        <w:t>复印件</w:t>
      </w:r>
    </w:p>
    <w:p w14:paraId="15208730" w14:textId="77777777" w:rsidR="00FF4CA3" w:rsidRPr="002E0F75" w:rsidRDefault="00FF4CA3" w:rsidP="00FF4CA3">
      <w:pPr>
        <w:numPr>
          <w:ilvl w:val="0"/>
          <w:numId w:val="6"/>
        </w:numPr>
        <w:spacing w:line="360" w:lineRule="auto"/>
        <w:jc w:val="both"/>
        <w:rPr>
          <w:rFonts w:ascii="Arial" w:hAnsi="Arial" w:cs="Arial"/>
          <w:sz w:val="21"/>
          <w:szCs w:val="21"/>
        </w:rPr>
      </w:pPr>
      <w:r w:rsidRPr="00911BE0">
        <w:rPr>
          <w:rFonts w:ascii="Arial" w:hAnsi="Arial" w:cs="Arial" w:hint="eastAsia"/>
          <w:kern w:val="2"/>
          <w:sz w:val="21"/>
          <w:szCs w:val="21"/>
        </w:rPr>
        <w:t>《保障性租赁住房项目认定书》</w:t>
      </w:r>
      <w:r w:rsidRPr="00911BE0">
        <w:rPr>
          <w:rFonts w:ascii="Arial" w:hAnsi="Arial" w:cs="Arial" w:hint="eastAsia"/>
          <w:kern w:val="2"/>
          <w:sz w:val="21"/>
          <w:szCs w:val="21"/>
        </w:rPr>
        <w:t>[</w:t>
      </w:r>
      <w:proofErr w:type="gramStart"/>
      <w:r w:rsidRPr="00911BE0">
        <w:rPr>
          <w:rFonts w:ascii="Arial" w:hAnsi="Arial" w:cs="Arial" w:hint="eastAsia"/>
          <w:kern w:val="2"/>
          <w:sz w:val="21"/>
          <w:szCs w:val="21"/>
        </w:rPr>
        <w:t>京保租认定</w:t>
      </w:r>
      <w:proofErr w:type="gramEnd"/>
      <w:r w:rsidRPr="00911BE0">
        <w:rPr>
          <w:rFonts w:ascii="Arial" w:hAnsi="Arial" w:cs="Arial" w:hint="eastAsia"/>
          <w:kern w:val="2"/>
          <w:sz w:val="21"/>
          <w:szCs w:val="21"/>
        </w:rPr>
        <w:t>（</w:t>
      </w:r>
      <w:r w:rsidRPr="00911BE0">
        <w:rPr>
          <w:rFonts w:ascii="Arial" w:hAnsi="Arial" w:cs="Arial" w:hint="eastAsia"/>
          <w:kern w:val="2"/>
          <w:sz w:val="21"/>
          <w:szCs w:val="21"/>
        </w:rPr>
        <w:t>2</w:t>
      </w:r>
      <w:r w:rsidRPr="00911BE0">
        <w:rPr>
          <w:rFonts w:ascii="Arial" w:hAnsi="Arial" w:cs="Arial"/>
          <w:kern w:val="2"/>
          <w:sz w:val="21"/>
          <w:szCs w:val="21"/>
        </w:rPr>
        <w:t>023</w:t>
      </w:r>
      <w:r w:rsidRPr="00911BE0">
        <w:rPr>
          <w:rFonts w:ascii="Arial" w:hAnsi="Arial" w:cs="Arial" w:hint="eastAsia"/>
          <w:kern w:val="2"/>
          <w:sz w:val="21"/>
          <w:szCs w:val="21"/>
        </w:rPr>
        <w:t>）</w:t>
      </w:r>
      <w:r w:rsidRPr="00911BE0">
        <w:rPr>
          <w:rFonts w:ascii="Arial" w:hAnsi="Arial" w:cs="Arial" w:hint="eastAsia"/>
          <w:kern w:val="2"/>
          <w:sz w:val="21"/>
          <w:szCs w:val="21"/>
        </w:rPr>
        <w:t>3</w:t>
      </w:r>
      <w:r w:rsidRPr="00911BE0">
        <w:rPr>
          <w:rFonts w:ascii="Arial" w:hAnsi="Arial" w:cs="Arial"/>
          <w:kern w:val="2"/>
          <w:sz w:val="21"/>
          <w:szCs w:val="21"/>
        </w:rPr>
        <w:t>4</w:t>
      </w:r>
      <w:r w:rsidRPr="00911BE0">
        <w:rPr>
          <w:rFonts w:ascii="Arial" w:hAnsi="Arial" w:cs="Arial" w:hint="eastAsia"/>
          <w:kern w:val="2"/>
          <w:sz w:val="21"/>
          <w:szCs w:val="21"/>
        </w:rPr>
        <w:t>号</w:t>
      </w:r>
      <w:r w:rsidRPr="00911BE0">
        <w:rPr>
          <w:rFonts w:ascii="Arial" w:hAnsi="Arial" w:cs="Arial"/>
          <w:kern w:val="2"/>
          <w:sz w:val="21"/>
          <w:szCs w:val="21"/>
        </w:rPr>
        <w:t>]</w:t>
      </w:r>
      <w:r>
        <w:rPr>
          <w:rFonts w:ascii="Arial" w:hAnsi="Arial" w:cs="Arial" w:hint="eastAsia"/>
          <w:kern w:val="2"/>
          <w:sz w:val="21"/>
          <w:szCs w:val="21"/>
        </w:rPr>
        <w:t>复印件</w:t>
      </w:r>
    </w:p>
    <w:p w14:paraId="1BEF0A24" w14:textId="77777777" w:rsidR="00FF4CA3" w:rsidRPr="00633346" w:rsidRDefault="00FF4CA3" w:rsidP="00FF4CA3">
      <w:pPr>
        <w:numPr>
          <w:ilvl w:val="0"/>
          <w:numId w:val="6"/>
        </w:numPr>
        <w:spacing w:line="360" w:lineRule="auto"/>
        <w:jc w:val="both"/>
        <w:rPr>
          <w:rFonts w:ascii="Arial" w:hAnsi="Arial" w:cs="Arial"/>
          <w:sz w:val="21"/>
          <w:szCs w:val="21"/>
        </w:rPr>
      </w:pPr>
      <w:r>
        <w:rPr>
          <w:rFonts w:ascii="Arial" w:hAnsi="Arial" w:cs="Arial" w:hint="eastAsia"/>
          <w:kern w:val="2"/>
          <w:sz w:val="21"/>
          <w:szCs w:val="21"/>
        </w:rPr>
        <w:t>《北京市建设工程竣工联合验收通过意见书》及其附件</w:t>
      </w:r>
      <w:r>
        <w:rPr>
          <w:rFonts w:ascii="Arial" w:hAnsi="Arial" w:cs="Arial" w:hint="eastAsia"/>
          <w:kern w:val="2"/>
          <w:sz w:val="21"/>
          <w:szCs w:val="21"/>
        </w:rPr>
        <w:t>[</w:t>
      </w:r>
      <w:r>
        <w:rPr>
          <w:rFonts w:ascii="Arial" w:hAnsi="Arial" w:cs="Arial" w:hint="eastAsia"/>
          <w:kern w:val="2"/>
          <w:sz w:val="21"/>
          <w:szCs w:val="21"/>
        </w:rPr>
        <w:t>编号：</w:t>
      </w:r>
      <w:proofErr w:type="gramStart"/>
      <w:r>
        <w:rPr>
          <w:rFonts w:ascii="Arial" w:hAnsi="Arial" w:cs="Arial" w:hint="eastAsia"/>
          <w:kern w:val="2"/>
          <w:sz w:val="21"/>
          <w:szCs w:val="21"/>
        </w:rPr>
        <w:t>京竣联验</w:t>
      </w:r>
      <w:proofErr w:type="gramEnd"/>
      <w:r>
        <w:rPr>
          <w:rFonts w:ascii="Arial" w:hAnsi="Arial" w:cs="Arial" w:hint="eastAsia"/>
          <w:kern w:val="2"/>
          <w:sz w:val="21"/>
          <w:szCs w:val="21"/>
        </w:rPr>
        <w:t>（经）字（</w:t>
      </w:r>
      <w:r>
        <w:rPr>
          <w:rFonts w:ascii="Arial" w:hAnsi="Arial" w:cs="Arial" w:hint="eastAsia"/>
          <w:kern w:val="2"/>
          <w:sz w:val="21"/>
          <w:szCs w:val="21"/>
        </w:rPr>
        <w:t>2024</w:t>
      </w:r>
      <w:r>
        <w:rPr>
          <w:rFonts w:ascii="Arial" w:hAnsi="Arial" w:cs="Arial" w:hint="eastAsia"/>
          <w:kern w:val="2"/>
          <w:sz w:val="21"/>
          <w:szCs w:val="21"/>
        </w:rPr>
        <w:t>）</w:t>
      </w:r>
      <w:r>
        <w:rPr>
          <w:rFonts w:ascii="Arial" w:hAnsi="Arial" w:cs="Arial" w:hint="eastAsia"/>
          <w:kern w:val="2"/>
          <w:sz w:val="21"/>
          <w:szCs w:val="21"/>
        </w:rPr>
        <w:t>0992</w:t>
      </w:r>
      <w:r>
        <w:rPr>
          <w:rFonts w:ascii="Arial" w:hAnsi="Arial" w:cs="Arial" w:hint="eastAsia"/>
          <w:kern w:val="2"/>
          <w:sz w:val="21"/>
          <w:szCs w:val="21"/>
        </w:rPr>
        <w:t>、</w:t>
      </w:r>
      <w:r>
        <w:rPr>
          <w:rFonts w:ascii="Arial" w:hAnsi="Arial" w:cs="Arial" w:hint="eastAsia"/>
          <w:kern w:val="2"/>
          <w:sz w:val="21"/>
          <w:szCs w:val="21"/>
        </w:rPr>
        <w:t>0998</w:t>
      </w:r>
      <w:r>
        <w:rPr>
          <w:rFonts w:ascii="Arial" w:hAnsi="Arial" w:cs="Arial" w:hint="eastAsia"/>
          <w:kern w:val="2"/>
          <w:sz w:val="21"/>
          <w:szCs w:val="21"/>
        </w:rPr>
        <w:t>号</w:t>
      </w:r>
      <w:r>
        <w:rPr>
          <w:rFonts w:ascii="Arial" w:hAnsi="Arial" w:cs="Arial" w:hint="eastAsia"/>
          <w:kern w:val="2"/>
          <w:sz w:val="21"/>
          <w:szCs w:val="21"/>
        </w:rPr>
        <w:t>]</w:t>
      </w:r>
      <w:r>
        <w:rPr>
          <w:rFonts w:ascii="Arial" w:hAnsi="Arial" w:cs="Arial" w:hint="eastAsia"/>
          <w:kern w:val="2"/>
          <w:sz w:val="21"/>
          <w:szCs w:val="21"/>
        </w:rPr>
        <w:t>复印件</w:t>
      </w:r>
    </w:p>
    <w:p w14:paraId="3C64C86B" w14:textId="77777777" w:rsidR="00FF4CA3" w:rsidRPr="00911BE0" w:rsidRDefault="00FF4CA3" w:rsidP="00FF4CA3">
      <w:pPr>
        <w:numPr>
          <w:ilvl w:val="0"/>
          <w:numId w:val="6"/>
        </w:numPr>
        <w:spacing w:line="360" w:lineRule="auto"/>
        <w:jc w:val="both"/>
        <w:rPr>
          <w:rFonts w:ascii="Arial" w:hAnsi="Arial" w:cs="Arial"/>
          <w:sz w:val="21"/>
          <w:szCs w:val="21"/>
        </w:rPr>
      </w:pPr>
      <w:r w:rsidRPr="00911BE0">
        <w:rPr>
          <w:rFonts w:ascii="Arial" w:hAnsi="Arial" w:cs="Arial" w:hint="eastAsia"/>
          <w:kern w:val="2"/>
          <w:sz w:val="21"/>
          <w:szCs w:val="21"/>
        </w:rPr>
        <w:t>《韶华颂家庭式公寓房源表》</w:t>
      </w:r>
    </w:p>
    <w:p w14:paraId="01697356" w14:textId="77777777" w:rsidR="00FF4CA3" w:rsidRPr="007372C0" w:rsidRDefault="00FF4CA3" w:rsidP="00FF4CA3">
      <w:pPr>
        <w:numPr>
          <w:ilvl w:val="0"/>
          <w:numId w:val="6"/>
        </w:numPr>
        <w:spacing w:line="360" w:lineRule="auto"/>
        <w:jc w:val="both"/>
        <w:rPr>
          <w:rFonts w:ascii="Arial" w:hAnsi="Arial" w:cs="Arial"/>
          <w:sz w:val="21"/>
          <w:szCs w:val="21"/>
        </w:rPr>
      </w:pPr>
      <w:r w:rsidRPr="00633346">
        <w:rPr>
          <w:rFonts w:ascii="Arial" w:hAnsi="Arial" w:cs="Arial" w:hint="eastAsia"/>
          <w:kern w:val="2"/>
          <w:sz w:val="21"/>
          <w:szCs w:val="21"/>
        </w:rPr>
        <w:t>《韶华颂白领公寓房源表》</w:t>
      </w:r>
    </w:p>
    <w:p w14:paraId="11446D8E" w14:textId="41EE1808" w:rsidR="007372C0" w:rsidRPr="007372C0" w:rsidRDefault="007372C0" w:rsidP="00FF4CA3">
      <w:pPr>
        <w:numPr>
          <w:ilvl w:val="0"/>
          <w:numId w:val="6"/>
        </w:numPr>
        <w:spacing w:line="360" w:lineRule="auto"/>
        <w:jc w:val="both"/>
        <w:rPr>
          <w:rFonts w:ascii="Arial" w:hAnsi="Arial" w:cs="Arial"/>
          <w:sz w:val="21"/>
          <w:szCs w:val="21"/>
        </w:rPr>
      </w:pPr>
      <w:r>
        <w:rPr>
          <w:rFonts w:ascii="Arial" w:hAnsi="Arial" w:cs="Arial" w:hint="eastAsia"/>
          <w:kern w:val="2"/>
          <w:sz w:val="21"/>
          <w:szCs w:val="21"/>
        </w:rPr>
        <w:t>《</w:t>
      </w:r>
      <w:r w:rsidRPr="007372C0">
        <w:rPr>
          <w:rFonts w:ascii="Arial" w:hAnsi="Arial" w:cs="Arial"/>
          <w:kern w:val="2"/>
          <w:sz w:val="21"/>
          <w:szCs w:val="21"/>
        </w:rPr>
        <w:t>韶华颂</w:t>
      </w:r>
      <w:r w:rsidRPr="007372C0">
        <w:rPr>
          <w:rFonts w:ascii="Arial" w:hAnsi="Arial" w:cs="Arial"/>
          <w:kern w:val="2"/>
          <w:sz w:val="21"/>
          <w:szCs w:val="21"/>
        </w:rPr>
        <w:t>A</w:t>
      </w:r>
      <w:r w:rsidRPr="007372C0">
        <w:rPr>
          <w:rFonts w:ascii="Arial" w:hAnsi="Arial" w:cs="Arial"/>
          <w:kern w:val="2"/>
          <w:sz w:val="21"/>
          <w:szCs w:val="21"/>
        </w:rPr>
        <w:t>区库房用房房源表</w:t>
      </w:r>
      <w:r>
        <w:rPr>
          <w:rFonts w:ascii="Arial" w:hAnsi="Arial" w:cs="Arial" w:hint="eastAsia"/>
          <w:kern w:val="2"/>
          <w:sz w:val="21"/>
          <w:szCs w:val="21"/>
        </w:rPr>
        <w:t>》</w:t>
      </w:r>
    </w:p>
    <w:p w14:paraId="5207AD1A" w14:textId="418733C1" w:rsidR="007372C0" w:rsidRPr="007372C0" w:rsidRDefault="007372C0" w:rsidP="00FF4CA3">
      <w:pPr>
        <w:numPr>
          <w:ilvl w:val="0"/>
          <w:numId w:val="6"/>
        </w:numPr>
        <w:spacing w:line="360" w:lineRule="auto"/>
        <w:jc w:val="both"/>
        <w:rPr>
          <w:rFonts w:ascii="Arial" w:hAnsi="Arial" w:cs="Arial"/>
          <w:sz w:val="21"/>
          <w:szCs w:val="21"/>
          <w:highlight w:val="yellow"/>
        </w:rPr>
      </w:pPr>
      <w:r w:rsidRPr="007372C0">
        <w:rPr>
          <w:rFonts w:ascii="Arial" w:hAnsi="Arial" w:cs="Arial" w:hint="eastAsia"/>
          <w:kern w:val="2"/>
          <w:sz w:val="21"/>
          <w:szCs w:val="21"/>
          <w:highlight w:val="yellow"/>
        </w:rPr>
        <w:t>《房屋面积测算技术报告书》</w:t>
      </w:r>
      <w:r>
        <w:rPr>
          <w:rFonts w:ascii="Arial" w:hAnsi="Arial" w:cs="Arial" w:hint="eastAsia"/>
          <w:kern w:val="2"/>
          <w:sz w:val="21"/>
          <w:szCs w:val="21"/>
          <w:highlight w:val="yellow"/>
        </w:rPr>
        <w:t>复印件</w:t>
      </w:r>
    </w:p>
    <w:p w14:paraId="2315AC52" w14:textId="77777777" w:rsidR="00C862FC" w:rsidRPr="00911BE0" w:rsidRDefault="00C862FC" w:rsidP="00C862FC">
      <w:pPr>
        <w:numPr>
          <w:ilvl w:val="0"/>
          <w:numId w:val="6"/>
        </w:numPr>
        <w:spacing w:line="360" w:lineRule="auto"/>
        <w:jc w:val="both"/>
        <w:rPr>
          <w:rFonts w:ascii="Arial" w:hAnsi="Arial" w:cs="Arial"/>
          <w:sz w:val="21"/>
          <w:szCs w:val="21"/>
        </w:rPr>
      </w:pPr>
      <w:r w:rsidRPr="00911BE0">
        <w:rPr>
          <w:rFonts w:ascii="Arial" w:hAnsi="Arial" w:cs="Arial" w:hint="eastAsia"/>
          <w:sz w:val="21"/>
          <w:szCs w:val="21"/>
        </w:rPr>
        <w:t>估价委托人《营业执照》复印件</w:t>
      </w:r>
    </w:p>
    <w:p w14:paraId="11808E2C" w14:textId="77777777" w:rsidR="00C862FC" w:rsidRPr="00911BE0" w:rsidRDefault="00C862FC" w:rsidP="00C862FC">
      <w:pPr>
        <w:numPr>
          <w:ilvl w:val="0"/>
          <w:numId w:val="6"/>
        </w:numPr>
        <w:spacing w:line="360" w:lineRule="auto"/>
        <w:jc w:val="both"/>
        <w:rPr>
          <w:rFonts w:ascii="Arial" w:hAnsi="Arial" w:cs="Arial"/>
          <w:sz w:val="21"/>
          <w:szCs w:val="21"/>
        </w:rPr>
      </w:pPr>
      <w:r w:rsidRPr="00911BE0">
        <w:rPr>
          <w:rFonts w:ascii="Arial" w:hAnsi="Arial" w:cs="Arial"/>
          <w:sz w:val="21"/>
          <w:szCs w:val="21"/>
        </w:rPr>
        <w:t>房地产估价机构《营业执照（副本）》复印件</w:t>
      </w:r>
    </w:p>
    <w:p w14:paraId="0BDAF34C" w14:textId="77777777" w:rsidR="00C862FC" w:rsidRPr="00911BE0" w:rsidRDefault="00C862FC" w:rsidP="00C862FC">
      <w:pPr>
        <w:numPr>
          <w:ilvl w:val="0"/>
          <w:numId w:val="6"/>
        </w:numPr>
        <w:spacing w:line="360" w:lineRule="auto"/>
        <w:jc w:val="both"/>
        <w:rPr>
          <w:rFonts w:ascii="Arial" w:hAnsi="Arial" w:cs="Arial"/>
          <w:sz w:val="21"/>
          <w:szCs w:val="21"/>
        </w:rPr>
      </w:pPr>
      <w:r w:rsidRPr="00911BE0">
        <w:rPr>
          <w:rFonts w:ascii="Arial" w:hAnsi="Arial" w:cs="Arial"/>
          <w:sz w:val="21"/>
          <w:szCs w:val="21"/>
        </w:rPr>
        <w:t>房地产估价机构资质证书复印件</w:t>
      </w:r>
    </w:p>
    <w:p w14:paraId="69B45EC2" w14:textId="77777777" w:rsidR="00C862FC" w:rsidRPr="00911BE0" w:rsidRDefault="00C862FC" w:rsidP="00C862FC">
      <w:pPr>
        <w:numPr>
          <w:ilvl w:val="0"/>
          <w:numId w:val="6"/>
        </w:numPr>
        <w:spacing w:line="360" w:lineRule="auto"/>
        <w:jc w:val="both"/>
        <w:rPr>
          <w:rFonts w:ascii="Arial" w:hAnsi="Arial" w:cs="Arial"/>
          <w:sz w:val="21"/>
          <w:szCs w:val="21"/>
        </w:rPr>
      </w:pPr>
      <w:r w:rsidRPr="00911BE0">
        <w:rPr>
          <w:rFonts w:ascii="Arial" w:hAnsi="Arial" w:cs="Arial" w:hint="eastAsia"/>
          <w:sz w:val="21"/>
          <w:szCs w:val="21"/>
        </w:rPr>
        <w:t>评估专业人员</w:t>
      </w:r>
      <w:r w:rsidRPr="00911BE0">
        <w:rPr>
          <w:rFonts w:ascii="Arial" w:hAnsi="Arial" w:cs="Arial"/>
          <w:sz w:val="21"/>
          <w:szCs w:val="21"/>
        </w:rPr>
        <w:t>执业证书复印件</w:t>
      </w:r>
    </w:p>
    <w:p w14:paraId="47A42280" w14:textId="77777777" w:rsidR="00C862FC" w:rsidRPr="00FF4CA3" w:rsidRDefault="00C862FC" w:rsidP="00C862FC">
      <w:pPr>
        <w:spacing w:line="240" w:lineRule="auto"/>
        <w:jc w:val="both"/>
        <w:outlineLvl w:val="0"/>
        <w:rPr>
          <w:rFonts w:ascii="Arial" w:eastAsia="楷体_GB2312" w:hAnsi="Arial" w:cs="Arial"/>
          <w:i/>
          <w:kern w:val="2"/>
          <w:sz w:val="28"/>
          <w:szCs w:val="28"/>
        </w:rPr>
        <w:sectPr w:rsidR="00C862FC" w:rsidRPr="00FF4CA3" w:rsidSect="00374269">
          <w:headerReference w:type="even" r:id="rId17"/>
          <w:headerReference w:type="default" r:id="rId18"/>
          <w:headerReference w:type="first" r:id="rId19"/>
          <w:pgSz w:w="11907" w:h="16840"/>
          <w:pgMar w:top="1843" w:right="1134" w:bottom="1134" w:left="1134" w:header="1134" w:footer="907" w:gutter="340"/>
          <w:cols w:space="720"/>
          <w:docGrid w:linePitch="326"/>
        </w:sectPr>
      </w:pPr>
    </w:p>
    <w:p w14:paraId="7ECC6329" w14:textId="77777777" w:rsidR="00C862FC" w:rsidRPr="00911BE0" w:rsidRDefault="00C862FC" w:rsidP="00C862FC">
      <w:pPr>
        <w:pStyle w:val="1"/>
        <w:spacing w:line="480" w:lineRule="auto"/>
        <w:jc w:val="center"/>
        <w:rPr>
          <w:rFonts w:eastAsia="方正黑体简体"/>
          <w:b w:val="0"/>
          <w:kern w:val="2"/>
          <w:sz w:val="32"/>
          <w:szCs w:val="32"/>
        </w:rPr>
      </w:pPr>
      <w:bookmarkStart w:id="11" w:name="_Toc379795041"/>
      <w:bookmarkStart w:id="12" w:name="_Toc155267083"/>
      <w:r w:rsidRPr="00911BE0">
        <w:rPr>
          <w:rFonts w:eastAsia="方正黑体简体" w:hint="eastAsia"/>
          <w:b w:val="0"/>
          <w:kern w:val="2"/>
          <w:sz w:val="32"/>
          <w:szCs w:val="32"/>
        </w:rPr>
        <w:lastRenderedPageBreak/>
        <w:t>估价师声明</w:t>
      </w:r>
      <w:bookmarkEnd w:id="11"/>
      <w:bookmarkEnd w:id="12"/>
    </w:p>
    <w:p w14:paraId="020513DC" w14:textId="77777777" w:rsidR="00C862FC" w:rsidRPr="00911BE0" w:rsidRDefault="00C862FC" w:rsidP="00C862FC">
      <w:pPr>
        <w:spacing w:line="480" w:lineRule="auto"/>
        <w:jc w:val="both"/>
        <w:outlineLvl w:val="0"/>
        <w:rPr>
          <w:rFonts w:ascii="Arial" w:hAnsi="Arial" w:cs="Arial"/>
          <w:kern w:val="2"/>
          <w:sz w:val="21"/>
          <w:szCs w:val="21"/>
        </w:rPr>
      </w:pPr>
      <w:r w:rsidRPr="00911BE0">
        <w:rPr>
          <w:rFonts w:ascii="Arial" w:hAnsi="Arial" w:cs="Arial"/>
          <w:kern w:val="2"/>
          <w:sz w:val="21"/>
          <w:szCs w:val="21"/>
        </w:rPr>
        <w:t>注册房地产估价师郑重声明：</w:t>
      </w:r>
    </w:p>
    <w:p w14:paraId="17D78B0F" w14:textId="77777777" w:rsidR="00C862FC" w:rsidRPr="00911BE0" w:rsidRDefault="00C862FC" w:rsidP="00C862FC">
      <w:pPr>
        <w:spacing w:line="480" w:lineRule="auto"/>
        <w:jc w:val="both"/>
        <w:outlineLvl w:val="0"/>
        <w:rPr>
          <w:rFonts w:ascii="Arial" w:hAnsi="Arial" w:cs="Arial"/>
          <w:kern w:val="2"/>
          <w:sz w:val="21"/>
          <w:szCs w:val="21"/>
        </w:rPr>
      </w:pPr>
      <w:bookmarkStart w:id="13" w:name="_Toc168225811"/>
      <w:r w:rsidRPr="00911BE0">
        <w:rPr>
          <w:rFonts w:ascii="Arial" w:hAnsi="Arial" w:cs="Arial"/>
          <w:kern w:val="2"/>
          <w:sz w:val="21"/>
          <w:szCs w:val="21"/>
        </w:rPr>
        <w:t>（一）注册房地产估价师在本估价报告中对事实的说明是真实的和准确的，没有虚假记载、误导性陈述和重大遗漏。</w:t>
      </w:r>
    </w:p>
    <w:p w14:paraId="42FE7167" w14:textId="77777777" w:rsidR="00C862FC" w:rsidRPr="00911BE0" w:rsidRDefault="00C862FC" w:rsidP="00C862FC">
      <w:pPr>
        <w:spacing w:line="480" w:lineRule="auto"/>
        <w:jc w:val="both"/>
        <w:outlineLvl w:val="0"/>
        <w:rPr>
          <w:rFonts w:ascii="Arial" w:hAnsi="Arial" w:cs="Arial"/>
          <w:kern w:val="2"/>
          <w:sz w:val="21"/>
          <w:szCs w:val="21"/>
        </w:rPr>
      </w:pPr>
      <w:r w:rsidRPr="00911BE0">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36515AAE" w14:textId="22846C42" w:rsidR="00C862FC" w:rsidRPr="00911BE0" w:rsidRDefault="00C862FC" w:rsidP="00C862FC">
      <w:pPr>
        <w:spacing w:line="480" w:lineRule="auto"/>
        <w:jc w:val="both"/>
        <w:outlineLvl w:val="0"/>
        <w:rPr>
          <w:rFonts w:ascii="Arial" w:hAnsi="Arial" w:cs="Arial"/>
          <w:kern w:val="2"/>
          <w:sz w:val="21"/>
          <w:szCs w:val="21"/>
        </w:rPr>
      </w:pPr>
      <w:r w:rsidRPr="00911BE0">
        <w:rPr>
          <w:rFonts w:ascii="Arial" w:hAnsi="Arial" w:cs="Arial"/>
          <w:kern w:val="2"/>
          <w:sz w:val="21"/>
          <w:szCs w:val="21"/>
        </w:rPr>
        <w:t>（三）</w:t>
      </w:r>
      <w:r w:rsidRPr="00911BE0">
        <w:rPr>
          <w:rFonts w:ascii="Arial" w:hAnsi="Arial" w:cs="Arial" w:hint="eastAsia"/>
          <w:kern w:val="2"/>
          <w:sz w:val="21"/>
          <w:szCs w:val="21"/>
        </w:rPr>
        <w:t>评估专业人员已于</w:t>
      </w:r>
      <w:r w:rsidR="008844AB">
        <w:rPr>
          <w:rFonts w:ascii="Arial" w:hAnsi="Arial" w:cs="Arial" w:hint="eastAsia"/>
          <w:kern w:val="2"/>
          <w:sz w:val="21"/>
          <w:szCs w:val="21"/>
        </w:rPr>
        <w:t>2026</w:t>
      </w:r>
      <w:r w:rsidR="008844AB">
        <w:rPr>
          <w:rFonts w:ascii="Arial" w:hAnsi="Arial" w:cs="Arial" w:hint="eastAsia"/>
          <w:kern w:val="2"/>
          <w:sz w:val="21"/>
          <w:szCs w:val="21"/>
        </w:rPr>
        <w:t>年</w:t>
      </w:r>
      <w:r w:rsidR="008844AB">
        <w:rPr>
          <w:rFonts w:ascii="Arial" w:hAnsi="Arial" w:cs="Arial" w:hint="eastAsia"/>
          <w:kern w:val="2"/>
          <w:sz w:val="21"/>
          <w:szCs w:val="21"/>
        </w:rPr>
        <w:t>1</w:t>
      </w:r>
      <w:r w:rsidR="008844AB">
        <w:rPr>
          <w:rFonts w:ascii="Arial" w:hAnsi="Arial" w:cs="Arial" w:hint="eastAsia"/>
          <w:kern w:val="2"/>
          <w:sz w:val="21"/>
          <w:szCs w:val="21"/>
        </w:rPr>
        <w:t>月</w:t>
      </w:r>
      <w:r w:rsidR="008844AB">
        <w:rPr>
          <w:rFonts w:ascii="Arial" w:hAnsi="Arial" w:cs="Arial" w:hint="eastAsia"/>
          <w:kern w:val="2"/>
          <w:sz w:val="21"/>
          <w:szCs w:val="21"/>
        </w:rPr>
        <w:t>14</w:t>
      </w:r>
      <w:r w:rsidR="008844AB">
        <w:rPr>
          <w:rFonts w:ascii="Arial" w:hAnsi="Arial" w:cs="Arial" w:hint="eastAsia"/>
          <w:kern w:val="2"/>
          <w:sz w:val="21"/>
          <w:szCs w:val="21"/>
        </w:rPr>
        <w:t>日</w:t>
      </w:r>
      <w:r w:rsidRPr="00911BE0">
        <w:rPr>
          <w:rFonts w:ascii="Arial" w:hAnsi="Arial" w:cs="Arial" w:hint="eastAsia"/>
          <w:kern w:val="2"/>
          <w:sz w:val="21"/>
          <w:szCs w:val="21"/>
        </w:rPr>
        <w:t>对估价对象进行了实地查勘。我们</w:t>
      </w:r>
      <w:r w:rsidRPr="00911BE0">
        <w:rPr>
          <w:rFonts w:ascii="Arial" w:hAnsi="Arial" w:cs="Arial"/>
          <w:kern w:val="2"/>
          <w:sz w:val="21"/>
          <w:szCs w:val="21"/>
        </w:rPr>
        <w:t>与估价报告中的估价对象没有现实或潜在的利益，与估价委托人及估价利害关系人没有利害关系，也对本估价报告中的估价对象、估价委托人及估价利害关系人没有偏见。</w:t>
      </w:r>
    </w:p>
    <w:p w14:paraId="6A108C04" w14:textId="77777777" w:rsidR="00C862FC" w:rsidRPr="00911BE0" w:rsidRDefault="00C862FC" w:rsidP="00C862FC">
      <w:pPr>
        <w:spacing w:line="480" w:lineRule="auto"/>
        <w:jc w:val="both"/>
        <w:outlineLvl w:val="0"/>
        <w:rPr>
          <w:rFonts w:ascii="Arial" w:hAnsi="Arial" w:cs="Arial"/>
          <w:kern w:val="2"/>
          <w:sz w:val="21"/>
          <w:szCs w:val="21"/>
        </w:rPr>
      </w:pPr>
      <w:r w:rsidRPr="00911BE0">
        <w:rPr>
          <w:rFonts w:ascii="Arial" w:hAnsi="Arial" w:cs="Arial"/>
          <w:kern w:val="2"/>
          <w:sz w:val="21"/>
          <w:szCs w:val="21"/>
        </w:rPr>
        <w:t>（四）注册房地产估价师依照中华人民共和国国家标准《房地产估价规范》</w:t>
      </w:r>
      <w:bookmarkStart w:id="14" w:name="_Hlk130229083"/>
      <w:r w:rsidRPr="00911BE0">
        <w:rPr>
          <w:rFonts w:ascii="Arial" w:hAnsi="Arial" w:cs="Arial"/>
          <w:kern w:val="2"/>
          <w:sz w:val="21"/>
          <w:szCs w:val="21"/>
        </w:rPr>
        <w:t>[GB/T</w:t>
      </w:r>
      <w:r w:rsidRPr="00911BE0">
        <w:rPr>
          <w:rFonts w:ascii="Arial" w:hAnsi="Arial" w:cs="Arial" w:hint="eastAsia"/>
          <w:kern w:val="2"/>
          <w:sz w:val="21"/>
          <w:szCs w:val="21"/>
        </w:rPr>
        <w:t xml:space="preserve"> </w:t>
      </w:r>
      <w:r w:rsidRPr="00911BE0">
        <w:rPr>
          <w:rFonts w:ascii="Arial" w:hAnsi="Arial" w:cs="Arial"/>
          <w:kern w:val="2"/>
          <w:sz w:val="21"/>
          <w:szCs w:val="21"/>
        </w:rPr>
        <w:t>50291-2015]</w:t>
      </w:r>
      <w:bookmarkEnd w:id="14"/>
      <w:r w:rsidRPr="00911BE0">
        <w:rPr>
          <w:rFonts w:ascii="Arial" w:hAnsi="Arial" w:cs="Arial" w:hint="eastAsia"/>
          <w:kern w:val="2"/>
          <w:sz w:val="21"/>
          <w:szCs w:val="21"/>
        </w:rPr>
        <w:t>、《</w:t>
      </w:r>
      <w:r w:rsidRPr="00911BE0">
        <w:rPr>
          <w:rFonts w:ascii="Arial" w:hAnsi="Arial" w:cs="Arial"/>
          <w:kern w:val="2"/>
          <w:sz w:val="21"/>
          <w:szCs w:val="21"/>
        </w:rPr>
        <w:t>房地产估价基本术语标</w:t>
      </w:r>
      <w:r w:rsidRPr="00911BE0">
        <w:rPr>
          <w:rFonts w:ascii="Arial" w:hAnsi="Arial" w:cs="Arial" w:hint="eastAsia"/>
          <w:kern w:val="2"/>
          <w:sz w:val="21"/>
          <w:szCs w:val="21"/>
        </w:rPr>
        <w:t>准》</w:t>
      </w:r>
      <w:bookmarkStart w:id="15" w:name="_Hlk130229088"/>
      <w:r w:rsidRPr="00911BE0">
        <w:rPr>
          <w:rFonts w:ascii="Arial" w:hAnsi="Arial" w:cs="Arial"/>
          <w:kern w:val="2"/>
          <w:sz w:val="21"/>
          <w:szCs w:val="21"/>
        </w:rPr>
        <w:t>[GB/T</w:t>
      </w:r>
      <w:r w:rsidRPr="00911BE0">
        <w:rPr>
          <w:rFonts w:ascii="Arial" w:hAnsi="Arial" w:cs="Arial" w:hint="eastAsia"/>
          <w:kern w:val="2"/>
          <w:sz w:val="21"/>
          <w:szCs w:val="21"/>
        </w:rPr>
        <w:t xml:space="preserve"> </w:t>
      </w:r>
      <w:r w:rsidRPr="00911BE0">
        <w:rPr>
          <w:rFonts w:ascii="Arial" w:hAnsi="Arial" w:cs="Arial"/>
          <w:kern w:val="2"/>
          <w:sz w:val="21"/>
          <w:szCs w:val="21"/>
        </w:rPr>
        <w:t>50899-2013]</w:t>
      </w:r>
      <w:bookmarkEnd w:id="15"/>
      <w:r w:rsidRPr="00911BE0">
        <w:rPr>
          <w:rFonts w:ascii="Arial" w:hAnsi="Arial" w:cs="Arial"/>
          <w:kern w:val="2"/>
          <w:sz w:val="21"/>
          <w:szCs w:val="21"/>
        </w:rPr>
        <w:t>以及相关房地产估价专项标准，撰写本估价报告。</w:t>
      </w:r>
    </w:p>
    <w:p w14:paraId="17D8683F" w14:textId="77777777" w:rsidR="00C862FC" w:rsidRPr="00911BE0" w:rsidRDefault="00C862FC" w:rsidP="00C862FC">
      <w:pPr>
        <w:rPr>
          <w:rFonts w:ascii="Arial" w:eastAsia="楷体_GB2312" w:hAnsi="Arial" w:cs="Arial"/>
          <w:kern w:val="2"/>
          <w:sz w:val="28"/>
        </w:rPr>
        <w:sectPr w:rsidR="00C862FC" w:rsidRPr="00911BE0" w:rsidSect="00374269">
          <w:headerReference w:type="even" r:id="rId20"/>
          <w:headerReference w:type="default" r:id="rId21"/>
          <w:headerReference w:type="first" r:id="rId22"/>
          <w:footerReference w:type="first" r:id="rId23"/>
          <w:pgSz w:w="11907" w:h="16840"/>
          <w:pgMar w:top="1843" w:right="1134" w:bottom="1134" w:left="1134" w:header="1134" w:footer="907" w:gutter="340"/>
          <w:cols w:space="720"/>
          <w:docGrid w:linePitch="326"/>
        </w:sectPr>
      </w:pPr>
    </w:p>
    <w:p w14:paraId="6423F6DA" w14:textId="77777777" w:rsidR="00C862FC" w:rsidRPr="00911BE0" w:rsidRDefault="00C862FC" w:rsidP="00C862FC">
      <w:pPr>
        <w:pStyle w:val="1"/>
        <w:spacing w:line="480" w:lineRule="auto"/>
        <w:jc w:val="center"/>
        <w:rPr>
          <w:rFonts w:eastAsia="方正黑体简体"/>
          <w:b w:val="0"/>
          <w:kern w:val="2"/>
          <w:sz w:val="32"/>
          <w:szCs w:val="32"/>
        </w:rPr>
      </w:pPr>
      <w:bookmarkStart w:id="16" w:name="_Toc379795042"/>
      <w:bookmarkStart w:id="17" w:name="_Toc155267084"/>
      <w:r w:rsidRPr="00911BE0">
        <w:rPr>
          <w:rFonts w:eastAsia="方正黑体简体" w:hint="eastAsia"/>
          <w:b w:val="0"/>
          <w:kern w:val="2"/>
          <w:sz w:val="32"/>
          <w:szCs w:val="32"/>
        </w:rPr>
        <w:lastRenderedPageBreak/>
        <w:t>估价假设和限制条件</w:t>
      </w:r>
      <w:bookmarkEnd w:id="16"/>
      <w:bookmarkEnd w:id="17"/>
    </w:p>
    <w:p w14:paraId="52C1EB5A" w14:textId="77777777" w:rsidR="00C862FC" w:rsidRPr="00911BE0" w:rsidRDefault="00C862FC" w:rsidP="00C862FC">
      <w:pPr>
        <w:spacing w:line="480" w:lineRule="auto"/>
        <w:jc w:val="both"/>
        <w:outlineLvl w:val="0"/>
        <w:rPr>
          <w:rFonts w:ascii="Arial" w:hAnsi="Arial" w:cs="Arial"/>
          <w:b/>
          <w:kern w:val="2"/>
          <w:sz w:val="21"/>
          <w:szCs w:val="21"/>
        </w:rPr>
      </w:pPr>
      <w:r w:rsidRPr="00911BE0">
        <w:rPr>
          <w:rFonts w:ascii="Arial" w:hAnsi="Arial" w:cs="Arial"/>
          <w:b/>
          <w:kern w:val="2"/>
          <w:sz w:val="21"/>
          <w:szCs w:val="21"/>
        </w:rPr>
        <w:t>（一）</w:t>
      </w:r>
      <w:r w:rsidRPr="00911BE0">
        <w:rPr>
          <w:rFonts w:ascii="Arial" w:hAnsi="Arial" w:cs="Arial" w:hint="eastAsia"/>
          <w:b/>
          <w:kern w:val="2"/>
          <w:sz w:val="21"/>
          <w:szCs w:val="21"/>
        </w:rPr>
        <w:t>本次估价的一般假设</w:t>
      </w:r>
    </w:p>
    <w:p w14:paraId="746EB395"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1.</w:t>
      </w:r>
      <w:r w:rsidRPr="00911BE0">
        <w:rPr>
          <w:rFonts w:ascii="Arial" w:hAnsi="Arial" w:cs="Arial"/>
          <w:kern w:val="2"/>
          <w:sz w:val="21"/>
          <w:szCs w:val="21"/>
        </w:rPr>
        <w:t>在</w:t>
      </w:r>
      <w:r w:rsidRPr="00911BE0">
        <w:rPr>
          <w:rFonts w:ascii="Arial" w:hAnsi="Arial" w:cs="Arial" w:hint="eastAsia"/>
          <w:kern w:val="2"/>
          <w:sz w:val="21"/>
          <w:szCs w:val="21"/>
        </w:rPr>
        <w:t>估价时段</w:t>
      </w:r>
      <w:r w:rsidRPr="00911BE0">
        <w:rPr>
          <w:rFonts w:ascii="Arial" w:hAnsi="Arial" w:cs="Arial"/>
          <w:kern w:val="2"/>
          <w:sz w:val="21"/>
          <w:szCs w:val="21"/>
        </w:rPr>
        <w:t>的房地产</w:t>
      </w:r>
      <w:r w:rsidRPr="00911BE0">
        <w:rPr>
          <w:rFonts w:ascii="Arial" w:hAnsi="Arial" w:cs="Arial" w:hint="eastAsia"/>
          <w:kern w:val="2"/>
          <w:sz w:val="21"/>
          <w:szCs w:val="21"/>
        </w:rPr>
        <w:t>租赁</w:t>
      </w:r>
      <w:r w:rsidRPr="00911BE0">
        <w:rPr>
          <w:rFonts w:ascii="Arial" w:hAnsi="Arial" w:cs="Arial"/>
          <w:kern w:val="2"/>
          <w:sz w:val="21"/>
          <w:szCs w:val="21"/>
        </w:rPr>
        <w:t>市场为公开、平等、自愿的交易市场。</w:t>
      </w:r>
    </w:p>
    <w:p w14:paraId="55EC5DCE"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2.</w:t>
      </w:r>
      <w:r w:rsidRPr="00911BE0">
        <w:rPr>
          <w:rFonts w:ascii="Arial" w:hAnsi="Arial" w:cs="Arial"/>
          <w:kern w:val="2"/>
          <w:sz w:val="21"/>
        </w:rPr>
        <w:t>以估价对象为符合法律、法规规定，在市场上可进行出租的房地产为假设前提。</w:t>
      </w:r>
    </w:p>
    <w:p w14:paraId="67D77948"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rPr>
        <w:t>3</w:t>
      </w:r>
      <w:r w:rsidRPr="00911BE0">
        <w:rPr>
          <w:rFonts w:ascii="Arial" w:hAnsi="Arial" w:cs="Arial"/>
          <w:kern w:val="2"/>
          <w:sz w:val="21"/>
        </w:rPr>
        <w:t>.</w:t>
      </w:r>
      <w:r w:rsidRPr="00911BE0">
        <w:rPr>
          <w:rFonts w:ascii="Arial" w:hAnsi="Arial" w:cs="Arial"/>
          <w:kern w:val="2"/>
          <w:sz w:val="21"/>
        </w:rPr>
        <w:t>以</w:t>
      </w:r>
      <w:r w:rsidRPr="00911BE0">
        <w:rPr>
          <w:rFonts w:ascii="Arial" w:hAnsi="Arial" w:cs="Arial" w:hint="eastAsia"/>
          <w:kern w:val="2"/>
          <w:sz w:val="21"/>
        </w:rPr>
        <w:t>估价委托人</w:t>
      </w:r>
      <w:r w:rsidRPr="00911BE0">
        <w:rPr>
          <w:rFonts w:ascii="Arial" w:hAnsi="Arial" w:cs="Arial"/>
          <w:kern w:val="2"/>
          <w:sz w:val="21"/>
        </w:rPr>
        <w:t>能按照设定用途</w:t>
      </w:r>
      <w:r w:rsidRPr="00911BE0">
        <w:rPr>
          <w:rFonts w:ascii="宋体" w:hAnsi="宋体" w:hint="eastAsia"/>
          <w:kern w:val="2"/>
          <w:sz w:val="21"/>
        </w:rPr>
        <w:t>正常使用并可持续对外出租</w:t>
      </w:r>
      <w:r w:rsidRPr="00911BE0">
        <w:rPr>
          <w:rFonts w:ascii="Arial" w:hAnsi="Arial" w:cs="Arial"/>
          <w:kern w:val="2"/>
          <w:sz w:val="21"/>
        </w:rPr>
        <w:t>为假设前提。</w:t>
      </w:r>
    </w:p>
    <w:p w14:paraId="5054AA01"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4.</w:t>
      </w:r>
      <w:r w:rsidRPr="00911BE0">
        <w:rPr>
          <w:rFonts w:ascii="Arial" w:hAnsi="Arial" w:cs="Arial"/>
          <w:kern w:val="2"/>
          <w:sz w:val="21"/>
          <w:szCs w:val="21"/>
        </w:rPr>
        <w:t>评估专业人员已对估价委托人所提供的、本估价报告所依据的估价对象的相关资料进行了检查，无理由怀疑其合法性、真实性、准确性和完整性。本次评估设定估价委托人提供的资料合法、属实，并且提供了与本次评估有关的所有资料，没有保留及隐瞒。</w:t>
      </w:r>
    </w:p>
    <w:p w14:paraId="5B0AC2F3" w14:textId="2C496C77" w:rsidR="00C862FC" w:rsidRPr="00911BE0" w:rsidRDefault="00C862FC" w:rsidP="007372C0">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5</w:t>
      </w:r>
      <w:r w:rsidRPr="00911BE0">
        <w:rPr>
          <w:rFonts w:ascii="Arial" w:hAnsi="Arial" w:cs="Arial" w:hint="eastAsia"/>
          <w:kern w:val="2"/>
          <w:sz w:val="21"/>
          <w:szCs w:val="21"/>
        </w:rPr>
        <w:t>.</w:t>
      </w:r>
      <w:r w:rsidRPr="00911BE0">
        <w:rPr>
          <w:rFonts w:ascii="Arial" w:hAnsi="Arial" w:cs="Arial" w:hint="eastAsia"/>
          <w:kern w:val="2"/>
          <w:sz w:val="21"/>
          <w:szCs w:val="21"/>
        </w:rPr>
        <w:t>本次估价结果是在满足全部假设与限制条件下，于价值时点</w:t>
      </w:r>
      <w:r w:rsidR="008844AB">
        <w:rPr>
          <w:rFonts w:ascii="Arial" w:hAnsi="Arial" w:cs="Arial" w:hint="eastAsia"/>
          <w:kern w:val="2"/>
          <w:sz w:val="21"/>
          <w:szCs w:val="21"/>
        </w:rPr>
        <w:t>2026</w:t>
      </w:r>
      <w:r w:rsidR="008844AB">
        <w:rPr>
          <w:rFonts w:ascii="Arial" w:hAnsi="Arial" w:cs="Arial" w:hint="eastAsia"/>
          <w:kern w:val="2"/>
          <w:sz w:val="21"/>
          <w:szCs w:val="21"/>
        </w:rPr>
        <w:t>年</w:t>
      </w:r>
      <w:r w:rsidR="008844AB">
        <w:rPr>
          <w:rFonts w:ascii="Arial" w:hAnsi="Arial" w:cs="Arial" w:hint="eastAsia"/>
          <w:kern w:val="2"/>
          <w:sz w:val="21"/>
          <w:szCs w:val="21"/>
        </w:rPr>
        <w:t>1</w:t>
      </w:r>
      <w:r w:rsidR="008844AB">
        <w:rPr>
          <w:rFonts w:ascii="Arial" w:hAnsi="Arial" w:cs="Arial" w:hint="eastAsia"/>
          <w:kern w:val="2"/>
          <w:sz w:val="21"/>
          <w:szCs w:val="21"/>
        </w:rPr>
        <w:t>月</w:t>
      </w:r>
      <w:r w:rsidR="008844AB">
        <w:rPr>
          <w:rFonts w:ascii="Arial" w:hAnsi="Arial" w:cs="Arial" w:hint="eastAsia"/>
          <w:kern w:val="2"/>
          <w:sz w:val="21"/>
          <w:szCs w:val="21"/>
        </w:rPr>
        <w:t>14</w:t>
      </w:r>
      <w:r w:rsidR="008844AB">
        <w:rPr>
          <w:rFonts w:ascii="Arial" w:hAnsi="Arial" w:cs="Arial" w:hint="eastAsia"/>
          <w:kern w:val="2"/>
          <w:sz w:val="21"/>
          <w:szCs w:val="21"/>
        </w:rPr>
        <w:t>日</w:t>
      </w:r>
      <w:r w:rsidR="005D1D64">
        <w:rPr>
          <w:rFonts w:ascii="Arial" w:hAnsi="Arial" w:cs="Arial" w:hint="eastAsia"/>
          <w:kern w:val="2"/>
          <w:sz w:val="21"/>
          <w:szCs w:val="21"/>
        </w:rPr>
        <w:t>，</w:t>
      </w:r>
      <w:r w:rsidR="005D1D64" w:rsidRPr="005D1D64">
        <w:rPr>
          <w:rFonts w:ascii="Arial" w:hAnsi="Arial" w:cs="Arial" w:hint="eastAsia"/>
          <w:sz w:val="21"/>
          <w:szCs w:val="21"/>
        </w:rPr>
        <w:t>市场租赁住房租金是指市场租赁住房于价值时点在公开市场上的平均租金，包含房屋、家具家电使用费、物业费、供暖费、网络费及租赁税费等，不包含持有运营单位在住房租赁合同中明确约定由承租人承担的基础服务费（例如公区保洁、公</w:t>
      </w:r>
      <w:proofErr w:type="gramStart"/>
      <w:r w:rsidR="005D1D64" w:rsidRPr="005D1D64">
        <w:rPr>
          <w:rFonts w:ascii="Arial" w:hAnsi="Arial" w:cs="Arial" w:hint="eastAsia"/>
          <w:sz w:val="21"/>
          <w:szCs w:val="21"/>
        </w:rPr>
        <w:t>区维保</w:t>
      </w:r>
      <w:proofErr w:type="gramEnd"/>
      <w:r w:rsidR="005D1D64" w:rsidRPr="005D1D64">
        <w:rPr>
          <w:rFonts w:ascii="Arial" w:hAnsi="Arial" w:cs="Arial" w:hint="eastAsia"/>
          <w:sz w:val="21"/>
          <w:szCs w:val="21"/>
        </w:rPr>
        <w:t>、室内正常损耗维修等费用）、增值服务费（例如室内保洁、室内人为损坏维修、洗衣、送餐等费用）、能源费（包括公区能源费及室内能源费，例如水、电、气、中央空调等费用）、车位使用费等费用。</w:t>
      </w:r>
      <w:r w:rsidR="007372C0" w:rsidRPr="007372C0">
        <w:rPr>
          <w:rFonts w:ascii="Arial" w:hAnsi="Arial" w:cs="Arial" w:hint="eastAsia"/>
          <w:sz w:val="21"/>
          <w:szCs w:val="21"/>
        </w:rPr>
        <w:t>车位租金包含车位使用费、管理费、</w:t>
      </w:r>
      <w:r w:rsidR="009B07E8">
        <w:rPr>
          <w:rFonts w:ascii="Arial" w:hAnsi="Arial" w:cs="Arial" w:hint="eastAsia"/>
          <w:sz w:val="21"/>
          <w:szCs w:val="21"/>
        </w:rPr>
        <w:t>租赁</w:t>
      </w:r>
      <w:r w:rsidR="007372C0" w:rsidRPr="007372C0">
        <w:rPr>
          <w:rFonts w:ascii="Arial" w:hAnsi="Arial" w:cs="Arial" w:hint="eastAsia"/>
          <w:sz w:val="21"/>
          <w:szCs w:val="21"/>
        </w:rPr>
        <w:t>税费，不包含能源费。库房租金包含房屋使用费、</w:t>
      </w:r>
      <w:r w:rsidR="009B07E8">
        <w:rPr>
          <w:rFonts w:ascii="Arial" w:hAnsi="Arial" w:cs="Arial" w:hint="eastAsia"/>
          <w:sz w:val="21"/>
          <w:szCs w:val="21"/>
        </w:rPr>
        <w:t>租赁</w:t>
      </w:r>
      <w:r w:rsidR="007372C0" w:rsidRPr="007372C0">
        <w:rPr>
          <w:rFonts w:ascii="Arial" w:hAnsi="Arial" w:cs="Arial" w:hint="eastAsia"/>
          <w:sz w:val="21"/>
          <w:szCs w:val="21"/>
        </w:rPr>
        <w:t>税费，不包含能源费</w:t>
      </w:r>
      <w:r w:rsidRPr="00911BE0">
        <w:rPr>
          <w:rFonts w:ascii="Arial" w:hAnsi="Arial" w:cs="Arial" w:hint="eastAsia"/>
          <w:sz w:val="21"/>
          <w:szCs w:val="21"/>
        </w:rPr>
        <w:t>。</w:t>
      </w:r>
    </w:p>
    <w:p w14:paraId="46E5D545" w14:textId="6230E0EC"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6</w:t>
      </w:r>
      <w:r w:rsidRPr="00911BE0">
        <w:rPr>
          <w:rFonts w:ascii="Arial" w:hAnsi="Arial" w:cs="Arial" w:hint="eastAsia"/>
          <w:kern w:val="2"/>
          <w:sz w:val="21"/>
          <w:szCs w:val="21"/>
        </w:rPr>
        <w:t>.</w:t>
      </w:r>
      <w:r w:rsidRPr="00911BE0">
        <w:rPr>
          <w:rFonts w:ascii="Arial" w:hAnsi="Arial" w:cs="Arial" w:hint="eastAsia"/>
          <w:kern w:val="2"/>
          <w:sz w:val="21"/>
          <w:szCs w:val="21"/>
        </w:rPr>
        <w:t>本次估价所涉及</w:t>
      </w:r>
      <w:r w:rsidRPr="00911BE0">
        <w:rPr>
          <w:rFonts w:ascii="Arial" w:hAnsi="Arial" w:cs="Arial"/>
          <w:kern w:val="2"/>
          <w:sz w:val="21"/>
          <w:szCs w:val="21"/>
        </w:rPr>
        <w:t>估价对象</w:t>
      </w:r>
      <w:r w:rsidRPr="00911BE0">
        <w:rPr>
          <w:rFonts w:ascii="Arial" w:hAnsi="Arial" w:cs="Arial" w:hint="eastAsia"/>
          <w:kern w:val="2"/>
          <w:sz w:val="21"/>
          <w:szCs w:val="21"/>
        </w:rPr>
        <w:t>坐落、户型、建筑面积、朝向、套数、装修及设备等情况均以估价委托人提供的《估价委托书》、《不动产权证书》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0001754</w:t>
      </w:r>
      <w:r w:rsidRPr="00911BE0">
        <w:rPr>
          <w:rFonts w:ascii="Arial" w:hAnsi="Arial" w:cs="Arial" w:hint="eastAsia"/>
          <w:kern w:val="2"/>
          <w:sz w:val="21"/>
          <w:szCs w:val="21"/>
        </w:rPr>
        <w:t>、</w:t>
      </w:r>
      <w:r w:rsidRPr="00911BE0">
        <w:rPr>
          <w:rFonts w:ascii="Arial" w:hAnsi="Arial" w:cs="Arial" w:hint="eastAsia"/>
          <w:kern w:val="2"/>
          <w:sz w:val="21"/>
          <w:szCs w:val="21"/>
        </w:rPr>
        <w:t>0001755</w:t>
      </w:r>
      <w:r w:rsidRPr="00911BE0">
        <w:rPr>
          <w:rFonts w:ascii="Arial" w:hAnsi="Arial" w:cs="Arial" w:hint="eastAsia"/>
          <w:kern w:val="2"/>
          <w:sz w:val="21"/>
          <w:szCs w:val="21"/>
        </w:rPr>
        <w:t>、</w:t>
      </w:r>
      <w:r w:rsidRPr="00911BE0">
        <w:rPr>
          <w:rFonts w:ascii="Arial" w:hAnsi="Arial" w:cs="Arial" w:hint="eastAsia"/>
          <w:kern w:val="2"/>
          <w:sz w:val="21"/>
          <w:szCs w:val="21"/>
        </w:rPr>
        <w:t>0001840</w:t>
      </w:r>
      <w:r w:rsidRPr="00911BE0">
        <w:rPr>
          <w:rFonts w:ascii="Arial" w:hAnsi="Arial" w:cs="Arial" w:hint="eastAsia"/>
          <w:kern w:val="2"/>
          <w:sz w:val="21"/>
          <w:szCs w:val="21"/>
        </w:rPr>
        <w:t>、</w:t>
      </w:r>
      <w:r w:rsidRPr="00911BE0">
        <w:rPr>
          <w:rFonts w:ascii="Arial" w:hAnsi="Arial" w:cs="Arial" w:hint="eastAsia"/>
          <w:kern w:val="2"/>
          <w:sz w:val="21"/>
          <w:szCs w:val="21"/>
        </w:rPr>
        <w:t>0013831</w:t>
      </w:r>
      <w:r w:rsidRPr="00911BE0">
        <w:rPr>
          <w:rFonts w:ascii="Arial" w:hAnsi="Arial" w:cs="Arial" w:hint="eastAsia"/>
          <w:kern w:val="2"/>
          <w:sz w:val="21"/>
          <w:szCs w:val="21"/>
        </w:rPr>
        <w:t>、</w:t>
      </w:r>
      <w:r w:rsidRPr="00911BE0">
        <w:rPr>
          <w:rFonts w:ascii="Arial" w:hAnsi="Arial" w:cs="Arial" w:hint="eastAsia"/>
          <w:kern w:val="2"/>
          <w:sz w:val="21"/>
          <w:szCs w:val="21"/>
        </w:rPr>
        <w:t>0013832</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、《韶华颂家庭式公寓房源表》、《韶华颂白领公寓房源表》</w:t>
      </w:r>
      <w:r w:rsidR="00FC3170">
        <w:rPr>
          <w:rFonts w:ascii="Arial" w:hAnsi="Arial" w:cs="Arial" w:hint="eastAsia"/>
          <w:kern w:val="2"/>
          <w:sz w:val="21"/>
          <w:szCs w:val="21"/>
        </w:rPr>
        <w:t>、</w:t>
      </w:r>
      <w:r w:rsidR="009B07E8">
        <w:rPr>
          <w:rFonts w:ascii="Arial" w:hAnsi="Arial" w:cs="Arial" w:hint="eastAsia"/>
          <w:kern w:val="2"/>
          <w:sz w:val="21"/>
          <w:szCs w:val="21"/>
        </w:rPr>
        <w:t>《韶华颂</w:t>
      </w:r>
      <w:r w:rsidR="009B07E8">
        <w:rPr>
          <w:rFonts w:ascii="Arial" w:hAnsi="Arial" w:cs="Arial" w:hint="eastAsia"/>
          <w:kern w:val="2"/>
          <w:sz w:val="21"/>
          <w:szCs w:val="21"/>
        </w:rPr>
        <w:t>A</w:t>
      </w:r>
      <w:r w:rsidR="009B07E8">
        <w:rPr>
          <w:rFonts w:ascii="Arial" w:hAnsi="Arial" w:cs="Arial" w:hint="eastAsia"/>
          <w:kern w:val="2"/>
          <w:sz w:val="21"/>
          <w:szCs w:val="21"/>
        </w:rPr>
        <w:t>区库房用房房源表》、</w:t>
      </w:r>
      <w:r w:rsidR="009B07E8" w:rsidRPr="009B07E8">
        <w:rPr>
          <w:rFonts w:ascii="Arial" w:hAnsi="Arial" w:cs="Arial" w:hint="eastAsia"/>
          <w:kern w:val="2"/>
          <w:sz w:val="21"/>
          <w:szCs w:val="21"/>
          <w:highlight w:val="yellow"/>
        </w:rPr>
        <w:t>《测绘报告》</w:t>
      </w:r>
      <w:r w:rsidRPr="00911BE0">
        <w:rPr>
          <w:rFonts w:ascii="Arial" w:hAnsi="Arial" w:cs="Arial"/>
          <w:kern w:val="2"/>
          <w:sz w:val="21"/>
          <w:szCs w:val="21"/>
        </w:rPr>
        <w:t>为</w:t>
      </w:r>
      <w:r w:rsidRPr="00911BE0">
        <w:rPr>
          <w:rFonts w:ascii="Arial" w:hAnsi="Arial" w:cs="Arial"/>
          <w:sz w:val="21"/>
          <w:szCs w:val="21"/>
        </w:rPr>
        <w:t>依据。</w:t>
      </w:r>
      <w:r w:rsidRPr="00911BE0">
        <w:rPr>
          <w:rFonts w:ascii="Arial" w:hAnsi="Arial" w:cs="Arial"/>
          <w:kern w:val="2"/>
          <w:sz w:val="21"/>
        </w:rPr>
        <w:t>如上述情况发生变化，估价结果需做相应调整，在此提请报告使用者注意。</w:t>
      </w:r>
    </w:p>
    <w:p w14:paraId="7A338E9B"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sz w:val="21"/>
          <w:szCs w:val="21"/>
        </w:rPr>
        <w:t>7.</w:t>
      </w:r>
      <w:r w:rsidRPr="00911BE0">
        <w:rPr>
          <w:rFonts w:ascii="Arial" w:hAnsi="Arial" w:cs="Arial"/>
          <w:kern w:val="2"/>
          <w:sz w:val="21"/>
          <w:szCs w:val="21"/>
        </w:rPr>
        <w:t>评估专业人员</w:t>
      </w:r>
      <w:r w:rsidRPr="00911BE0">
        <w:rPr>
          <w:rFonts w:ascii="Arial" w:hAnsi="Arial" w:cs="Arial" w:hint="eastAsia"/>
          <w:kern w:val="2"/>
          <w:sz w:val="21"/>
          <w:szCs w:val="21"/>
        </w:rPr>
        <w:t>仅</w:t>
      </w:r>
      <w:r w:rsidRPr="00911BE0">
        <w:rPr>
          <w:rFonts w:ascii="Arial" w:hAnsi="Arial" w:cs="Arial"/>
          <w:kern w:val="2"/>
          <w:sz w:val="21"/>
          <w:szCs w:val="21"/>
        </w:rPr>
        <w:t>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p>
    <w:p w14:paraId="26F2C8A5"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8.</w:t>
      </w:r>
      <w:r w:rsidRPr="00911BE0">
        <w:rPr>
          <w:rFonts w:ascii="Arial" w:hAnsi="Arial" w:cs="Arial"/>
          <w:kern w:val="2"/>
          <w:sz w:val="21"/>
          <w:szCs w:val="21"/>
        </w:rPr>
        <w:t>任何有关估价对象的运作方式、程序符合国家、地方的有关法律、法规。</w:t>
      </w:r>
    </w:p>
    <w:p w14:paraId="4B0830FE"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9.</w:t>
      </w:r>
      <w:r w:rsidRPr="00911BE0">
        <w:rPr>
          <w:rFonts w:ascii="Arial" w:hAnsi="Arial" w:cs="Arial"/>
          <w:kern w:val="2"/>
          <w:sz w:val="21"/>
          <w:szCs w:val="21"/>
        </w:rPr>
        <w:t>本次估价结果未考虑国家宏观政策发生重大变化以及遇有自然力和其他不可抗力对估价结果的</w:t>
      </w:r>
      <w:r w:rsidRPr="00911BE0">
        <w:rPr>
          <w:rFonts w:ascii="Arial" w:hAnsi="Arial" w:cs="Arial"/>
          <w:kern w:val="2"/>
          <w:sz w:val="21"/>
          <w:szCs w:val="21"/>
        </w:rPr>
        <w:lastRenderedPageBreak/>
        <w:t>影响。</w:t>
      </w:r>
    </w:p>
    <w:p w14:paraId="144C4BF4"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10</w:t>
      </w:r>
      <w:r w:rsidRPr="00911BE0">
        <w:rPr>
          <w:rFonts w:ascii="Arial" w:hAnsi="Arial" w:cs="Arial" w:hint="eastAsia"/>
          <w:kern w:val="2"/>
          <w:sz w:val="21"/>
          <w:szCs w:val="21"/>
        </w:rPr>
        <w:t>.</w:t>
      </w:r>
      <w:r w:rsidRPr="00911BE0">
        <w:rPr>
          <w:rFonts w:ascii="Arial" w:hAnsi="Arial" w:cs="Arial"/>
          <w:kern w:val="2"/>
          <w:sz w:val="21"/>
          <w:szCs w:val="21"/>
        </w:rPr>
        <w:t>估价结果未考虑估价对象及其运营企业已承担的债务、或有债务及经营决策失误或市场运作失当对其</w:t>
      </w:r>
      <w:bookmarkStart w:id="18" w:name="_Hlk130229376"/>
      <w:r w:rsidRPr="00911BE0">
        <w:rPr>
          <w:rFonts w:ascii="Arial" w:hAnsi="Arial" w:cs="Arial" w:hint="eastAsia"/>
          <w:kern w:val="2"/>
          <w:sz w:val="21"/>
          <w:szCs w:val="21"/>
        </w:rPr>
        <w:t>租赁价格水平</w:t>
      </w:r>
      <w:bookmarkEnd w:id="18"/>
      <w:r w:rsidRPr="00911BE0">
        <w:rPr>
          <w:rFonts w:ascii="Arial" w:hAnsi="Arial" w:cs="Arial"/>
          <w:kern w:val="2"/>
          <w:sz w:val="21"/>
          <w:szCs w:val="21"/>
        </w:rPr>
        <w:t>的影响。</w:t>
      </w:r>
    </w:p>
    <w:p w14:paraId="4E0A94A6" w14:textId="0294208F"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1</w:t>
      </w:r>
      <w:r w:rsidRPr="00911BE0">
        <w:rPr>
          <w:rFonts w:ascii="Arial" w:hAnsi="Arial" w:cs="Arial"/>
          <w:kern w:val="2"/>
          <w:sz w:val="21"/>
          <w:szCs w:val="21"/>
        </w:rPr>
        <w:t>1</w:t>
      </w:r>
      <w:r w:rsidRPr="00911BE0">
        <w:rPr>
          <w:rFonts w:ascii="Arial" w:hAnsi="Arial" w:cs="Arial" w:hint="eastAsia"/>
          <w:kern w:val="2"/>
          <w:sz w:val="21"/>
          <w:szCs w:val="21"/>
        </w:rPr>
        <w:t>.</w:t>
      </w:r>
      <w:r w:rsidRPr="00911BE0">
        <w:rPr>
          <w:rFonts w:ascii="Arial" w:hAnsi="Arial" w:cs="Arial" w:hint="eastAsia"/>
          <w:kern w:val="2"/>
          <w:sz w:val="21"/>
          <w:szCs w:val="21"/>
        </w:rPr>
        <w:t>评估专业人员于</w:t>
      </w:r>
      <w:r w:rsidR="008844AB">
        <w:rPr>
          <w:rFonts w:ascii="Arial" w:hAnsi="Arial" w:cs="Arial" w:hint="eastAsia"/>
          <w:kern w:val="2"/>
          <w:sz w:val="21"/>
          <w:szCs w:val="21"/>
        </w:rPr>
        <w:t>2026</w:t>
      </w:r>
      <w:r w:rsidR="008844AB">
        <w:rPr>
          <w:rFonts w:ascii="Arial" w:hAnsi="Arial" w:cs="Arial" w:hint="eastAsia"/>
          <w:kern w:val="2"/>
          <w:sz w:val="21"/>
          <w:szCs w:val="21"/>
        </w:rPr>
        <w:t>年</w:t>
      </w:r>
      <w:r w:rsidR="008844AB">
        <w:rPr>
          <w:rFonts w:ascii="Arial" w:hAnsi="Arial" w:cs="Arial" w:hint="eastAsia"/>
          <w:kern w:val="2"/>
          <w:sz w:val="21"/>
          <w:szCs w:val="21"/>
        </w:rPr>
        <w:t>1</w:t>
      </w:r>
      <w:r w:rsidR="008844AB">
        <w:rPr>
          <w:rFonts w:ascii="Arial" w:hAnsi="Arial" w:cs="Arial" w:hint="eastAsia"/>
          <w:kern w:val="2"/>
          <w:sz w:val="21"/>
          <w:szCs w:val="21"/>
        </w:rPr>
        <w:t>月</w:t>
      </w:r>
      <w:r w:rsidR="008844AB">
        <w:rPr>
          <w:rFonts w:ascii="Arial" w:hAnsi="Arial" w:cs="Arial" w:hint="eastAsia"/>
          <w:kern w:val="2"/>
          <w:sz w:val="21"/>
          <w:szCs w:val="21"/>
        </w:rPr>
        <w:t>14</w:t>
      </w:r>
      <w:r w:rsidR="008844AB">
        <w:rPr>
          <w:rFonts w:ascii="Arial" w:hAnsi="Arial" w:cs="Arial" w:hint="eastAsia"/>
          <w:kern w:val="2"/>
          <w:sz w:val="21"/>
          <w:szCs w:val="21"/>
        </w:rPr>
        <w:t>日</w:t>
      </w:r>
      <w:r w:rsidRPr="00911BE0">
        <w:rPr>
          <w:rFonts w:ascii="Arial" w:hAnsi="Arial" w:cs="Arial" w:hint="eastAsia"/>
          <w:kern w:val="2"/>
          <w:sz w:val="21"/>
          <w:szCs w:val="21"/>
        </w:rPr>
        <w:t>对估价对象现状利用状况进行了实地查勘。</w:t>
      </w:r>
    </w:p>
    <w:p w14:paraId="06F58950"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1</w:t>
      </w:r>
      <w:r w:rsidRPr="00911BE0">
        <w:rPr>
          <w:rFonts w:ascii="Arial" w:hAnsi="Arial" w:cs="Arial"/>
          <w:kern w:val="2"/>
          <w:sz w:val="21"/>
          <w:szCs w:val="21"/>
        </w:rPr>
        <w:t>2</w:t>
      </w:r>
      <w:r w:rsidRPr="00911BE0">
        <w:rPr>
          <w:rFonts w:ascii="Arial" w:hAnsi="Arial" w:cs="Arial" w:hint="eastAsia"/>
          <w:kern w:val="2"/>
          <w:sz w:val="21"/>
          <w:szCs w:val="21"/>
        </w:rPr>
        <w:t>.</w:t>
      </w:r>
      <w:r w:rsidRPr="00911BE0">
        <w:rPr>
          <w:rFonts w:ascii="Arial" w:hAnsi="Arial" w:cs="Arial" w:hint="eastAsia"/>
          <w:kern w:val="2"/>
          <w:sz w:val="21"/>
          <w:szCs w:val="21"/>
        </w:rPr>
        <w:t>根据估价目的，本次估价未考虑抵押、租赁、地役、查封等他项权利影响，故设定估价对象于价值时点不存在抵押、租赁、地役、查封等他项权利限制。</w:t>
      </w:r>
    </w:p>
    <w:p w14:paraId="14A16FD9" w14:textId="77777777" w:rsidR="00C862FC" w:rsidRPr="00911BE0" w:rsidRDefault="00C862FC" w:rsidP="00C862FC">
      <w:pPr>
        <w:spacing w:line="480" w:lineRule="auto"/>
        <w:jc w:val="both"/>
        <w:outlineLvl w:val="0"/>
        <w:rPr>
          <w:rFonts w:ascii="Arial" w:hAnsi="Arial" w:cs="Arial"/>
          <w:b/>
          <w:kern w:val="2"/>
          <w:sz w:val="21"/>
          <w:szCs w:val="21"/>
        </w:rPr>
      </w:pPr>
      <w:r w:rsidRPr="00911BE0">
        <w:rPr>
          <w:rFonts w:ascii="Arial" w:hAnsi="Arial" w:cs="Arial"/>
          <w:b/>
          <w:kern w:val="2"/>
          <w:sz w:val="21"/>
          <w:szCs w:val="21"/>
        </w:rPr>
        <w:t>（</w:t>
      </w:r>
      <w:r w:rsidRPr="00911BE0">
        <w:rPr>
          <w:rFonts w:ascii="Arial" w:hAnsi="Arial" w:cs="Arial" w:hint="eastAsia"/>
          <w:b/>
          <w:kern w:val="2"/>
          <w:sz w:val="21"/>
          <w:szCs w:val="21"/>
        </w:rPr>
        <w:t>二</w:t>
      </w:r>
      <w:r w:rsidRPr="00911BE0">
        <w:rPr>
          <w:rFonts w:ascii="Arial" w:hAnsi="Arial" w:cs="Arial"/>
          <w:b/>
          <w:kern w:val="2"/>
          <w:sz w:val="21"/>
          <w:szCs w:val="21"/>
        </w:rPr>
        <w:t>）</w:t>
      </w:r>
      <w:r w:rsidRPr="00911BE0">
        <w:rPr>
          <w:rFonts w:ascii="Arial" w:hAnsi="Arial" w:cs="Arial" w:hint="eastAsia"/>
          <w:b/>
          <w:kern w:val="2"/>
          <w:sz w:val="21"/>
          <w:szCs w:val="21"/>
        </w:rPr>
        <w:t>本次估价的未定事项假设</w:t>
      </w:r>
    </w:p>
    <w:p w14:paraId="104C8AA3" w14:textId="77777777" w:rsidR="00C862FC" w:rsidRPr="00911BE0" w:rsidRDefault="00C862FC" w:rsidP="00C862FC">
      <w:pPr>
        <w:spacing w:line="480" w:lineRule="auto"/>
        <w:ind w:firstLineChars="200" w:firstLine="420"/>
        <w:jc w:val="both"/>
        <w:rPr>
          <w:rFonts w:ascii="Arial" w:hAnsi="Arial" w:cs="Arial"/>
          <w:sz w:val="21"/>
          <w:szCs w:val="21"/>
        </w:rPr>
      </w:pPr>
      <w:r w:rsidRPr="00911BE0">
        <w:rPr>
          <w:rFonts w:ascii="Arial" w:hAnsi="Arial" w:cs="Arial" w:hint="eastAsia"/>
          <w:sz w:val="21"/>
          <w:szCs w:val="21"/>
        </w:rPr>
        <w:t>无。</w:t>
      </w:r>
    </w:p>
    <w:p w14:paraId="636F4888" w14:textId="77777777" w:rsidR="00C862FC" w:rsidRPr="00911BE0" w:rsidRDefault="00C862FC" w:rsidP="00C862FC">
      <w:pPr>
        <w:spacing w:line="480" w:lineRule="auto"/>
        <w:jc w:val="both"/>
        <w:outlineLvl w:val="0"/>
        <w:rPr>
          <w:rFonts w:ascii="Arial" w:hAnsi="Arial" w:cs="Arial"/>
          <w:b/>
          <w:kern w:val="2"/>
          <w:sz w:val="21"/>
          <w:szCs w:val="21"/>
        </w:rPr>
      </w:pPr>
      <w:r w:rsidRPr="00911BE0">
        <w:rPr>
          <w:rFonts w:ascii="Arial" w:hAnsi="Arial" w:cs="Arial"/>
          <w:b/>
          <w:kern w:val="2"/>
          <w:sz w:val="21"/>
          <w:szCs w:val="21"/>
        </w:rPr>
        <w:t>（</w:t>
      </w:r>
      <w:r w:rsidRPr="00911BE0">
        <w:rPr>
          <w:rFonts w:ascii="Arial" w:hAnsi="Arial" w:cs="Arial" w:hint="eastAsia"/>
          <w:b/>
          <w:kern w:val="2"/>
          <w:sz w:val="21"/>
          <w:szCs w:val="21"/>
        </w:rPr>
        <w:t>三</w:t>
      </w:r>
      <w:r w:rsidRPr="00911BE0">
        <w:rPr>
          <w:rFonts w:ascii="Arial" w:hAnsi="Arial" w:cs="Arial"/>
          <w:b/>
          <w:kern w:val="2"/>
          <w:sz w:val="21"/>
          <w:szCs w:val="21"/>
        </w:rPr>
        <w:t>）</w:t>
      </w:r>
      <w:r w:rsidRPr="00911BE0">
        <w:rPr>
          <w:rFonts w:ascii="Arial" w:hAnsi="Arial" w:cs="Arial" w:hint="eastAsia"/>
          <w:b/>
          <w:kern w:val="2"/>
          <w:sz w:val="21"/>
          <w:szCs w:val="21"/>
        </w:rPr>
        <w:t>本次估价的</w:t>
      </w:r>
      <w:bookmarkStart w:id="19" w:name="_Hlk118391731"/>
      <w:r w:rsidRPr="00911BE0">
        <w:rPr>
          <w:rFonts w:ascii="Arial" w:hAnsi="Arial" w:cs="Arial" w:hint="eastAsia"/>
          <w:b/>
          <w:kern w:val="2"/>
          <w:sz w:val="21"/>
          <w:szCs w:val="21"/>
        </w:rPr>
        <w:t>背离事实假设</w:t>
      </w:r>
      <w:bookmarkEnd w:id="19"/>
    </w:p>
    <w:p w14:paraId="3F3E87E3" w14:textId="46C6894E" w:rsidR="00C862FC" w:rsidRPr="00911BE0" w:rsidRDefault="00996E45" w:rsidP="00C862FC">
      <w:pPr>
        <w:spacing w:line="480" w:lineRule="auto"/>
        <w:ind w:firstLineChars="200" w:firstLine="420"/>
        <w:jc w:val="both"/>
        <w:rPr>
          <w:rFonts w:ascii="Arial" w:hAnsi="Arial" w:cs="Arial"/>
          <w:kern w:val="2"/>
          <w:sz w:val="21"/>
          <w:szCs w:val="21"/>
        </w:rPr>
      </w:pPr>
      <w:r w:rsidRPr="00911BE0">
        <w:rPr>
          <w:rFonts w:ascii="Arial" w:hAnsi="Arial" w:cs="Arial" w:hint="eastAsia"/>
          <w:sz w:val="21"/>
          <w:szCs w:val="21"/>
        </w:rPr>
        <w:t>根据估价委托人提供的资料及评估专业人员实地查勘，于价值时点，</w:t>
      </w:r>
      <w:r>
        <w:rPr>
          <w:rFonts w:ascii="Arial" w:hAnsi="Arial" w:cs="Arial" w:hint="eastAsia"/>
          <w:sz w:val="21"/>
          <w:szCs w:val="21"/>
        </w:rPr>
        <w:t>估价对象部分用房已出租</w:t>
      </w:r>
      <w:r w:rsidRPr="00911BE0">
        <w:rPr>
          <w:rFonts w:ascii="Arial" w:hAnsi="Arial" w:cs="Arial" w:hint="eastAsia"/>
          <w:sz w:val="21"/>
          <w:szCs w:val="21"/>
        </w:rPr>
        <w:t>。</w:t>
      </w:r>
      <w:r w:rsidRPr="00911BE0">
        <w:rPr>
          <w:rFonts w:ascii="Arial" w:hAnsi="Arial" w:cs="Arial" w:hint="eastAsia"/>
          <w:kern w:val="2"/>
          <w:sz w:val="21"/>
          <w:szCs w:val="21"/>
        </w:rPr>
        <w:t>根据估价目的，本次估价未考虑租赁</w:t>
      </w:r>
      <w:r>
        <w:rPr>
          <w:rFonts w:ascii="Arial" w:hAnsi="Arial" w:cs="Arial" w:hint="eastAsia"/>
          <w:kern w:val="2"/>
          <w:sz w:val="21"/>
          <w:szCs w:val="21"/>
        </w:rPr>
        <w:t>情况的</w:t>
      </w:r>
      <w:r w:rsidRPr="00911BE0">
        <w:rPr>
          <w:rFonts w:ascii="Arial" w:hAnsi="Arial" w:cs="Arial" w:hint="eastAsia"/>
          <w:kern w:val="2"/>
          <w:sz w:val="21"/>
          <w:szCs w:val="21"/>
        </w:rPr>
        <w:t>影响</w:t>
      </w:r>
      <w:r w:rsidR="00C862FC" w:rsidRPr="00911BE0">
        <w:rPr>
          <w:rFonts w:ascii="Arial" w:hAnsi="Arial" w:cs="Arial" w:hint="eastAsia"/>
          <w:kern w:val="2"/>
          <w:sz w:val="21"/>
          <w:szCs w:val="21"/>
        </w:rPr>
        <w:t>。</w:t>
      </w:r>
    </w:p>
    <w:p w14:paraId="5CEFDA51" w14:textId="77777777" w:rsidR="00C862FC" w:rsidRPr="00911BE0" w:rsidRDefault="00C862FC" w:rsidP="00C862FC">
      <w:pPr>
        <w:spacing w:line="480" w:lineRule="auto"/>
        <w:jc w:val="both"/>
        <w:outlineLvl w:val="0"/>
        <w:rPr>
          <w:rFonts w:ascii="Arial" w:hAnsi="Arial" w:cs="Arial"/>
          <w:b/>
          <w:kern w:val="2"/>
          <w:sz w:val="21"/>
          <w:szCs w:val="21"/>
        </w:rPr>
      </w:pPr>
      <w:r w:rsidRPr="00911BE0">
        <w:rPr>
          <w:rFonts w:ascii="Arial" w:hAnsi="Arial" w:cs="Arial"/>
          <w:b/>
          <w:kern w:val="2"/>
          <w:sz w:val="21"/>
          <w:szCs w:val="21"/>
        </w:rPr>
        <w:t>（</w:t>
      </w:r>
      <w:r w:rsidRPr="00911BE0">
        <w:rPr>
          <w:rFonts w:ascii="Arial" w:hAnsi="Arial" w:cs="Arial" w:hint="eastAsia"/>
          <w:b/>
          <w:kern w:val="2"/>
          <w:sz w:val="21"/>
          <w:szCs w:val="21"/>
        </w:rPr>
        <w:t>四</w:t>
      </w:r>
      <w:r w:rsidRPr="00911BE0">
        <w:rPr>
          <w:rFonts w:ascii="Arial" w:hAnsi="Arial" w:cs="Arial"/>
          <w:b/>
          <w:kern w:val="2"/>
          <w:sz w:val="21"/>
          <w:szCs w:val="21"/>
        </w:rPr>
        <w:t>）</w:t>
      </w:r>
      <w:r w:rsidRPr="00911BE0">
        <w:rPr>
          <w:rFonts w:ascii="Arial" w:hAnsi="Arial" w:cs="Arial" w:hint="eastAsia"/>
          <w:b/>
          <w:kern w:val="2"/>
          <w:sz w:val="21"/>
          <w:szCs w:val="21"/>
        </w:rPr>
        <w:t>本次估价的</w:t>
      </w:r>
      <w:bookmarkStart w:id="20" w:name="_Hlk124791168"/>
      <w:r w:rsidRPr="00911BE0">
        <w:rPr>
          <w:rFonts w:ascii="Arial" w:hAnsi="Arial" w:cs="Arial" w:hint="eastAsia"/>
          <w:b/>
          <w:kern w:val="2"/>
          <w:sz w:val="21"/>
          <w:szCs w:val="21"/>
        </w:rPr>
        <w:t>不相一致假设</w:t>
      </w:r>
      <w:bookmarkEnd w:id="20"/>
    </w:p>
    <w:p w14:paraId="789740DF" w14:textId="77777777" w:rsidR="00C862FC" w:rsidRPr="00911BE0" w:rsidRDefault="00527598"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w:t>
      </w:r>
      <w:r w:rsidRPr="00911BE0">
        <w:rPr>
          <w:rFonts w:ascii="Arial" w:hAnsi="Arial" w:cs="Arial" w:hint="eastAsia"/>
          <w:kern w:val="2"/>
          <w:sz w:val="21"/>
          <w:szCs w:val="21"/>
        </w:rPr>
        <w:t>1</w:t>
      </w:r>
      <w:r w:rsidRPr="00911BE0">
        <w:rPr>
          <w:rFonts w:ascii="Arial" w:hAnsi="Arial" w:cs="Arial" w:hint="eastAsia"/>
          <w:kern w:val="2"/>
          <w:sz w:val="21"/>
          <w:szCs w:val="21"/>
        </w:rPr>
        <w:t>）</w:t>
      </w:r>
      <w:r w:rsidR="00C862FC" w:rsidRPr="00911BE0">
        <w:rPr>
          <w:rFonts w:ascii="Arial" w:hAnsi="Arial" w:cs="Arial" w:hint="eastAsia"/>
          <w:kern w:val="2"/>
          <w:sz w:val="21"/>
          <w:szCs w:val="21"/>
        </w:rPr>
        <w:t>根据《不动产权证书》</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京（</w:t>
      </w:r>
      <w:r w:rsidR="00C862FC" w:rsidRPr="00911BE0">
        <w:rPr>
          <w:rFonts w:ascii="Arial" w:hAnsi="Arial" w:cs="Arial" w:hint="eastAsia"/>
          <w:kern w:val="2"/>
          <w:sz w:val="21"/>
          <w:szCs w:val="21"/>
        </w:rPr>
        <w:t>2022</w:t>
      </w:r>
      <w:r w:rsidR="00C862FC" w:rsidRPr="00911BE0">
        <w:rPr>
          <w:rFonts w:ascii="Arial" w:hAnsi="Arial" w:cs="Arial" w:hint="eastAsia"/>
          <w:kern w:val="2"/>
          <w:sz w:val="21"/>
          <w:szCs w:val="21"/>
        </w:rPr>
        <w:t>）开不动产权第</w:t>
      </w:r>
      <w:r w:rsidR="00C862FC" w:rsidRPr="00911BE0">
        <w:rPr>
          <w:rFonts w:ascii="Arial" w:hAnsi="Arial" w:cs="Arial" w:hint="eastAsia"/>
          <w:kern w:val="2"/>
          <w:sz w:val="21"/>
          <w:szCs w:val="21"/>
        </w:rPr>
        <w:t>0001754</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0001755</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0001840</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0013831</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0013832</w:t>
      </w:r>
      <w:r w:rsidR="00C862FC" w:rsidRPr="00911BE0">
        <w:rPr>
          <w:rFonts w:ascii="Arial" w:hAnsi="Arial" w:cs="Arial" w:hint="eastAsia"/>
          <w:kern w:val="2"/>
          <w:sz w:val="21"/>
          <w:szCs w:val="21"/>
        </w:rPr>
        <w:t>号</w:t>
      </w:r>
      <w:r w:rsidR="00C862FC" w:rsidRPr="00911BE0">
        <w:rPr>
          <w:rFonts w:ascii="Arial" w:hAnsi="Arial" w:cs="Arial"/>
          <w:kern w:val="2"/>
          <w:sz w:val="21"/>
          <w:szCs w:val="21"/>
        </w:rPr>
        <w:t>]</w:t>
      </w:r>
      <w:r w:rsidR="00C862FC" w:rsidRPr="00911BE0">
        <w:rPr>
          <w:rFonts w:ascii="Arial" w:hAnsi="Arial" w:cs="Arial" w:hint="eastAsia"/>
          <w:kern w:val="2"/>
          <w:sz w:val="21"/>
          <w:szCs w:val="21"/>
        </w:rPr>
        <w:t>，估价对象用途为科研用房，根据估价委托人介绍及《保障性租赁住房项目认定书》</w:t>
      </w:r>
      <w:r w:rsidR="00C862FC" w:rsidRPr="00911BE0">
        <w:rPr>
          <w:rFonts w:ascii="Arial" w:hAnsi="Arial" w:cs="Arial" w:hint="eastAsia"/>
          <w:kern w:val="2"/>
          <w:sz w:val="21"/>
          <w:szCs w:val="21"/>
        </w:rPr>
        <w:t>[</w:t>
      </w:r>
      <w:proofErr w:type="gramStart"/>
      <w:r w:rsidR="00C862FC" w:rsidRPr="00911BE0">
        <w:rPr>
          <w:rFonts w:ascii="Arial" w:hAnsi="Arial" w:cs="Arial" w:hint="eastAsia"/>
          <w:kern w:val="2"/>
          <w:sz w:val="21"/>
          <w:szCs w:val="21"/>
        </w:rPr>
        <w:t>京保租认定</w:t>
      </w:r>
      <w:proofErr w:type="gramEnd"/>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2023</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34</w:t>
      </w:r>
      <w:r w:rsidR="00C862FC" w:rsidRPr="00911BE0">
        <w:rPr>
          <w:rFonts w:ascii="Arial" w:hAnsi="Arial" w:cs="Arial" w:hint="eastAsia"/>
          <w:kern w:val="2"/>
          <w:sz w:val="21"/>
          <w:szCs w:val="21"/>
        </w:rPr>
        <w:t>号</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，估价对象为保障性租赁住房（公寓型）。</w:t>
      </w:r>
    </w:p>
    <w:p w14:paraId="74CD11A4" w14:textId="17D2EBAC" w:rsidR="003D4FFB" w:rsidRPr="00911BE0" w:rsidRDefault="003D4FFB" w:rsidP="00FE14DA">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w:t>
      </w:r>
      <w:r w:rsidR="00FE14DA">
        <w:rPr>
          <w:rFonts w:ascii="Arial" w:hAnsi="Arial" w:cs="Arial" w:hint="eastAsia"/>
          <w:kern w:val="2"/>
          <w:sz w:val="21"/>
          <w:szCs w:val="21"/>
        </w:rPr>
        <w:t>2</w:t>
      </w:r>
      <w:r w:rsidRPr="00911BE0">
        <w:rPr>
          <w:rFonts w:ascii="Arial" w:hAnsi="Arial" w:cs="Arial" w:hint="eastAsia"/>
          <w:kern w:val="2"/>
          <w:sz w:val="21"/>
          <w:szCs w:val="21"/>
        </w:rPr>
        <w:t>）</w:t>
      </w:r>
      <w:r w:rsidRPr="00FE14DA">
        <w:rPr>
          <w:rFonts w:ascii="Arial" w:hAnsi="Arial" w:cs="Arial" w:hint="eastAsia"/>
          <w:kern w:val="2"/>
          <w:sz w:val="21"/>
          <w:szCs w:val="21"/>
        </w:rPr>
        <w:t>根据委托方介绍及《保障性租赁住房项目认定书》</w:t>
      </w:r>
      <w:r w:rsidRPr="00FE14DA">
        <w:rPr>
          <w:rFonts w:ascii="Arial" w:hAnsi="Arial" w:cs="Arial" w:hint="eastAsia"/>
          <w:kern w:val="2"/>
          <w:sz w:val="21"/>
          <w:szCs w:val="21"/>
        </w:rPr>
        <w:t>[</w:t>
      </w:r>
      <w:proofErr w:type="gramStart"/>
      <w:r w:rsidRPr="00FE14DA">
        <w:rPr>
          <w:rFonts w:ascii="Arial" w:hAnsi="Arial" w:cs="Arial" w:hint="eastAsia"/>
          <w:kern w:val="2"/>
          <w:sz w:val="21"/>
          <w:szCs w:val="21"/>
        </w:rPr>
        <w:t>京保租认定</w:t>
      </w:r>
      <w:proofErr w:type="gramEnd"/>
      <w:r w:rsidRPr="00FE14DA">
        <w:rPr>
          <w:rFonts w:ascii="Arial" w:hAnsi="Arial" w:cs="Arial" w:hint="eastAsia"/>
          <w:kern w:val="2"/>
          <w:sz w:val="21"/>
          <w:szCs w:val="21"/>
        </w:rPr>
        <w:t>（</w:t>
      </w:r>
      <w:r w:rsidRPr="00FE14DA">
        <w:rPr>
          <w:rFonts w:ascii="Arial" w:hAnsi="Arial" w:cs="Arial" w:hint="eastAsia"/>
          <w:kern w:val="2"/>
          <w:sz w:val="21"/>
          <w:szCs w:val="21"/>
        </w:rPr>
        <w:t>2023</w:t>
      </w:r>
      <w:r w:rsidRPr="00FE14DA">
        <w:rPr>
          <w:rFonts w:ascii="Arial" w:hAnsi="Arial" w:cs="Arial" w:hint="eastAsia"/>
          <w:kern w:val="2"/>
          <w:sz w:val="21"/>
          <w:szCs w:val="21"/>
        </w:rPr>
        <w:t>）</w:t>
      </w:r>
      <w:r w:rsidRPr="00FE14DA">
        <w:rPr>
          <w:rFonts w:ascii="Arial" w:hAnsi="Arial" w:cs="Arial" w:hint="eastAsia"/>
          <w:kern w:val="2"/>
          <w:sz w:val="21"/>
          <w:szCs w:val="21"/>
        </w:rPr>
        <w:t>34</w:t>
      </w:r>
      <w:r w:rsidRPr="00FE14DA">
        <w:rPr>
          <w:rFonts w:ascii="Arial" w:hAnsi="Arial" w:cs="Arial" w:hint="eastAsia"/>
          <w:kern w:val="2"/>
          <w:sz w:val="21"/>
          <w:szCs w:val="21"/>
        </w:rPr>
        <w:t>号</w:t>
      </w:r>
      <w:r w:rsidRPr="00FE14DA">
        <w:rPr>
          <w:rFonts w:ascii="Arial" w:hAnsi="Arial" w:cs="Arial" w:hint="eastAsia"/>
          <w:kern w:val="2"/>
          <w:sz w:val="21"/>
          <w:szCs w:val="21"/>
        </w:rPr>
        <w:t>]</w:t>
      </w:r>
      <w:r w:rsidRPr="00FE14DA">
        <w:rPr>
          <w:rFonts w:ascii="Arial" w:hAnsi="Arial" w:cs="Arial" w:hint="eastAsia"/>
          <w:kern w:val="2"/>
          <w:sz w:val="21"/>
          <w:szCs w:val="21"/>
        </w:rPr>
        <w:t>、</w:t>
      </w:r>
      <w:r w:rsidRPr="00911BE0">
        <w:rPr>
          <w:rFonts w:ascii="Arial" w:hAnsi="Arial" w:cs="Arial" w:hint="eastAsia"/>
          <w:kern w:val="2"/>
          <w:sz w:val="21"/>
          <w:szCs w:val="21"/>
        </w:rPr>
        <w:t>《韶华颂家庭式公寓房源表》、《韶华颂白领公寓房源表》，估价对象为改造项目，用途为保障性租赁住房（公寓型），现状为</w:t>
      </w:r>
      <w:r w:rsidRPr="00911BE0">
        <w:rPr>
          <w:rFonts w:ascii="Arial" w:hAnsi="Arial" w:cs="Arial" w:hint="eastAsia"/>
          <w:kern w:val="2"/>
          <w:sz w:val="21"/>
          <w:szCs w:val="21"/>
        </w:rPr>
        <w:t>772</w:t>
      </w:r>
      <w:r w:rsidRPr="00911BE0">
        <w:rPr>
          <w:rFonts w:ascii="Arial" w:hAnsi="Arial" w:cs="Arial" w:hint="eastAsia"/>
          <w:kern w:val="2"/>
          <w:sz w:val="21"/>
          <w:szCs w:val="21"/>
        </w:rPr>
        <w:t>套房屋，</w:t>
      </w:r>
      <w:r w:rsidRPr="00911BE0">
        <w:rPr>
          <w:rFonts w:ascii="Arial" w:hAnsi="Arial" w:cs="Arial" w:hint="eastAsia"/>
          <w:kern w:val="2"/>
          <w:sz w:val="21"/>
          <w:szCs w:val="21"/>
        </w:rPr>
        <w:t>2576</w:t>
      </w:r>
      <w:r w:rsidRPr="00911BE0">
        <w:rPr>
          <w:rFonts w:ascii="Arial" w:hAnsi="Arial" w:cs="Arial" w:hint="eastAsia"/>
          <w:kern w:val="2"/>
          <w:sz w:val="21"/>
          <w:szCs w:val="21"/>
        </w:rPr>
        <w:t>间，其中家庭式公寓</w:t>
      </w:r>
      <w:r w:rsidRPr="00911BE0">
        <w:rPr>
          <w:rFonts w:ascii="Arial" w:hAnsi="Arial" w:cs="Arial" w:hint="eastAsia"/>
          <w:kern w:val="2"/>
          <w:sz w:val="21"/>
          <w:szCs w:val="21"/>
        </w:rPr>
        <w:t>256</w:t>
      </w:r>
      <w:r w:rsidRPr="00911BE0">
        <w:rPr>
          <w:rFonts w:ascii="Arial" w:hAnsi="Arial" w:cs="Arial" w:hint="eastAsia"/>
          <w:kern w:val="2"/>
          <w:sz w:val="21"/>
          <w:szCs w:val="21"/>
        </w:rPr>
        <w:t>套，共</w:t>
      </w:r>
      <w:r w:rsidRPr="00911BE0">
        <w:rPr>
          <w:rFonts w:ascii="Arial" w:hAnsi="Arial" w:cs="Arial" w:hint="eastAsia"/>
          <w:kern w:val="2"/>
          <w:sz w:val="21"/>
          <w:szCs w:val="21"/>
        </w:rPr>
        <w:t>256</w:t>
      </w:r>
      <w:r w:rsidRPr="00911BE0">
        <w:rPr>
          <w:rFonts w:ascii="Arial" w:hAnsi="Arial" w:cs="Arial" w:hint="eastAsia"/>
          <w:kern w:val="2"/>
          <w:sz w:val="21"/>
          <w:szCs w:val="21"/>
        </w:rPr>
        <w:t>间，</w:t>
      </w:r>
      <w:r w:rsidR="00162CA5">
        <w:rPr>
          <w:rFonts w:ascii="Arial" w:hAnsi="Arial" w:cs="Arial" w:hint="eastAsia"/>
          <w:kern w:val="2"/>
          <w:sz w:val="21"/>
          <w:szCs w:val="21"/>
        </w:rPr>
        <w:t>建筑面积为</w:t>
      </w:r>
      <w:r w:rsidR="00162CA5">
        <w:rPr>
          <w:rFonts w:ascii="Arial" w:hAnsi="Arial" w:cs="Arial" w:hint="eastAsia"/>
          <w:kern w:val="2"/>
          <w:sz w:val="21"/>
          <w:szCs w:val="21"/>
        </w:rPr>
        <w:t>31976.34</w:t>
      </w:r>
      <w:r w:rsidR="00162CA5">
        <w:rPr>
          <w:rFonts w:ascii="Arial" w:hAnsi="Arial" w:cs="Arial" w:hint="eastAsia"/>
          <w:kern w:val="2"/>
          <w:sz w:val="21"/>
          <w:szCs w:val="21"/>
        </w:rPr>
        <w:t>平方米；</w:t>
      </w:r>
      <w:r w:rsidRPr="00911BE0">
        <w:rPr>
          <w:rFonts w:ascii="Arial" w:hAnsi="Arial" w:cs="Arial" w:hint="eastAsia"/>
          <w:kern w:val="2"/>
          <w:sz w:val="21"/>
          <w:szCs w:val="21"/>
        </w:rPr>
        <w:t>白领公寓</w:t>
      </w:r>
      <w:r w:rsidRPr="00911BE0">
        <w:rPr>
          <w:rFonts w:ascii="Arial" w:hAnsi="Arial" w:cs="Arial" w:hint="eastAsia"/>
          <w:kern w:val="2"/>
          <w:sz w:val="21"/>
          <w:szCs w:val="21"/>
        </w:rPr>
        <w:t>516</w:t>
      </w:r>
      <w:r w:rsidRPr="00911BE0">
        <w:rPr>
          <w:rFonts w:ascii="Arial" w:hAnsi="Arial" w:cs="Arial" w:hint="eastAsia"/>
          <w:kern w:val="2"/>
          <w:sz w:val="21"/>
          <w:szCs w:val="21"/>
        </w:rPr>
        <w:t>套，每套分为四居室或六居室，共计</w:t>
      </w:r>
      <w:r w:rsidRPr="00911BE0">
        <w:rPr>
          <w:rFonts w:ascii="Arial" w:hAnsi="Arial" w:cs="Arial" w:hint="eastAsia"/>
          <w:kern w:val="2"/>
          <w:sz w:val="21"/>
          <w:szCs w:val="21"/>
        </w:rPr>
        <w:t>2320</w:t>
      </w:r>
      <w:r w:rsidRPr="00911BE0">
        <w:rPr>
          <w:rFonts w:ascii="Arial" w:hAnsi="Arial" w:cs="Arial" w:hint="eastAsia"/>
          <w:kern w:val="2"/>
          <w:sz w:val="21"/>
          <w:szCs w:val="21"/>
        </w:rPr>
        <w:t>间，</w:t>
      </w:r>
      <w:r w:rsidR="003A47AE">
        <w:rPr>
          <w:rFonts w:ascii="Arial" w:hAnsi="Arial" w:cs="Arial" w:hint="eastAsia"/>
          <w:kern w:val="2"/>
          <w:sz w:val="21"/>
          <w:szCs w:val="21"/>
        </w:rPr>
        <w:t>建筑面积为</w:t>
      </w:r>
      <w:r w:rsidR="00B6333F">
        <w:rPr>
          <w:rFonts w:ascii="Arial" w:hAnsi="Arial" w:cs="Arial" w:hint="eastAsia"/>
          <w:kern w:val="2"/>
          <w:sz w:val="21"/>
          <w:szCs w:val="21"/>
        </w:rPr>
        <w:t>57826.18</w:t>
      </w:r>
      <w:r w:rsidR="003A47AE">
        <w:rPr>
          <w:rFonts w:ascii="Arial" w:hAnsi="Arial" w:cs="Arial" w:hint="eastAsia"/>
          <w:kern w:val="2"/>
          <w:sz w:val="21"/>
          <w:szCs w:val="21"/>
        </w:rPr>
        <w:t>平方米</w:t>
      </w:r>
      <w:r w:rsidRPr="00911BE0">
        <w:rPr>
          <w:rFonts w:ascii="Arial" w:hAnsi="Arial" w:cs="Arial" w:hint="eastAsia"/>
          <w:kern w:val="2"/>
          <w:sz w:val="21"/>
          <w:szCs w:val="21"/>
        </w:rPr>
        <w:t>。本次评估</w:t>
      </w:r>
      <w:r w:rsidR="00162CA5">
        <w:rPr>
          <w:rFonts w:ascii="Arial" w:hAnsi="Arial" w:cs="Arial" w:hint="eastAsia"/>
          <w:kern w:val="2"/>
          <w:sz w:val="21"/>
          <w:szCs w:val="21"/>
        </w:rPr>
        <w:t>按照</w:t>
      </w:r>
      <w:r w:rsidR="00871224" w:rsidRPr="00911BE0">
        <w:rPr>
          <w:rFonts w:ascii="Arial" w:hAnsi="Arial" w:cs="Arial" w:hint="eastAsia"/>
          <w:kern w:val="2"/>
          <w:sz w:val="21"/>
          <w:szCs w:val="21"/>
        </w:rPr>
        <w:t>套均进行评估。</w:t>
      </w:r>
    </w:p>
    <w:p w14:paraId="7A2AC772" w14:textId="77777777" w:rsidR="00C862FC" w:rsidRPr="00911BE0" w:rsidRDefault="00C862FC" w:rsidP="00C862FC">
      <w:pPr>
        <w:spacing w:line="480" w:lineRule="auto"/>
        <w:jc w:val="both"/>
        <w:outlineLvl w:val="0"/>
        <w:rPr>
          <w:rFonts w:ascii="Arial" w:hAnsi="Arial" w:cs="Arial"/>
          <w:b/>
          <w:kern w:val="2"/>
          <w:sz w:val="21"/>
          <w:szCs w:val="21"/>
        </w:rPr>
      </w:pPr>
      <w:r w:rsidRPr="00911BE0">
        <w:rPr>
          <w:rFonts w:ascii="Arial" w:hAnsi="Arial" w:cs="Arial"/>
          <w:b/>
          <w:kern w:val="2"/>
          <w:sz w:val="21"/>
          <w:szCs w:val="21"/>
        </w:rPr>
        <w:t>（</w:t>
      </w:r>
      <w:r w:rsidRPr="00911BE0">
        <w:rPr>
          <w:rFonts w:ascii="Arial" w:hAnsi="Arial" w:cs="Arial" w:hint="eastAsia"/>
          <w:b/>
          <w:kern w:val="2"/>
          <w:sz w:val="21"/>
          <w:szCs w:val="21"/>
        </w:rPr>
        <w:t>五</w:t>
      </w:r>
      <w:r w:rsidRPr="00911BE0">
        <w:rPr>
          <w:rFonts w:ascii="Arial" w:hAnsi="Arial" w:cs="Arial"/>
          <w:b/>
          <w:kern w:val="2"/>
          <w:sz w:val="21"/>
          <w:szCs w:val="21"/>
        </w:rPr>
        <w:t>）</w:t>
      </w:r>
      <w:r w:rsidRPr="00911BE0">
        <w:rPr>
          <w:rFonts w:ascii="Arial" w:hAnsi="Arial" w:cs="Arial" w:hint="eastAsia"/>
          <w:b/>
          <w:kern w:val="2"/>
          <w:sz w:val="21"/>
          <w:szCs w:val="21"/>
        </w:rPr>
        <w:t>本次估价的依据不足假设</w:t>
      </w:r>
    </w:p>
    <w:p w14:paraId="56325ED1"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无。</w:t>
      </w:r>
    </w:p>
    <w:p w14:paraId="656C623F" w14:textId="77777777" w:rsidR="00C862FC" w:rsidRPr="00911BE0" w:rsidRDefault="00C862FC" w:rsidP="00C862FC">
      <w:pPr>
        <w:spacing w:line="480" w:lineRule="auto"/>
        <w:jc w:val="both"/>
        <w:outlineLvl w:val="0"/>
        <w:rPr>
          <w:rFonts w:ascii="Arial" w:hAnsi="Arial" w:cs="Arial"/>
          <w:b/>
          <w:kern w:val="2"/>
          <w:sz w:val="21"/>
          <w:szCs w:val="21"/>
        </w:rPr>
      </w:pPr>
      <w:r w:rsidRPr="00911BE0">
        <w:rPr>
          <w:rFonts w:ascii="Arial" w:hAnsi="Arial" w:cs="Arial"/>
          <w:b/>
          <w:kern w:val="2"/>
          <w:sz w:val="21"/>
          <w:szCs w:val="21"/>
        </w:rPr>
        <w:t>（</w:t>
      </w:r>
      <w:r w:rsidRPr="00911BE0">
        <w:rPr>
          <w:rFonts w:ascii="Arial" w:hAnsi="Arial" w:cs="Arial" w:hint="eastAsia"/>
          <w:b/>
          <w:kern w:val="2"/>
          <w:sz w:val="21"/>
          <w:szCs w:val="21"/>
        </w:rPr>
        <w:t>六</w:t>
      </w:r>
      <w:r w:rsidRPr="00911BE0">
        <w:rPr>
          <w:rFonts w:ascii="Arial" w:hAnsi="Arial" w:cs="Arial"/>
          <w:b/>
          <w:kern w:val="2"/>
          <w:sz w:val="21"/>
          <w:szCs w:val="21"/>
        </w:rPr>
        <w:t>）</w:t>
      </w:r>
      <w:r w:rsidRPr="00911BE0">
        <w:rPr>
          <w:rFonts w:ascii="Arial" w:hAnsi="Arial" w:cs="Arial" w:hint="eastAsia"/>
          <w:b/>
          <w:kern w:val="2"/>
          <w:sz w:val="21"/>
          <w:szCs w:val="21"/>
        </w:rPr>
        <w:t>估价报告使用限制</w:t>
      </w:r>
    </w:p>
    <w:p w14:paraId="0A02016D"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1.</w:t>
      </w:r>
      <w:r w:rsidRPr="00911BE0">
        <w:rPr>
          <w:rFonts w:ascii="Arial" w:hAnsi="Arial" w:cs="Arial" w:hint="eastAsia"/>
          <w:kern w:val="2"/>
          <w:sz w:val="21"/>
          <w:szCs w:val="21"/>
        </w:rPr>
        <w:t>使用范围：本估价报告只能由估价报告载明的报告使用者使用，且只能用于本报告载明的唯一估价目的和用途。</w:t>
      </w:r>
    </w:p>
    <w:p w14:paraId="09FD73B7"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lastRenderedPageBreak/>
        <w:t>2.</w:t>
      </w:r>
      <w:r w:rsidRPr="00911BE0">
        <w:rPr>
          <w:rFonts w:ascii="Arial" w:hAnsi="Arial" w:cs="Arial" w:hint="eastAsia"/>
          <w:kern w:val="2"/>
          <w:sz w:val="21"/>
          <w:szCs w:val="21"/>
        </w:rPr>
        <w:t>估价委托人或者本估价报告使用人应按照法律规定和估价报告载明的使用范围使用本估价报告。估价委托人或者估价报告使用人违反前述规定使用本估价报告的，估价机构和评估专业人员不承担责任。</w:t>
      </w:r>
    </w:p>
    <w:p w14:paraId="5B4CE109"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3.</w:t>
      </w:r>
      <w:r w:rsidRPr="00911BE0">
        <w:rPr>
          <w:rFonts w:ascii="Arial" w:hAnsi="Arial" w:cs="Arial" w:hint="eastAsia"/>
          <w:kern w:val="2"/>
          <w:sz w:val="21"/>
          <w:szCs w:val="21"/>
        </w:rPr>
        <w:t>除估价委托人、估价委托合同中约定的其他估价报告使用人和法律、行政法规规定的估价报告使用人之外，其他任何机构和个人不能成为估价报告的使用人。</w:t>
      </w:r>
    </w:p>
    <w:p w14:paraId="2F6200E5"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4.</w:t>
      </w:r>
      <w:r w:rsidRPr="00911BE0">
        <w:rPr>
          <w:rFonts w:ascii="Arial" w:hAnsi="Arial" w:cs="Arial" w:hint="eastAsia"/>
          <w:kern w:val="2"/>
          <w:sz w:val="21"/>
          <w:szCs w:val="21"/>
        </w:rPr>
        <w:t>估价报告使用人应当正确理解估价结论。估价结论不等同于估价对象可实现价格，估价结论不应当被认为是对估价对象可实现价格的保证。</w:t>
      </w:r>
    </w:p>
    <w:p w14:paraId="5DC916E0"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5.</w:t>
      </w:r>
      <w:r w:rsidRPr="00911BE0">
        <w:rPr>
          <w:rFonts w:ascii="Arial" w:hAnsi="Arial" w:cs="Arial"/>
          <w:kern w:val="2"/>
          <w:sz w:val="21"/>
          <w:szCs w:val="21"/>
        </w:rPr>
        <w:t>本</w:t>
      </w:r>
      <w:r w:rsidRPr="00911BE0">
        <w:rPr>
          <w:rFonts w:ascii="Arial" w:hAnsi="Arial" w:cs="Arial"/>
          <w:sz w:val="21"/>
          <w:szCs w:val="21"/>
        </w:rPr>
        <w:t>估价报告</w:t>
      </w:r>
      <w:r w:rsidRPr="00911BE0">
        <w:rPr>
          <w:rFonts w:ascii="Arial" w:hAnsi="Arial" w:cs="Arial"/>
          <w:kern w:val="2"/>
          <w:sz w:val="21"/>
          <w:szCs w:val="21"/>
        </w:rPr>
        <w:t>评估目的是</w:t>
      </w:r>
      <w:r w:rsidR="00337CC6" w:rsidRPr="00911BE0">
        <w:rPr>
          <w:rFonts w:ascii="Arial" w:hAnsi="Arial" w:cs="Arial" w:hint="eastAsia"/>
          <w:sz w:val="21"/>
          <w:szCs w:val="21"/>
        </w:rPr>
        <w:t>为有关单位合理确定或调整保障性租赁住房项目租金提供参考依据</w:t>
      </w:r>
      <w:r w:rsidRPr="00911BE0">
        <w:rPr>
          <w:rFonts w:ascii="Arial" w:hAnsi="Arial" w:cs="Arial"/>
          <w:kern w:val="2"/>
          <w:sz w:val="21"/>
          <w:szCs w:val="21"/>
        </w:rPr>
        <w:t>，不做其他评估目的之用。如果估价对象的评估条件或目的发生变化，需重新进行评估。</w:t>
      </w:r>
    </w:p>
    <w:p w14:paraId="067F665F"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sz w:val="21"/>
          <w:szCs w:val="21"/>
        </w:rPr>
        <w:t>6</w:t>
      </w:r>
      <w:r w:rsidRPr="00911BE0">
        <w:rPr>
          <w:rFonts w:ascii="Arial" w:hAnsi="Arial" w:cs="Arial"/>
          <w:sz w:val="21"/>
          <w:szCs w:val="21"/>
        </w:rPr>
        <w:t>.</w:t>
      </w:r>
      <w:r w:rsidRPr="00911BE0">
        <w:rPr>
          <w:rFonts w:ascii="Arial" w:hAnsi="Arial" w:cs="Arial" w:hint="eastAsia"/>
          <w:kern w:val="2"/>
          <w:sz w:val="21"/>
          <w:szCs w:val="21"/>
        </w:rPr>
        <w:t>估价委托人应对其提供的评估相关资料的真实性、完整性和合法性负责</w:t>
      </w:r>
      <w:r w:rsidRPr="00911BE0">
        <w:rPr>
          <w:rFonts w:ascii="Arial" w:hAnsi="Arial" w:cs="Arial"/>
          <w:kern w:val="2"/>
          <w:sz w:val="21"/>
          <w:szCs w:val="21"/>
        </w:rPr>
        <w:t>。如因资料失实或资料提供人有所隐匿而导致估价结果失真，估价机构不承担相应的责任。</w:t>
      </w:r>
    </w:p>
    <w:p w14:paraId="6086F991"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7.</w:t>
      </w:r>
      <w:r w:rsidRPr="00911BE0">
        <w:rPr>
          <w:rFonts w:ascii="Arial" w:hAnsi="Arial" w:cs="Arial" w:hint="eastAsia"/>
          <w:kern w:val="2"/>
          <w:sz w:val="21"/>
          <w:szCs w:val="21"/>
        </w:rPr>
        <w:t>本次评估估价结果是反应在本次估价目的下，根据公开市场原则确定的估价对象现行的租赁市场价格，未考虑国家宏观经济政策发生变化等不可预见因素以及遇有自然力和其他不可抗力对估价对象租赁价格的影响。</w:t>
      </w:r>
    </w:p>
    <w:p w14:paraId="35210C37" w14:textId="77777777" w:rsidR="00C862FC" w:rsidRPr="00911BE0" w:rsidRDefault="00C862FC" w:rsidP="00C862FC">
      <w:pPr>
        <w:spacing w:line="480" w:lineRule="auto"/>
        <w:ind w:firstLineChars="200" w:firstLine="420"/>
        <w:jc w:val="both"/>
        <w:rPr>
          <w:rFonts w:ascii="Arial" w:hAnsi="Arial" w:cs="Arial"/>
          <w:sz w:val="21"/>
          <w:szCs w:val="21"/>
        </w:rPr>
      </w:pPr>
      <w:r w:rsidRPr="00911BE0">
        <w:rPr>
          <w:rFonts w:ascii="Arial" w:hAnsi="Arial" w:cs="Arial" w:hint="eastAsia"/>
          <w:sz w:val="21"/>
          <w:szCs w:val="21"/>
        </w:rPr>
        <w:t>8</w:t>
      </w:r>
      <w:r w:rsidRPr="00911BE0">
        <w:rPr>
          <w:rFonts w:ascii="Arial" w:hAnsi="Arial" w:cs="Arial"/>
          <w:sz w:val="21"/>
          <w:szCs w:val="21"/>
        </w:rPr>
        <w:t>.</w:t>
      </w:r>
      <w:r w:rsidRPr="00911BE0">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4FDE59F8" w14:textId="77777777" w:rsidR="00C862FC" w:rsidRPr="00911BE0" w:rsidRDefault="00C862FC" w:rsidP="00C862FC">
      <w:pPr>
        <w:spacing w:line="480" w:lineRule="auto"/>
        <w:ind w:firstLineChars="200" w:firstLine="420"/>
        <w:jc w:val="both"/>
        <w:rPr>
          <w:rFonts w:ascii="Arial" w:hAnsi="Arial" w:cs="Arial"/>
          <w:sz w:val="21"/>
          <w:szCs w:val="21"/>
        </w:rPr>
      </w:pPr>
      <w:r w:rsidRPr="00911BE0">
        <w:rPr>
          <w:rFonts w:ascii="Arial" w:hAnsi="Arial" w:cs="Arial" w:hint="eastAsia"/>
          <w:sz w:val="21"/>
          <w:szCs w:val="21"/>
        </w:rPr>
        <w:t>9</w:t>
      </w:r>
      <w:r w:rsidRPr="00911BE0">
        <w:rPr>
          <w:rFonts w:ascii="Arial" w:hAnsi="Arial" w:cs="Arial"/>
          <w:sz w:val="21"/>
          <w:szCs w:val="21"/>
        </w:rPr>
        <w:t>.</w:t>
      </w:r>
      <w:r w:rsidRPr="00911BE0">
        <w:rPr>
          <w:rFonts w:ascii="Arial" w:hAnsi="Arial" w:cs="Arial"/>
          <w:sz w:val="21"/>
          <w:szCs w:val="21"/>
        </w:rPr>
        <w:t>本估价报告在估价机构盖章和注册房地产估价师签字</w:t>
      </w:r>
      <w:r w:rsidRPr="00911BE0">
        <w:rPr>
          <w:rFonts w:ascii="Arial" w:hAnsi="Arial" w:cs="Arial" w:hint="eastAsia"/>
          <w:sz w:val="21"/>
          <w:szCs w:val="21"/>
        </w:rPr>
        <w:t>或盖章</w:t>
      </w:r>
      <w:r w:rsidRPr="00911BE0">
        <w:rPr>
          <w:rFonts w:ascii="Arial" w:hAnsi="Arial" w:cs="Arial"/>
          <w:sz w:val="21"/>
          <w:szCs w:val="21"/>
        </w:rPr>
        <w:t>的条件下有效。</w:t>
      </w:r>
    </w:p>
    <w:p w14:paraId="202E5D95" w14:textId="77777777" w:rsidR="00C862FC" w:rsidRPr="00911BE0" w:rsidRDefault="00C862FC" w:rsidP="00C862FC">
      <w:pPr>
        <w:spacing w:line="480" w:lineRule="auto"/>
        <w:ind w:firstLineChars="200" w:firstLine="420"/>
        <w:jc w:val="both"/>
        <w:rPr>
          <w:rFonts w:ascii="Arial" w:hAnsi="Arial" w:cs="Arial"/>
          <w:sz w:val="21"/>
          <w:szCs w:val="21"/>
        </w:rPr>
      </w:pPr>
      <w:r w:rsidRPr="00911BE0">
        <w:rPr>
          <w:rFonts w:ascii="Arial" w:hAnsi="Arial" w:cs="Arial" w:hint="eastAsia"/>
          <w:kern w:val="2"/>
          <w:sz w:val="21"/>
          <w:szCs w:val="21"/>
        </w:rPr>
        <w:t>10</w:t>
      </w:r>
      <w:r w:rsidRPr="00911BE0">
        <w:rPr>
          <w:rFonts w:ascii="Arial" w:hAnsi="Arial" w:cs="Arial"/>
          <w:kern w:val="2"/>
          <w:sz w:val="21"/>
          <w:szCs w:val="21"/>
        </w:rPr>
        <w:t>.</w:t>
      </w:r>
      <w:r w:rsidRPr="00911BE0">
        <w:rPr>
          <w:rFonts w:ascii="Arial" w:hAnsi="Arial" w:cs="Arial"/>
          <w:sz w:val="21"/>
          <w:szCs w:val="21"/>
        </w:rPr>
        <w:t>价值时点后，估价报告有效期内估价对象的质量及价格标准发生变化，并对估价对象租赁价值产生明显影响时，不能直接使用本次估价结论</w:t>
      </w:r>
      <w:r w:rsidRPr="00911BE0">
        <w:rPr>
          <w:rFonts w:ascii="Arial" w:hAnsi="Arial" w:cs="Arial" w:hint="eastAsia"/>
          <w:sz w:val="21"/>
          <w:szCs w:val="21"/>
        </w:rPr>
        <w:t>。</w:t>
      </w:r>
    </w:p>
    <w:p w14:paraId="2DC8D27B" w14:textId="77777777" w:rsidR="00C862FC" w:rsidRPr="00911BE0" w:rsidRDefault="00C862FC" w:rsidP="00C862FC">
      <w:pPr>
        <w:spacing w:line="480" w:lineRule="auto"/>
        <w:ind w:firstLineChars="200" w:firstLine="420"/>
        <w:jc w:val="both"/>
        <w:rPr>
          <w:rFonts w:ascii="Arial" w:hAnsi="Arial" w:cs="Arial"/>
          <w:sz w:val="21"/>
          <w:szCs w:val="21"/>
        </w:rPr>
      </w:pPr>
      <w:r w:rsidRPr="00911BE0">
        <w:rPr>
          <w:rFonts w:ascii="Arial" w:hAnsi="Arial" w:cs="Arial" w:hint="eastAsia"/>
          <w:sz w:val="21"/>
          <w:szCs w:val="21"/>
        </w:rPr>
        <w:t>11.</w:t>
      </w:r>
      <w:r w:rsidRPr="00911BE0">
        <w:rPr>
          <w:rFonts w:ascii="Arial" w:hAnsi="Arial" w:cs="Arial"/>
          <w:sz w:val="21"/>
          <w:szCs w:val="21"/>
        </w:rPr>
        <w:t>本次估价未考虑特殊交易方式对估价结果的影响。</w:t>
      </w:r>
    </w:p>
    <w:p w14:paraId="0C3F78C0" w14:textId="77777777" w:rsidR="00C862FC" w:rsidRPr="00911BE0" w:rsidRDefault="00C862FC" w:rsidP="00C862FC">
      <w:pPr>
        <w:spacing w:line="480" w:lineRule="auto"/>
        <w:ind w:firstLineChars="200" w:firstLine="420"/>
        <w:jc w:val="both"/>
        <w:rPr>
          <w:rFonts w:ascii="Arial" w:hAnsi="Arial" w:cs="Arial"/>
          <w:sz w:val="21"/>
          <w:szCs w:val="21"/>
        </w:rPr>
      </w:pPr>
      <w:r w:rsidRPr="00911BE0">
        <w:rPr>
          <w:rFonts w:ascii="Arial" w:hAnsi="Arial" w:cs="Arial" w:hint="eastAsia"/>
          <w:sz w:val="21"/>
          <w:szCs w:val="21"/>
        </w:rPr>
        <w:t>12.</w:t>
      </w:r>
      <w:r w:rsidRPr="00911BE0">
        <w:rPr>
          <w:rFonts w:ascii="Arial" w:hAnsi="Arial" w:cs="Arial" w:hint="eastAsia"/>
          <w:sz w:val="21"/>
          <w:szCs w:val="21"/>
        </w:rPr>
        <w:t>根据评估专业人员调查，于价值时点，估价对象存在抵押情况，根据本次估价目的，不考虑抵押权对估价结果的影响。</w:t>
      </w:r>
    </w:p>
    <w:p w14:paraId="7A081CD6" w14:textId="09328F1F" w:rsidR="00C862FC" w:rsidRPr="00911BE0" w:rsidRDefault="00C862FC" w:rsidP="00C862FC">
      <w:pPr>
        <w:spacing w:line="480" w:lineRule="auto"/>
        <w:ind w:firstLineChars="200" w:firstLine="420"/>
        <w:jc w:val="both"/>
        <w:rPr>
          <w:rFonts w:ascii="Arial" w:hAnsi="Arial" w:cs="Arial"/>
          <w:sz w:val="21"/>
          <w:szCs w:val="21"/>
        </w:rPr>
      </w:pPr>
      <w:r w:rsidRPr="00911BE0">
        <w:rPr>
          <w:rFonts w:ascii="Arial" w:hAnsi="Arial" w:cs="Arial" w:hint="eastAsia"/>
          <w:kern w:val="2"/>
          <w:sz w:val="21"/>
          <w:szCs w:val="21"/>
        </w:rPr>
        <w:t>13</w:t>
      </w:r>
      <w:r w:rsidRPr="00911BE0">
        <w:rPr>
          <w:rFonts w:ascii="Arial" w:hAnsi="Arial" w:cs="Arial"/>
          <w:kern w:val="2"/>
          <w:sz w:val="21"/>
          <w:szCs w:val="21"/>
        </w:rPr>
        <w:t>.</w:t>
      </w:r>
      <w:r w:rsidRPr="00911BE0">
        <w:rPr>
          <w:rFonts w:ascii="Arial" w:hAnsi="Arial" w:cs="Arial"/>
          <w:kern w:val="2"/>
          <w:sz w:val="21"/>
          <w:szCs w:val="21"/>
        </w:rPr>
        <w:t>本估价</w:t>
      </w:r>
      <w:proofErr w:type="gramStart"/>
      <w:r w:rsidRPr="00911BE0">
        <w:rPr>
          <w:rFonts w:ascii="Arial" w:hAnsi="Arial" w:cs="Arial"/>
          <w:kern w:val="2"/>
          <w:sz w:val="21"/>
          <w:szCs w:val="21"/>
        </w:rPr>
        <w:t>报告</w:t>
      </w:r>
      <w:r w:rsidRPr="00911BE0">
        <w:rPr>
          <w:rFonts w:ascii="Arial" w:hAnsi="Arial" w:cs="Arial" w:hint="eastAsia"/>
          <w:kern w:val="2"/>
          <w:sz w:val="21"/>
          <w:szCs w:val="21"/>
        </w:rPr>
        <w:t>自报告</w:t>
      </w:r>
      <w:proofErr w:type="gramEnd"/>
      <w:r w:rsidRPr="00911BE0">
        <w:rPr>
          <w:rFonts w:ascii="Arial" w:hAnsi="Arial" w:cs="Arial" w:hint="eastAsia"/>
          <w:kern w:val="2"/>
          <w:sz w:val="21"/>
          <w:szCs w:val="21"/>
        </w:rPr>
        <w:t>出具日起计算，自</w:t>
      </w:r>
      <w:r w:rsidR="007062AE">
        <w:rPr>
          <w:rFonts w:ascii="Arial" w:hAnsi="Arial" w:cs="Arial"/>
          <w:kern w:val="2"/>
          <w:sz w:val="21"/>
          <w:szCs w:val="21"/>
        </w:rPr>
        <w:t>2026</w:t>
      </w:r>
      <w:r w:rsidR="007062AE">
        <w:rPr>
          <w:rFonts w:ascii="Arial" w:hAnsi="Arial" w:cs="Arial"/>
          <w:kern w:val="2"/>
          <w:sz w:val="21"/>
          <w:szCs w:val="21"/>
        </w:rPr>
        <w:t>年</w:t>
      </w:r>
      <w:r w:rsidR="007062AE">
        <w:rPr>
          <w:rFonts w:ascii="Arial" w:hAnsi="Arial" w:cs="Arial"/>
          <w:kern w:val="2"/>
          <w:sz w:val="21"/>
          <w:szCs w:val="21"/>
        </w:rPr>
        <w:t>2</w:t>
      </w:r>
      <w:r w:rsidR="007062AE">
        <w:rPr>
          <w:rFonts w:ascii="Arial" w:hAnsi="Arial" w:cs="Arial"/>
          <w:kern w:val="2"/>
          <w:sz w:val="21"/>
          <w:szCs w:val="21"/>
        </w:rPr>
        <w:t>月</w:t>
      </w:r>
      <w:r w:rsidR="007062AE">
        <w:rPr>
          <w:rFonts w:ascii="Arial" w:hAnsi="Arial" w:cs="Arial"/>
          <w:kern w:val="2"/>
          <w:sz w:val="21"/>
          <w:szCs w:val="21"/>
        </w:rPr>
        <w:t>24</w:t>
      </w:r>
      <w:r w:rsidR="007062AE">
        <w:rPr>
          <w:rFonts w:ascii="Arial" w:hAnsi="Arial" w:cs="Arial"/>
          <w:kern w:val="2"/>
          <w:sz w:val="21"/>
          <w:szCs w:val="21"/>
        </w:rPr>
        <w:t>日</w:t>
      </w:r>
      <w:r w:rsidRPr="00911BE0">
        <w:rPr>
          <w:rFonts w:ascii="Arial" w:hAnsi="Arial" w:cs="Arial" w:hint="eastAsia"/>
          <w:kern w:val="2"/>
          <w:sz w:val="21"/>
          <w:szCs w:val="21"/>
        </w:rPr>
        <w:t>至</w:t>
      </w:r>
      <w:r w:rsidR="00C94ED2" w:rsidRPr="00911BE0">
        <w:rPr>
          <w:rFonts w:ascii="Arial" w:hAnsi="Arial" w:cs="Arial"/>
          <w:kern w:val="2"/>
          <w:sz w:val="21"/>
          <w:szCs w:val="21"/>
        </w:rPr>
        <w:t>202</w:t>
      </w:r>
      <w:r w:rsidR="008B6422">
        <w:rPr>
          <w:rFonts w:ascii="Arial" w:hAnsi="Arial" w:cs="Arial" w:hint="eastAsia"/>
          <w:kern w:val="2"/>
          <w:sz w:val="21"/>
          <w:szCs w:val="21"/>
        </w:rPr>
        <w:t>7</w:t>
      </w:r>
      <w:r w:rsidRPr="00911BE0">
        <w:rPr>
          <w:rFonts w:ascii="Arial" w:hAnsi="Arial" w:cs="Arial" w:hint="eastAsia"/>
          <w:kern w:val="2"/>
          <w:sz w:val="21"/>
          <w:szCs w:val="21"/>
        </w:rPr>
        <w:t>年</w:t>
      </w:r>
      <w:r w:rsidR="00162CA5">
        <w:rPr>
          <w:rFonts w:ascii="Arial" w:hAnsi="Arial" w:cs="Arial" w:hint="eastAsia"/>
          <w:kern w:val="2"/>
          <w:sz w:val="21"/>
          <w:szCs w:val="21"/>
        </w:rPr>
        <w:t>2</w:t>
      </w:r>
      <w:r w:rsidRPr="00911BE0">
        <w:rPr>
          <w:rFonts w:ascii="Arial" w:hAnsi="Arial" w:cs="Arial" w:hint="eastAsia"/>
          <w:kern w:val="2"/>
          <w:sz w:val="21"/>
          <w:szCs w:val="21"/>
        </w:rPr>
        <w:t>月</w:t>
      </w:r>
      <w:r w:rsidR="00286454" w:rsidRPr="00911BE0">
        <w:rPr>
          <w:rFonts w:ascii="Arial" w:hAnsi="Arial" w:cs="Arial" w:hint="eastAsia"/>
          <w:kern w:val="2"/>
          <w:sz w:val="21"/>
          <w:szCs w:val="21"/>
        </w:rPr>
        <w:t>2</w:t>
      </w:r>
      <w:r w:rsidR="008B6422">
        <w:rPr>
          <w:rFonts w:ascii="Arial" w:hAnsi="Arial" w:cs="Arial" w:hint="eastAsia"/>
          <w:kern w:val="2"/>
          <w:sz w:val="21"/>
          <w:szCs w:val="21"/>
        </w:rPr>
        <w:t>3</w:t>
      </w:r>
      <w:r w:rsidRPr="00911BE0">
        <w:rPr>
          <w:rFonts w:ascii="Arial" w:hAnsi="Arial" w:cs="Arial" w:hint="eastAsia"/>
          <w:kern w:val="2"/>
          <w:sz w:val="21"/>
          <w:szCs w:val="21"/>
        </w:rPr>
        <w:t>日有效</w:t>
      </w:r>
      <w:r w:rsidRPr="00911BE0">
        <w:rPr>
          <w:rFonts w:ascii="Arial" w:hAnsi="Arial" w:cs="Arial"/>
          <w:kern w:val="2"/>
          <w:sz w:val="21"/>
          <w:szCs w:val="21"/>
        </w:rPr>
        <w:t>。</w:t>
      </w:r>
    </w:p>
    <w:bookmarkEnd w:id="13"/>
    <w:p w14:paraId="24473BB3" w14:textId="77777777" w:rsidR="00C862FC" w:rsidRPr="00911BE0" w:rsidRDefault="00C862FC" w:rsidP="00C862FC">
      <w:pPr>
        <w:spacing w:line="480" w:lineRule="auto"/>
        <w:ind w:firstLine="560"/>
        <w:jc w:val="both"/>
        <w:rPr>
          <w:rFonts w:ascii="Arial" w:hAnsi="Arial" w:cs="Arial"/>
          <w:kern w:val="2"/>
          <w:sz w:val="21"/>
          <w:szCs w:val="21"/>
        </w:rPr>
        <w:sectPr w:rsidR="00C862FC" w:rsidRPr="00911BE0" w:rsidSect="00374269">
          <w:pgSz w:w="11907" w:h="16840"/>
          <w:pgMar w:top="1843" w:right="1134" w:bottom="1134" w:left="1134" w:header="1134" w:footer="907" w:gutter="340"/>
          <w:cols w:space="720"/>
          <w:docGrid w:linePitch="326"/>
        </w:sectPr>
      </w:pPr>
    </w:p>
    <w:p w14:paraId="5BCA028A" w14:textId="77777777" w:rsidR="00C862FC" w:rsidRPr="00911BE0" w:rsidRDefault="00C862FC" w:rsidP="00C862FC">
      <w:pPr>
        <w:pStyle w:val="1"/>
        <w:spacing w:line="360" w:lineRule="auto"/>
        <w:jc w:val="center"/>
        <w:rPr>
          <w:rFonts w:eastAsia="方正黑体简体"/>
          <w:b w:val="0"/>
          <w:kern w:val="2"/>
          <w:sz w:val="32"/>
          <w:szCs w:val="32"/>
        </w:rPr>
      </w:pPr>
      <w:bookmarkStart w:id="21" w:name="_Toc168225812"/>
      <w:bookmarkStart w:id="22" w:name="_Toc155267085"/>
      <w:r w:rsidRPr="00911BE0">
        <w:rPr>
          <w:rFonts w:eastAsia="方正黑体简体" w:hint="eastAsia"/>
          <w:b w:val="0"/>
          <w:kern w:val="2"/>
          <w:sz w:val="32"/>
          <w:szCs w:val="32"/>
        </w:rPr>
        <w:lastRenderedPageBreak/>
        <w:t>估价结果报告</w:t>
      </w:r>
      <w:bookmarkEnd w:id="21"/>
      <w:bookmarkEnd w:id="22"/>
    </w:p>
    <w:p w14:paraId="6FD05108"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b w:val="0"/>
          <w:kern w:val="2"/>
          <w:sz w:val="21"/>
          <w:szCs w:val="21"/>
        </w:rPr>
      </w:pPr>
      <w:bookmarkStart w:id="23" w:name="_Toc216083223"/>
      <w:bookmarkStart w:id="24" w:name="_Toc155267086"/>
      <w:r w:rsidRPr="00911BE0">
        <w:rPr>
          <w:rFonts w:eastAsia="宋体"/>
          <w:kern w:val="2"/>
          <w:sz w:val="21"/>
          <w:szCs w:val="21"/>
        </w:rPr>
        <w:t>一</w:t>
      </w:r>
      <w:bookmarkEnd w:id="23"/>
      <w:r w:rsidRPr="00911BE0">
        <w:rPr>
          <w:rFonts w:eastAsia="宋体"/>
          <w:kern w:val="2"/>
          <w:sz w:val="21"/>
          <w:szCs w:val="21"/>
        </w:rPr>
        <w:t>、估价委托人</w:t>
      </w:r>
      <w:bookmarkEnd w:id="24"/>
    </w:p>
    <w:p w14:paraId="25C18523" w14:textId="77777777" w:rsidR="00C862FC" w:rsidRPr="002E0F75"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估价委</w:t>
      </w:r>
      <w:r w:rsidRPr="002E0F75">
        <w:rPr>
          <w:rFonts w:ascii="Arial" w:hAnsi="Arial" w:cs="Arial"/>
          <w:sz w:val="21"/>
          <w:szCs w:val="21"/>
        </w:rPr>
        <w:t>托人为</w:t>
      </w:r>
      <w:r w:rsidRPr="002E0F75">
        <w:rPr>
          <w:rFonts w:ascii="Arial" w:hAnsi="Arial" w:cs="Arial" w:hint="eastAsia"/>
          <w:sz w:val="21"/>
          <w:szCs w:val="21"/>
        </w:rPr>
        <w:t>北京博大新元房地产开发有限公司</w:t>
      </w:r>
      <w:r w:rsidRPr="002E0F75">
        <w:rPr>
          <w:rFonts w:ascii="Arial" w:hAnsi="Arial" w:cs="Arial"/>
          <w:sz w:val="21"/>
          <w:szCs w:val="21"/>
        </w:rPr>
        <w:t>。</w:t>
      </w:r>
    </w:p>
    <w:p w14:paraId="0C1D527B" w14:textId="77777777" w:rsidR="00C862FC" w:rsidRPr="002E0F75"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2E0F75">
        <w:rPr>
          <w:rFonts w:ascii="Arial" w:hAnsi="Arial" w:cs="Arial"/>
          <w:sz w:val="21"/>
          <w:szCs w:val="21"/>
        </w:rPr>
        <w:t>单位名称：</w:t>
      </w:r>
      <w:r w:rsidRPr="002E0F75">
        <w:rPr>
          <w:rFonts w:ascii="Arial" w:hAnsi="Arial" w:cs="Arial" w:hint="eastAsia"/>
          <w:sz w:val="21"/>
          <w:szCs w:val="21"/>
        </w:rPr>
        <w:t>北京博大新元房地产开发有限公司</w:t>
      </w:r>
    </w:p>
    <w:p w14:paraId="5BF1E617" w14:textId="1F36C424" w:rsidR="00C862FC" w:rsidRPr="002E0F75"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2E0F75">
        <w:rPr>
          <w:rFonts w:ascii="Arial" w:hAnsi="Arial" w:cs="Arial" w:hint="eastAsia"/>
          <w:sz w:val="21"/>
          <w:szCs w:val="21"/>
        </w:rPr>
        <w:t>地</w:t>
      </w:r>
      <w:r w:rsidRPr="002E0F75">
        <w:rPr>
          <w:rFonts w:ascii="Arial" w:hAnsi="Arial" w:cs="Arial" w:hint="eastAsia"/>
          <w:sz w:val="21"/>
          <w:szCs w:val="21"/>
        </w:rPr>
        <w:t xml:space="preserve">    </w:t>
      </w:r>
      <w:r w:rsidRPr="002E0F75">
        <w:rPr>
          <w:rFonts w:ascii="Arial" w:hAnsi="Arial" w:cs="Arial" w:hint="eastAsia"/>
          <w:sz w:val="21"/>
          <w:szCs w:val="21"/>
        </w:rPr>
        <w:t>址</w:t>
      </w:r>
      <w:r w:rsidRPr="002E0F75">
        <w:rPr>
          <w:rFonts w:ascii="Arial" w:hAnsi="Arial" w:cs="Arial"/>
          <w:sz w:val="21"/>
          <w:szCs w:val="21"/>
        </w:rPr>
        <w:t>：</w:t>
      </w:r>
      <w:r w:rsidRPr="002E0F75">
        <w:rPr>
          <w:rFonts w:ascii="Arial" w:hAnsi="Arial" w:cs="Arial" w:hint="eastAsia"/>
          <w:sz w:val="21"/>
          <w:szCs w:val="21"/>
        </w:rPr>
        <w:t>北京市北京经济技术开发区</w:t>
      </w:r>
      <w:r w:rsidR="002E0F75" w:rsidRPr="002E0F75">
        <w:rPr>
          <w:rFonts w:ascii="Arial" w:hAnsi="Arial" w:cs="Arial" w:hint="eastAsia"/>
          <w:sz w:val="21"/>
          <w:szCs w:val="21"/>
        </w:rPr>
        <w:t>荣华南路</w:t>
      </w:r>
      <w:r w:rsidR="002E0F75" w:rsidRPr="002E0F75">
        <w:rPr>
          <w:rFonts w:ascii="Arial" w:hAnsi="Arial" w:cs="Arial" w:hint="eastAsia"/>
          <w:sz w:val="21"/>
          <w:szCs w:val="21"/>
        </w:rPr>
        <w:t>13</w:t>
      </w:r>
      <w:r w:rsidR="002E0F75" w:rsidRPr="002E0F75">
        <w:rPr>
          <w:rFonts w:ascii="Arial" w:hAnsi="Arial" w:cs="Arial" w:hint="eastAsia"/>
          <w:sz w:val="21"/>
          <w:szCs w:val="21"/>
        </w:rPr>
        <w:t>号院</w:t>
      </w:r>
      <w:r w:rsidR="002E0F75" w:rsidRPr="002E0F75">
        <w:rPr>
          <w:rFonts w:ascii="Arial" w:hAnsi="Arial" w:cs="Arial" w:hint="eastAsia"/>
          <w:sz w:val="21"/>
          <w:szCs w:val="21"/>
        </w:rPr>
        <w:t>7</w:t>
      </w:r>
      <w:r w:rsidR="002E0F75" w:rsidRPr="002E0F75">
        <w:rPr>
          <w:rFonts w:ascii="Arial" w:hAnsi="Arial" w:cs="Arial" w:hint="eastAsia"/>
          <w:sz w:val="21"/>
          <w:szCs w:val="21"/>
        </w:rPr>
        <w:t>号楼</w:t>
      </w:r>
      <w:r w:rsidR="002E0F75" w:rsidRPr="002E0F75">
        <w:rPr>
          <w:rFonts w:ascii="Arial" w:hAnsi="Arial" w:cs="Arial" w:hint="eastAsia"/>
          <w:sz w:val="21"/>
          <w:szCs w:val="21"/>
        </w:rPr>
        <w:t>7</w:t>
      </w:r>
      <w:r w:rsidR="002E0F75" w:rsidRPr="002E0F75">
        <w:rPr>
          <w:rFonts w:ascii="Arial" w:hAnsi="Arial" w:cs="Arial" w:hint="eastAsia"/>
          <w:sz w:val="21"/>
          <w:szCs w:val="21"/>
        </w:rPr>
        <w:t>层</w:t>
      </w:r>
      <w:r w:rsidR="002E0F75" w:rsidRPr="002E0F75">
        <w:rPr>
          <w:rFonts w:ascii="Arial" w:hAnsi="Arial" w:cs="Arial" w:hint="eastAsia"/>
          <w:sz w:val="21"/>
          <w:szCs w:val="21"/>
        </w:rPr>
        <w:t>701</w:t>
      </w:r>
      <w:r w:rsidR="002E0F75" w:rsidRPr="002E0F75">
        <w:rPr>
          <w:rFonts w:ascii="Arial" w:hAnsi="Arial" w:cs="Arial" w:hint="eastAsia"/>
          <w:sz w:val="21"/>
          <w:szCs w:val="21"/>
        </w:rPr>
        <w:t>室</w:t>
      </w:r>
    </w:p>
    <w:p w14:paraId="6A14DD0A"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2E0F75">
        <w:rPr>
          <w:rFonts w:ascii="Arial" w:hAnsi="Arial" w:cs="Arial" w:hint="eastAsia"/>
          <w:sz w:val="21"/>
          <w:szCs w:val="21"/>
        </w:rPr>
        <w:t>联</w:t>
      </w:r>
      <w:r w:rsidRPr="002E0F75">
        <w:rPr>
          <w:rFonts w:ascii="Arial" w:hAnsi="Arial" w:cs="Arial" w:hint="eastAsia"/>
          <w:sz w:val="21"/>
          <w:szCs w:val="21"/>
        </w:rPr>
        <w:t xml:space="preserve"> </w:t>
      </w:r>
      <w:r w:rsidRPr="002E0F75">
        <w:rPr>
          <w:rFonts w:ascii="Arial" w:hAnsi="Arial" w:cs="Arial" w:hint="eastAsia"/>
          <w:sz w:val="21"/>
          <w:szCs w:val="21"/>
        </w:rPr>
        <w:t>系</w:t>
      </w:r>
      <w:r w:rsidRPr="002E0F75">
        <w:rPr>
          <w:rFonts w:ascii="Arial" w:hAnsi="Arial" w:cs="Arial" w:hint="eastAsia"/>
          <w:sz w:val="21"/>
          <w:szCs w:val="21"/>
        </w:rPr>
        <w:t xml:space="preserve"> </w:t>
      </w:r>
      <w:r w:rsidRPr="002E0F75">
        <w:rPr>
          <w:rFonts w:ascii="Arial" w:hAnsi="Arial" w:cs="Arial" w:hint="eastAsia"/>
          <w:sz w:val="21"/>
          <w:szCs w:val="21"/>
        </w:rPr>
        <w:t>人：陈莉萍</w:t>
      </w:r>
    </w:p>
    <w:p w14:paraId="3D70BCEC"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p>
    <w:p w14:paraId="290C7FFB"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25" w:name="_Toc168225814"/>
      <w:bookmarkStart w:id="26" w:name="_Toc155267087"/>
      <w:r w:rsidRPr="00911BE0">
        <w:rPr>
          <w:rFonts w:eastAsia="宋体"/>
          <w:kern w:val="2"/>
          <w:sz w:val="21"/>
          <w:szCs w:val="21"/>
        </w:rPr>
        <w:t>二、房地产估价机构</w:t>
      </w:r>
      <w:bookmarkEnd w:id="25"/>
      <w:bookmarkEnd w:id="26"/>
    </w:p>
    <w:p w14:paraId="5F967648" w14:textId="77777777" w:rsidR="00C862FC" w:rsidRPr="00911BE0" w:rsidRDefault="00C862FC" w:rsidP="00C862FC">
      <w:pPr>
        <w:wordWrap w:val="0"/>
        <w:overflowPunct w:val="0"/>
        <w:spacing w:line="480" w:lineRule="auto"/>
        <w:ind w:firstLineChars="200" w:firstLine="420"/>
        <w:jc w:val="both"/>
        <w:rPr>
          <w:rFonts w:ascii="Arial" w:hAnsi="Arial" w:cs="Arial"/>
          <w:sz w:val="21"/>
          <w:szCs w:val="21"/>
        </w:rPr>
      </w:pPr>
      <w:r w:rsidRPr="00911BE0">
        <w:rPr>
          <w:rFonts w:ascii="Arial" w:hAnsi="Arial" w:cs="Arial" w:hint="eastAsia"/>
          <w:sz w:val="21"/>
          <w:szCs w:val="21"/>
        </w:rPr>
        <w:t>受托机构：</w:t>
      </w:r>
      <w:proofErr w:type="gramStart"/>
      <w:r w:rsidRPr="00911BE0">
        <w:rPr>
          <w:rFonts w:ascii="Arial" w:hAnsi="Arial" w:cs="Arial" w:hint="eastAsia"/>
          <w:sz w:val="21"/>
          <w:szCs w:val="21"/>
        </w:rPr>
        <w:t>北京康正宏</w:t>
      </w:r>
      <w:proofErr w:type="gramEnd"/>
      <w:r w:rsidRPr="00911BE0">
        <w:rPr>
          <w:rFonts w:ascii="Arial" w:hAnsi="Arial" w:cs="Arial" w:hint="eastAsia"/>
          <w:sz w:val="21"/>
          <w:szCs w:val="21"/>
        </w:rPr>
        <w:t>基房地产评估有限公司</w:t>
      </w:r>
    </w:p>
    <w:p w14:paraId="2A44878B" w14:textId="77777777" w:rsidR="00C862FC" w:rsidRPr="00911BE0" w:rsidRDefault="00C862FC" w:rsidP="00C862FC">
      <w:pPr>
        <w:wordWrap w:val="0"/>
        <w:overflowPunct w:val="0"/>
        <w:spacing w:line="480" w:lineRule="auto"/>
        <w:ind w:firstLineChars="200" w:firstLine="420"/>
        <w:jc w:val="both"/>
        <w:rPr>
          <w:rFonts w:ascii="Arial" w:hAnsi="Arial" w:cs="Arial"/>
          <w:sz w:val="21"/>
          <w:szCs w:val="21"/>
        </w:rPr>
      </w:pPr>
      <w:r w:rsidRPr="00911BE0">
        <w:rPr>
          <w:rFonts w:ascii="Arial" w:hAnsi="Arial" w:cs="Arial" w:hint="eastAsia"/>
          <w:sz w:val="21"/>
          <w:szCs w:val="21"/>
        </w:rPr>
        <w:t>资质级别：壹级</w:t>
      </w:r>
    </w:p>
    <w:p w14:paraId="22109BBE" w14:textId="77777777" w:rsidR="00C862FC" w:rsidRPr="00911BE0" w:rsidRDefault="00C862FC" w:rsidP="00C862FC">
      <w:pPr>
        <w:overflowPunct w:val="0"/>
        <w:spacing w:line="480" w:lineRule="auto"/>
        <w:ind w:firstLineChars="200" w:firstLine="420"/>
        <w:jc w:val="both"/>
        <w:textAlignment w:val="auto"/>
        <w:rPr>
          <w:rFonts w:ascii="Arial" w:hAnsi="Arial"/>
          <w:sz w:val="21"/>
          <w:szCs w:val="21"/>
        </w:rPr>
      </w:pPr>
      <w:r w:rsidRPr="00911BE0">
        <w:rPr>
          <w:rFonts w:ascii="Arial" w:hAnsi="Arial" w:hint="eastAsia"/>
          <w:sz w:val="21"/>
          <w:szCs w:val="21"/>
        </w:rPr>
        <w:t>资格证书号：</w:t>
      </w:r>
      <w:proofErr w:type="gramStart"/>
      <w:r w:rsidRPr="00911BE0">
        <w:rPr>
          <w:rFonts w:ascii="Arial" w:hAnsi="Arial" w:hint="eastAsia"/>
          <w:sz w:val="21"/>
          <w:szCs w:val="21"/>
        </w:rPr>
        <w:t>建房估备字</w:t>
      </w:r>
      <w:proofErr w:type="gramEnd"/>
      <w:r w:rsidRPr="00911BE0">
        <w:rPr>
          <w:rFonts w:ascii="Arial" w:hAnsi="Arial" w:hint="eastAsia"/>
          <w:sz w:val="21"/>
          <w:szCs w:val="21"/>
        </w:rPr>
        <w:t>[2013</w:t>
      </w:r>
      <w:r w:rsidRPr="00911BE0">
        <w:rPr>
          <w:rFonts w:ascii="Arial" w:hAnsi="Arial" w:hint="eastAsia"/>
          <w:sz w:val="21"/>
          <w:szCs w:val="21"/>
        </w:rPr>
        <w:t>第</w:t>
      </w:r>
      <w:r w:rsidRPr="00911BE0">
        <w:rPr>
          <w:rFonts w:ascii="Arial" w:hAnsi="Arial" w:hint="eastAsia"/>
          <w:sz w:val="21"/>
          <w:szCs w:val="21"/>
        </w:rPr>
        <w:t>]081</w:t>
      </w:r>
      <w:r w:rsidRPr="00911BE0">
        <w:rPr>
          <w:rFonts w:ascii="Arial" w:hAnsi="Arial" w:hint="eastAsia"/>
          <w:sz w:val="21"/>
          <w:szCs w:val="21"/>
        </w:rPr>
        <w:t>号</w:t>
      </w:r>
    </w:p>
    <w:p w14:paraId="72337CFF" w14:textId="0A3855E5" w:rsidR="00C862FC" w:rsidRPr="00911BE0" w:rsidRDefault="00C862FC" w:rsidP="00C862FC">
      <w:pPr>
        <w:overflowPunct w:val="0"/>
        <w:spacing w:line="480" w:lineRule="auto"/>
        <w:ind w:firstLineChars="200" w:firstLine="420"/>
        <w:jc w:val="both"/>
        <w:textAlignment w:val="auto"/>
        <w:rPr>
          <w:rFonts w:ascii="Arial" w:hAnsi="Arial"/>
          <w:sz w:val="21"/>
          <w:szCs w:val="21"/>
        </w:rPr>
      </w:pPr>
      <w:r w:rsidRPr="00911BE0">
        <w:rPr>
          <w:rFonts w:ascii="Arial" w:hAnsi="Arial" w:hint="eastAsia"/>
          <w:sz w:val="21"/>
          <w:szCs w:val="21"/>
        </w:rPr>
        <w:t>有效期限：</w:t>
      </w:r>
      <w:r w:rsidRPr="00911BE0">
        <w:rPr>
          <w:rFonts w:ascii="Arial" w:hAnsi="Arial"/>
          <w:sz w:val="21"/>
          <w:szCs w:val="21"/>
        </w:rPr>
        <w:t>202</w:t>
      </w:r>
      <w:r w:rsidR="008B6422">
        <w:rPr>
          <w:rFonts w:ascii="Arial" w:hAnsi="Arial" w:hint="eastAsia"/>
          <w:sz w:val="21"/>
          <w:szCs w:val="21"/>
        </w:rPr>
        <w:t>5</w:t>
      </w:r>
      <w:r w:rsidRPr="00911BE0">
        <w:rPr>
          <w:rFonts w:ascii="Arial" w:hAnsi="Arial" w:hint="eastAsia"/>
          <w:sz w:val="21"/>
          <w:szCs w:val="21"/>
        </w:rPr>
        <w:t>年</w:t>
      </w:r>
      <w:r w:rsidR="008B6422">
        <w:rPr>
          <w:rFonts w:ascii="Arial" w:hAnsi="Arial" w:hint="eastAsia"/>
          <w:sz w:val="21"/>
          <w:szCs w:val="21"/>
        </w:rPr>
        <w:t>7</w:t>
      </w:r>
      <w:r w:rsidRPr="00911BE0">
        <w:rPr>
          <w:rFonts w:ascii="Arial" w:hAnsi="Arial" w:hint="eastAsia"/>
          <w:sz w:val="21"/>
          <w:szCs w:val="21"/>
        </w:rPr>
        <w:t>月</w:t>
      </w:r>
      <w:r w:rsidR="008B6422">
        <w:rPr>
          <w:rFonts w:ascii="Arial" w:hAnsi="Arial" w:hint="eastAsia"/>
          <w:sz w:val="21"/>
          <w:szCs w:val="21"/>
        </w:rPr>
        <w:t>1</w:t>
      </w:r>
      <w:r w:rsidRPr="00911BE0">
        <w:rPr>
          <w:rFonts w:ascii="Arial" w:hAnsi="Arial" w:hint="eastAsia"/>
          <w:sz w:val="21"/>
          <w:szCs w:val="21"/>
        </w:rPr>
        <w:t>日至</w:t>
      </w:r>
      <w:r w:rsidRPr="00911BE0">
        <w:rPr>
          <w:rFonts w:ascii="Arial" w:hAnsi="Arial"/>
          <w:sz w:val="21"/>
          <w:szCs w:val="21"/>
        </w:rPr>
        <w:t>202</w:t>
      </w:r>
      <w:r w:rsidR="008B6422">
        <w:rPr>
          <w:rFonts w:ascii="Arial" w:hAnsi="Arial" w:hint="eastAsia"/>
          <w:sz w:val="21"/>
          <w:szCs w:val="21"/>
        </w:rPr>
        <w:t>8</w:t>
      </w:r>
      <w:r w:rsidRPr="00911BE0">
        <w:rPr>
          <w:rFonts w:ascii="Arial" w:hAnsi="Arial" w:hint="eastAsia"/>
          <w:sz w:val="21"/>
          <w:szCs w:val="21"/>
        </w:rPr>
        <w:t>年</w:t>
      </w:r>
      <w:r w:rsidR="008B6422">
        <w:rPr>
          <w:rFonts w:ascii="Arial" w:hAnsi="Arial" w:hint="eastAsia"/>
          <w:sz w:val="21"/>
          <w:szCs w:val="21"/>
        </w:rPr>
        <w:t>6</w:t>
      </w:r>
      <w:r w:rsidRPr="00911BE0">
        <w:rPr>
          <w:rFonts w:ascii="Arial" w:hAnsi="Arial" w:hint="eastAsia"/>
          <w:sz w:val="21"/>
          <w:szCs w:val="21"/>
        </w:rPr>
        <w:t>月</w:t>
      </w:r>
      <w:r w:rsidR="008B6422">
        <w:rPr>
          <w:rFonts w:ascii="Arial" w:hAnsi="Arial" w:hint="eastAsia"/>
          <w:sz w:val="21"/>
          <w:szCs w:val="21"/>
        </w:rPr>
        <w:t>30</w:t>
      </w:r>
      <w:r w:rsidRPr="00911BE0">
        <w:rPr>
          <w:rFonts w:ascii="Arial" w:hAnsi="Arial" w:hint="eastAsia"/>
          <w:sz w:val="21"/>
          <w:szCs w:val="21"/>
        </w:rPr>
        <w:t>日</w:t>
      </w:r>
    </w:p>
    <w:p w14:paraId="3C4F2C96" w14:textId="77777777" w:rsidR="00C862FC" w:rsidRPr="00911BE0" w:rsidRDefault="00C862FC" w:rsidP="00C862FC">
      <w:pPr>
        <w:overflowPunct w:val="0"/>
        <w:spacing w:line="480" w:lineRule="auto"/>
        <w:ind w:firstLineChars="200" w:firstLine="420"/>
        <w:jc w:val="both"/>
        <w:textAlignment w:val="auto"/>
        <w:rPr>
          <w:rFonts w:ascii="Arial" w:hAnsi="Arial"/>
          <w:sz w:val="21"/>
          <w:szCs w:val="21"/>
        </w:rPr>
      </w:pPr>
      <w:r w:rsidRPr="00911BE0">
        <w:rPr>
          <w:rFonts w:ascii="Arial" w:hAnsi="Arial" w:hint="eastAsia"/>
          <w:sz w:val="21"/>
          <w:szCs w:val="21"/>
        </w:rPr>
        <w:t>注册地址：北京市丰台</w:t>
      </w:r>
      <w:proofErr w:type="gramStart"/>
      <w:r w:rsidRPr="00911BE0">
        <w:rPr>
          <w:rFonts w:ascii="Arial" w:hAnsi="Arial" w:hint="eastAsia"/>
          <w:sz w:val="21"/>
          <w:szCs w:val="21"/>
        </w:rPr>
        <w:t>区芳城园</w:t>
      </w:r>
      <w:proofErr w:type="gramEnd"/>
      <w:r w:rsidRPr="00911BE0">
        <w:rPr>
          <w:rFonts w:ascii="Arial" w:hAnsi="Arial" w:hint="eastAsia"/>
          <w:sz w:val="21"/>
          <w:szCs w:val="21"/>
        </w:rPr>
        <w:t>一区</w:t>
      </w:r>
      <w:r w:rsidRPr="00911BE0">
        <w:rPr>
          <w:rFonts w:ascii="Arial" w:hAnsi="Arial" w:hint="eastAsia"/>
          <w:sz w:val="21"/>
          <w:szCs w:val="21"/>
        </w:rPr>
        <w:t>16</w:t>
      </w:r>
      <w:r w:rsidRPr="00911BE0">
        <w:rPr>
          <w:rFonts w:ascii="Arial" w:hAnsi="Arial" w:hint="eastAsia"/>
          <w:sz w:val="21"/>
          <w:szCs w:val="21"/>
        </w:rPr>
        <w:t>号楼</w:t>
      </w:r>
      <w:r w:rsidRPr="00911BE0">
        <w:rPr>
          <w:rFonts w:ascii="Arial" w:hAnsi="Arial" w:hint="eastAsia"/>
          <w:sz w:val="21"/>
          <w:szCs w:val="21"/>
        </w:rPr>
        <w:t>2</w:t>
      </w:r>
      <w:r w:rsidRPr="00911BE0">
        <w:rPr>
          <w:rFonts w:ascii="Arial" w:hAnsi="Arial" w:hint="eastAsia"/>
          <w:sz w:val="21"/>
          <w:szCs w:val="21"/>
        </w:rPr>
        <w:t>层</w:t>
      </w:r>
      <w:r w:rsidRPr="00911BE0">
        <w:rPr>
          <w:rFonts w:ascii="Arial" w:hAnsi="Arial" w:hint="eastAsia"/>
          <w:sz w:val="21"/>
          <w:szCs w:val="21"/>
        </w:rPr>
        <w:t>2</w:t>
      </w:r>
      <w:r w:rsidRPr="00911BE0">
        <w:rPr>
          <w:rFonts w:ascii="Arial" w:hAnsi="Arial" w:hint="eastAsia"/>
          <w:sz w:val="21"/>
          <w:szCs w:val="21"/>
        </w:rPr>
        <w:t>门配套公建</w:t>
      </w:r>
      <w:r w:rsidRPr="00911BE0">
        <w:rPr>
          <w:rFonts w:ascii="Arial" w:hAnsi="Arial" w:hint="eastAsia"/>
          <w:sz w:val="21"/>
          <w:szCs w:val="21"/>
        </w:rPr>
        <w:t>01</w:t>
      </w:r>
    </w:p>
    <w:p w14:paraId="446E4A56" w14:textId="77777777" w:rsidR="00C862FC" w:rsidRPr="00911BE0" w:rsidRDefault="00C862FC" w:rsidP="00C862FC">
      <w:pPr>
        <w:overflowPunct w:val="0"/>
        <w:spacing w:line="480" w:lineRule="auto"/>
        <w:ind w:firstLineChars="200" w:firstLine="420"/>
        <w:jc w:val="both"/>
        <w:rPr>
          <w:rFonts w:ascii="Arial" w:hAnsi="Arial" w:cs="Arial"/>
          <w:sz w:val="21"/>
          <w:szCs w:val="21"/>
        </w:rPr>
      </w:pPr>
      <w:r w:rsidRPr="00911BE0">
        <w:rPr>
          <w:rFonts w:ascii="Arial" w:hAnsi="Arial" w:cs="Arial" w:hint="eastAsia"/>
          <w:sz w:val="21"/>
          <w:szCs w:val="21"/>
        </w:rPr>
        <w:t>法定代表人：齐宏</w:t>
      </w:r>
    </w:p>
    <w:p w14:paraId="5626A8E5"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联</w:t>
      </w:r>
      <w:r w:rsidRPr="00911BE0">
        <w:rPr>
          <w:rFonts w:ascii="Arial" w:hAnsi="Arial" w:cs="Arial" w:hint="eastAsia"/>
          <w:sz w:val="21"/>
          <w:szCs w:val="21"/>
        </w:rPr>
        <w:t xml:space="preserve"> </w:t>
      </w:r>
      <w:r w:rsidRPr="00911BE0">
        <w:rPr>
          <w:rFonts w:ascii="Arial" w:hAnsi="Arial" w:cs="Arial"/>
          <w:sz w:val="21"/>
          <w:szCs w:val="21"/>
        </w:rPr>
        <w:t>系</w:t>
      </w:r>
      <w:r w:rsidRPr="00911BE0">
        <w:rPr>
          <w:rFonts w:ascii="Arial" w:hAnsi="Arial" w:cs="Arial" w:hint="eastAsia"/>
          <w:sz w:val="21"/>
          <w:szCs w:val="21"/>
        </w:rPr>
        <w:t xml:space="preserve"> </w:t>
      </w:r>
      <w:r w:rsidRPr="00911BE0">
        <w:rPr>
          <w:rFonts w:ascii="Arial" w:hAnsi="Arial" w:cs="Arial"/>
          <w:sz w:val="21"/>
          <w:szCs w:val="21"/>
        </w:rPr>
        <w:t>人：</w:t>
      </w:r>
      <w:r w:rsidRPr="00911BE0">
        <w:rPr>
          <w:rFonts w:ascii="Arial" w:hAnsi="Arial" w:cs="Arial" w:hint="eastAsia"/>
          <w:sz w:val="21"/>
          <w:szCs w:val="21"/>
        </w:rPr>
        <w:t>常畅</w:t>
      </w:r>
    </w:p>
    <w:p w14:paraId="242A495C"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联系电话：</w:t>
      </w:r>
      <w:r w:rsidRPr="00911BE0">
        <w:rPr>
          <w:rFonts w:ascii="Arial" w:hAnsi="Arial" w:cs="Arial"/>
          <w:sz w:val="21"/>
          <w:szCs w:val="21"/>
        </w:rPr>
        <w:t>010-82253558</w:t>
      </w:r>
    </w:p>
    <w:p w14:paraId="054D250B"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kern w:val="2"/>
          <w:sz w:val="21"/>
          <w:szCs w:val="21"/>
        </w:rPr>
      </w:pPr>
    </w:p>
    <w:p w14:paraId="7B92C992"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27" w:name="_Toc168225815"/>
      <w:bookmarkStart w:id="28" w:name="_Toc155267088"/>
      <w:r w:rsidRPr="00911BE0">
        <w:rPr>
          <w:rFonts w:eastAsia="宋体"/>
          <w:kern w:val="2"/>
          <w:sz w:val="21"/>
          <w:szCs w:val="21"/>
        </w:rPr>
        <w:t>三、估价目的</w:t>
      </w:r>
      <w:bookmarkEnd w:id="27"/>
      <w:bookmarkEnd w:id="28"/>
    </w:p>
    <w:p w14:paraId="494BD72E" w14:textId="11A7E22E" w:rsidR="00C862FC" w:rsidRPr="00911BE0" w:rsidRDefault="00337CC6" w:rsidP="00C862FC">
      <w:pPr>
        <w:wordWrap w:val="0"/>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hint="eastAsia"/>
          <w:sz w:val="21"/>
          <w:szCs w:val="21"/>
        </w:rPr>
        <w:t>评估保障性租赁住房项目同地段同品质市场租赁住房租金，为有关单位合理确定或调整保障性租赁住房项目租金提供参考依据</w:t>
      </w:r>
      <w:r w:rsidR="00C862FC" w:rsidRPr="00911BE0">
        <w:rPr>
          <w:rFonts w:ascii="Arial" w:hAnsi="Arial" w:cs="Arial" w:hint="eastAsia"/>
          <w:kern w:val="2"/>
          <w:sz w:val="21"/>
          <w:szCs w:val="21"/>
        </w:rPr>
        <w:t>。</w:t>
      </w:r>
    </w:p>
    <w:p w14:paraId="7D8AE456"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p>
    <w:p w14:paraId="5466B545"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29" w:name="_Toc168225816"/>
      <w:bookmarkStart w:id="30" w:name="_Toc155267089"/>
      <w:r w:rsidRPr="00911BE0">
        <w:rPr>
          <w:rFonts w:eastAsia="宋体"/>
          <w:kern w:val="2"/>
          <w:sz w:val="21"/>
          <w:szCs w:val="21"/>
        </w:rPr>
        <w:t>四、估价对象</w:t>
      </w:r>
      <w:bookmarkEnd w:id="29"/>
      <w:bookmarkEnd w:id="30"/>
    </w:p>
    <w:p w14:paraId="034505FE" w14:textId="77777777" w:rsidR="00C862FC" w:rsidRPr="00911BE0" w:rsidRDefault="00C862FC" w:rsidP="00C862FC">
      <w:pPr>
        <w:wordWrap w:val="0"/>
        <w:overflowPunct w:val="0"/>
        <w:spacing w:line="480" w:lineRule="auto"/>
        <w:jc w:val="both"/>
        <w:textAlignment w:val="auto"/>
        <w:rPr>
          <w:rFonts w:ascii="Arial" w:hAnsi="Arial" w:cs="Arial"/>
          <w:b/>
          <w:kern w:val="2"/>
          <w:sz w:val="21"/>
          <w:szCs w:val="21"/>
        </w:rPr>
      </w:pPr>
      <w:r w:rsidRPr="00911BE0">
        <w:rPr>
          <w:rFonts w:ascii="Arial" w:hAnsi="Arial" w:cs="Arial"/>
          <w:b/>
          <w:kern w:val="2"/>
          <w:sz w:val="21"/>
          <w:szCs w:val="21"/>
        </w:rPr>
        <w:t>（一）估价对象范围</w:t>
      </w:r>
    </w:p>
    <w:p w14:paraId="575D173C" w14:textId="709CB721" w:rsidR="003A47AE" w:rsidRPr="00911BE0" w:rsidRDefault="00C862FC" w:rsidP="003A47AE">
      <w:pPr>
        <w:overflowPunct w:val="0"/>
        <w:spacing w:line="480" w:lineRule="auto"/>
        <w:ind w:firstLineChars="200" w:firstLine="422"/>
        <w:jc w:val="both"/>
        <w:textAlignment w:val="auto"/>
        <w:rPr>
          <w:rFonts w:ascii="Arial" w:hAnsi="Arial" w:cs="Arial"/>
          <w:sz w:val="21"/>
          <w:szCs w:val="21"/>
        </w:rPr>
      </w:pPr>
      <w:r w:rsidRPr="00911BE0">
        <w:rPr>
          <w:rFonts w:ascii="Arial" w:hAnsi="Arial" w:cs="Arial" w:hint="eastAsia"/>
          <w:b/>
          <w:bCs/>
          <w:sz w:val="21"/>
          <w:szCs w:val="21"/>
        </w:rPr>
        <w:t>估价对象</w:t>
      </w:r>
      <w:r w:rsidRPr="00911BE0">
        <w:rPr>
          <w:rFonts w:ascii="Arial" w:hAnsi="Arial" w:cs="Arial" w:hint="eastAsia"/>
          <w:b/>
          <w:bCs/>
          <w:sz w:val="21"/>
          <w:szCs w:val="21"/>
        </w:rPr>
        <w:t>1</w:t>
      </w:r>
      <w:r w:rsidRPr="00911BE0">
        <w:rPr>
          <w:rFonts w:ascii="Arial" w:hAnsi="Arial" w:cs="Arial" w:hint="eastAsia"/>
          <w:b/>
          <w:bCs/>
          <w:sz w:val="21"/>
          <w:szCs w:val="21"/>
        </w:rPr>
        <w:t>：</w:t>
      </w:r>
      <w:r w:rsidRPr="00911BE0">
        <w:rPr>
          <w:rFonts w:ascii="Arial" w:hAnsi="Arial" w:cs="Arial" w:hint="eastAsia"/>
          <w:sz w:val="21"/>
          <w:szCs w:val="21"/>
        </w:rPr>
        <w:t>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0001754</w:t>
      </w:r>
      <w:r w:rsidRPr="00911BE0">
        <w:rPr>
          <w:rFonts w:ascii="Arial" w:hAnsi="Arial" w:cs="Arial" w:hint="eastAsia"/>
          <w:kern w:val="2"/>
          <w:sz w:val="21"/>
          <w:szCs w:val="21"/>
        </w:rPr>
        <w:t>、</w:t>
      </w:r>
      <w:r w:rsidRPr="00911BE0">
        <w:rPr>
          <w:rFonts w:ascii="Arial" w:hAnsi="Arial" w:cs="Arial" w:hint="eastAsia"/>
          <w:kern w:val="2"/>
          <w:sz w:val="21"/>
          <w:szCs w:val="21"/>
        </w:rPr>
        <w:t>0001840</w:t>
      </w:r>
      <w:r w:rsidRPr="00911BE0">
        <w:rPr>
          <w:rFonts w:ascii="Arial" w:hAnsi="Arial" w:cs="Arial" w:hint="eastAsia"/>
          <w:kern w:val="2"/>
          <w:sz w:val="21"/>
          <w:szCs w:val="21"/>
        </w:rPr>
        <w:t>、</w:t>
      </w:r>
      <w:r w:rsidRPr="00911BE0">
        <w:rPr>
          <w:rFonts w:ascii="Arial" w:hAnsi="Arial" w:cs="Arial" w:hint="eastAsia"/>
          <w:kern w:val="2"/>
          <w:sz w:val="21"/>
          <w:szCs w:val="21"/>
        </w:rPr>
        <w:t>0013831</w:t>
      </w:r>
      <w:r w:rsidRPr="00911BE0">
        <w:rPr>
          <w:rFonts w:ascii="Arial" w:hAnsi="Arial" w:cs="Arial" w:hint="eastAsia"/>
          <w:kern w:val="2"/>
          <w:sz w:val="21"/>
          <w:szCs w:val="21"/>
        </w:rPr>
        <w:t>、</w:t>
      </w:r>
      <w:r w:rsidRPr="00911BE0">
        <w:rPr>
          <w:rFonts w:ascii="Arial" w:hAnsi="Arial" w:cs="Arial" w:hint="eastAsia"/>
          <w:kern w:val="2"/>
          <w:sz w:val="21"/>
          <w:szCs w:val="21"/>
        </w:rPr>
        <w:t>0013832</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1</w:t>
      </w:r>
      <w:r w:rsidRPr="00911BE0">
        <w:rPr>
          <w:rFonts w:ascii="Arial" w:hAnsi="Arial" w:cs="Arial" w:hint="eastAsia"/>
          <w:kern w:val="2"/>
          <w:sz w:val="21"/>
          <w:szCs w:val="21"/>
        </w:rPr>
        <w:t>为北京市通州区马驹桥镇</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w:t>
      </w:r>
      <w:r w:rsidR="0023700D" w:rsidRPr="00911BE0">
        <w:rPr>
          <w:rFonts w:ascii="Arial" w:hAnsi="Arial" w:cs="Arial" w:hint="eastAsia"/>
          <w:kern w:val="2"/>
          <w:sz w:val="21"/>
          <w:szCs w:val="21"/>
        </w:rPr>
        <w:t>43</w:t>
      </w:r>
      <w:r w:rsidR="0023700D" w:rsidRPr="00911BE0">
        <w:rPr>
          <w:rFonts w:ascii="Arial" w:hAnsi="Arial" w:cs="Arial" w:hint="eastAsia"/>
          <w:kern w:val="2"/>
          <w:sz w:val="21"/>
          <w:szCs w:val="21"/>
        </w:rPr>
        <w:lastRenderedPageBreak/>
        <w:t>号院</w:t>
      </w:r>
      <w:r w:rsidR="0023700D" w:rsidRPr="00911BE0">
        <w:rPr>
          <w:rFonts w:ascii="Arial" w:hAnsi="Arial" w:cs="Arial" w:hint="eastAsia"/>
          <w:kern w:val="2"/>
          <w:sz w:val="21"/>
          <w:szCs w:val="21"/>
        </w:rPr>
        <w:t>772</w:t>
      </w:r>
      <w:r w:rsidR="0023700D" w:rsidRPr="00911BE0">
        <w:rPr>
          <w:rFonts w:ascii="Arial" w:hAnsi="Arial" w:cs="Arial" w:hint="eastAsia"/>
          <w:kern w:val="2"/>
          <w:sz w:val="21"/>
          <w:szCs w:val="21"/>
        </w:rPr>
        <w:t>套</w:t>
      </w:r>
      <w:r w:rsidR="0023700D" w:rsidRPr="00911BE0">
        <w:rPr>
          <w:rFonts w:ascii="Arial" w:hAnsi="Arial" w:cs="Arial" w:hint="eastAsia"/>
          <w:kern w:val="2"/>
          <w:sz w:val="21"/>
          <w:szCs w:val="21"/>
        </w:rPr>
        <w:t>2576</w:t>
      </w:r>
      <w:r w:rsidR="0023700D" w:rsidRPr="00911BE0">
        <w:rPr>
          <w:rFonts w:ascii="Arial" w:hAnsi="Arial" w:cs="Arial" w:hint="eastAsia"/>
          <w:kern w:val="2"/>
          <w:sz w:val="21"/>
          <w:szCs w:val="21"/>
        </w:rPr>
        <w:t>间</w:t>
      </w:r>
      <w:r w:rsidRPr="00911BE0">
        <w:rPr>
          <w:rFonts w:ascii="Arial" w:hAnsi="Arial" w:cs="Arial" w:hint="eastAsia"/>
          <w:kern w:val="2"/>
          <w:sz w:val="21"/>
          <w:szCs w:val="21"/>
        </w:rPr>
        <w:t>（韶华颂）项目，估价对象权利人为北京博大新元房地产开发有限公司，所在项目现状四至为东至辛房路，西至</w:t>
      </w:r>
      <w:proofErr w:type="gramStart"/>
      <w:r w:rsidRPr="00911BE0">
        <w:rPr>
          <w:rFonts w:ascii="Arial" w:hAnsi="Arial" w:cs="Arial" w:hint="eastAsia"/>
          <w:kern w:val="2"/>
          <w:sz w:val="21"/>
          <w:szCs w:val="21"/>
        </w:rPr>
        <w:t>环景西</w:t>
      </w:r>
      <w:proofErr w:type="gramEnd"/>
      <w:r w:rsidRPr="00911BE0">
        <w:rPr>
          <w:rFonts w:ascii="Arial" w:hAnsi="Arial" w:cs="Arial" w:hint="eastAsia"/>
          <w:kern w:val="2"/>
          <w:sz w:val="21"/>
          <w:szCs w:val="21"/>
        </w:rPr>
        <w:t>一路，南至</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街，北至</w:t>
      </w:r>
      <w:proofErr w:type="gramStart"/>
      <w:r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r w:rsidRPr="00911BE0">
        <w:rPr>
          <w:rFonts w:ascii="Arial" w:hAnsi="Arial" w:cs="Arial" w:hint="eastAsia"/>
          <w:sz w:val="21"/>
          <w:szCs w:val="21"/>
        </w:rPr>
        <w:t>根据委托方介绍及《保障性租赁住房项目认定书》</w:t>
      </w:r>
      <w:r w:rsidRPr="00911BE0">
        <w:rPr>
          <w:rFonts w:ascii="Arial" w:hAnsi="Arial" w:cs="Arial" w:hint="eastAsia"/>
          <w:sz w:val="21"/>
          <w:szCs w:val="21"/>
        </w:rPr>
        <w:t>[</w:t>
      </w:r>
      <w:proofErr w:type="gramStart"/>
      <w:r w:rsidRPr="00911BE0">
        <w:rPr>
          <w:rFonts w:ascii="Arial" w:hAnsi="Arial" w:cs="Arial" w:hint="eastAsia"/>
          <w:sz w:val="21"/>
          <w:szCs w:val="21"/>
        </w:rPr>
        <w:t>京保租认定</w:t>
      </w:r>
      <w:proofErr w:type="gramEnd"/>
      <w:r w:rsidRPr="00911BE0">
        <w:rPr>
          <w:rFonts w:ascii="Arial" w:hAnsi="Arial" w:cs="Arial" w:hint="eastAsia"/>
          <w:sz w:val="21"/>
          <w:szCs w:val="21"/>
        </w:rPr>
        <w:t>（</w:t>
      </w:r>
      <w:r w:rsidRPr="00911BE0">
        <w:rPr>
          <w:rFonts w:ascii="Arial" w:hAnsi="Arial" w:cs="Arial" w:hint="eastAsia"/>
          <w:sz w:val="21"/>
          <w:szCs w:val="21"/>
        </w:rPr>
        <w:t>2023</w:t>
      </w:r>
      <w:r w:rsidRPr="00911BE0">
        <w:rPr>
          <w:rFonts w:ascii="Arial" w:hAnsi="Arial" w:cs="Arial" w:hint="eastAsia"/>
          <w:sz w:val="21"/>
          <w:szCs w:val="21"/>
        </w:rPr>
        <w:t>）</w:t>
      </w:r>
      <w:r w:rsidRPr="00911BE0">
        <w:rPr>
          <w:rFonts w:ascii="Arial" w:hAnsi="Arial" w:cs="Arial" w:hint="eastAsia"/>
          <w:sz w:val="21"/>
          <w:szCs w:val="21"/>
        </w:rPr>
        <w:t>34</w:t>
      </w:r>
      <w:r w:rsidRPr="00911BE0">
        <w:rPr>
          <w:rFonts w:ascii="Arial" w:hAnsi="Arial" w:cs="Arial" w:hint="eastAsia"/>
          <w:sz w:val="21"/>
          <w:szCs w:val="21"/>
        </w:rPr>
        <w:t>号</w:t>
      </w:r>
      <w:r w:rsidRPr="00911BE0">
        <w:rPr>
          <w:rFonts w:ascii="Arial" w:hAnsi="Arial" w:cs="Arial" w:hint="eastAsia"/>
          <w:sz w:val="21"/>
          <w:szCs w:val="21"/>
        </w:rPr>
        <w:t>]</w:t>
      </w:r>
      <w:r w:rsidRPr="00911BE0">
        <w:rPr>
          <w:rFonts w:ascii="Arial" w:hAnsi="Arial" w:cs="Arial" w:hint="eastAsia"/>
          <w:sz w:val="21"/>
          <w:szCs w:val="21"/>
        </w:rPr>
        <w:t>、</w:t>
      </w:r>
      <w:r w:rsidRPr="00911BE0">
        <w:rPr>
          <w:rFonts w:ascii="Arial" w:hAnsi="Arial" w:cs="Arial" w:hint="eastAsia"/>
          <w:kern w:val="2"/>
          <w:sz w:val="21"/>
          <w:szCs w:val="21"/>
        </w:rPr>
        <w:t>《韶华颂家庭式公寓房源表》、《韶华颂白领公寓房源表》，估价对象用途为保障性租赁住房（公寓型），</w:t>
      </w:r>
      <w:r w:rsidR="00BB071C" w:rsidRPr="00911BE0">
        <w:rPr>
          <w:rFonts w:ascii="Arial" w:hAnsi="Arial" w:cs="Arial" w:hint="eastAsia"/>
          <w:kern w:val="2"/>
          <w:sz w:val="21"/>
          <w:szCs w:val="21"/>
        </w:rPr>
        <w:t>现状为</w:t>
      </w:r>
      <w:r w:rsidR="00BB071C" w:rsidRPr="00911BE0">
        <w:rPr>
          <w:rFonts w:ascii="Arial" w:hAnsi="Arial" w:cs="Arial" w:hint="eastAsia"/>
          <w:kern w:val="2"/>
          <w:sz w:val="21"/>
          <w:szCs w:val="21"/>
        </w:rPr>
        <w:t>772</w:t>
      </w:r>
      <w:r w:rsidR="00BB071C" w:rsidRPr="00911BE0">
        <w:rPr>
          <w:rFonts w:ascii="Arial" w:hAnsi="Arial" w:cs="Arial" w:hint="eastAsia"/>
          <w:kern w:val="2"/>
          <w:sz w:val="21"/>
          <w:szCs w:val="21"/>
        </w:rPr>
        <w:t>套房屋，</w:t>
      </w:r>
      <w:r w:rsidR="00BB071C" w:rsidRPr="00911BE0">
        <w:rPr>
          <w:rFonts w:ascii="Arial" w:hAnsi="Arial" w:cs="Arial" w:hint="eastAsia"/>
          <w:kern w:val="2"/>
          <w:sz w:val="21"/>
          <w:szCs w:val="21"/>
        </w:rPr>
        <w:t>2576</w:t>
      </w:r>
      <w:r w:rsidR="00BB071C" w:rsidRPr="00911BE0">
        <w:rPr>
          <w:rFonts w:ascii="Arial" w:hAnsi="Arial" w:cs="Arial" w:hint="eastAsia"/>
          <w:kern w:val="2"/>
          <w:sz w:val="21"/>
          <w:szCs w:val="21"/>
        </w:rPr>
        <w:t>间，</w:t>
      </w:r>
      <w:r w:rsidR="003A47AE">
        <w:rPr>
          <w:rFonts w:ascii="Arial" w:hAnsi="Arial" w:cs="Arial" w:hint="eastAsia"/>
          <w:kern w:val="2"/>
          <w:sz w:val="21"/>
          <w:szCs w:val="21"/>
        </w:rPr>
        <w:t>建筑面积合计</w:t>
      </w:r>
      <w:r w:rsidR="00B6333F">
        <w:rPr>
          <w:rFonts w:ascii="Arial" w:hAnsi="Arial" w:cs="Arial" w:hint="eastAsia"/>
          <w:kern w:val="2"/>
          <w:sz w:val="21"/>
          <w:szCs w:val="21"/>
        </w:rPr>
        <w:t>89802.52</w:t>
      </w:r>
      <w:r w:rsidR="003A47AE">
        <w:rPr>
          <w:rFonts w:ascii="Arial" w:hAnsi="Arial" w:cs="Arial" w:hint="eastAsia"/>
          <w:kern w:val="2"/>
          <w:sz w:val="21"/>
          <w:szCs w:val="21"/>
        </w:rPr>
        <w:t>平方米，其中家庭式公寓共</w:t>
      </w:r>
      <w:r w:rsidR="003A47AE">
        <w:rPr>
          <w:rFonts w:ascii="Arial" w:hAnsi="Arial" w:cs="Arial" w:hint="eastAsia"/>
          <w:kern w:val="2"/>
          <w:sz w:val="21"/>
          <w:szCs w:val="21"/>
        </w:rPr>
        <w:t>256</w:t>
      </w:r>
      <w:r w:rsidR="003A47AE">
        <w:rPr>
          <w:rFonts w:ascii="Arial" w:hAnsi="Arial" w:cs="Arial" w:hint="eastAsia"/>
          <w:kern w:val="2"/>
          <w:sz w:val="21"/>
          <w:szCs w:val="21"/>
        </w:rPr>
        <w:t>套，</w:t>
      </w:r>
      <w:r w:rsidR="003A47AE" w:rsidRPr="00911BE0">
        <w:rPr>
          <w:rFonts w:ascii="Arial" w:hAnsi="Arial" w:cs="Arial" w:hint="eastAsia"/>
          <w:kern w:val="2"/>
          <w:sz w:val="21"/>
          <w:szCs w:val="21"/>
        </w:rPr>
        <w:t>建筑面积为</w:t>
      </w:r>
      <w:r w:rsidR="003A47AE">
        <w:rPr>
          <w:rFonts w:ascii="Arial" w:hAnsi="Arial" w:cs="Arial" w:hint="eastAsia"/>
          <w:kern w:val="2"/>
          <w:sz w:val="21"/>
          <w:szCs w:val="21"/>
        </w:rPr>
        <w:t>31976.34</w:t>
      </w:r>
      <w:r w:rsidR="003A47AE" w:rsidRPr="00911BE0">
        <w:rPr>
          <w:rFonts w:ascii="Arial" w:hAnsi="Arial" w:cs="Arial" w:hint="eastAsia"/>
          <w:kern w:val="2"/>
          <w:sz w:val="21"/>
          <w:szCs w:val="21"/>
        </w:rPr>
        <w:t>平方米</w:t>
      </w:r>
      <w:r w:rsidR="003A47AE">
        <w:rPr>
          <w:rFonts w:ascii="Arial" w:hAnsi="Arial" w:cs="Arial" w:hint="eastAsia"/>
          <w:kern w:val="2"/>
          <w:sz w:val="21"/>
          <w:szCs w:val="21"/>
        </w:rPr>
        <w:t>；白领公寓共</w:t>
      </w:r>
      <w:r w:rsidR="003A47AE">
        <w:rPr>
          <w:rFonts w:ascii="Arial" w:hAnsi="Arial" w:cs="Arial" w:hint="eastAsia"/>
          <w:kern w:val="2"/>
          <w:sz w:val="21"/>
          <w:szCs w:val="21"/>
        </w:rPr>
        <w:t>516</w:t>
      </w:r>
      <w:r w:rsidR="003A47AE">
        <w:rPr>
          <w:rFonts w:ascii="Arial" w:hAnsi="Arial" w:cs="Arial" w:hint="eastAsia"/>
          <w:kern w:val="2"/>
          <w:sz w:val="21"/>
          <w:szCs w:val="21"/>
        </w:rPr>
        <w:t>套（</w:t>
      </w:r>
      <w:r w:rsidR="003A47AE">
        <w:rPr>
          <w:rFonts w:ascii="Arial" w:hAnsi="Arial" w:cs="Arial" w:hint="eastAsia"/>
          <w:kern w:val="2"/>
          <w:sz w:val="21"/>
          <w:szCs w:val="21"/>
        </w:rPr>
        <w:t>2320</w:t>
      </w:r>
      <w:r w:rsidR="003A47AE">
        <w:rPr>
          <w:rFonts w:ascii="Arial" w:hAnsi="Arial" w:cs="Arial" w:hint="eastAsia"/>
          <w:kern w:val="2"/>
          <w:sz w:val="21"/>
          <w:szCs w:val="21"/>
        </w:rPr>
        <w:t>间），建筑面积为</w:t>
      </w:r>
      <w:r w:rsidR="00B6333F">
        <w:rPr>
          <w:rFonts w:ascii="Arial" w:hAnsi="Arial" w:cs="Arial" w:hint="eastAsia"/>
          <w:kern w:val="2"/>
          <w:sz w:val="21"/>
          <w:szCs w:val="21"/>
        </w:rPr>
        <w:t>57826.18</w:t>
      </w:r>
      <w:r w:rsidR="003A47AE">
        <w:rPr>
          <w:rFonts w:ascii="Arial" w:hAnsi="Arial" w:cs="Arial" w:hint="eastAsia"/>
          <w:kern w:val="2"/>
          <w:sz w:val="21"/>
          <w:szCs w:val="21"/>
        </w:rPr>
        <w:t>平方米。</w:t>
      </w:r>
      <w:r w:rsidR="003A47AE" w:rsidRPr="00911BE0">
        <w:rPr>
          <w:rFonts w:ascii="Arial" w:hAnsi="Arial" w:cs="Arial" w:hint="eastAsia"/>
          <w:sz w:val="21"/>
          <w:szCs w:val="21"/>
        </w:rPr>
        <w:t>具体情况如下：</w:t>
      </w:r>
    </w:p>
    <w:tbl>
      <w:tblPr>
        <w:tblW w:w="5000" w:type="pct"/>
        <w:jc w:val="center"/>
        <w:tblLook w:val="04A0" w:firstRow="1" w:lastRow="0" w:firstColumn="1" w:lastColumn="0" w:noHBand="0" w:noVBand="1"/>
      </w:tblPr>
      <w:tblGrid>
        <w:gridCol w:w="1384"/>
        <w:gridCol w:w="1134"/>
        <w:gridCol w:w="1418"/>
        <w:gridCol w:w="708"/>
        <w:gridCol w:w="1134"/>
        <w:gridCol w:w="993"/>
        <w:gridCol w:w="1134"/>
        <w:gridCol w:w="1610"/>
      </w:tblGrid>
      <w:tr w:rsidR="00B6333F" w:rsidRPr="00B6333F" w14:paraId="3543D3CB" w14:textId="77777777" w:rsidTr="00B52C82">
        <w:trPr>
          <w:trHeight w:val="525"/>
          <w:jc w:val="center"/>
        </w:trPr>
        <w:tc>
          <w:tcPr>
            <w:tcW w:w="1384" w:type="dxa"/>
            <w:tcBorders>
              <w:top w:val="single" w:sz="8" w:space="0" w:color="auto"/>
              <w:left w:val="single" w:sz="8" w:space="0" w:color="auto"/>
              <w:bottom w:val="single" w:sz="8" w:space="0" w:color="auto"/>
              <w:right w:val="single" w:sz="8" w:space="0" w:color="auto"/>
            </w:tcBorders>
            <w:vAlign w:val="center"/>
            <w:hideMark/>
          </w:tcPr>
          <w:p w14:paraId="69368F6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楼号</w:t>
            </w:r>
          </w:p>
        </w:tc>
        <w:tc>
          <w:tcPr>
            <w:tcW w:w="1134" w:type="dxa"/>
            <w:tcBorders>
              <w:top w:val="single" w:sz="8" w:space="0" w:color="auto"/>
              <w:left w:val="nil"/>
              <w:bottom w:val="single" w:sz="8" w:space="0" w:color="auto"/>
              <w:right w:val="single" w:sz="8" w:space="0" w:color="auto"/>
            </w:tcBorders>
            <w:vAlign w:val="center"/>
            <w:hideMark/>
          </w:tcPr>
          <w:p w14:paraId="6D27745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户型</w:t>
            </w:r>
          </w:p>
        </w:tc>
        <w:tc>
          <w:tcPr>
            <w:tcW w:w="1418" w:type="dxa"/>
            <w:tcBorders>
              <w:top w:val="single" w:sz="8" w:space="0" w:color="auto"/>
              <w:left w:val="nil"/>
              <w:bottom w:val="single" w:sz="8" w:space="0" w:color="auto"/>
              <w:right w:val="single" w:sz="8" w:space="0" w:color="auto"/>
            </w:tcBorders>
            <w:vAlign w:val="center"/>
            <w:hideMark/>
          </w:tcPr>
          <w:p w14:paraId="1DA75AB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面积范围（㎡）</w:t>
            </w:r>
          </w:p>
        </w:tc>
        <w:tc>
          <w:tcPr>
            <w:tcW w:w="708" w:type="dxa"/>
            <w:tcBorders>
              <w:top w:val="single" w:sz="8" w:space="0" w:color="auto"/>
              <w:left w:val="nil"/>
              <w:bottom w:val="single" w:sz="8" w:space="0" w:color="auto"/>
              <w:right w:val="single" w:sz="8" w:space="0" w:color="auto"/>
            </w:tcBorders>
            <w:vAlign w:val="center"/>
            <w:hideMark/>
          </w:tcPr>
          <w:p w14:paraId="384F028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朝向</w:t>
            </w:r>
          </w:p>
        </w:tc>
        <w:tc>
          <w:tcPr>
            <w:tcW w:w="1134" w:type="dxa"/>
            <w:tcBorders>
              <w:top w:val="single" w:sz="8" w:space="0" w:color="auto"/>
              <w:left w:val="nil"/>
              <w:bottom w:val="single" w:sz="8" w:space="0" w:color="auto"/>
              <w:right w:val="single" w:sz="8" w:space="0" w:color="auto"/>
            </w:tcBorders>
            <w:vAlign w:val="center"/>
            <w:hideMark/>
          </w:tcPr>
          <w:p w14:paraId="4A21DBA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户型</w:t>
            </w:r>
          </w:p>
        </w:tc>
        <w:tc>
          <w:tcPr>
            <w:tcW w:w="993" w:type="dxa"/>
            <w:tcBorders>
              <w:top w:val="single" w:sz="8" w:space="0" w:color="auto"/>
              <w:left w:val="nil"/>
              <w:bottom w:val="single" w:sz="8" w:space="0" w:color="auto"/>
              <w:right w:val="single" w:sz="8" w:space="0" w:color="auto"/>
            </w:tcBorders>
            <w:vAlign w:val="center"/>
            <w:hideMark/>
          </w:tcPr>
          <w:p w14:paraId="0FF455E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套数</w:t>
            </w:r>
          </w:p>
        </w:tc>
        <w:tc>
          <w:tcPr>
            <w:tcW w:w="1134" w:type="dxa"/>
            <w:tcBorders>
              <w:top w:val="single" w:sz="8" w:space="0" w:color="auto"/>
              <w:left w:val="nil"/>
              <w:bottom w:val="single" w:sz="8" w:space="0" w:color="auto"/>
              <w:right w:val="single" w:sz="8" w:space="0" w:color="auto"/>
            </w:tcBorders>
            <w:vAlign w:val="center"/>
            <w:hideMark/>
          </w:tcPr>
          <w:p w14:paraId="2B8F8C2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间数</w:t>
            </w:r>
          </w:p>
        </w:tc>
        <w:tc>
          <w:tcPr>
            <w:tcW w:w="1610" w:type="dxa"/>
            <w:tcBorders>
              <w:top w:val="single" w:sz="8" w:space="0" w:color="auto"/>
              <w:left w:val="nil"/>
              <w:bottom w:val="single" w:sz="8" w:space="0" w:color="auto"/>
              <w:right w:val="single" w:sz="8" w:space="0" w:color="auto"/>
            </w:tcBorders>
            <w:vAlign w:val="center"/>
            <w:hideMark/>
          </w:tcPr>
          <w:p w14:paraId="3CFF9D5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建筑面积（㎡）</w:t>
            </w:r>
          </w:p>
        </w:tc>
      </w:tr>
      <w:tr w:rsidR="00B6333F" w:rsidRPr="00B6333F" w14:paraId="5CDA5EAB" w14:textId="77777777" w:rsidTr="00B52C82">
        <w:trPr>
          <w:trHeight w:val="300"/>
          <w:jc w:val="center"/>
        </w:trPr>
        <w:tc>
          <w:tcPr>
            <w:tcW w:w="1384" w:type="dxa"/>
            <w:vMerge w:val="restart"/>
            <w:tcBorders>
              <w:top w:val="single" w:sz="8" w:space="0" w:color="auto"/>
              <w:left w:val="single" w:sz="8" w:space="0" w:color="auto"/>
              <w:bottom w:val="single" w:sz="8" w:space="0" w:color="000000"/>
              <w:right w:val="single" w:sz="8" w:space="0" w:color="auto"/>
            </w:tcBorders>
            <w:noWrap/>
            <w:vAlign w:val="center"/>
            <w:hideMark/>
          </w:tcPr>
          <w:p w14:paraId="0620EDA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1、2号楼（家庭式公寓）</w:t>
            </w:r>
          </w:p>
        </w:tc>
        <w:tc>
          <w:tcPr>
            <w:tcW w:w="1134" w:type="dxa"/>
            <w:tcBorders>
              <w:top w:val="nil"/>
              <w:left w:val="nil"/>
              <w:bottom w:val="single" w:sz="8" w:space="0" w:color="auto"/>
              <w:right w:val="single" w:sz="8" w:space="0" w:color="auto"/>
            </w:tcBorders>
            <w:vAlign w:val="center"/>
            <w:hideMark/>
          </w:tcPr>
          <w:p w14:paraId="3849465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w:t>
            </w:r>
          </w:p>
        </w:tc>
        <w:tc>
          <w:tcPr>
            <w:tcW w:w="1418" w:type="dxa"/>
            <w:tcBorders>
              <w:top w:val="nil"/>
              <w:left w:val="nil"/>
              <w:bottom w:val="single" w:sz="8" w:space="0" w:color="auto"/>
              <w:right w:val="single" w:sz="8" w:space="0" w:color="auto"/>
            </w:tcBorders>
            <w:vAlign w:val="center"/>
            <w:hideMark/>
          </w:tcPr>
          <w:p w14:paraId="6E1CD71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108.28</w:t>
            </w:r>
          </w:p>
        </w:tc>
        <w:tc>
          <w:tcPr>
            <w:tcW w:w="708" w:type="dxa"/>
            <w:tcBorders>
              <w:top w:val="nil"/>
              <w:left w:val="nil"/>
              <w:bottom w:val="single" w:sz="8" w:space="0" w:color="auto"/>
              <w:right w:val="single" w:sz="8" w:space="0" w:color="auto"/>
            </w:tcBorders>
            <w:vAlign w:val="center"/>
            <w:hideMark/>
          </w:tcPr>
          <w:p w14:paraId="63756D5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2AF1967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11268C4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EE158D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7619F50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3464.83</w:t>
            </w:r>
          </w:p>
        </w:tc>
      </w:tr>
      <w:tr w:rsidR="00B6333F" w:rsidRPr="00B6333F" w14:paraId="123F3D17"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406E9E76"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EC1F49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A反</w:t>
            </w:r>
          </w:p>
        </w:tc>
        <w:tc>
          <w:tcPr>
            <w:tcW w:w="1418" w:type="dxa"/>
            <w:tcBorders>
              <w:top w:val="nil"/>
              <w:left w:val="nil"/>
              <w:bottom w:val="single" w:sz="8" w:space="0" w:color="auto"/>
              <w:right w:val="single" w:sz="8" w:space="0" w:color="auto"/>
            </w:tcBorders>
            <w:vAlign w:val="center"/>
            <w:hideMark/>
          </w:tcPr>
          <w:p w14:paraId="21D27D3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108.28</w:t>
            </w:r>
          </w:p>
        </w:tc>
        <w:tc>
          <w:tcPr>
            <w:tcW w:w="708" w:type="dxa"/>
            <w:tcBorders>
              <w:top w:val="nil"/>
              <w:left w:val="nil"/>
              <w:bottom w:val="single" w:sz="8" w:space="0" w:color="auto"/>
              <w:right w:val="single" w:sz="8" w:space="0" w:color="auto"/>
            </w:tcBorders>
            <w:vAlign w:val="center"/>
            <w:hideMark/>
          </w:tcPr>
          <w:p w14:paraId="231A476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4232ED0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36BBE38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6113D46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50C78B7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3464.83</w:t>
            </w:r>
          </w:p>
        </w:tc>
      </w:tr>
      <w:tr w:rsidR="00B6333F" w:rsidRPr="00B6333F" w14:paraId="309F8707"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1F174671"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5AF6218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w:t>
            </w:r>
          </w:p>
        </w:tc>
        <w:tc>
          <w:tcPr>
            <w:tcW w:w="1418" w:type="dxa"/>
            <w:tcBorders>
              <w:top w:val="nil"/>
              <w:left w:val="nil"/>
              <w:bottom w:val="single" w:sz="8" w:space="0" w:color="auto"/>
              <w:right w:val="single" w:sz="8" w:space="0" w:color="auto"/>
            </w:tcBorders>
            <w:vAlign w:val="center"/>
            <w:hideMark/>
          </w:tcPr>
          <w:p w14:paraId="2F715F5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148.5</w:t>
            </w:r>
          </w:p>
        </w:tc>
        <w:tc>
          <w:tcPr>
            <w:tcW w:w="708" w:type="dxa"/>
            <w:tcBorders>
              <w:top w:val="nil"/>
              <w:left w:val="nil"/>
              <w:bottom w:val="single" w:sz="8" w:space="0" w:color="auto"/>
              <w:right w:val="single" w:sz="8" w:space="0" w:color="auto"/>
            </w:tcBorders>
            <w:vAlign w:val="center"/>
            <w:hideMark/>
          </w:tcPr>
          <w:p w14:paraId="2B64170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39D5244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40DD16A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7CBBB9B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48D1B87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4751.92</w:t>
            </w:r>
          </w:p>
        </w:tc>
      </w:tr>
      <w:tr w:rsidR="00B6333F" w:rsidRPr="00B6333F" w14:paraId="210430A0"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730BD56E"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807DE8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B反</w:t>
            </w:r>
          </w:p>
        </w:tc>
        <w:tc>
          <w:tcPr>
            <w:tcW w:w="1418" w:type="dxa"/>
            <w:tcBorders>
              <w:top w:val="nil"/>
              <w:left w:val="nil"/>
              <w:bottom w:val="single" w:sz="8" w:space="0" w:color="auto"/>
              <w:right w:val="single" w:sz="8" w:space="0" w:color="auto"/>
            </w:tcBorders>
            <w:vAlign w:val="center"/>
            <w:hideMark/>
          </w:tcPr>
          <w:p w14:paraId="50F023A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148.5</w:t>
            </w:r>
          </w:p>
        </w:tc>
        <w:tc>
          <w:tcPr>
            <w:tcW w:w="708" w:type="dxa"/>
            <w:tcBorders>
              <w:top w:val="nil"/>
              <w:left w:val="nil"/>
              <w:bottom w:val="single" w:sz="8" w:space="0" w:color="auto"/>
              <w:right w:val="single" w:sz="8" w:space="0" w:color="auto"/>
            </w:tcBorders>
            <w:vAlign w:val="center"/>
            <w:hideMark/>
          </w:tcPr>
          <w:p w14:paraId="279586C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2E5F6AF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1D9738D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4D6C189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46F7870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4751.92</w:t>
            </w:r>
          </w:p>
        </w:tc>
      </w:tr>
      <w:tr w:rsidR="00B6333F" w:rsidRPr="00B6333F" w14:paraId="7AE72DEC"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38CA2120"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D65888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w:t>
            </w:r>
          </w:p>
        </w:tc>
        <w:tc>
          <w:tcPr>
            <w:tcW w:w="1418" w:type="dxa"/>
            <w:tcBorders>
              <w:top w:val="nil"/>
              <w:left w:val="nil"/>
              <w:bottom w:val="single" w:sz="8" w:space="0" w:color="auto"/>
              <w:right w:val="single" w:sz="8" w:space="0" w:color="auto"/>
            </w:tcBorders>
            <w:vAlign w:val="center"/>
            <w:hideMark/>
          </w:tcPr>
          <w:p w14:paraId="7B33EDA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141.07</w:t>
            </w:r>
          </w:p>
        </w:tc>
        <w:tc>
          <w:tcPr>
            <w:tcW w:w="708" w:type="dxa"/>
            <w:tcBorders>
              <w:top w:val="nil"/>
              <w:left w:val="nil"/>
              <w:bottom w:val="single" w:sz="8" w:space="0" w:color="auto"/>
              <w:right w:val="single" w:sz="8" w:space="0" w:color="auto"/>
            </w:tcBorders>
            <w:vAlign w:val="center"/>
            <w:hideMark/>
          </w:tcPr>
          <w:p w14:paraId="1230D92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7706F9D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61AB9D0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FB4BD9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23D9F05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4514.3</w:t>
            </w:r>
          </w:p>
        </w:tc>
      </w:tr>
      <w:tr w:rsidR="00B6333F" w:rsidRPr="00B6333F" w14:paraId="247C4D1A"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11D9A688"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5D6632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C反</w:t>
            </w:r>
          </w:p>
        </w:tc>
        <w:tc>
          <w:tcPr>
            <w:tcW w:w="1418" w:type="dxa"/>
            <w:tcBorders>
              <w:top w:val="nil"/>
              <w:left w:val="nil"/>
              <w:bottom w:val="single" w:sz="8" w:space="0" w:color="auto"/>
              <w:right w:val="single" w:sz="8" w:space="0" w:color="auto"/>
            </w:tcBorders>
            <w:vAlign w:val="center"/>
            <w:hideMark/>
          </w:tcPr>
          <w:p w14:paraId="6CA7C94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141.07</w:t>
            </w:r>
          </w:p>
        </w:tc>
        <w:tc>
          <w:tcPr>
            <w:tcW w:w="708" w:type="dxa"/>
            <w:tcBorders>
              <w:top w:val="nil"/>
              <w:left w:val="nil"/>
              <w:bottom w:val="single" w:sz="8" w:space="0" w:color="auto"/>
              <w:right w:val="single" w:sz="8" w:space="0" w:color="auto"/>
            </w:tcBorders>
            <w:vAlign w:val="center"/>
            <w:hideMark/>
          </w:tcPr>
          <w:p w14:paraId="7BE0B1E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7614FAE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1DEA34A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3CF1CDB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236CEAE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4514.3</w:t>
            </w:r>
          </w:p>
        </w:tc>
      </w:tr>
      <w:tr w:rsidR="00B6333F" w:rsidRPr="00B6333F" w14:paraId="2A4EED22"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4FA6A63A"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743D95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w:t>
            </w:r>
          </w:p>
        </w:tc>
        <w:tc>
          <w:tcPr>
            <w:tcW w:w="1418" w:type="dxa"/>
            <w:tcBorders>
              <w:top w:val="nil"/>
              <w:left w:val="nil"/>
              <w:bottom w:val="single" w:sz="8" w:space="0" w:color="auto"/>
              <w:right w:val="single" w:sz="8" w:space="0" w:color="auto"/>
            </w:tcBorders>
            <w:vAlign w:val="center"/>
            <w:hideMark/>
          </w:tcPr>
          <w:p w14:paraId="10F6738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101.78</w:t>
            </w:r>
          </w:p>
        </w:tc>
        <w:tc>
          <w:tcPr>
            <w:tcW w:w="708" w:type="dxa"/>
            <w:tcBorders>
              <w:top w:val="nil"/>
              <w:left w:val="nil"/>
              <w:bottom w:val="single" w:sz="8" w:space="0" w:color="auto"/>
              <w:right w:val="single" w:sz="8" w:space="0" w:color="auto"/>
            </w:tcBorders>
            <w:vAlign w:val="center"/>
            <w:hideMark/>
          </w:tcPr>
          <w:p w14:paraId="59BB5C2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03CB615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2C63302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743A722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013A07E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3257.12</w:t>
            </w:r>
          </w:p>
        </w:tc>
      </w:tr>
      <w:tr w:rsidR="00B6333F" w:rsidRPr="00B6333F" w14:paraId="4D0C5ABB"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30EC099F"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A39D6B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D反</w:t>
            </w:r>
          </w:p>
        </w:tc>
        <w:tc>
          <w:tcPr>
            <w:tcW w:w="1418" w:type="dxa"/>
            <w:tcBorders>
              <w:top w:val="nil"/>
              <w:left w:val="nil"/>
              <w:bottom w:val="single" w:sz="8" w:space="0" w:color="auto"/>
              <w:right w:val="single" w:sz="8" w:space="0" w:color="auto"/>
            </w:tcBorders>
            <w:vAlign w:val="center"/>
            <w:hideMark/>
          </w:tcPr>
          <w:p w14:paraId="47EE0FC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101.78</w:t>
            </w:r>
          </w:p>
        </w:tc>
        <w:tc>
          <w:tcPr>
            <w:tcW w:w="708" w:type="dxa"/>
            <w:tcBorders>
              <w:top w:val="nil"/>
              <w:left w:val="nil"/>
              <w:bottom w:val="single" w:sz="8" w:space="0" w:color="auto"/>
              <w:right w:val="single" w:sz="8" w:space="0" w:color="auto"/>
            </w:tcBorders>
            <w:vAlign w:val="center"/>
            <w:hideMark/>
          </w:tcPr>
          <w:p w14:paraId="12E0A57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4F39252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5E52BE8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276422D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4798D41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3257.12</w:t>
            </w:r>
          </w:p>
        </w:tc>
      </w:tr>
      <w:tr w:rsidR="00B6333F" w:rsidRPr="00B6333F" w14:paraId="1F3623B0" w14:textId="77777777" w:rsidTr="00B52C82">
        <w:trPr>
          <w:trHeight w:val="300"/>
          <w:jc w:val="center"/>
        </w:trPr>
        <w:tc>
          <w:tcPr>
            <w:tcW w:w="5778" w:type="dxa"/>
            <w:gridSpan w:val="5"/>
            <w:tcBorders>
              <w:top w:val="nil"/>
              <w:left w:val="single" w:sz="8" w:space="0" w:color="auto"/>
              <w:bottom w:val="single" w:sz="8" w:space="0" w:color="auto"/>
              <w:right w:val="single" w:sz="8" w:space="0" w:color="000000"/>
            </w:tcBorders>
            <w:noWrap/>
            <w:vAlign w:val="center"/>
            <w:hideMark/>
          </w:tcPr>
          <w:p w14:paraId="6E01878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小计</w:t>
            </w:r>
          </w:p>
        </w:tc>
        <w:tc>
          <w:tcPr>
            <w:tcW w:w="993" w:type="dxa"/>
            <w:tcBorders>
              <w:top w:val="nil"/>
              <w:left w:val="nil"/>
              <w:bottom w:val="single" w:sz="8" w:space="0" w:color="auto"/>
              <w:right w:val="single" w:sz="8" w:space="0" w:color="auto"/>
            </w:tcBorders>
            <w:vAlign w:val="center"/>
            <w:hideMark/>
          </w:tcPr>
          <w:p w14:paraId="4BB85C5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256</w:t>
            </w:r>
          </w:p>
        </w:tc>
        <w:tc>
          <w:tcPr>
            <w:tcW w:w="1134" w:type="dxa"/>
            <w:tcBorders>
              <w:top w:val="nil"/>
              <w:left w:val="nil"/>
              <w:bottom w:val="single" w:sz="8" w:space="0" w:color="auto"/>
              <w:right w:val="single" w:sz="8" w:space="0" w:color="auto"/>
            </w:tcBorders>
            <w:vAlign w:val="center"/>
            <w:hideMark/>
          </w:tcPr>
          <w:p w14:paraId="7ABA846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256</w:t>
            </w:r>
          </w:p>
        </w:tc>
        <w:tc>
          <w:tcPr>
            <w:tcW w:w="1610" w:type="dxa"/>
            <w:tcBorders>
              <w:top w:val="nil"/>
              <w:left w:val="nil"/>
              <w:bottom w:val="single" w:sz="8" w:space="0" w:color="auto"/>
              <w:right w:val="single" w:sz="8" w:space="0" w:color="auto"/>
            </w:tcBorders>
            <w:vAlign w:val="center"/>
            <w:hideMark/>
          </w:tcPr>
          <w:p w14:paraId="6075B88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31976.34</w:t>
            </w:r>
          </w:p>
        </w:tc>
      </w:tr>
      <w:tr w:rsidR="00B6333F" w:rsidRPr="00B6333F" w14:paraId="01541330" w14:textId="77777777" w:rsidTr="00B52C82">
        <w:trPr>
          <w:trHeight w:val="300"/>
          <w:jc w:val="center"/>
        </w:trPr>
        <w:tc>
          <w:tcPr>
            <w:tcW w:w="1384" w:type="dxa"/>
            <w:vMerge w:val="restart"/>
            <w:tcBorders>
              <w:top w:val="nil"/>
              <w:left w:val="single" w:sz="8" w:space="0" w:color="auto"/>
              <w:bottom w:val="single" w:sz="8" w:space="0" w:color="000000"/>
              <w:right w:val="single" w:sz="8" w:space="0" w:color="auto"/>
            </w:tcBorders>
            <w:noWrap/>
            <w:vAlign w:val="center"/>
            <w:hideMark/>
          </w:tcPr>
          <w:p w14:paraId="7B03D35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3-6号楼（白领公寓）</w:t>
            </w:r>
          </w:p>
        </w:tc>
        <w:tc>
          <w:tcPr>
            <w:tcW w:w="1134" w:type="dxa"/>
            <w:tcBorders>
              <w:top w:val="nil"/>
              <w:left w:val="nil"/>
              <w:bottom w:val="single" w:sz="8" w:space="0" w:color="auto"/>
              <w:right w:val="single" w:sz="8" w:space="0" w:color="auto"/>
            </w:tcBorders>
            <w:vAlign w:val="center"/>
            <w:hideMark/>
          </w:tcPr>
          <w:p w14:paraId="5CCF26C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w:t>
            </w:r>
          </w:p>
        </w:tc>
        <w:tc>
          <w:tcPr>
            <w:tcW w:w="1418" w:type="dxa"/>
            <w:tcBorders>
              <w:top w:val="nil"/>
              <w:left w:val="nil"/>
              <w:bottom w:val="single" w:sz="8" w:space="0" w:color="auto"/>
              <w:right w:val="single" w:sz="8" w:space="0" w:color="auto"/>
            </w:tcBorders>
            <w:vAlign w:val="center"/>
            <w:hideMark/>
          </w:tcPr>
          <w:p w14:paraId="120FF52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108.36</w:t>
            </w:r>
          </w:p>
        </w:tc>
        <w:tc>
          <w:tcPr>
            <w:tcW w:w="708" w:type="dxa"/>
            <w:tcBorders>
              <w:top w:val="nil"/>
              <w:left w:val="nil"/>
              <w:bottom w:val="single" w:sz="8" w:space="0" w:color="auto"/>
              <w:right w:val="single" w:sz="8" w:space="0" w:color="auto"/>
            </w:tcBorders>
            <w:vAlign w:val="center"/>
            <w:hideMark/>
          </w:tcPr>
          <w:p w14:paraId="093D27A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0A27BC0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31659B3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2200165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786622D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3468</w:t>
            </w:r>
          </w:p>
        </w:tc>
      </w:tr>
      <w:tr w:rsidR="00B6333F" w:rsidRPr="00B6333F" w14:paraId="222AC491"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1170D402"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08213B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A反</w:t>
            </w:r>
          </w:p>
        </w:tc>
        <w:tc>
          <w:tcPr>
            <w:tcW w:w="1418" w:type="dxa"/>
            <w:tcBorders>
              <w:top w:val="nil"/>
              <w:left w:val="nil"/>
              <w:bottom w:val="single" w:sz="8" w:space="0" w:color="auto"/>
              <w:right w:val="single" w:sz="8" w:space="0" w:color="auto"/>
            </w:tcBorders>
            <w:vAlign w:val="center"/>
            <w:hideMark/>
          </w:tcPr>
          <w:p w14:paraId="093B214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108.36</w:t>
            </w:r>
          </w:p>
        </w:tc>
        <w:tc>
          <w:tcPr>
            <w:tcW w:w="708" w:type="dxa"/>
            <w:tcBorders>
              <w:top w:val="nil"/>
              <w:left w:val="nil"/>
              <w:bottom w:val="single" w:sz="8" w:space="0" w:color="auto"/>
              <w:right w:val="single" w:sz="8" w:space="0" w:color="auto"/>
            </w:tcBorders>
            <w:vAlign w:val="center"/>
            <w:hideMark/>
          </w:tcPr>
          <w:p w14:paraId="3C79193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0CC948C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20FAE5B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544AB5D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512F646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3468</w:t>
            </w:r>
          </w:p>
        </w:tc>
      </w:tr>
      <w:tr w:rsidR="00B6333F" w:rsidRPr="00B6333F" w14:paraId="11155F05"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5DC3B4A8"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7F683E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A1</w:t>
            </w:r>
          </w:p>
        </w:tc>
        <w:tc>
          <w:tcPr>
            <w:tcW w:w="1418" w:type="dxa"/>
            <w:tcBorders>
              <w:top w:val="nil"/>
              <w:left w:val="nil"/>
              <w:bottom w:val="single" w:sz="8" w:space="0" w:color="auto"/>
              <w:right w:val="single" w:sz="8" w:space="0" w:color="auto"/>
            </w:tcBorders>
            <w:vAlign w:val="center"/>
            <w:hideMark/>
          </w:tcPr>
          <w:p w14:paraId="072ED37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111.25</w:t>
            </w:r>
          </w:p>
        </w:tc>
        <w:tc>
          <w:tcPr>
            <w:tcW w:w="708" w:type="dxa"/>
            <w:tcBorders>
              <w:top w:val="nil"/>
              <w:left w:val="nil"/>
              <w:bottom w:val="single" w:sz="8" w:space="0" w:color="auto"/>
              <w:right w:val="single" w:sz="8" w:space="0" w:color="auto"/>
            </w:tcBorders>
            <w:vAlign w:val="center"/>
            <w:hideMark/>
          </w:tcPr>
          <w:p w14:paraId="2A74407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48D92DA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4EBA450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5AF5F43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28A65B9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2780.41</w:t>
            </w:r>
          </w:p>
        </w:tc>
      </w:tr>
      <w:tr w:rsidR="00B6333F" w:rsidRPr="00B6333F" w14:paraId="1ADA80FE"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7BEAF324"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F7EB25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A1反</w:t>
            </w:r>
          </w:p>
        </w:tc>
        <w:tc>
          <w:tcPr>
            <w:tcW w:w="1418" w:type="dxa"/>
            <w:tcBorders>
              <w:top w:val="nil"/>
              <w:left w:val="nil"/>
              <w:bottom w:val="single" w:sz="8" w:space="0" w:color="auto"/>
              <w:right w:val="single" w:sz="8" w:space="0" w:color="auto"/>
            </w:tcBorders>
            <w:vAlign w:val="center"/>
            <w:hideMark/>
          </w:tcPr>
          <w:p w14:paraId="3A8CED5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111.18</w:t>
            </w:r>
          </w:p>
        </w:tc>
        <w:tc>
          <w:tcPr>
            <w:tcW w:w="708" w:type="dxa"/>
            <w:tcBorders>
              <w:top w:val="nil"/>
              <w:left w:val="nil"/>
              <w:bottom w:val="single" w:sz="8" w:space="0" w:color="auto"/>
              <w:right w:val="single" w:sz="8" w:space="0" w:color="auto"/>
            </w:tcBorders>
            <w:vAlign w:val="center"/>
            <w:hideMark/>
          </w:tcPr>
          <w:p w14:paraId="4B7A7AA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34BF194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223A7C4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38BDCF4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64C5FF2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2891.59</w:t>
            </w:r>
          </w:p>
        </w:tc>
      </w:tr>
      <w:tr w:rsidR="00B6333F" w:rsidRPr="00B6333F" w14:paraId="492D24A0"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4B93537C"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DF6934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A2</w:t>
            </w:r>
          </w:p>
        </w:tc>
        <w:tc>
          <w:tcPr>
            <w:tcW w:w="1418" w:type="dxa"/>
            <w:tcBorders>
              <w:top w:val="nil"/>
              <w:left w:val="nil"/>
              <w:bottom w:val="single" w:sz="8" w:space="0" w:color="auto"/>
              <w:right w:val="single" w:sz="8" w:space="0" w:color="auto"/>
            </w:tcBorders>
            <w:vAlign w:val="center"/>
            <w:hideMark/>
          </w:tcPr>
          <w:p w14:paraId="277C5BA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111.18</w:t>
            </w:r>
          </w:p>
        </w:tc>
        <w:tc>
          <w:tcPr>
            <w:tcW w:w="708" w:type="dxa"/>
            <w:tcBorders>
              <w:top w:val="nil"/>
              <w:left w:val="nil"/>
              <w:bottom w:val="single" w:sz="8" w:space="0" w:color="auto"/>
              <w:right w:val="single" w:sz="8" w:space="0" w:color="auto"/>
            </w:tcBorders>
            <w:vAlign w:val="center"/>
            <w:hideMark/>
          </w:tcPr>
          <w:p w14:paraId="68D5590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5BC469C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191BFA0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615296A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3869AD6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3002.77</w:t>
            </w:r>
          </w:p>
        </w:tc>
      </w:tr>
      <w:tr w:rsidR="00B6333F" w:rsidRPr="00B6333F" w14:paraId="04FF89A4"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63E2E56A"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128804C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A2反</w:t>
            </w:r>
          </w:p>
        </w:tc>
        <w:tc>
          <w:tcPr>
            <w:tcW w:w="1418" w:type="dxa"/>
            <w:tcBorders>
              <w:top w:val="nil"/>
              <w:left w:val="nil"/>
              <w:bottom w:val="single" w:sz="8" w:space="0" w:color="auto"/>
              <w:right w:val="single" w:sz="8" w:space="0" w:color="auto"/>
            </w:tcBorders>
            <w:vAlign w:val="center"/>
            <w:hideMark/>
          </w:tcPr>
          <w:p w14:paraId="072CF88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111.25</w:t>
            </w:r>
          </w:p>
        </w:tc>
        <w:tc>
          <w:tcPr>
            <w:tcW w:w="708" w:type="dxa"/>
            <w:tcBorders>
              <w:top w:val="nil"/>
              <w:left w:val="nil"/>
              <w:bottom w:val="single" w:sz="8" w:space="0" w:color="auto"/>
              <w:right w:val="single" w:sz="8" w:space="0" w:color="auto"/>
            </w:tcBorders>
            <w:vAlign w:val="center"/>
            <w:hideMark/>
          </w:tcPr>
          <w:p w14:paraId="6347148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38EB75C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3C1335D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4805DA1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238D764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2891.59</w:t>
            </w:r>
          </w:p>
        </w:tc>
      </w:tr>
      <w:tr w:rsidR="00B6333F" w:rsidRPr="00B6333F" w14:paraId="0079860D"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5A50181E"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DBA11F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A3</w:t>
            </w:r>
          </w:p>
        </w:tc>
        <w:tc>
          <w:tcPr>
            <w:tcW w:w="1418" w:type="dxa"/>
            <w:tcBorders>
              <w:top w:val="nil"/>
              <w:left w:val="nil"/>
              <w:bottom w:val="single" w:sz="8" w:space="0" w:color="auto"/>
              <w:right w:val="single" w:sz="8" w:space="0" w:color="auto"/>
            </w:tcBorders>
            <w:vAlign w:val="center"/>
            <w:hideMark/>
          </w:tcPr>
          <w:p w14:paraId="764EF24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108.66</w:t>
            </w:r>
          </w:p>
        </w:tc>
        <w:tc>
          <w:tcPr>
            <w:tcW w:w="708" w:type="dxa"/>
            <w:tcBorders>
              <w:top w:val="nil"/>
              <w:left w:val="nil"/>
              <w:bottom w:val="single" w:sz="8" w:space="0" w:color="auto"/>
              <w:right w:val="single" w:sz="8" w:space="0" w:color="auto"/>
            </w:tcBorders>
            <w:vAlign w:val="center"/>
            <w:hideMark/>
          </w:tcPr>
          <w:p w14:paraId="4DB0D88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146F3A9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0A2859C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4908D85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73618D6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2825.16</w:t>
            </w:r>
          </w:p>
        </w:tc>
      </w:tr>
      <w:tr w:rsidR="00B6333F" w:rsidRPr="00B6333F" w14:paraId="4F5E541A"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51186309"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F9C209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A3反</w:t>
            </w:r>
          </w:p>
        </w:tc>
        <w:tc>
          <w:tcPr>
            <w:tcW w:w="1418" w:type="dxa"/>
            <w:tcBorders>
              <w:top w:val="nil"/>
              <w:left w:val="nil"/>
              <w:bottom w:val="single" w:sz="8" w:space="0" w:color="auto"/>
              <w:right w:val="single" w:sz="8" w:space="0" w:color="auto"/>
            </w:tcBorders>
            <w:vAlign w:val="center"/>
            <w:hideMark/>
          </w:tcPr>
          <w:p w14:paraId="139B41B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108.66</w:t>
            </w:r>
          </w:p>
        </w:tc>
        <w:tc>
          <w:tcPr>
            <w:tcW w:w="708" w:type="dxa"/>
            <w:tcBorders>
              <w:top w:val="nil"/>
              <w:left w:val="nil"/>
              <w:bottom w:val="single" w:sz="8" w:space="0" w:color="auto"/>
              <w:right w:val="single" w:sz="8" w:space="0" w:color="auto"/>
            </w:tcBorders>
            <w:vAlign w:val="center"/>
            <w:hideMark/>
          </w:tcPr>
          <w:p w14:paraId="46358CF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0F6D6DA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74150AB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6649074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1AA88E0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2825.29</w:t>
            </w:r>
          </w:p>
        </w:tc>
      </w:tr>
      <w:tr w:rsidR="00B6333F" w:rsidRPr="00B6333F" w14:paraId="486EBB63"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70CD38F1"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C0E6B0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w:t>
            </w:r>
          </w:p>
        </w:tc>
        <w:tc>
          <w:tcPr>
            <w:tcW w:w="1418" w:type="dxa"/>
            <w:tcBorders>
              <w:top w:val="nil"/>
              <w:left w:val="nil"/>
              <w:bottom w:val="single" w:sz="8" w:space="0" w:color="auto"/>
              <w:right w:val="single" w:sz="8" w:space="0" w:color="auto"/>
            </w:tcBorders>
            <w:vAlign w:val="center"/>
            <w:hideMark/>
          </w:tcPr>
          <w:p w14:paraId="202D314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144.69</w:t>
            </w:r>
          </w:p>
        </w:tc>
        <w:tc>
          <w:tcPr>
            <w:tcW w:w="708" w:type="dxa"/>
            <w:tcBorders>
              <w:top w:val="nil"/>
              <w:left w:val="nil"/>
              <w:bottom w:val="single" w:sz="8" w:space="0" w:color="auto"/>
              <w:right w:val="single" w:sz="8" w:space="0" w:color="auto"/>
            </w:tcBorders>
            <w:vAlign w:val="center"/>
            <w:hideMark/>
          </w:tcPr>
          <w:p w14:paraId="00C8580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20E6836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464ACA8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3E47609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53503E3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4630.56</w:t>
            </w:r>
          </w:p>
        </w:tc>
      </w:tr>
      <w:tr w:rsidR="00B6333F" w:rsidRPr="00B6333F" w14:paraId="73D226E4" w14:textId="77777777" w:rsidTr="00B52C82">
        <w:trPr>
          <w:trHeight w:val="525"/>
          <w:jc w:val="center"/>
        </w:trPr>
        <w:tc>
          <w:tcPr>
            <w:tcW w:w="1384" w:type="dxa"/>
            <w:vMerge/>
            <w:tcBorders>
              <w:top w:val="nil"/>
              <w:left w:val="single" w:sz="8" w:space="0" w:color="auto"/>
              <w:bottom w:val="single" w:sz="8" w:space="0" w:color="000000"/>
              <w:right w:val="single" w:sz="8" w:space="0" w:color="auto"/>
            </w:tcBorders>
            <w:vAlign w:val="center"/>
            <w:hideMark/>
          </w:tcPr>
          <w:p w14:paraId="5B1799C8"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3737F2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B反</w:t>
            </w:r>
          </w:p>
        </w:tc>
        <w:tc>
          <w:tcPr>
            <w:tcW w:w="1418" w:type="dxa"/>
            <w:tcBorders>
              <w:top w:val="nil"/>
              <w:left w:val="nil"/>
              <w:bottom w:val="single" w:sz="8" w:space="0" w:color="auto"/>
              <w:right w:val="single" w:sz="8" w:space="0" w:color="auto"/>
            </w:tcBorders>
            <w:vAlign w:val="center"/>
            <w:hideMark/>
          </w:tcPr>
          <w:p w14:paraId="70E29BF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144.64、144.72</w:t>
            </w:r>
          </w:p>
        </w:tc>
        <w:tc>
          <w:tcPr>
            <w:tcW w:w="708" w:type="dxa"/>
            <w:tcBorders>
              <w:top w:val="nil"/>
              <w:left w:val="nil"/>
              <w:bottom w:val="single" w:sz="8" w:space="0" w:color="auto"/>
              <w:right w:val="single" w:sz="8" w:space="0" w:color="auto"/>
            </w:tcBorders>
            <w:vAlign w:val="center"/>
            <w:hideMark/>
          </w:tcPr>
          <w:p w14:paraId="4085480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5429793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561C9ED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230709E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6013D4A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4629.76</w:t>
            </w:r>
          </w:p>
        </w:tc>
      </w:tr>
      <w:tr w:rsidR="00B6333F" w:rsidRPr="00B6333F" w14:paraId="21B49CBD"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602AEE50"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A056C1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B1</w:t>
            </w:r>
          </w:p>
        </w:tc>
        <w:tc>
          <w:tcPr>
            <w:tcW w:w="1418" w:type="dxa"/>
            <w:tcBorders>
              <w:top w:val="nil"/>
              <w:left w:val="nil"/>
              <w:bottom w:val="single" w:sz="8" w:space="0" w:color="auto"/>
              <w:right w:val="single" w:sz="8" w:space="0" w:color="auto"/>
            </w:tcBorders>
            <w:vAlign w:val="center"/>
            <w:hideMark/>
          </w:tcPr>
          <w:p w14:paraId="6D0FD5C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82.7</w:t>
            </w:r>
          </w:p>
        </w:tc>
        <w:tc>
          <w:tcPr>
            <w:tcW w:w="708" w:type="dxa"/>
            <w:tcBorders>
              <w:top w:val="nil"/>
              <w:left w:val="nil"/>
              <w:bottom w:val="single" w:sz="8" w:space="0" w:color="auto"/>
              <w:right w:val="single" w:sz="8" w:space="0" w:color="auto"/>
            </w:tcBorders>
            <w:vAlign w:val="center"/>
            <w:hideMark/>
          </w:tcPr>
          <w:p w14:paraId="13898BC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1EC3888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4E59E1A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6932EDD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61DACB4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2150.2</w:t>
            </w:r>
          </w:p>
        </w:tc>
      </w:tr>
      <w:tr w:rsidR="00B6333F" w:rsidRPr="00B6333F" w14:paraId="6A1F0B24"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28EDB882"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2CC0F6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B1反</w:t>
            </w:r>
          </w:p>
        </w:tc>
        <w:tc>
          <w:tcPr>
            <w:tcW w:w="1418" w:type="dxa"/>
            <w:tcBorders>
              <w:top w:val="nil"/>
              <w:left w:val="nil"/>
              <w:bottom w:val="single" w:sz="8" w:space="0" w:color="auto"/>
              <w:right w:val="single" w:sz="8" w:space="0" w:color="auto"/>
            </w:tcBorders>
            <w:vAlign w:val="center"/>
            <w:hideMark/>
          </w:tcPr>
          <w:p w14:paraId="29776A1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82.7</w:t>
            </w:r>
          </w:p>
        </w:tc>
        <w:tc>
          <w:tcPr>
            <w:tcW w:w="708" w:type="dxa"/>
            <w:tcBorders>
              <w:top w:val="nil"/>
              <w:left w:val="nil"/>
              <w:bottom w:val="single" w:sz="8" w:space="0" w:color="auto"/>
              <w:right w:val="single" w:sz="8" w:space="0" w:color="auto"/>
            </w:tcBorders>
            <w:vAlign w:val="center"/>
            <w:hideMark/>
          </w:tcPr>
          <w:p w14:paraId="652CAF8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7E5654A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50F9CA7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19D8AAD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281FE19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2150.2</w:t>
            </w:r>
          </w:p>
        </w:tc>
      </w:tr>
      <w:tr w:rsidR="00B6333F" w:rsidRPr="00B6333F" w14:paraId="734DA616"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43FB4C61"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1AADF91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B2</w:t>
            </w:r>
          </w:p>
        </w:tc>
        <w:tc>
          <w:tcPr>
            <w:tcW w:w="1418" w:type="dxa"/>
            <w:tcBorders>
              <w:top w:val="nil"/>
              <w:left w:val="nil"/>
              <w:bottom w:val="single" w:sz="8" w:space="0" w:color="auto"/>
              <w:right w:val="single" w:sz="8" w:space="0" w:color="auto"/>
            </w:tcBorders>
            <w:vAlign w:val="center"/>
            <w:hideMark/>
          </w:tcPr>
          <w:p w14:paraId="1F397E4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82.57</w:t>
            </w:r>
          </w:p>
        </w:tc>
        <w:tc>
          <w:tcPr>
            <w:tcW w:w="708" w:type="dxa"/>
            <w:tcBorders>
              <w:top w:val="nil"/>
              <w:left w:val="nil"/>
              <w:bottom w:val="single" w:sz="8" w:space="0" w:color="auto"/>
              <w:right w:val="single" w:sz="8" w:space="0" w:color="auto"/>
            </w:tcBorders>
            <w:vAlign w:val="center"/>
            <w:hideMark/>
          </w:tcPr>
          <w:p w14:paraId="7BAE805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707DC6C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243F4C8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2B66E21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24FC04B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2146.95</w:t>
            </w:r>
          </w:p>
        </w:tc>
      </w:tr>
      <w:tr w:rsidR="00B6333F" w:rsidRPr="00B6333F" w14:paraId="50E7566E"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04E99062"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F54B2C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B2反</w:t>
            </w:r>
          </w:p>
        </w:tc>
        <w:tc>
          <w:tcPr>
            <w:tcW w:w="1418" w:type="dxa"/>
            <w:tcBorders>
              <w:top w:val="nil"/>
              <w:left w:val="nil"/>
              <w:bottom w:val="single" w:sz="8" w:space="0" w:color="auto"/>
              <w:right w:val="single" w:sz="8" w:space="0" w:color="auto"/>
            </w:tcBorders>
            <w:vAlign w:val="center"/>
            <w:hideMark/>
          </w:tcPr>
          <w:p w14:paraId="3F5B587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82.57</w:t>
            </w:r>
          </w:p>
        </w:tc>
        <w:tc>
          <w:tcPr>
            <w:tcW w:w="708" w:type="dxa"/>
            <w:tcBorders>
              <w:top w:val="nil"/>
              <w:left w:val="nil"/>
              <w:bottom w:val="single" w:sz="8" w:space="0" w:color="auto"/>
              <w:right w:val="single" w:sz="8" w:space="0" w:color="auto"/>
            </w:tcBorders>
            <w:vAlign w:val="center"/>
            <w:hideMark/>
          </w:tcPr>
          <w:p w14:paraId="2E5D440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4B071A2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6A84308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6C4762E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09A9C49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2146.82</w:t>
            </w:r>
          </w:p>
        </w:tc>
      </w:tr>
      <w:tr w:rsidR="00B6333F" w:rsidRPr="00B6333F" w14:paraId="66B369A1"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55EB8CAE"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880DD6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w:t>
            </w:r>
          </w:p>
        </w:tc>
        <w:tc>
          <w:tcPr>
            <w:tcW w:w="1418" w:type="dxa"/>
            <w:tcBorders>
              <w:top w:val="nil"/>
              <w:left w:val="nil"/>
              <w:bottom w:val="single" w:sz="8" w:space="0" w:color="auto"/>
              <w:right w:val="single" w:sz="8" w:space="0" w:color="auto"/>
            </w:tcBorders>
            <w:vAlign w:val="center"/>
            <w:hideMark/>
          </w:tcPr>
          <w:p w14:paraId="12BBA63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145.16</w:t>
            </w:r>
          </w:p>
        </w:tc>
        <w:tc>
          <w:tcPr>
            <w:tcW w:w="708" w:type="dxa"/>
            <w:tcBorders>
              <w:top w:val="nil"/>
              <w:left w:val="nil"/>
              <w:bottom w:val="single" w:sz="8" w:space="0" w:color="auto"/>
              <w:right w:val="single" w:sz="8" w:space="0" w:color="auto"/>
            </w:tcBorders>
            <w:vAlign w:val="center"/>
            <w:hideMark/>
          </w:tcPr>
          <w:p w14:paraId="43E4835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308F880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0D6181A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70B8B89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798E648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4645.44</w:t>
            </w:r>
          </w:p>
        </w:tc>
      </w:tr>
      <w:tr w:rsidR="00B6333F" w:rsidRPr="00B6333F" w14:paraId="56279D94" w14:textId="77777777" w:rsidTr="00B52C82">
        <w:trPr>
          <w:trHeight w:val="525"/>
          <w:jc w:val="center"/>
        </w:trPr>
        <w:tc>
          <w:tcPr>
            <w:tcW w:w="1384" w:type="dxa"/>
            <w:vMerge/>
            <w:tcBorders>
              <w:top w:val="nil"/>
              <w:left w:val="single" w:sz="8" w:space="0" w:color="auto"/>
              <w:bottom w:val="single" w:sz="8" w:space="0" w:color="000000"/>
              <w:right w:val="single" w:sz="8" w:space="0" w:color="auto"/>
            </w:tcBorders>
            <w:vAlign w:val="center"/>
            <w:hideMark/>
          </w:tcPr>
          <w:p w14:paraId="0BE8368F"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681C31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C反</w:t>
            </w:r>
          </w:p>
        </w:tc>
        <w:tc>
          <w:tcPr>
            <w:tcW w:w="1418" w:type="dxa"/>
            <w:tcBorders>
              <w:top w:val="nil"/>
              <w:left w:val="nil"/>
              <w:bottom w:val="single" w:sz="8" w:space="0" w:color="auto"/>
              <w:right w:val="single" w:sz="8" w:space="0" w:color="auto"/>
            </w:tcBorders>
            <w:vAlign w:val="center"/>
            <w:hideMark/>
          </w:tcPr>
          <w:p w14:paraId="1B2663E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145.08、145.18</w:t>
            </w:r>
          </w:p>
        </w:tc>
        <w:tc>
          <w:tcPr>
            <w:tcW w:w="708" w:type="dxa"/>
            <w:tcBorders>
              <w:top w:val="nil"/>
              <w:left w:val="nil"/>
              <w:bottom w:val="single" w:sz="8" w:space="0" w:color="auto"/>
              <w:right w:val="single" w:sz="8" w:space="0" w:color="auto"/>
            </w:tcBorders>
            <w:vAlign w:val="center"/>
            <w:hideMark/>
          </w:tcPr>
          <w:p w14:paraId="2AD4971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38B57AA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252FAAC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30B7075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78A1117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4644.16</w:t>
            </w:r>
          </w:p>
        </w:tc>
      </w:tr>
      <w:tr w:rsidR="00B6333F" w:rsidRPr="00B6333F" w14:paraId="34D51AA4"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48D51C25"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2A5881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w:t>
            </w:r>
          </w:p>
        </w:tc>
        <w:tc>
          <w:tcPr>
            <w:tcW w:w="1418" w:type="dxa"/>
            <w:tcBorders>
              <w:top w:val="nil"/>
              <w:left w:val="nil"/>
              <w:bottom w:val="single" w:sz="8" w:space="0" w:color="auto"/>
              <w:right w:val="single" w:sz="8" w:space="0" w:color="auto"/>
            </w:tcBorders>
            <w:vAlign w:val="center"/>
            <w:hideMark/>
          </w:tcPr>
          <w:p w14:paraId="1361B8B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102.01</w:t>
            </w:r>
          </w:p>
        </w:tc>
        <w:tc>
          <w:tcPr>
            <w:tcW w:w="708" w:type="dxa"/>
            <w:tcBorders>
              <w:top w:val="nil"/>
              <w:left w:val="nil"/>
              <w:bottom w:val="single" w:sz="8" w:space="0" w:color="auto"/>
              <w:right w:val="single" w:sz="8" w:space="0" w:color="auto"/>
            </w:tcBorders>
            <w:vAlign w:val="center"/>
            <w:hideMark/>
          </w:tcPr>
          <w:p w14:paraId="26F8E5D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3596C91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74AC681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5222F2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5B78655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3264.64</w:t>
            </w:r>
          </w:p>
        </w:tc>
      </w:tr>
      <w:tr w:rsidR="00B6333F" w:rsidRPr="00B6333F" w14:paraId="293007CD"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6E6BE376"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C02168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D反</w:t>
            </w:r>
          </w:p>
        </w:tc>
        <w:tc>
          <w:tcPr>
            <w:tcW w:w="1418" w:type="dxa"/>
            <w:tcBorders>
              <w:top w:val="nil"/>
              <w:left w:val="nil"/>
              <w:bottom w:val="single" w:sz="8" w:space="0" w:color="auto"/>
              <w:right w:val="single" w:sz="8" w:space="0" w:color="auto"/>
            </w:tcBorders>
            <w:vAlign w:val="center"/>
            <w:hideMark/>
          </w:tcPr>
          <w:p w14:paraId="37284CF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102.01</w:t>
            </w:r>
          </w:p>
        </w:tc>
        <w:tc>
          <w:tcPr>
            <w:tcW w:w="708" w:type="dxa"/>
            <w:tcBorders>
              <w:top w:val="nil"/>
              <w:left w:val="nil"/>
              <w:bottom w:val="single" w:sz="8" w:space="0" w:color="auto"/>
              <w:right w:val="single" w:sz="8" w:space="0" w:color="auto"/>
            </w:tcBorders>
            <w:vAlign w:val="center"/>
            <w:hideMark/>
          </w:tcPr>
          <w:p w14:paraId="201E1BA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3E172FF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1A987C0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66DA520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608A000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3264.64</w:t>
            </w:r>
          </w:p>
        </w:tc>
      </w:tr>
      <w:tr w:rsidR="00B6333F" w:rsidRPr="00B6333F" w14:paraId="46AE85BF" w14:textId="77777777" w:rsidTr="00B52C82">
        <w:trPr>
          <w:trHeight w:val="300"/>
          <w:jc w:val="center"/>
        </w:trPr>
        <w:tc>
          <w:tcPr>
            <w:tcW w:w="5778" w:type="dxa"/>
            <w:gridSpan w:val="5"/>
            <w:tcBorders>
              <w:top w:val="nil"/>
              <w:left w:val="single" w:sz="8" w:space="0" w:color="auto"/>
              <w:bottom w:val="single" w:sz="8" w:space="0" w:color="auto"/>
              <w:right w:val="single" w:sz="8" w:space="0" w:color="000000"/>
            </w:tcBorders>
            <w:noWrap/>
            <w:vAlign w:val="center"/>
            <w:hideMark/>
          </w:tcPr>
          <w:p w14:paraId="32A8159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小计</w:t>
            </w:r>
          </w:p>
        </w:tc>
        <w:tc>
          <w:tcPr>
            <w:tcW w:w="993" w:type="dxa"/>
            <w:tcBorders>
              <w:top w:val="nil"/>
              <w:left w:val="nil"/>
              <w:bottom w:val="single" w:sz="8" w:space="0" w:color="auto"/>
              <w:right w:val="single" w:sz="8" w:space="0" w:color="auto"/>
            </w:tcBorders>
            <w:vAlign w:val="center"/>
            <w:hideMark/>
          </w:tcPr>
          <w:p w14:paraId="7551450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516</w:t>
            </w:r>
          </w:p>
        </w:tc>
        <w:tc>
          <w:tcPr>
            <w:tcW w:w="1134" w:type="dxa"/>
            <w:tcBorders>
              <w:top w:val="nil"/>
              <w:left w:val="nil"/>
              <w:bottom w:val="single" w:sz="8" w:space="0" w:color="auto"/>
              <w:right w:val="single" w:sz="8" w:space="0" w:color="auto"/>
            </w:tcBorders>
            <w:vAlign w:val="center"/>
            <w:hideMark/>
          </w:tcPr>
          <w:p w14:paraId="49D305F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2320</w:t>
            </w:r>
          </w:p>
        </w:tc>
        <w:tc>
          <w:tcPr>
            <w:tcW w:w="1610" w:type="dxa"/>
            <w:tcBorders>
              <w:top w:val="nil"/>
              <w:left w:val="nil"/>
              <w:bottom w:val="single" w:sz="8" w:space="0" w:color="auto"/>
              <w:right w:val="single" w:sz="8" w:space="0" w:color="auto"/>
            </w:tcBorders>
            <w:vAlign w:val="center"/>
            <w:hideMark/>
          </w:tcPr>
          <w:p w14:paraId="3F98096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57826.18</w:t>
            </w:r>
          </w:p>
        </w:tc>
      </w:tr>
      <w:tr w:rsidR="00B6333F" w:rsidRPr="00B6333F" w14:paraId="52C66014" w14:textId="77777777" w:rsidTr="00B52C82">
        <w:trPr>
          <w:trHeight w:val="300"/>
          <w:jc w:val="center"/>
        </w:trPr>
        <w:tc>
          <w:tcPr>
            <w:tcW w:w="5778" w:type="dxa"/>
            <w:gridSpan w:val="5"/>
            <w:tcBorders>
              <w:top w:val="single" w:sz="8" w:space="0" w:color="auto"/>
              <w:left w:val="single" w:sz="8" w:space="0" w:color="auto"/>
              <w:bottom w:val="single" w:sz="8" w:space="0" w:color="auto"/>
              <w:right w:val="single" w:sz="8" w:space="0" w:color="000000"/>
            </w:tcBorders>
            <w:vAlign w:val="center"/>
            <w:hideMark/>
          </w:tcPr>
          <w:p w14:paraId="304DC07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合计</w:t>
            </w:r>
          </w:p>
        </w:tc>
        <w:tc>
          <w:tcPr>
            <w:tcW w:w="993" w:type="dxa"/>
            <w:tcBorders>
              <w:top w:val="nil"/>
              <w:left w:val="nil"/>
              <w:bottom w:val="single" w:sz="8" w:space="0" w:color="auto"/>
              <w:right w:val="single" w:sz="8" w:space="0" w:color="auto"/>
            </w:tcBorders>
            <w:vAlign w:val="center"/>
            <w:hideMark/>
          </w:tcPr>
          <w:p w14:paraId="31DE358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772</w:t>
            </w:r>
          </w:p>
        </w:tc>
        <w:tc>
          <w:tcPr>
            <w:tcW w:w="1134" w:type="dxa"/>
            <w:tcBorders>
              <w:top w:val="nil"/>
              <w:left w:val="nil"/>
              <w:bottom w:val="single" w:sz="8" w:space="0" w:color="auto"/>
              <w:right w:val="single" w:sz="8" w:space="0" w:color="auto"/>
            </w:tcBorders>
            <w:vAlign w:val="center"/>
            <w:hideMark/>
          </w:tcPr>
          <w:p w14:paraId="34B960A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2576</w:t>
            </w:r>
          </w:p>
        </w:tc>
        <w:tc>
          <w:tcPr>
            <w:tcW w:w="1610" w:type="dxa"/>
            <w:tcBorders>
              <w:top w:val="nil"/>
              <w:left w:val="nil"/>
              <w:bottom w:val="single" w:sz="8" w:space="0" w:color="auto"/>
              <w:right w:val="single" w:sz="8" w:space="0" w:color="auto"/>
            </w:tcBorders>
            <w:vAlign w:val="center"/>
            <w:hideMark/>
          </w:tcPr>
          <w:p w14:paraId="46BCC46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89802.52</w:t>
            </w:r>
          </w:p>
        </w:tc>
      </w:tr>
    </w:tbl>
    <w:p w14:paraId="28889DEE" w14:textId="0DBB6C63" w:rsidR="00C862FC" w:rsidRPr="00911BE0" w:rsidRDefault="00C862FC" w:rsidP="003A47AE">
      <w:pPr>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hint="eastAsia"/>
          <w:kern w:val="2"/>
          <w:sz w:val="21"/>
          <w:szCs w:val="21"/>
        </w:rPr>
        <w:lastRenderedPageBreak/>
        <w:t>于价值时点，估价对象</w:t>
      </w:r>
      <w:r w:rsidR="00162CA5">
        <w:rPr>
          <w:rFonts w:ascii="Arial" w:hAnsi="Arial" w:cs="Arial" w:hint="eastAsia"/>
          <w:kern w:val="2"/>
          <w:sz w:val="21"/>
          <w:szCs w:val="21"/>
        </w:rPr>
        <w:t>部分房源已入住</w:t>
      </w:r>
      <w:r w:rsidRPr="00911BE0">
        <w:rPr>
          <w:rFonts w:ascii="Arial" w:hAnsi="Arial" w:cs="Arial" w:hint="eastAsia"/>
          <w:kern w:val="2"/>
          <w:sz w:val="21"/>
          <w:szCs w:val="21"/>
        </w:rPr>
        <w:t>，室内装修情况均为精装修。</w:t>
      </w:r>
    </w:p>
    <w:p w14:paraId="43397017" w14:textId="77777777" w:rsidR="00321ED9" w:rsidRDefault="00321ED9" w:rsidP="00321ED9">
      <w:pPr>
        <w:overflowPunct w:val="0"/>
        <w:spacing w:line="480" w:lineRule="auto"/>
        <w:ind w:firstLineChars="200" w:firstLine="422"/>
        <w:jc w:val="both"/>
        <w:textAlignment w:val="auto"/>
        <w:rPr>
          <w:rFonts w:ascii="Arial" w:hAnsi="Arial" w:cs="Arial"/>
          <w:kern w:val="2"/>
          <w:sz w:val="21"/>
          <w:szCs w:val="21"/>
        </w:rPr>
      </w:pPr>
      <w:r w:rsidRPr="00911BE0">
        <w:rPr>
          <w:rFonts w:ascii="Arial" w:hAnsi="Arial" w:cs="Arial" w:hint="eastAsia"/>
          <w:b/>
          <w:bCs/>
          <w:sz w:val="21"/>
          <w:szCs w:val="21"/>
        </w:rPr>
        <w:t>估价对象</w:t>
      </w:r>
      <w:r w:rsidRPr="00911BE0">
        <w:rPr>
          <w:rFonts w:ascii="Arial" w:hAnsi="Arial" w:cs="Arial" w:hint="eastAsia"/>
          <w:b/>
          <w:bCs/>
          <w:sz w:val="21"/>
          <w:szCs w:val="21"/>
        </w:rPr>
        <w:t>2</w:t>
      </w:r>
      <w:r w:rsidRPr="00911BE0">
        <w:rPr>
          <w:rFonts w:ascii="Arial" w:hAnsi="Arial" w:cs="Arial" w:hint="eastAsia"/>
          <w:b/>
          <w:bCs/>
          <w:sz w:val="21"/>
          <w:szCs w:val="21"/>
        </w:rPr>
        <w:t>：</w:t>
      </w:r>
      <w:r w:rsidRPr="00911BE0">
        <w:rPr>
          <w:rFonts w:ascii="Arial" w:hAnsi="Arial" w:cs="Arial" w:hint="eastAsia"/>
          <w:sz w:val="21"/>
          <w:szCs w:val="21"/>
        </w:rPr>
        <w:t>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w:t>
      </w:r>
      <w:r w:rsidRPr="00911BE0">
        <w:rPr>
          <w:rFonts w:ascii="Arial" w:hAnsi="Arial" w:cs="Arial"/>
          <w:kern w:val="2"/>
          <w:sz w:val="21"/>
          <w:szCs w:val="21"/>
        </w:rPr>
        <w:t>5</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2</w:t>
      </w:r>
      <w:r w:rsidRPr="00911BE0">
        <w:rPr>
          <w:rFonts w:ascii="Arial" w:hAnsi="Arial" w:cs="Arial" w:hint="eastAsia"/>
          <w:kern w:val="2"/>
          <w:sz w:val="21"/>
          <w:szCs w:val="21"/>
        </w:rPr>
        <w:t>为北京市通州区景盛南二街</w:t>
      </w:r>
      <w:r w:rsidRPr="00911BE0">
        <w:rPr>
          <w:rFonts w:ascii="Arial" w:hAnsi="Arial" w:cs="Arial" w:hint="eastAsia"/>
          <w:kern w:val="2"/>
          <w:sz w:val="21"/>
          <w:szCs w:val="21"/>
        </w:rPr>
        <w:t>4</w:t>
      </w:r>
      <w:r w:rsidRPr="00911BE0">
        <w:rPr>
          <w:rFonts w:ascii="Arial" w:hAnsi="Arial" w:cs="Arial"/>
          <w:kern w:val="2"/>
          <w:sz w:val="21"/>
          <w:szCs w:val="21"/>
        </w:rPr>
        <w:t>3</w:t>
      </w:r>
      <w:r w:rsidRPr="00911BE0">
        <w:rPr>
          <w:rFonts w:ascii="Arial" w:hAnsi="Arial" w:cs="Arial" w:hint="eastAsia"/>
          <w:kern w:val="2"/>
          <w:sz w:val="21"/>
          <w:szCs w:val="21"/>
        </w:rPr>
        <w:t>号院</w:t>
      </w:r>
      <w:r w:rsidRPr="00911BE0">
        <w:rPr>
          <w:rFonts w:ascii="Arial" w:hAnsi="Arial" w:cs="Arial" w:hint="eastAsia"/>
          <w:kern w:val="2"/>
          <w:sz w:val="21"/>
          <w:szCs w:val="21"/>
        </w:rPr>
        <w:t>B</w:t>
      </w:r>
      <w:r w:rsidRPr="00911BE0">
        <w:rPr>
          <w:rFonts w:ascii="Arial" w:hAnsi="Arial" w:cs="Arial"/>
          <w:kern w:val="2"/>
          <w:sz w:val="21"/>
          <w:szCs w:val="21"/>
        </w:rPr>
        <w:t>1-1</w:t>
      </w:r>
      <w:r w:rsidRPr="00911BE0">
        <w:rPr>
          <w:rFonts w:ascii="Arial" w:hAnsi="Arial" w:cs="Arial" w:hint="eastAsia"/>
          <w:kern w:val="2"/>
          <w:sz w:val="21"/>
          <w:szCs w:val="21"/>
        </w:rPr>
        <w:t>层</w:t>
      </w:r>
      <w:r w:rsidRPr="00911BE0">
        <w:rPr>
          <w:rFonts w:ascii="Arial" w:hAnsi="Arial" w:cs="Arial" w:hint="eastAsia"/>
          <w:kern w:val="2"/>
          <w:sz w:val="21"/>
          <w:szCs w:val="21"/>
        </w:rPr>
        <w:t>-</w:t>
      </w:r>
      <w:r w:rsidRPr="00911BE0">
        <w:rPr>
          <w:rFonts w:ascii="Arial" w:hAnsi="Arial" w:cs="Arial"/>
          <w:kern w:val="2"/>
          <w:sz w:val="21"/>
          <w:szCs w:val="21"/>
        </w:rPr>
        <w:t>101</w:t>
      </w:r>
      <w:r w:rsidRPr="00911BE0">
        <w:rPr>
          <w:rFonts w:ascii="Arial" w:hAnsi="Arial" w:cs="Arial" w:hint="eastAsia"/>
          <w:kern w:val="2"/>
          <w:sz w:val="21"/>
          <w:szCs w:val="21"/>
        </w:rPr>
        <w:t>，估价对象权利人为北京博大新元房地产开发有限公司，用途为地下车库，</w:t>
      </w:r>
      <w:r w:rsidRPr="00045053">
        <w:rPr>
          <w:rFonts w:ascii="Arial" w:hAnsi="Arial" w:cs="Arial" w:hint="eastAsia"/>
          <w:kern w:val="2"/>
          <w:sz w:val="21"/>
          <w:szCs w:val="21"/>
        </w:rPr>
        <w:t>建筑面积</w:t>
      </w:r>
      <w:r w:rsidRPr="00045053">
        <w:rPr>
          <w:rFonts w:ascii="Arial" w:hAnsi="Arial" w:cs="Arial" w:hint="eastAsia"/>
          <w:kern w:val="2"/>
          <w:sz w:val="21"/>
          <w:szCs w:val="21"/>
        </w:rPr>
        <w:t>7898.46</w:t>
      </w:r>
      <w:r w:rsidRPr="00045053">
        <w:rPr>
          <w:rFonts w:ascii="Arial" w:hAnsi="Arial" w:cs="Arial" w:hint="eastAsia"/>
          <w:kern w:val="2"/>
          <w:sz w:val="21"/>
          <w:szCs w:val="21"/>
        </w:rPr>
        <w:t>平方米（</w:t>
      </w:r>
      <w:r>
        <w:rPr>
          <w:rFonts w:ascii="Arial" w:hAnsi="Arial" w:cs="Arial" w:hint="eastAsia"/>
          <w:kern w:val="2"/>
          <w:sz w:val="21"/>
          <w:szCs w:val="21"/>
        </w:rPr>
        <w:t>其中产权车位建筑面积</w:t>
      </w:r>
      <w:r>
        <w:rPr>
          <w:rFonts w:ascii="Arial" w:hAnsi="Arial" w:cs="Arial" w:hint="eastAsia"/>
          <w:kern w:val="2"/>
          <w:sz w:val="21"/>
          <w:szCs w:val="21"/>
        </w:rPr>
        <w:t>3905.67</w:t>
      </w:r>
      <w:r>
        <w:rPr>
          <w:rFonts w:ascii="Arial" w:hAnsi="Arial" w:cs="Arial" w:hint="eastAsia"/>
          <w:kern w:val="2"/>
          <w:sz w:val="21"/>
          <w:szCs w:val="21"/>
        </w:rPr>
        <w:t>平方米，</w:t>
      </w:r>
      <w:r w:rsidRPr="00045053">
        <w:rPr>
          <w:rFonts w:ascii="Arial" w:hAnsi="Arial" w:cs="Arial" w:hint="eastAsia"/>
          <w:kern w:val="2"/>
          <w:sz w:val="21"/>
          <w:szCs w:val="21"/>
        </w:rPr>
        <w:t>人防建筑面积</w:t>
      </w:r>
      <w:r w:rsidRPr="00045053">
        <w:rPr>
          <w:rFonts w:ascii="Arial" w:hAnsi="Arial" w:cs="Arial" w:hint="eastAsia"/>
          <w:kern w:val="2"/>
          <w:sz w:val="21"/>
          <w:szCs w:val="21"/>
        </w:rPr>
        <w:t>3992.79</w:t>
      </w:r>
      <w:r w:rsidRPr="00045053">
        <w:rPr>
          <w:rFonts w:ascii="Arial" w:hAnsi="Arial" w:cs="Arial" w:hint="eastAsia"/>
          <w:kern w:val="2"/>
          <w:sz w:val="21"/>
          <w:szCs w:val="21"/>
        </w:rPr>
        <w:t>平方米）</w:t>
      </w:r>
      <w:r w:rsidRPr="00911BE0">
        <w:rPr>
          <w:rFonts w:ascii="Arial" w:hAnsi="Arial" w:cs="Arial" w:hint="eastAsia"/>
          <w:kern w:val="2"/>
          <w:sz w:val="21"/>
          <w:szCs w:val="21"/>
        </w:rPr>
        <w:t>，</w:t>
      </w:r>
      <w:r>
        <w:rPr>
          <w:rFonts w:ascii="Arial" w:hAnsi="Arial" w:cs="Arial" w:hint="eastAsia"/>
          <w:kern w:val="2"/>
          <w:sz w:val="21"/>
          <w:szCs w:val="21"/>
        </w:rPr>
        <w:t>可出租车位个数共</w:t>
      </w:r>
      <w:r>
        <w:rPr>
          <w:rFonts w:ascii="Arial" w:hAnsi="Arial" w:cs="Arial" w:hint="eastAsia"/>
          <w:kern w:val="2"/>
          <w:sz w:val="21"/>
          <w:szCs w:val="21"/>
        </w:rPr>
        <w:t>182</w:t>
      </w:r>
      <w:r>
        <w:rPr>
          <w:rFonts w:ascii="Arial" w:hAnsi="Arial" w:cs="Arial" w:hint="eastAsia"/>
          <w:kern w:val="2"/>
          <w:sz w:val="21"/>
          <w:szCs w:val="21"/>
        </w:rPr>
        <w:t>个（含人防车位）。</w:t>
      </w:r>
      <w:r w:rsidRPr="00911BE0">
        <w:rPr>
          <w:rFonts w:ascii="Arial" w:hAnsi="Arial" w:cs="Arial" w:hint="eastAsia"/>
          <w:kern w:val="2"/>
          <w:sz w:val="21"/>
          <w:szCs w:val="21"/>
        </w:rPr>
        <w:t>所在项目现状四至为东至辛房路，西至</w:t>
      </w:r>
      <w:proofErr w:type="gramStart"/>
      <w:r w:rsidRPr="00911BE0">
        <w:rPr>
          <w:rFonts w:ascii="Arial" w:hAnsi="Arial" w:cs="Arial" w:hint="eastAsia"/>
          <w:kern w:val="2"/>
          <w:sz w:val="21"/>
          <w:szCs w:val="21"/>
        </w:rPr>
        <w:t>环景西</w:t>
      </w:r>
      <w:proofErr w:type="gramEnd"/>
      <w:r w:rsidRPr="00911BE0">
        <w:rPr>
          <w:rFonts w:ascii="Arial" w:hAnsi="Arial" w:cs="Arial" w:hint="eastAsia"/>
          <w:kern w:val="2"/>
          <w:sz w:val="21"/>
          <w:szCs w:val="21"/>
        </w:rPr>
        <w:t>一路，南至</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街，北至</w:t>
      </w:r>
      <w:proofErr w:type="gramStart"/>
      <w:r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p>
    <w:p w14:paraId="0D8E0723" w14:textId="77777777" w:rsidR="00321ED9" w:rsidRDefault="00321ED9" w:rsidP="00321ED9">
      <w:pPr>
        <w:overflowPunct w:val="0"/>
        <w:spacing w:line="480" w:lineRule="auto"/>
        <w:ind w:firstLineChars="200" w:firstLine="420"/>
        <w:jc w:val="both"/>
        <w:textAlignment w:val="auto"/>
        <w:rPr>
          <w:rFonts w:ascii="Arial" w:hAnsi="Arial" w:cs="Arial"/>
          <w:sz w:val="21"/>
          <w:szCs w:val="21"/>
        </w:rPr>
      </w:pPr>
      <w:r>
        <w:rPr>
          <w:rFonts w:ascii="Arial" w:hAnsi="Arial" w:cs="Arial" w:hint="eastAsia"/>
          <w:kern w:val="2"/>
          <w:sz w:val="21"/>
          <w:szCs w:val="21"/>
        </w:rPr>
        <w:t>估价对象</w:t>
      </w:r>
      <w:r>
        <w:rPr>
          <w:rFonts w:ascii="Arial" w:hAnsi="Arial" w:cs="Arial" w:hint="eastAsia"/>
          <w:kern w:val="2"/>
          <w:sz w:val="21"/>
          <w:szCs w:val="21"/>
        </w:rPr>
        <w:t>3</w:t>
      </w:r>
      <w:r>
        <w:rPr>
          <w:rFonts w:ascii="Arial" w:hAnsi="Arial" w:cs="Arial" w:hint="eastAsia"/>
          <w:kern w:val="2"/>
          <w:sz w:val="21"/>
          <w:szCs w:val="21"/>
        </w:rPr>
        <w:t>：</w:t>
      </w:r>
      <w:r w:rsidRPr="00911BE0">
        <w:rPr>
          <w:rFonts w:ascii="Arial" w:hAnsi="Arial" w:cs="Arial" w:hint="eastAsia"/>
          <w:sz w:val="21"/>
          <w:szCs w:val="21"/>
        </w:rPr>
        <w:t>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0013831</w:t>
      </w:r>
      <w:r w:rsidRPr="00911BE0">
        <w:rPr>
          <w:rFonts w:ascii="Arial" w:hAnsi="Arial" w:cs="Arial" w:hint="eastAsia"/>
          <w:kern w:val="2"/>
          <w:sz w:val="21"/>
          <w:szCs w:val="21"/>
        </w:rPr>
        <w:t>、</w:t>
      </w:r>
      <w:r w:rsidRPr="00911BE0">
        <w:rPr>
          <w:rFonts w:ascii="Arial" w:hAnsi="Arial" w:cs="Arial" w:hint="eastAsia"/>
          <w:kern w:val="2"/>
          <w:sz w:val="21"/>
          <w:szCs w:val="21"/>
        </w:rPr>
        <w:t>0013832</w:t>
      </w:r>
      <w:r w:rsidRPr="00911BE0">
        <w:rPr>
          <w:rFonts w:ascii="Arial" w:hAnsi="Arial" w:cs="Arial" w:hint="eastAsia"/>
          <w:kern w:val="2"/>
          <w:sz w:val="21"/>
          <w:szCs w:val="21"/>
        </w:rPr>
        <w:t>号</w:t>
      </w:r>
      <w:r w:rsidRPr="00911BE0">
        <w:rPr>
          <w:rFonts w:ascii="Arial" w:hAnsi="Arial" w:cs="Arial"/>
          <w:kern w:val="2"/>
          <w:sz w:val="21"/>
          <w:szCs w:val="21"/>
        </w:rPr>
        <w:t>]</w:t>
      </w:r>
      <w:r>
        <w:rPr>
          <w:rFonts w:ascii="Arial" w:hAnsi="Arial" w:cs="Arial" w:hint="eastAsia"/>
          <w:kern w:val="2"/>
          <w:sz w:val="21"/>
          <w:szCs w:val="21"/>
        </w:rPr>
        <w:t>，估价对象</w:t>
      </w:r>
      <w:r>
        <w:rPr>
          <w:rFonts w:ascii="Arial" w:hAnsi="Arial" w:cs="Arial" w:hint="eastAsia"/>
          <w:kern w:val="2"/>
          <w:sz w:val="21"/>
          <w:szCs w:val="21"/>
        </w:rPr>
        <w:t>3</w:t>
      </w:r>
      <w:r>
        <w:rPr>
          <w:rFonts w:ascii="Arial" w:hAnsi="Arial" w:cs="Arial" w:hint="eastAsia"/>
          <w:kern w:val="2"/>
          <w:sz w:val="21"/>
          <w:szCs w:val="21"/>
        </w:rPr>
        <w:t>为</w:t>
      </w:r>
      <w:r w:rsidRPr="00911BE0">
        <w:rPr>
          <w:rFonts w:ascii="Arial" w:hAnsi="Arial" w:cs="Arial" w:hint="eastAsia"/>
          <w:kern w:val="2"/>
          <w:sz w:val="21"/>
          <w:szCs w:val="21"/>
        </w:rPr>
        <w:t>北京市通州区马驹桥镇</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w:t>
      </w:r>
      <w:r w:rsidRPr="00911BE0">
        <w:rPr>
          <w:rFonts w:ascii="Arial" w:hAnsi="Arial" w:cs="Arial" w:hint="eastAsia"/>
          <w:kern w:val="2"/>
          <w:sz w:val="21"/>
          <w:szCs w:val="21"/>
        </w:rPr>
        <w:t>43</w:t>
      </w:r>
      <w:r w:rsidRPr="00911BE0">
        <w:rPr>
          <w:rFonts w:ascii="Arial" w:hAnsi="Arial" w:cs="Arial" w:hint="eastAsia"/>
          <w:kern w:val="2"/>
          <w:sz w:val="21"/>
          <w:szCs w:val="21"/>
        </w:rPr>
        <w:t>号院</w:t>
      </w:r>
      <w:r>
        <w:rPr>
          <w:rFonts w:ascii="Arial" w:hAnsi="Arial" w:cs="Arial" w:hint="eastAsia"/>
          <w:kern w:val="2"/>
          <w:sz w:val="21"/>
          <w:szCs w:val="21"/>
        </w:rPr>
        <w:t>3</w:t>
      </w:r>
      <w:r>
        <w:rPr>
          <w:rFonts w:ascii="Arial" w:hAnsi="Arial" w:cs="Arial" w:hint="eastAsia"/>
          <w:kern w:val="2"/>
          <w:sz w:val="21"/>
          <w:szCs w:val="21"/>
        </w:rPr>
        <w:t>、</w:t>
      </w:r>
      <w:r>
        <w:rPr>
          <w:rFonts w:ascii="Arial" w:hAnsi="Arial" w:cs="Arial" w:hint="eastAsia"/>
          <w:kern w:val="2"/>
          <w:sz w:val="21"/>
          <w:szCs w:val="21"/>
        </w:rPr>
        <w:t>4</w:t>
      </w:r>
      <w:r>
        <w:rPr>
          <w:rFonts w:ascii="Arial" w:hAnsi="Arial" w:cs="Arial" w:hint="eastAsia"/>
          <w:kern w:val="2"/>
          <w:sz w:val="21"/>
          <w:szCs w:val="21"/>
        </w:rPr>
        <w:t>号楼地下</w:t>
      </w:r>
      <w:r>
        <w:rPr>
          <w:rFonts w:ascii="Arial" w:hAnsi="Arial" w:cs="Arial" w:hint="eastAsia"/>
          <w:kern w:val="2"/>
          <w:sz w:val="21"/>
          <w:szCs w:val="21"/>
        </w:rPr>
        <w:t>2</w:t>
      </w:r>
      <w:r>
        <w:rPr>
          <w:rFonts w:ascii="Arial" w:hAnsi="Arial" w:cs="Arial" w:hint="eastAsia"/>
          <w:kern w:val="2"/>
          <w:sz w:val="21"/>
          <w:szCs w:val="21"/>
        </w:rPr>
        <w:t>层共</w:t>
      </w:r>
      <w:r>
        <w:rPr>
          <w:rFonts w:ascii="Arial" w:hAnsi="Arial" w:cs="Arial" w:hint="eastAsia"/>
          <w:kern w:val="2"/>
          <w:sz w:val="21"/>
          <w:szCs w:val="21"/>
        </w:rPr>
        <w:t>15</w:t>
      </w:r>
      <w:r>
        <w:rPr>
          <w:rFonts w:ascii="Arial" w:hAnsi="Arial" w:cs="Arial" w:hint="eastAsia"/>
          <w:kern w:val="2"/>
          <w:sz w:val="21"/>
          <w:szCs w:val="21"/>
        </w:rPr>
        <w:t>间库房用房，</w:t>
      </w:r>
      <w:r w:rsidRPr="00911BE0">
        <w:rPr>
          <w:rFonts w:ascii="Arial" w:hAnsi="Arial" w:cs="Arial" w:hint="eastAsia"/>
          <w:kern w:val="2"/>
          <w:sz w:val="21"/>
          <w:szCs w:val="21"/>
        </w:rPr>
        <w:t>估价对象权利人为北京博大新元房地产开发有限公司，所在项目现状四至为东至辛房路，西至</w:t>
      </w:r>
      <w:proofErr w:type="gramStart"/>
      <w:r w:rsidRPr="00911BE0">
        <w:rPr>
          <w:rFonts w:ascii="Arial" w:hAnsi="Arial" w:cs="Arial" w:hint="eastAsia"/>
          <w:kern w:val="2"/>
          <w:sz w:val="21"/>
          <w:szCs w:val="21"/>
        </w:rPr>
        <w:t>环景西</w:t>
      </w:r>
      <w:proofErr w:type="gramEnd"/>
      <w:r w:rsidRPr="00911BE0">
        <w:rPr>
          <w:rFonts w:ascii="Arial" w:hAnsi="Arial" w:cs="Arial" w:hint="eastAsia"/>
          <w:kern w:val="2"/>
          <w:sz w:val="21"/>
          <w:szCs w:val="21"/>
        </w:rPr>
        <w:t>一路，南至</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街，北至</w:t>
      </w:r>
      <w:proofErr w:type="gramStart"/>
      <w:r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r w:rsidRPr="00911BE0">
        <w:rPr>
          <w:rFonts w:ascii="Arial" w:hAnsi="Arial" w:cs="Arial" w:hint="eastAsia"/>
          <w:sz w:val="21"/>
          <w:szCs w:val="21"/>
        </w:rPr>
        <w:t>根据委托方介绍及</w:t>
      </w:r>
      <w:r w:rsidRPr="00911BE0">
        <w:rPr>
          <w:rFonts w:ascii="Arial" w:hAnsi="Arial" w:cs="Arial" w:hint="eastAsia"/>
          <w:kern w:val="2"/>
          <w:sz w:val="21"/>
          <w:szCs w:val="21"/>
        </w:rPr>
        <w:t>《韶华颂</w:t>
      </w:r>
      <w:r>
        <w:rPr>
          <w:rFonts w:ascii="Arial" w:hAnsi="Arial" w:cs="Arial" w:hint="eastAsia"/>
          <w:kern w:val="2"/>
          <w:sz w:val="21"/>
          <w:szCs w:val="21"/>
        </w:rPr>
        <w:t>A</w:t>
      </w:r>
      <w:r>
        <w:rPr>
          <w:rFonts w:ascii="Arial" w:hAnsi="Arial" w:cs="Arial" w:hint="eastAsia"/>
          <w:kern w:val="2"/>
          <w:sz w:val="21"/>
          <w:szCs w:val="21"/>
        </w:rPr>
        <w:t>区库房用房</w:t>
      </w:r>
      <w:r w:rsidRPr="00911BE0">
        <w:rPr>
          <w:rFonts w:ascii="Arial" w:hAnsi="Arial" w:cs="Arial" w:hint="eastAsia"/>
          <w:kern w:val="2"/>
          <w:sz w:val="21"/>
          <w:szCs w:val="21"/>
        </w:rPr>
        <w:t>房源表》，估价对象用途为</w:t>
      </w:r>
      <w:r>
        <w:rPr>
          <w:rFonts w:ascii="Arial" w:hAnsi="Arial" w:cs="Arial" w:hint="eastAsia"/>
          <w:kern w:val="2"/>
          <w:sz w:val="21"/>
          <w:szCs w:val="21"/>
        </w:rPr>
        <w:t>库房</w:t>
      </w:r>
      <w:r w:rsidRPr="00911BE0">
        <w:rPr>
          <w:rFonts w:ascii="Arial" w:hAnsi="Arial" w:cs="Arial" w:hint="eastAsia"/>
          <w:kern w:val="2"/>
          <w:sz w:val="21"/>
          <w:szCs w:val="21"/>
        </w:rPr>
        <w:t>，</w:t>
      </w:r>
      <w:r>
        <w:rPr>
          <w:rFonts w:ascii="Arial" w:hAnsi="Arial" w:cs="Arial" w:hint="eastAsia"/>
          <w:kern w:val="2"/>
          <w:sz w:val="21"/>
          <w:szCs w:val="21"/>
        </w:rPr>
        <w:t>共</w:t>
      </w:r>
      <w:r>
        <w:rPr>
          <w:rFonts w:ascii="Arial" w:hAnsi="Arial" w:cs="Arial" w:hint="eastAsia"/>
          <w:kern w:val="2"/>
          <w:sz w:val="21"/>
          <w:szCs w:val="21"/>
        </w:rPr>
        <w:t>15</w:t>
      </w:r>
      <w:r>
        <w:rPr>
          <w:rFonts w:ascii="Arial" w:hAnsi="Arial" w:cs="Arial" w:hint="eastAsia"/>
          <w:kern w:val="2"/>
          <w:sz w:val="21"/>
          <w:szCs w:val="21"/>
        </w:rPr>
        <w:t>间，建筑面积合计</w:t>
      </w:r>
      <w:r>
        <w:rPr>
          <w:rFonts w:ascii="Arial" w:hAnsi="Arial" w:cs="Arial" w:hint="eastAsia"/>
          <w:kern w:val="2"/>
          <w:sz w:val="21"/>
          <w:szCs w:val="21"/>
        </w:rPr>
        <w:t>1266.92</w:t>
      </w:r>
      <w:r>
        <w:rPr>
          <w:rFonts w:ascii="Arial" w:hAnsi="Arial" w:cs="Arial" w:hint="eastAsia"/>
          <w:kern w:val="2"/>
          <w:sz w:val="21"/>
          <w:szCs w:val="21"/>
        </w:rPr>
        <w:t>平方米，套内建筑面积为</w:t>
      </w:r>
      <w:r>
        <w:rPr>
          <w:rFonts w:ascii="Arial" w:hAnsi="Arial" w:cs="Arial" w:hint="eastAsia"/>
          <w:kern w:val="2"/>
          <w:sz w:val="21"/>
          <w:szCs w:val="21"/>
        </w:rPr>
        <w:t>793.34</w:t>
      </w:r>
      <w:r>
        <w:rPr>
          <w:rFonts w:ascii="Arial" w:hAnsi="Arial" w:cs="Arial" w:hint="eastAsia"/>
          <w:kern w:val="2"/>
          <w:sz w:val="21"/>
          <w:szCs w:val="21"/>
        </w:rPr>
        <w:t>平方米。</w:t>
      </w:r>
      <w:r w:rsidRPr="00911BE0">
        <w:rPr>
          <w:rFonts w:ascii="Arial" w:hAnsi="Arial" w:cs="Arial" w:hint="eastAsia"/>
          <w:sz w:val="21"/>
          <w:szCs w:val="21"/>
        </w:rPr>
        <w:t>具体情况如下</w:t>
      </w:r>
      <w:r>
        <w:rPr>
          <w:rFonts w:ascii="Arial" w:hAnsi="Arial" w:cs="Arial" w:hint="eastAsia"/>
          <w:sz w:val="21"/>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6"/>
        <w:gridCol w:w="1848"/>
        <w:gridCol w:w="2550"/>
        <w:gridCol w:w="3171"/>
      </w:tblGrid>
      <w:tr w:rsidR="00321ED9" w:rsidRPr="007D1905" w14:paraId="15514FA3" w14:textId="77777777" w:rsidTr="00B52C82">
        <w:trPr>
          <w:trHeight w:val="20"/>
          <w:jc w:val="center"/>
        </w:trPr>
        <w:tc>
          <w:tcPr>
            <w:tcW w:w="1946" w:type="dxa"/>
            <w:vAlign w:val="center"/>
          </w:tcPr>
          <w:p w14:paraId="1CB488F5"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楼号</w:t>
            </w:r>
          </w:p>
        </w:tc>
        <w:tc>
          <w:tcPr>
            <w:tcW w:w="1848" w:type="dxa"/>
            <w:noWrap/>
            <w:vAlign w:val="center"/>
            <w:hideMark/>
          </w:tcPr>
          <w:p w14:paraId="54F6DE2B"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部位及房号</w:t>
            </w:r>
          </w:p>
        </w:tc>
        <w:tc>
          <w:tcPr>
            <w:tcW w:w="2550" w:type="dxa"/>
            <w:noWrap/>
            <w:vAlign w:val="center"/>
            <w:hideMark/>
          </w:tcPr>
          <w:p w14:paraId="1DB5F62F"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建筑面积（</w:t>
            </w:r>
            <w:r>
              <w:rPr>
                <w:rFonts w:ascii="Arial" w:eastAsia="华文细黑" w:hAnsi="Arial" w:cs="Arial" w:hint="eastAsia"/>
                <w:sz w:val="18"/>
                <w:szCs w:val="18"/>
              </w:rPr>
              <w:t>㎡</w:t>
            </w:r>
            <w:r w:rsidRPr="007D1905">
              <w:rPr>
                <w:rFonts w:ascii="Arial" w:eastAsia="华文细黑" w:hAnsi="Arial" w:cs="Arial"/>
                <w:sz w:val="18"/>
                <w:szCs w:val="18"/>
              </w:rPr>
              <w:t>）</w:t>
            </w:r>
          </w:p>
        </w:tc>
        <w:tc>
          <w:tcPr>
            <w:tcW w:w="3171" w:type="dxa"/>
            <w:noWrap/>
            <w:vAlign w:val="center"/>
            <w:hideMark/>
          </w:tcPr>
          <w:p w14:paraId="68B22564"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套内建筑面积（含阳台）（</w:t>
            </w:r>
            <w:r>
              <w:rPr>
                <w:rFonts w:ascii="Arial" w:eastAsia="华文细黑" w:hAnsi="Arial" w:cs="Arial" w:hint="eastAsia"/>
                <w:sz w:val="18"/>
                <w:szCs w:val="18"/>
              </w:rPr>
              <w:t>㎡</w:t>
            </w:r>
            <w:r w:rsidRPr="007D1905">
              <w:rPr>
                <w:rFonts w:ascii="Arial" w:eastAsia="华文细黑" w:hAnsi="Arial" w:cs="Arial"/>
                <w:sz w:val="18"/>
                <w:szCs w:val="18"/>
              </w:rPr>
              <w:t>）</w:t>
            </w:r>
          </w:p>
        </w:tc>
      </w:tr>
      <w:tr w:rsidR="00321ED9" w:rsidRPr="007D1905" w14:paraId="65C8C805" w14:textId="77777777" w:rsidTr="00B52C82">
        <w:trPr>
          <w:trHeight w:val="20"/>
          <w:jc w:val="center"/>
        </w:trPr>
        <w:tc>
          <w:tcPr>
            <w:tcW w:w="1946" w:type="dxa"/>
            <w:vMerge w:val="restart"/>
            <w:vAlign w:val="center"/>
          </w:tcPr>
          <w:p w14:paraId="6B68DFAD"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3</w:t>
            </w:r>
            <w:r>
              <w:rPr>
                <w:rFonts w:ascii="Arial" w:eastAsia="华文细黑" w:hAnsi="Arial" w:cs="Arial" w:hint="eastAsia"/>
                <w:sz w:val="18"/>
                <w:szCs w:val="18"/>
              </w:rPr>
              <w:t>号楼</w:t>
            </w:r>
          </w:p>
        </w:tc>
        <w:tc>
          <w:tcPr>
            <w:tcW w:w="1848" w:type="dxa"/>
            <w:noWrap/>
            <w:vAlign w:val="center"/>
            <w:hideMark/>
          </w:tcPr>
          <w:p w14:paraId="3159EA48"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-201</w:t>
            </w:r>
          </w:p>
        </w:tc>
        <w:tc>
          <w:tcPr>
            <w:tcW w:w="2550" w:type="dxa"/>
            <w:noWrap/>
            <w:vAlign w:val="center"/>
            <w:hideMark/>
          </w:tcPr>
          <w:p w14:paraId="617D9E80"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104.75</w:t>
            </w:r>
          </w:p>
        </w:tc>
        <w:tc>
          <w:tcPr>
            <w:tcW w:w="3171" w:type="dxa"/>
            <w:noWrap/>
            <w:vAlign w:val="center"/>
            <w:hideMark/>
          </w:tcPr>
          <w:p w14:paraId="2B36863E"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77.16</w:t>
            </w:r>
          </w:p>
        </w:tc>
      </w:tr>
      <w:tr w:rsidR="00321ED9" w:rsidRPr="007D1905" w14:paraId="23D8F004" w14:textId="77777777" w:rsidTr="00B52C82">
        <w:trPr>
          <w:trHeight w:val="20"/>
          <w:jc w:val="center"/>
        </w:trPr>
        <w:tc>
          <w:tcPr>
            <w:tcW w:w="1946" w:type="dxa"/>
            <w:vMerge/>
            <w:vAlign w:val="center"/>
          </w:tcPr>
          <w:p w14:paraId="62AE5D4D"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563E4BFB"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-202</w:t>
            </w:r>
          </w:p>
        </w:tc>
        <w:tc>
          <w:tcPr>
            <w:tcW w:w="2550" w:type="dxa"/>
            <w:noWrap/>
            <w:vAlign w:val="center"/>
            <w:hideMark/>
          </w:tcPr>
          <w:p w14:paraId="2EF5C370"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103.84</w:t>
            </w:r>
          </w:p>
        </w:tc>
        <w:tc>
          <w:tcPr>
            <w:tcW w:w="3171" w:type="dxa"/>
            <w:noWrap/>
            <w:vAlign w:val="center"/>
            <w:hideMark/>
          </w:tcPr>
          <w:p w14:paraId="25575EB4"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76.49</w:t>
            </w:r>
          </w:p>
        </w:tc>
      </w:tr>
      <w:tr w:rsidR="00321ED9" w:rsidRPr="007D1905" w14:paraId="7C39DF21" w14:textId="77777777" w:rsidTr="00B52C82">
        <w:trPr>
          <w:trHeight w:val="20"/>
          <w:jc w:val="center"/>
        </w:trPr>
        <w:tc>
          <w:tcPr>
            <w:tcW w:w="1946" w:type="dxa"/>
            <w:vMerge/>
            <w:vAlign w:val="center"/>
          </w:tcPr>
          <w:p w14:paraId="547C8E03"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4960EAA5"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-203</w:t>
            </w:r>
          </w:p>
        </w:tc>
        <w:tc>
          <w:tcPr>
            <w:tcW w:w="2550" w:type="dxa"/>
            <w:noWrap/>
            <w:vAlign w:val="center"/>
            <w:hideMark/>
          </w:tcPr>
          <w:p w14:paraId="2616A8D0"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101.25</w:t>
            </w:r>
          </w:p>
        </w:tc>
        <w:tc>
          <w:tcPr>
            <w:tcW w:w="3171" w:type="dxa"/>
            <w:noWrap/>
            <w:vAlign w:val="center"/>
            <w:hideMark/>
          </w:tcPr>
          <w:p w14:paraId="4E570A7B"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74.58</w:t>
            </w:r>
          </w:p>
        </w:tc>
      </w:tr>
      <w:tr w:rsidR="00321ED9" w:rsidRPr="007D1905" w14:paraId="5E2961AF" w14:textId="77777777" w:rsidTr="00B52C82">
        <w:trPr>
          <w:trHeight w:val="20"/>
          <w:jc w:val="center"/>
        </w:trPr>
        <w:tc>
          <w:tcPr>
            <w:tcW w:w="1946" w:type="dxa"/>
            <w:vMerge/>
            <w:vAlign w:val="center"/>
          </w:tcPr>
          <w:p w14:paraId="5331FC02"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3F9DBEDB"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-204</w:t>
            </w:r>
          </w:p>
        </w:tc>
        <w:tc>
          <w:tcPr>
            <w:tcW w:w="2550" w:type="dxa"/>
            <w:noWrap/>
            <w:vAlign w:val="center"/>
            <w:hideMark/>
          </w:tcPr>
          <w:p w14:paraId="21AFA124"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92.03</w:t>
            </w:r>
          </w:p>
        </w:tc>
        <w:tc>
          <w:tcPr>
            <w:tcW w:w="3171" w:type="dxa"/>
            <w:noWrap/>
            <w:vAlign w:val="center"/>
            <w:hideMark/>
          </w:tcPr>
          <w:p w14:paraId="69C5A3CA"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67.79</w:t>
            </w:r>
          </w:p>
        </w:tc>
      </w:tr>
      <w:tr w:rsidR="00321ED9" w:rsidRPr="007D1905" w14:paraId="1A5B743E" w14:textId="77777777" w:rsidTr="00B52C82">
        <w:trPr>
          <w:trHeight w:val="20"/>
          <w:jc w:val="center"/>
        </w:trPr>
        <w:tc>
          <w:tcPr>
            <w:tcW w:w="1946" w:type="dxa"/>
            <w:vMerge/>
            <w:vAlign w:val="center"/>
          </w:tcPr>
          <w:p w14:paraId="74956697"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228D9DE7"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-205</w:t>
            </w:r>
          </w:p>
        </w:tc>
        <w:tc>
          <w:tcPr>
            <w:tcW w:w="2550" w:type="dxa"/>
            <w:noWrap/>
            <w:vAlign w:val="center"/>
            <w:hideMark/>
          </w:tcPr>
          <w:p w14:paraId="2DEF61E3"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64.32</w:t>
            </w:r>
          </w:p>
        </w:tc>
        <w:tc>
          <w:tcPr>
            <w:tcW w:w="3171" w:type="dxa"/>
            <w:noWrap/>
            <w:vAlign w:val="center"/>
            <w:hideMark/>
          </w:tcPr>
          <w:p w14:paraId="538B196E"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47.38</w:t>
            </w:r>
          </w:p>
        </w:tc>
      </w:tr>
      <w:tr w:rsidR="00321ED9" w:rsidRPr="007D1905" w14:paraId="2D1D0EBF" w14:textId="77777777" w:rsidTr="00B52C82">
        <w:trPr>
          <w:trHeight w:val="20"/>
          <w:jc w:val="center"/>
        </w:trPr>
        <w:tc>
          <w:tcPr>
            <w:tcW w:w="1946" w:type="dxa"/>
            <w:vMerge/>
            <w:vAlign w:val="center"/>
          </w:tcPr>
          <w:p w14:paraId="41873BDA"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7C0FDF0D"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-206</w:t>
            </w:r>
          </w:p>
        </w:tc>
        <w:tc>
          <w:tcPr>
            <w:tcW w:w="2550" w:type="dxa"/>
            <w:noWrap/>
            <w:vAlign w:val="center"/>
            <w:hideMark/>
          </w:tcPr>
          <w:p w14:paraId="07ECF328"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78.1</w:t>
            </w:r>
          </w:p>
        </w:tc>
        <w:tc>
          <w:tcPr>
            <w:tcW w:w="3171" w:type="dxa"/>
            <w:noWrap/>
            <w:vAlign w:val="center"/>
            <w:hideMark/>
          </w:tcPr>
          <w:p w14:paraId="2838FBB5"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57.53</w:t>
            </w:r>
          </w:p>
        </w:tc>
      </w:tr>
      <w:tr w:rsidR="00321ED9" w:rsidRPr="007D1905" w14:paraId="28ACDEE0" w14:textId="77777777" w:rsidTr="00B52C82">
        <w:trPr>
          <w:trHeight w:val="20"/>
          <w:jc w:val="center"/>
        </w:trPr>
        <w:tc>
          <w:tcPr>
            <w:tcW w:w="1946" w:type="dxa"/>
            <w:vMerge/>
            <w:vAlign w:val="center"/>
          </w:tcPr>
          <w:p w14:paraId="4ECB6D82"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6D34EFF0"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-207</w:t>
            </w:r>
          </w:p>
        </w:tc>
        <w:tc>
          <w:tcPr>
            <w:tcW w:w="2550" w:type="dxa"/>
            <w:noWrap/>
            <w:vAlign w:val="center"/>
            <w:hideMark/>
          </w:tcPr>
          <w:p w14:paraId="22E5B09E"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77.8</w:t>
            </w:r>
          </w:p>
        </w:tc>
        <w:tc>
          <w:tcPr>
            <w:tcW w:w="3171" w:type="dxa"/>
            <w:noWrap/>
            <w:vAlign w:val="center"/>
            <w:hideMark/>
          </w:tcPr>
          <w:p w14:paraId="60B55C90"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57.31</w:t>
            </w:r>
          </w:p>
        </w:tc>
      </w:tr>
      <w:tr w:rsidR="00321ED9" w:rsidRPr="007D1905" w14:paraId="74430637" w14:textId="77777777" w:rsidTr="00B52C82">
        <w:trPr>
          <w:trHeight w:val="20"/>
          <w:jc w:val="center"/>
        </w:trPr>
        <w:tc>
          <w:tcPr>
            <w:tcW w:w="1946" w:type="dxa"/>
            <w:vMerge/>
            <w:vAlign w:val="center"/>
          </w:tcPr>
          <w:p w14:paraId="0AEEF3B2"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0C07AF9C"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-208</w:t>
            </w:r>
          </w:p>
        </w:tc>
        <w:tc>
          <w:tcPr>
            <w:tcW w:w="2550" w:type="dxa"/>
            <w:noWrap/>
            <w:vAlign w:val="center"/>
            <w:hideMark/>
          </w:tcPr>
          <w:p w14:paraId="1DE8B323"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77.8</w:t>
            </w:r>
          </w:p>
        </w:tc>
        <w:tc>
          <w:tcPr>
            <w:tcW w:w="3171" w:type="dxa"/>
            <w:noWrap/>
            <w:vAlign w:val="center"/>
            <w:hideMark/>
          </w:tcPr>
          <w:p w14:paraId="032D19CA"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57.31</w:t>
            </w:r>
          </w:p>
        </w:tc>
      </w:tr>
      <w:tr w:rsidR="00321ED9" w:rsidRPr="007D1905" w14:paraId="24372FC0" w14:textId="77777777" w:rsidTr="00B52C82">
        <w:trPr>
          <w:trHeight w:val="20"/>
          <w:jc w:val="center"/>
        </w:trPr>
        <w:tc>
          <w:tcPr>
            <w:tcW w:w="1946" w:type="dxa"/>
            <w:vMerge/>
            <w:vAlign w:val="center"/>
          </w:tcPr>
          <w:p w14:paraId="4A524FC9"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52CBC0D6"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-209</w:t>
            </w:r>
          </w:p>
        </w:tc>
        <w:tc>
          <w:tcPr>
            <w:tcW w:w="2550" w:type="dxa"/>
            <w:noWrap/>
            <w:vAlign w:val="center"/>
            <w:hideMark/>
          </w:tcPr>
          <w:p w14:paraId="6DB1C461"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78.1</w:t>
            </w:r>
          </w:p>
        </w:tc>
        <w:tc>
          <w:tcPr>
            <w:tcW w:w="3171" w:type="dxa"/>
            <w:noWrap/>
            <w:vAlign w:val="center"/>
            <w:hideMark/>
          </w:tcPr>
          <w:p w14:paraId="57C7B9FE"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57.53</w:t>
            </w:r>
          </w:p>
        </w:tc>
      </w:tr>
      <w:tr w:rsidR="00321ED9" w:rsidRPr="007D1905" w14:paraId="18E77E20" w14:textId="77777777" w:rsidTr="00B52C82">
        <w:trPr>
          <w:trHeight w:val="20"/>
          <w:jc w:val="center"/>
        </w:trPr>
        <w:tc>
          <w:tcPr>
            <w:tcW w:w="1946" w:type="dxa"/>
            <w:vMerge/>
            <w:vAlign w:val="center"/>
          </w:tcPr>
          <w:p w14:paraId="742F907E"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5FC7375E"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-210</w:t>
            </w:r>
          </w:p>
        </w:tc>
        <w:tc>
          <w:tcPr>
            <w:tcW w:w="2550" w:type="dxa"/>
            <w:noWrap/>
            <w:vAlign w:val="center"/>
            <w:hideMark/>
          </w:tcPr>
          <w:p w14:paraId="78A40C41"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64.32</w:t>
            </w:r>
          </w:p>
        </w:tc>
        <w:tc>
          <w:tcPr>
            <w:tcW w:w="3171" w:type="dxa"/>
            <w:noWrap/>
            <w:vAlign w:val="center"/>
            <w:hideMark/>
          </w:tcPr>
          <w:p w14:paraId="48770429"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47.38</w:t>
            </w:r>
          </w:p>
        </w:tc>
      </w:tr>
      <w:tr w:rsidR="00321ED9" w:rsidRPr="007D1905" w14:paraId="18630DD6" w14:textId="77777777" w:rsidTr="00B52C82">
        <w:trPr>
          <w:trHeight w:val="20"/>
          <w:jc w:val="center"/>
        </w:trPr>
        <w:tc>
          <w:tcPr>
            <w:tcW w:w="1946" w:type="dxa"/>
            <w:vMerge/>
            <w:vAlign w:val="center"/>
          </w:tcPr>
          <w:p w14:paraId="03DE5451"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03554DDE"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-211</w:t>
            </w:r>
          </w:p>
        </w:tc>
        <w:tc>
          <w:tcPr>
            <w:tcW w:w="2550" w:type="dxa"/>
            <w:noWrap/>
            <w:vAlign w:val="center"/>
            <w:hideMark/>
          </w:tcPr>
          <w:p w14:paraId="7A98F817"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11.17</w:t>
            </w:r>
          </w:p>
        </w:tc>
        <w:tc>
          <w:tcPr>
            <w:tcW w:w="3171" w:type="dxa"/>
            <w:noWrap/>
            <w:vAlign w:val="center"/>
            <w:hideMark/>
          </w:tcPr>
          <w:p w14:paraId="59727E45"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8.23</w:t>
            </w:r>
          </w:p>
        </w:tc>
      </w:tr>
      <w:tr w:rsidR="00321ED9" w:rsidRPr="007D1905" w14:paraId="6238E33B" w14:textId="77777777" w:rsidTr="00B52C82">
        <w:trPr>
          <w:trHeight w:val="20"/>
          <w:jc w:val="center"/>
        </w:trPr>
        <w:tc>
          <w:tcPr>
            <w:tcW w:w="1946" w:type="dxa"/>
            <w:vMerge/>
            <w:vAlign w:val="center"/>
          </w:tcPr>
          <w:p w14:paraId="2B168C62"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1B144393"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小计</w:t>
            </w:r>
          </w:p>
        </w:tc>
        <w:tc>
          <w:tcPr>
            <w:tcW w:w="2550" w:type="dxa"/>
            <w:noWrap/>
            <w:vAlign w:val="center"/>
            <w:hideMark/>
          </w:tcPr>
          <w:p w14:paraId="73712C2D" w14:textId="472A6493"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853.48</w:t>
            </w:r>
          </w:p>
        </w:tc>
        <w:tc>
          <w:tcPr>
            <w:tcW w:w="3171" w:type="dxa"/>
            <w:noWrap/>
            <w:vAlign w:val="center"/>
            <w:hideMark/>
          </w:tcPr>
          <w:p w14:paraId="57B8A904" w14:textId="40613158"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628.69</w:t>
            </w:r>
          </w:p>
        </w:tc>
      </w:tr>
      <w:tr w:rsidR="00321ED9" w:rsidRPr="007D1905" w14:paraId="631F6EC7" w14:textId="77777777" w:rsidTr="00B52C82">
        <w:trPr>
          <w:trHeight w:val="20"/>
          <w:jc w:val="center"/>
        </w:trPr>
        <w:tc>
          <w:tcPr>
            <w:tcW w:w="1946" w:type="dxa"/>
            <w:vMerge w:val="restart"/>
            <w:vAlign w:val="center"/>
          </w:tcPr>
          <w:p w14:paraId="3B723409"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w:t>
            </w:r>
            <w:r w:rsidRPr="007D1905">
              <w:rPr>
                <w:rFonts w:ascii="Arial" w:eastAsia="华文细黑" w:hAnsi="Arial" w:cs="Arial"/>
                <w:sz w:val="18"/>
                <w:szCs w:val="18"/>
              </w:rPr>
              <w:t>号楼</w:t>
            </w:r>
          </w:p>
        </w:tc>
        <w:tc>
          <w:tcPr>
            <w:tcW w:w="1848" w:type="dxa"/>
            <w:noWrap/>
            <w:vAlign w:val="center"/>
            <w:hideMark/>
          </w:tcPr>
          <w:p w14:paraId="274322CD"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-201</w:t>
            </w:r>
          </w:p>
        </w:tc>
        <w:tc>
          <w:tcPr>
            <w:tcW w:w="2550" w:type="dxa"/>
            <w:noWrap/>
            <w:vAlign w:val="center"/>
            <w:hideMark/>
          </w:tcPr>
          <w:p w14:paraId="559ACAAB"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170.22</w:t>
            </w:r>
          </w:p>
        </w:tc>
        <w:tc>
          <w:tcPr>
            <w:tcW w:w="3171" w:type="dxa"/>
            <w:noWrap/>
            <w:vAlign w:val="center"/>
            <w:hideMark/>
          </w:tcPr>
          <w:p w14:paraId="2E5DE4CE"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67.79</w:t>
            </w:r>
          </w:p>
        </w:tc>
      </w:tr>
      <w:tr w:rsidR="00321ED9" w:rsidRPr="007D1905" w14:paraId="0016D55F" w14:textId="77777777" w:rsidTr="00B52C82">
        <w:trPr>
          <w:trHeight w:val="20"/>
          <w:jc w:val="center"/>
        </w:trPr>
        <w:tc>
          <w:tcPr>
            <w:tcW w:w="1946" w:type="dxa"/>
            <w:vMerge/>
            <w:vAlign w:val="center"/>
          </w:tcPr>
          <w:p w14:paraId="47E9AE1F"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6AC9AF54"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-202</w:t>
            </w:r>
          </w:p>
        </w:tc>
        <w:tc>
          <w:tcPr>
            <w:tcW w:w="2550" w:type="dxa"/>
            <w:noWrap/>
            <w:vAlign w:val="center"/>
            <w:hideMark/>
          </w:tcPr>
          <w:p w14:paraId="56582213"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78.64</w:t>
            </w:r>
          </w:p>
        </w:tc>
        <w:tc>
          <w:tcPr>
            <w:tcW w:w="3171" w:type="dxa"/>
            <w:noWrap/>
            <w:vAlign w:val="center"/>
            <w:hideMark/>
          </w:tcPr>
          <w:p w14:paraId="0E2016C9"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31.32</w:t>
            </w:r>
          </w:p>
        </w:tc>
      </w:tr>
      <w:tr w:rsidR="00321ED9" w:rsidRPr="007D1905" w14:paraId="0C81661B" w14:textId="77777777" w:rsidTr="00B52C82">
        <w:trPr>
          <w:trHeight w:val="20"/>
          <w:jc w:val="center"/>
        </w:trPr>
        <w:tc>
          <w:tcPr>
            <w:tcW w:w="1946" w:type="dxa"/>
            <w:vMerge/>
            <w:vAlign w:val="center"/>
          </w:tcPr>
          <w:p w14:paraId="07044168"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494DE67C"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-203</w:t>
            </w:r>
          </w:p>
        </w:tc>
        <w:tc>
          <w:tcPr>
            <w:tcW w:w="2550" w:type="dxa"/>
            <w:noWrap/>
            <w:vAlign w:val="center"/>
            <w:hideMark/>
          </w:tcPr>
          <w:p w14:paraId="4C8FF0EA"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143.91</w:t>
            </w:r>
          </w:p>
        </w:tc>
        <w:tc>
          <w:tcPr>
            <w:tcW w:w="3171" w:type="dxa"/>
            <w:noWrap/>
            <w:vAlign w:val="center"/>
            <w:hideMark/>
          </w:tcPr>
          <w:p w14:paraId="491A2EC7"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57.31</w:t>
            </w:r>
          </w:p>
        </w:tc>
      </w:tr>
      <w:tr w:rsidR="00321ED9" w:rsidRPr="007D1905" w14:paraId="477CA086" w14:textId="77777777" w:rsidTr="00B52C82">
        <w:trPr>
          <w:trHeight w:val="20"/>
          <w:jc w:val="center"/>
        </w:trPr>
        <w:tc>
          <w:tcPr>
            <w:tcW w:w="1946" w:type="dxa"/>
            <w:vMerge/>
            <w:vAlign w:val="center"/>
          </w:tcPr>
          <w:p w14:paraId="5B36DD2B"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62CF9FC6"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-204</w:t>
            </w:r>
          </w:p>
        </w:tc>
        <w:tc>
          <w:tcPr>
            <w:tcW w:w="2550" w:type="dxa"/>
            <w:noWrap/>
            <w:vAlign w:val="center"/>
            <w:hideMark/>
          </w:tcPr>
          <w:p w14:paraId="52315103"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20.67</w:t>
            </w:r>
          </w:p>
        </w:tc>
        <w:tc>
          <w:tcPr>
            <w:tcW w:w="3171" w:type="dxa"/>
            <w:noWrap/>
            <w:vAlign w:val="center"/>
            <w:hideMark/>
          </w:tcPr>
          <w:p w14:paraId="48FDB103"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8.23</w:t>
            </w:r>
          </w:p>
        </w:tc>
      </w:tr>
      <w:tr w:rsidR="00321ED9" w:rsidRPr="007D1905" w14:paraId="7DAC3E1B" w14:textId="77777777" w:rsidTr="00B52C82">
        <w:trPr>
          <w:trHeight w:val="20"/>
          <w:jc w:val="center"/>
        </w:trPr>
        <w:tc>
          <w:tcPr>
            <w:tcW w:w="1946" w:type="dxa"/>
            <w:vMerge/>
            <w:vAlign w:val="center"/>
          </w:tcPr>
          <w:p w14:paraId="132705C1"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5B14851E"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小计</w:t>
            </w:r>
          </w:p>
        </w:tc>
        <w:tc>
          <w:tcPr>
            <w:tcW w:w="2550" w:type="dxa"/>
            <w:noWrap/>
            <w:vAlign w:val="center"/>
            <w:hideMark/>
          </w:tcPr>
          <w:p w14:paraId="3D43BF18"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413.44</w:t>
            </w:r>
          </w:p>
        </w:tc>
        <w:tc>
          <w:tcPr>
            <w:tcW w:w="3171" w:type="dxa"/>
            <w:noWrap/>
            <w:vAlign w:val="center"/>
            <w:hideMark/>
          </w:tcPr>
          <w:p w14:paraId="6B06C479"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164.65</w:t>
            </w:r>
          </w:p>
        </w:tc>
      </w:tr>
      <w:tr w:rsidR="00321ED9" w:rsidRPr="007D1905" w14:paraId="67822204" w14:textId="77777777" w:rsidTr="00B52C82">
        <w:trPr>
          <w:trHeight w:val="20"/>
          <w:jc w:val="center"/>
        </w:trPr>
        <w:tc>
          <w:tcPr>
            <w:tcW w:w="3794" w:type="dxa"/>
            <w:gridSpan w:val="2"/>
            <w:vAlign w:val="center"/>
          </w:tcPr>
          <w:p w14:paraId="53D77E3B"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合计</w:t>
            </w:r>
          </w:p>
        </w:tc>
        <w:tc>
          <w:tcPr>
            <w:tcW w:w="2550" w:type="dxa"/>
            <w:noWrap/>
            <w:vAlign w:val="center"/>
            <w:hideMark/>
          </w:tcPr>
          <w:p w14:paraId="0D1270FB" w14:textId="6BAEE3EB"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1266.92</w:t>
            </w:r>
          </w:p>
        </w:tc>
        <w:tc>
          <w:tcPr>
            <w:tcW w:w="3171" w:type="dxa"/>
            <w:noWrap/>
            <w:vAlign w:val="center"/>
            <w:hideMark/>
          </w:tcPr>
          <w:p w14:paraId="178514F8" w14:textId="2F6A9E3E"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793.34</w:t>
            </w:r>
          </w:p>
        </w:tc>
      </w:tr>
    </w:tbl>
    <w:p w14:paraId="295E2DDA" w14:textId="77777777" w:rsidR="00321ED9" w:rsidRDefault="00321ED9" w:rsidP="00C862FC">
      <w:pPr>
        <w:overflowPunct w:val="0"/>
        <w:spacing w:line="480" w:lineRule="auto"/>
        <w:jc w:val="center"/>
        <w:textAlignment w:val="auto"/>
        <w:rPr>
          <w:rFonts w:ascii="Arial" w:hAnsi="Arial" w:cs="Arial"/>
          <w:kern w:val="2"/>
          <w:sz w:val="21"/>
          <w:szCs w:val="21"/>
        </w:rPr>
      </w:pPr>
    </w:p>
    <w:p w14:paraId="5018811B" w14:textId="77777777" w:rsidR="00321ED9" w:rsidRDefault="00321ED9" w:rsidP="00C862FC">
      <w:pPr>
        <w:overflowPunct w:val="0"/>
        <w:spacing w:line="480" w:lineRule="auto"/>
        <w:jc w:val="center"/>
        <w:textAlignment w:val="auto"/>
        <w:rPr>
          <w:rFonts w:ascii="Arial" w:hAnsi="Arial" w:cs="Arial"/>
          <w:kern w:val="2"/>
          <w:sz w:val="21"/>
          <w:szCs w:val="21"/>
        </w:rPr>
      </w:pPr>
    </w:p>
    <w:p w14:paraId="2E25706E" w14:textId="77777777" w:rsidR="00321ED9" w:rsidRDefault="00321ED9" w:rsidP="00C862FC">
      <w:pPr>
        <w:overflowPunct w:val="0"/>
        <w:spacing w:line="480" w:lineRule="auto"/>
        <w:jc w:val="center"/>
        <w:textAlignment w:val="auto"/>
        <w:rPr>
          <w:rFonts w:ascii="Arial" w:hAnsi="Arial" w:cs="Arial"/>
          <w:kern w:val="2"/>
          <w:sz w:val="21"/>
          <w:szCs w:val="21"/>
        </w:rPr>
      </w:pPr>
    </w:p>
    <w:p w14:paraId="3F247408" w14:textId="77777777" w:rsidR="00321ED9" w:rsidRDefault="00321ED9" w:rsidP="00C862FC">
      <w:pPr>
        <w:overflowPunct w:val="0"/>
        <w:spacing w:line="480" w:lineRule="auto"/>
        <w:jc w:val="center"/>
        <w:textAlignment w:val="auto"/>
        <w:rPr>
          <w:rFonts w:ascii="Arial" w:hAnsi="Arial" w:cs="Arial"/>
          <w:kern w:val="2"/>
          <w:sz w:val="21"/>
          <w:szCs w:val="21"/>
        </w:rPr>
      </w:pPr>
    </w:p>
    <w:p w14:paraId="0EC79BA1" w14:textId="77777777" w:rsidR="00321ED9" w:rsidRDefault="00321ED9" w:rsidP="00C862FC">
      <w:pPr>
        <w:overflowPunct w:val="0"/>
        <w:spacing w:line="480" w:lineRule="auto"/>
        <w:jc w:val="center"/>
        <w:textAlignment w:val="auto"/>
        <w:rPr>
          <w:rFonts w:ascii="Arial" w:hAnsi="Arial" w:cs="Arial"/>
          <w:kern w:val="2"/>
          <w:sz w:val="21"/>
          <w:szCs w:val="21"/>
        </w:rPr>
      </w:pPr>
    </w:p>
    <w:p w14:paraId="0EC98FDA" w14:textId="77777777" w:rsidR="00321ED9" w:rsidRDefault="00321ED9" w:rsidP="00C862FC">
      <w:pPr>
        <w:overflowPunct w:val="0"/>
        <w:spacing w:line="480" w:lineRule="auto"/>
        <w:jc w:val="center"/>
        <w:textAlignment w:val="auto"/>
        <w:rPr>
          <w:rFonts w:ascii="Arial" w:hAnsi="Arial" w:cs="Arial"/>
          <w:kern w:val="2"/>
          <w:sz w:val="21"/>
          <w:szCs w:val="21"/>
        </w:rPr>
      </w:pPr>
    </w:p>
    <w:p w14:paraId="7D2426B1" w14:textId="1AAA3540" w:rsidR="00C862FC" w:rsidRPr="00911BE0" w:rsidRDefault="00C862FC" w:rsidP="00C862FC">
      <w:pPr>
        <w:overflowPunct w:val="0"/>
        <w:spacing w:line="480" w:lineRule="auto"/>
        <w:jc w:val="center"/>
        <w:textAlignment w:val="auto"/>
        <w:rPr>
          <w:rFonts w:ascii="Arial" w:hAnsi="Arial" w:cs="Arial"/>
          <w:kern w:val="2"/>
          <w:sz w:val="21"/>
          <w:szCs w:val="21"/>
        </w:rPr>
      </w:pPr>
      <w:r w:rsidRPr="00911BE0">
        <w:rPr>
          <w:rFonts w:ascii="Arial" w:hAnsi="Arial" w:cs="Arial" w:hint="eastAsia"/>
          <w:kern w:val="2"/>
          <w:sz w:val="21"/>
          <w:szCs w:val="21"/>
        </w:rPr>
        <w:lastRenderedPageBreak/>
        <w:t>估价对象位置示意图</w:t>
      </w:r>
    </w:p>
    <w:p w14:paraId="6EED43A4" w14:textId="506DE075" w:rsidR="00C862FC" w:rsidRPr="00911BE0" w:rsidRDefault="00C3451A" w:rsidP="00C862FC">
      <w:pPr>
        <w:overflowPunct w:val="0"/>
        <w:spacing w:line="480" w:lineRule="auto"/>
        <w:jc w:val="center"/>
        <w:textAlignment w:val="auto"/>
        <w:rPr>
          <w:rFonts w:ascii="Arial" w:hAnsi="Arial" w:cs="Arial"/>
          <w:kern w:val="2"/>
          <w:sz w:val="21"/>
          <w:szCs w:val="21"/>
        </w:rPr>
      </w:pPr>
      <w:r w:rsidRPr="00911BE0">
        <w:rPr>
          <w:noProof/>
        </w:rPr>
        <mc:AlternateContent>
          <mc:Choice Requires="wps">
            <w:drawing>
              <wp:anchor distT="0" distB="0" distL="114300" distR="114300" simplePos="0" relativeHeight="251657728" behindDoc="0" locked="0" layoutInCell="1" allowOverlap="1" wp14:anchorId="76D81705" wp14:editId="54F8309D">
                <wp:simplePos x="0" y="0"/>
                <wp:positionH relativeFrom="column">
                  <wp:posOffset>3150870</wp:posOffset>
                </wp:positionH>
                <wp:positionV relativeFrom="paragraph">
                  <wp:posOffset>3337560</wp:posOffset>
                </wp:positionV>
                <wp:extent cx="1057275" cy="390525"/>
                <wp:effectExtent l="0" t="0" r="0" b="0"/>
                <wp:wrapNone/>
                <wp:docPr id="46139989" name="自选图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390525"/>
                        </a:xfrm>
                        <a:prstGeom prst="wedgeRoundRectCallout">
                          <a:avLst>
                            <a:gd name="adj1" fmla="val -41954"/>
                            <a:gd name="adj2" fmla="val 101708"/>
                            <a:gd name="adj3" fmla="val 16667"/>
                          </a:avLst>
                        </a:prstGeom>
                        <a:solidFill>
                          <a:srgbClr val="FF0000"/>
                        </a:solidFill>
                        <a:ln w="9525">
                          <a:solidFill>
                            <a:srgbClr val="000000"/>
                          </a:solidFill>
                          <a:miter lim="800000"/>
                          <a:headEnd/>
                          <a:tailEnd/>
                        </a:ln>
                      </wps:spPr>
                      <wps:txbx>
                        <w:txbxContent>
                          <w:p w14:paraId="1D769814" w14:textId="77777777" w:rsidR="008553AB" w:rsidRDefault="008553AB" w:rsidP="00C862FC">
                            <w:pPr>
                              <w:jc w:val="center"/>
                              <w:rPr>
                                <w:color w:val="FFFFFF"/>
                              </w:rPr>
                            </w:pPr>
                            <w:r>
                              <w:rPr>
                                <w:rFonts w:hint="eastAsia"/>
                                <w:color w:val="FFFFFF"/>
                              </w:rPr>
                              <w:t>估价对象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D8170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自选图形 2" o:spid="_x0000_s1026" type="#_x0000_t62" style="position:absolute;left:0;text-align:left;margin-left:248.1pt;margin-top:262.8pt;width:83.25pt;height:3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" adj="1738,32769" fillcolor="red">
                <v:textbox>
                  <w:txbxContent>
                    <w:p w14:paraId="1D769814" w14:textId="77777777" w:rsidR="008553AB" w:rsidRDefault="008553AB" w:rsidP="00C862FC">
                      <w:pPr>
                        <w:jc w:val="center"/>
                        <w:rPr>
                          <w:color w:val="FFFFFF"/>
                        </w:rPr>
                      </w:pPr>
                      <w:r>
                        <w:rPr>
                          <w:rFonts w:hint="eastAsia"/>
                          <w:color w:val="FFFFFF"/>
                        </w:rPr>
                        <w:t>估价对象</w:t>
                      </w:r>
                    </w:p>
                  </w:txbxContent>
                </v:textbox>
              </v:shape>
            </w:pict>
          </mc:Fallback>
        </mc:AlternateContent>
      </w:r>
      <w:r w:rsidRPr="00911BE0">
        <w:rPr>
          <w:noProof/>
        </w:rPr>
        <w:drawing>
          <wp:inline distT="0" distB="0" distL="0" distR="0" wp14:anchorId="4255BFD2" wp14:editId="362687C8">
            <wp:extent cx="5902325" cy="5741670"/>
            <wp:effectExtent l="0" t="0" r="0" b="0"/>
            <wp:docPr id="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02325" cy="5741670"/>
                    </a:xfrm>
                    <a:prstGeom prst="rect">
                      <a:avLst/>
                    </a:prstGeom>
                    <a:noFill/>
                    <a:ln>
                      <a:noFill/>
                    </a:ln>
                  </pic:spPr>
                </pic:pic>
              </a:graphicData>
            </a:graphic>
          </wp:inline>
        </w:drawing>
      </w:r>
    </w:p>
    <w:p w14:paraId="1F48E7C9" w14:textId="77777777" w:rsidR="00C862FC" w:rsidRPr="00911BE0" w:rsidRDefault="00C862FC" w:rsidP="00C862FC">
      <w:pPr>
        <w:wordWrap w:val="0"/>
        <w:overflowPunct w:val="0"/>
        <w:spacing w:line="480" w:lineRule="auto"/>
        <w:jc w:val="both"/>
        <w:textAlignment w:val="auto"/>
        <w:rPr>
          <w:rFonts w:ascii="Arial" w:hAnsi="Arial" w:cs="Arial"/>
          <w:b/>
          <w:kern w:val="2"/>
          <w:sz w:val="21"/>
          <w:szCs w:val="21"/>
        </w:rPr>
      </w:pPr>
      <w:r w:rsidRPr="00911BE0">
        <w:rPr>
          <w:rFonts w:ascii="Arial" w:hAnsi="Arial" w:cs="Arial"/>
          <w:b/>
          <w:kern w:val="2"/>
          <w:sz w:val="21"/>
          <w:szCs w:val="21"/>
        </w:rPr>
        <w:t>（二）土地基本状况</w:t>
      </w:r>
    </w:p>
    <w:p w14:paraId="4AF0D193" w14:textId="77777777" w:rsidR="00C862FC" w:rsidRDefault="00C862FC" w:rsidP="00C862FC">
      <w:pPr>
        <w:wordWrap w:val="0"/>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sz w:val="21"/>
          <w:szCs w:val="21"/>
        </w:rPr>
        <w:t>1.</w:t>
      </w:r>
      <w:r w:rsidRPr="00911BE0">
        <w:rPr>
          <w:rFonts w:ascii="Arial" w:hAnsi="Arial" w:cs="Arial" w:hint="eastAsia"/>
          <w:kern w:val="2"/>
          <w:sz w:val="21"/>
          <w:szCs w:val="21"/>
        </w:rPr>
        <w:t>根据估价委托人提供的《不动产权证书》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0001754</w:t>
      </w:r>
      <w:r w:rsidRPr="00911BE0">
        <w:rPr>
          <w:rFonts w:ascii="Arial" w:hAnsi="Arial" w:cs="Arial" w:hint="eastAsia"/>
          <w:kern w:val="2"/>
          <w:sz w:val="21"/>
          <w:szCs w:val="21"/>
        </w:rPr>
        <w:t>、</w:t>
      </w:r>
      <w:r w:rsidRPr="00911BE0">
        <w:rPr>
          <w:rFonts w:ascii="Arial" w:hAnsi="Arial" w:cs="Arial" w:hint="eastAsia"/>
          <w:kern w:val="2"/>
          <w:sz w:val="21"/>
          <w:szCs w:val="21"/>
        </w:rPr>
        <w:t>0001755</w:t>
      </w:r>
      <w:r w:rsidRPr="00911BE0">
        <w:rPr>
          <w:rFonts w:ascii="Arial" w:hAnsi="Arial" w:cs="Arial" w:hint="eastAsia"/>
          <w:kern w:val="2"/>
          <w:sz w:val="21"/>
          <w:szCs w:val="21"/>
        </w:rPr>
        <w:t>、</w:t>
      </w:r>
      <w:r w:rsidRPr="00911BE0">
        <w:rPr>
          <w:rFonts w:ascii="Arial" w:hAnsi="Arial" w:cs="Arial" w:hint="eastAsia"/>
          <w:kern w:val="2"/>
          <w:sz w:val="21"/>
          <w:szCs w:val="21"/>
        </w:rPr>
        <w:t>0001840</w:t>
      </w:r>
      <w:r w:rsidRPr="00911BE0">
        <w:rPr>
          <w:rFonts w:ascii="Arial" w:hAnsi="Arial" w:cs="Arial" w:hint="eastAsia"/>
          <w:kern w:val="2"/>
          <w:sz w:val="21"/>
          <w:szCs w:val="21"/>
        </w:rPr>
        <w:t>、</w:t>
      </w:r>
      <w:r w:rsidRPr="00911BE0">
        <w:rPr>
          <w:rFonts w:ascii="Arial" w:hAnsi="Arial" w:cs="Arial" w:hint="eastAsia"/>
          <w:kern w:val="2"/>
          <w:sz w:val="21"/>
          <w:szCs w:val="21"/>
        </w:rPr>
        <w:t>0013831</w:t>
      </w:r>
      <w:r w:rsidRPr="00911BE0">
        <w:rPr>
          <w:rFonts w:ascii="Arial" w:hAnsi="Arial" w:cs="Arial" w:hint="eastAsia"/>
          <w:kern w:val="2"/>
          <w:sz w:val="21"/>
          <w:szCs w:val="21"/>
        </w:rPr>
        <w:t>、</w:t>
      </w:r>
      <w:r w:rsidRPr="00911BE0">
        <w:rPr>
          <w:rFonts w:ascii="Arial" w:hAnsi="Arial" w:cs="Arial" w:hint="eastAsia"/>
          <w:kern w:val="2"/>
          <w:sz w:val="21"/>
          <w:szCs w:val="21"/>
        </w:rPr>
        <w:t>0013832</w:t>
      </w:r>
      <w:r w:rsidRPr="00911BE0">
        <w:rPr>
          <w:rFonts w:ascii="Arial" w:hAnsi="Arial" w:cs="Arial" w:hint="eastAsia"/>
          <w:kern w:val="2"/>
          <w:sz w:val="21"/>
          <w:szCs w:val="21"/>
        </w:rPr>
        <w:t>号</w:t>
      </w:r>
      <w:r w:rsidRPr="00911BE0">
        <w:rPr>
          <w:rFonts w:ascii="Arial" w:hAnsi="Arial" w:cs="Arial" w:hint="eastAsia"/>
          <w:kern w:val="2"/>
          <w:sz w:val="21"/>
          <w:szCs w:val="21"/>
        </w:rPr>
        <w:t>]</w:t>
      </w:r>
      <w:r w:rsidRPr="00911BE0">
        <w:rPr>
          <w:rFonts w:ascii="Arial" w:hAnsi="Arial" w:cs="Arial" w:hint="eastAsia"/>
          <w:kern w:val="2"/>
          <w:sz w:val="21"/>
          <w:szCs w:val="21"/>
        </w:rPr>
        <w:t>，估价对象所属宗地为国有建设用地，权利性质为出让，用途为城镇住宅用地等，共有宗地面积为</w:t>
      </w:r>
      <w:r w:rsidRPr="00911BE0">
        <w:rPr>
          <w:rFonts w:ascii="Arial" w:hAnsi="Arial" w:cs="Arial" w:hint="eastAsia"/>
          <w:kern w:val="2"/>
          <w:sz w:val="21"/>
          <w:szCs w:val="21"/>
        </w:rPr>
        <w:t>21113.36</w:t>
      </w:r>
      <w:r w:rsidRPr="00911BE0">
        <w:rPr>
          <w:rFonts w:ascii="Arial" w:hAnsi="Arial" w:cs="Arial" w:hint="eastAsia"/>
          <w:kern w:val="2"/>
          <w:sz w:val="21"/>
          <w:szCs w:val="21"/>
        </w:rPr>
        <w:t>平方米，使用期限详见下表：</w:t>
      </w:r>
    </w:p>
    <w:p w14:paraId="457B9157" w14:textId="77777777" w:rsidR="00321ED9" w:rsidRDefault="00321ED9" w:rsidP="00C862FC">
      <w:pPr>
        <w:wordWrap w:val="0"/>
        <w:overflowPunct w:val="0"/>
        <w:spacing w:line="480" w:lineRule="auto"/>
        <w:ind w:firstLineChars="200" w:firstLine="420"/>
        <w:jc w:val="both"/>
        <w:textAlignment w:val="auto"/>
        <w:rPr>
          <w:rFonts w:ascii="Arial" w:hAnsi="Arial" w:cs="Arial"/>
          <w:kern w:val="2"/>
          <w:sz w:val="21"/>
          <w:szCs w:val="21"/>
        </w:rPr>
      </w:pPr>
    </w:p>
    <w:p w14:paraId="4112C50E" w14:textId="77777777" w:rsidR="00321ED9" w:rsidRDefault="00321ED9" w:rsidP="00C862FC">
      <w:pPr>
        <w:wordWrap w:val="0"/>
        <w:overflowPunct w:val="0"/>
        <w:spacing w:line="480" w:lineRule="auto"/>
        <w:ind w:firstLineChars="200" w:firstLine="420"/>
        <w:jc w:val="both"/>
        <w:textAlignment w:val="auto"/>
        <w:rPr>
          <w:rFonts w:ascii="Arial" w:hAnsi="Arial" w:cs="Arial"/>
          <w:kern w:val="2"/>
          <w:sz w:val="21"/>
          <w:szCs w:val="21"/>
        </w:rPr>
      </w:pPr>
    </w:p>
    <w:p w14:paraId="135C47EE" w14:textId="77777777" w:rsidR="00321ED9" w:rsidRDefault="00321ED9" w:rsidP="00C862FC">
      <w:pPr>
        <w:wordWrap w:val="0"/>
        <w:overflowPunct w:val="0"/>
        <w:spacing w:line="480" w:lineRule="auto"/>
        <w:ind w:firstLineChars="200" w:firstLine="420"/>
        <w:jc w:val="both"/>
        <w:textAlignment w:val="auto"/>
        <w:rPr>
          <w:rFonts w:ascii="Arial" w:hAnsi="Arial" w:cs="Arial"/>
          <w:kern w:val="2"/>
          <w:sz w:val="21"/>
          <w:szCs w:val="21"/>
        </w:rPr>
      </w:pPr>
    </w:p>
    <w:p w14:paraId="79942CA5" w14:textId="77777777" w:rsidR="00321ED9" w:rsidRDefault="00321ED9" w:rsidP="00C862FC">
      <w:pPr>
        <w:wordWrap w:val="0"/>
        <w:overflowPunct w:val="0"/>
        <w:spacing w:line="480" w:lineRule="auto"/>
        <w:ind w:firstLineChars="200" w:firstLine="420"/>
        <w:jc w:val="both"/>
        <w:textAlignment w:val="auto"/>
        <w:rPr>
          <w:rFonts w:ascii="Arial" w:hAnsi="Arial" w:cs="Arial"/>
          <w:kern w:val="2"/>
          <w:sz w:val="21"/>
          <w:szCs w:val="21"/>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9"/>
        <w:gridCol w:w="2957"/>
        <w:gridCol w:w="5309"/>
      </w:tblGrid>
      <w:tr w:rsidR="00C862FC" w:rsidRPr="00911BE0" w14:paraId="5FC4B294" w14:textId="77777777" w:rsidTr="00321ED9">
        <w:trPr>
          <w:jc w:val="center"/>
        </w:trPr>
        <w:tc>
          <w:tcPr>
            <w:tcW w:w="1249" w:type="dxa"/>
            <w:vAlign w:val="center"/>
          </w:tcPr>
          <w:p w14:paraId="3737F34A"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lastRenderedPageBreak/>
              <w:t>楼栋号</w:t>
            </w:r>
          </w:p>
        </w:tc>
        <w:tc>
          <w:tcPr>
            <w:tcW w:w="2957" w:type="dxa"/>
            <w:vAlign w:val="center"/>
          </w:tcPr>
          <w:p w14:paraId="787D1D6B"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不动产权证书</w:t>
            </w:r>
          </w:p>
        </w:tc>
        <w:tc>
          <w:tcPr>
            <w:tcW w:w="5309" w:type="dxa"/>
            <w:vAlign w:val="center"/>
          </w:tcPr>
          <w:p w14:paraId="72DE9345"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使用期限</w:t>
            </w:r>
          </w:p>
        </w:tc>
      </w:tr>
      <w:tr w:rsidR="00C862FC" w:rsidRPr="00911BE0" w14:paraId="54EA7AAB" w14:textId="77777777" w:rsidTr="00321ED9">
        <w:trPr>
          <w:jc w:val="center"/>
        </w:trPr>
        <w:tc>
          <w:tcPr>
            <w:tcW w:w="1249" w:type="dxa"/>
            <w:vAlign w:val="center"/>
          </w:tcPr>
          <w:p w14:paraId="1803C2FE"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1、2号楼</w:t>
            </w:r>
          </w:p>
        </w:tc>
        <w:tc>
          <w:tcPr>
            <w:tcW w:w="2957" w:type="dxa"/>
            <w:vAlign w:val="center"/>
          </w:tcPr>
          <w:p w14:paraId="635C3AFA"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京（2022）开不动产权第0001754号</w:t>
            </w:r>
          </w:p>
        </w:tc>
        <w:tc>
          <w:tcPr>
            <w:tcW w:w="5309" w:type="dxa"/>
            <w:vAlign w:val="center"/>
          </w:tcPr>
          <w:p w14:paraId="644F6534" w14:textId="77777777" w:rsidR="00C862FC" w:rsidRPr="00911BE0" w:rsidRDefault="00C862FC">
            <w:pPr>
              <w:widowControl/>
              <w:adjustRightInd/>
              <w:spacing w:line="240" w:lineRule="auto"/>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出让宗地年限：住宅：2008年2月1日起2078年1月31日止，商业（</w:t>
            </w:r>
            <w:proofErr w:type="gramStart"/>
            <w:r w:rsidRPr="00911BE0">
              <w:rPr>
                <w:rFonts w:ascii="华文细黑" w:eastAsia="华文细黑" w:hAnsi="华文细黑" w:cs="Arial" w:hint="eastAsia"/>
                <w:sz w:val="18"/>
                <w:szCs w:val="18"/>
              </w:rPr>
              <w:t>含文化</w:t>
            </w:r>
            <w:proofErr w:type="gramEnd"/>
            <w:r w:rsidRPr="00911BE0">
              <w:rPr>
                <w:rFonts w:ascii="华文细黑" w:eastAsia="华文细黑" w:hAnsi="华文细黑" w:cs="Arial" w:hint="eastAsia"/>
                <w:sz w:val="18"/>
                <w:szCs w:val="18"/>
              </w:rPr>
              <w:t>娱乐）、地下商业：2008年2月1日起2048年1月31日止，办公、综合（教育科研、医院、体育会所）、地下车库、地下综合（文体活动站、物业管理用房）、地下仓储：2008年2月1日起2058年1月31日止</w:t>
            </w:r>
          </w:p>
        </w:tc>
      </w:tr>
      <w:tr w:rsidR="00C862FC" w:rsidRPr="00911BE0" w14:paraId="1CC14A5C" w14:textId="77777777" w:rsidTr="00321ED9">
        <w:trPr>
          <w:jc w:val="center"/>
        </w:trPr>
        <w:tc>
          <w:tcPr>
            <w:tcW w:w="1249" w:type="dxa"/>
            <w:vAlign w:val="center"/>
          </w:tcPr>
          <w:p w14:paraId="4270D8D9"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3号楼</w:t>
            </w:r>
          </w:p>
        </w:tc>
        <w:tc>
          <w:tcPr>
            <w:tcW w:w="2957" w:type="dxa"/>
            <w:vAlign w:val="center"/>
          </w:tcPr>
          <w:p w14:paraId="7E3BD7CB"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京（2022）开不动产权第0013832号</w:t>
            </w:r>
          </w:p>
        </w:tc>
        <w:tc>
          <w:tcPr>
            <w:tcW w:w="5309" w:type="dxa"/>
            <w:vAlign w:val="center"/>
          </w:tcPr>
          <w:p w14:paraId="58D27437"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国有建设用地使用权：2008-2-1起2058-1-31止</w:t>
            </w:r>
          </w:p>
        </w:tc>
      </w:tr>
      <w:tr w:rsidR="00C862FC" w:rsidRPr="00911BE0" w14:paraId="724AD8BA" w14:textId="77777777" w:rsidTr="00321ED9">
        <w:trPr>
          <w:jc w:val="center"/>
        </w:trPr>
        <w:tc>
          <w:tcPr>
            <w:tcW w:w="1249" w:type="dxa"/>
            <w:vAlign w:val="center"/>
          </w:tcPr>
          <w:p w14:paraId="3E4E5FDF"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4号楼</w:t>
            </w:r>
          </w:p>
        </w:tc>
        <w:tc>
          <w:tcPr>
            <w:tcW w:w="2957" w:type="dxa"/>
            <w:vAlign w:val="center"/>
          </w:tcPr>
          <w:p w14:paraId="5FC0CD8B"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京（2022）开不动产权第00138321号</w:t>
            </w:r>
          </w:p>
        </w:tc>
        <w:tc>
          <w:tcPr>
            <w:tcW w:w="5309" w:type="dxa"/>
            <w:vAlign w:val="center"/>
          </w:tcPr>
          <w:p w14:paraId="029A3E0B"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国有建设用地使用权：2008-2-1起2058-1-31止</w:t>
            </w:r>
          </w:p>
        </w:tc>
      </w:tr>
      <w:tr w:rsidR="00C862FC" w:rsidRPr="00911BE0" w14:paraId="6B2A1E98" w14:textId="77777777" w:rsidTr="00321ED9">
        <w:trPr>
          <w:jc w:val="center"/>
        </w:trPr>
        <w:tc>
          <w:tcPr>
            <w:tcW w:w="1249" w:type="dxa"/>
            <w:vAlign w:val="center"/>
          </w:tcPr>
          <w:p w14:paraId="3C694245"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5、6号楼</w:t>
            </w:r>
          </w:p>
        </w:tc>
        <w:tc>
          <w:tcPr>
            <w:tcW w:w="2957" w:type="dxa"/>
            <w:vAlign w:val="center"/>
          </w:tcPr>
          <w:p w14:paraId="2D2034CC"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京（2022）开不动产权第0001840号</w:t>
            </w:r>
          </w:p>
        </w:tc>
        <w:tc>
          <w:tcPr>
            <w:tcW w:w="5309" w:type="dxa"/>
            <w:vAlign w:val="center"/>
          </w:tcPr>
          <w:p w14:paraId="479646E2"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出让宗地年限：住宅：2008年2月1日起2078年1月31日止，商业（</w:t>
            </w:r>
            <w:proofErr w:type="gramStart"/>
            <w:r w:rsidRPr="00911BE0">
              <w:rPr>
                <w:rFonts w:ascii="华文细黑" w:eastAsia="华文细黑" w:hAnsi="华文细黑" w:cs="Arial" w:hint="eastAsia"/>
                <w:sz w:val="18"/>
                <w:szCs w:val="18"/>
              </w:rPr>
              <w:t>含文化</w:t>
            </w:r>
            <w:proofErr w:type="gramEnd"/>
            <w:r w:rsidRPr="00911BE0">
              <w:rPr>
                <w:rFonts w:ascii="华文细黑" w:eastAsia="华文细黑" w:hAnsi="华文细黑" w:cs="Arial" w:hint="eastAsia"/>
                <w:sz w:val="18"/>
                <w:szCs w:val="18"/>
              </w:rPr>
              <w:t>娱乐）、地下商业：2008年2月1日起2048年1月31日止，办公、综合（教育科研、医院、体育会所）、地下车库、地下综合（文体活动站、物业管理用房）、地下仓储：2008年2月1日起2058年1月31日止</w:t>
            </w:r>
          </w:p>
        </w:tc>
      </w:tr>
      <w:tr w:rsidR="00C862FC" w:rsidRPr="00911BE0" w14:paraId="580ECD4A" w14:textId="77777777" w:rsidTr="00321ED9">
        <w:trPr>
          <w:jc w:val="center"/>
        </w:trPr>
        <w:tc>
          <w:tcPr>
            <w:tcW w:w="1249" w:type="dxa"/>
            <w:vAlign w:val="center"/>
          </w:tcPr>
          <w:p w14:paraId="49E4ACE5"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地下车库</w:t>
            </w:r>
          </w:p>
        </w:tc>
        <w:tc>
          <w:tcPr>
            <w:tcW w:w="2957" w:type="dxa"/>
            <w:vAlign w:val="center"/>
          </w:tcPr>
          <w:p w14:paraId="64C9BACF"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京（2022）开不动产权第0001755号</w:t>
            </w:r>
          </w:p>
        </w:tc>
        <w:tc>
          <w:tcPr>
            <w:tcW w:w="5309" w:type="dxa"/>
            <w:vAlign w:val="center"/>
          </w:tcPr>
          <w:p w14:paraId="2A108D70"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国有建设用地使用权：2008-2-1起2058-1-31止</w:t>
            </w:r>
          </w:p>
        </w:tc>
      </w:tr>
    </w:tbl>
    <w:p w14:paraId="4AE67449"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2</w:t>
      </w:r>
      <w:r w:rsidRPr="00911BE0">
        <w:rPr>
          <w:rFonts w:ascii="Arial" w:hAnsi="Arial" w:cs="Arial"/>
          <w:sz w:val="21"/>
          <w:szCs w:val="21"/>
        </w:rPr>
        <w:t>.</w:t>
      </w:r>
      <w:r w:rsidRPr="00911BE0">
        <w:rPr>
          <w:rFonts w:ascii="Arial" w:hAnsi="Arial" w:cs="Arial"/>
          <w:sz w:val="21"/>
          <w:szCs w:val="21"/>
        </w:rPr>
        <w:t>估价对象所属项目</w:t>
      </w:r>
      <w:r w:rsidRPr="00911BE0">
        <w:rPr>
          <w:rFonts w:ascii="Arial" w:hAnsi="Arial" w:cs="Arial" w:hint="eastAsia"/>
          <w:sz w:val="21"/>
          <w:szCs w:val="21"/>
        </w:rPr>
        <w:t>现状</w:t>
      </w:r>
      <w:r w:rsidRPr="00911BE0">
        <w:rPr>
          <w:rFonts w:ascii="Arial" w:hAnsi="Arial" w:cs="Arial"/>
          <w:sz w:val="21"/>
          <w:szCs w:val="21"/>
        </w:rPr>
        <w:t>四至：</w:t>
      </w:r>
    </w:p>
    <w:p w14:paraId="0607FDA6"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hint="eastAsia"/>
          <w:kern w:val="2"/>
          <w:sz w:val="21"/>
          <w:szCs w:val="21"/>
        </w:rPr>
        <w:t>现状四至为东至辛房路，西至</w:t>
      </w:r>
      <w:proofErr w:type="gramStart"/>
      <w:r w:rsidRPr="00911BE0">
        <w:rPr>
          <w:rFonts w:ascii="Arial" w:hAnsi="Arial" w:cs="Arial" w:hint="eastAsia"/>
          <w:kern w:val="2"/>
          <w:sz w:val="21"/>
          <w:szCs w:val="21"/>
        </w:rPr>
        <w:t>环景西</w:t>
      </w:r>
      <w:proofErr w:type="gramEnd"/>
      <w:r w:rsidRPr="00911BE0">
        <w:rPr>
          <w:rFonts w:ascii="Arial" w:hAnsi="Arial" w:cs="Arial" w:hint="eastAsia"/>
          <w:kern w:val="2"/>
          <w:sz w:val="21"/>
          <w:szCs w:val="21"/>
        </w:rPr>
        <w:t>一路，南至</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街，北至</w:t>
      </w:r>
      <w:proofErr w:type="gramStart"/>
      <w:r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p>
    <w:p w14:paraId="7B9A76B5"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3</w:t>
      </w:r>
      <w:r w:rsidRPr="00911BE0">
        <w:rPr>
          <w:rFonts w:ascii="Arial" w:hAnsi="Arial" w:cs="Arial"/>
          <w:sz w:val="21"/>
          <w:szCs w:val="21"/>
        </w:rPr>
        <w:t>.</w:t>
      </w:r>
      <w:r w:rsidRPr="00911BE0">
        <w:rPr>
          <w:rFonts w:ascii="Arial" w:hAnsi="Arial" w:cs="Arial"/>
          <w:sz w:val="21"/>
          <w:szCs w:val="21"/>
        </w:rPr>
        <w:t>估价对象所属项目用地呈</w:t>
      </w:r>
      <w:r w:rsidRPr="00911BE0">
        <w:rPr>
          <w:rFonts w:ascii="Arial" w:hAnsi="Arial" w:cs="Arial" w:hint="eastAsia"/>
          <w:sz w:val="21"/>
          <w:szCs w:val="21"/>
        </w:rPr>
        <w:t>较</w:t>
      </w:r>
      <w:r w:rsidRPr="00911BE0">
        <w:rPr>
          <w:rFonts w:ascii="Arial" w:hAnsi="Arial" w:cs="Arial"/>
          <w:sz w:val="21"/>
          <w:szCs w:val="21"/>
        </w:rPr>
        <w:t>规则形状，</w:t>
      </w:r>
      <w:r w:rsidRPr="00911BE0">
        <w:rPr>
          <w:rFonts w:ascii="Arial" w:hAnsi="Arial" w:cs="Arial" w:hint="eastAsia"/>
          <w:sz w:val="21"/>
          <w:szCs w:val="21"/>
        </w:rPr>
        <w:t>对利用无不良影响，</w:t>
      </w:r>
      <w:r w:rsidRPr="00911BE0">
        <w:rPr>
          <w:rFonts w:ascii="Arial" w:hAnsi="Arial" w:cs="Arial"/>
          <w:sz w:val="21"/>
          <w:szCs w:val="21"/>
        </w:rPr>
        <w:t>场地</w:t>
      </w:r>
      <w:r w:rsidRPr="00911BE0">
        <w:rPr>
          <w:rFonts w:ascii="Arial" w:hAnsi="Arial" w:cs="Arial" w:hint="eastAsia"/>
          <w:sz w:val="21"/>
          <w:szCs w:val="21"/>
        </w:rPr>
        <w:t>呈</w:t>
      </w:r>
      <w:r w:rsidRPr="00911BE0">
        <w:rPr>
          <w:rFonts w:ascii="Arial" w:hAnsi="Arial" w:cs="Arial"/>
          <w:sz w:val="21"/>
          <w:szCs w:val="21"/>
        </w:rPr>
        <w:t>较平坦地势</w:t>
      </w:r>
      <w:r w:rsidRPr="00911BE0">
        <w:rPr>
          <w:rFonts w:ascii="Arial" w:hAnsi="Arial" w:cs="Arial" w:hint="eastAsia"/>
          <w:sz w:val="21"/>
          <w:szCs w:val="21"/>
        </w:rPr>
        <w:t>，工程地质条件良好，无不良地质现象</w:t>
      </w:r>
      <w:r w:rsidRPr="00911BE0">
        <w:rPr>
          <w:rFonts w:ascii="Arial" w:hAnsi="Arial" w:cs="Arial"/>
          <w:sz w:val="21"/>
          <w:szCs w:val="21"/>
        </w:rPr>
        <w:t>。</w:t>
      </w:r>
      <w:r w:rsidRPr="00911BE0">
        <w:rPr>
          <w:rFonts w:ascii="Arial" w:hAnsi="Arial" w:cs="Arial" w:hint="eastAsia"/>
          <w:sz w:val="21"/>
          <w:szCs w:val="21"/>
        </w:rPr>
        <w:t>估价对象现状已完成开发建设，土地利用程度高。</w:t>
      </w:r>
    </w:p>
    <w:p w14:paraId="6FC900CD"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4</w:t>
      </w:r>
      <w:r w:rsidRPr="00911BE0">
        <w:rPr>
          <w:rFonts w:ascii="Arial" w:hAnsi="Arial" w:cs="Arial"/>
          <w:sz w:val="21"/>
          <w:szCs w:val="21"/>
        </w:rPr>
        <w:t>.</w:t>
      </w:r>
      <w:r w:rsidRPr="00911BE0">
        <w:rPr>
          <w:rFonts w:ascii="Arial" w:hAnsi="Arial" w:cs="Arial" w:hint="eastAsia"/>
          <w:sz w:val="21"/>
          <w:szCs w:val="21"/>
        </w:rPr>
        <w:t>开发程度</w:t>
      </w:r>
      <w:r w:rsidRPr="00911BE0">
        <w:rPr>
          <w:rFonts w:ascii="Arial" w:hAnsi="Arial" w:cs="Arial"/>
          <w:sz w:val="21"/>
          <w:szCs w:val="21"/>
        </w:rPr>
        <w:t>：</w:t>
      </w:r>
    </w:p>
    <w:p w14:paraId="0D30ACD7"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kern w:val="2"/>
          <w:sz w:val="21"/>
          <w:szCs w:val="21"/>
        </w:rPr>
        <w:t>估价对象所在区域市政基础设施完备，为</w:t>
      </w:r>
      <w:r w:rsidRPr="00911BE0">
        <w:rPr>
          <w:rFonts w:ascii="Arial" w:hAnsi="Arial" w:cs="Arial"/>
          <w:kern w:val="2"/>
          <w:sz w:val="21"/>
          <w:szCs w:val="21"/>
        </w:rPr>
        <w:t>“</w:t>
      </w:r>
      <w:r w:rsidRPr="00911BE0">
        <w:rPr>
          <w:rFonts w:ascii="Arial" w:hAnsi="Arial" w:cs="Arial" w:hint="eastAsia"/>
          <w:kern w:val="2"/>
          <w:sz w:val="21"/>
          <w:szCs w:val="21"/>
        </w:rPr>
        <w:t>七</w:t>
      </w:r>
      <w:r w:rsidRPr="00911BE0">
        <w:rPr>
          <w:rFonts w:ascii="Arial" w:hAnsi="Arial" w:cs="Arial"/>
          <w:kern w:val="2"/>
          <w:sz w:val="21"/>
          <w:szCs w:val="21"/>
        </w:rPr>
        <w:t>通</w:t>
      </w:r>
      <w:r w:rsidRPr="00911BE0">
        <w:rPr>
          <w:rFonts w:ascii="Arial" w:hAnsi="Arial" w:cs="Arial"/>
          <w:kern w:val="2"/>
          <w:sz w:val="21"/>
          <w:szCs w:val="21"/>
        </w:rPr>
        <w:t>”</w:t>
      </w:r>
      <w:r w:rsidRPr="00911BE0">
        <w:rPr>
          <w:rFonts w:ascii="Arial" w:hAnsi="Arial" w:cs="Arial"/>
          <w:kern w:val="2"/>
          <w:sz w:val="21"/>
          <w:szCs w:val="21"/>
        </w:rPr>
        <w:t>（即通路、通电、通讯</w:t>
      </w:r>
      <w:r w:rsidRPr="00911BE0">
        <w:rPr>
          <w:rFonts w:ascii="Arial" w:hAnsi="Arial" w:cs="Arial" w:hint="eastAsia"/>
          <w:kern w:val="2"/>
          <w:sz w:val="21"/>
          <w:szCs w:val="21"/>
        </w:rPr>
        <w:t>、</w:t>
      </w:r>
      <w:r w:rsidRPr="00911BE0">
        <w:rPr>
          <w:rFonts w:ascii="Arial" w:hAnsi="Arial" w:cs="Arial"/>
          <w:kern w:val="2"/>
          <w:sz w:val="21"/>
          <w:szCs w:val="21"/>
        </w:rPr>
        <w:t>通上水、通下水、通燃气、通热力），且保证程度高。</w:t>
      </w:r>
    </w:p>
    <w:p w14:paraId="1F636B08"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kern w:val="2"/>
          <w:sz w:val="21"/>
          <w:szCs w:val="21"/>
        </w:rPr>
        <w:t>综上所述，</w:t>
      </w:r>
      <w:r w:rsidRPr="00911BE0">
        <w:rPr>
          <w:rFonts w:ascii="Arial" w:hAnsi="Arial" w:cs="Arial"/>
          <w:kern w:val="2"/>
          <w:sz w:val="21"/>
          <w:szCs w:val="21"/>
        </w:rPr>
        <w:t>估价对象</w:t>
      </w:r>
      <w:r w:rsidRPr="00911BE0">
        <w:rPr>
          <w:rFonts w:ascii="Arial" w:hAnsi="Arial" w:cs="Arial" w:hint="eastAsia"/>
          <w:kern w:val="2"/>
          <w:sz w:val="21"/>
          <w:szCs w:val="21"/>
        </w:rPr>
        <w:t>所在区域</w:t>
      </w:r>
      <w:r w:rsidRPr="00911BE0">
        <w:rPr>
          <w:rFonts w:ascii="Arial" w:hAnsi="Arial" w:cs="Arial"/>
          <w:kern w:val="2"/>
          <w:sz w:val="21"/>
          <w:szCs w:val="21"/>
        </w:rPr>
        <w:t>土地实物状况较好，场地地势平坦，地质条件良好，基础设施完备，宗地条件有利于估价对象利用，对估价对象租赁价格无不良影响</w:t>
      </w:r>
      <w:r w:rsidRPr="00911BE0">
        <w:rPr>
          <w:rFonts w:ascii="Arial" w:hAnsi="Arial" w:cs="Arial" w:hint="eastAsia"/>
          <w:sz w:val="21"/>
          <w:szCs w:val="21"/>
        </w:rPr>
        <w:t>。</w:t>
      </w:r>
    </w:p>
    <w:p w14:paraId="440DCADA" w14:textId="77777777" w:rsidR="00C862FC" w:rsidRPr="00911BE0" w:rsidRDefault="00C862FC" w:rsidP="00C862FC">
      <w:pPr>
        <w:wordWrap w:val="0"/>
        <w:overflowPunct w:val="0"/>
        <w:spacing w:line="480" w:lineRule="auto"/>
        <w:jc w:val="both"/>
        <w:textAlignment w:val="auto"/>
        <w:rPr>
          <w:rFonts w:ascii="Arial" w:hAnsi="Arial" w:cs="Arial"/>
          <w:b/>
          <w:kern w:val="2"/>
          <w:sz w:val="21"/>
          <w:szCs w:val="21"/>
        </w:rPr>
      </w:pPr>
      <w:r w:rsidRPr="00911BE0">
        <w:rPr>
          <w:rFonts w:ascii="Arial" w:hAnsi="Arial" w:cs="Arial"/>
          <w:b/>
          <w:kern w:val="2"/>
          <w:sz w:val="21"/>
          <w:szCs w:val="21"/>
        </w:rPr>
        <w:t>（</w:t>
      </w:r>
      <w:r w:rsidRPr="00911BE0">
        <w:rPr>
          <w:rFonts w:ascii="Arial" w:hAnsi="Arial" w:cs="Arial" w:hint="eastAsia"/>
          <w:b/>
          <w:kern w:val="2"/>
          <w:sz w:val="21"/>
          <w:szCs w:val="21"/>
        </w:rPr>
        <w:t>三</w:t>
      </w:r>
      <w:r w:rsidRPr="00911BE0">
        <w:rPr>
          <w:rFonts w:ascii="Arial" w:hAnsi="Arial" w:cs="Arial"/>
          <w:b/>
          <w:kern w:val="2"/>
          <w:sz w:val="21"/>
          <w:szCs w:val="21"/>
        </w:rPr>
        <w:t>）建筑物基本状况</w:t>
      </w:r>
    </w:p>
    <w:p w14:paraId="524ED1A0" w14:textId="28456B58" w:rsidR="003A47AE" w:rsidRDefault="00C862FC" w:rsidP="003A47AE">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1</w:t>
      </w:r>
      <w:r w:rsidRPr="00911BE0">
        <w:rPr>
          <w:rFonts w:ascii="Arial" w:hAnsi="Arial" w:cs="Arial" w:hint="eastAsia"/>
          <w:sz w:val="21"/>
          <w:szCs w:val="21"/>
        </w:rPr>
        <w:t>．建设规模：根据估价委托人提供的《估价委托书》、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0001754</w:t>
      </w:r>
      <w:r w:rsidRPr="00911BE0">
        <w:rPr>
          <w:rFonts w:ascii="Arial" w:hAnsi="Arial" w:cs="Arial" w:hint="eastAsia"/>
          <w:kern w:val="2"/>
          <w:sz w:val="21"/>
          <w:szCs w:val="21"/>
        </w:rPr>
        <w:t>、</w:t>
      </w:r>
      <w:r w:rsidRPr="00911BE0">
        <w:rPr>
          <w:rFonts w:ascii="Arial" w:hAnsi="Arial" w:cs="Arial" w:hint="eastAsia"/>
          <w:kern w:val="2"/>
          <w:sz w:val="21"/>
          <w:szCs w:val="21"/>
        </w:rPr>
        <w:t>0001840</w:t>
      </w:r>
      <w:r w:rsidRPr="00911BE0">
        <w:rPr>
          <w:rFonts w:ascii="Arial" w:hAnsi="Arial" w:cs="Arial" w:hint="eastAsia"/>
          <w:kern w:val="2"/>
          <w:sz w:val="21"/>
          <w:szCs w:val="21"/>
        </w:rPr>
        <w:t>、</w:t>
      </w:r>
      <w:r w:rsidRPr="00911BE0">
        <w:rPr>
          <w:rFonts w:ascii="Arial" w:hAnsi="Arial" w:cs="Arial" w:hint="eastAsia"/>
          <w:kern w:val="2"/>
          <w:sz w:val="21"/>
          <w:szCs w:val="21"/>
        </w:rPr>
        <w:t>0013831</w:t>
      </w:r>
      <w:r w:rsidRPr="00911BE0">
        <w:rPr>
          <w:rFonts w:ascii="Arial" w:hAnsi="Arial" w:cs="Arial" w:hint="eastAsia"/>
          <w:kern w:val="2"/>
          <w:sz w:val="21"/>
          <w:szCs w:val="21"/>
        </w:rPr>
        <w:t>、</w:t>
      </w:r>
      <w:r w:rsidRPr="00911BE0">
        <w:rPr>
          <w:rFonts w:ascii="Arial" w:hAnsi="Arial" w:cs="Arial" w:hint="eastAsia"/>
          <w:kern w:val="2"/>
          <w:sz w:val="21"/>
          <w:szCs w:val="21"/>
        </w:rPr>
        <w:t>0013832</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1</w:t>
      </w:r>
      <w:r w:rsidRPr="00911BE0">
        <w:rPr>
          <w:rFonts w:ascii="Arial" w:hAnsi="Arial" w:cs="Arial" w:hint="eastAsia"/>
          <w:kern w:val="2"/>
          <w:sz w:val="21"/>
          <w:szCs w:val="21"/>
        </w:rPr>
        <w:t>为北京市通州区马驹桥镇</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w:t>
      </w:r>
      <w:r w:rsidR="0023700D" w:rsidRPr="00911BE0">
        <w:rPr>
          <w:rFonts w:ascii="Arial" w:hAnsi="Arial" w:cs="Arial" w:hint="eastAsia"/>
          <w:kern w:val="2"/>
          <w:sz w:val="21"/>
          <w:szCs w:val="21"/>
        </w:rPr>
        <w:t>43</w:t>
      </w:r>
      <w:r w:rsidR="0023700D" w:rsidRPr="00911BE0">
        <w:rPr>
          <w:rFonts w:ascii="Arial" w:hAnsi="Arial" w:cs="Arial" w:hint="eastAsia"/>
          <w:kern w:val="2"/>
          <w:sz w:val="21"/>
          <w:szCs w:val="21"/>
        </w:rPr>
        <w:t>号院</w:t>
      </w:r>
      <w:r w:rsidR="0023700D" w:rsidRPr="00911BE0">
        <w:rPr>
          <w:rFonts w:ascii="Arial" w:hAnsi="Arial" w:cs="Arial" w:hint="eastAsia"/>
          <w:kern w:val="2"/>
          <w:sz w:val="21"/>
          <w:szCs w:val="21"/>
        </w:rPr>
        <w:t>772</w:t>
      </w:r>
      <w:r w:rsidR="0023700D" w:rsidRPr="00911BE0">
        <w:rPr>
          <w:rFonts w:ascii="Arial" w:hAnsi="Arial" w:cs="Arial" w:hint="eastAsia"/>
          <w:kern w:val="2"/>
          <w:sz w:val="21"/>
          <w:szCs w:val="21"/>
        </w:rPr>
        <w:t>套</w:t>
      </w:r>
      <w:r w:rsidR="0023700D" w:rsidRPr="00911BE0">
        <w:rPr>
          <w:rFonts w:ascii="Arial" w:hAnsi="Arial" w:cs="Arial" w:hint="eastAsia"/>
          <w:kern w:val="2"/>
          <w:sz w:val="21"/>
          <w:szCs w:val="21"/>
        </w:rPr>
        <w:t>2576</w:t>
      </w:r>
      <w:r w:rsidR="0023700D" w:rsidRPr="00911BE0">
        <w:rPr>
          <w:rFonts w:ascii="Arial" w:hAnsi="Arial" w:cs="Arial" w:hint="eastAsia"/>
          <w:kern w:val="2"/>
          <w:sz w:val="21"/>
          <w:szCs w:val="21"/>
        </w:rPr>
        <w:t>间</w:t>
      </w:r>
      <w:r w:rsidRPr="00911BE0">
        <w:rPr>
          <w:rFonts w:ascii="Arial" w:hAnsi="Arial" w:cs="Arial" w:hint="eastAsia"/>
          <w:kern w:val="2"/>
          <w:sz w:val="21"/>
          <w:szCs w:val="21"/>
        </w:rPr>
        <w:t>（韶华颂）项目，估价对象权利人为北京博大新元房地产开发有限公司，所在项目现状四至为东至辛房路，西至</w:t>
      </w:r>
      <w:proofErr w:type="gramStart"/>
      <w:r w:rsidRPr="00911BE0">
        <w:rPr>
          <w:rFonts w:ascii="Arial" w:hAnsi="Arial" w:cs="Arial" w:hint="eastAsia"/>
          <w:kern w:val="2"/>
          <w:sz w:val="21"/>
          <w:szCs w:val="21"/>
        </w:rPr>
        <w:t>环景西</w:t>
      </w:r>
      <w:proofErr w:type="gramEnd"/>
      <w:r w:rsidRPr="00911BE0">
        <w:rPr>
          <w:rFonts w:ascii="Arial" w:hAnsi="Arial" w:cs="Arial" w:hint="eastAsia"/>
          <w:kern w:val="2"/>
          <w:sz w:val="21"/>
          <w:szCs w:val="21"/>
        </w:rPr>
        <w:t>一路，南至</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街，北至</w:t>
      </w:r>
      <w:proofErr w:type="gramStart"/>
      <w:r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r w:rsidRPr="00911BE0">
        <w:rPr>
          <w:rFonts w:ascii="Arial" w:hAnsi="Arial" w:cs="Arial" w:hint="eastAsia"/>
          <w:sz w:val="21"/>
          <w:szCs w:val="21"/>
        </w:rPr>
        <w:t>根据委托方介绍及《保障性租赁住房项目认定书》</w:t>
      </w:r>
      <w:r w:rsidRPr="00911BE0">
        <w:rPr>
          <w:rFonts w:ascii="Arial" w:hAnsi="Arial" w:cs="Arial" w:hint="eastAsia"/>
          <w:sz w:val="21"/>
          <w:szCs w:val="21"/>
        </w:rPr>
        <w:t>[</w:t>
      </w:r>
      <w:proofErr w:type="gramStart"/>
      <w:r w:rsidRPr="00911BE0">
        <w:rPr>
          <w:rFonts w:ascii="Arial" w:hAnsi="Arial" w:cs="Arial" w:hint="eastAsia"/>
          <w:sz w:val="21"/>
          <w:szCs w:val="21"/>
        </w:rPr>
        <w:t>京保租认定</w:t>
      </w:r>
      <w:proofErr w:type="gramEnd"/>
      <w:r w:rsidRPr="00911BE0">
        <w:rPr>
          <w:rFonts w:ascii="Arial" w:hAnsi="Arial" w:cs="Arial" w:hint="eastAsia"/>
          <w:sz w:val="21"/>
          <w:szCs w:val="21"/>
        </w:rPr>
        <w:t>（</w:t>
      </w:r>
      <w:r w:rsidRPr="00911BE0">
        <w:rPr>
          <w:rFonts w:ascii="Arial" w:hAnsi="Arial" w:cs="Arial" w:hint="eastAsia"/>
          <w:sz w:val="21"/>
          <w:szCs w:val="21"/>
        </w:rPr>
        <w:t>2023</w:t>
      </w:r>
      <w:r w:rsidRPr="00911BE0">
        <w:rPr>
          <w:rFonts w:ascii="Arial" w:hAnsi="Arial" w:cs="Arial" w:hint="eastAsia"/>
          <w:sz w:val="21"/>
          <w:szCs w:val="21"/>
        </w:rPr>
        <w:t>）</w:t>
      </w:r>
      <w:r w:rsidRPr="00911BE0">
        <w:rPr>
          <w:rFonts w:ascii="Arial" w:hAnsi="Arial" w:cs="Arial" w:hint="eastAsia"/>
          <w:sz w:val="21"/>
          <w:szCs w:val="21"/>
        </w:rPr>
        <w:t>34</w:t>
      </w:r>
      <w:r w:rsidRPr="00911BE0">
        <w:rPr>
          <w:rFonts w:ascii="Arial" w:hAnsi="Arial" w:cs="Arial" w:hint="eastAsia"/>
          <w:sz w:val="21"/>
          <w:szCs w:val="21"/>
        </w:rPr>
        <w:t>号</w:t>
      </w:r>
      <w:r w:rsidRPr="00911BE0">
        <w:rPr>
          <w:rFonts w:ascii="Arial" w:hAnsi="Arial" w:cs="Arial" w:hint="eastAsia"/>
          <w:sz w:val="21"/>
          <w:szCs w:val="21"/>
        </w:rPr>
        <w:t>]</w:t>
      </w:r>
      <w:r w:rsidRPr="00911BE0">
        <w:rPr>
          <w:rFonts w:ascii="Arial" w:hAnsi="Arial" w:cs="Arial" w:hint="eastAsia"/>
          <w:sz w:val="21"/>
          <w:szCs w:val="21"/>
        </w:rPr>
        <w:t>、</w:t>
      </w:r>
      <w:r w:rsidRPr="00911BE0">
        <w:rPr>
          <w:rFonts w:ascii="Arial" w:hAnsi="Arial" w:cs="Arial" w:hint="eastAsia"/>
          <w:kern w:val="2"/>
          <w:sz w:val="21"/>
          <w:szCs w:val="21"/>
        </w:rPr>
        <w:t>《韶华颂家庭式公寓房源表》、《韶华颂白领公寓房源表》，估价对象</w:t>
      </w:r>
      <w:r w:rsidR="003D4FFB" w:rsidRPr="00911BE0">
        <w:rPr>
          <w:rFonts w:ascii="Arial" w:hAnsi="Arial" w:cs="Arial" w:hint="eastAsia"/>
          <w:kern w:val="2"/>
          <w:sz w:val="21"/>
          <w:szCs w:val="21"/>
        </w:rPr>
        <w:t>为改造项目，</w:t>
      </w:r>
      <w:r w:rsidRPr="00911BE0">
        <w:rPr>
          <w:rFonts w:ascii="Arial" w:hAnsi="Arial" w:cs="Arial" w:hint="eastAsia"/>
          <w:kern w:val="2"/>
          <w:sz w:val="21"/>
          <w:szCs w:val="21"/>
        </w:rPr>
        <w:t>用途为保障性租赁住房（公寓型）</w:t>
      </w:r>
      <w:r w:rsidR="003D4FFB" w:rsidRPr="00911BE0">
        <w:rPr>
          <w:rFonts w:ascii="Arial" w:hAnsi="Arial" w:cs="Arial" w:hint="eastAsia"/>
          <w:kern w:val="2"/>
          <w:sz w:val="21"/>
          <w:szCs w:val="21"/>
        </w:rPr>
        <w:t>，现状为</w:t>
      </w:r>
      <w:r w:rsidR="003D4FFB" w:rsidRPr="00911BE0">
        <w:rPr>
          <w:rFonts w:ascii="Arial" w:hAnsi="Arial" w:cs="Arial" w:hint="eastAsia"/>
          <w:kern w:val="2"/>
          <w:sz w:val="21"/>
          <w:szCs w:val="21"/>
        </w:rPr>
        <w:t>772</w:t>
      </w:r>
      <w:r w:rsidR="003D4FFB" w:rsidRPr="00911BE0">
        <w:rPr>
          <w:rFonts w:ascii="Arial" w:hAnsi="Arial" w:cs="Arial" w:hint="eastAsia"/>
          <w:kern w:val="2"/>
          <w:sz w:val="21"/>
          <w:szCs w:val="21"/>
        </w:rPr>
        <w:t>套房屋，</w:t>
      </w:r>
      <w:r w:rsidR="003D4FFB" w:rsidRPr="00911BE0">
        <w:rPr>
          <w:rFonts w:ascii="Arial" w:hAnsi="Arial" w:cs="Arial" w:hint="eastAsia"/>
          <w:kern w:val="2"/>
          <w:sz w:val="21"/>
          <w:szCs w:val="21"/>
        </w:rPr>
        <w:t>2576</w:t>
      </w:r>
      <w:r w:rsidR="003D4FFB" w:rsidRPr="00911BE0">
        <w:rPr>
          <w:rFonts w:ascii="Arial" w:hAnsi="Arial" w:cs="Arial" w:hint="eastAsia"/>
          <w:kern w:val="2"/>
          <w:sz w:val="21"/>
          <w:szCs w:val="21"/>
        </w:rPr>
        <w:t>间，</w:t>
      </w:r>
      <w:r w:rsidR="003A47AE">
        <w:rPr>
          <w:rFonts w:ascii="Arial" w:hAnsi="Arial" w:cs="Arial" w:hint="eastAsia"/>
          <w:kern w:val="2"/>
          <w:sz w:val="21"/>
          <w:szCs w:val="21"/>
        </w:rPr>
        <w:t>建筑面积合计</w:t>
      </w:r>
      <w:r w:rsidR="00B6333F">
        <w:rPr>
          <w:rFonts w:ascii="Arial" w:hAnsi="Arial" w:cs="Arial" w:hint="eastAsia"/>
          <w:kern w:val="2"/>
          <w:sz w:val="21"/>
          <w:szCs w:val="21"/>
        </w:rPr>
        <w:t>89802.52</w:t>
      </w:r>
      <w:r w:rsidR="003A47AE">
        <w:rPr>
          <w:rFonts w:ascii="Arial" w:hAnsi="Arial" w:cs="Arial" w:hint="eastAsia"/>
          <w:kern w:val="2"/>
          <w:sz w:val="21"/>
          <w:szCs w:val="21"/>
        </w:rPr>
        <w:t>平方米，其中家庭式公寓共</w:t>
      </w:r>
      <w:r w:rsidR="003A47AE">
        <w:rPr>
          <w:rFonts w:ascii="Arial" w:hAnsi="Arial" w:cs="Arial" w:hint="eastAsia"/>
          <w:kern w:val="2"/>
          <w:sz w:val="21"/>
          <w:szCs w:val="21"/>
        </w:rPr>
        <w:t>256</w:t>
      </w:r>
      <w:r w:rsidR="003A47AE">
        <w:rPr>
          <w:rFonts w:ascii="Arial" w:hAnsi="Arial" w:cs="Arial" w:hint="eastAsia"/>
          <w:kern w:val="2"/>
          <w:sz w:val="21"/>
          <w:szCs w:val="21"/>
        </w:rPr>
        <w:t>套，</w:t>
      </w:r>
      <w:r w:rsidR="003A47AE" w:rsidRPr="00911BE0">
        <w:rPr>
          <w:rFonts w:ascii="Arial" w:hAnsi="Arial" w:cs="Arial" w:hint="eastAsia"/>
          <w:kern w:val="2"/>
          <w:sz w:val="21"/>
          <w:szCs w:val="21"/>
        </w:rPr>
        <w:t>建筑面积为</w:t>
      </w:r>
      <w:r w:rsidR="003A47AE">
        <w:rPr>
          <w:rFonts w:ascii="Arial" w:hAnsi="Arial" w:cs="Arial" w:hint="eastAsia"/>
          <w:kern w:val="2"/>
          <w:sz w:val="21"/>
          <w:szCs w:val="21"/>
        </w:rPr>
        <w:t>31976.34</w:t>
      </w:r>
      <w:r w:rsidR="003A47AE" w:rsidRPr="00911BE0">
        <w:rPr>
          <w:rFonts w:ascii="Arial" w:hAnsi="Arial" w:cs="Arial" w:hint="eastAsia"/>
          <w:kern w:val="2"/>
          <w:sz w:val="21"/>
          <w:szCs w:val="21"/>
        </w:rPr>
        <w:t>平方米</w:t>
      </w:r>
      <w:r w:rsidR="003A47AE">
        <w:rPr>
          <w:rFonts w:ascii="Arial" w:hAnsi="Arial" w:cs="Arial" w:hint="eastAsia"/>
          <w:kern w:val="2"/>
          <w:sz w:val="21"/>
          <w:szCs w:val="21"/>
        </w:rPr>
        <w:t>；</w:t>
      </w:r>
      <w:r w:rsidR="003A47AE">
        <w:rPr>
          <w:rFonts w:ascii="Arial" w:hAnsi="Arial" w:cs="Arial" w:hint="eastAsia"/>
          <w:kern w:val="2"/>
          <w:sz w:val="21"/>
          <w:szCs w:val="21"/>
        </w:rPr>
        <w:lastRenderedPageBreak/>
        <w:t>白领公寓共</w:t>
      </w:r>
      <w:r w:rsidR="003A47AE">
        <w:rPr>
          <w:rFonts w:ascii="Arial" w:hAnsi="Arial" w:cs="Arial" w:hint="eastAsia"/>
          <w:kern w:val="2"/>
          <w:sz w:val="21"/>
          <w:szCs w:val="21"/>
        </w:rPr>
        <w:t>516</w:t>
      </w:r>
      <w:r w:rsidR="003A47AE">
        <w:rPr>
          <w:rFonts w:ascii="Arial" w:hAnsi="Arial" w:cs="Arial" w:hint="eastAsia"/>
          <w:kern w:val="2"/>
          <w:sz w:val="21"/>
          <w:szCs w:val="21"/>
        </w:rPr>
        <w:t>套（</w:t>
      </w:r>
      <w:r w:rsidR="003A47AE">
        <w:rPr>
          <w:rFonts w:ascii="Arial" w:hAnsi="Arial" w:cs="Arial" w:hint="eastAsia"/>
          <w:kern w:val="2"/>
          <w:sz w:val="21"/>
          <w:szCs w:val="21"/>
        </w:rPr>
        <w:t>2320</w:t>
      </w:r>
      <w:r w:rsidR="003A47AE">
        <w:rPr>
          <w:rFonts w:ascii="Arial" w:hAnsi="Arial" w:cs="Arial" w:hint="eastAsia"/>
          <w:kern w:val="2"/>
          <w:sz w:val="21"/>
          <w:szCs w:val="21"/>
        </w:rPr>
        <w:t>间），建筑面积为</w:t>
      </w:r>
      <w:r w:rsidR="00B6333F">
        <w:rPr>
          <w:rFonts w:ascii="Arial" w:hAnsi="Arial" w:cs="Arial" w:hint="eastAsia"/>
          <w:kern w:val="2"/>
          <w:sz w:val="21"/>
          <w:szCs w:val="21"/>
        </w:rPr>
        <w:t>57826.18</w:t>
      </w:r>
      <w:r w:rsidR="003A47AE">
        <w:rPr>
          <w:rFonts w:ascii="Arial" w:hAnsi="Arial" w:cs="Arial" w:hint="eastAsia"/>
          <w:kern w:val="2"/>
          <w:sz w:val="21"/>
          <w:szCs w:val="21"/>
        </w:rPr>
        <w:t>平方米。</w:t>
      </w:r>
      <w:r w:rsidR="003A47AE" w:rsidRPr="00911BE0">
        <w:rPr>
          <w:rFonts w:ascii="Arial" w:hAnsi="Arial" w:cs="Arial" w:hint="eastAsia"/>
          <w:sz w:val="21"/>
          <w:szCs w:val="21"/>
        </w:rPr>
        <w:t>具体情况如下：</w:t>
      </w:r>
    </w:p>
    <w:tbl>
      <w:tblPr>
        <w:tblW w:w="5000" w:type="pct"/>
        <w:jc w:val="center"/>
        <w:tblLook w:val="04A0" w:firstRow="1" w:lastRow="0" w:firstColumn="1" w:lastColumn="0" w:noHBand="0" w:noVBand="1"/>
      </w:tblPr>
      <w:tblGrid>
        <w:gridCol w:w="1384"/>
        <w:gridCol w:w="1134"/>
        <w:gridCol w:w="1418"/>
        <w:gridCol w:w="708"/>
        <w:gridCol w:w="1134"/>
        <w:gridCol w:w="993"/>
        <w:gridCol w:w="1134"/>
        <w:gridCol w:w="1610"/>
      </w:tblGrid>
      <w:tr w:rsidR="00B6333F" w:rsidRPr="00B6333F" w14:paraId="7371B490" w14:textId="77777777" w:rsidTr="00B52C82">
        <w:trPr>
          <w:trHeight w:val="525"/>
          <w:jc w:val="center"/>
        </w:trPr>
        <w:tc>
          <w:tcPr>
            <w:tcW w:w="1384" w:type="dxa"/>
            <w:tcBorders>
              <w:top w:val="single" w:sz="8" w:space="0" w:color="auto"/>
              <w:left w:val="single" w:sz="8" w:space="0" w:color="auto"/>
              <w:bottom w:val="single" w:sz="8" w:space="0" w:color="auto"/>
              <w:right w:val="single" w:sz="8" w:space="0" w:color="auto"/>
            </w:tcBorders>
            <w:vAlign w:val="center"/>
            <w:hideMark/>
          </w:tcPr>
          <w:p w14:paraId="1F60CAD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楼号</w:t>
            </w:r>
          </w:p>
        </w:tc>
        <w:tc>
          <w:tcPr>
            <w:tcW w:w="1134" w:type="dxa"/>
            <w:tcBorders>
              <w:top w:val="single" w:sz="8" w:space="0" w:color="auto"/>
              <w:left w:val="nil"/>
              <w:bottom w:val="single" w:sz="8" w:space="0" w:color="auto"/>
              <w:right w:val="single" w:sz="8" w:space="0" w:color="auto"/>
            </w:tcBorders>
            <w:vAlign w:val="center"/>
            <w:hideMark/>
          </w:tcPr>
          <w:p w14:paraId="5F5353D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户型</w:t>
            </w:r>
          </w:p>
        </w:tc>
        <w:tc>
          <w:tcPr>
            <w:tcW w:w="1418" w:type="dxa"/>
            <w:tcBorders>
              <w:top w:val="single" w:sz="8" w:space="0" w:color="auto"/>
              <w:left w:val="nil"/>
              <w:bottom w:val="single" w:sz="8" w:space="0" w:color="auto"/>
              <w:right w:val="single" w:sz="8" w:space="0" w:color="auto"/>
            </w:tcBorders>
            <w:vAlign w:val="center"/>
            <w:hideMark/>
          </w:tcPr>
          <w:p w14:paraId="1AC3DA2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面积范围（㎡）</w:t>
            </w:r>
          </w:p>
        </w:tc>
        <w:tc>
          <w:tcPr>
            <w:tcW w:w="708" w:type="dxa"/>
            <w:tcBorders>
              <w:top w:val="single" w:sz="8" w:space="0" w:color="auto"/>
              <w:left w:val="nil"/>
              <w:bottom w:val="single" w:sz="8" w:space="0" w:color="auto"/>
              <w:right w:val="single" w:sz="8" w:space="0" w:color="auto"/>
            </w:tcBorders>
            <w:vAlign w:val="center"/>
            <w:hideMark/>
          </w:tcPr>
          <w:p w14:paraId="6695312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朝向</w:t>
            </w:r>
          </w:p>
        </w:tc>
        <w:tc>
          <w:tcPr>
            <w:tcW w:w="1134" w:type="dxa"/>
            <w:tcBorders>
              <w:top w:val="single" w:sz="8" w:space="0" w:color="auto"/>
              <w:left w:val="nil"/>
              <w:bottom w:val="single" w:sz="8" w:space="0" w:color="auto"/>
              <w:right w:val="single" w:sz="8" w:space="0" w:color="auto"/>
            </w:tcBorders>
            <w:vAlign w:val="center"/>
            <w:hideMark/>
          </w:tcPr>
          <w:p w14:paraId="048CAD3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户型</w:t>
            </w:r>
          </w:p>
        </w:tc>
        <w:tc>
          <w:tcPr>
            <w:tcW w:w="993" w:type="dxa"/>
            <w:tcBorders>
              <w:top w:val="single" w:sz="8" w:space="0" w:color="auto"/>
              <w:left w:val="nil"/>
              <w:bottom w:val="single" w:sz="8" w:space="0" w:color="auto"/>
              <w:right w:val="single" w:sz="8" w:space="0" w:color="auto"/>
            </w:tcBorders>
            <w:vAlign w:val="center"/>
            <w:hideMark/>
          </w:tcPr>
          <w:p w14:paraId="23DD17D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套数</w:t>
            </w:r>
          </w:p>
        </w:tc>
        <w:tc>
          <w:tcPr>
            <w:tcW w:w="1134" w:type="dxa"/>
            <w:tcBorders>
              <w:top w:val="single" w:sz="8" w:space="0" w:color="auto"/>
              <w:left w:val="nil"/>
              <w:bottom w:val="single" w:sz="8" w:space="0" w:color="auto"/>
              <w:right w:val="single" w:sz="8" w:space="0" w:color="auto"/>
            </w:tcBorders>
            <w:vAlign w:val="center"/>
            <w:hideMark/>
          </w:tcPr>
          <w:p w14:paraId="73E7F07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间数</w:t>
            </w:r>
          </w:p>
        </w:tc>
        <w:tc>
          <w:tcPr>
            <w:tcW w:w="1610" w:type="dxa"/>
            <w:tcBorders>
              <w:top w:val="single" w:sz="8" w:space="0" w:color="auto"/>
              <w:left w:val="nil"/>
              <w:bottom w:val="single" w:sz="8" w:space="0" w:color="auto"/>
              <w:right w:val="single" w:sz="8" w:space="0" w:color="auto"/>
            </w:tcBorders>
            <w:vAlign w:val="center"/>
            <w:hideMark/>
          </w:tcPr>
          <w:p w14:paraId="2401C86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建筑面积（㎡）</w:t>
            </w:r>
          </w:p>
        </w:tc>
      </w:tr>
      <w:tr w:rsidR="00B6333F" w:rsidRPr="00B6333F" w14:paraId="06D1B40D" w14:textId="77777777" w:rsidTr="00B52C82">
        <w:trPr>
          <w:trHeight w:val="300"/>
          <w:jc w:val="center"/>
        </w:trPr>
        <w:tc>
          <w:tcPr>
            <w:tcW w:w="1384" w:type="dxa"/>
            <w:vMerge w:val="restart"/>
            <w:tcBorders>
              <w:top w:val="single" w:sz="8" w:space="0" w:color="auto"/>
              <w:left w:val="single" w:sz="8" w:space="0" w:color="auto"/>
              <w:bottom w:val="single" w:sz="8" w:space="0" w:color="000000"/>
              <w:right w:val="single" w:sz="8" w:space="0" w:color="auto"/>
            </w:tcBorders>
            <w:noWrap/>
            <w:vAlign w:val="center"/>
            <w:hideMark/>
          </w:tcPr>
          <w:p w14:paraId="6C28EB6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1、2号楼（家庭式公寓）</w:t>
            </w:r>
          </w:p>
        </w:tc>
        <w:tc>
          <w:tcPr>
            <w:tcW w:w="1134" w:type="dxa"/>
            <w:tcBorders>
              <w:top w:val="nil"/>
              <w:left w:val="nil"/>
              <w:bottom w:val="single" w:sz="8" w:space="0" w:color="auto"/>
              <w:right w:val="single" w:sz="8" w:space="0" w:color="auto"/>
            </w:tcBorders>
            <w:vAlign w:val="center"/>
            <w:hideMark/>
          </w:tcPr>
          <w:p w14:paraId="78DBA84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w:t>
            </w:r>
          </w:p>
        </w:tc>
        <w:tc>
          <w:tcPr>
            <w:tcW w:w="1418" w:type="dxa"/>
            <w:tcBorders>
              <w:top w:val="nil"/>
              <w:left w:val="nil"/>
              <w:bottom w:val="single" w:sz="8" w:space="0" w:color="auto"/>
              <w:right w:val="single" w:sz="8" w:space="0" w:color="auto"/>
            </w:tcBorders>
            <w:vAlign w:val="center"/>
            <w:hideMark/>
          </w:tcPr>
          <w:p w14:paraId="1DD2BDB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108.28</w:t>
            </w:r>
          </w:p>
        </w:tc>
        <w:tc>
          <w:tcPr>
            <w:tcW w:w="708" w:type="dxa"/>
            <w:tcBorders>
              <w:top w:val="nil"/>
              <w:left w:val="nil"/>
              <w:bottom w:val="single" w:sz="8" w:space="0" w:color="auto"/>
              <w:right w:val="single" w:sz="8" w:space="0" w:color="auto"/>
            </w:tcBorders>
            <w:vAlign w:val="center"/>
            <w:hideMark/>
          </w:tcPr>
          <w:p w14:paraId="38C542A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029A5EA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772DF4A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391059A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434D480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3464.83</w:t>
            </w:r>
          </w:p>
        </w:tc>
      </w:tr>
      <w:tr w:rsidR="00B6333F" w:rsidRPr="00B6333F" w14:paraId="0FC989AA"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35F51956"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16D9BE1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A反</w:t>
            </w:r>
          </w:p>
        </w:tc>
        <w:tc>
          <w:tcPr>
            <w:tcW w:w="1418" w:type="dxa"/>
            <w:tcBorders>
              <w:top w:val="nil"/>
              <w:left w:val="nil"/>
              <w:bottom w:val="single" w:sz="8" w:space="0" w:color="auto"/>
              <w:right w:val="single" w:sz="8" w:space="0" w:color="auto"/>
            </w:tcBorders>
            <w:vAlign w:val="center"/>
            <w:hideMark/>
          </w:tcPr>
          <w:p w14:paraId="3A5DC3D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108.28</w:t>
            </w:r>
          </w:p>
        </w:tc>
        <w:tc>
          <w:tcPr>
            <w:tcW w:w="708" w:type="dxa"/>
            <w:tcBorders>
              <w:top w:val="nil"/>
              <w:left w:val="nil"/>
              <w:bottom w:val="single" w:sz="8" w:space="0" w:color="auto"/>
              <w:right w:val="single" w:sz="8" w:space="0" w:color="auto"/>
            </w:tcBorders>
            <w:vAlign w:val="center"/>
            <w:hideMark/>
          </w:tcPr>
          <w:p w14:paraId="3A2E8F8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274617E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470EA55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7E9166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640E330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3464.83</w:t>
            </w:r>
          </w:p>
        </w:tc>
      </w:tr>
      <w:tr w:rsidR="00B6333F" w:rsidRPr="00B6333F" w14:paraId="6220513C"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41B2EF9C"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89F1E0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w:t>
            </w:r>
          </w:p>
        </w:tc>
        <w:tc>
          <w:tcPr>
            <w:tcW w:w="1418" w:type="dxa"/>
            <w:tcBorders>
              <w:top w:val="nil"/>
              <w:left w:val="nil"/>
              <w:bottom w:val="single" w:sz="8" w:space="0" w:color="auto"/>
              <w:right w:val="single" w:sz="8" w:space="0" w:color="auto"/>
            </w:tcBorders>
            <w:vAlign w:val="center"/>
            <w:hideMark/>
          </w:tcPr>
          <w:p w14:paraId="5B4E8FC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148.5</w:t>
            </w:r>
          </w:p>
        </w:tc>
        <w:tc>
          <w:tcPr>
            <w:tcW w:w="708" w:type="dxa"/>
            <w:tcBorders>
              <w:top w:val="nil"/>
              <w:left w:val="nil"/>
              <w:bottom w:val="single" w:sz="8" w:space="0" w:color="auto"/>
              <w:right w:val="single" w:sz="8" w:space="0" w:color="auto"/>
            </w:tcBorders>
            <w:vAlign w:val="center"/>
            <w:hideMark/>
          </w:tcPr>
          <w:p w14:paraId="6FEFDFA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6064C3C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14B720D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50732AB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6D39EC0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4751.92</w:t>
            </w:r>
          </w:p>
        </w:tc>
      </w:tr>
      <w:tr w:rsidR="00B6333F" w:rsidRPr="00B6333F" w14:paraId="7A8C45D5"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0CD94756"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6926E3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B反</w:t>
            </w:r>
          </w:p>
        </w:tc>
        <w:tc>
          <w:tcPr>
            <w:tcW w:w="1418" w:type="dxa"/>
            <w:tcBorders>
              <w:top w:val="nil"/>
              <w:left w:val="nil"/>
              <w:bottom w:val="single" w:sz="8" w:space="0" w:color="auto"/>
              <w:right w:val="single" w:sz="8" w:space="0" w:color="auto"/>
            </w:tcBorders>
            <w:vAlign w:val="center"/>
            <w:hideMark/>
          </w:tcPr>
          <w:p w14:paraId="3A9BABE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148.5</w:t>
            </w:r>
          </w:p>
        </w:tc>
        <w:tc>
          <w:tcPr>
            <w:tcW w:w="708" w:type="dxa"/>
            <w:tcBorders>
              <w:top w:val="nil"/>
              <w:left w:val="nil"/>
              <w:bottom w:val="single" w:sz="8" w:space="0" w:color="auto"/>
              <w:right w:val="single" w:sz="8" w:space="0" w:color="auto"/>
            </w:tcBorders>
            <w:vAlign w:val="center"/>
            <w:hideMark/>
          </w:tcPr>
          <w:p w14:paraId="011F321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24D1360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09139C8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50693D3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705EA92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4751.92</w:t>
            </w:r>
          </w:p>
        </w:tc>
      </w:tr>
      <w:tr w:rsidR="00B6333F" w:rsidRPr="00B6333F" w14:paraId="348762DD"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72600891"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9359D2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w:t>
            </w:r>
          </w:p>
        </w:tc>
        <w:tc>
          <w:tcPr>
            <w:tcW w:w="1418" w:type="dxa"/>
            <w:tcBorders>
              <w:top w:val="nil"/>
              <w:left w:val="nil"/>
              <w:bottom w:val="single" w:sz="8" w:space="0" w:color="auto"/>
              <w:right w:val="single" w:sz="8" w:space="0" w:color="auto"/>
            </w:tcBorders>
            <w:vAlign w:val="center"/>
            <w:hideMark/>
          </w:tcPr>
          <w:p w14:paraId="48DBED5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141.07</w:t>
            </w:r>
          </w:p>
        </w:tc>
        <w:tc>
          <w:tcPr>
            <w:tcW w:w="708" w:type="dxa"/>
            <w:tcBorders>
              <w:top w:val="nil"/>
              <w:left w:val="nil"/>
              <w:bottom w:val="single" w:sz="8" w:space="0" w:color="auto"/>
              <w:right w:val="single" w:sz="8" w:space="0" w:color="auto"/>
            </w:tcBorders>
            <w:vAlign w:val="center"/>
            <w:hideMark/>
          </w:tcPr>
          <w:p w14:paraId="382BFCB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0A8ACC7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09D32F8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5D3F5C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2F88F76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4514.3</w:t>
            </w:r>
          </w:p>
        </w:tc>
      </w:tr>
      <w:tr w:rsidR="00B6333F" w:rsidRPr="00B6333F" w14:paraId="78A00F3D"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48E88037"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1A8BA63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C反</w:t>
            </w:r>
          </w:p>
        </w:tc>
        <w:tc>
          <w:tcPr>
            <w:tcW w:w="1418" w:type="dxa"/>
            <w:tcBorders>
              <w:top w:val="nil"/>
              <w:left w:val="nil"/>
              <w:bottom w:val="single" w:sz="8" w:space="0" w:color="auto"/>
              <w:right w:val="single" w:sz="8" w:space="0" w:color="auto"/>
            </w:tcBorders>
            <w:vAlign w:val="center"/>
            <w:hideMark/>
          </w:tcPr>
          <w:p w14:paraId="7A740C2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141.07</w:t>
            </w:r>
          </w:p>
        </w:tc>
        <w:tc>
          <w:tcPr>
            <w:tcW w:w="708" w:type="dxa"/>
            <w:tcBorders>
              <w:top w:val="nil"/>
              <w:left w:val="nil"/>
              <w:bottom w:val="single" w:sz="8" w:space="0" w:color="auto"/>
              <w:right w:val="single" w:sz="8" w:space="0" w:color="auto"/>
            </w:tcBorders>
            <w:vAlign w:val="center"/>
            <w:hideMark/>
          </w:tcPr>
          <w:p w14:paraId="510235C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5CD569B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024525D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31CA525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39C5E99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4514.3</w:t>
            </w:r>
          </w:p>
        </w:tc>
      </w:tr>
      <w:tr w:rsidR="00B6333F" w:rsidRPr="00B6333F" w14:paraId="6DC0B766"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2F7583E2"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A513E2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w:t>
            </w:r>
          </w:p>
        </w:tc>
        <w:tc>
          <w:tcPr>
            <w:tcW w:w="1418" w:type="dxa"/>
            <w:tcBorders>
              <w:top w:val="nil"/>
              <w:left w:val="nil"/>
              <w:bottom w:val="single" w:sz="8" w:space="0" w:color="auto"/>
              <w:right w:val="single" w:sz="8" w:space="0" w:color="auto"/>
            </w:tcBorders>
            <w:vAlign w:val="center"/>
            <w:hideMark/>
          </w:tcPr>
          <w:p w14:paraId="29CA623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101.78</w:t>
            </w:r>
          </w:p>
        </w:tc>
        <w:tc>
          <w:tcPr>
            <w:tcW w:w="708" w:type="dxa"/>
            <w:tcBorders>
              <w:top w:val="nil"/>
              <w:left w:val="nil"/>
              <w:bottom w:val="single" w:sz="8" w:space="0" w:color="auto"/>
              <w:right w:val="single" w:sz="8" w:space="0" w:color="auto"/>
            </w:tcBorders>
            <w:vAlign w:val="center"/>
            <w:hideMark/>
          </w:tcPr>
          <w:p w14:paraId="5425CD9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494CE0E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255C45C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5FEE7B1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5AF46B2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3257.12</w:t>
            </w:r>
          </w:p>
        </w:tc>
      </w:tr>
      <w:tr w:rsidR="00B6333F" w:rsidRPr="00B6333F" w14:paraId="14D1F735"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1548AF48"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0790DF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D反</w:t>
            </w:r>
          </w:p>
        </w:tc>
        <w:tc>
          <w:tcPr>
            <w:tcW w:w="1418" w:type="dxa"/>
            <w:tcBorders>
              <w:top w:val="nil"/>
              <w:left w:val="nil"/>
              <w:bottom w:val="single" w:sz="8" w:space="0" w:color="auto"/>
              <w:right w:val="single" w:sz="8" w:space="0" w:color="auto"/>
            </w:tcBorders>
            <w:vAlign w:val="center"/>
            <w:hideMark/>
          </w:tcPr>
          <w:p w14:paraId="5F186D2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101.78</w:t>
            </w:r>
          </w:p>
        </w:tc>
        <w:tc>
          <w:tcPr>
            <w:tcW w:w="708" w:type="dxa"/>
            <w:tcBorders>
              <w:top w:val="nil"/>
              <w:left w:val="nil"/>
              <w:bottom w:val="single" w:sz="8" w:space="0" w:color="auto"/>
              <w:right w:val="single" w:sz="8" w:space="0" w:color="auto"/>
            </w:tcBorders>
            <w:vAlign w:val="center"/>
            <w:hideMark/>
          </w:tcPr>
          <w:p w14:paraId="4721520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6453D77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7F7DC7A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761EA5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226842A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3257.12</w:t>
            </w:r>
          </w:p>
        </w:tc>
      </w:tr>
      <w:tr w:rsidR="00B6333F" w:rsidRPr="00B6333F" w14:paraId="1774D087" w14:textId="77777777" w:rsidTr="00B52C82">
        <w:trPr>
          <w:trHeight w:val="300"/>
          <w:jc w:val="center"/>
        </w:trPr>
        <w:tc>
          <w:tcPr>
            <w:tcW w:w="5778" w:type="dxa"/>
            <w:gridSpan w:val="5"/>
            <w:tcBorders>
              <w:top w:val="nil"/>
              <w:left w:val="single" w:sz="8" w:space="0" w:color="auto"/>
              <w:bottom w:val="single" w:sz="8" w:space="0" w:color="auto"/>
              <w:right w:val="single" w:sz="8" w:space="0" w:color="000000"/>
            </w:tcBorders>
            <w:noWrap/>
            <w:vAlign w:val="center"/>
            <w:hideMark/>
          </w:tcPr>
          <w:p w14:paraId="56056D5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小计</w:t>
            </w:r>
          </w:p>
        </w:tc>
        <w:tc>
          <w:tcPr>
            <w:tcW w:w="993" w:type="dxa"/>
            <w:tcBorders>
              <w:top w:val="nil"/>
              <w:left w:val="nil"/>
              <w:bottom w:val="single" w:sz="8" w:space="0" w:color="auto"/>
              <w:right w:val="single" w:sz="8" w:space="0" w:color="auto"/>
            </w:tcBorders>
            <w:vAlign w:val="center"/>
            <w:hideMark/>
          </w:tcPr>
          <w:p w14:paraId="2941831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256</w:t>
            </w:r>
          </w:p>
        </w:tc>
        <w:tc>
          <w:tcPr>
            <w:tcW w:w="1134" w:type="dxa"/>
            <w:tcBorders>
              <w:top w:val="nil"/>
              <w:left w:val="nil"/>
              <w:bottom w:val="single" w:sz="8" w:space="0" w:color="auto"/>
              <w:right w:val="single" w:sz="8" w:space="0" w:color="auto"/>
            </w:tcBorders>
            <w:vAlign w:val="center"/>
            <w:hideMark/>
          </w:tcPr>
          <w:p w14:paraId="514E0DC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256</w:t>
            </w:r>
          </w:p>
        </w:tc>
        <w:tc>
          <w:tcPr>
            <w:tcW w:w="1610" w:type="dxa"/>
            <w:tcBorders>
              <w:top w:val="nil"/>
              <w:left w:val="nil"/>
              <w:bottom w:val="single" w:sz="8" w:space="0" w:color="auto"/>
              <w:right w:val="single" w:sz="8" w:space="0" w:color="auto"/>
            </w:tcBorders>
            <w:vAlign w:val="center"/>
            <w:hideMark/>
          </w:tcPr>
          <w:p w14:paraId="3A74372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31976.34</w:t>
            </w:r>
          </w:p>
        </w:tc>
      </w:tr>
      <w:tr w:rsidR="00B6333F" w:rsidRPr="00B6333F" w14:paraId="6B735826" w14:textId="77777777" w:rsidTr="00B52C82">
        <w:trPr>
          <w:trHeight w:val="300"/>
          <w:jc w:val="center"/>
        </w:trPr>
        <w:tc>
          <w:tcPr>
            <w:tcW w:w="1384" w:type="dxa"/>
            <w:vMerge w:val="restart"/>
            <w:tcBorders>
              <w:top w:val="nil"/>
              <w:left w:val="single" w:sz="8" w:space="0" w:color="auto"/>
              <w:bottom w:val="single" w:sz="8" w:space="0" w:color="000000"/>
              <w:right w:val="single" w:sz="8" w:space="0" w:color="auto"/>
            </w:tcBorders>
            <w:noWrap/>
            <w:vAlign w:val="center"/>
            <w:hideMark/>
          </w:tcPr>
          <w:p w14:paraId="77707A1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3-6号楼（白领公寓）</w:t>
            </w:r>
          </w:p>
        </w:tc>
        <w:tc>
          <w:tcPr>
            <w:tcW w:w="1134" w:type="dxa"/>
            <w:tcBorders>
              <w:top w:val="nil"/>
              <w:left w:val="nil"/>
              <w:bottom w:val="single" w:sz="8" w:space="0" w:color="auto"/>
              <w:right w:val="single" w:sz="8" w:space="0" w:color="auto"/>
            </w:tcBorders>
            <w:vAlign w:val="center"/>
            <w:hideMark/>
          </w:tcPr>
          <w:p w14:paraId="3108ED9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w:t>
            </w:r>
          </w:p>
        </w:tc>
        <w:tc>
          <w:tcPr>
            <w:tcW w:w="1418" w:type="dxa"/>
            <w:tcBorders>
              <w:top w:val="nil"/>
              <w:left w:val="nil"/>
              <w:bottom w:val="single" w:sz="8" w:space="0" w:color="auto"/>
              <w:right w:val="single" w:sz="8" w:space="0" w:color="auto"/>
            </w:tcBorders>
            <w:vAlign w:val="center"/>
            <w:hideMark/>
          </w:tcPr>
          <w:p w14:paraId="3E90ACD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108.36</w:t>
            </w:r>
          </w:p>
        </w:tc>
        <w:tc>
          <w:tcPr>
            <w:tcW w:w="708" w:type="dxa"/>
            <w:tcBorders>
              <w:top w:val="nil"/>
              <w:left w:val="nil"/>
              <w:bottom w:val="single" w:sz="8" w:space="0" w:color="auto"/>
              <w:right w:val="single" w:sz="8" w:space="0" w:color="auto"/>
            </w:tcBorders>
            <w:vAlign w:val="center"/>
            <w:hideMark/>
          </w:tcPr>
          <w:p w14:paraId="4F43001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5867E36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248BA6D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C8D017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687F01C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3468</w:t>
            </w:r>
          </w:p>
        </w:tc>
      </w:tr>
      <w:tr w:rsidR="00B6333F" w:rsidRPr="00B6333F" w14:paraId="012C5F70"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4309A07E"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35ED0D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A反</w:t>
            </w:r>
          </w:p>
        </w:tc>
        <w:tc>
          <w:tcPr>
            <w:tcW w:w="1418" w:type="dxa"/>
            <w:tcBorders>
              <w:top w:val="nil"/>
              <w:left w:val="nil"/>
              <w:bottom w:val="single" w:sz="8" w:space="0" w:color="auto"/>
              <w:right w:val="single" w:sz="8" w:space="0" w:color="auto"/>
            </w:tcBorders>
            <w:vAlign w:val="center"/>
            <w:hideMark/>
          </w:tcPr>
          <w:p w14:paraId="477DFA5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108.36</w:t>
            </w:r>
          </w:p>
        </w:tc>
        <w:tc>
          <w:tcPr>
            <w:tcW w:w="708" w:type="dxa"/>
            <w:tcBorders>
              <w:top w:val="nil"/>
              <w:left w:val="nil"/>
              <w:bottom w:val="single" w:sz="8" w:space="0" w:color="auto"/>
              <w:right w:val="single" w:sz="8" w:space="0" w:color="auto"/>
            </w:tcBorders>
            <w:vAlign w:val="center"/>
            <w:hideMark/>
          </w:tcPr>
          <w:p w14:paraId="46F953E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6614107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2AC89FB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6DA4EED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6B6AF45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3468</w:t>
            </w:r>
          </w:p>
        </w:tc>
      </w:tr>
      <w:tr w:rsidR="00B6333F" w:rsidRPr="00B6333F" w14:paraId="37B2E06F"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1E55F739"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2FA0DA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A1</w:t>
            </w:r>
          </w:p>
        </w:tc>
        <w:tc>
          <w:tcPr>
            <w:tcW w:w="1418" w:type="dxa"/>
            <w:tcBorders>
              <w:top w:val="nil"/>
              <w:left w:val="nil"/>
              <w:bottom w:val="single" w:sz="8" w:space="0" w:color="auto"/>
              <w:right w:val="single" w:sz="8" w:space="0" w:color="auto"/>
            </w:tcBorders>
            <w:vAlign w:val="center"/>
            <w:hideMark/>
          </w:tcPr>
          <w:p w14:paraId="2DEA19F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111.25</w:t>
            </w:r>
          </w:p>
        </w:tc>
        <w:tc>
          <w:tcPr>
            <w:tcW w:w="708" w:type="dxa"/>
            <w:tcBorders>
              <w:top w:val="nil"/>
              <w:left w:val="nil"/>
              <w:bottom w:val="single" w:sz="8" w:space="0" w:color="auto"/>
              <w:right w:val="single" w:sz="8" w:space="0" w:color="auto"/>
            </w:tcBorders>
            <w:vAlign w:val="center"/>
            <w:hideMark/>
          </w:tcPr>
          <w:p w14:paraId="08F20E1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4914470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29F59EE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4EDCCE3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07E001D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2780.41</w:t>
            </w:r>
          </w:p>
        </w:tc>
      </w:tr>
      <w:tr w:rsidR="00B6333F" w:rsidRPr="00B6333F" w14:paraId="5B7DC059"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6458C190"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C0696D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A1反</w:t>
            </w:r>
          </w:p>
        </w:tc>
        <w:tc>
          <w:tcPr>
            <w:tcW w:w="1418" w:type="dxa"/>
            <w:tcBorders>
              <w:top w:val="nil"/>
              <w:left w:val="nil"/>
              <w:bottom w:val="single" w:sz="8" w:space="0" w:color="auto"/>
              <w:right w:val="single" w:sz="8" w:space="0" w:color="auto"/>
            </w:tcBorders>
            <w:vAlign w:val="center"/>
            <w:hideMark/>
          </w:tcPr>
          <w:p w14:paraId="63D594A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111.18</w:t>
            </w:r>
          </w:p>
        </w:tc>
        <w:tc>
          <w:tcPr>
            <w:tcW w:w="708" w:type="dxa"/>
            <w:tcBorders>
              <w:top w:val="nil"/>
              <w:left w:val="nil"/>
              <w:bottom w:val="single" w:sz="8" w:space="0" w:color="auto"/>
              <w:right w:val="single" w:sz="8" w:space="0" w:color="auto"/>
            </w:tcBorders>
            <w:vAlign w:val="center"/>
            <w:hideMark/>
          </w:tcPr>
          <w:p w14:paraId="13B5207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26AA4AF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6E0BD81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576E318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396E674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2891.59</w:t>
            </w:r>
          </w:p>
        </w:tc>
      </w:tr>
      <w:tr w:rsidR="00B6333F" w:rsidRPr="00B6333F" w14:paraId="263AA481"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02490C33"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765A94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A2</w:t>
            </w:r>
          </w:p>
        </w:tc>
        <w:tc>
          <w:tcPr>
            <w:tcW w:w="1418" w:type="dxa"/>
            <w:tcBorders>
              <w:top w:val="nil"/>
              <w:left w:val="nil"/>
              <w:bottom w:val="single" w:sz="8" w:space="0" w:color="auto"/>
              <w:right w:val="single" w:sz="8" w:space="0" w:color="auto"/>
            </w:tcBorders>
            <w:vAlign w:val="center"/>
            <w:hideMark/>
          </w:tcPr>
          <w:p w14:paraId="221C4E8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111.18</w:t>
            </w:r>
          </w:p>
        </w:tc>
        <w:tc>
          <w:tcPr>
            <w:tcW w:w="708" w:type="dxa"/>
            <w:tcBorders>
              <w:top w:val="nil"/>
              <w:left w:val="nil"/>
              <w:bottom w:val="single" w:sz="8" w:space="0" w:color="auto"/>
              <w:right w:val="single" w:sz="8" w:space="0" w:color="auto"/>
            </w:tcBorders>
            <w:vAlign w:val="center"/>
            <w:hideMark/>
          </w:tcPr>
          <w:p w14:paraId="32FD8F4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446F32E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7901592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43C7248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49D25CB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3002.77</w:t>
            </w:r>
          </w:p>
        </w:tc>
      </w:tr>
      <w:tr w:rsidR="00B6333F" w:rsidRPr="00B6333F" w14:paraId="0D63DAC4"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32C5B72A"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61098F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A2反</w:t>
            </w:r>
          </w:p>
        </w:tc>
        <w:tc>
          <w:tcPr>
            <w:tcW w:w="1418" w:type="dxa"/>
            <w:tcBorders>
              <w:top w:val="nil"/>
              <w:left w:val="nil"/>
              <w:bottom w:val="single" w:sz="8" w:space="0" w:color="auto"/>
              <w:right w:val="single" w:sz="8" w:space="0" w:color="auto"/>
            </w:tcBorders>
            <w:vAlign w:val="center"/>
            <w:hideMark/>
          </w:tcPr>
          <w:p w14:paraId="25C99D0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111.25</w:t>
            </w:r>
          </w:p>
        </w:tc>
        <w:tc>
          <w:tcPr>
            <w:tcW w:w="708" w:type="dxa"/>
            <w:tcBorders>
              <w:top w:val="nil"/>
              <w:left w:val="nil"/>
              <w:bottom w:val="single" w:sz="8" w:space="0" w:color="auto"/>
              <w:right w:val="single" w:sz="8" w:space="0" w:color="auto"/>
            </w:tcBorders>
            <w:vAlign w:val="center"/>
            <w:hideMark/>
          </w:tcPr>
          <w:p w14:paraId="429A69E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38DD20D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1641260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5C5DB40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11D0AC0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2891.59</w:t>
            </w:r>
          </w:p>
        </w:tc>
      </w:tr>
      <w:tr w:rsidR="00B6333F" w:rsidRPr="00B6333F" w14:paraId="2036DA09"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4ACC455A"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198D77B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A3</w:t>
            </w:r>
          </w:p>
        </w:tc>
        <w:tc>
          <w:tcPr>
            <w:tcW w:w="1418" w:type="dxa"/>
            <w:tcBorders>
              <w:top w:val="nil"/>
              <w:left w:val="nil"/>
              <w:bottom w:val="single" w:sz="8" w:space="0" w:color="auto"/>
              <w:right w:val="single" w:sz="8" w:space="0" w:color="auto"/>
            </w:tcBorders>
            <w:vAlign w:val="center"/>
            <w:hideMark/>
          </w:tcPr>
          <w:p w14:paraId="6336A88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108.66</w:t>
            </w:r>
          </w:p>
        </w:tc>
        <w:tc>
          <w:tcPr>
            <w:tcW w:w="708" w:type="dxa"/>
            <w:tcBorders>
              <w:top w:val="nil"/>
              <w:left w:val="nil"/>
              <w:bottom w:val="single" w:sz="8" w:space="0" w:color="auto"/>
              <w:right w:val="single" w:sz="8" w:space="0" w:color="auto"/>
            </w:tcBorders>
            <w:vAlign w:val="center"/>
            <w:hideMark/>
          </w:tcPr>
          <w:p w14:paraId="42EB54D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5921F51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06C3AC4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1BB3DEA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5E7095F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2825.16</w:t>
            </w:r>
          </w:p>
        </w:tc>
      </w:tr>
      <w:tr w:rsidR="00B6333F" w:rsidRPr="00B6333F" w14:paraId="5BC691A8"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73575DEA"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9BAC14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A3反</w:t>
            </w:r>
          </w:p>
        </w:tc>
        <w:tc>
          <w:tcPr>
            <w:tcW w:w="1418" w:type="dxa"/>
            <w:tcBorders>
              <w:top w:val="nil"/>
              <w:left w:val="nil"/>
              <w:bottom w:val="single" w:sz="8" w:space="0" w:color="auto"/>
              <w:right w:val="single" w:sz="8" w:space="0" w:color="auto"/>
            </w:tcBorders>
            <w:vAlign w:val="center"/>
            <w:hideMark/>
          </w:tcPr>
          <w:p w14:paraId="0C94E68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108.66</w:t>
            </w:r>
          </w:p>
        </w:tc>
        <w:tc>
          <w:tcPr>
            <w:tcW w:w="708" w:type="dxa"/>
            <w:tcBorders>
              <w:top w:val="nil"/>
              <w:left w:val="nil"/>
              <w:bottom w:val="single" w:sz="8" w:space="0" w:color="auto"/>
              <w:right w:val="single" w:sz="8" w:space="0" w:color="auto"/>
            </w:tcBorders>
            <w:vAlign w:val="center"/>
            <w:hideMark/>
          </w:tcPr>
          <w:p w14:paraId="475BC17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261B0EC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7713133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31D4981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43DBA14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2825.29</w:t>
            </w:r>
          </w:p>
        </w:tc>
      </w:tr>
      <w:tr w:rsidR="00B6333F" w:rsidRPr="00B6333F" w14:paraId="7E1122A1"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6BCEBFB5"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59D6F3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w:t>
            </w:r>
          </w:p>
        </w:tc>
        <w:tc>
          <w:tcPr>
            <w:tcW w:w="1418" w:type="dxa"/>
            <w:tcBorders>
              <w:top w:val="nil"/>
              <w:left w:val="nil"/>
              <w:bottom w:val="single" w:sz="8" w:space="0" w:color="auto"/>
              <w:right w:val="single" w:sz="8" w:space="0" w:color="auto"/>
            </w:tcBorders>
            <w:vAlign w:val="center"/>
            <w:hideMark/>
          </w:tcPr>
          <w:p w14:paraId="33C1C4B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144.69</w:t>
            </w:r>
          </w:p>
        </w:tc>
        <w:tc>
          <w:tcPr>
            <w:tcW w:w="708" w:type="dxa"/>
            <w:tcBorders>
              <w:top w:val="nil"/>
              <w:left w:val="nil"/>
              <w:bottom w:val="single" w:sz="8" w:space="0" w:color="auto"/>
              <w:right w:val="single" w:sz="8" w:space="0" w:color="auto"/>
            </w:tcBorders>
            <w:vAlign w:val="center"/>
            <w:hideMark/>
          </w:tcPr>
          <w:p w14:paraId="2BA3771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391BACE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75C5F38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461DB1A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7C3450E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4630.56</w:t>
            </w:r>
          </w:p>
        </w:tc>
      </w:tr>
      <w:tr w:rsidR="00B6333F" w:rsidRPr="00B6333F" w14:paraId="2C9A44A8" w14:textId="77777777" w:rsidTr="00B52C82">
        <w:trPr>
          <w:trHeight w:val="525"/>
          <w:jc w:val="center"/>
        </w:trPr>
        <w:tc>
          <w:tcPr>
            <w:tcW w:w="1384" w:type="dxa"/>
            <w:vMerge/>
            <w:tcBorders>
              <w:top w:val="nil"/>
              <w:left w:val="single" w:sz="8" w:space="0" w:color="auto"/>
              <w:bottom w:val="single" w:sz="8" w:space="0" w:color="000000"/>
              <w:right w:val="single" w:sz="8" w:space="0" w:color="auto"/>
            </w:tcBorders>
            <w:vAlign w:val="center"/>
            <w:hideMark/>
          </w:tcPr>
          <w:p w14:paraId="726A83FB"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B561A0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B反</w:t>
            </w:r>
          </w:p>
        </w:tc>
        <w:tc>
          <w:tcPr>
            <w:tcW w:w="1418" w:type="dxa"/>
            <w:tcBorders>
              <w:top w:val="nil"/>
              <w:left w:val="nil"/>
              <w:bottom w:val="single" w:sz="8" w:space="0" w:color="auto"/>
              <w:right w:val="single" w:sz="8" w:space="0" w:color="auto"/>
            </w:tcBorders>
            <w:vAlign w:val="center"/>
            <w:hideMark/>
          </w:tcPr>
          <w:p w14:paraId="3130B93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144.64、144.72</w:t>
            </w:r>
          </w:p>
        </w:tc>
        <w:tc>
          <w:tcPr>
            <w:tcW w:w="708" w:type="dxa"/>
            <w:tcBorders>
              <w:top w:val="nil"/>
              <w:left w:val="nil"/>
              <w:bottom w:val="single" w:sz="8" w:space="0" w:color="auto"/>
              <w:right w:val="single" w:sz="8" w:space="0" w:color="auto"/>
            </w:tcBorders>
            <w:vAlign w:val="center"/>
            <w:hideMark/>
          </w:tcPr>
          <w:p w14:paraId="353F0C0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4EBD9BE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5B1380B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63E512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6FBC79D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4629.76</w:t>
            </w:r>
          </w:p>
        </w:tc>
      </w:tr>
      <w:tr w:rsidR="00B6333F" w:rsidRPr="00B6333F" w14:paraId="613E17B2"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3548B314"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10ADC2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B1</w:t>
            </w:r>
          </w:p>
        </w:tc>
        <w:tc>
          <w:tcPr>
            <w:tcW w:w="1418" w:type="dxa"/>
            <w:tcBorders>
              <w:top w:val="nil"/>
              <w:left w:val="nil"/>
              <w:bottom w:val="single" w:sz="8" w:space="0" w:color="auto"/>
              <w:right w:val="single" w:sz="8" w:space="0" w:color="auto"/>
            </w:tcBorders>
            <w:vAlign w:val="center"/>
            <w:hideMark/>
          </w:tcPr>
          <w:p w14:paraId="58ABE45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82.7</w:t>
            </w:r>
          </w:p>
        </w:tc>
        <w:tc>
          <w:tcPr>
            <w:tcW w:w="708" w:type="dxa"/>
            <w:tcBorders>
              <w:top w:val="nil"/>
              <w:left w:val="nil"/>
              <w:bottom w:val="single" w:sz="8" w:space="0" w:color="auto"/>
              <w:right w:val="single" w:sz="8" w:space="0" w:color="auto"/>
            </w:tcBorders>
            <w:vAlign w:val="center"/>
            <w:hideMark/>
          </w:tcPr>
          <w:p w14:paraId="556384D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65ED196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53F38B2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412F67F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52B412B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2150.2</w:t>
            </w:r>
          </w:p>
        </w:tc>
      </w:tr>
      <w:tr w:rsidR="00B6333F" w:rsidRPr="00B6333F" w14:paraId="44F0A94E"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261FEA1F"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16574A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B1反</w:t>
            </w:r>
          </w:p>
        </w:tc>
        <w:tc>
          <w:tcPr>
            <w:tcW w:w="1418" w:type="dxa"/>
            <w:tcBorders>
              <w:top w:val="nil"/>
              <w:left w:val="nil"/>
              <w:bottom w:val="single" w:sz="8" w:space="0" w:color="auto"/>
              <w:right w:val="single" w:sz="8" w:space="0" w:color="auto"/>
            </w:tcBorders>
            <w:vAlign w:val="center"/>
            <w:hideMark/>
          </w:tcPr>
          <w:p w14:paraId="1C39699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82.7</w:t>
            </w:r>
          </w:p>
        </w:tc>
        <w:tc>
          <w:tcPr>
            <w:tcW w:w="708" w:type="dxa"/>
            <w:tcBorders>
              <w:top w:val="nil"/>
              <w:left w:val="nil"/>
              <w:bottom w:val="single" w:sz="8" w:space="0" w:color="auto"/>
              <w:right w:val="single" w:sz="8" w:space="0" w:color="auto"/>
            </w:tcBorders>
            <w:vAlign w:val="center"/>
            <w:hideMark/>
          </w:tcPr>
          <w:p w14:paraId="6194727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16F70F7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1F1883A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0A802F9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72AF2A2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2150.2</w:t>
            </w:r>
          </w:p>
        </w:tc>
      </w:tr>
      <w:tr w:rsidR="00B6333F" w:rsidRPr="00B6333F" w14:paraId="2A59622C"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5F9BE37C"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A72F73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B2</w:t>
            </w:r>
          </w:p>
        </w:tc>
        <w:tc>
          <w:tcPr>
            <w:tcW w:w="1418" w:type="dxa"/>
            <w:tcBorders>
              <w:top w:val="nil"/>
              <w:left w:val="nil"/>
              <w:bottom w:val="single" w:sz="8" w:space="0" w:color="auto"/>
              <w:right w:val="single" w:sz="8" w:space="0" w:color="auto"/>
            </w:tcBorders>
            <w:vAlign w:val="center"/>
            <w:hideMark/>
          </w:tcPr>
          <w:p w14:paraId="2782094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82.57</w:t>
            </w:r>
          </w:p>
        </w:tc>
        <w:tc>
          <w:tcPr>
            <w:tcW w:w="708" w:type="dxa"/>
            <w:tcBorders>
              <w:top w:val="nil"/>
              <w:left w:val="nil"/>
              <w:bottom w:val="single" w:sz="8" w:space="0" w:color="auto"/>
              <w:right w:val="single" w:sz="8" w:space="0" w:color="auto"/>
            </w:tcBorders>
            <w:vAlign w:val="center"/>
            <w:hideMark/>
          </w:tcPr>
          <w:p w14:paraId="42AA2FE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15FD4FB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31E9122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556A2BB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651D267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2146.95</w:t>
            </w:r>
          </w:p>
        </w:tc>
      </w:tr>
      <w:tr w:rsidR="00B6333F" w:rsidRPr="00B6333F" w14:paraId="641D57CA"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4217FBA4"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D1D8B4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B2反</w:t>
            </w:r>
          </w:p>
        </w:tc>
        <w:tc>
          <w:tcPr>
            <w:tcW w:w="1418" w:type="dxa"/>
            <w:tcBorders>
              <w:top w:val="nil"/>
              <w:left w:val="nil"/>
              <w:bottom w:val="single" w:sz="8" w:space="0" w:color="auto"/>
              <w:right w:val="single" w:sz="8" w:space="0" w:color="auto"/>
            </w:tcBorders>
            <w:vAlign w:val="center"/>
            <w:hideMark/>
          </w:tcPr>
          <w:p w14:paraId="6174442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82.57</w:t>
            </w:r>
          </w:p>
        </w:tc>
        <w:tc>
          <w:tcPr>
            <w:tcW w:w="708" w:type="dxa"/>
            <w:tcBorders>
              <w:top w:val="nil"/>
              <w:left w:val="nil"/>
              <w:bottom w:val="single" w:sz="8" w:space="0" w:color="auto"/>
              <w:right w:val="single" w:sz="8" w:space="0" w:color="auto"/>
            </w:tcBorders>
            <w:vAlign w:val="center"/>
            <w:hideMark/>
          </w:tcPr>
          <w:p w14:paraId="4467A2E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56E2234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3C6F678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18E47E7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10D55B5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2146.82</w:t>
            </w:r>
          </w:p>
        </w:tc>
      </w:tr>
      <w:tr w:rsidR="00B6333F" w:rsidRPr="00B6333F" w14:paraId="5EF6D117"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54BDDC03"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12AE540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w:t>
            </w:r>
          </w:p>
        </w:tc>
        <w:tc>
          <w:tcPr>
            <w:tcW w:w="1418" w:type="dxa"/>
            <w:tcBorders>
              <w:top w:val="nil"/>
              <w:left w:val="nil"/>
              <w:bottom w:val="single" w:sz="8" w:space="0" w:color="auto"/>
              <w:right w:val="single" w:sz="8" w:space="0" w:color="auto"/>
            </w:tcBorders>
            <w:vAlign w:val="center"/>
            <w:hideMark/>
          </w:tcPr>
          <w:p w14:paraId="44DB655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145.16</w:t>
            </w:r>
          </w:p>
        </w:tc>
        <w:tc>
          <w:tcPr>
            <w:tcW w:w="708" w:type="dxa"/>
            <w:tcBorders>
              <w:top w:val="nil"/>
              <w:left w:val="nil"/>
              <w:bottom w:val="single" w:sz="8" w:space="0" w:color="auto"/>
              <w:right w:val="single" w:sz="8" w:space="0" w:color="auto"/>
            </w:tcBorders>
            <w:vAlign w:val="center"/>
            <w:hideMark/>
          </w:tcPr>
          <w:p w14:paraId="2FCAB22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0E21B1A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3DA9169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AD40D7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5415AF6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4645.44</w:t>
            </w:r>
          </w:p>
        </w:tc>
      </w:tr>
      <w:tr w:rsidR="00B6333F" w:rsidRPr="00B6333F" w14:paraId="1E235E45" w14:textId="77777777" w:rsidTr="00B52C82">
        <w:trPr>
          <w:trHeight w:val="525"/>
          <w:jc w:val="center"/>
        </w:trPr>
        <w:tc>
          <w:tcPr>
            <w:tcW w:w="1384" w:type="dxa"/>
            <w:vMerge/>
            <w:tcBorders>
              <w:top w:val="nil"/>
              <w:left w:val="single" w:sz="8" w:space="0" w:color="auto"/>
              <w:bottom w:val="single" w:sz="8" w:space="0" w:color="000000"/>
              <w:right w:val="single" w:sz="8" w:space="0" w:color="auto"/>
            </w:tcBorders>
            <w:vAlign w:val="center"/>
            <w:hideMark/>
          </w:tcPr>
          <w:p w14:paraId="3DC054EB"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168694F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C反</w:t>
            </w:r>
          </w:p>
        </w:tc>
        <w:tc>
          <w:tcPr>
            <w:tcW w:w="1418" w:type="dxa"/>
            <w:tcBorders>
              <w:top w:val="nil"/>
              <w:left w:val="nil"/>
              <w:bottom w:val="single" w:sz="8" w:space="0" w:color="auto"/>
              <w:right w:val="single" w:sz="8" w:space="0" w:color="auto"/>
            </w:tcBorders>
            <w:vAlign w:val="center"/>
            <w:hideMark/>
          </w:tcPr>
          <w:p w14:paraId="440E6AA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145.08、145.18</w:t>
            </w:r>
          </w:p>
        </w:tc>
        <w:tc>
          <w:tcPr>
            <w:tcW w:w="708" w:type="dxa"/>
            <w:tcBorders>
              <w:top w:val="nil"/>
              <w:left w:val="nil"/>
              <w:bottom w:val="single" w:sz="8" w:space="0" w:color="auto"/>
              <w:right w:val="single" w:sz="8" w:space="0" w:color="auto"/>
            </w:tcBorders>
            <w:vAlign w:val="center"/>
            <w:hideMark/>
          </w:tcPr>
          <w:p w14:paraId="781F549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64FD650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681A53C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550BD72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4249A3F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4644.16</w:t>
            </w:r>
          </w:p>
        </w:tc>
      </w:tr>
      <w:tr w:rsidR="00B6333F" w:rsidRPr="00B6333F" w14:paraId="57C6BF4A"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4DE4515C"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B121D8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w:t>
            </w:r>
          </w:p>
        </w:tc>
        <w:tc>
          <w:tcPr>
            <w:tcW w:w="1418" w:type="dxa"/>
            <w:tcBorders>
              <w:top w:val="nil"/>
              <w:left w:val="nil"/>
              <w:bottom w:val="single" w:sz="8" w:space="0" w:color="auto"/>
              <w:right w:val="single" w:sz="8" w:space="0" w:color="auto"/>
            </w:tcBorders>
            <w:vAlign w:val="center"/>
            <w:hideMark/>
          </w:tcPr>
          <w:p w14:paraId="1103752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102.01</w:t>
            </w:r>
          </w:p>
        </w:tc>
        <w:tc>
          <w:tcPr>
            <w:tcW w:w="708" w:type="dxa"/>
            <w:tcBorders>
              <w:top w:val="nil"/>
              <w:left w:val="nil"/>
              <w:bottom w:val="single" w:sz="8" w:space="0" w:color="auto"/>
              <w:right w:val="single" w:sz="8" w:space="0" w:color="auto"/>
            </w:tcBorders>
            <w:vAlign w:val="center"/>
            <w:hideMark/>
          </w:tcPr>
          <w:p w14:paraId="4CB0FF2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3D3858C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35B372B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4044797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1DF4EA2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3264.64</w:t>
            </w:r>
          </w:p>
        </w:tc>
      </w:tr>
      <w:tr w:rsidR="00B6333F" w:rsidRPr="00B6333F" w14:paraId="5B482FDA"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7EA568C6"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AB16D8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D反</w:t>
            </w:r>
          </w:p>
        </w:tc>
        <w:tc>
          <w:tcPr>
            <w:tcW w:w="1418" w:type="dxa"/>
            <w:tcBorders>
              <w:top w:val="nil"/>
              <w:left w:val="nil"/>
              <w:bottom w:val="single" w:sz="8" w:space="0" w:color="auto"/>
              <w:right w:val="single" w:sz="8" w:space="0" w:color="auto"/>
            </w:tcBorders>
            <w:vAlign w:val="center"/>
            <w:hideMark/>
          </w:tcPr>
          <w:p w14:paraId="73C4197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102.01</w:t>
            </w:r>
          </w:p>
        </w:tc>
        <w:tc>
          <w:tcPr>
            <w:tcW w:w="708" w:type="dxa"/>
            <w:tcBorders>
              <w:top w:val="nil"/>
              <w:left w:val="nil"/>
              <w:bottom w:val="single" w:sz="8" w:space="0" w:color="auto"/>
              <w:right w:val="single" w:sz="8" w:space="0" w:color="auto"/>
            </w:tcBorders>
            <w:vAlign w:val="center"/>
            <w:hideMark/>
          </w:tcPr>
          <w:p w14:paraId="45124F1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6A6FE87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6235D3E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46101BD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7309D54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3264.64</w:t>
            </w:r>
          </w:p>
        </w:tc>
      </w:tr>
      <w:tr w:rsidR="00B6333F" w:rsidRPr="00B6333F" w14:paraId="0EB102B7" w14:textId="77777777" w:rsidTr="00B52C82">
        <w:trPr>
          <w:trHeight w:val="300"/>
          <w:jc w:val="center"/>
        </w:trPr>
        <w:tc>
          <w:tcPr>
            <w:tcW w:w="5778" w:type="dxa"/>
            <w:gridSpan w:val="5"/>
            <w:tcBorders>
              <w:top w:val="nil"/>
              <w:left w:val="single" w:sz="8" w:space="0" w:color="auto"/>
              <w:bottom w:val="single" w:sz="8" w:space="0" w:color="auto"/>
              <w:right w:val="single" w:sz="8" w:space="0" w:color="000000"/>
            </w:tcBorders>
            <w:noWrap/>
            <w:vAlign w:val="center"/>
            <w:hideMark/>
          </w:tcPr>
          <w:p w14:paraId="7B60B26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小计</w:t>
            </w:r>
          </w:p>
        </w:tc>
        <w:tc>
          <w:tcPr>
            <w:tcW w:w="993" w:type="dxa"/>
            <w:tcBorders>
              <w:top w:val="nil"/>
              <w:left w:val="nil"/>
              <w:bottom w:val="single" w:sz="8" w:space="0" w:color="auto"/>
              <w:right w:val="single" w:sz="8" w:space="0" w:color="auto"/>
            </w:tcBorders>
            <w:vAlign w:val="center"/>
            <w:hideMark/>
          </w:tcPr>
          <w:p w14:paraId="47A9356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516</w:t>
            </w:r>
          </w:p>
        </w:tc>
        <w:tc>
          <w:tcPr>
            <w:tcW w:w="1134" w:type="dxa"/>
            <w:tcBorders>
              <w:top w:val="nil"/>
              <w:left w:val="nil"/>
              <w:bottom w:val="single" w:sz="8" w:space="0" w:color="auto"/>
              <w:right w:val="single" w:sz="8" w:space="0" w:color="auto"/>
            </w:tcBorders>
            <w:vAlign w:val="center"/>
            <w:hideMark/>
          </w:tcPr>
          <w:p w14:paraId="41732A9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2320</w:t>
            </w:r>
          </w:p>
        </w:tc>
        <w:tc>
          <w:tcPr>
            <w:tcW w:w="1610" w:type="dxa"/>
            <w:tcBorders>
              <w:top w:val="nil"/>
              <w:left w:val="nil"/>
              <w:bottom w:val="single" w:sz="8" w:space="0" w:color="auto"/>
              <w:right w:val="single" w:sz="8" w:space="0" w:color="auto"/>
            </w:tcBorders>
            <w:vAlign w:val="center"/>
            <w:hideMark/>
          </w:tcPr>
          <w:p w14:paraId="7A3642E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57826.18</w:t>
            </w:r>
          </w:p>
        </w:tc>
      </w:tr>
      <w:tr w:rsidR="00B6333F" w:rsidRPr="00B6333F" w14:paraId="41AA41C8" w14:textId="77777777" w:rsidTr="00B52C82">
        <w:trPr>
          <w:trHeight w:val="300"/>
          <w:jc w:val="center"/>
        </w:trPr>
        <w:tc>
          <w:tcPr>
            <w:tcW w:w="5778" w:type="dxa"/>
            <w:gridSpan w:val="5"/>
            <w:tcBorders>
              <w:top w:val="single" w:sz="8" w:space="0" w:color="auto"/>
              <w:left w:val="single" w:sz="8" w:space="0" w:color="auto"/>
              <w:bottom w:val="single" w:sz="8" w:space="0" w:color="auto"/>
              <w:right w:val="single" w:sz="8" w:space="0" w:color="000000"/>
            </w:tcBorders>
            <w:vAlign w:val="center"/>
            <w:hideMark/>
          </w:tcPr>
          <w:p w14:paraId="37C1F0E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合计</w:t>
            </w:r>
          </w:p>
        </w:tc>
        <w:tc>
          <w:tcPr>
            <w:tcW w:w="993" w:type="dxa"/>
            <w:tcBorders>
              <w:top w:val="nil"/>
              <w:left w:val="nil"/>
              <w:bottom w:val="single" w:sz="8" w:space="0" w:color="auto"/>
              <w:right w:val="single" w:sz="8" w:space="0" w:color="auto"/>
            </w:tcBorders>
            <w:vAlign w:val="center"/>
            <w:hideMark/>
          </w:tcPr>
          <w:p w14:paraId="2642F61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772</w:t>
            </w:r>
          </w:p>
        </w:tc>
        <w:tc>
          <w:tcPr>
            <w:tcW w:w="1134" w:type="dxa"/>
            <w:tcBorders>
              <w:top w:val="nil"/>
              <w:left w:val="nil"/>
              <w:bottom w:val="single" w:sz="8" w:space="0" w:color="auto"/>
              <w:right w:val="single" w:sz="8" w:space="0" w:color="auto"/>
            </w:tcBorders>
            <w:vAlign w:val="center"/>
            <w:hideMark/>
          </w:tcPr>
          <w:p w14:paraId="71E821C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2576</w:t>
            </w:r>
          </w:p>
        </w:tc>
        <w:tc>
          <w:tcPr>
            <w:tcW w:w="1610" w:type="dxa"/>
            <w:tcBorders>
              <w:top w:val="nil"/>
              <w:left w:val="nil"/>
              <w:bottom w:val="single" w:sz="8" w:space="0" w:color="auto"/>
              <w:right w:val="single" w:sz="8" w:space="0" w:color="auto"/>
            </w:tcBorders>
            <w:vAlign w:val="center"/>
            <w:hideMark/>
          </w:tcPr>
          <w:p w14:paraId="7164C36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89802.52</w:t>
            </w:r>
          </w:p>
        </w:tc>
      </w:tr>
    </w:tbl>
    <w:p w14:paraId="5DB7EF33" w14:textId="77777777" w:rsidR="00321ED9" w:rsidRDefault="00321ED9" w:rsidP="00321ED9">
      <w:pPr>
        <w:overflowPunct w:val="0"/>
        <w:spacing w:line="480" w:lineRule="auto"/>
        <w:ind w:firstLineChars="200" w:firstLine="422"/>
        <w:jc w:val="both"/>
        <w:textAlignment w:val="auto"/>
        <w:rPr>
          <w:rFonts w:ascii="Arial" w:hAnsi="Arial" w:cs="Arial"/>
          <w:kern w:val="2"/>
          <w:sz w:val="21"/>
          <w:szCs w:val="21"/>
        </w:rPr>
      </w:pPr>
      <w:r w:rsidRPr="00911BE0">
        <w:rPr>
          <w:rFonts w:ascii="Arial" w:hAnsi="Arial" w:cs="Arial" w:hint="eastAsia"/>
          <w:b/>
          <w:bCs/>
          <w:sz w:val="21"/>
          <w:szCs w:val="21"/>
        </w:rPr>
        <w:t>估价对象</w:t>
      </w:r>
      <w:r w:rsidRPr="00911BE0">
        <w:rPr>
          <w:rFonts w:ascii="Arial" w:hAnsi="Arial" w:cs="Arial" w:hint="eastAsia"/>
          <w:b/>
          <w:bCs/>
          <w:sz w:val="21"/>
          <w:szCs w:val="21"/>
        </w:rPr>
        <w:t>2</w:t>
      </w:r>
      <w:r w:rsidRPr="00911BE0">
        <w:rPr>
          <w:rFonts w:ascii="Arial" w:hAnsi="Arial" w:cs="Arial" w:hint="eastAsia"/>
          <w:b/>
          <w:bCs/>
          <w:sz w:val="21"/>
          <w:szCs w:val="21"/>
        </w:rPr>
        <w:t>：</w:t>
      </w:r>
      <w:r w:rsidRPr="00911BE0">
        <w:rPr>
          <w:rFonts w:ascii="Arial" w:hAnsi="Arial" w:cs="Arial" w:hint="eastAsia"/>
          <w:sz w:val="21"/>
          <w:szCs w:val="21"/>
        </w:rPr>
        <w:t>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w:t>
      </w:r>
      <w:r w:rsidRPr="00911BE0">
        <w:rPr>
          <w:rFonts w:ascii="Arial" w:hAnsi="Arial" w:cs="Arial"/>
          <w:kern w:val="2"/>
          <w:sz w:val="21"/>
          <w:szCs w:val="21"/>
        </w:rPr>
        <w:t>5</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2</w:t>
      </w:r>
      <w:r w:rsidRPr="00911BE0">
        <w:rPr>
          <w:rFonts w:ascii="Arial" w:hAnsi="Arial" w:cs="Arial" w:hint="eastAsia"/>
          <w:kern w:val="2"/>
          <w:sz w:val="21"/>
          <w:szCs w:val="21"/>
        </w:rPr>
        <w:t>为北京市通州区景盛南二街</w:t>
      </w:r>
      <w:r w:rsidRPr="00911BE0">
        <w:rPr>
          <w:rFonts w:ascii="Arial" w:hAnsi="Arial" w:cs="Arial" w:hint="eastAsia"/>
          <w:kern w:val="2"/>
          <w:sz w:val="21"/>
          <w:szCs w:val="21"/>
        </w:rPr>
        <w:t>4</w:t>
      </w:r>
      <w:r w:rsidRPr="00911BE0">
        <w:rPr>
          <w:rFonts w:ascii="Arial" w:hAnsi="Arial" w:cs="Arial"/>
          <w:kern w:val="2"/>
          <w:sz w:val="21"/>
          <w:szCs w:val="21"/>
        </w:rPr>
        <w:t>3</w:t>
      </w:r>
      <w:r w:rsidRPr="00911BE0">
        <w:rPr>
          <w:rFonts w:ascii="Arial" w:hAnsi="Arial" w:cs="Arial" w:hint="eastAsia"/>
          <w:kern w:val="2"/>
          <w:sz w:val="21"/>
          <w:szCs w:val="21"/>
        </w:rPr>
        <w:t>号院</w:t>
      </w:r>
      <w:r w:rsidRPr="00911BE0">
        <w:rPr>
          <w:rFonts w:ascii="Arial" w:hAnsi="Arial" w:cs="Arial" w:hint="eastAsia"/>
          <w:kern w:val="2"/>
          <w:sz w:val="21"/>
          <w:szCs w:val="21"/>
        </w:rPr>
        <w:t>B</w:t>
      </w:r>
      <w:r w:rsidRPr="00911BE0">
        <w:rPr>
          <w:rFonts w:ascii="Arial" w:hAnsi="Arial" w:cs="Arial"/>
          <w:kern w:val="2"/>
          <w:sz w:val="21"/>
          <w:szCs w:val="21"/>
        </w:rPr>
        <w:t>1-1</w:t>
      </w:r>
      <w:r w:rsidRPr="00911BE0">
        <w:rPr>
          <w:rFonts w:ascii="Arial" w:hAnsi="Arial" w:cs="Arial" w:hint="eastAsia"/>
          <w:kern w:val="2"/>
          <w:sz w:val="21"/>
          <w:szCs w:val="21"/>
        </w:rPr>
        <w:t>层</w:t>
      </w:r>
      <w:r w:rsidRPr="00911BE0">
        <w:rPr>
          <w:rFonts w:ascii="Arial" w:hAnsi="Arial" w:cs="Arial" w:hint="eastAsia"/>
          <w:kern w:val="2"/>
          <w:sz w:val="21"/>
          <w:szCs w:val="21"/>
        </w:rPr>
        <w:t>-</w:t>
      </w:r>
      <w:r w:rsidRPr="00911BE0">
        <w:rPr>
          <w:rFonts w:ascii="Arial" w:hAnsi="Arial" w:cs="Arial"/>
          <w:kern w:val="2"/>
          <w:sz w:val="21"/>
          <w:szCs w:val="21"/>
        </w:rPr>
        <w:t>101</w:t>
      </w:r>
      <w:r w:rsidRPr="00911BE0">
        <w:rPr>
          <w:rFonts w:ascii="Arial" w:hAnsi="Arial" w:cs="Arial" w:hint="eastAsia"/>
          <w:kern w:val="2"/>
          <w:sz w:val="21"/>
          <w:szCs w:val="21"/>
        </w:rPr>
        <w:t>，估价对象权利人为北京博大新元房地产开发有限公司，用途为地下车库，</w:t>
      </w:r>
      <w:r w:rsidRPr="00045053">
        <w:rPr>
          <w:rFonts w:ascii="Arial" w:hAnsi="Arial" w:cs="Arial" w:hint="eastAsia"/>
          <w:kern w:val="2"/>
          <w:sz w:val="21"/>
          <w:szCs w:val="21"/>
        </w:rPr>
        <w:t>建筑面积</w:t>
      </w:r>
      <w:r w:rsidRPr="00045053">
        <w:rPr>
          <w:rFonts w:ascii="Arial" w:hAnsi="Arial" w:cs="Arial" w:hint="eastAsia"/>
          <w:kern w:val="2"/>
          <w:sz w:val="21"/>
          <w:szCs w:val="21"/>
        </w:rPr>
        <w:t>7898.46</w:t>
      </w:r>
      <w:r w:rsidRPr="00045053">
        <w:rPr>
          <w:rFonts w:ascii="Arial" w:hAnsi="Arial" w:cs="Arial" w:hint="eastAsia"/>
          <w:kern w:val="2"/>
          <w:sz w:val="21"/>
          <w:szCs w:val="21"/>
        </w:rPr>
        <w:t>平方米（</w:t>
      </w:r>
      <w:r>
        <w:rPr>
          <w:rFonts w:ascii="Arial" w:hAnsi="Arial" w:cs="Arial" w:hint="eastAsia"/>
          <w:kern w:val="2"/>
          <w:sz w:val="21"/>
          <w:szCs w:val="21"/>
        </w:rPr>
        <w:t>其中产权车位建筑面积</w:t>
      </w:r>
      <w:r>
        <w:rPr>
          <w:rFonts w:ascii="Arial" w:hAnsi="Arial" w:cs="Arial" w:hint="eastAsia"/>
          <w:kern w:val="2"/>
          <w:sz w:val="21"/>
          <w:szCs w:val="21"/>
        </w:rPr>
        <w:t>3905.67</w:t>
      </w:r>
      <w:r>
        <w:rPr>
          <w:rFonts w:ascii="Arial" w:hAnsi="Arial" w:cs="Arial" w:hint="eastAsia"/>
          <w:kern w:val="2"/>
          <w:sz w:val="21"/>
          <w:szCs w:val="21"/>
        </w:rPr>
        <w:t>平方米，</w:t>
      </w:r>
      <w:r w:rsidRPr="00045053">
        <w:rPr>
          <w:rFonts w:ascii="Arial" w:hAnsi="Arial" w:cs="Arial" w:hint="eastAsia"/>
          <w:kern w:val="2"/>
          <w:sz w:val="21"/>
          <w:szCs w:val="21"/>
        </w:rPr>
        <w:t>人防建筑面积</w:t>
      </w:r>
      <w:r w:rsidRPr="00045053">
        <w:rPr>
          <w:rFonts w:ascii="Arial" w:hAnsi="Arial" w:cs="Arial" w:hint="eastAsia"/>
          <w:kern w:val="2"/>
          <w:sz w:val="21"/>
          <w:szCs w:val="21"/>
        </w:rPr>
        <w:t>3992.79</w:t>
      </w:r>
      <w:r w:rsidRPr="00045053">
        <w:rPr>
          <w:rFonts w:ascii="Arial" w:hAnsi="Arial" w:cs="Arial" w:hint="eastAsia"/>
          <w:kern w:val="2"/>
          <w:sz w:val="21"/>
          <w:szCs w:val="21"/>
        </w:rPr>
        <w:t>平方米）</w:t>
      </w:r>
      <w:r w:rsidRPr="00911BE0">
        <w:rPr>
          <w:rFonts w:ascii="Arial" w:hAnsi="Arial" w:cs="Arial" w:hint="eastAsia"/>
          <w:kern w:val="2"/>
          <w:sz w:val="21"/>
          <w:szCs w:val="21"/>
        </w:rPr>
        <w:t>，</w:t>
      </w:r>
      <w:r>
        <w:rPr>
          <w:rFonts w:ascii="Arial" w:hAnsi="Arial" w:cs="Arial" w:hint="eastAsia"/>
          <w:kern w:val="2"/>
          <w:sz w:val="21"/>
          <w:szCs w:val="21"/>
        </w:rPr>
        <w:t>可出租车位个数共</w:t>
      </w:r>
      <w:r>
        <w:rPr>
          <w:rFonts w:ascii="Arial" w:hAnsi="Arial" w:cs="Arial" w:hint="eastAsia"/>
          <w:kern w:val="2"/>
          <w:sz w:val="21"/>
          <w:szCs w:val="21"/>
        </w:rPr>
        <w:t>182</w:t>
      </w:r>
      <w:r>
        <w:rPr>
          <w:rFonts w:ascii="Arial" w:hAnsi="Arial" w:cs="Arial" w:hint="eastAsia"/>
          <w:kern w:val="2"/>
          <w:sz w:val="21"/>
          <w:szCs w:val="21"/>
        </w:rPr>
        <w:t>个（含人防车位）。</w:t>
      </w:r>
      <w:r w:rsidRPr="00911BE0">
        <w:rPr>
          <w:rFonts w:ascii="Arial" w:hAnsi="Arial" w:cs="Arial" w:hint="eastAsia"/>
          <w:kern w:val="2"/>
          <w:sz w:val="21"/>
          <w:szCs w:val="21"/>
        </w:rPr>
        <w:t>所在项目现状四至为东至辛房路，西至</w:t>
      </w:r>
      <w:proofErr w:type="gramStart"/>
      <w:r w:rsidRPr="00911BE0">
        <w:rPr>
          <w:rFonts w:ascii="Arial" w:hAnsi="Arial" w:cs="Arial" w:hint="eastAsia"/>
          <w:kern w:val="2"/>
          <w:sz w:val="21"/>
          <w:szCs w:val="21"/>
        </w:rPr>
        <w:t>环景西</w:t>
      </w:r>
      <w:proofErr w:type="gramEnd"/>
      <w:r w:rsidRPr="00911BE0">
        <w:rPr>
          <w:rFonts w:ascii="Arial" w:hAnsi="Arial" w:cs="Arial" w:hint="eastAsia"/>
          <w:kern w:val="2"/>
          <w:sz w:val="21"/>
          <w:szCs w:val="21"/>
        </w:rPr>
        <w:t>一路，南至</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街，北至</w:t>
      </w:r>
      <w:proofErr w:type="gramStart"/>
      <w:r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p>
    <w:p w14:paraId="7460508A" w14:textId="77777777" w:rsidR="00321ED9" w:rsidRDefault="00321ED9" w:rsidP="00321ED9">
      <w:pPr>
        <w:overflowPunct w:val="0"/>
        <w:spacing w:line="480" w:lineRule="auto"/>
        <w:ind w:firstLineChars="200" w:firstLine="420"/>
        <w:jc w:val="both"/>
        <w:textAlignment w:val="auto"/>
        <w:rPr>
          <w:rFonts w:ascii="Arial" w:hAnsi="Arial" w:cs="Arial"/>
          <w:sz w:val="21"/>
          <w:szCs w:val="21"/>
        </w:rPr>
      </w:pPr>
      <w:r>
        <w:rPr>
          <w:rFonts w:ascii="Arial" w:hAnsi="Arial" w:cs="Arial" w:hint="eastAsia"/>
          <w:kern w:val="2"/>
          <w:sz w:val="21"/>
          <w:szCs w:val="21"/>
        </w:rPr>
        <w:lastRenderedPageBreak/>
        <w:t>估价对象</w:t>
      </w:r>
      <w:r>
        <w:rPr>
          <w:rFonts w:ascii="Arial" w:hAnsi="Arial" w:cs="Arial" w:hint="eastAsia"/>
          <w:kern w:val="2"/>
          <w:sz w:val="21"/>
          <w:szCs w:val="21"/>
        </w:rPr>
        <w:t>3</w:t>
      </w:r>
      <w:r>
        <w:rPr>
          <w:rFonts w:ascii="Arial" w:hAnsi="Arial" w:cs="Arial" w:hint="eastAsia"/>
          <w:kern w:val="2"/>
          <w:sz w:val="21"/>
          <w:szCs w:val="21"/>
        </w:rPr>
        <w:t>：</w:t>
      </w:r>
      <w:r w:rsidRPr="00911BE0">
        <w:rPr>
          <w:rFonts w:ascii="Arial" w:hAnsi="Arial" w:cs="Arial" w:hint="eastAsia"/>
          <w:sz w:val="21"/>
          <w:szCs w:val="21"/>
        </w:rPr>
        <w:t>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0013831</w:t>
      </w:r>
      <w:r w:rsidRPr="00911BE0">
        <w:rPr>
          <w:rFonts w:ascii="Arial" w:hAnsi="Arial" w:cs="Arial" w:hint="eastAsia"/>
          <w:kern w:val="2"/>
          <w:sz w:val="21"/>
          <w:szCs w:val="21"/>
        </w:rPr>
        <w:t>、</w:t>
      </w:r>
      <w:r w:rsidRPr="00911BE0">
        <w:rPr>
          <w:rFonts w:ascii="Arial" w:hAnsi="Arial" w:cs="Arial" w:hint="eastAsia"/>
          <w:kern w:val="2"/>
          <w:sz w:val="21"/>
          <w:szCs w:val="21"/>
        </w:rPr>
        <w:t>0013832</w:t>
      </w:r>
      <w:r w:rsidRPr="00911BE0">
        <w:rPr>
          <w:rFonts w:ascii="Arial" w:hAnsi="Arial" w:cs="Arial" w:hint="eastAsia"/>
          <w:kern w:val="2"/>
          <w:sz w:val="21"/>
          <w:szCs w:val="21"/>
        </w:rPr>
        <w:t>号</w:t>
      </w:r>
      <w:r w:rsidRPr="00911BE0">
        <w:rPr>
          <w:rFonts w:ascii="Arial" w:hAnsi="Arial" w:cs="Arial"/>
          <w:kern w:val="2"/>
          <w:sz w:val="21"/>
          <w:szCs w:val="21"/>
        </w:rPr>
        <w:t>]</w:t>
      </w:r>
      <w:r>
        <w:rPr>
          <w:rFonts w:ascii="Arial" w:hAnsi="Arial" w:cs="Arial" w:hint="eastAsia"/>
          <w:kern w:val="2"/>
          <w:sz w:val="21"/>
          <w:szCs w:val="21"/>
        </w:rPr>
        <w:t>，估价对象</w:t>
      </w:r>
      <w:r>
        <w:rPr>
          <w:rFonts w:ascii="Arial" w:hAnsi="Arial" w:cs="Arial" w:hint="eastAsia"/>
          <w:kern w:val="2"/>
          <w:sz w:val="21"/>
          <w:szCs w:val="21"/>
        </w:rPr>
        <w:t>3</w:t>
      </w:r>
      <w:r>
        <w:rPr>
          <w:rFonts w:ascii="Arial" w:hAnsi="Arial" w:cs="Arial" w:hint="eastAsia"/>
          <w:kern w:val="2"/>
          <w:sz w:val="21"/>
          <w:szCs w:val="21"/>
        </w:rPr>
        <w:t>为</w:t>
      </w:r>
      <w:r w:rsidRPr="00911BE0">
        <w:rPr>
          <w:rFonts w:ascii="Arial" w:hAnsi="Arial" w:cs="Arial" w:hint="eastAsia"/>
          <w:kern w:val="2"/>
          <w:sz w:val="21"/>
          <w:szCs w:val="21"/>
        </w:rPr>
        <w:t>北京市通州区马驹桥镇</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w:t>
      </w:r>
      <w:r w:rsidRPr="00911BE0">
        <w:rPr>
          <w:rFonts w:ascii="Arial" w:hAnsi="Arial" w:cs="Arial" w:hint="eastAsia"/>
          <w:kern w:val="2"/>
          <w:sz w:val="21"/>
          <w:szCs w:val="21"/>
        </w:rPr>
        <w:t>43</w:t>
      </w:r>
      <w:r w:rsidRPr="00911BE0">
        <w:rPr>
          <w:rFonts w:ascii="Arial" w:hAnsi="Arial" w:cs="Arial" w:hint="eastAsia"/>
          <w:kern w:val="2"/>
          <w:sz w:val="21"/>
          <w:szCs w:val="21"/>
        </w:rPr>
        <w:t>号院</w:t>
      </w:r>
      <w:r>
        <w:rPr>
          <w:rFonts w:ascii="Arial" w:hAnsi="Arial" w:cs="Arial" w:hint="eastAsia"/>
          <w:kern w:val="2"/>
          <w:sz w:val="21"/>
          <w:szCs w:val="21"/>
        </w:rPr>
        <w:t>3</w:t>
      </w:r>
      <w:r>
        <w:rPr>
          <w:rFonts w:ascii="Arial" w:hAnsi="Arial" w:cs="Arial" w:hint="eastAsia"/>
          <w:kern w:val="2"/>
          <w:sz w:val="21"/>
          <w:szCs w:val="21"/>
        </w:rPr>
        <w:t>、</w:t>
      </w:r>
      <w:r>
        <w:rPr>
          <w:rFonts w:ascii="Arial" w:hAnsi="Arial" w:cs="Arial" w:hint="eastAsia"/>
          <w:kern w:val="2"/>
          <w:sz w:val="21"/>
          <w:szCs w:val="21"/>
        </w:rPr>
        <w:t>4</w:t>
      </w:r>
      <w:r>
        <w:rPr>
          <w:rFonts w:ascii="Arial" w:hAnsi="Arial" w:cs="Arial" w:hint="eastAsia"/>
          <w:kern w:val="2"/>
          <w:sz w:val="21"/>
          <w:szCs w:val="21"/>
        </w:rPr>
        <w:t>号楼地下</w:t>
      </w:r>
      <w:r>
        <w:rPr>
          <w:rFonts w:ascii="Arial" w:hAnsi="Arial" w:cs="Arial" w:hint="eastAsia"/>
          <w:kern w:val="2"/>
          <w:sz w:val="21"/>
          <w:szCs w:val="21"/>
        </w:rPr>
        <w:t>2</w:t>
      </w:r>
      <w:r>
        <w:rPr>
          <w:rFonts w:ascii="Arial" w:hAnsi="Arial" w:cs="Arial" w:hint="eastAsia"/>
          <w:kern w:val="2"/>
          <w:sz w:val="21"/>
          <w:szCs w:val="21"/>
        </w:rPr>
        <w:t>层共</w:t>
      </w:r>
      <w:r>
        <w:rPr>
          <w:rFonts w:ascii="Arial" w:hAnsi="Arial" w:cs="Arial" w:hint="eastAsia"/>
          <w:kern w:val="2"/>
          <w:sz w:val="21"/>
          <w:szCs w:val="21"/>
        </w:rPr>
        <w:t>15</w:t>
      </w:r>
      <w:r>
        <w:rPr>
          <w:rFonts w:ascii="Arial" w:hAnsi="Arial" w:cs="Arial" w:hint="eastAsia"/>
          <w:kern w:val="2"/>
          <w:sz w:val="21"/>
          <w:szCs w:val="21"/>
        </w:rPr>
        <w:t>间库房用房，</w:t>
      </w:r>
      <w:r w:rsidRPr="00911BE0">
        <w:rPr>
          <w:rFonts w:ascii="Arial" w:hAnsi="Arial" w:cs="Arial" w:hint="eastAsia"/>
          <w:kern w:val="2"/>
          <w:sz w:val="21"/>
          <w:szCs w:val="21"/>
        </w:rPr>
        <w:t>估价对象权利人为北京博大新元房地产开发有限公司，所在项目现状四至为东至辛房路，西至</w:t>
      </w:r>
      <w:proofErr w:type="gramStart"/>
      <w:r w:rsidRPr="00911BE0">
        <w:rPr>
          <w:rFonts w:ascii="Arial" w:hAnsi="Arial" w:cs="Arial" w:hint="eastAsia"/>
          <w:kern w:val="2"/>
          <w:sz w:val="21"/>
          <w:szCs w:val="21"/>
        </w:rPr>
        <w:t>环景西</w:t>
      </w:r>
      <w:proofErr w:type="gramEnd"/>
      <w:r w:rsidRPr="00911BE0">
        <w:rPr>
          <w:rFonts w:ascii="Arial" w:hAnsi="Arial" w:cs="Arial" w:hint="eastAsia"/>
          <w:kern w:val="2"/>
          <w:sz w:val="21"/>
          <w:szCs w:val="21"/>
        </w:rPr>
        <w:t>一路，南至</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街，北至</w:t>
      </w:r>
      <w:proofErr w:type="gramStart"/>
      <w:r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r w:rsidRPr="00911BE0">
        <w:rPr>
          <w:rFonts w:ascii="Arial" w:hAnsi="Arial" w:cs="Arial" w:hint="eastAsia"/>
          <w:sz w:val="21"/>
          <w:szCs w:val="21"/>
        </w:rPr>
        <w:t>根据委托方介绍及</w:t>
      </w:r>
      <w:r w:rsidRPr="00911BE0">
        <w:rPr>
          <w:rFonts w:ascii="Arial" w:hAnsi="Arial" w:cs="Arial" w:hint="eastAsia"/>
          <w:kern w:val="2"/>
          <w:sz w:val="21"/>
          <w:szCs w:val="21"/>
        </w:rPr>
        <w:t>《韶华颂</w:t>
      </w:r>
      <w:r>
        <w:rPr>
          <w:rFonts w:ascii="Arial" w:hAnsi="Arial" w:cs="Arial" w:hint="eastAsia"/>
          <w:kern w:val="2"/>
          <w:sz w:val="21"/>
          <w:szCs w:val="21"/>
        </w:rPr>
        <w:t>A</w:t>
      </w:r>
      <w:r>
        <w:rPr>
          <w:rFonts w:ascii="Arial" w:hAnsi="Arial" w:cs="Arial" w:hint="eastAsia"/>
          <w:kern w:val="2"/>
          <w:sz w:val="21"/>
          <w:szCs w:val="21"/>
        </w:rPr>
        <w:t>区库房用房</w:t>
      </w:r>
      <w:r w:rsidRPr="00911BE0">
        <w:rPr>
          <w:rFonts w:ascii="Arial" w:hAnsi="Arial" w:cs="Arial" w:hint="eastAsia"/>
          <w:kern w:val="2"/>
          <w:sz w:val="21"/>
          <w:szCs w:val="21"/>
        </w:rPr>
        <w:t>房源表》，估价对象用途为</w:t>
      </w:r>
      <w:r>
        <w:rPr>
          <w:rFonts w:ascii="Arial" w:hAnsi="Arial" w:cs="Arial" w:hint="eastAsia"/>
          <w:kern w:val="2"/>
          <w:sz w:val="21"/>
          <w:szCs w:val="21"/>
        </w:rPr>
        <w:t>库房</w:t>
      </w:r>
      <w:r w:rsidRPr="00911BE0">
        <w:rPr>
          <w:rFonts w:ascii="Arial" w:hAnsi="Arial" w:cs="Arial" w:hint="eastAsia"/>
          <w:kern w:val="2"/>
          <w:sz w:val="21"/>
          <w:szCs w:val="21"/>
        </w:rPr>
        <w:t>，</w:t>
      </w:r>
      <w:r>
        <w:rPr>
          <w:rFonts w:ascii="Arial" w:hAnsi="Arial" w:cs="Arial" w:hint="eastAsia"/>
          <w:kern w:val="2"/>
          <w:sz w:val="21"/>
          <w:szCs w:val="21"/>
        </w:rPr>
        <w:t>共</w:t>
      </w:r>
      <w:r>
        <w:rPr>
          <w:rFonts w:ascii="Arial" w:hAnsi="Arial" w:cs="Arial" w:hint="eastAsia"/>
          <w:kern w:val="2"/>
          <w:sz w:val="21"/>
          <w:szCs w:val="21"/>
        </w:rPr>
        <w:t>15</w:t>
      </w:r>
      <w:r>
        <w:rPr>
          <w:rFonts w:ascii="Arial" w:hAnsi="Arial" w:cs="Arial" w:hint="eastAsia"/>
          <w:kern w:val="2"/>
          <w:sz w:val="21"/>
          <w:szCs w:val="21"/>
        </w:rPr>
        <w:t>间，建筑面积合计</w:t>
      </w:r>
      <w:r>
        <w:rPr>
          <w:rFonts w:ascii="Arial" w:hAnsi="Arial" w:cs="Arial" w:hint="eastAsia"/>
          <w:kern w:val="2"/>
          <w:sz w:val="21"/>
          <w:szCs w:val="21"/>
        </w:rPr>
        <w:t>1266.92</w:t>
      </w:r>
      <w:r>
        <w:rPr>
          <w:rFonts w:ascii="Arial" w:hAnsi="Arial" w:cs="Arial" w:hint="eastAsia"/>
          <w:kern w:val="2"/>
          <w:sz w:val="21"/>
          <w:szCs w:val="21"/>
        </w:rPr>
        <w:t>平方米，套内建筑面积为</w:t>
      </w:r>
      <w:r>
        <w:rPr>
          <w:rFonts w:ascii="Arial" w:hAnsi="Arial" w:cs="Arial" w:hint="eastAsia"/>
          <w:kern w:val="2"/>
          <w:sz w:val="21"/>
          <w:szCs w:val="21"/>
        </w:rPr>
        <w:t>793.34</w:t>
      </w:r>
      <w:r>
        <w:rPr>
          <w:rFonts w:ascii="Arial" w:hAnsi="Arial" w:cs="Arial" w:hint="eastAsia"/>
          <w:kern w:val="2"/>
          <w:sz w:val="21"/>
          <w:szCs w:val="21"/>
        </w:rPr>
        <w:t>平方米。</w:t>
      </w:r>
      <w:r w:rsidRPr="00911BE0">
        <w:rPr>
          <w:rFonts w:ascii="Arial" w:hAnsi="Arial" w:cs="Arial" w:hint="eastAsia"/>
          <w:sz w:val="21"/>
          <w:szCs w:val="21"/>
        </w:rPr>
        <w:t>具体情况如下</w:t>
      </w:r>
      <w:r>
        <w:rPr>
          <w:rFonts w:ascii="Arial" w:hAnsi="Arial" w:cs="Arial" w:hint="eastAsia"/>
          <w:sz w:val="21"/>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6"/>
        <w:gridCol w:w="1848"/>
        <w:gridCol w:w="2550"/>
        <w:gridCol w:w="3171"/>
      </w:tblGrid>
      <w:tr w:rsidR="00321ED9" w:rsidRPr="007D1905" w14:paraId="6913C142" w14:textId="77777777" w:rsidTr="00B52C82">
        <w:trPr>
          <w:trHeight w:val="20"/>
          <w:jc w:val="center"/>
        </w:trPr>
        <w:tc>
          <w:tcPr>
            <w:tcW w:w="1946" w:type="dxa"/>
            <w:vAlign w:val="center"/>
          </w:tcPr>
          <w:p w14:paraId="2DFEB63F"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楼号</w:t>
            </w:r>
          </w:p>
        </w:tc>
        <w:tc>
          <w:tcPr>
            <w:tcW w:w="1848" w:type="dxa"/>
            <w:noWrap/>
            <w:vAlign w:val="center"/>
            <w:hideMark/>
          </w:tcPr>
          <w:p w14:paraId="1FA248F5"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部位及房号</w:t>
            </w:r>
          </w:p>
        </w:tc>
        <w:tc>
          <w:tcPr>
            <w:tcW w:w="2550" w:type="dxa"/>
            <w:noWrap/>
            <w:vAlign w:val="center"/>
            <w:hideMark/>
          </w:tcPr>
          <w:p w14:paraId="2FD5B014"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建筑面积（</w:t>
            </w:r>
            <w:r>
              <w:rPr>
                <w:rFonts w:ascii="Arial" w:eastAsia="华文细黑" w:hAnsi="Arial" w:cs="Arial" w:hint="eastAsia"/>
                <w:sz w:val="18"/>
                <w:szCs w:val="18"/>
              </w:rPr>
              <w:t>㎡</w:t>
            </w:r>
            <w:r w:rsidRPr="007D1905">
              <w:rPr>
                <w:rFonts w:ascii="Arial" w:eastAsia="华文细黑" w:hAnsi="Arial" w:cs="Arial"/>
                <w:sz w:val="18"/>
                <w:szCs w:val="18"/>
              </w:rPr>
              <w:t>）</w:t>
            </w:r>
          </w:p>
        </w:tc>
        <w:tc>
          <w:tcPr>
            <w:tcW w:w="3171" w:type="dxa"/>
            <w:noWrap/>
            <w:vAlign w:val="center"/>
            <w:hideMark/>
          </w:tcPr>
          <w:p w14:paraId="33D0B746"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套内建筑面积（含阳台）（</w:t>
            </w:r>
            <w:r>
              <w:rPr>
                <w:rFonts w:ascii="Arial" w:eastAsia="华文细黑" w:hAnsi="Arial" w:cs="Arial" w:hint="eastAsia"/>
                <w:sz w:val="18"/>
                <w:szCs w:val="18"/>
              </w:rPr>
              <w:t>㎡</w:t>
            </w:r>
            <w:r w:rsidRPr="007D1905">
              <w:rPr>
                <w:rFonts w:ascii="Arial" w:eastAsia="华文细黑" w:hAnsi="Arial" w:cs="Arial"/>
                <w:sz w:val="18"/>
                <w:szCs w:val="18"/>
              </w:rPr>
              <w:t>）</w:t>
            </w:r>
          </w:p>
        </w:tc>
      </w:tr>
      <w:tr w:rsidR="00321ED9" w:rsidRPr="007D1905" w14:paraId="7058F71E" w14:textId="77777777" w:rsidTr="00B52C82">
        <w:trPr>
          <w:trHeight w:val="20"/>
          <w:jc w:val="center"/>
        </w:trPr>
        <w:tc>
          <w:tcPr>
            <w:tcW w:w="1946" w:type="dxa"/>
            <w:vMerge w:val="restart"/>
            <w:vAlign w:val="center"/>
          </w:tcPr>
          <w:p w14:paraId="35E9F019"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3</w:t>
            </w:r>
            <w:r>
              <w:rPr>
                <w:rFonts w:ascii="Arial" w:eastAsia="华文细黑" w:hAnsi="Arial" w:cs="Arial" w:hint="eastAsia"/>
                <w:sz w:val="18"/>
                <w:szCs w:val="18"/>
              </w:rPr>
              <w:t>号楼</w:t>
            </w:r>
          </w:p>
        </w:tc>
        <w:tc>
          <w:tcPr>
            <w:tcW w:w="1848" w:type="dxa"/>
            <w:noWrap/>
            <w:vAlign w:val="center"/>
            <w:hideMark/>
          </w:tcPr>
          <w:p w14:paraId="6AACB0DE"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-201</w:t>
            </w:r>
          </w:p>
        </w:tc>
        <w:tc>
          <w:tcPr>
            <w:tcW w:w="2550" w:type="dxa"/>
            <w:noWrap/>
            <w:vAlign w:val="center"/>
            <w:hideMark/>
          </w:tcPr>
          <w:p w14:paraId="7E0A20EB"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104.75</w:t>
            </w:r>
          </w:p>
        </w:tc>
        <w:tc>
          <w:tcPr>
            <w:tcW w:w="3171" w:type="dxa"/>
            <w:noWrap/>
            <w:vAlign w:val="center"/>
            <w:hideMark/>
          </w:tcPr>
          <w:p w14:paraId="659DC344"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77.16</w:t>
            </w:r>
          </w:p>
        </w:tc>
      </w:tr>
      <w:tr w:rsidR="00321ED9" w:rsidRPr="007D1905" w14:paraId="3664BC26" w14:textId="77777777" w:rsidTr="00B52C82">
        <w:trPr>
          <w:trHeight w:val="20"/>
          <w:jc w:val="center"/>
        </w:trPr>
        <w:tc>
          <w:tcPr>
            <w:tcW w:w="1946" w:type="dxa"/>
            <w:vMerge/>
            <w:vAlign w:val="center"/>
          </w:tcPr>
          <w:p w14:paraId="200D3DED"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370D62AC"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-202</w:t>
            </w:r>
          </w:p>
        </w:tc>
        <w:tc>
          <w:tcPr>
            <w:tcW w:w="2550" w:type="dxa"/>
            <w:noWrap/>
            <w:vAlign w:val="center"/>
            <w:hideMark/>
          </w:tcPr>
          <w:p w14:paraId="178F3575"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103.84</w:t>
            </w:r>
          </w:p>
        </w:tc>
        <w:tc>
          <w:tcPr>
            <w:tcW w:w="3171" w:type="dxa"/>
            <w:noWrap/>
            <w:vAlign w:val="center"/>
            <w:hideMark/>
          </w:tcPr>
          <w:p w14:paraId="6C027C3A"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76.49</w:t>
            </w:r>
          </w:p>
        </w:tc>
      </w:tr>
      <w:tr w:rsidR="00321ED9" w:rsidRPr="007D1905" w14:paraId="6134AB36" w14:textId="77777777" w:rsidTr="00B52C82">
        <w:trPr>
          <w:trHeight w:val="20"/>
          <w:jc w:val="center"/>
        </w:trPr>
        <w:tc>
          <w:tcPr>
            <w:tcW w:w="1946" w:type="dxa"/>
            <w:vMerge/>
            <w:vAlign w:val="center"/>
          </w:tcPr>
          <w:p w14:paraId="5192DA0A"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09C3A27A"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-203</w:t>
            </w:r>
          </w:p>
        </w:tc>
        <w:tc>
          <w:tcPr>
            <w:tcW w:w="2550" w:type="dxa"/>
            <w:noWrap/>
            <w:vAlign w:val="center"/>
            <w:hideMark/>
          </w:tcPr>
          <w:p w14:paraId="313CEAED"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101.25</w:t>
            </w:r>
          </w:p>
        </w:tc>
        <w:tc>
          <w:tcPr>
            <w:tcW w:w="3171" w:type="dxa"/>
            <w:noWrap/>
            <w:vAlign w:val="center"/>
            <w:hideMark/>
          </w:tcPr>
          <w:p w14:paraId="090D6051"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74.58</w:t>
            </w:r>
          </w:p>
        </w:tc>
      </w:tr>
      <w:tr w:rsidR="00321ED9" w:rsidRPr="007D1905" w14:paraId="6B2C2787" w14:textId="77777777" w:rsidTr="00B52C82">
        <w:trPr>
          <w:trHeight w:val="20"/>
          <w:jc w:val="center"/>
        </w:trPr>
        <w:tc>
          <w:tcPr>
            <w:tcW w:w="1946" w:type="dxa"/>
            <w:vMerge/>
            <w:vAlign w:val="center"/>
          </w:tcPr>
          <w:p w14:paraId="3C9921C4"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59B12C4D"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-204</w:t>
            </w:r>
          </w:p>
        </w:tc>
        <w:tc>
          <w:tcPr>
            <w:tcW w:w="2550" w:type="dxa"/>
            <w:noWrap/>
            <w:vAlign w:val="center"/>
            <w:hideMark/>
          </w:tcPr>
          <w:p w14:paraId="7CFD667A"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92.03</w:t>
            </w:r>
          </w:p>
        </w:tc>
        <w:tc>
          <w:tcPr>
            <w:tcW w:w="3171" w:type="dxa"/>
            <w:noWrap/>
            <w:vAlign w:val="center"/>
            <w:hideMark/>
          </w:tcPr>
          <w:p w14:paraId="205154BA"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67.79</w:t>
            </w:r>
          </w:p>
        </w:tc>
      </w:tr>
      <w:tr w:rsidR="00321ED9" w:rsidRPr="007D1905" w14:paraId="6ABC3AEF" w14:textId="77777777" w:rsidTr="00B52C82">
        <w:trPr>
          <w:trHeight w:val="20"/>
          <w:jc w:val="center"/>
        </w:trPr>
        <w:tc>
          <w:tcPr>
            <w:tcW w:w="1946" w:type="dxa"/>
            <w:vMerge/>
            <w:vAlign w:val="center"/>
          </w:tcPr>
          <w:p w14:paraId="17F55C95"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3AED8164"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-205</w:t>
            </w:r>
          </w:p>
        </w:tc>
        <w:tc>
          <w:tcPr>
            <w:tcW w:w="2550" w:type="dxa"/>
            <w:noWrap/>
            <w:vAlign w:val="center"/>
            <w:hideMark/>
          </w:tcPr>
          <w:p w14:paraId="4489BB2F"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64.32</w:t>
            </w:r>
          </w:p>
        </w:tc>
        <w:tc>
          <w:tcPr>
            <w:tcW w:w="3171" w:type="dxa"/>
            <w:noWrap/>
            <w:vAlign w:val="center"/>
            <w:hideMark/>
          </w:tcPr>
          <w:p w14:paraId="72DEDC74"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47.38</w:t>
            </w:r>
          </w:p>
        </w:tc>
      </w:tr>
      <w:tr w:rsidR="00321ED9" w:rsidRPr="007D1905" w14:paraId="4F936BB4" w14:textId="77777777" w:rsidTr="00B52C82">
        <w:trPr>
          <w:trHeight w:val="20"/>
          <w:jc w:val="center"/>
        </w:trPr>
        <w:tc>
          <w:tcPr>
            <w:tcW w:w="1946" w:type="dxa"/>
            <w:vMerge/>
            <w:vAlign w:val="center"/>
          </w:tcPr>
          <w:p w14:paraId="522DD923"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43EFE649"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-206</w:t>
            </w:r>
          </w:p>
        </w:tc>
        <w:tc>
          <w:tcPr>
            <w:tcW w:w="2550" w:type="dxa"/>
            <w:noWrap/>
            <w:vAlign w:val="center"/>
            <w:hideMark/>
          </w:tcPr>
          <w:p w14:paraId="65625ECD"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78.1</w:t>
            </w:r>
          </w:p>
        </w:tc>
        <w:tc>
          <w:tcPr>
            <w:tcW w:w="3171" w:type="dxa"/>
            <w:noWrap/>
            <w:vAlign w:val="center"/>
            <w:hideMark/>
          </w:tcPr>
          <w:p w14:paraId="09DBC7FA"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57.53</w:t>
            </w:r>
          </w:p>
        </w:tc>
      </w:tr>
      <w:tr w:rsidR="00321ED9" w:rsidRPr="007D1905" w14:paraId="2589E857" w14:textId="77777777" w:rsidTr="00B52C82">
        <w:trPr>
          <w:trHeight w:val="20"/>
          <w:jc w:val="center"/>
        </w:trPr>
        <w:tc>
          <w:tcPr>
            <w:tcW w:w="1946" w:type="dxa"/>
            <w:vMerge/>
            <w:vAlign w:val="center"/>
          </w:tcPr>
          <w:p w14:paraId="6597C6D5"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0AB3CF8B"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-207</w:t>
            </w:r>
          </w:p>
        </w:tc>
        <w:tc>
          <w:tcPr>
            <w:tcW w:w="2550" w:type="dxa"/>
            <w:noWrap/>
            <w:vAlign w:val="center"/>
            <w:hideMark/>
          </w:tcPr>
          <w:p w14:paraId="2F2DCC22"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77.8</w:t>
            </w:r>
          </w:p>
        </w:tc>
        <w:tc>
          <w:tcPr>
            <w:tcW w:w="3171" w:type="dxa"/>
            <w:noWrap/>
            <w:vAlign w:val="center"/>
            <w:hideMark/>
          </w:tcPr>
          <w:p w14:paraId="0AFCF684"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57.31</w:t>
            </w:r>
          </w:p>
        </w:tc>
      </w:tr>
      <w:tr w:rsidR="00321ED9" w:rsidRPr="007D1905" w14:paraId="57E90A39" w14:textId="77777777" w:rsidTr="00B52C82">
        <w:trPr>
          <w:trHeight w:val="20"/>
          <w:jc w:val="center"/>
        </w:trPr>
        <w:tc>
          <w:tcPr>
            <w:tcW w:w="1946" w:type="dxa"/>
            <w:vMerge/>
            <w:vAlign w:val="center"/>
          </w:tcPr>
          <w:p w14:paraId="36A328E6"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2C64CA7C"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-208</w:t>
            </w:r>
          </w:p>
        </w:tc>
        <w:tc>
          <w:tcPr>
            <w:tcW w:w="2550" w:type="dxa"/>
            <w:noWrap/>
            <w:vAlign w:val="center"/>
            <w:hideMark/>
          </w:tcPr>
          <w:p w14:paraId="31B8C31A"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77.8</w:t>
            </w:r>
          </w:p>
        </w:tc>
        <w:tc>
          <w:tcPr>
            <w:tcW w:w="3171" w:type="dxa"/>
            <w:noWrap/>
            <w:vAlign w:val="center"/>
            <w:hideMark/>
          </w:tcPr>
          <w:p w14:paraId="18217DEF"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57.31</w:t>
            </w:r>
          </w:p>
        </w:tc>
      </w:tr>
      <w:tr w:rsidR="00321ED9" w:rsidRPr="007D1905" w14:paraId="4FCB132D" w14:textId="77777777" w:rsidTr="00B52C82">
        <w:trPr>
          <w:trHeight w:val="20"/>
          <w:jc w:val="center"/>
        </w:trPr>
        <w:tc>
          <w:tcPr>
            <w:tcW w:w="1946" w:type="dxa"/>
            <w:vMerge/>
            <w:vAlign w:val="center"/>
          </w:tcPr>
          <w:p w14:paraId="223A02BA"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26876121"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-209</w:t>
            </w:r>
          </w:p>
        </w:tc>
        <w:tc>
          <w:tcPr>
            <w:tcW w:w="2550" w:type="dxa"/>
            <w:noWrap/>
            <w:vAlign w:val="center"/>
            <w:hideMark/>
          </w:tcPr>
          <w:p w14:paraId="32A5F45F"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78.1</w:t>
            </w:r>
          </w:p>
        </w:tc>
        <w:tc>
          <w:tcPr>
            <w:tcW w:w="3171" w:type="dxa"/>
            <w:noWrap/>
            <w:vAlign w:val="center"/>
            <w:hideMark/>
          </w:tcPr>
          <w:p w14:paraId="239CC1FF"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57.53</w:t>
            </w:r>
          </w:p>
        </w:tc>
      </w:tr>
      <w:tr w:rsidR="00321ED9" w:rsidRPr="007D1905" w14:paraId="1090EACB" w14:textId="77777777" w:rsidTr="00B52C82">
        <w:trPr>
          <w:trHeight w:val="20"/>
          <w:jc w:val="center"/>
        </w:trPr>
        <w:tc>
          <w:tcPr>
            <w:tcW w:w="1946" w:type="dxa"/>
            <w:vMerge/>
            <w:vAlign w:val="center"/>
          </w:tcPr>
          <w:p w14:paraId="3CAB8063"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1A69240B"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-210</w:t>
            </w:r>
          </w:p>
        </w:tc>
        <w:tc>
          <w:tcPr>
            <w:tcW w:w="2550" w:type="dxa"/>
            <w:noWrap/>
            <w:vAlign w:val="center"/>
            <w:hideMark/>
          </w:tcPr>
          <w:p w14:paraId="4E9877D0"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64.32</w:t>
            </w:r>
          </w:p>
        </w:tc>
        <w:tc>
          <w:tcPr>
            <w:tcW w:w="3171" w:type="dxa"/>
            <w:noWrap/>
            <w:vAlign w:val="center"/>
            <w:hideMark/>
          </w:tcPr>
          <w:p w14:paraId="4A393AC8"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47.38</w:t>
            </w:r>
          </w:p>
        </w:tc>
      </w:tr>
      <w:tr w:rsidR="00321ED9" w:rsidRPr="007D1905" w14:paraId="6A2CB6B8" w14:textId="77777777" w:rsidTr="00B52C82">
        <w:trPr>
          <w:trHeight w:val="20"/>
          <w:jc w:val="center"/>
        </w:trPr>
        <w:tc>
          <w:tcPr>
            <w:tcW w:w="1946" w:type="dxa"/>
            <w:vMerge/>
            <w:vAlign w:val="center"/>
          </w:tcPr>
          <w:p w14:paraId="228C22F3"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75257667"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-211</w:t>
            </w:r>
          </w:p>
        </w:tc>
        <w:tc>
          <w:tcPr>
            <w:tcW w:w="2550" w:type="dxa"/>
            <w:noWrap/>
            <w:vAlign w:val="center"/>
            <w:hideMark/>
          </w:tcPr>
          <w:p w14:paraId="393C3B1D"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11.17</w:t>
            </w:r>
          </w:p>
        </w:tc>
        <w:tc>
          <w:tcPr>
            <w:tcW w:w="3171" w:type="dxa"/>
            <w:noWrap/>
            <w:vAlign w:val="center"/>
            <w:hideMark/>
          </w:tcPr>
          <w:p w14:paraId="56B49E60"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8.23</w:t>
            </w:r>
          </w:p>
        </w:tc>
      </w:tr>
      <w:tr w:rsidR="00321ED9" w:rsidRPr="007D1905" w14:paraId="0236C472" w14:textId="77777777" w:rsidTr="00B52C82">
        <w:trPr>
          <w:trHeight w:val="20"/>
          <w:jc w:val="center"/>
        </w:trPr>
        <w:tc>
          <w:tcPr>
            <w:tcW w:w="1946" w:type="dxa"/>
            <w:vMerge/>
            <w:vAlign w:val="center"/>
          </w:tcPr>
          <w:p w14:paraId="506A959F"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23FADA5E"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小计</w:t>
            </w:r>
          </w:p>
        </w:tc>
        <w:tc>
          <w:tcPr>
            <w:tcW w:w="2550" w:type="dxa"/>
            <w:noWrap/>
            <w:vAlign w:val="center"/>
            <w:hideMark/>
          </w:tcPr>
          <w:p w14:paraId="69980750" w14:textId="0A33D900"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853.48</w:t>
            </w:r>
          </w:p>
        </w:tc>
        <w:tc>
          <w:tcPr>
            <w:tcW w:w="3171" w:type="dxa"/>
            <w:noWrap/>
            <w:vAlign w:val="center"/>
            <w:hideMark/>
          </w:tcPr>
          <w:p w14:paraId="085D66A0" w14:textId="02189A2A"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628.69</w:t>
            </w:r>
          </w:p>
        </w:tc>
      </w:tr>
      <w:tr w:rsidR="00321ED9" w:rsidRPr="007D1905" w14:paraId="4842ACC8" w14:textId="77777777" w:rsidTr="00B52C82">
        <w:trPr>
          <w:trHeight w:val="20"/>
          <w:jc w:val="center"/>
        </w:trPr>
        <w:tc>
          <w:tcPr>
            <w:tcW w:w="1946" w:type="dxa"/>
            <w:vMerge w:val="restart"/>
            <w:vAlign w:val="center"/>
          </w:tcPr>
          <w:p w14:paraId="0A1B055C"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w:t>
            </w:r>
            <w:r w:rsidRPr="007D1905">
              <w:rPr>
                <w:rFonts w:ascii="Arial" w:eastAsia="华文细黑" w:hAnsi="Arial" w:cs="Arial"/>
                <w:sz w:val="18"/>
                <w:szCs w:val="18"/>
              </w:rPr>
              <w:t>号楼</w:t>
            </w:r>
          </w:p>
        </w:tc>
        <w:tc>
          <w:tcPr>
            <w:tcW w:w="1848" w:type="dxa"/>
            <w:noWrap/>
            <w:vAlign w:val="center"/>
            <w:hideMark/>
          </w:tcPr>
          <w:p w14:paraId="49A959E3"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-201</w:t>
            </w:r>
          </w:p>
        </w:tc>
        <w:tc>
          <w:tcPr>
            <w:tcW w:w="2550" w:type="dxa"/>
            <w:noWrap/>
            <w:vAlign w:val="center"/>
            <w:hideMark/>
          </w:tcPr>
          <w:p w14:paraId="00EA4488"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170.22</w:t>
            </w:r>
          </w:p>
        </w:tc>
        <w:tc>
          <w:tcPr>
            <w:tcW w:w="3171" w:type="dxa"/>
            <w:noWrap/>
            <w:vAlign w:val="center"/>
            <w:hideMark/>
          </w:tcPr>
          <w:p w14:paraId="3653CF40"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67.79</w:t>
            </w:r>
          </w:p>
        </w:tc>
      </w:tr>
      <w:tr w:rsidR="00321ED9" w:rsidRPr="007D1905" w14:paraId="56A7CAE6" w14:textId="77777777" w:rsidTr="00B52C82">
        <w:trPr>
          <w:trHeight w:val="20"/>
          <w:jc w:val="center"/>
        </w:trPr>
        <w:tc>
          <w:tcPr>
            <w:tcW w:w="1946" w:type="dxa"/>
            <w:vMerge/>
            <w:vAlign w:val="center"/>
          </w:tcPr>
          <w:p w14:paraId="40EB547D"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1F152577"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-202</w:t>
            </w:r>
          </w:p>
        </w:tc>
        <w:tc>
          <w:tcPr>
            <w:tcW w:w="2550" w:type="dxa"/>
            <w:noWrap/>
            <w:vAlign w:val="center"/>
            <w:hideMark/>
          </w:tcPr>
          <w:p w14:paraId="094B08D8"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78.64</w:t>
            </w:r>
          </w:p>
        </w:tc>
        <w:tc>
          <w:tcPr>
            <w:tcW w:w="3171" w:type="dxa"/>
            <w:noWrap/>
            <w:vAlign w:val="center"/>
            <w:hideMark/>
          </w:tcPr>
          <w:p w14:paraId="1E9F0C4E"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31.32</w:t>
            </w:r>
          </w:p>
        </w:tc>
      </w:tr>
      <w:tr w:rsidR="00321ED9" w:rsidRPr="007D1905" w14:paraId="404A609D" w14:textId="77777777" w:rsidTr="00B52C82">
        <w:trPr>
          <w:trHeight w:val="20"/>
          <w:jc w:val="center"/>
        </w:trPr>
        <w:tc>
          <w:tcPr>
            <w:tcW w:w="1946" w:type="dxa"/>
            <w:vMerge/>
            <w:vAlign w:val="center"/>
          </w:tcPr>
          <w:p w14:paraId="7E1FCD17"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250BEF02"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-203</w:t>
            </w:r>
          </w:p>
        </w:tc>
        <w:tc>
          <w:tcPr>
            <w:tcW w:w="2550" w:type="dxa"/>
            <w:noWrap/>
            <w:vAlign w:val="center"/>
            <w:hideMark/>
          </w:tcPr>
          <w:p w14:paraId="55DCD8BF"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143.91</w:t>
            </w:r>
          </w:p>
        </w:tc>
        <w:tc>
          <w:tcPr>
            <w:tcW w:w="3171" w:type="dxa"/>
            <w:noWrap/>
            <w:vAlign w:val="center"/>
            <w:hideMark/>
          </w:tcPr>
          <w:p w14:paraId="1473F9FF"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57.31</w:t>
            </w:r>
          </w:p>
        </w:tc>
      </w:tr>
      <w:tr w:rsidR="00321ED9" w:rsidRPr="007D1905" w14:paraId="2CEA7027" w14:textId="77777777" w:rsidTr="00B52C82">
        <w:trPr>
          <w:trHeight w:val="20"/>
          <w:jc w:val="center"/>
        </w:trPr>
        <w:tc>
          <w:tcPr>
            <w:tcW w:w="1946" w:type="dxa"/>
            <w:vMerge/>
            <w:vAlign w:val="center"/>
          </w:tcPr>
          <w:p w14:paraId="00692AA0"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5D94E975"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-204</w:t>
            </w:r>
          </w:p>
        </w:tc>
        <w:tc>
          <w:tcPr>
            <w:tcW w:w="2550" w:type="dxa"/>
            <w:noWrap/>
            <w:vAlign w:val="center"/>
            <w:hideMark/>
          </w:tcPr>
          <w:p w14:paraId="34CD0339"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20.67</w:t>
            </w:r>
          </w:p>
        </w:tc>
        <w:tc>
          <w:tcPr>
            <w:tcW w:w="3171" w:type="dxa"/>
            <w:noWrap/>
            <w:vAlign w:val="center"/>
            <w:hideMark/>
          </w:tcPr>
          <w:p w14:paraId="38018224"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8.23</w:t>
            </w:r>
          </w:p>
        </w:tc>
      </w:tr>
      <w:tr w:rsidR="00321ED9" w:rsidRPr="007D1905" w14:paraId="6737E682" w14:textId="77777777" w:rsidTr="00B52C82">
        <w:trPr>
          <w:trHeight w:val="20"/>
          <w:jc w:val="center"/>
        </w:trPr>
        <w:tc>
          <w:tcPr>
            <w:tcW w:w="1946" w:type="dxa"/>
            <w:vMerge/>
            <w:vAlign w:val="center"/>
          </w:tcPr>
          <w:p w14:paraId="38DD502D"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1D59972E"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小计</w:t>
            </w:r>
          </w:p>
        </w:tc>
        <w:tc>
          <w:tcPr>
            <w:tcW w:w="2550" w:type="dxa"/>
            <w:noWrap/>
            <w:vAlign w:val="center"/>
            <w:hideMark/>
          </w:tcPr>
          <w:p w14:paraId="11098878"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413.44</w:t>
            </w:r>
          </w:p>
        </w:tc>
        <w:tc>
          <w:tcPr>
            <w:tcW w:w="3171" w:type="dxa"/>
            <w:noWrap/>
            <w:vAlign w:val="center"/>
            <w:hideMark/>
          </w:tcPr>
          <w:p w14:paraId="35C52562"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164.65</w:t>
            </w:r>
          </w:p>
        </w:tc>
      </w:tr>
      <w:tr w:rsidR="00321ED9" w:rsidRPr="007D1905" w14:paraId="264B73CD" w14:textId="77777777" w:rsidTr="00B52C82">
        <w:trPr>
          <w:trHeight w:val="20"/>
          <w:jc w:val="center"/>
        </w:trPr>
        <w:tc>
          <w:tcPr>
            <w:tcW w:w="3794" w:type="dxa"/>
            <w:gridSpan w:val="2"/>
            <w:vAlign w:val="center"/>
          </w:tcPr>
          <w:p w14:paraId="6692F51F"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合计</w:t>
            </w:r>
          </w:p>
        </w:tc>
        <w:tc>
          <w:tcPr>
            <w:tcW w:w="2550" w:type="dxa"/>
            <w:noWrap/>
            <w:vAlign w:val="center"/>
            <w:hideMark/>
          </w:tcPr>
          <w:p w14:paraId="2ED295AE" w14:textId="04DEE37A"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1266.92</w:t>
            </w:r>
          </w:p>
        </w:tc>
        <w:tc>
          <w:tcPr>
            <w:tcW w:w="3171" w:type="dxa"/>
            <w:noWrap/>
            <w:vAlign w:val="center"/>
            <w:hideMark/>
          </w:tcPr>
          <w:p w14:paraId="5FC511DF" w14:textId="75C964DC"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793.34</w:t>
            </w:r>
          </w:p>
        </w:tc>
      </w:tr>
    </w:tbl>
    <w:p w14:paraId="2E8DAB07"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2.</w:t>
      </w:r>
      <w:r w:rsidRPr="00911BE0">
        <w:rPr>
          <w:rFonts w:ascii="Arial" w:hAnsi="Arial" w:cs="Arial" w:hint="eastAsia"/>
          <w:sz w:val="21"/>
          <w:szCs w:val="21"/>
        </w:rPr>
        <w:t>建筑结构：估价对象所属楼宇建筑结构为</w:t>
      </w:r>
      <w:r w:rsidRPr="00911BE0">
        <w:rPr>
          <w:rFonts w:ascii="Arial" w:hAnsi="Arial" w:cs="Arial" w:hint="eastAsia"/>
          <w:kern w:val="2"/>
          <w:sz w:val="21"/>
          <w:szCs w:val="21"/>
        </w:rPr>
        <w:t>钢筋混凝土结构</w:t>
      </w:r>
      <w:r w:rsidRPr="00911BE0">
        <w:rPr>
          <w:rFonts w:ascii="Arial" w:hAnsi="Arial" w:cs="Arial" w:hint="eastAsia"/>
          <w:sz w:val="21"/>
          <w:szCs w:val="21"/>
        </w:rPr>
        <w:t>。</w:t>
      </w:r>
      <w:bookmarkStart w:id="31" w:name="OLE_LINK3"/>
      <w:bookmarkStart w:id="32" w:name="OLE_LINK2"/>
    </w:p>
    <w:p w14:paraId="0BE6E9E3"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3.</w:t>
      </w:r>
      <w:r w:rsidRPr="00911BE0">
        <w:rPr>
          <w:rFonts w:ascii="Arial" w:hAnsi="Arial" w:cs="Arial" w:hint="eastAsia"/>
          <w:sz w:val="21"/>
          <w:szCs w:val="21"/>
        </w:rPr>
        <w:t>建筑外观：</w:t>
      </w:r>
      <w:r w:rsidRPr="00911BE0">
        <w:rPr>
          <w:rFonts w:ascii="Arial" w:hAnsi="Arial" w:cs="Arial" w:hint="eastAsia"/>
          <w:kern w:val="2"/>
          <w:sz w:val="21"/>
          <w:szCs w:val="21"/>
        </w:rPr>
        <w:t>估价对象为板楼</w:t>
      </w:r>
      <w:r w:rsidRPr="00911BE0">
        <w:rPr>
          <w:rFonts w:ascii="Arial" w:hAnsi="Arial" w:cs="Arial" w:hint="eastAsia"/>
          <w:sz w:val="21"/>
          <w:szCs w:val="21"/>
        </w:rPr>
        <w:t>。</w:t>
      </w:r>
    </w:p>
    <w:p w14:paraId="34A761BD"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4.</w:t>
      </w:r>
      <w:r w:rsidRPr="00911BE0">
        <w:rPr>
          <w:rFonts w:ascii="Arial" w:hAnsi="Arial" w:cs="Arial" w:hint="eastAsia"/>
          <w:sz w:val="21"/>
          <w:szCs w:val="21"/>
        </w:rPr>
        <w:t>设施设备及家具家电：估价对象所在项目配套设施完备，给排水、电力、电讯、暖通等齐全；防火</w:t>
      </w:r>
      <w:proofErr w:type="gramStart"/>
      <w:r w:rsidRPr="00911BE0">
        <w:rPr>
          <w:rFonts w:ascii="Arial" w:hAnsi="Arial" w:cs="Arial" w:hint="eastAsia"/>
          <w:sz w:val="21"/>
          <w:szCs w:val="21"/>
        </w:rPr>
        <w:t>栓</w:t>
      </w:r>
      <w:proofErr w:type="gramEnd"/>
      <w:r w:rsidRPr="00911BE0">
        <w:rPr>
          <w:rFonts w:ascii="Arial" w:hAnsi="Arial" w:cs="Arial" w:hint="eastAsia"/>
          <w:sz w:val="21"/>
          <w:szCs w:val="21"/>
        </w:rPr>
        <w:t>、安防系统等设备齐全；家庭式公寓配备</w:t>
      </w:r>
      <w:r w:rsidR="006709E3" w:rsidRPr="006709E3">
        <w:rPr>
          <w:rFonts w:ascii="Arial" w:hAnsi="Arial" w:cs="Arial" w:hint="eastAsia"/>
          <w:sz w:val="21"/>
          <w:szCs w:val="21"/>
        </w:rPr>
        <w:t>床、床箱、沙发、餐桌、餐椅、书桌、书椅、固定家具、空调、热水器、烟机、燃气灶</w:t>
      </w:r>
      <w:r w:rsidRPr="00911BE0">
        <w:rPr>
          <w:rFonts w:ascii="Arial" w:hAnsi="Arial" w:cs="Arial" w:hint="eastAsia"/>
          <w:sz w:val="21"/>
          <w:szCs w:val="21"/>
        </w:rPr>
        <w:t>等，通燃气；白领公寓配备</w:t>
      </w:r>
      <w:r w:rsidR="006709E3" w:rsidRPr="006709E3">
        <w:rPr>
          <w:rFonts w:ascii="Arial" w:hAnsi="Arial" w:cs="Arial" w:hint="eastAsia"/>
          <w:sz w:val="21"/>
          <w:szCs w:val="21"/>
        </w:rPr>
        <w:t>玄关柜、衣柜、床、床头柜（单个）、书桌</w:t>
      </w:r>
      <w:r w:rsidR="006709E3" w:rsidRPr="006709E3">
        <w:rPr>
          <w:rFonts w:ascii="Arial" w:hAnsi="Arial" w:cs="Arial" w:hint="eastAsia"/>
          <w:sz w:val="21"/>
          <w:szCs w:val="21"/>
        </w:rPr>
        <w:t>+</w:t>
      </w:r>
      <w:r w:rsidR="006709E3" w:rsidRPr="006709E3">
        <w:rPr>
          <w:rFonts w:ascii="Arial" w:hAnsi="Arial" w:cs="Arial" w:hint="eastAsia"/>
          <w:sz w:val="21"/>
          <w:szCs w:val="21"/>
        </w:rPr>
        <w:t>椅子、装饰画、烟机、电磁炉（活动）、空调、热水器、冰箱</w:t>
      </w:r>
      <w:r w:rsidRPr="00911BE0">
        <w:rPr>
          <w:rFonts w:ascii="Arial" w:hAnsi="Arial" w:cs="Arial" w:hint="eastAsia"/>
          <w:sz w:val="21"/>
          <w:szCs w:val="21"/>
        </w:rPr>
        <w:t>等，无燃气。估价对象作为保障性租赁住房（公寓型）</w:t>
      </w:r>
      <w:r w:rsidR="006709E3">
        <w:rPr>
          <w:rFonts w:ascii="Arial" w:hAnsi="Arial" w:cs="Arial" w:hint="eastAsia"/>
          <w:sz w:val="21"/>
          <w:szCs w:val="21"/>
        </w:rPr>
        <w:t>使用</w:t>
      </w:r>
      <w:r w:rsidRPr="00911BE0">
        <w:rPr>
          <w:rFonts w:ascii="Arial" w:hAnsi="Arial" w:cs="Arial" w:hint="eastAsia"/>
          <w:sz w:val="21"/>
          <w:szCs w:val="21"/>
        </w:rPr>
        <w:t>。</w:t>
      </w:r>
    </w:p>
    <w:p w14:paraId="145D52F3"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5.</w:t>
      </w:r>
      <w:r w:rsidRPr="00911BE0">
        <w:rPr>
          <w:rFonts w:ascii="Arial" w:hAnsi="Arial" w:cs="Arial" w:hint="eastAsia"/>
          <w:sz w:val="21"/>
          <w:szCs w:val="21"/>
        </w:rPr>
        <w:t>装饰装修：根据估价委托人介绍及估价人员实地查勘，估价对象均为精装修，外立面为喷涂料、玻璃幕墙，公共部分首层地面贴砖，顶棚为石膏造型吊顶，墙面为墙砖。室内地面铺设木地板，墙面为涂料，顶棚为涂料；卫生间地面铺设地砖，墙面为墙砖，顶棚为铝扣板；厨房地面铺设地砖，墙面为墙砖，顶棚为铝扣板。</w:t>
      </w:r>
    </w:p>
    <w:p w14:paraId="5B43EC19" w14:textId="7167DA5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lastRenderedPageBreak/>
        <w:t>6.</w:t>
      </w:r>
      <w:r w:rsidRPr="00911BE0">
        <w:rPr>
          <w:rFonts w:ascii="Arial" w:hAnsi="Arial" w:cs="Arial" w:hint="eastAsia"/>
          <w:sz w:val="21"/>
          <w:szCs w:val="21"/>
        </w:rPr>
        <w:t>新旧程度：根据估价专业人员现场勘查，截至价值时点</w:t>
      </w:r>
      <w:r w:rsidR="006709E3">
        <w:rPr>
          <w:rFonts w:ascii="Arial" w:hAnsi="Arial" w:cs="Arial" w:hint="eastAsia"/>
          <w:sz w:val="21"/>
          <w:szCs w:val="21"/>
        </w:rPr>
        <w:t>估价对象部分房源已入住</w:t>
      </w:r>
      <w:r w:rsidRPr="00911BE0">
        <w:rPr>
          <w:rFonts w:ascii="Arial" w:hAnsi="Arial" w:cs="Arial" w:hint="eastAsia"/>
          <w:sz w:val="21"/>
          <w:szCs w:val="21"/>
        </w:rPr>
        <w:t>，估价对象观察成新度较高，综合成新度为</w:t>
      </w:r>
      <w:r w:rsidR="006709E3">
        <w:rPr>
          <w:rFonts w:ascii="Arial" w:hAnsi="Arial" w:cs="Arial" w:hint="eastAsia"/>
          <w:sz w:val="21"/>
          <w:szCs w:val="21"/>
        </w:rPr>
        <w:t>9</w:t>
      </w:r>
      <w:r w:rsidR="00D171B5">
        <w:rPr>
          <w:rFonts w:ascii="Arial" w:hAnsi="Arial" w:cs="Arial" w:hint="eastAsia"/>
          <w:sz w:val="21"/>
          <w:szCs w:val="21"/>
        </w:rPr>
        <w:t>3</w:t>
      </w:r>
      <w:r w:rsidRPr="00911BE0">
        <w:rPr>
          <w:rFonts w:ascii="Arial" w:hAnsi="Arial" w:cs="Arial"/>
          <w:sz w:val="21"/>
          <w:szCs w:val="21"/>
        </w:rPr>
        <w:t>%</w:t>
      </w:r>
      <w:r w:rsidRPr="00911BE0">
        <w:rPr>
          <w:rFonts w:ascii="Arial" w:hAnsi="Arial" w:cs="Arial" w:hint="eastAsia"/>
          <w:sz w:val="21"/>
          <w:szCs w:val="21"/>
        </w:rPr>
        <w:t>。</w:t>
      </w:r>
    </w:p>
    <w:p w14:paraId="57C56148" w14:textId="77777777"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7.</w:t>
      </w:r>
      <w:r w:rsidRPr="00911BE0">
        <w:rPr>
          <w:rFonts w:ascii="Arial" w:hAnsi="Arial" w:cs="Arial" w:hint="eastAsia"/>
          <w:sz w:val="21"/>
          <w:szCs w:val="21"/>
        </w:rPr>
        <w:t>户型设计：估价对象均为</w:t>
      </w:r>
      <w:r w:rsidRPr="00911BE0">
        <w:rPr>
          <w:rFonts w:ascii="Arial" w:hAnsi="Arial" w:cs="Arial" w:hint="eastAsia"/>
          <w:sz w:val="21"/>
          <w:szCs w:val="21"/>
        </w:rPr>
        <w:t>loft</w:t>
      </w:r>
      <w:r w:rsidRPr="00911BE0">
        <w:rPr>
          <w:rFonts w:ascii="Arial" w:hAnsi="Arial" w:cs="Arial" w:hint="eastAsia"/>
          <w:sz w:val="21"/>
          <w:szCs w:val="21"/>
        </w:rPr>
        <w:t>结构，公寓分为两种类型，分别为家庭式公寓、白领公寓。家庭式公寓</w:t>
      </w:r>
      <w:r w:rsidRPr="00911BE0">
        <w:rPr>
          <w:rFonts w:ascii="Arial" w:hAnsi="Arial" w:cs="Arial" w:hint="eastAsia"/>
          <w:sz w:val="21"/>
          <w:szCs w:val="21"/>
        </w:rPr>
        <w:t>2</w:t>
      </w:r>
      <w:r w:rsidRPr="00911BE0">
        <w:rPr>
          <w:rFonts w:ascii="Arial" w:hAnsi="Arial" w:cs="Arial"/>
          <w:sz w:val="21"/>
          <w:szCs w:val="21"/>
        </w:rPr>
        <w:t>56</w:t>
      </w:r>
      <w:r w:rsidRPr="00911BE0">
        <w:rPr>
          <w:rFonts w:ascii="Arial" w:hAnsi="Arial" w:cs="Arial" w:hint="eastAsia"/>
          <w:sz w:val="21"/>
          <w:szCs w:val="21"/>
        </w:rPr>
        <w:t>套，其中两居室</w:t>
      </w:r>
      <w:r w:rsidRPr="00911BE0">
        <w:rPr>
          <w:rFonts w:ascii="Arial" w:hAnsi="Arial" w:cs="Arial" w:hint="eastAsia"/>
          <w:sz w:val="21"/>
          <w:szCs w:val="21"/>
        </w:rPr>
        <w:t>1</w:t>
      </w:r>
      <w:r w:rsidRPr="00911BE0">
        <w:rPr>
          <w:rFonts w:ascii="Arial" w:hAnsi="Arial" w:cs="Arial"/>
          <w:sz w:val="21"/>
          <w:szCs w:val="21"/>
        </w:rPr>
        <w:t>28</w:t>
      </w:r>
      <w:r w:rsidRPr="00911BE0">
        <w:rPr>
          <w:rFonts w:ascii="Arial" w:hAnsi="Arial" w:cs="Arial" w:hint="eastAsia"/>
          <w:sz w:val="21"/>
          <w:szCs w:val="21"/>
        </w:rPr>
        <w:t>套，三居室</w:t>
      </w:r>
      <w:r w:rsidRPr="00911BE0">
        <w:rPr>
          <w:rFonts w:ascii="Arial" w:hAnsi="Arial" w:cs="Arial" w:hint="eastAsia"/>
          <w:sz w:val="21"/>
          <w:szCs w:val="21"/>
        </w:rPr>
        <w:t>1</w:t>
      </w:r>
      <w:r w:rsidRPr="00911BE0">
        <w:rPr>
          <w:rFonts w:ascii="Arial" w:hAnsi="Arial" w:cs="Arial"/>
          <w:sz w:val="21"/>
          <w:szCs w:val="21"/>
        </w:rPr>
        <w:t>28</w:t>
      </w:r>
      <w:r w:rsidRPr="00911BE0">
        <w:rPr>
          <w:rFonts w:ascii="Arial" w:hAnsi="Arial" w:cs="Arial" w:hint="eastAsia"/>
          <w:sz w:val="21"/>
          <w:szCs w:val="21"/>
        </w:rPr>
        <w:t>套；白领公寓</w:t>
      </w:r>
      <w:r w:rsidRPr="00911BE0">
        <w:rPr>
          <w:rFonts w:ascii="Arial" w:hAnsi="Arial" w:cs="Arial" w:hint="eastAsia"/>
          <w:sz w:val="21"/>
          <w:szCs w:val="21"/>
        </w:rPr>
        <w:t>5</w:t>
      </w:r>
      <w:r w:rsidRPr="00911BE0">
        <w:rPr>
          <w:rFonts w:ascii="Arial" w:hAnsi="Arial" w:cs="Arial"/>
          <w:sz w:val="21"/>
          <w:szCs w:val="21"/>
        </w:rPr>
        <w:t>16</w:t>
      </w:r>
      <w:r w:rsidRPr="00911BE0">
        <w:rPr>
          <w:rFonts w:ascii="Arial" w:hAnsi="Arial" w:cs="Arial" w:hint="eastAsia"/>
          <w:sz w:val="21"/>
          <w:szCs w:val="21"/>
        </w:rPr>
        <w:t>套，</w:t>
      </w:r>
      <w:r w:rsidR="006709E3">
        <w:rPr>
          <w:rFonts w:ascii="Arial" w:hAnsi="Arial" w:cs="Arial" w:hint="eastAsia"/>
          <w:sz w:val="21"/>
          <w:szCs w:val="21"/>
        </w:rPr>
        <w:t>共</w:t>
      </w:r>
      <w:r w:rsidR="006709E3">
        <w:rPr>
          <w:rFonts w:ascii="Arial" w:hAnsi="Arial" w:cs="Arial" w:hint="eastAsia"/>
          <w:sz w:val="21"/>
          <w:szCs w:val="21"/>
        </w:rPr>
        <w:t>2320</w:t>
      </w:r>
      <w:r w:rsidR="006709E3">
        <w:rPr>
          <w:rFonts w:ascii="Arial" w:hAnsi="Arial" w:cs="Arial" w:hint="eastAsia"/>
          <w:sz w:val="21"/>
          <w:szCs w:val="21"/>
        </w:rPr>
        <w:t>间</w:t>
      </w:r>
      <w:r w:rsidRPr="00911BE0">
        <w:rPr>
          <w:rFonts w:ascii="Arial" w:hAnsi="Arial" w:cs="Arial" w:hint="eastAsia"/>
          <w:sz w:val="21"/>
          <w:szCs w:val="21"/>
        </w:rPr>
        <w:t>。</w:t>
      </w:r>
    </w:p>
    <w:p w14:paraId="4A31FE11" w14:textId="77777777"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8</w:t>
      </w:r>
      <w:r w:rsidRPr="00911BE0">
        <w:rPr>
          <w:rFonts w:ascii="Arial" w:hAnsi="Arial" w:cs="Arial"/>
          <w:sz w:val="21"/>
          <w:szCs w:val="21"/>
        </w:rPr>
        <w:t>.</w:t>
      </w:r>
      <w:r w:rsidRPr="00911BE0">
        <w:rPr>
          <w:rFonts w:ascii="Arial" w:hAnsi="Arial" w:cs="Arial" w:hint="eastAsia"/>
          <w:sz w:val="21"/>
          <w:szCs w:val="21"/>
        </w:rPr>
        <w:t>朝向：家庭式公寓朝向为南、北，</w:t>
      </w:r>
      <w:proofErr w:type="gramStart"/>
      <w:r w:rsidRPr="00911BE0">
        <w:rPr>
          <w:rFonts w:ascii="Arial" w:hAnsi="Arial" w:cs="Arial" w:hint="eastAsia"/>
          <w:sz w:val="21"/>
          <w:szCs w:val="21"/>
        </w:rPr>
        <w:t>南朝向</w:t>
      </w:r>
      <w:proofErr w:type="gramEnd"/>
      <w:r w:rsidRPr="00911BE0">
        <w:rPr>
          <w:rFonts w:ascii="Arial" w:hAnsi="Arial" w:cs="Arial"/>
          <w:sz w:val="21"/>
          <w:szCs w:val="21"/>
        </w:rPr>
        <w:t>128</w:t>
      </w:r>
      <w:r w:rsidRPr="00911BE0">
        <w:rPr>
          <w:rFonts w:ascii="Arial" w:hAnsi="Arial" w:cs="Arial" w:hint="eastAsia"/>
          <w:sz w:val="21"/>
          <w:szCs w:val="21"/>
        </w:rPr>
        <w:t>套，</w:t>
      </w:r>
      <w:proofErr w:type="gramStart"/>
      <w:r w:rsidRPr="00911BE0">
        <w:rPr>
          <w:rFonts w:ascii="Arial" w:hAnsi="Arial" w:cs="Arial" w:hint="eastAsia"/>
          <w:sz w:val="21"/>
          <w:szCs w:val="21"/>
        </w:rPr>
        <w:t>北朝向</w:t>
      </w:r>
      <w:proofErr w:type="gramEnd"/>
      <w:r w:rsidRPr="00911BE0">
        <w:rPr>
          <w:rFonts w:ascii="Arial" w:hAnsi="Arial" w:cs="Arial" w:hint="eastAsia"/>
          <w:sz w:val="21"/>
          <w:szCs w:val="21"/>
        </w:rPr>
        <w:t>1</w:t>
      </w:r>
      <w:r w:rsidRPr="00911BE0">
        <w:rPr>
          <w:rFonts w:ascii="Arial" w:hAnsi="Arial" w:cs="Arial"/>
          <w:sz w:val="21"/>
          <w:szCs w:val="21"/>
        </w:rPr>
        <w:t>28</w:t>
      </w:r>
      <w:r w:rsidRPr="00911BE0">
        <w:rPr>
          <w:rFonts w:ascii="Arial" w:hAnsi="Arial" w:cs="Arial" w:hint="eastAsia"/>
          <w:sz w:val="21"/>
          <w:szCs w:val="21"/>
        </w:rPr>
        <w:t>套；白领公寓朝向为东、南、西、北，东朝向</w:t>
      </w:r>
      <w:r w:rsidR="006709E3">
        <w:rPr>
          <w:rFonts w:ascii="Arial" w:hAnsi="Arial" w:cs="Arial" w:hint="eastAsia"/>
          <w:sz w:val="21"/>
          <w:szCs w:val="21"/>
        </w:rPr>
        <w:t>624</w:t>
      </w:r>
      <w:r w:rsidR="006709E3">
        <w:rPr>
          <w:rFonts w:ascii="Arial" w:hAnsi="Arial" w:cs="Arial" w:hint="eastAsia"/>
          <w:sz w:val="21"/>
          <w:szCs w:val="21"/>
        </w:rPr>
        <w:t>间</w:t>
      </w:r>
      <w:r w:rsidRPr="00911BE0">
        <w:rPr>
          <w:rFonts w:ascii="Arial" w:hAnsi="Arial" w:cs="Arial" w:hint="eastAsia"/>
          <w:sz w:val="21"/>
          <w:szCs w:val="21"/>
        </w:rPr>
        <w:t>，</w:t>
      </w:r>
      <w:proofErr w:type="gramStart"/>
      <w:r w:rsidRPr="00911BE0">
        <w:rPr>
          <w:rFonts w:ascii="Arial" w:hAnsi="Arial" w:cs="Arial" w:hint="eastAsia"/>
          <w:sz w:val="21"/>
          <w:szCs w:val="21"/>
        </w:rPr>
        <w:t>南朝向</w:t>
      </w:r>
      <w:proofErr w:type="gramEnd"/>
      <w:r w:rsidR="006709E3">
        <w:rPr>
          <w:rFonts w:ascii="Arial" w:hAnsi="Arial" w:cs="Arial" w:hint="eastAsia"/>
          <w:sz w:val="21"/>
          <w:szCs w:val="21"/>
        </w:rPr>
        <w:t>640</w:t>
      </w:r>
      <w:r w:rsidR="006709E3">
        <w:rPr>
          <w:rFonts w:ascii="Arial" w:hAnsi="Arial" w:cs="Arial" w:hint="eastAsia"/>
          <w:sz w:val="21"/>
          <w:szCs w:val="21"/>
        </w:rPr>
        <w:t>间</w:t>
      </w:r>
      <w:r w:rsidRPr="00911BE0">
        <w:rPr>
          <w:rFonts w:ascii="Arial" w:hAnsi="Arial" w:cs="Arial" w:hint="eastAsia"/>
          <w:sz w:val="21"/>
          <w:szCs w:val="21"/>
        </w:rPr>
        <w:t>，西朝向</w:t>
      </w:r>
      <w:r w:rsidR="006709E3">
        <w:rPr>
          <w:rFonts w:ascii="Arial" w:hAnsi="Arial" w:cs="Arial" w:hint="eastAsia"/>
          <w:sz w:val="21"/>
          <w:szCs w:val="21"/>
        </w:rPr>
        <w:t>416</w:t>
      </w:r>
      <w:r w:rsidR="006709E3">
        <w:rPr>
          <w:rFonts w:ascii="Arial" w:hAnsi="Arial" w:cs="Arial" w:hint="eastAsia"/>
          <w:sz w:val="21"/>
          <w:szCs w:val="21"/>
        </w:rPr>
        <w:t>间</w:t>
      </w:r>
      <w:r w:rsidRPr="00911BE0">
        <w:rPr>
          <w:rFonts w:ascii="Arial" w:hAnsi="Arial" w:cs="Arial" w:hint="eastAsia"/>
          <w:sz w:val="21"/>
          <w:szCs w:val="21"/>
        </w:rPr>
        <w:t>，</w:t>
      </w:r>
      <w:proofErr w:type="gramStart"/>
      <w:r w:rsidRPr="00911BE0">
        <w:rPr>
          <w:rFonts w:ascii="Arial" w:hAnsi="Arial" w:cs="Arial" w:hint="eastAsia"/>
          <w:sz w:val="21"/>
          <w:szCs w:val="21"/>
        </w:rPr>
        <w:t>北朝向</w:t>
      </w:r>
      <w:proofErr w:type="gramEnd"/>
      <w:r w:rsidR="006709E3">
        <w:rPr>
          <w:rFonts w:ascii="Arial" w:hAnsi="Arial" w:cs="Arial" w:hint="eastAsia"/>
          <w:sz w:val="21"/>
          <w:szCs w:val="21"/>
        </w:rPr>
        <w:t>640</w:t>
      </w:r>
      <w:r w:rsidR="006709E3">
        <w:rPr>
          <w:rFonts w:ascii="Arial" w:hAnsi="Arial" w:cs="Arial" w:hint="eastAsia"/>
          <w:sz w:val="21"/>
          <w:szCs w:val="21"/>
        </w:rPr>
        <w:t>间</w:t>
      </w:r>
      <w:r w:rsidRPr="00911BE0">
        <w:rPr>
          <w:rFonts w:ascii="Arial" w:hAnsi="Arial" w:cs="Arial" w:hint="eastAsia"/>
          <w:sz w:val="21"/>
          <w:szCs w:val="21"/>
        </w:rPr>
        <w:t>。</w:t>
      </w:r>
    </w:p>
    <w:p w14:paraId="7AECB620" w14:textId="554674D2"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9.</w:t>
      </w:r>
      <w:r w:rsidR="00DF58CB" w:rsidRPr="00911BE0">
        <w:rPr>
          <w:rFonts w:ascii="Arial" w:hAnsi="Arial" w:cs="Arial" w:hint="eastAsia"/>
          <w:sz w:val="21"/>
          <w:szCs w:val="21"/>
        </w:rPr>
        <w:t>综合服务管理设施</w:t>
      </w:r>
      <w:r w:rsidRPr="00911BE0">
        <w:rPr>
          <w:rFonts w:ascii="Arial" w:hAnsi="Arial" w:cs="Arial" w:hint="eastAsia"/>
          <w:sz w:val="21"/>
          <w:szCs w:val="21"/>
        </w:rPr>
        <w:t>：估价对象为专业管家封闭式管理</w:t>
      </w:r>
      <w:r w:rsidR="00DF58CB" w:rsidRPr="00911BE0">
        <w:rPr>
          <w:rFonts w:ascii="Arial" w:hAnsi="Arial" w:cs="Arial" w:hint="eastAsia"/>
          <w:sz w:val="21"/>
          <w:szCs w:val="21"/>
        </w:rPr>
        <w:t>，门口设有快递柜、小区内设有垃圾分类收集点</w:t>
      </w:r>
      <w:r w:rsidRPr="00911BE0">
        <w:rPr>
          <w:rFonts w:ascii="Arial" w:hAnsi="Arial" w:cs="Arial" w:hint="eastAsia"/>
          <w:sz w:val="21"/>
          <w:szCs w:val="21"/>
        </w:rPr>
        <w:t>。</w:t>
      </w:r>
      <w:r w:rsidR="00DF58CB" w:rsidRPr="00911BE0">
        <w:rPr>
          <w:rFonts w:ascii="Arial" w:hAnsi="Arial" w:cs="Arial" w:hint="eastAsia"/>
          <w:sz w:val="21"/>
          <w:szCs w:val="21"/>
        </w:rPr>
        <w:t>估价对象</w:t>
      </w:r>
      <w:r w:rsidR="00871224" w:rsidRPr="00911BE0">
        <w:rPr>
          <w:rFonts w:ascii="Arial" w:hAnsi="Arial" w:cs="Arial" w:hint="eastAsia"/>
          <w:sz w:val="21"/>
          <w:szCs w:val="21"/>
        </w:rPr>
        <w:t>家庭式公寓</w:t>
      </w:r>
      <w:r w:rsidR="007242FA" w:rsidRPr="00911BE0">
        <w:rPr>
          <w:rFonts w:ascii="Arial" w:hAnsi="Arial" w:cs="Arial" w:hint="eastAsia"/>
          <w:sz w:val="21"/>
          <w:szCs w:val="21"/>
        </w:rPr>
        <w:t>有厨房、卫生间</w:t>
      </w:r>
      <w:r w:rsidR="00871224" w:rsidRPr="00911BE0">
        <w:rPr>
          <w:rFonts w:ascii="Arial" w:hAnsi="Arial" w:cs="Arial" w:hint="eastAsia"/>
          <w:sz w:val="21"/>
          <w:szCs w:val="21"/>
        </w:rPr>
        <w:t>，白领公寓每间内有电磁炉、卫生间</w:t>
      </w:r>
      <w:r w:rsidR="007242FA" w:rsidRPr="00911BE0">
        <w:rPr>
          <w:rFonts w:ascii="Arial" w:hAnsi="Arial" w:cs="Arial" w:hint="eastAsia"/>
          <w:sz w:val="21"/>
          <w:szCs w:val="21"/>
        </w:rPr>
        <w:t>，估价对象</w:t>
      </w:r>
      <w:r w:rsidR="00E905D7">
        <w:rPr>
          <w:rFonts w:ascii="Arial" w:hAnsi="Arial" w:cs="Arial" w:hint="eastAsia"/>
          <w:sz w:val="21"/>
          <w:szCs w:val="21"/>
        </w:rPr>
        <w:t>项目</w:t>
      </w:r>
      <w:r w:rsidR="007242FA" w:rsidRPr="00911BE0">
        <w:rPr>
          <w:rFonts w:ascii="Arial" w:hAnsi="Arial" w:cs="Arial" w:hint="eastAsia"/>
          <w:sz w:val="21"/>
          <w:szCs w:val="21"/>
        </w:rPr>
        <w:t>1</w:t>
      </w:r>
      <w:r w:rsidR="007242FA" w:rsidRPr="00911BE0">
        <w:rPr>
          <w:rFonts w:ascii="Arial" w:hAnsi="Arial" w:cs="Arial" w:hint="eastAsia"/>
          <w:sz w:val="21"/>
          <w:szCs w:val="21"/>
        </w:rPr>
        <w:t>层底商</w:t>
      </w:r>
      <w:r w:rsidR="00E905D7">
        <w:rPr>
          <w:rFonts w:ascii="Arial" w:hAnsi="Arial" w:cs="Arial" w:hint="eastAsia"/>
          <w:sz w:val="21"/>
          <w:szCs w:val="21"/>
        </w:rPr>
        <w:t>已</w:t>
      </w:r>
      <w:r w:rsidR="007242FA" w:rsidRPr="00911BE0">
        <w:rPr>
          <w:rFonts w:ascii="Arial" w:hAnsi="Arial" w:cs="Arial" w:hint="eastAsia"/>
          <w:sz w:val="21"/>
          <w:szCs w:val="21"/>
        </w:rPr>
        <w:t>设立管理房</w:t>
      </w:r>
      <w:r w:rsidR="00E905D7">
        <w:rPr>
          <w:rFonts w:ascii="Arial" w:hAnsi="Arial" w:cs="Arial" w:hint="eastAsia"/>
          <w:sz w:val="21"/>
          <w:szCs w:val="21"/>
        </w:rPr>
        <w:t>、健身房、</w:t>
      </w:r>
      <w:r w:rsidR="007242FA" w:rsidRPr="00911BE0">
        <w:rPr>
          <w:rFonts w:ascii="Arial" w:hAnsi="Arial" w:cs="Arial" w:hint="eastAsia"/>
          <w:sz w:val="21"/>
          <w:szCs w:val="21"/>
        </w:rPr>
        <w:t>活动室</w:t>
      </w:r>
      <w:r w:rsidR="00E905D7">
        <w:rPr>
          <w:rFonts w:ascii="Arial" w:hAnsi="Arial" w:cs="Arial" w:hint="eastAsia"/>
          <w:sz w:val="21"/>
          <w:szCs w:val="21"/>
        </w:rPr>
        <w:t>、快递驿站</w:t>
      </w:r>
      <w:r w:rsidR="007242FA" w:rsidRPr="00911BE0">
        <w:rPr>
          <w:rFonts w:ascii="Arial" w:hAnsi="Arial" w:cs="Arial" w:hint="eastAsia"/>
          <w:sz w:val="21"/>
          <w:szCs w:val="21"/>
        </w:rPr>
        <w:t>等。</w:t>
      </w:r>
    </w:p>
    <w:p w14:paraId="6613F5AA" w14:textId="64CC4330"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10</w:t>
      </w:r>
      <w:r w:rsidRPr="00911BE0">
        <w:rPr>
          <w:rFonts w:ascii="Arial" w:hAnsi="Arial" w:cs="Arial" w:hint="eastAsia"/>
          <w:sz w:val="21"/>
          <w:szCs w:val="21"/>
        </w:rPr>
        <w:t>：水电气</w:t>
      </w:r>
      <w:proofErr w:type="gramStart"/>
      <w:r w:rsidRPr="00911BE0">
        <w:rPr>
          <w:rFonts w:ascii="Arial" w:hAnsi="Arial" w:cs="Arial" w:hint="eastAsia"/>
          <w:sz w:val="21"/>
          <w:szCs w:val="21"/>
        </w:rPr>
        <w:t>费执行</w:t>
      </w:r>
      <w:proofErr w:type="gramEnd"/>
      <w:r w:rsidRPr="00911BE0">
        <w:rPr>
          <w:rFonts w:ascii="Arial" w:hAnsi="Arial" w:cs="Arial" w:hint="eastAsia"/>
          <w:sz w:val="21"/>
          <w:szCs w:val="21"/>
        </w:rPr>
        <w:t>标准：</w:t>
      </w:r>
      <w:r w:rsidR="004032C2" w:rsidRPr="00911BE0">
        <w:rPr>
          <w:rFonts w:ascii="Arial" w:hAnsi="Arial" w:cs="Arial" w:hint="eastAsia"/>
          <w:sz w:val="21"/>
          <w:szCs w:val="21"/>
        </w:rPr>
        <w:t>根据《北京市人民政府办公厅印发〈北京市关于加快发展保障性租赁住房的实施方案〉的通知》（京政办发〔</w:t>
      </w:r>
      <w:r w:rsidR="004032C2" w:rsidRPr="00911BE0">
        <w:rPr>
          <w:rFonts w:ascii="Arial" w:hAnsi="Arial" w:cs="Arial" w:hint="eastAsia"/>
          <w:sz w:val="21"/>
          <w:szCs w:val="21"/>
        </w:rPr>
        <w:t>2022</w:t>
      </w:r>
      <w:r w:rsidR="004032C2" w:rsidRPr="00911BE0">
        <w:rPr>
          <w:rFonts w:ascii="Arial" w:hAnsi="Arial" w:cs="Arial" w:hint="eastAsia"/>
          <w:sz w:val="21"/>
          <w:szCs w:val="21"/>
        </w:rPr>
        <w:t>〕</w:t>
      </w:r>
      <w:r w:rsidR="004032C2" w:rsidRPr="00911BE0">
        <w:rPr>
          <w:rFonts w:ascii="Arial" w:hAnsi="Arial" w:cs="Arial" w:hint="eastAsia"/>
          <w:sz w:val="21"/>
          <w:szCs w:val="21"/>
        </w:rPr>
        <w:t>9</w:t>
      </w:r>
      <w:r w:rsidR="004032C2" w:rsidRPr="00911BE0">
        <w:rPr>
          <w:rFonts w:ascii="Arial" w:hAnsi="Arial" w:cs="Arial" w:hint="eastAsia"/>
          <w:sz w:val="21"/>
          <w:szCs w:val="21"/>
        </w:rPr>
        <w:t>号），在竣工备案后可</w:t>
      </w:r>
      <w:proofErr w:type="gramStart"/>
      <w:r w:rsidR="004032C2" w:rsidRPr="00911BE0">
        <w:rPr>
          <w:rFonts w:ascii="Arial" w:hAnsi="Arial" w:cs="Arial" w:hint="eastAsia"/>
          <w:sz w:val="21"/>
          <w:szCs w:val="21"/>
        </w:rPr>
        <w:t>改为民水</w:t>
      </w:r>
      <w:proofErr w:type="gramEnd"/>
      <w:r w:rsidR="004032C2" w:rsidRPr="00911BE0">
        <w:rPr>
          <w:rFonts w:ascii="Arial" w:hAnsi="Arial" w:cs="Arial" w:hint="eastAsia"/>
          <w:sz w:val="21"/>
          <w:szCs w:val="21"/>
        </w:rPr>
        <w:t>民电标准</w:t>
      </w:r>
      <w:r w:rsidR="00DF58CB" w:rsidRPr="00911BE0">
        <w:rPr>
          <w:rFonts w:ascii="Arial" w:hAnsi="Arial" w:cs="Arial" w:hint="eastAsia"/>
          <w:sz w:val="21"/>
          <w:szCs w:val="21"/>
        </w:rPr>
        <w:t>，本次评估按照</w:t>
      </w:r>
      <w:proofErr w:type="gramStart"/>
      <w:r w:rsidR="00DF58CB" w:rsidRPr="00911BE0">
        <w:rPr>
          <w:rFonts w:ascii="Arial" w:hAnsi="Arial" w:cs="Arial" w:hint="eastAsia"/>
          <w:sz w:val="21"/>
          <w:szCs w:val="21"/>
        </w:rPr>
        <w:t>民水民电进行</w:t>
      </w:r>
      <w:proofErr w:type="gramEnd"/>
      <w:r w:rsidR="00DF58CB" w:rsidRPr="00911BE0">
        <w:rPr>
          <w:rFonts w:ascii="Arial" w:hAnsi="Arial" w:cs="Arial" w:hint="eastAsia"/>
          <w:sz w:val="21"/>
          <w:szCs w:val="21"/>
        </w:rPr>
        <w:t>测算</w:t>
      </w:r>
      <w:r w:rsidR="004032C2" w:rsidRPr="00911BE0">
        <w:rPr>
          <w:rFonts w:ascii="Arial" w:hAnsi="Arial" w:cs="Arial" w:hint="eastAsia"/>
          <w:sz w:val="21"/>
          <w:szCs w:val="21"/>
        </w:rPr>
        <w:t>。</w:t>
      </w:r>
    </w:p>
    <w:bookmarkEnd w:id="31"/>
    <w:bookmarkEnd w:id="32"/>
    <w:p w14:paraId="26C46755" w14:textId="77777777" w:rsidR="00C862FC" w:rsidRPr="00911BE0" w:rsidRDefault="00C862FC" w:rsidP="00C862FC">
      <w:pPr>
        <w:spacing w:line="480" w:lineRule="auto"/>
        <w:rPr>
          <w:rFonts w:ascii="Arial" w:hAnsi="Arial" w:cs="Arial"/>
          <w:b/>
          <w:kern w:val="2"/>
          <w:sz w:val="21"/>
          <w:szCs w:val="21"/>
        </w:rPr>
      </w:pPr>
      <w:r w:rsidRPr="00911BE0">
        <w:rPr>
          <w:rFonts w:ascii="Arial" w:hAnsi="Arial" w:cs="Arial" w:hint="eastAsia"/>
          <w:b/>
          <w:kern w:val="2"/>
          <w:sz w:val="21"/>
          <w:szCs w:val="21"/>
        </w:rPr>
        <w:t>（四）对价格影响的分析</w:t>
      </w:r>
    </w:p>
    <w:p w14:paraId="57BCE2EC" w14:textId="77777777" w:rsidR="00C862FC" w:rsidRPr="00911BE0" w:rsidRDefault="00C862FC" w:rsidP="00C862FC">
      <w:pPr>
        <w:spacing w:line="480" w:lineRule="auto"/>
        <w:ind w:firstLineChars="200" w:firstLine="420"/>
        <w:rPr>
          <w:rFonts w:ascii="Arial" w:hAnsi="Arial" w:cs="Arial"/>
          <w:sz w:val="21"/>
          <w:szCs w:val="21"/>
        </w:rPr>
      </w:pPr>
      <w:r w:rsidRPr="00911BE0">
        <w:rPr>
          <w:rFonts w:ascii="Arial" w:hAnsi="Arial" w:cs="Arial"/>
          <w:sz w:val="21"/>
          <w:szCs w:val="21"/>
        </w:rPr>
        <w:t>估价对象作为</w:t>
      </w:r>
      <w:r w:rsidRPr="00911BE0">
        <w:rPr>
          <w:rFonts w:ascii="Arial" w:hAnsi="Arial" w:cs="Arial" w:hint="eastAsia"/>
          <w:sz w:val="21"/>
          <w:szCs w:val="21"/>
        </w:rPr>
        <w:t>保障性租赁住房（公寓型）</w:t>
      </w:r>
      <w:r w:rsidRPr="00911BE0">
        <w:rPr>
          <w:rFonts w:ascii="Arial" w:hAnsi="Arial" w:cs="Arial"/>
          <w:sz w:val="21"/>
          <w:szCs w:val="21"/>
        </w:rPr>
        <w:t>使用，通用性相对较好，能完全满足大部分</w:t>
      </w:r>
      <w:r w:rsidR="001F629F" w:rsidRPr="00911BE0">
        <w:rPr>
          <w:rFonts w:ascii="Arial" w:hAnsi="Arial" w:cs="Arial" w:hint="eastAsia"/>
          <w:sz w:val="21"/>
          <w:szCs w:val="21"/>
        </w:rPr>
        <w:t>承</w:t>
      </w:r>
      <w:r w:rsidRPr="00911BE0">
        <w:rPr>
          <w:rFonts w:ascii="Arial" w:hAnsi="Arial" w:cs="Arial"/>
          <w:sz w:val="21"/>
          <w:szCs w:val="21"/>
        </w:rPr>
        <w:t>租者的需求，因此</w:t>
      </w:r>
      <w:r w:rsidRPr="00911BE0">
        <w:rPr>
          <w:rFonts w:ascii="Arial" w:hAnsi="Arial" w:cs="Arial" w:hint="eastAsia"/>
          <w:sz w:val="21"/>
          <w:szCs w:val="21"/>
        </w:rPr>
        <w:t>不会</w:t>
      </w:r>
      <w:r w:rsidRPr="00911BE0">
        <w:rPr>
          <w:rFonts w:ascii="Arial" w:hAnsi="Arial" w:cs="Arial"/>
          <w:sz w:val="21"/>
          <w:szCs w:val="21"/>
        </w:rPr>
        <w:t>影响其租金价格水平。</w:t>
      </w:r>
    </w:p>
    <w:p w14:paraId="045A56AC" w14:textId="77777777" w:rsidR="00C862FC" w:rsidRPr="00911BE0" w:rsidRDefault="00C862FC" w:rsidP="00C862FC">
      <w:pPr>
        <w:spacing w:line="480" w:lineRule="auto"/>
        <w:rPr>
          <w:rFonts w:ascii="Arial" w:hAnsi="Arial" w:cs="Arial"/>
          <w:b/>
          <w:kern w:val="2"/>
          <w:sz w:val="21"/>
          <w:szCs w:val="21"/>
        </w:rPr>
      </w:pPr>
      <w:r w:rsidRPr="00911BE0">
        <w:rPr>
          <w:rFonts w:ascii="Arial" w:hAnsi="Arial" w:cs="Arial" w:hint="eastAsia"/>
          <w:b/>
          <w:kern w:val="2"/>
          <w:sz w:val="21"/>
          <w:szCs w:val="21"/>
        </w:rPr>
        <w:t>（五）他项权利状况</w:t>
      </w:r>
    </w:p>
    <w:p w14:paraId="5ABC253F" w14:textId="1BD77C66" w:rsidR="00996E45" w:rsidRDefault="00C862FC" w:rsidP="00C862FC">
      <w:pPr>
        <w:spacing w:line="480" w:lineRule="auto"/>
        <w:ind w:firstLineChars="200" w:firstLine="420"/>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1</w:t>
      </w:r>
      <w:r w:rsidRPr="00911BE0">
        <w:rPr>
          <w:rFonts w:ascii="Arial" w:hAnsi="Arial" w:cs="Arial" w:hint="eastAsia"/>
          <w:sz w:val="21"/>
          <w:szCs w:val="21"/>
        </w:rPr>
        <w:t>）</w:t>
      </w:r>
      <w:r w:rsidR="00996E45" w:rsidRPr="00911BE0">
        <w:rPr>
          <w:rFonts w:ascii="Arial" w:hAnsi="Arial" w:cs="Arial" w:hint="eastAsia"/>
          <w:sz w:val="21"/>
          <w:szCs w:val="21"/>
        </w:rPr>
        <w:t>根据估价委托人提供的资料及评估专业人员实地查勘，于价值时点，</w:t>
      </w:r>
      <w:r w:rsidR="00996E45">
        <w:rPr>
          <w:rFonts w:ascii="Arial" w:hAnsi="Arial" w:cs="Arial" w:hint="eastAsia"/>
          <w:sz w:val="21"/>
          <w:szCs w:val="21"/>
        </w:rPr>
        <w:t>估价对象部分用房已出租</w:t>
      </w:r>
      <w:r w:rsidR="00996E45" w:rsidRPr="00911BE0">
        <w:rPr>
          <w:rFonts w:ascii="Arial" w:hAnsi="Arial" w:cs="Arial" w:hint="eastAsia"/>
          <w:sz w:val="21"/>
          <w:szCs w:val="21"/>
        </w:rPr>
        <w:t>。</w:t>
      </w:r>
      <w:r w:rsidR="00996E45" w:rsidRPr="00911BE0">
        <w:rPr>
          <w:rFonts w:ascii="Arial" w:hAnsi="Arial" w:cs="Arial" w:hint="eastAsia"/>
          <w:kern w:val="2"/>
          <w:sz w:val="21"/>
          <w:szCs w:val="21"/>
        </w:rPr>
        <w:t>根据估价目的，本次估价未考虑租赁</w:t>
      </w:r>
      <w:r w:rsidR="00996E45">
        <w:rPr>
          <w:rFonts w:ascii="Arial" w:hAnsi="Arial" w:cs="Arial" w:hint="eastAsia"/>
          <w:kern w:val="2"/>
          <w:sz w:val="21"/>
          <w:szCs w:val="21"/>
        </w:rPr>
        <w:t>情况的</w:t>
      </w:r>
      <w:r w:rsidR="00996E45" w:rsidRPr="00911BE0">
        <w:rPr>
          <w:rFonts w:ascii="Arial" w:hAnsi="Arial" w:cs="Arial" w:hint="eastAsia"/>
          <w:kern w:val="2"/>
          <w:sz w:val="21"/>
          <w:szCs w:val="21"/>
        </w:rPr>
        <w:t>影响。</w:t>
      </w:r>
    </w:p>
    <w:p w14:paraId="18BBBD48" w14:textId="2949A99E" w:rsidR="00C862FC" w:rsidRPr="00911BE0" w:rsidRDefault="00996E45" w:rsidP="00C862FC">
      <w:pPr>
        <w:spacing w:line="480" w:lineRule="auto"/>
        <w:ind w:firstLineChars="200" w:firstLine="420"/>
        <w:rPr>
          <w:rFonts w:ascii="Arial" w:hAnsi="Arial" w:cs="Arial"/>
          <w:kern w:val="2"/>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sidR="00C862FC" w:rsidRPr="00911BE0">
        <w:rPr>
          <w:rFonts w:ascii="Arial" w:hAnsi="Arial" w:cs="Arial" w:hint="eastAsia"/>
          <w:sz w:val="21"/>
          <w:szCs w:val="21"/>
        </w:rPr>
        <w:t>根据估价委托人提供的资料及评估专业人员实地查勘，于价值时点，未发现估价对象存在</w:t>
      </w:r>
      <w:r w:rsidR="00C862FC" w:rsidRPr="00911BE0">
        <w:rPr>
          <w:rFonts w:ascii="Arial" w:hAnsi="Arial" w:cs="Arial" w:hint="eastAsia"/>
          <w:kern w:val="2"/>
          <w:sz w:val="21"/>
          <w:szCs w:val="21"/>
        </w:rPr>
        <w:t>地役、查封等他项权利</w:t>
      </w:r>
      <w:r w:rsidR="00C862FC" w:rsidRPr="00911BE0">
        <w:rPr>
          <w:rFonts w:ascii="Arial" w:hAnsi="Arial" w:cs="Arial" w:hint="eastAsia"/>
          <w:sz w:val="21"/>
          <w:szCs w:val="21"/>
        </w:rPr>
        <w:t>。</w:t>
      </w:r>
      <w:r w:rsidR="00C862FC" w:rsidRPr="00911BE0">
        <w:rPr>
          <w:rFonts w:ascii="Arial" w:hAnsi="Arial" w:cs="Arial" w:hint="eastAsia"/>
          <w:kern w:val="2"/>
          <w:sz w:val="21"/>
          <w:szCs w:val="21"/>
        </w:rPr>
        <w:t>根据估价目的，本次估价未考虑地役、查封等他项权利影响，故设定估价对象于价值时点不存在租赁、地役、查封等他项权利限制。</w:t>
      </w:r>
    </w:p>
    <w:p w14:paraId="755940DB" w14:textId="4D689A37" w:rsidR="00C862FC" w:rsidRPr="00911BE0" w:rsidRDefault="00C862FC" w:rsidP="00C862FC">
      <w:pPr>
        <w:spacing w:line="480" w:lineRule="auto"/>
        <w:ind w:firstLineChars="200" w:firstLine="420"/>
        <w:rPr>
          <w:rFonts w:ascii="Arial" w:hAnsi="Arial" w:cs="Arial"/>
          <w:kern w:val="2"/>
          <w:sz w:val="21"/>
          <w:szCs w:val="21"/>
        </w:rPr>
      </w:pPr>
      <w:r w:rsidRPr="00911BE0">
        <w:rPr>
          <w:rFonts w:ascii="Arial" w:hAnsi="Arial" w:cs="Arial" w:hint="eastAsia"/>
          <w:kern w:val="2"/>
          <w:sz w:val="21"/>
          <w:szCs w:val="21"/>
        </w:rPr>
        <w:t>（</w:t>
      </w:r>
      <w:r w:rsidR="00996E45">
        <w:rPr>
          <w:rFonts w:ascii="Arial" w:hAnsi="Arial" w:cs="Arial" w:hint="eastAsia"/>
          <w:kern w:val="2"/>
          <w:sz w:val="21"/>
          <w:szCs w:val="21"/>
        </w:rPr>
        <w:t>3</w:t>
      </w:r>
      <w:r w:rsidRPr="00911BE0">
        <w:rPr>
          <w:rFonts w:ascii="Arial" w:hAnsi="Arial" w:cs="Arial" w:hint="eastAsia"/>
          <w:kern w:val="2"/>
          <w:sz w:val="21"/>
          <w:szCs w:val="21"/>
        </w:rPr>
        <w:t>）根据评估专业人员调查，于价值时点，估价对象存在抵押情况，根据本次估价目的，不考虑抵押权对估价结果的影响。</w:t>
      </w:r>
    </w:p>
    <w:p w14:paraId="7C19F942" w14:textId="77777777"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p>
    <w:p w14:paraId="0B7C41CE"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3" w:name="_Toc168225817"/>
      <w:bookmarkStart w:id="34" w:name="_Toc155267090"/>
      <w:r w:rsidRPr="00911BE0">
        <w:rPr>
          <w:rFonts w:eastAsia="宋体"/>
          <w:kern w:val="2"/>
          <w:sz w:val="21"/>
          <w:szCs w:val="21"/>
        </w:rPr>
        <w:lastRenderedPageBreak/>
        <w:t>五</w:t>
      </w:r>
      <w:bookmarkEnd w:id="33"/>
      <w:r w:rsidRPr="00911BE0">
        <w:rPr>
          <w:rFonts w:eastAsia="宋体"/>
          <w:kern w:val="2"/>
          <w:sz w:val="21"/>
          <w:szCs w:val="21"/>
        </w:rPr>
        <w:t>、价值时点</w:t>
      </w:r>
      <w:bookmarkEnd w:id="34"/>
    </w:p>
    <w:p w14:paraId="38F533CF" w14:textId="4653F26E" w:rsidR="00C862FC" w:rsidRPr="00911BE0" w:rsidRDefault="008844AB" w:rsidP="00C862FC">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2026</w:t>
      </w:r>
      <w:r>
        <w:rPr>
          <w:rFonts w:ascii="Arial" w:hAnsi="Arial" w:cs="Arial"/>
          <w:sz w:val="21"/>
          <w:szCs w:val="21"/>
        </w:rPr>
        <w:t>年</w:t>
      </w:r>
      <w:r>
        <w:rPr>
          <w:rFonts w:ascii="Arial" w:hAnsi="Arial" w:cs="Arial"/>
          <w:sz w:val="21"/>
          <w:szCs w:val="21"/>
        </w:rPr>
        <w:t>1</w:t>
      </w:r>
      <w:r>
        <w:rPr>
          <w:rFonts w:ascii="Arial" w:hAnsi="Arial" w:cs="Arial"/>
          <w:sz w:val="21"/>
          <w:szCs w:val="21"/>
        </w:rPr>
        <w:t>月</w:t>
      </w:r>
      <w:r>
        <w:rPr>
          <w:rFonts w:ascii="Arial" w:hAnsi="Arial" w:cs="Arial"/>
          <w:sz w:val="21"/>
          <w:szCs w:val="21"/>
        </w:rPr>
        <w:t>14</w:t>
      </w:r>
      <w:r>
        <w:rPr>
          <w:rFonts w:ascii="Arial" w:hAnsi="Arial" w:cs="Arial"/>
          <w:sz w:val="21"/>
          <w:szCs w:val="21"/>
        </w:rPr>
        <w:t>日</w:t>
      </w:r>
      <w:r w:rsidR="00C862FC" w:rsidRPr="00911BE0">
        <w:rPr>
          <w:rFonts w:ascii="Arial" w:hAnsi="Arial" w:cs="Arial"/>
          <w:sz w:val="21"/>
          <w:szCs w:val="21"/>
        </w:rPr>
        <w:t>（</w:t>
      </w:r>
      <w:r w:rsidR="00C862FC" w:rsidRPr="00911BE0">
        <w:rPr>
          <w:rFonts w:ascii="Arial" w:hAnsi="Arial" w:cs="Arial" w:hint="eastAsia"/>
          <w:sz w:val="21"/>
          <w:szCs w:val="21"/>
        </w:rPr>
        <w:t>根据《估价委托书》确定</w:t>
      </w:r>
      <w:r w:rsidR="00C862FC" w:rsidRPr="00911BE0">
        <w:rPr>
          <w:rFonts w:ascii="Arial" w:hAnsi="Arial" w:cs="Arial"/>
          <w:sz w:val="21"/>
          <w:szCs w:val="21"/>
        </w:rPr>
        <w:t>）</w:t>
      </w:r>
    </w:p>
    <w:p w14:paraId="31D159FA"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p>
    <w:p w14:paraId="47759420" w14:textId="77777777" w:rsidR="00C862FC" w:rsidRPr="00911BE0" w:rsidRDefault="00C862FC" w:rsidP="00345551">
      <w:pPr>
        <w:pStyle w:val="2"/>
        <w:numPr>
          <w:ilvl w:val="0"/>
          <w:numId w:val="0"/>
        </w:numPr>
        <w:tabs>
          <w:tab w:val="left" w:pos="360"/>
        </w:tabs>
        <w:overflowPunct w:val="0"/>
        <w:spacing w:line="480" w:lineRule="auto"/>
        <w:ind w:left="358" w:hangingChars="170" w:hanging="358"/>
        <w:jc w:val="both"/>
        <w:textAlignment w:val="auto"/>
        <w:rPr>
          <w:rFonts w:eastAsia="宋体"/>
          <w:kern w:val="2"/>
          <w:sz w:val="21"/>
          <w:szCs w:val="21"/>
        </w:rPr>
      </w:pPr>
      <w:bookmarkStart w:id="35" w:name="_Toc168225818"/>
      <w:bookmarkStart w:id="36" w:name="_Toc155267091"/>
      <w:r w:rsidRPr="00911BE0">
        <w:rPr>
          <w:rFonts w:eastAsia="宋体"/>
          <w:kern w:val="2"/>
          <w:sz w:val="21"/>
          <w:szCs w:val="21"/>
        </w:rPr>
        <w:t>六</w:t>
      </w:r>
      <w:bookmarkEnd w:id="35"/>
      <w:r w:rsidRPr="00911BE0">
        <w:rPr>
          <w:rFonts w:eastAsia="宋体"/>
          <w:kern w:val="2"/>
          <w:sz w:val="21"/>
          <w:szCs w:val="21"/>
        </w:rPr>
        <w:t>、价值类型</w:t>
      </w:r>
      <w:bookmarkEnd w:id="36"/>
    </w:p>
    <w:p w14:paraId="5B7C22EC" w14:textId="4A2F3CD4" w:rsidR="00996E45" w:rsidRDefault="00996E45" w:rsidP="00996E45">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根据房地产评估的技术规程和本次估价目的，本次估价采用的是市场价值标准。</w:t>
      </w:r>
      <w:r w:rsidRPr="00933F85">
        <w:rPr>
          <w:rFonts w:ascii="Arial" w:hAnsi="Arial" w:cs="Arial"/>
          <w:sz w:val="21"/>
          <w:szCs w:val="21"/>
        </w:rPr>
        <w:t>市场租赁住房租金是</w:t>
      </w:r>
      <w:r w:rsidRPr="00933F85">
        <w:rPr>
          <w:rFonts w:ascii="Arial" w:hAnsi="Arial" w:cs="Arial" w:hint="eastAsia"/>
          <w:sz w:val="21"/>
          <w:szCs w:val="21"/>
        </w:rPr>
        <w:t>指市场租赁住房</w:t>
      </w:r>
      <w:r w:rsidRPr="00933F85">
        <w:rPr>
          <w:rFonts w:ascii="Arial" w:hAnsi="Arial" w:cs="Arial"/>
          <w:sz w:val="21"/>
          <w:szCs w:val="21"/>
        </w:rPr>
        <w:t>于价值时点在公开市场上的平均租金，</w:t>
      </w:r>
      <w:r w:rsidRPr="00933F85">
        <w:rPr>
          <w:rFonts w:ascii="Arial" w:hAnsi="Arial" w:cs="Arial" w:hint="eastAsia"/>
          <w:sz w:val="21"/>
          <w:szCs w:val="21"/>
        </w:rPr>
        <w:t>包含房屋、家具家电使用费</w:t>
      </w:r>
      <w:r>
        <w:rPr>
          <w:rFonts w:ascii="Arial" w:hAnsi="Arial" w:cs="Arial" w:hint="eastAsia"/>
          <w:sz w:val="21"/>
          <w:szCs w:val="21"/>
        </w:rPr>
        <w:t>、物业费、供暖费、网络费</w:t>
      </w:r>
      <w:r w:rsidRPr="00933F85">
        <w:rPr>
          <w:rFonts w:ascii="Arial" w:hAnsi="Arial" w:cs="Arial" w:hint="eastAsia"/>
          <w:sz w:val="21"/>
          <w:szCs w:val="21"/>
        </w:rPr>
        <w:t>及租赁税费等，不</w:t>
      </w:r>
      <w:r w:rsidRPr="00933F85">
        <w:rPr>
          <w:rFonts w:ascii="Arial" w:hAnsi="Arial" w:cs="Arial"/>
          <w:sz w:val="21"/>
          <w:szCs w:val="21"/>
        </w:rPr>
        <w:t>包</w:t>
      </w:r>
      <w:r w:rsidRPr="00933F85">
        <w:rPr>
          <w:rFonts w:ascii="Arial" w:hAnsi="Arial" w:cs="Arial" w:hint="eastAsia"/>
          <w:sz w:val="21"/>
          <w:szCs w:val="21"/>
        </w:rPr>
        <w:t>含持有运营单位在住房租赁合同中明确约定由承租人承担的基础</w:t>
      </w:r>
      <w:r w:rsidRPr="00933F85">
        <w:rPr>
          <w:rFonts w:ascii="Arial" w:hAnsi="Arial" w:cs="Arial"/>
          <w:sz w:val="21"/>
          <w:szCs w:val="21"/>
        </w:rPr>
        <w:t>服务费</w:t>
      </w:r>
      <w:r w:rsidRPr="00933F85">
        <w:rPr>
          <w:rFonts w:ascii="Arial" w:hAnsi="Arial" w:cs="Arial" w:hint="eastAsia"/>
          <w:sz w:val="21"/>
          <w:szCs w:val="21"/>
        </w:rPr>
        <w:t>（例如公区保洁、公</w:t>
      </w:r>
      <w:proofErr w:type="gramStart"/>
      <w:r w:rsidRPr="00933F85">
        <w:rPr>
          <w:rFonts w:ascii="Arial" w:hAnsi="Arial" w:cs="Arial" w:hint="eastAsia"/>
          <w:sz w:val="21"/>
          <w:szCs w:val="21"/>
        </w:rPr>
        <w:t>区维保</w:t>
      </w:r>
      <w:proofErr w:type="gramEnd"/>
      <w:r w:rsidRPr="00933F85">
        <w:rPr>
          <w:rFonts w:ascii="Arial" w:hAnsi="Arial" w:cs="Arial" w:hint="eastAsia"/>
          <w:sz w:val="21"/>
          <w:szCs w:val="21"/>
        </w:rPr>
        <w:t>、室内正常损耗维修等费用）</w:t>
      </w:r>
      <w:r w:rsidRPr="00933F85">
        <w:rPr>
          <w:rFonts w:ascii="Arial" w:hAnsi="Arial" w:cs="Arial"/>
          <w:sz w:val="21"/>
          <w:szCs w:val="21"/>
        </w:rPr>
        <w:t>、增值服务费</w:t>
      </w:r>
      <w:r w:rsidRPr="00933F85">
        <w:rPr>
          <w:rFonts w:ascii="Arial" w:hAnsi="Arial" w:cs="Arial" w:hint="eastAsia"/>
          <w:sz w:val="21"/>
          <w:szCs w:val="21"/>
        </w:rPr>
        <w:t>（例如室内保洁、室内人为损坏维修、洗衣、送餐等费用）、能源</w:t>
      </w:r>
      <w:r w:rsidRPr="00933F85">
        <w:rPr>
          <w:rFonts w:ascii="Arial" w:hAnsi="Arial" w:cs="Arial"/>
          <w:sz w:val="21"/>
          <w:szCs w:val="21"/>
        </w:rPr>
        <w:t>费</w:t>
      </w:r>
      <w:r w:rsidRPr="00933F85">
        <w:rPr>
          <w:rFonts w:ascii="Arial" w:hAnsi="Arial" w:cs="Arial" w:hint="eastAsia"/>
          <w:sz w:val="21"/>
          <w:szCs w:val="21"/>
        </w:rPr>
        <w:t>（包括公区能源费及室内能源费，例如水、电、气、中央空调等费用）</w:t>
      </w:r>
      <w:r w:rsidRPr="00933F85">
        <w:rPr>
          <w:rFonts w:ascii="Arial" w:hAnsi="Arial" w:cs="Arial"/>
          <w:sz w:val="21"/>
          <w:szCs w:val="21"/>
        </w:rPr>
        <w:t>、车位使用费等</w:t>
      </w:r>
      <w:r w:rsidRPr="00933F85">
        <w:rPr>
          <w:rFonts w:ascii="Arial" w:hAnsi="Arial" w:cs="Arial" w:hint="eastAsia"/>
          <w:sz w:val="21"/>
          <w:szCs w:val="21"/>
        </w:rPr>
        <w:t>费用</w:t>
      </w:r>
      <w:r w:rsidRPr="00911BE0">
        <w:rPr>
          <w:rFonts w:ascii="Arial" w:hAnsi="Arial" w:cs="Arial" w:hint="eastAsia"/>
          <w:sz w:val="21"/>
          <w:szCs w:val="21"/>
        </w:rPr>
        <w:t>。</w:t>
      </w:r>
    </w:p>
    <w:p w14:paraId="4454929F" w14:textId="113D77BF" w:rsidR="00996E45" w:rsidRDefault="00996E45" w:rsidP="00996E45">
      <w:pPr>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车位租金包含车位使用费、管理费、租赁税费，不包含能源费。</w:t>
      </w:r>
    </w:p>
    <w:p w14:paraId="7B89C443" w14:textId="77777777" w:rsidR="00996E45" w:rsidRPr="00911BE0" w:rsidRDefault="00996E45" w:rsidP="00996E45">
      <w:pPr>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库房租金包含房屋使用费、租赁税费，不包含能源费。</w:t>
      </w:r>
    </w:p>
    <w:p w14:paraId="78BEE19A" w14:textId="77777777" w:rsidR="00C862FC" w:rsidRPr="00996E45" w:rsidRDefault="00C862FC" w:rsidP="00C862FC">
      <w:pPr>
        <w:spacing w:line="480" w:lineRule="auto"/>
        <w:ind w:firstLineChars="200" w:firstLine="420"/>
        <w:rPr>
          <w:rFonts w:ascii="Arial" w:hAnsi="Arial" w:cs="Arial"/>
          <w:sz w:val="21"/>
          <w:szCs w:val="21"/>
        </w:rPr>
      </w:pPr>
    </w:p>
    <w:p w14:paraId="4DE1DB43"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7" w:name="_Toc168225819"/>
      <w:bookmarkStart w:id="38" w:name="_Toc155267092"/>
      <w:r w:rsidRPr="00911BE0">
        <w:rPr>
          <w:rFonts w:eastAsia="宋体"/>
          <w:kern w:val="2"/>
          <w:sz w:val="21"/>
          <w:szCs w:val="21"/>
        </w:rPr>
        <w:t>七、估价原则</w:t>
      </w:r>
      <w:bookmarkEnd w:id="37"/>
      <w:bookmarkEnd w:id="38"/>
    </w:p>
    <w:p w14:paraId="6CA57F2A" w14:textId="7E278EFC" w:rsidR="00C862FC" w:rsidRPr="00911BE0" w:rsidRDefault="00C862FC" w:rsidP="00C862FC">
      <w:pPr>
        <w:wordWrap w:val="0"/>
        <w:overflowPunct w:val="0"/>
        <w:spacing w:line="480" w:lineRule="auto"/>
        <w:ind w:firstLineChars="202" w:firstLine="424"/>
        <w:jc w:val="both"/>
        <w:textAlignment w:val="auto"/>
        <w:rPr>
          <w:rFonts w:ascii="Arial" w:hAnsi="Arial" w:cs="Arial"/>
          <w:sz w:val="21"/>
          <w:szCs w:val="21"/>
        </w:rPr>
      </w:pPr>
      <w:r w:rsidRPr="00911BE0">
        <w:rPr>
          <w:rFonts w:ascii="Arial" w:hAnsi="Arial" w:cs="Arial"/>
          <w:sz w:val="21"/>
          <w:szCs w:val="21"/>
        </w:rPr>
        <w:t>我们在本次估价时遵循了以下原则：</w:t>
      </w:r>
    </w:p>
    <w:p w14:paraId="240C68B1"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（一）独立、客观、公正原则</w:t>
      </w:r>
    </w:p>
    <w:p w14:paraId="0B1920A7"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独立、客观、公正原则要求</w:t>
      </w:r>
      <w:r w:rsidRPr="00911BE0">
        <w:rPr>
          <w:rFonts w:ascii="Arial" w:hAnsi="Arial" w:cs="Arial" w:hint="eastAsia"/>
          <w:sz w:val="21"/>
          <w:szCs w:val="21"/>
        </w:rPr>
        <w:t>评估专业人员</w:t>
      </w:r>
      <w:r w:rsidRPr="00911BE0">
        <w:rPr>
          <w:rFonts w:ascii="Arial" w:hAnsi="Arial" w:cs="Arial"/>
          <w:sz w:val="21"/>
          <w:szCs w:val="21"/>
        </w:rPr>
        <w:t>站在中立的立场上，评估出对各方当事人来说均是公平合理的价格。独立、客观、公正原则是房地产估价的基本原则，也是房地产估价中的最高行为准则。</w:t>
      </w:r>
    </w:p>
    <w:p w14:paraId="5E064BAE"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（二）</w:t>
      </w:r>
      <w:r w:rsidRPr="00911BE0">
        <w:rPr>
          <w:rFonts w:ascii="Arial" w:hAnsi="Arial" w:cs="Arial" w:hint="eastAsia"/>
          <w:b/>
          <w:sz w:val="21"/>
          <w:szCs w:val="21"/>
        </w:rPr>
        <w:t>合法原则</w:t>
      </w:r>
    </w:p>
    <w:p w14:paraId="32924813"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相关批复、房地产权属证书和有关证件为依据；在合法使用方面，应以城市规划、土地用途管制等为依据；在合法处分方面，应以法律、法规或合同</w:t>
      </w:r>
      <w:proofErr w:type="gramStart"/>
      <w:r w:rsidRPr="00911BE0">
        <w:rPr>
          <w:rFonts w:ascii="Arial" w:hAnsi="Arial" w:cs="Arial" w:hint="eastAsia"/>
          <w:sz w:val="21"/>
          <w:szCs w:val="21"/>
        </w:rPr>
        <w:t>等允许</w:t>
      </w:r>
      <w:proofErr w:type="gramEnd"/>
      <w:r w:rsidRPr="00911BE0">
        <w:rPr>
          <w:rFonts w:ascii="Arial" w:hAnsi="Arial" w:cs="Arial" w:hint="eastAsia"/>
          <w:sz w:val="21"/>
          <w:szCs w:val="21"/>
        </w:rPr>
        <w:t>的处分方式为依据；在其他方面，如评估出的价格必须符合国家的价格政策。</w:t>
      </w:r>
    </w:p>
    <w:p w14:paraId="30E3D007" w14:textId="5AF09F34" w:rsidR="00C862FC" w:rsidRPr="00911BE0" w:rsidRDefault="00821BBF" w:rsidP="00C862FC">
      <w:pPr>
        <w:wordWrap w:val="0"/>
        <w:overflowPunct w:val="0"/>
        <w:spacing w:line="480" w:lineRule="auto"/>
        <w:ind w:firstLineChars="200" w:firstLine="420"/>
        <w:jc w:val="both"/>
        <w:textAlignment w:val="auto"/>
        <w:rPr>
          <w:rFonts w:ascii="Arial" w:hAnsi="Arial" w:cs="Arial"/>
          <w:b/>
          <w:sz w:val="21"/>
          <w:szCs w:val="21"/>
        </w:rPr>
      </w:pPr>
      <w:r>
        <w:rPr>
          <w:rFonts w:ascii="Arial" w:hAnsi="Arial" w:cs="Arial" w:hint="eastAsia"/>
          <w:sz w:val="21"/>
          <w:szCs w:val="21"/>
        </w:rPr>
        <w:t>根据不动产权人提供的</w:t>
      </w:r>
      <w:r w:rsidR="00C862FC" w:rsidRPr="00911BE0">
        <w:rPr>
          <w:rFonts w:ascii="Arial" w:hAnsi="Arial" w:cs="Arial" w:hint="eastAsia"/>
          <w:sz w:val="21"/>
          <w:szCs w:val="21"/>
        </w:rPr>
        <w:t>《不动产权证书》</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京（</w:t>
      </w:r>
      <w:r w:rsidR="00C862FC" w:rsidRPr="00911BE0">
        <w:rPr>
          <w:rFonts w:ascii="Arial" w:hAnsi="Arial" w:cs="Arial" w:hint="eastAsia"/>
          <w:kern w:val="2"/>
          <w:sz w:val="21"/>
          <w:szCs w:val="21"/>
        </w:rPr>
        <w:t>2022</w:t>
      </w:r>
      <w:r w:rsidR="00C862FC" w:rsidRPr="00911BE0">
        <w:rPr>
          <w:rFonts w:ascii="Arial" w:hAnsi="Arial" w:cs="Arial" w:hint="eastAsia"/>
          <w:kern w:val="2"/>
          <w:sz w:val="21"/>
          <w:szCs w:val="21"/>
        </w:rPr>
        <w:t>）开不动产权第</w:t>
      </w:r>
      <w:r w:rsidR="00C862FC" w:rsidRPr="00911BE0">
        <w:rPr>
          <w:rFonts w:ascii="Arial" w:hAnsi="Arial" w:cs="Arial" w:hint="eastAsia"/>
          <w:kern w:val="2"/>
          <w:sz w:val="21"/>
          <w:szCs w:val="21"/>
        </w:rPr>
        <w:t>0001754</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0001755</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0001840</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0013831</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0013832</w:t>
      </w:r>
      <w:r w:rsidR="00C862FC" w:rsidRPr="00911BE0">
        <w:rPr>
          <w:rFonts w:ascii="Arial" w:hAnsi="Arial" w:cs="Arial" w:hint="eastAsia"/>
          <w:kern w:val="2"/>
          <w:sz w:val="21"/>
          <w:szCs w:val="21"/>
        </w:rPr>
        <w:t>号</w:t>
      </w:r>
      <w:r w:rsidR="00C862FC" w:rsidRPr="00911BE0">
        <w:rPr>
          <w:rFonts w:ascii="Arial" w:hAnsi="Arial" w:cs="Arial"/>
          <w:kern w:val="2"/>
          <w:sz w:val="21"/>
          <w:szCs w:val="21"/>
        </w:rPr>
        <w:t>]</w:t>
      </w:r>
      <w:r w:rsidR="00C862FC" w:rsidRPr="00911BE0">
        <w:rPr>
          <w:rFonts w:ascii="Arial" w:hAnsi="Arial" w:cs="Arial" w:hint="eastAsia"/>
          <w:kern w:val="2"/>
          <w:sz w:val="21"/>
          <w:szCs w:val="21"/>
        </w:rPr>
        <w:t>，</w:t>
      </w:r>
      <w:r>
        <w:rPr>
          <w:rFonts w:ascii="Arial" w:hAnsi="Arial" w:cs="Arial" w:hint="eastAsia"/>
          <w:kern w:val="2"/>
          <w:sz w:val="21"/>
          <w:szCs w:val="21"/>
        </w:rPr>
        <w:t>估价对象</w:t>
      </w:r>
      <w:r w:rsidR="00C862FC" w:rsidRPr="00911BE0">
        <w:rPr>
          <w:rFonts w:ascii="Arial" w:hAnsi="Arial" w:cs="Arial" w:hint="eastAsia"/>
          <w:kern w:val="2"/>
          <w:sz w:val="21"/>
          <w:szCs w:val="21"/>
        </w:rPr>
        <w:t>产权合法；</w:t>
      </w:r>
      <w:r>
        <w:rPr>
          <w:rFonts w:ascii="Arial" w:hAnsi="Arial" w:cs="Arial" w:hint="eastAsia"/>
          <w:kern w:val="2"/>
          <w:sz w:val="21"/>
          <w:szCs w:val="21"/>
        </w:rPr>
        <w:t>根据</w:t>
      </w:r>
      <w:r>
        <w:rPr>
          <w:rFonts w:ascii="Arial" w:hAnsi="Arial" w:cs="Arial" w:hint="eastAsia"/>
          <w:sz w:val="21"/>
          <w:szCs w:val="21"/>
        </w:rPr>
        <w:t>不动产权人提供的</w:t>
      </w:r>
      <w:r w:rsidR="00C862FC" w:rsidRPr="00911BE0">
        <w:rPr>
          <w:rFonts w:ascii="Arial" w:hAnsi="Arial" w:cs="Arial" w:hint="eastAsia"/>
          <w:kern w:val="2"/>
          <w:sz w:val="21"/>
          <w:szCs w:val="21"/>
        </w:rPr>
        <w:t>《建筑工程施工许可证》</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编</w:t>
      </w:r>
      <w:r w:rsidR="00C862FC" w:rsidRPr="00911BE0">
        <w:rPr>
          <w:rFonts w:ascii="Arial" w:hAnsi="Arial" w:cs="Arial" w:hint="eastAsia"/>
          <w:kern w:val="2"/>
          <w:sz w:val="21"/>
          <w:szCs w:val="21"/>
        </w:rPr>
        <w:lastRenderedPageBreak/>
        <w:t>号：</w:t>
      </w:r>
      <w:r w:rsidR="00C862FC" w:rsidRPr="00911BE0">
        <w:rPr>
          <w:rFonts w:ascii="Arial" w:hAnsi="Arial" w:cs="Arial" w:hint="eastAsia"/>
          <w:kern w:val="2"/>
          <w:sz w:val="21"/>
          <w:szCs w:val="21"/>
        </w:rPr>
        <w:t>110230202303290103</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220230202303290203</w:t>
      </w:r>
      <w:r w:rsidR="00C862FC" w:rsidRPr="00911BE0">
        <w:rPr>
          <w:rFonts w:ascii="Arial" w:hAnsi="Arial" w:cs="Arial"/>
          <w:kern w:val="2"/>
          <w:sz w:val="21"/>
          <w:szCs w:val="21"/>
        </w:rPr>
        <w:t>]</w:t>
      </w:r>
      <w:r>
        <w:rPr>
          <w:rFonts w:ascii="Arial" w:hAnsi="Arial" w:cs="Arial" w:hint="eastAsia"/>
          <w:kern w:val="2"/>
          <w:sz w:val="21"/>
          <w:szCs w:val="21"/>
        </w:rPr>
        <w:t>、</w:t>
      </w:r>
      <w:r w:rsidR="002E0F75">
        <w:rPr>
          <w:rFonts w:ascii="Arial" w:hAnsi="Arial" w:cs="Arial" w:hint="eastAsia"/>
          <w:kern w:val="2"/>
          <w:sz w:val="21"/>
          <w:szCs w:val="21"/>
        </w:rPr>
        <w:t>《北京市建设工程竣工联合验收通过意见书》及其附件</w:t>
      </w:r>
      <w:r w:rsidR="002E0F75">
        <w:rPr>
          <w:rFonts w:ascii="Arial" w:hAnsi="Arial" w:cs="Arial" w:hint="eastAsia"/>
          <w:kern w:val="2"/>
          <w:sz w:val="21"/>
          <w:szCs w:val="21"/>
        </w:rPr>
        <w:t>[</w:t>
      </w:r>
      <w:r w:rsidR="002E0F75">
        <w:rPr>
          <w:rFonts w:ascii="Arial" w:hAnsi="Arial" w:cs="Arial" w:hint="eastAsia"/>
          <w:kern w:val="2"/>
          <w:sz w:val="21"/>
          <w:szCs w:val="21"/>
        </w:rPr>
        <w:t>编号：</w:t>
      </w:r>
      <w:proofErr w:type="gramStart"/>
      <w:r w:rsidR="002E0F75">
        <w:rPr>
          <w:rFonts w:ascii="Arial" w:hAnsi="Arial" w:cs="Arial" w:hint="eastAsia"/>
          <w:kern w:val="2"/>
          <w:sz w:val="21"/>
          <w:szCs w:val="21"/>
        </w:rPr>
        <w:t>京竣联验</w:t>
      </w:r>
      <w:proofErr w:type="gramEnd"/>
      <w:r w:rsidR="002E0F75">
        <w:rPr>
          <w:rFonts w:ascii="Arial" w:hAnsi="Arial" w:cs="Arial" w:hint="eastAsia"/>
          <w:kern w:val="2"/>
          <w:sz w:val="21"/>
          <w:szCs w:val="21"/>
        </w:rPr>
        <w:t>（经）字（</w:t>
      </w:r>
      <w:r w:rsidR="002E0F75">
        <w:rPr>
          <w:rFonts w:ascii="Arial" w:hAnsi="Arial" w:cs="Arial" w:hint="eastAsia"/>
          <w:kern w:val="2"/>
          <w:sz w:val="21"/>
          <w:szCs w:val="21"/>
        </w:rPr>
        <w:t>2024</w:t>
      </w:r>
      <w:r w:rsidR="002E0F75">
        <w:rPr>
          <w:rFonts w:ascii="Arial" w:hAnsi="Arial" w:cs="Arial" w:hint="eastAsia"/>
          <w:kern w:val="2"/>
          <w:sz w:val="21"/>
          <w:szCs w:val="21"/>
        </w:rPr>
        <w:t>）</w:t>
      </w:r>
      <w:r w:rsidR="002E0F75">
        <w:rPr>
          <w:rFonts w:ascii="Arial" w:hAnsi="Arial" w:cs="Arial" w:hint="eastAsia"/>
          <w:kern w:val="2"/>
          <w:sz w:val="21"/>
          <w:szCs w:val="21"/>
        </w:rPr>
        <w:t>0992</w:t>
      </w:r>
      <w:r w:rsidR="002E0F75">
        <w:rPr>
          <w:rFonts w:ascii="Arial" w:hAnsi="Arial" w:cs="Arial" w:hint="eastAsia"/>
          <w:kern w:val="2"/>
          <w:sz w:val="21"/>
          <w:szCs w:val="21"/>
        </w:rPr>
        <w:t>、</w:t>
      </w:r>
      <w:r w:rsidR="002E0F75">
        <w:rPr>
          <w:rFonts w:ascii="Arial" w:hAnsi="Arial" w:cs="Arial" w:hint="eastAsia"/>
          <w:kern w:val="2"/>
          <w:sz w:val="21"/>
          <w:szCs w:val="21"/>
        </w:rPr>
        <w:t>0998</w:t>
      </w:r>
      <w:r w:rsidR="002E0F75">
        <w:rPr>
          <w:rFonts w:ascii="Arial" w:hAnsi="Arial" w:cs="Arial" w:hint="eastAsia"/>
          <w:kern w:val="2"/>
          <w:sz w:val="21"/>
          <w:szCs w:val="21"/>
        </w:rPr>
        <w:t>号</w:t>
      </w:r>
      <w:r w:rsidR="002E0F75">
        <w:rPr>
          <w:rFonts w:ascii="Arial" w:hAnsi="Arial" w:cs="Arial" w:hint="eastAsia"/>
          <w:kern w:val="2"/>
          <w:sz w:val="21"/>
          <w:szCs w:val="21"/>
        </w:rPr>
        <w:t>]</w:t>
      </w:r>
      <w:r w:rsidR="00E905D7">
        <w:rPr>
          <w:rFonts w:ascii="Arial" w:hAnsi="Arial" w:cs="Arial" w:hint="eastAsia"/>
          <w:kern w:val="2"/>
          <w:sz w:val="21"/>
          <w:szCs w:val="21"/>
        </w:rPr>
        <w:t>，</w:t>
      </w:r>
      <w:r>
        <w:rPr>
          <w:rFonts w:ascii="Arial" w:hAnsi="Arial" w:cs="Arial" w:hint="eastAsia"/>
          <w:kern w:val="2"/>
          <w:sz w:val="21"/>
          <w:szCs w:val="21"/>
        </w:rPr>
        <w:t>估价对象已于</w:t>
      </w:r>
      <w:r>
        <w:rPr>
          <w:rFonts w:ascii="Arial" w:hAnsi="Arial" w:cs="Arial" w:hint="eastAsia"/>
          <w:kern w:val="2"/>
          <w:sz w:val="21"/>
          <w:szCs w:val="21"/>
        </w:rPr>
        <w:t>2024</w:t>
      </w:r>
      <w:r>
        <w:rPr>
          <w:rFonts w:ascii="Arial" w:hAnsi="Arial" w:cs="Arial" w:hint="eastAsia"/>
          <w:kern w:val="2"/>
          <w:sz w:val="21"/>
          <w:szCs w:val="21"/>
        </w:rPr>
        <w:t>年</w:t>
      </w:r>
      <w:r>
        <w:rPr>
          <w:rFonts w:ascii="Arial" w:hAnsi="Arial" w:cs="Arial" w:hint="eastAsia"/>
          <w:kern w:val="2"/>
          <w:sz w:val="21"/>
          <w:szCs w:val="21"/>
        </w:rPr>
        <w:t>5</w:t>
      </w:r>
      <w:r>
        <w:rPr>
          <w:rFonts w:ascii="Arial" w:hAnsi="Arial" w:cs="Arial" w:hint="eastAsia"/>
          <w:kern w:val="2"/>
          <w:sz w:val="21"/>
          <w:szCs w:val="21"/>
        </w:rPr>
        <w:t>月</w:t>
      </w:r>
      <w:r>
        <w:rPr>
          <w:rFonts w:ascii="Arial" w:hAnsi="Arial" w:cs="Arial" w:hint="eastAsia"/>
          <w:kern w:val="2"/>
          <w:sz w:val="21"/>
          <w:szCs w:val="21"/>
        </w:rPr>
        <w:t>24</w:t>
      </w:r>
      <w:r>
        <w:rPr>
          <w:rFonts w:ascii="Arial" w:hAnsi="Arial" w:cs="Arial" w:hint="eastAsia"/>
          <w:kern w:val="2"/>
          <w:sz w:val="21"/>
          <w:szCs w:val="21"/>
        </w:rPr>
        <w:t>日完成改造并验收合格，投入使用，</w:t>
      </w:r>
      <w:r w:rsidR="00C862FC" w:rsidRPr="00911BE0">
        <w:rPr>
          <w:rFonts w:ascii="Arial" w:hAnsi="Arial" w:cs="Arial" w:hint="eastAsia"/>
          <w:kern w:val="2"/>
          <w:sz w:val="21"/>
          <w:szCs w:val="21"/>
        </w:rPr>
        <w:t>使用合法。</w:t>
      </w:r>
    </w:p>
    <w:p w14:paraId="2EB06F31"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hint="eastAsia"/>
          <w:b/>
          <w:sz w:val="21"/>
          <w:szCs w:val="21"/>
        </w:rPr>
        <w:t>（三）</w:t>
      </w:r>
      <w:r w:rsidRPr="00911BE0">
        <w:rPr>
          <w:rFonts w:ascii="Arial" w:hAnsi="Arial" w:cs="Arial"/>
          <w:b/>
          <w:sz w:val="21"/>
          <w:szCs w:val="21"/>
        </w:rPr>
        <w:t>最高</w:t>
      </w:r>
      <w:proofErr w:type="gramStart"/>
      <w:r w:rsidRPr="00911BE0">
        <w:rPr>
          <w:rFonts w:ascii="Arial" w:hAnsi="Arial" w:cs="Arial"/>
          <w:b/>
          <w:sz w:val="21"/>
          <w:szCs w:val="21"/>
        </w:rPr>
        <w:t>最佳利用</w:t>
      </w:r>
      <w:proofErr w:type="gramEnd"/>
      <w:r w:rsidRPr="00911BE0">
        <w:rPr>
          <w:rFonts w:ascii="Arial" w:hAnsi="Arial" w:cs="Arial"/>
          <w:b/>
          <w:sz w:val="21"/>
          <w:szCs w:val="21"/>
        </w:rPr>
        <w:t>原则</w:t>
      </w:r>
    </w:p>
    <w:p w14:paraId="41A66BB0"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w:t>
      </w:r>
      <w:proofErr w:type="gramStart"/>
      <w:r w:rsidRPr="00911BE0">
        <w:rPr>
          <w:rFonts w:ascii="Arial" w:hAnsi="Arial" w:cs="Arial"/>
          <w:sz w:val="21"/>
          <w:szCs w:val="21"/>
        </w:rPr>
        <w:t>最佳利用</w:t>
      </w:r>
      <w:proofErr w:type="gramEnd"/>
      <w:r w:rsidRPr="00911BE0">
        <w:rPr>
          <w:rFonts w:ascii="Arial" w:hAnsi="Arial" w:cs="Arial"/>
          <w:sz w:val="21"/>
          <w:szCs w:val="21"/>
        </w:rPr>
        <w:t>是在法律上可行、技术上可能、经济上可行，经过充分合理的论证，能使估价对象价值达到最大、最可能的使用。</w:t>
      </w:r>
    </w:p>
    <w:p w14:paraId="287E2451"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w:t>
      </w:r>
      <w:r w:rsidRPr="00911BE0">
        <w:rPr>
          <w:rFonts w:ascii="Arial" w:hAnsi="Arial" w:cs="Arial" w:hint="eastAsia"/>
          <w:b/>
          <w:sz w:val="21"/>
          <w:szCs w:val="21"/>
        </w:rPr>
        <w:t>四</w:t>
      </w:r>
      <w:r w:rsidRPr="00911BE0">
        <w:rPr>
          <w:rFonts w:ascii="Arial" w:hAnsi="Arial" w:cs="Arial"/>
          <w:b/>
          <w:sz w:val="21"/>
          <w:szCs w:val="21"/>
        </w:rPr>
        <w:t>）替代原则</w:t>
      </w:r>
    </w:p>
    <w:p w14:paraId="0A44080D"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6EF59F48"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替代原则也反映了房地产估价的基本原理和最一般的估价过程：房地产估价所要确定的估价结论是估价对象的客观合理价值。对于房地产交易目的而言，</w:t>
      </w:r>
      <w:proofErr w:type="gramStart"/>
      <w:r w:rsidRPr="00911BE0">
        <w:rPr>
          <w:rFonts w:ascii="Arial" w:hAnsi="Arial" w:cs="Arial"/>
          <w:sz w:val="21"/>
          <w:szCs w:val="21"/>
        </w:rPr>
        <w:t>该客观</w:t>
      </w:r>
      <w:proofErr w:type="gramEnd"/>
      <w:r w:rsidRPr="00911BE0">
        <w:rPr>
          <w:rFonts w:ascii="Arial" w:hAnsi="Arial" w:cs="Arial"/>
          <w:sz w:val="21"/>
          <w:szCs w:val="21"/>
        </w:rPr>
        <w:t>合理价值应当是在公开市场上最可能形成或者成立的价格，房地产估价就是参照公开市场上足够数量的类似房地产的近期成交价格来确定估价对象的客观合理价值的。</w:t>
      </w:r>
    </w:p>
    <w:p w14:paraId="5FEC6EB6"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w:t>
      </w:r>
      <w:r w:rsidRPr="00911BE0">
        <w:rPr>
          <w:rFonts w:ascii="Arial" w:hAnsi="Arial" w:cs="Arial" w:hint="eastAsia"/>
          <w:b/>
          <w:sz w:val="21"/>
          <w:szCs w:val="21"/>
        </w:rPr>
        <w:t>五</w:t>
      </w:r>
      <w:r w:rsidRPr="00911BE0">
        <w:rPr>
          <w:rFonts w:ascii="Arial" w:hAnsi="Arial" w:cs="Arial"/>
          <w:b/>
          <w:sz w:val="21"/>
          <w:szCs w:val="21"/>
        </w:rPr>
        <w:t>）价值时点原则</w:t>
      </w:r>
    </w:p>
    <w:p w14:paraId="0C602924"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60170891"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6EB08F3F"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hint="eastAsia"/>
          <w:b/>
          <w:sz w:val="21"/>
          <w:szCs w:val="21"/>
        </w:rPr>
        <w:t>（六）一贯性原则</w:t>
      </w:r>
    </w:p>
    <w:p w14:paraId="0674454C"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在不同时间为了同一估价目的对同一或同类房地产再次或多次进行估价时，应采用相同的估价方</w:t>
      </w:r>
      <w:r w:rsidRPr="00911BE0">
        <w:rPr>
          <w:rFonts w:ascii="Arial" w:hAnsi="Arial" w:cs="Arial" w:hint="eastAsia"/>
          <w:sz w:val="21"/>
          <w:szCs w:val="21"/>
        </w:rPr>
        <w:lastRenderedPageBreak/>
        <w:t>法或对待方式。</w:t>
      </w:r>
    </w:p>
    <w:p w14:paraId="35932D2E"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p>
    <w:p w14:paraId="6A391CDE"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9" w:name="_Toc168225820"/>
      <w:bookmarkStart w:id="40" w:name="_Toc155267093"/>
      <w:r w:rsidRPr="00911BE0">
        <w:rPr>
          <w:rFonts w:eastAsia="宋体"/>
          <w:kern w:val="2"/>
          <w:sz w:val="21"/>
          <w:szCs w:val="21"/>
        </w:rPr>
        <w:t>八、估价</w:t>
      </w:r>
      <w:bookmarkEnd w:id="39"/>
      <w:r w:rsidRPr="00911BE0">
        <w:rPr>
          <w:rFonts w:eastAsia="宋体"/>
          <w:kern w:val="2"/>
          <w:sz w:val="21"/>
          <w:szCs w:val="21"/>
        </w:rPr>
        <w:t>依据</w:t>
      </w:r>
      <w:bookmarkEnd w:id="40"/>
    </w:p>
    <w:p w14:paraId="2C1564B7"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（一）有关的法律、法规</w:t>
      </w:r>
    </w:p>
    <w:p w14:paraId="4BC581D1" w14:textId="4EA54704"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t>1.</w:t>
      </w:r>
      <w:r w:rsidRPr="00911BE0">
        <w:rPr>
          <w:rFonts w:ascii="Arial" w:hAnsi="Arial" w:cs="Arial" w:hint="eastAsia"/>
          <w:sz w:val="21"/>
          <w:szCs w:val="21"/>
        </w:rPr>
        <w:t>《中华人民共和国土地管理法》（</w:t>
      </w:r>
      <w:r w:rsidRPr="00911BE0">
        <w:rPr>
          <w:rFonts w:ascii="Arial" w:hAnsi="Arial" w:cs="Arial" w:hint="eastAsia"/>
          <w:sz w:val="21"/>
          <w:szCs w:val="21"/>
        </w:rPr>
        <w:t>1986</w:t>
      </w:r>
      <w:r w:rsidRPr="00911BE0">
        <w:rPr>
          <w:rFonts w:ascii="Arial" w:hAnsi="Arial" w:cs="Arial" w:hint="eastAsia"/>
          <w:sz w:val="21"/>
          <w:szCs w:val="21"/>
        </w:rPr>
        <w:t>年</w:t>
      </w:r>
      <w:r w:rsidRPr="00911BE0">
        <w:rPr>
          <w:rFonts w:ascii="Arial" w:hAnsi="Arial" w:cs="Arial" w:hint="eastAsia"/>
          <w:sz w:val="21"/>
          <w:szCs w:val="21"/>
        </w:rPr>
        <w:t>6</w:t>
      </w:r>
      <w:r w:rsidRPr="00911BE0">
        <w:rPr>
          <w:rFonts w:ascii="Arial" w:hAnsi="Arial" w:cs="Arial" w:hint="eastAsia"/>
          <w:sz w:val="21"/>
          <w:szCs w:val="21"/>
        </w:rPr>
        <w:t>月</w:t>
      </w:r>
      <w:r w:rsidRPr="00911BE0">
        <w:rPr>
          <w:rFonts w:ascii="Arial" w:hAnsi="Arial" w:cs="Arial" w:hint="eastAsia"/>
          <w:sz w:val="21"/>
          <w:szCs w:val="21"/>
        </w:rPr>
        <w:t>25</w:t>
      </w:r>
      <w:r w:rsidRPr="00911BE0">
        <w:rPr>
          <w:rFonts w:ascii="Arial" w:hAnsi="Arial" w:cs="Arial" w:hint="eastAsia"/>
          <w:sz w:val="21"/>
          <w:szCs w:val="21"/>
        </w:rPr>
        <w:t>日第六届全国人民代表大会常务委员会第十六次会议通过，中华人民共和国主席令第</w:t>
      </w:r>
      <w:r w:rsidRPr="00911BE0">
        <w:rPr>
          <w:rFonts w:ascii="Arial" w:hAnsi="Arial" w:cs="Arial" w:hint="eastAsia"/>
          <w:sz w:val="21"/>
          <w:szCs w:val="21"/>
        </w:rPr>
        <w:t>41</w:t>
      </w:r>
      <w:r w:rsidRPr="00911BE0">
        <w:rPr>
          <w:rFonts w:ascii="Arial" w:hAnsi="Arial" w:cs="Arial" w:hint="eastAsia"/>
          <w:sz w:val="21"/>
          <w:szCs w:val="21"/>
        </w:rPr>
        <w:t>号公布，</w:t>
      </w:r>
      <w:r w:rsidRPr="00911BE0">
        <w:rPr>
          <w:rFonts w:ascii="Arial" w:hAnsi="Arial" w:cs="Arial" w:hint="eastAsia"/>
          <w:sz w:val="21"/>
          <w:szCs w:val="21"/>
        </w:rPr>
        <w:t>1987</w:t>
      </w:r>
      <w:r w:rsidRPr="00911BE0">
        <w:rPr>
          <w:rFonts w:ascii="Arial" w:hAnsi="Arial" w:cs="Arial" w:hint="eastAsia"/>
          <w:sz w:val="21"/>
          <w:szCs w:val="21"/>
        </w:rPr>
        <w:t>年</w:t>
      </w:r>
      <w:r w:rsidRPr="00911BE0">
        <w:rPr>
          <w:rFonts w:ascii="Arial" w:hAnsi="Arial" w:cs="Arial" w:hint="eastAsia"/>
          <w:sz w:val="21"/>
          <w:szCs w:val="21"/>
        </w:rPr>
        <w:t>1</w:t>
      </w:r>
      <w:r w:rsidRPr="00911BE0">
        <w:rPr>
          <w:rFonts w:ascii="Arial" w:hAnsi="Arial" w:cs="Arial" w:hint="eastAsia"/>
          <w:sz w:val="21"/>
          <w:szCs w:val="21"/>
        </w:rPr>
        <w:t>月</w:t>
      </w:r>
      <w:r w:rsidRPr="00911BE0">
        <w:rPr>
          <w:rFonts w:ascii="Arial" w:hAnsi="Arial" w:cs="Arial" w:hint="eastAsia"/>
          <w:sz w:val="21"/>
          <w:szCs w:val="21"/>
        </w:rPr>
        <w:t>1</w:t>
      </w:r>
      <w:r w:rsidRPr="00911BE0">
        <w:rPr>
          <w:rFonts w:ascii="Arial" w:hAnsi="Arial" w:cs="Arial" w:hint="eastAsia"/>
          <w:sz w:val="21"/>
          <w:szCs w:val="21"/>
        </w:rPr>
        <w:t>日起施行；</w:t>
      </w:r>
      <w:r w:rsidRPr="00911BE0">
        <w:rPr>
          <w:rFonts w:ascii="Arial" w:hAnsi="Arial" w:cs="Arial" w:hint="eastAsia"/>
          <w:sz w:val="21"/>
          <w:szCs w:val="21"/>
        </w:rPr>
        <w:t>1988</w:t>
      </w:r>
      <w:r w:rsidRPr="00911BE0">
        <w:rPr>
          <w:rFonts w:ascii="Arial" w:hAnsi="Arial" w:cs="Arial" w:hint="eastAsia"/>
          <w:sz w:val="21"/>
          <w:szCs w:val="21"/>
        </w:rPr>
        <w:t>年</w:t>
      </w:r>
      <w:r w:rsidRPr="00911BE0">
        <w:rPr>
          <w:rFonts w:ascii="Arial" w:hAnsi="Arial" w:cs="Arial" w:hint="eastAsia"/>
          <w:sz w:val="21"/>
          <w:szCs w:val="21"/>
        </w:rPr>
        <w:t>12</w:t>
      </w:r>
      <w:r w:rsidRPr="00911BE0">
        <w:rPr>
          <w:rFonts w:ascii="Arial" w:hAnsi="Arial" w:cs="Arial" w:hint="eastAsia"/>
          <w:sz w:val="21"/>
          <w:szCs w:val="21"/>
        </w:rPr>
        <w:t>月</w:t>
      </w:r>
      <w:r w:rsidRPr="00911BE0">
        <w:rPr>
          <w:rFonts w:ascii="Arial" w:hAnsi="Arial" w:cs="Arial" w:hint="eastAsia"/>
          <w:sz w:val="21"/>
          <w:szCs w:val="21"/>
        </w:rPr>
        <w:t>29</w:t>
      </w:r>
      <w:r w:rsidRPr="00911BE0">
        <w:rPr>
          <w:rFonts w:ascii="Arial" w:hAnsi="Arial" w:cs="Arial" w:hint="eastAsia"/>
          <w:sz w:val="21"/>
          <w:szCs w:val="21"/>
        </w:rPr>
        <w:t>日第七届全国人民代表大会常务委员会第五次会议第一次修正通过，自</w:t>
      </w:r>
      <w:r w:rsidRPr="00911BE0">
        <w:rPr>
          <w:rFonts w:ascii="Arial" w:hAnsi="Arial" w:cs="Arial" w:hint="eastAsia"/>
          <w:sz w:val="21"/>
          <w:szCs w:val="21"/>
        </w:rPr>
        <w:t>1988</w:t>
      </w:r>
      <w:r w:rsidRPr="00911BE0">
        <w:rPr>
          <w:rFonts w:ascii="Arial" w:hAnsi="Arial" w:cs="Arial" w:hint="eastAsia"/>
          <w:sz w:val="21"/>
          <w:szCs w:val="21"/>
        </w:rPr>
        <w:t>年</w:t>
      </w:r>
      <w:r w:rsidRPr="00911BE0">
        <w:rPr>
          <w:rFonts w:ascii="Arial" w:hAnsi="Arial" w:cs="Arial" w:hint="eastAsia"/>
          <w:sz w:val="21"/>
          <w:szCs w:val="21"/>
        </w:rPr>
        <w:t>12</w:t>
      </w:r>
      <w:r w:rsidRPr="00911BE0">
        <w:rPr>
          <w:rFonts w:ascii="Arial" w:hAnsi="Arial" w:cs="Arial" w:hint="eastAsia"/>
          <w:sz w:val="21"/>
          <w:szCs w:val="21"/>
        </w:rPr>
        <w:t>月</w:t>
      </w:r>
      <w:r w:rsidRPr="00911BE0">
        <w:rPr>
          <w:rFonts w:ascii="Arial" w:hAnsi="Arial" w:cs="Arial" w:hint="eastAsia"/>
          <w:sz w:val="21"/>
          <w:szCs w:val="21"/>
        </w:rPr>
        <w:t>29</w:t>
      </w:r>
      <w:r w:rsidRPr="00911BE0">
        <w:rPr>
          <w:rFonts w:ascii="Arial" w:hAnsi="Arial" w:cs="Arial" w:hint="eastAsia"/>
          <w:sz w:val="21"/>
          <w:szCs w:val="21"/>
        </w:rPr>
        <w:t>日起施行；</w:t>
      </w:r>
      <w:r w:rsidRPr="00911BE0">
        <w:rPr>
          <w:rFonts w:ascii="Arial" w:hAnsi="Arial" w:cs="Arial" w:hint="eastAsia"/>
          <w:sz w:val="21"/>
          <w:szCs w:val="21"/>
        </w:rPr>
        <w:t>1998</w:t>
      </w:r>
      <w:r w:rsidRPr="00911BE0">
        <w:rPr>
          <w:rFonts w:ascii="Arial" w:hAnsi="Arial" w:cs="Arial" w:hint="eastAsia"/>
          <w:sz w:val="21"/>
          <w:szCs w:val="21"/>
        </w:rPr>
        <w:t>年</w:t>
      </w:r>
      <w:r w:rsidRPr="00911BE0">
        <w:rPr>
          <w:rFonts w:ascii="Arial" w:hAnsi="Arial" w:cs="Arial" w:hint="eastAsia"/>
          <w:sz w:val="21"/>
          <w:szCs w:val="21"/>
        </w:rPr>
        <w:t>8</w:t>
      </w:r>
      <w:r w:rsidRPr="00911BE0">
        <w:rPr>
          <w:rFonts w:ascii="Arial" w:hAnsi="Arial" w:cs="Arial" w:hint="eastAsia"/>
          <w:sz w:val="21"/>
          <w:szCs w:val="21"/>
        </w:rPr>
        <w:t>月</w:t>
      </w:r>
      <w:r w:rsidRPr="00911BE0">
        <w:rPr>
          <w:rFonts w:ascii="Arial" w:hAnsi="Arial" w:cs="Arial" w:hint="eastAsia"/>
          <w:sz w:val="21"/>
          <w:szCs w:val="21"/>
        </w:rPr>
        <w:t>29</w:t>
      </w:r>
      <w:r w:rsidRPr="00911BE0">
        <w:rPr>
          <w:rFonts w:ascii="Arial" w:hAnsi="Arial" w:cs="Arial" w:hint="eastAsia"/>
          <w:sz w:val="21"/>
          <w:szCs w:val="21"/>
        </w:rPr>
        <w:t>日第九届全国人民代表大会常务委员会第四次会议修订通过，中华人民共和国主席令第</w:t>
      </w:r>
      <w:r w:rsidRPr="00911BE0">
        <w:rPr>
          <w:rFonts w:ascii="Arial" w:hAnsi="Arial" w:cs="Arial" w:hint="eastAsia"/>
          <w:sz w:val="21"/>
          <w:szCs w:val="21"/>
        </w:rPr>
        <w:t>8</w:t>
      </w:r>
      <w:r w:rsidRPr="00911BE0">
        <w:rPr>
          <w:rFonts w:ascii="Arial" w:hAnsi="Arial" w:cs="Arial" w:hint="eastAsia"/>
          <w:sz w:val="21"/>
          <w:szCs w:val="21"/>
        </w:rPr>
        <w:t>号公布，自</w:t>
      </w:r>
      <w:r w:rsidRPr="00911BE0">
        <w:rPr>
          <w:rFonts w:ascii="Arial" w:hAnsi="Arial" w:cs="Arial" w:hint="eastAsia"/>
          <w:sz w:val="21"/>
          <w:szCs w:val="21"/>
        </w:rPr>
        <w:t>1999</w:t>
      </w:r>
      <w:r w:rsidRPr="00911BE0">
        <w:rPr>
          <w:rFonts w:ascii="Arial" w:hAnsi="Arial" w:cs="Arial" w:hint="eastAsia"/>
          <w:sz w:val="21"/>
          <w:szCs w:val="21"/>
        </w:rPr>
        <w:t>年</w:t>
      </w:r>
      <w:r w:rsidRPr="00911BE0">
        <w:rPr>
          <w:rFonts w:ascii="Arial" w:hAnsi="Arial" w:cs="Arial" w:hint="eastAsia"/>
          <w:sz w:val="21"/>
          <w:szCs w:val="21"/>
        </w:rPr>
        <w:t>1</w:t>
      </w:r>
      <w:r w:rsidRPr="00911BE0">
        <w:rPr>
          <w:rFonts w:ascii="Arial" w:hAnsi="Arial" w:cs="Arial" w:hint="eastAsia"/>
          <w:sz w:val="21"/>
          <w:szCs w:val="21"/>
        </w:rPr>
        <w:t>月</w:t>
      </w:r>
      <w:r w:rsidRPr="00911BE0">
        <w:rPr>
          <w:rFonts w:ascii="Arial" w:hAnsi="Arial" w:cs="Arial" w:hint="eastAsia"/>
          <w:sz w:val="21"/>
          <w:szCs w:val="21"/>
        </w:rPr>
        <w:t>1</w:t>
      </w:r>
      <w:r w:rsidRPr="00911BE0">
        <w:rPr>
          <w:rFonts w:ascii="Arial" w:hAnsi="Arial" w:cs="Arial" w:hint="eastAsia"/>
          <w:sz w:val="21"/>
          <w:szCs w:val="21"/>
        </w:rPr>
        <w:t>日起施行；</w:t>
      </w:r>
      <w:r w:rsidRPr="00911BE0">
        <w:rPr>
          <w:rFonts w:ascii="Arial" w:hAnsi="Arial" w:cs="Arial" w:hint="eastAsia"/>
          <w:sz w:val="21"/>
          <w:szCs w:val="21"/>
        </w:rPr>
        <w:t>2004</w:t>
      </w:r>
      <w:r w:rsidRPr="00911BE0">
        <w:rPr>
          <w:rFonts w:ascii="Arial" w:hAnsi="Arial" w:cs="Arial" w:hint="eastAsia"/>
          <w:sz w:val="21"/>
          <w:szCs w:val="21"/>
        </w:rPr>
        <w:t>年</w:t>
      </w:r>
      <w:r w:rsidRPr="00911BE0">
        <w:rPr>
          <w:rFonts w:ascii="Arial" w:hAnsi="Arial" w:cs="Arial" w:hint="eastAsia"/>
          <w:sz w:val="21"/>
          <w:szCs w:val="21"/>
        </w:rPr>
        <w:t>8</w:t>
      </w:r>
      <w:r w:rsidRPr="00911BE0">
        <w:rPr>
          <w:rFonts w:ascii="Arial" w:hAnsi="Arial" w:cs="Arial" w:hint="eastAsia"/>
          <w:sz w:val="21"/>
          <w:szCs w:val="21"/>
        </w:rPr>
        <w:t>月</w:t>
      </w:r>
      <w:r w:rsidRPr="00911BE0">
        <w:rPr>
          <w:rFonts w:ascii="Arial" w:hAnsi="Arial" w:cs="Arial" w:hint="eastAsia"/>
          <w:sz w:val="21"/>
          <w:szCs w:val="21"/>
        </w:rPr>
        <w:t>28</w:t>
      </w:r>
      <w:r w:rsidRPr="00911BE0">
        <w:rPr>
          <w:rFonts w:ascii="Arial" w:hAnsi="Arial" w:cs="Arial" w:hint="eastAsia"/>
          <w:sz w:val="21"/>
          <w:szCs w:val="21"/>
        </w:rPr>
        <w:t>日第十届全国人民代表大会常务委员会第十一次会议第二次修正通过，中华人民共和国主席令第</w:t>
      </w:r>
      <w:r w:rsidRPr="00911BE0">
        <w:rPr>
          <w:rFonts w:ascii="Arial" w:hAnsi="Arial" w:cs="Arial" w:hint="eastAsia"/>
          <w:sz w:val="21"/>
          <w:szCs w:val="21"/>
        </w:rPr>
        <w:t>28</w:t>
      </w:r>
      <w:r w:rsidRPr="00911BE0">
        <w:rPr>
          <w:rFonts w:ascii="Arial" w:hAnsi="Arial" w:cs="Arial" w:hint="eastAsia"/>
          <w:sz w:val="21"/>
          <w:szCs w:val="21"/>
        </w:rPr>
        <w:t>号公布，自公布起日起施行；</w:t>
      </w:r>
      <w:r w:rsidRPr="00911BE0">
        <w:rPr>
          <w:rFonts w:ascii="Arial" w:hAnsi="Arial" w:cs="Arial" w:hint="eastAsia"/>
          <w:sz w:val="21"/>
          <w:szCs w:val="21"/>
        </w:rPr>
        <w:t>2019</w:t>
      </w:r>
      <w:r w:rsidRPr="00911BE0">
        <w:rPr>
          <w:rFonts w:ascii="Arial" w:hAnsi="Arial" w:cs="Arial" w:hint="eastAsia"/>
          <w:sz w:val="21"/>
          <w:szCs w:val="21"/>
        </w:rPr>
        <w:t>年</w:t>
      </w:r>
      <w:r w:rsidRPr="00911BE0">
        <w:rPr>
          <w:rFonts w:ascii="Arial" w:hAnsi="Arial" w:cs="Arial" w:hint="eastAsia"/>
          <w:sz w:val="21"/>
          <w:szCs w:val="21"/>
        </w:rPr>
        <w:t>8</w:t>
      </w:r>
      <w:r w:rsidRPr="00911BE0">
        <w:rPr>
          <w:rFonts w:ascii="Arial" w:hAnsi="Arial" w:cs="Arial" w:hint="eastAsia"/>
          <w:sz w:val="21"/>
          <w:szCs w:val="21"/>
        </w:rPr>
        <w:t>月</w:t>
      </w:r>
      <w:r w:rsidRPr="00911BE0">
        <w:rPr>
          <w:rFonts w:ascii="Arial" w:hAnsi="Arial" w:cs="Arial" w:hint="eastAsia"/>
          <w:sz w:val="21"/>
          <w:szCs w:val="21"/>
        </w:rPr>
        <w:t>26</w:t>
      </w:r>
      <w:r w:rsidRPr="00911BE0">
        <w:rPr>
          <w:rFonts w:ascii="Arial" w:hAnsi="Arial" w:cs="Arial" w:hint="eastAsia"/>
          <w:sz w:val="21"/>
          <w:szCs w:val="21"/>
        </w:rPr>
        <w:t>日第十三届全国人民代表大会常务委员会第十二次会议第三次修正通过，自</w:t>
      </w:r>
      <w:r w:rsidRPr="00911BE0">
        <w:rPr>
          <w:rFonts w:ascii="Arial" w:hAnsi="Arial" w:cs="Arial" w:hint="eastAsia"/>
          <w:sz w:val="21"/>
          <w:szCs w:val="21"/>
        </w:rPr>
        <w:t>2020</w:t>
      </w:r>
      <w:r w:rsidRPr="00911BE0">
        <w:rPr>
          <w:rFonts w:ascii="Arial" w:hAnsi="Arial" w:cs="Arial" w:hint="eastAsia"/>
          <w:sz w:val="21"/>
          <w:szCs w:val="21"/>
        </w:rPr>
        <w:t>年</w:t>
      </w:r>
      <w:r w:rsidRPr="00911BE0">
        <w:rPr>
          <w:rFonts w:ascii="Arial" w:hAnsi="Arial" w:cs="Arial" w:hint="eastAsia"/>
          <w:sz w:val="21"/>
          <w:szCs w:val="21"/>
        </w:rPr>
        <w:t>1</w:t>
      </w:r>
      <w:r w:rsidRPr="00911BE0">
        <w:rPr>
          <w:rFonts w:ascii="Arial" w:hAnsi="Arial" w:cs="Arial" w:hint="eastAsia"/>
          <w:sz w:val="21"/>
          <w:szCs w:val="21"/>
        </w:rPr>
        <w:t>月</w:t>
      </w:r>
      <w:r w:rsidRPr="00911BE0">
        <w:rPr>
          <w:rFonts w:ascii="Arial" w:hAnsi="Arial" w:cs="Arial" w:hint="eastAsia"/>
          <w:sz w:val="21"/>
          <w:szCs w:val="21"/>
        </w:rPr>
        <w:t>1</w:t>
      </w:r>
      <w:r w:rsidRPr="00911BE0">
        <w:rPr>
          <w:rFonts w:ascii="Arial" w:hAnsi="Arial" w:cs="Arial" w:hint="eastAsia"/>
          <w:sz w:val="21"/>
          <w:szCs w:val="21"/>
        </w:rPr>
        <w:t>日起施行）</w:t>
      </w:r>
    </w:p>
    <w:p w14:paraId="731217BF" w14:textId="2E6A3BD5"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t>2.</w:t>
      </w:r>
      <w:r w:rsidRPr="00911BE0">
        <w:rPr>
          <w:rFonts w:ascii="Arial" w:hAnsi="Arial" w:cs="Arial" w:hint="eastAsia"/>
          <w:sz w:val="21"/>
          <w:szCs w:val="21"/>
        </w:rPr>
        <w:t>《中华人民共和国资产评估法》（</w:t>
      </w:r>
      <w:r w:rsidRPr="00911BE0">
        <w:rPr>
          <w:rFonts w:ascii="Arial" w:hAnsi="Arial" w:cs="Arial" w:hint="eastAsia"/>
          <w:sz w:val="21"/>
          <w:szCs w:val="21"/>
        </w:rPr>
        <w:t>2016</w:t>
      </w:r>
      <w:r w:rsidRPr="00911BE0">
        <w:rPr>
          <w:rFonts w:ascii="Arial" w:hAnsi="Arial" w:cs="Arial" w:hint="eastAsia"/>
          <w:sz w:val="21"/>
          <w:szCs w:val="21"/>
        </w:rPr>
        <w:t>年</w:t>
      </w:r>
      <w:r w:rsidRPr="00911BE0">
        <w:rPr>
          <w:rFonts w:ascii="Arial" w:hAnsi="Arial" w:cs="Arial" w:hint="eastAsia"/>
          <w:sz w:val="21"/>
          <w:szCs w:val="21"/>
        </w:rPr>
        <w:t>7</w:t>
      </w:r>
      <w:r w:rsidRPr="00911BE0">
        <w:rPr>
          <w:rFonts w:ascii="Arial" w:hAnsi="Arial" w:cs="Arial" w:hint="eastAsia"/>
          <w:sz w:val="21"/>
          <w:szCs w:val="21"/>
        </w:rPr>
        <w:t>月</w:t>
      </w:r>
      <w:r w:rsidRPr="00911BE0">
        <w:rPr>
          <w:rFonts w:ascii="Arial" w:hAnsi="Arial" w:cs="Arial" w:hint="eastAsia"/>
          <w:sz w:val="21"/>
          <w:szCs w:val="21"/>
        </w:rPr>
        <w:t>2</w:t>
      </w:r>
      <w:r w:rsidRPr="00911BE0">
        <w:rPr>
          <w:rFonts w:ascii="Arial" w:hAnsi="Arial" w:cs="Arial" w:hint="eastAsia"/>
          <w:sz w:val="21"/>
          <w:szCs w:val="21"/>
        </w:rPr>
        <w:t>日第十二届全国人民代表大会常务委员会第二十一次会议通过</w:t>
      </w:r>
      <w:r w:rsidRPr="00911BE0">
        <w:rPr>
          <w:rFonts w:ascii="Arial" w:hAnsi="Arial" w:cs="Arial" w:hint="eastAsia"/>
          <w:sz w:val="21"/>
          <w:szCs w:val="21"/>
        </w:rPr>
        <w:t>2016</w:t>
      </w:r>
      <w:r w:rsidRPr="00911BE0">
        <w:rPr>
          <w:rFonts w:ascii="Arial" w:hAnsi="Arial" w:cs="Arial" w:hint="eastAsia"/>
          <w:sz w:val="21"/>
          <w:szCs w:val="21"/>
        </w:rPr>
        <w:t>年</w:t>
      </w:r>
      <w:r w:rsidRPr="00911BE0">
        <w:rPr>
          <w:rFonts w:ascii="Arial" w:hAnsi="Arial" w:cs="Arial" w:hint="eastAsia"/>
          <w:sz w:val="21"/>
          <w:szCs w:val="21"/>
        </w:rPr>
        <w:t>3</w:t>
      </w:r>
      <w:r w:rsidRPr="00911BE0">
        <w:rPr>
          <w:rFonts w:ascii="Arial" w:hAnsi="Arial" w:cs="Arial" w:hint="eastAsia"/>
          <w:sz w:val="21"/>
          <w:szCs w:val="21"/>
        </w:rPr>
        <w:t>月</w:t>
      </w:r>
      <w:r w:rsidRPr="00911BE0">
        <w:rPr>
          <w:rFonts w:ascii="Arial" w:hAnsi="Arial" w:cs="Arial" w:hint="eastAsia"/>
          <w:sz w:val="21"/>
          <w:szCs w:val="21"/>
        </w:rPr>
        <w:t>16</w:t>
      </w:r>
      <w:r w:rsidRPr="00911BE0">
        <w:rPr>
          <w:rFonts w:ascii="Arial" w:hAnsi="Arial" w:cs="Arial" w:hint="eastAsia"/>
          <w:sz w:val="21"/>
          <w:szCs w:val="21"/>
        </w:rPr>
        <w:t>日中华人民共和国主席令第</w:t>
      </w:r>
      <w:r w:rsidRPr="00911BE0">
        <w:rPr>
          <w:rFonts w:ascii="Arial" w:hAnsi="Arial" w:cs="Arial" w:hint="eastAsia"/>
          <w:sz w:val="21"/>
          <w:szCs w:val="21"/>
        </w:rPr>
        <w:t>46</w:t>
      </w:r>
      <w:r w:rsidRPr="00911BE0">
        <w:rPr>
          <w:rFonts w:ascii="Arial" w:hAnsi="Arial" w:cs="Arial" w:hint="eastAsia"/>
          <w:sz w:val="21"/>
          <w:szCs w:val="21"/>
        </w:rPr>
        <w:t>号</w:t>
      </w:r>
      <w:proofErr w:type="gramStart"/>
      <w:r w:rsidRPr="00911BE0">
        <w:rPr>
          <w:rFonts w:ascii="Arial" w:hAnsi="Arial" w:cs="Arial" w:hint="eastAsia"/>
          <w:sz w:val="21"/>
          <w:szCs w:val="21"/>
        </w:rPr>
        <w:t>公布自</w:t>
      </w:r>
      <w:proofErr w:type="gramEnd"/>
      <w:r w:rsidRPr="00911BE0">
        <w:rPr>
          <w:rFonts w:ascii="Arial" w:hAnsi="Arial" w:cs="Arial" w:hint="eastAsia"/>
          <w:sz w:val="21"/>
          <w:szCs w:val="21"/>
        </w:rPr>
        <w:t>2016</w:t>
      </w:r>
      <w:r w:rsidRPr="00911BE0">
        <w:rPr>
          <w:rFonts w:ascii="Arial" w:hAnsi="Arial" w:cs="Arial" w:hint="eastAsia"/>
          <w:sz w:val="21"/>
          <w:szCs w:val="21"/>
        </w:rPr>
        <w:t>年</w:t>
      </w:r>
      <w:r w:rsidRPr="00911BE0">
        <w:rPr>
          <w:rFonts w:ascii="Arial" w:hAnsi="Arial" w:cs="Arial" w:hint="eastAsia"/>
          <w:sz w:val="21"/>
          <w:szCs w:val="21"/>
        </w:rPr>
        <w:t>12</w:t>
      </w:r>
      <w:r w:rsidRPr="00911BE0">
        <w:rPr>
          <w:rFonts w:ascii="Arial" w:hAnsi="Arial" w:cs="Arial" w:hint="eastAsia"/>
          <w:sz w:val="21"/>
          <w:szCs w:val="21"/>
        </w:rPr>
        <w:t>月</w:t>
      </w:r>
      <w:r w:rsidRPr="00911BE0">
        <w:rPr>
          <w:rFonts w:ascii="Arial" w:hAnsi="Arial" w:cs="Arial" w:hint="eastAsia"/>
          <w:sz w:val="21"/>
          <w:szCs w:val="21"/>
        </w:rPr>
        <w:t>1</w:t>
      </w:r>
      <w:r w:rsidRPr="00911BE0">
        <w:rPr>
          <w:rFonts w:ascii="Arial" w:hAnsi="Arial" w:cs="Arial" w:hint="eastAsia"/>
          <w:sz w:val="21"/>
          <w:szCs w:val="21"/>
        </w:rPr>
        <w:t>日起施行）</w:t>
      </w:r>
    </w:p>
    <w:p w14:paraId="1825FF03" w14:textId="77777777"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t>3.</w:t>
      </w:r>
      <w:r w:rsidRPr="00911BE0">
        <w:rPr>
          <w:rFonts w:ascii="Arial" w:hAnsi="Arial" w:cs="Arial" w:hint="eastAsia"/>
          <w:sz w:val="21"/>
          <w:szCs w:val="21"/>
        </w:rPr>
        <w:t>《中华人民共和国城镇国有土地使用权出让和转让暂行条例》（</w:t>
      </w:r>
      <w:r w:rsidRPr="00911BE0">
        <w:rPr>
          <w:rFonts w:ascii="Arial" w:hAnsi="Arial" w:cs="Arial" w:hint="eastAsia"/>
          <w:sz w:val="21"/>
          <w:szCs w:val="21"/>
        </w:rPr>
        <w:t>1</w:t>
      </w:r>
      <w:r w:rsidRPr="00911BE0">
        <w:rPr>
          <w:rFonts w:ascii="Arial" w:hAnsi="Arial" w:cs="Arial"/>
          <w:sz w:val="21"/>
          <w:szCs w:val="21"/>
        </w:rPr>
        <w:t>990</w:t>
      </w:r>
      <w:r w:rsidRPr="00911BE0">
        <w:rPr>
          <w:rFonts w:ascii="Arial" w:hAnsi="Arial" w:cs="Arial" w:hint="eastAsia"/>
          <w:sz w:val="21"/>
          <w:szCs w:val="21"/>
        </w:rPr>
        <w:t>年</w:t>
      </w:r>
      <w:r w:rsidRPr="00911BE0">
        <w:rPr>
          <w:rFonts w:ascii="Arial" w:hAnsi="Arial" w:cs="Arial" w:hint="eastAsia"/>
          <w:sz w:val="21"/>
          <w:szCs w:val="21"/>
        </w:rPr>
        <w:t>5</w:t>
      </w:r>
      <w:r w:rsidRPr="00911BE0">
        <w:rPr>
          <w:rFonts w:ascii="Arial" w:hAnsi="Arial" w:cs="Arial" w:hint="eastAsia"/>
          <w:sz w:val="21"/>
          <w:szCs w:val="21"/>
        </w:rPr>
        <w:t>月</w:t>
      </w:r>
      <w:r w:rsidRPr="00911BE0">
        <w:rPr>
          <w:rFonts w:ascii="Arial" w:hAnsi="Arial" w:cs="Arial" w:hint="eastAsia"/>
          <w:sz w:val="21"/>
          <w:szCs w:val="21"/>
        </w:rPr>
        <w:t>1</w:t>
      </w:r>
      <w:r w:rsidRPr="00911BE0">
        <w:rPr>
          <w:rFonts w:ascii="Arial" w:hAnsi="Arial" w:cs="Arial"/>
          <w:sz w:val="21"/>
          <w:szCs w:val="21"/>
        </w:rPr>
        <w:t>9</w:t>
      </w:r>
      <w:r w:rsidRPr="00911BE0">
        <w:rPr>
          <w:rFonts w:ascii="Arial" w:hAnsi="Arial" w:cs="Arial" w:hint="eastAsia"/>
          <w:sz w:val="21"/>
          <w:szCs w:val="21"/>
        </w:rPr>
        <w:t>日中华人民共和国国务院令第</w:t>
      </w:r>
      <w:r w:rsidRPr="00911BE0">
        <w:rPr>
          <w:rFonts w:ascii="Arial" w:hAnsi="Arial" w:cs="Arial" w:hint="eastAsia"/>
          <w:sz w:val="21"/>
          <w:szCs w:val="21"/>
        </w:rPr>
        <w:t>5</w:t>
      </w:r>
      <w:r w:rsidRPr="00911BE0">
        <w:rPr>
          <w:rFonts w:ascii="Arial" w:hAnsi="Arial" w:cs="Arial"/>
          <w:sz w:val="21"/>
          <w:szCs w:val="21"/>
        </w:rPr>
        <w:t>5</w:t>
      </w:r>
      <w:r w:rsidRPr="00911BE0">
        <w:rPr>
          <w:rFonts w:ascii="Arial" w:hAnsi="Arial" w:cs="Arial" w:hint="eastAsia"/>
          <w:sz w:val="21"/>
          <w:szCs w:val="21"/>
        </w:rPr>
        <w:t>号发布　根据</w:t>
      </w:r>
      <w:r w:rsidRPr="00911BE0">
        <w:rPr>
          <w:rFonts w:ascii="Arial" w:hAnsi="Arial" w:cs="Arial" w:hint="eastAsia"/>
          <w:sz w:val="21"/>
          <w:szCs w:val="21"/>
        </w:rPr>
        <w:t>2</w:t>
      </w:r>
      <w:r w:rsidRPr="00911BE0">
        <w:rPr>
          <w:rFonts w:ascii="Arial" w:hAnsi="Arial" w:cs="Arial"/>
          <w:sz w:val="21"/>
          <w:szCs w:val="21"/>
        </w:rPr>
        <w:t>020</w:t>
      </w:r>
      <w:r w:rsidRPr="00911BE0">
        <w:rPr>
          <w:rFonts w:ascii="Arial" w:hAnsi="Arial" w:cs="Arial" w:hint="eastAsia"/>
          <w:sz w:val="21"/>
          <w:szCs w:val="21"/>
        </w:rPr>
        <w:t>年</w:t>
      </w:r>
      <w:r w:rsidRPr="00911BE0">
        <w:rPr>
          <w:rFonts w:ascii="Arial" w:hAnsi="Arial" w:cs="Arial" w:hint="eastAsia"/>
          <w:sz w:val="21"/>
          <w:szCs w:val="21"/>
        </w:rPr>
        <w:t>1</w:t>
      </w:r>
      <w:r w:rsidRPr="00911BE0">
        <w:rPr>
          <w:rFonts w:ascii="Arial" w:hAnsi="Arial" w:cs="Arial"/>
          <w:sz w:val="21"/>
          <w:szCs w:val="21"/>
        </w:rPr>
        <w:t>1</w:t>
      </w:r>
      <w:r w:rsidRPr="00911BE0">
        <w:rPr>
          <w:rFonts w:ascii="Arial" w:hAnsi="Arial" w:cs="Arial" w:hint="eastAsia"/>
          <w:sz w:val="21"/>
          <w:szCs w:val="21"/>
        </w:rPr>
        <w:t>月</w:t>
      </w:r>
      <w:r w:rsidRPr="00911BE0">
        <w:rPr>
          <w:rFonts w:ascii="Arial" w:hAnsi="Arial" w:cs="Arial" w:hint="eastAsia"/>
          <w:sz w:val="21"/>
          <w:szCs w:val="21"/>
        </w:rPr>
        <w:t>2</w:t>
      </w:r>
      <w:r w:rsidRPr="00911BE0">
        <w:rPr>
          <w:rFonts w:ascii="Arial" w:hAnsi="Arial" w:cs="Arial"/>
          <w:sz w:val="21"/>
          <w:szCs w:val="21"/>
        </w:rPr>
        <w:t>9</w:t>
      </w:r>
      <w:r w:rsidRPr="00911BE0">
        <w:rPr>
          <w:rFonts w:ascii="Arial" w:hAnsi="Arial" w:cs="Arial" w:hint="eastAsia"/>
          <w:sz w:val="21"/>
          <w:szCs w:val="21"/>
        </w:rPr>
        <w:t>日《国务院关于修改和废止部分行政法规的决定》修订）</w:t>
      </w:r>
    </w:p>
    <w:p w14:paraId="04B4DD0D" w14:textId="77777777"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t>4.</w:t>
      </w:r>
      <w:r w:rsidRPr="00911BE0">
        <w:rPr>
          <w:rFonts w:ascii="Arial" w:hAnsi="Arial" w:cs="Arial" w:hint="eastAsia"/>
          <w:sz w:val="21"/>
          <w:szCs w:val="21"/>
        </w:rPr>
        <w:t>《中华人民共和国民法典》（</w:t>
      </w:r>
      <w:r w:rsidRPr="00911BE0">
        <w:rPr>
          <w:rFonts w:ascii="Arial" w:hAnsi="Arial" w:cs="Arial" w:hint="eastAsia"/>
          <w:sz w:val="21"/>
          <w:szCs w:val="21"/>
        </w:rPr>
        <w:t>2020</w:t>
      </w:r>
      <w:r w:rsidRPr="00911BE0">
        <w:rPr>
          <w:rFonts w:ascii="Arial" w:hAnsi="Arial" w:cs="Arial" w:hint="eastAsia"/>
          <w:sz w:val="21"/>
          <w:szCs w:val="21"/>
        </w:rPr>
        <w:t>年</w:t>
      </w:r>
      <w:r w:rsidRPr="00911BE0">
        <w:rPr>
          <w:rFonts w:ascii="Arial" w:hAnsi="Arial" w:cs="Arial" w:hint="eastAsia"/>
          <w:sz w:val="21"/>
          <w:szCs w:val="21"/>
        </w:rPr>
        <w:t>5</w:t>
      </w:r>
      <w:r w:rsidRPr="00911BE0">
        <w:rPr>
          <w:rFonts w:ascii="Arial" w:hAnsi="Arial" w:cs="Arial" w:hint="eastAsia"/>
          <w:sz w:val="21"/>
          <w:szCs w:val="21"/>
        </w:rPr>
        <w:t>月</w:t>
      </w:r>
      <w:r w:rsidRPr="00911BE0">
        <w:rPr>
          <w:rFonts w:ascii="Arial" w:hAnsi="Arial" w:cs="Arial" w:hint="eastAsia"/>
          <w:sz w:val="21"/>
          <w:szCs w:val="21"/>
        </w:rPr>
        <w:t>28</w:t>
      </w:r>
      <w:r w:rsidRPr="00911BE0">
        <w:rPr>
          <w:rFonts w:ascii="Arial" w:hAnsi="Arial" w:cs="Arial" w:hint="eastAsia"/>
          <w:sz w:val="21"/>
          <w:szCs w:val="21"/>
        </w:rPr>
        <w:t>日第十三届全国人大三次会议表决通过，自</w:t>
      </w:r>
      <w:r w:rsidRPr="00911BE0">
        <w:rPr>
          <w:rFonts w:ascii="Arial" w:hAnsi="Arial" w:cs="Arial" w:hint="eastAsia"/>
          <w:sz w:val="21"/>
          <w:szCs w:val="21"/>
        </w:rPr>
        <w:t>2021</w:t>
      </w:r>
      <w:r w:rsidRPr="00911BE0">
        <w:rPr>
          <w:rFonts w:ascii="Arial" w:hAnsi="Arial" w:cs="Arial" w:hint="eastAsia"/>
          <w:sz w:val="21"/>
          <w:szCs w:val="21"/>
        </w:rPr>
        <w:t>年</w:t>
      </w:r>
      <w:r w:rsidRPr="00911BE0">
        <w:rPr>
          <w:rFonts w:ascii="Arial" w:hAnsi="Arial" w:cs="Arial" w:hint="eastAsia"/>
          <w:sz w:val="21"/>
          <w:szCs w:val="21"/>
        </w:rPr>
        <w:t>1</w:t>
      </w:r>
      <w:r w:rsidRPr="00911BE0">
        <w:rPr>
          <w:rFonts w:ascii="Arial" w:hAnsi="Arial" w:cs="Arial" w:hint="eastAsia"/>
          <w:sz w:val="21"/>
          <w:szCs w:val="21"/>
        </w:rPr>
        <w:t>月</w:t>
      </w:r>
      <w:r w:rsidRPr="00911BE0">
        <w:rPr>
          <w:rFonts w:ascii="Arial" w:hAnsi="Arial" w:cs="Arial" w:hint="eastAsia"/>
          <w:sz w:val="21"/>
          <w:szCs w:val="21"/>
        </w:rPr>
        <w:t>1</w:t>
      </w:r>
      <w:r w:rsidRPr="00911BE0">
        <w:rPr>
          <w:rFonts w:ascii="Arial" w:hAnsi="Arial" w:cs="Arial" w:hint="eastAsia"/>
          <w:sz w:val="21"/>
          <w:szCs w:val="21"/>
        </w:rPr>
        <w:t>日起施行）</w:t>
      </w:r>
    </w:p>
    <w:p w14:paraId="2990EFB9" w14:textId="77777777"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t>5.</w:t>
      </w:r>
      <w:r w:rsidRPr="00911BE0">
        <w:rPr>
          <w:rFonts w:ascii="Arial" w:hAnsi="Arial" w:cs="Arial" w:hint="eastAsia"/>
          <w:sz w:val="21"/>
          <w:szCs w:val="21"/>
        </w:rPr>
        <w:t>《中华人民共和国城市房地产管理法》（</w:t>
      </w:r>
      <w:r w:rsidRPr="00911BE0">
        <w:rPr>
          <w:rFonts w:ascii="Arial" w:hAnsi="Arial" w:cs="Arial" w:hint="eastAsia"/>
          <w:sz w:val="21"/>
          <w:szCs w:val="21"/>
        </w:rPr>
        <w:t>1994</w:t>
      </w:r>
      <w:r w:rsidRPr="00911BE0">
        <w:rPr>
          <w:rFonts w:ascii="Arial" w:hAnsi="Arial" w:cs="Arial" w:hint="eastAsia"/>
          <w:sz w:val="21"/>
          <w:szCs w:val="21"/>
        </w:rPr>
        <w:t>年</w:t>
      </w:r>
      <w:r w:rsidRPr="00911BE0">
        <w:rPr>
          <w:rFonts w:ascii="Arial" w:hAnsi="Arial" w:cs="Arial" w:hint="eastAsia"/>
          <w:sz w:val="21"/>
          <w:szCs w:val="21"/>
        </w:rPr>
        <w:t>7</w:t>
      </w:r>
      <w:r w:rsidRPr="00911BE0">
        <w:rPr>
          <w:rFonts w:ascii="Arial" w:hAnsi="Arial" w:cs="Arial" w:hint="eastAsia"/>
          <w:sz w:val="21"/>
          <w:szCs w:val="21"/>
        </w:rPr>
        <w:t>月</w:t>
      </w:r>
      <w:r w:rsidRPr="00911BE0">
        <w:rPr>
          <w:rFonts w:ascii="Arial" w:hAnsi="Arial" w:cs="Arial" w:hint="eastAsia"/>
          <w:sz w:val="21"/>
          <w:szCs w:val="21"/>
        </w:rPr>
        <w:t>5</w:t>
      </w:r>
      <w:r w:rsidRPr="00911BE0">
        <w:rPr>
          <w:rFonts w:ascii="Arial" w:hAnsi="Arial" w:cs="Arial" w:hint="eastAsia"/>
          <w:sz w:val="21"/>
          <w:szCs w:val="21"/>
        </w:rPr>
        <w:t>日第八届全国人民代表大会常务委员会第八次会议通过，中华人民共和国主席令第</w:t>
      </w:r>
      <w:r w:rsidRPr="00911BE0">
        <w:rPr>
          <w:rFonts w:ascii="Arial" w:hAnsi="Arial" w:cs="Arial" w:hint="eastAsia"/>
          <w:sz w:val="21"/>
          <w:szCs w:val="21"/>
        </w:rPr>
        <w:t>29</w:t>
      </w:r>
      <w:r w:rsidRPr="00911BE0">
        <w:rPr>
          <w:rFonts w:ascii="Arial" w:hAnsi="Arial" w:cs="Arial" w:hint="eastAsia"/>
          <w:sz w:val="21"/>
          <w:szCs w:val="21"/>
        </w:rPr>
        <w:t>号公布，自</w:t>
      </w:r>
      <w:r w:rsidRPr="00911BE0">
        <w:rPr>
          <w:rFonts w:ascii="Arial" w:hAnsi="Arial" w:cs="Arial" w:hint="eastAsia"/>
          <w:sz w:val="21"/>
          <w:szCs w:val="21"/>
        </w:rPr>
        <w:t>1995</w:t>
      </w:r>
      <w:r w:rsidRPr="00911BE0">
        <w:rPr>
          <w:rFonts w:ascii="Arial" w:hAnsi="Arial" w:cs="Arial" w:hint="eastAsia"/>
          <w:sz w:val="21"/>
          <w:szCs w:val="21"/>
        </w:rPr>
        <w:t>年</w:t>
      </w:r>
      <w:r w:rsidRPr="00911BE0">
        <w:rPr>
          <w:rFonts w:ascii="Arial" w:hAnsi="Arial" w:cs="Arial" w:hint="eastAsia"/>
          <w:sz w:val="21"/>
          <w:szCs w:val="21"/>
        </w:rPr>
        <w:t>1</w:t>
      </w:r>
      <w:r w:rsidRPr="00911BE0">
        <w:rPr>
          <w:rFonts w:ascii="Arial" w:hAnsi="Arial" w:cs="Arial" w:hint="eastAsia"/>
          <w:sz w:val="21"/>
          <w:szCs w:val="21"/>
        </w:rPr>
        <w:t>月</w:t>
      </w:r>
      <w:r w:rsidRPr="00911BE0">
        <w:rPr>
          <w:rFonts w:ascii="Arial" w:hAnsi="Arial" w:cs="Arial" w:hint="eastAsia"/>
          <w:sz w:val="21"/>
          <w:szCs w:val="21"/>
        </w:rPr>
        <w:t>1</w:t>
      </w:r>
      <w:r w:rsidRPr="00911BE0">
        <w:rPr>
          <w:rFonts w:ascii="Arial" w:hAnsi="Arial" w:cs="Arial" w:hint="eastAsia"/>
          <w:sz w:val="21"/>
          <w:szCs w:val="21"/>
        </w:rPr>
        <w:t>日起施行；</w:t>
      </w:r>
      <w:r w:rsidRPr="00911BE0">
        <w:rPr>
          <w:rFonts w:ascii="Arial" w:hAnsi="Arial" w:cs="Arial" w:hint="eastAsia"/>
          <w:sz w:val="21"/>
          <w:szCs w:val="21"/>
        </w:rPr>
        <w:t>2007</w:t>
      </w:r>
      <w:r w:rsidRPr="00911BE0">
        <w:rPr>
          <w:rFonts w:ascii="Arial" w:hAnsi="Arial" w:cs="Arial" w:hint="eastAsia"/>
          <w:sz w:val="21"/>
          <w:szCs w:val="21"/>
        </w:rPr>
        <w:t>年</w:t>
      </w:r>
      <w:r w:rsidRPr="00911BE0">
        <w:rPr>
          <w:rFonts w:ascii="Arial" w:hAnsi="Arial" w:cs="Arial" w:hint="eastAsia"/>
          <w:sz w:val="21"/>
          <w:szCs w:val="21"/>
        </w:rPr>
        <w:t>8</w:t>
      </w:r>
      <w:r w:rsidRPr="00911BE0">
        <w:rPr>
          <w:rFonts w:ascii="Arial" w:hAnsi="Arial" w:cs="Arial" w:hint="eastAsia"/>
          <w:sz w:val="21"/>
          <w:szCs w:val="21"/>
        </w:rPr>
        <w:t>月</w:t>
      </w:r>
      <w:r w:rsidRPr="00911BE0">
        <w:rPr>
          <w:rFonts w:ascii="Arial" w:hAnsi="Arial" w:cs="Arial" w:hint="eastAsia"/>
          <w:sz w:val="21"/>
          <w:szCs w:val="21"/>
        </w:rPr>
        <w:t>30</w:t>
      </w:r>
      <w:r w:rsidRPr="00911BE0">
        <w:rPr>
          <w:rFonts w:ascii="Arial" w:hAnsi="Arial" w:cs="Arial" w:hint="eastAsia"/>
          <w:sz w:val="21"/>
          <w:szCs w:val="21"/>
        </w:rPr>
        <w:t>日第十届全国人民代表大会常务委员会第二十九次会议通过第一次修正通过，中华人民共和国主席令第</w:t>
      </w:r>
      <w:r w:rsidRPr="00911BE0">
        <w:rPr>
          <w:rFonts w:ascii="Arial" w:hAnsi="Arial" w:cs="Arial" w:hint="eastAsia"/>
          <w:sz w:val="21"/>
          <w:szCs w:val="21"/>
        </w:rPr>
        <w:t>72</w:t>
      </w:r>
      <w:r w:rsidRPr="00911BE0">
        <w:rPr>
          <w:rFonts w:ascii="Arial" w:hAnsi="Arial" w:cs="Arial" w:hint="eastAsia"/>
          <w:sz w:val="21"/>
          <w:szCs w:val="21"/>
        </w:rPr>
        <w:t>号公布，自公布之日起施行；</w:t>
      </w:r>
      <w:r w:rsidRPr="00911BE0">
        <w:rPr>
          <w:rFonts w:ascii="Arial" w:hAnsi="Arial" w:cs="Arial" w:hint="eastAsia"/>
          <w:sz w:val="21"/>
          <w:szCs w:val="21"/>
        </w:rPr>
        <w:t>2009</w:t>
      </w:r>
      <w:r w:rsidRPr="00911BE0">
        <w:rPr>
          <w:rFonts w:ascii="Arial" w:hAnsi="Arial" w:cs="Arial" w:hint="eastAsia"/>
          <w:sz w:val="21"/>
          <w:szCs w:val="21"/>
        </w:rPr>
        <w:t>年</w:t>
      </w:r>
      <w:r w:rsidRPr="00911BE0">
        <w:rPr>
          <w:rFonts w:ascii="Arial" w:hAnsi="Arial" w:cs="Arial" w:hint="eastAsia"/>
          <w:sz w:val="21"/>
          <w:szCs w:val="21"/>
        </w:rPr>
        <w:t>8</w:t>
      </w:r>
      <w:r w:rsidRPr="00911BE0">
        <w:rPr>
          <w:rFonts w:ascii="Arial" w:hAnsi="Arial" w:cs="Arial" w:hint="eastAsia"/>
          <w:sz w:val="21"/>
          <w:szCs w:val="21"/>
        </w:rPr>
        <w:t>月</w:t>
      </w:r>
      <w:r w:rsidRPr="00911BE0">
        <w:rPr>
          <w:rFonts w:ascii="Arial" w:hAnsi="Arial" w:cs="Arial" w:hint="eastAsia"/>
          <w:sz w:val="21"/>
          <w:szCs w:val="21"/>
        </w:rPr>
        <w:t>27</w:t>
      </w:r>
      <w:r w:rsidRPr="00911BE0">
        <w:rPr>
          <w:rFonts w:ascii="Arial" w:hAnsi="Arial" w:cs="Arial" w:hint="eastAsia"/>
          <w:sz w:val="21"/>
          <w:szCs w:val="21"/>
        </w:rPr>
        <w:t>日第十一届全国人民代表大会常务委员会第十次会议第二次修正通过，中华人民共和国主席令第</w:t>
      </w:r>
      <w:r w:rsidRPr="00911BE0">
        <w:rPr>
          <w:rFonts w:ascii="Arial" w:hAnsi="Arial" w:cs="Arial" w:hint="eastAsia"/>
          <w:sz w:val="21"/>
          <w:szCs w:val="21"/>
        </w:rPr>
        <w:t>18</w:t>
      </w:r>
      <w:r w:rsidRPr="00911BE0">
        <w:rPr>
          <w:rFonts w:ascii="Arial" w:hAnsi="Arial" w:cs="Arial" w:hint="eastAsia"/>
          <w:sz w:val="21"/>
          <w:szCs w:val="21"/>
        </w:rPr>
        <w:t>号公布，自公布之日起施行；</w:t>
      </w:r>
      <w:r w:rsidRPr="00911BE0">
        <w:rPr>
          <w:rFonts w:ascii="Arial" w:hAnsi="Arial" w:cs="Arial" w:hint="eastAsia"/>
          <w:sz w:val="21"/>
          <w:szCs w:val="21"/>
        </w:rPr>
        <w:t>2019</w:t>
      </w:r>
      <w:r w:rsidRPr="00911BE0">
        <w:rPr>
          <w:rFonts w:ascii="Arial" w:hAnsi="Arial" w:cs="Arial" w:hint="eastAsia"/>
          <w:sz w:val="21"/>
          <w:szCs w:val="21"/>
        </w:rPr>
        <w:t>年</w:t>
      </w:r>
      <w:r w:rsidRPr="00911BE0">
        <w:rPr>
          <w:rFonts w:ascii="Arial" w:hAnsi="Arial" w:cs="Arial" w:hint="eastAsia"/>
          <w:sz w:val="21"/>
          <w:szCs w:val="21"/>
        </w:rPr>
        <w:t>8</w:t>
      </w:r>
      <w:r w:rsidRPr="00911BE0">
        <w:rPr>
          <w:rFonts w:ascii="Arial" w:hAnsi="Arial" w:cs="Arial" w:hint="eastAsia"/>
          <w:sz w:val="21"/>
          <w:szCs w:val="21"/>
        </w:rPr>
        <w:t>月</w:t>
      </w:r>
      <w:r w:rsidRPr="00911BE0">
        <w:rPr>
          <w:rFonts w:ascii="Arial" w:hAnsi="Arial" w:cs="Arial" w:hint="eastAsia"/>
          <w:sz w:val="21"/>
          <w:szCs w:val="21"/>
        </w:rPr>
        <w:t>26</w:t>
      </w:r>
      <w:r w:rsidRPr="00911BE0">
        <w:rPr>
          <w:rFonts w:ascii="Arial" w:hAnsi="Arial" w:cs="Arial" w:hint="eastAsia"/>
          <w:sz w:val="21"/>
          <w:szCs w:val="21"/>
        </w:rPr>
        <w:t>日第十三届全国人大常委会第十二次会议通过第三次修正，自</w:t>
      </w:r>
      <w:r w:rsidRPr="00911BE0">
        <w:rPr>
          <w:rFonts w:ascii="Arial" w:hAnsi="Arial" w:cs="Arial" w:hint="eastAsia"/>
          <w:sz w:val="21"/>
          <w:szCs w:val="21"/>
        </w:rPr>
        <w:t>2020</w:t>
      </w:r>
      <w:r w:rsidRPr="00911BE0">
        <w:rPr>
          <w:rFonts w:ascii="Arial" w:hAnsi="Arial" w:cs="Arial" w:hint="eastAsia"/>
          <w:sz w:val="21"/>
          <w:szCs w:val="21"/>
        </w:rPr>
        <w:t>年</w:t>
      </w:r>
      <w:r w:rsidRPr="00911BE0">
        <w:rPr>
          <w:rFonts w:ascii="Arial" w:hAnsi="Arial" w:cs="Arial" w:hint="eastAsia"/>
          <w:sz w:val="21"/>
          <w:szCs w:val="21"/>
        </w:rPr>
        <w:t>1</w:t>
      </w:r>
      <w:r w:rsidRPr="00911BE0">
        <w:rPr>
          <w:rFonts w:ascii="Arial" w:hAnsi="Arial" w:cs="Arial" w:hint="eastAsia"/>
          <w:sz w:val="21"/>
          <w:szCs w:val="21"/>
        </w:rPr>
        <w:t>月</w:t>
      </w:r>
      <w:r w:rsidRPr="00911BE0">
        <w:rPr>
          <w:rFonts w:ascii="Arial" w:hAnsi="Arial" w:cs="Arial" w:hint="eastAsia"/>
          <w:sz w:val="21"/>
          <w:szCs w:val="21"/>
        </w:rPr>
        <w:t>1</w:t>
      </w:r>
      <w:r w:rsidRPr="00911BE0">
        <w:rPr>
          <w:rFonts w:ascii="Arial" w:hAnsi="Arial" w:cs="Arial" w:hint="eastAsia"/>
          <w:sz w:val="21"/>
          <w:szCs w:val="21"/>
        </w:rPr>
        <w:t>日起施行）</w:t>
      </w:r>
    </w:p>
    <w:p w14:paraId="3849684B" w14:textId="7EA8D266"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t>6</w:t>
      </w:r>
      <w:r w:rsidRPr="00911BE0">
        <w:rPr>
          <w:rFonts w:ascii="Arial" w:hAnsi="Arial" w:cs="Arial"/>
          <w:sz w:val="21"/>
          <w:szCs w:val="21"/>
        </w:rPr>
        <w:t>.</w:t>
      </w:r>
      <w:r w:rsidRPr="00911BE0">
        <w:rPr>
          <w:rFonts w:ascii="Arial" w:hAnsi="Arial" w:cs="Arial" w:hint="eastAsia"/>
          <w:sz w:val="21"/>
          <w:szCs w:val="21"/>
        </w:rPr>
        <w:t>《关于完善住房租赁有关税收政策的公告》（财务部税务总局住房城乡建设部公告</w:t>
      </w:r>
      <w:r w:rsidRPr="00911BE0">
        <w:rPr>
          <w:rFonts w:ascii="Arial" w:hAnsi="Arial" w:cs="Arial" w:hint="eastAsia"/>
          <w:sz w:val="21"/>
          <w:szCs w:val="21"/>
        </w:rPr>
        <w:t>2</w:t>
      </w:r>
      <w:r w:rsidRPr="00911BE0">
        <w:rPr>
          <w:rFonts w:ascii="Arial" w:hAnsi="Arial" w:cs="Arial"/>
          <w:sz w:val="21"/>
          <w:szCs w:val="21"/>
        </w:rPr>
        <w:t>021</w:t>
      </w:r>
      <w:r w:rsidRPr="00911BE0">
        <w:rPr>
          <w:rFonts w:ascii="Arial" w:hAnsi="Arial" w:cs="Arial" w:hint="eastAsia"/>
          <w:sz w:val="21"/>
          <w:szCs w:val="21"/>
        </w:rPr>
        <w:t>年第</w:t>
      </w:r>
      <w:r w:rsidRPr="00911BE0">
        <w:rPr>
          <w:rFonts w:ascii="Arial" w:hAnsi="Arial" w:cs="Arial" w:hint="eastAsia"/>
          <w:sz w:val="21"/>
          <w:szCs w:val="21"/>
        </w:rPr>
        <w:t>2</w:t>
      </w:r>
      <w:r w:rsidRPr="00911BE0">
        <w:rPr>
          <w:rFonts w:ascii="Arial" w:hAnsi="Arial" w:cs="Arial"/>
          <w:sz w:val="21"/>
          <w:szCs w:val="21"/>
        </w:rPr>
        <w:t>4</w:t>
      </w:r>
      <w:r w:rsidRPr="00911BE0">
        <w:rPr>
          <w:rFonts w:ascii="Arial" w:hAnsi="Arial" w:cs="Arial" w:hint="eastAsia"/>
          <w:sz w:val="21"/>
          <w:szCs w:val="21"/>
        </w:rPr>
        <w:t>号）</w:t>
      </w:r>
    </w:p>
    <w:p w14:paraId="7332E826" w14:textId="2D9C8C84"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t>7</w:t>
      </w:r>
      <w:r w:rsidRPr="00911BE0">
        <w:rPr>
          <w:rFonts w:ascii="Arial" w:hAnsi="Arial" w:cs="Arial"/>
          <w:sz w:val="21"/>
          <w:szCs w:val="21"/>
        </w:rPr>
        <w:t>.</w:t>
      </w:r>
      <w:r w:rsidRPr="00911BE0">
        <w:rPr>
          <w:rFonts w:hint="eastAsia"/>
        </w:rPr>
        <w:t>《</w:t>
      </w:r>
      <w:r w:rsidRPr="00911BE0">
        <w:rPr>
          <w:rFonts w:ascii="Arial" w:hAnsi="Arial" w:cs="Arial" w:hint="eastAsia"/>
          <w:sz w:val="21"/>
          <w:szCs w:val="21"/>
        </w:rPr>
        <w:t>国务院办公厅关于加快发展保障性租赁住房的意见</w:t>
      </w:r>
      <w:r w:rsidRPr="00911BE0">
        <w:rPr>
          <w:rFonts w:hint="eastAsia"/>
        </w:rPr>
        <w:t>》</w:t>
      </w:r>
      <w:r w:rsidRPr="00911BE0">
        <w:rPr>
          <w:rFonts w:ascii="Arial" w:hAnsi="Arial" w:cs="Arial" w:hint="eastAsia"/>
          <w:sz w:val="21"/>
          <w:szCs w:val="21"/>
        </w:rPr>
        <w:t>（国办发〔</w:t>
      </w:r>
      <w:r w:rsidRPr="00911BE0">
        <w:rPr>
          <w:rFonts w:ascii="Arial" w:hAnsi="Arial" w:cs="Arial" w:hint="eastAsia"/>
          <w:sz w:val="21"/>
          <w:szCs w:val="21"/>
        </w:rPr>
        <w:t>2021</w:t>
      </w:r>
      <w:r w:rsidRPr="00911BE0">
        <w:rPr>
          <w:rFonts w:ascii="Arial" w:hAnsi="Arial" w:cs="Arial" w:hint="eastAsia"/>
          <w:sz w:val="21"/>
          <w:szCs w:val="21"/>
        </w:rPr>
        <w:t>〕</w:t>
      </w:r>
      <w:r w:rsidRPr="00911BE0">
        <w:rPr>
          <w:rFonts w:ascii="Arial" w:hAnsi="Arial" w:cs="Arial" w:hint="eastAsia"/>
          <w:sz w:val="21"/>
          <w:szCs w:val="21"/>
        </w:rPr>
        <w:t>22</w:t>
      </w:r>
      <w:r w:rsidRPr="00911BE0">
        <w:rPr>
          <w:rFonts w:ascii="Arial" w:hAnsi="Arial" w:cs="Arial" w:hint="eastAsia"/>
          <w:sz w:val="21"/>
          <w:szCs w:val="21"/>
        </w:rPr>
        <w:t>号）</w:t>
      </w:r>
    </w:p>
    <w:p w14:paraId="0300F105" w14:textId="69C7685C"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lastRenderedPageBreak/>
        <w:t>8</w:t>
      </w:r>
      <w:r w:rsidRPr="00911BE0">
        <w:rPr>
          <w:rFonts w:ascii="Arial" w:hAnsi="Arial" w:cs="Arial"/>
          <w:sz w:val="21"/>
          <w:szCs w:val="21"/>
        </w:rPr>
        <w:t>.</w:t>
      </w:r>
      <w:r w:rsidRPr="00911BE0">
        <w:rPr>
          <w:rFonts w:ascii="Arial" w:hAnsi="Arial" w:cs="Arial" w:hint="eastAsia"/>
          <w:sz w:val="21"/>
          <w:szCs w:val="21"/>
        </w:rPr>
        <w:t>《北京市住房和城乡建设委员会等四部门关于进一步规范本市新供住宅项目配建公租房、保障性租赁住房工作的通知》（京建发〔</w:t>
      </w:r>
      <w:r w:rsidRPr="00911BE0">
        <w:rPr>
          <w:rFonts w:ascii="Arial" w:hAnsi="Arial" w:cs="Arial" w:hint="eastAsia"/>
          <w:sz w:val="21"/>
          <w:szCs w:val="21"/>
        </w:rPr>
        <w:t>2021</w:t>
      </w:r>
      <w:r w:rsidRPr="00911BE0">
        <w:rPr>
          <w:rFonts w:ascii="Arial" w:hAnsi="Arial" w:cs="Arial" w:hint="eastAsia"/>
          <w:sz w:val="21"/>
          <w:szCs w:val="21"/>
        </w:rPr>
        <w:t>〕</w:t>
      </w:r>
      <w:r w:rsidRPr="00911BE0">
        <w:rPr>
          <w:rFonts w:ascii="Arial" w:hAnsi="Arial" w:cs="Arial" w:hint="eastAsia"/>
          <w:sz w:val="21"/>
          <w:szCs w:val="21"/>
        </w:rPr>
        <w:t>389</w:t>
      </w:r>
      <w:r w:rsidRPr="00911BE0">
        <w:rPr>
          <w:rFonts w:ascii="Arial" w:hAnsi="Arial" w:cs="Arial" w:hint="eastAsia"/>
          <w:sz w:val="21"/>
          <w:szCs w:val="21"/>
        </w:rPr>
        <w:t>号）</w:t>
      </w:r>
    </w:p>
    <w:p w14:paraId="562AFFFE" w14:textId="21FB8B68"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t>9</w:t>
      </w:r>
      <w:r w:rsidRPr="00911BE0">
        <w:rPr>
          <w:rFonts w:ascii="Arial" w:hAnsi="Arial" w:cs="Arial"/>
          <w:sz w:val="21"/>
          <w:szCs w:val="21"/>
        </w:rPr>
        <w:t>.</w:t>
      </w:r>
      <w:r w:rsidRPr="00911BE0">
        <w:rPr>
          <w:rFonts w:ascii="Arial" w:hAnsi="Arial" w:cs="Arial" w:hint="eastAsia"/>
          <w:sz w:val="21"/>
          <w:szCs w:val="21"/>
        </w:rPr>
        <w:t>《北京市人民政府办公厅印发〈北京市关于加快发展保障性租赁住房的实施方案〉的通知》（京政办发〔</w:t>
      </w:r>
      <w:r w:rsidRPr="00911BE0">
        <w:rPr>
          <w:rFonts w:ascii="Arial" w:hAnsi="Arial" w:cs="Arial" w:hint="eastAsia"/>
          <w:sz w:val="21"/>
          <w:szCs w:val="21"/>
        </w:rPr>
        <w:t>2022</w:t>
      </w:r>
      <w:r w:rsidRPr="00911BE0">
        <w:rPr>
          <w:rFonts w:ascii="Arial" w:hAnsi="Arial" w:cs="Arial" w:hint="eastAsia"/>
          <w:sz w:val="21"/>
          <w:szCs w:val="21"/>
        </w:rPr>
        <w:t>〕</w:t>
      </w:r>
      <w:r w:rsidRPr="00911BE0">
        <w:rPr>
          <w:rFonts w:ascii="Arial" w:hAnsi="Arial" w:cs="Arial" w:hint="eastAsia"/>
          <w:sz w:val="21"/>
          <w:szCs w:val="21"/>
        </w:rPr>
        <w:t>9</w:t>
      </w:r>
      <w:r w:rsidRPr="00911BE0">
        <w:rPr>
          <w:rFonts w:ascii="Arial" w:hAnsi="Arial" w:cs="Arial" w:hint="eastAsia"/>
          <w:sz w:val="21"/>
          <w:szCs w:val="21"/>
        </w:rPr>
        <w:t>号）</w:t>
      </w:r>
    </w:p>
    <w:p w14:paraId="4AAB8F70" w14:textId="77777777"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sz w:val="21"/>
          <w:szCs w:val="21"/>
        </w:rPr>
        <w:t>10.</w:t>
      </w:r>
      <w:r w:rsidRPr="00911BE0">
        <w:rPr>
          <w:rFonts w:ascii="Arial" w:hAnsi="Arial" w:cs="Arial" w:hint="eastAsia"/>
          <w:sz w:val="21"/>
          <w:szCs w:val="21"/>
        </w:rPr>
        <w:t>《北京市住房和城乡建设委员会</w:t>
      </w:r>
      <w:r w:rsidRPr="00911BE0">
        <w:rPr>
          <w:rFonts w:ascii="Arial" w:hAnsi="Arial" w:cs="Arial" w:hint="eastAsia"/>
          <w:sz w:val="21"/>
          <w:szCs w:val="21"/>
        </w:rPr>
        <w:t xml:space="preserve"> </w:t>
      </w:r>
      <w:r w:rsidRPr="00911BE0">
        <w:rPr>
          <w:rFonts w:ascii="Arial" w:hAnsi="Arial" w:cs="Arial" w:hint="eastAsia"/>
          <w:sz w:val="21"/>
          <w:szCs w:val="21"/>
        </w:rPr>
        <w:t>北京市发展和改革委员会</w:t>
      </w:r>
      <w:r w:rsidRPr="00911BE0">
        <w:rPr>
          <w:rFonts w:ascii="Arial" w:hAnsi="Arial" w:cs="Arial" w:hint="eastAsia"/>
          <w:sz w:val="21"/>
          <w:szCs w:val="21"/>
        </w:rPr>
        <w:t xml:space="preserve"> </w:t>
      </w:r>
      <w:r w:rsidRPr="00911BE0">
        <w:rPr>
          <w:rFonts w:ascii="Arial" w:hAnsi="Arial" w:cs="Arial" w:hint="eastAsia"/>
          <w:sz w:val="21"/>
          <w:szCs w:val="21"/>
        </w:rPr>
        <w:t>北京市规划和自然资源委员会关于印发</w:t>
      </w:r>
      <w:r w:rsidRPr="00911BE0">
        <w:rPr>
          <w:rFonts w:ascii="Arial" w:hAnsi="Arial" w:cs="Arial" w:hint="eastAsia"/>
          <w:sz w:val="21"/>
          <w:szCs w:val="21"/>
        </w:rPr>
        <w:t>2022</w:t>
      </w:r>
      <w:r w:rsidRPr="00911BE0">
        <w:rPr>
          <w:rFonts w:ascii="Arial" w:hAnsi="Arial" w:cs="Arial" w:hint="eastAsia"/>
          <w:sz w:val="21"/>
          <w:szCs w:val="21"/>
        </w:rPr>
        <w:t>年全市首批保障性住房开竣工项目建设计划的通知》（京建发</w:t>
      </w:r>
      <w:r w:rsidRPr="00911BE0">
        <w:rPr>
          <w:rFonts w:ascii="Arial" w:hAnsi="Arial" w:cs="Arial" w:hint="eastAsia"/>
          <w:sz w:val="21"/>
          <w:szCs w:val="21"/>
        </w:rPr>
        <w:t>[2022]121</w:t>
      </w:r>
      <w:r w:rsidRPr="00911BE0">
        <w:rPr>
          <w:rFonts w:ascii="Arial" w:hAnsi="Arial" w:cs="Arial" w:hint="eastAsia"/>
          <w:sz w:val="21"/>
          <w:szCs w:val="21"/>
        </w:rPr>
        <w:t>号）</w:t>
      </w:r>
    </w:p>
    <w:p w14:paraId="32AA9634" w14:textId="77777777" w:rsidR="00717598" w:rsidRDefault="00717598"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t>11.</w:t>
      </w:r>
      <w:r w:rsidRPr="00911BE0">
        <w:rPr>
          <w:rFonts w:ascii="Arial" w:hAnsi="Arial" w:cs="Arial" w:hint="eastAsia"/>
          <w:sz w:val="21"/>
          <w:szCs w:val="21"/>
        </w:rPr>
        <w:t>《北京市保障性租赁住房建设导则（试行）》（京建发〔</w:t>
      </w:r>
      <w:r w:rsidRPr="00911BE0">
        <w:rPr>
          <w:rFonts w:ascii="Arial" w:hAnsi="Arial" w:cs="Arial" w:hint="eastAsia"/>
          <w:sz w:val="21"/>
          <w:szCs w:val="21"/>
        </w:rPr>
        <w:t>2022</w:t>
      </w:r>
      <w:r w:rsidRPr="00911BE0">
        <w:rPr>
          <w:rFonts w:ascii="Arial" w:hAnsi="Arial" w:cs="Arial" w:hint="eastAsia"/>
          <w:sz w:val="21"/>
          <w:szCs w:val="21"/>
        </w:rPr>
        <w:t>〕</w:t>
      </w:r>
      <w:r w:rsidRPr="00911BE0">
        <w:rPr>
          <w:rFonts w:ascii="Arial" w:hAnsi="Arial" w:cs="Arial" w:hint="eastAsia"/>
          <w:sz w:val="21"/>
          <w:szCs w:val="21"/>
        </w:rPr>
        <w:t>105</w:t>
      </w:r>
      <w:r w:rsidRPr="00911BE0">
        <w:rPr>
          <w:rFonts w:ascii="Arial" w:hAnsi="Arial" w:cs="Arial" w:hint="eastAsia"/>
          <w:sz w:val="21"/>
          <w:szCs w:val="21"/>
        </w:rPr>
        <w:t>号）</w:t>
      </w:r>
    </w:p>
    <w:p w14:paraId="590DF7A6" w14:textId="4A1FE388" w:rsidR="00E47965" w:rsidRPr="00911BE0" w:rsidRDefault="00E47965" w:rsidP="00C862FC">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12.</w:t>
      </w:r>
      <w:r>
        <w:rPr>
          <w:rFonts w:ascii="Arial" w:hAnsi="Arial" w:cs="Arial" w:hint="eastAsia"/>
          <w:sz w:val="21"/>
          <w:szCs w:val="21"/>
        </w:rPr>
        <w:t>《</w:t>
      </w:r>
      <w:r w:rsidRPr="00E47965">
        <w:rPr>
          <w:sz w:val="21"/>
          <w:szCs w:val="21"/>
        </w:rPr>
        <w:t>​</w:t>
      </w:r>
      <w:r w:rsidRPr="00E47965">
        <w:rPr>
          <w:rFonts w:ascii="宋体" w:hAnsi="宋体" w:cs="宋体" w:hint="eastAsia"/>
          <w:sz w:val="21"/>
          <w:szCs w:val="21"/>
        </w:rPr>
        <w:t>老旧低效楼宇更新实施办法（试行）</w:t>
      </w:r>
      <w:r>
        <w:rPr>
          <w:rFonts w:ascii="Arial" w:hAnsi="Arial" w:cs="Arial" w:hint="eastAsia"/>
          <w:sz w:val="21"/>
          <w:szCs w:val="21"/>
        </w:rPr>
        <w:t>》（</w:t>
      </w:r>
      <w:r w:rsidRPr="00E47965">
        <w:rPr>
          <w:rFonts w:ascii="Arial" w:hAnsi="Arial" w:cs="Arial" w:hint="eastAsia"/>
          <w:sz w:val="21"/>
          <w:szCs w:val="21"/>
        </w:rPr>
        <w:t>京建法〔</w:t>
      </w:r>
      <w:r w:rsidRPr="00E47965">
        <w:rPr>
          <w:rFonts w:ascii="Arial" w:hAnsi="Arial" w:cs="Arial" w:hint="eastAsia"/>
          <w:sz w:val="21"/>
          <w:szCs w:val="21"/>
        </w:rPr>
        <w:t>2024</w:t>
      </w:r>
      <w:r w:rsidRPr="00E47965">
        <w:rPr>
          <w:rFonts w:ascii="Arial" w:hAnsi="Arial" w:cs="Arial" w:hint="eastAsia"/>
          <w:sz w:val="21"/>
          <w:szCs w:val="21"/>
        </w:rPr>
        <w:t>〕</w:t>
      </w:r>
      <w:r w:rsidRPr="00E47965">
        <w:rPr>
          <w:rFonts w:ascii="Arial" w:hAnsi="Arial" w:cs="Arial" w:hint="eastAsia"/>
          <w:sz w:val="21"/>
          <w:szCs w:val="21"/>
        </w:rPr>
        <w:t>14</w:t>
      </w:r>
      <w:r w:rsidRPr="00E47965">
        <w:rPr>
          <w:rFonts w:ascii="Arial" w:hAnsi="Arial" w:cs="Arial" w:hint="eastAsia"/>
          <w:sz w:val="21"/>
          <w:szCs w:val="21"/>
        </w:rPr>
        <w:t>号</w:t>
      </w:r>
      <w:r>
        <w:rPr>
          <w:rFonts w:ascii="Arial" w:hAnsi="Arial" w:cs="Arial" w:hint="eastAsia"/>
          <w:sz w:val="21"/>
          <w:szCs w:val="21"/>
        </w:rPr>
        <w:t>）</w:t>
      </w:r>
    </w:p>
    <w:p w14:paraId="55510C8D" w14:textId="77777777"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b/>
          <w:sz w:val="21"/>
          <w:szCs w:val="21"/>
        </w:rPr>
        <w:t>（</w:t>
      </w:r>
      <w:r w:rsidRPr="00911BE0">
        <w:rPr>
          <w:rFonts w:ascii="Arial" w:hAnsi="Arial" w:cs="Arial" w:hint="eastAsia"/>
          <w:b/>
          <w:sz w:val="21"/>
          <w:szCs w:val="21"/>
        </w:rPr>
        <w:t>二</w:t>
      </w:r>
      <w:r w:rsidRPr="00911BE0">
        <w:rPr>
          <w:rFonts w:ascii="Arial" w:hAnsi="Arial" w:cs="Arial"/>
          <w:b/>
          <w:sz w:val="21"/>
          <w:szCs w:val="21"/>
        </w:rPr>
        <w:t>）</w:t>
      </w:r>
      <w:r w:rsidRPr="00911BE0">
        <w:rPr>
          <w:rFonts w:ascii="Arial" w:hAnsi="Arial" w:cs="Arial" w:hint="eastAsia"/>
          <w:b/>
          <w:sz w:val="21"/>
          <w:szCs w:val="21"/>
        </w:rPr>
        <w:t>技术标准</w:t>
      </w:r>
    </w:p>
    <w:p w14:paraId="215B57E3" w14:textId="77777777" w:rsidR="00C862FC" w:rsidRPr="00911BE0" w:rsidRDefault="00C862FC" w:rsidP="00C862FC">
      <w:pPr>
        <w:numPr>
          <w:ilvl w:val="0"/>
          <w:numId w:val="7"/>
        </w:numPr>
        <w:wordWrap w:val="0"/>
        <w:overflowPunct w:val="0"/>
        <w:spacing w:line="480" w:lineRule="auto"/>
        <w:ind w:left="0" w:firstLine="0"/>
        <w:jc w:val="both"/>
        <w:textAlignment w:val="auto"/>
        <w:rPr>
          <w:rFonts w:ascii="Arial" w:hAnsi="Arial" w:cs="Arial"/>
          <w:sz w:val="21"/>
          <w:szCs w:val="21"/>
        </w:rPr>
      </w:pPr>
      <w:r w:rsidRPr="00911BE0">
        <w:rPr>
          <w:rFonts w:ascii="Arial" w:hAnsi="Arial" w:cs="Arial"/>
          <w:sz w:val="21"/>
          <w:szCs w:val="21"/>
        </w:rPr>
        <w:t>《房地产估价规范》</w:t>
      </w:r>
      <w:r w:rsidRPr="00911BE0">
        <w:rPr>
          <w:rFonts w:ascii="Arial" w:hAnsi="Arial" w:cs="Arial"/>
          <w:sz w:val="21"/>
          <w:szCs w:val="21"/>
        </w:rPr>
        <w:t>[GB/T</w:t>
      </w:r>
      <w:r w:rsidRPr="00911BE0">
        <w:rPr>
          <w:rFonts w:ascii="Arial" w:hAnsi="Arial" w:cs="Arial" w:hint="eastAsia"/>
          <w:sz w:val="21"/>
          <w:szCs w:val="21"/>
        </w:rPr>
        <w:t xml:space="preserve"> </w:t>
      </w:r>
      <w:r w:rsidRPr="00911BE0">
        <w:rPr>
          <w:rFonts w:ascii="Arial" w:hAnsi="Arial" w:cs="Arial"/>
          <w:sz w:val="21"/>
          <w:szCs w:val="21"/>
        </w:rPr>
        <w:t>50291-2015]</w:t>
      </w:r>
    </w:p>
    <w:p w14:paraId="48477110" w14:textId="77777777" w:rsidR="00C862FC" w:rsidRPr="00911BE0" w:rsidRDefault="00C862FC" w:rsidP="00C862FC">
      <w:pPr>
        <w:numPr>
          <w:ilvl w:val="0"/>
          <w:numId w:val="7"/>
        </w:numPr>
        <w:wordWrap w:val="0"/>
        <w:overflowPunct w:val="0"/>
        <w:spacing w:line="480" w:lineRule="auto"/>
        <w:ind w:left="0" w:firstLine="0"/>
        <w:jc w:val="both"/>
        <w:textAlignment w:val="auto"/>
        <w:rPr>
          <w:rFonts w:ascii="Arial" w:hAnsi="Arial" w:cs="Arial"/>
          <w:b/>
          <w:sz w:val="21"/>
          <w:szCs w:val="21"/>
        </w:rPr>
      </w:pPr>
      <w:r w:rsidRPr="00911BE0">
        <w:rPr>
          <w:rFonts w:ascii="Arial" w:hAnsi="Arial" w:cs="Arial" w:hint="eastAsia"/>
          <w:sz w:val="21"/>
          <w:szCs w:val="21"/>
        </w:rPr>
        <w:t>《</w:t>
      </w:r>
      <w:r w:rsidRPr="00911BE0">
        <w:rPr>
          <w:rFonts w:ascii="Arial" w:hAnsi="Arial" w:cs="Arial"/>
          <w:sz w:val="21"/>
          <w:szCs w:val="21"/>
        </w:rPr>
        <w:t>房地产估价基本术语标</w:t>
      </w:r>
      <w:r w:rsidRPr="00911BE0">
        <w:rPr>
          <w:rFonts w:ascii="Arial" w:hAnsi="Arial" w:cs="Arial" w:hint="eastAsia"/>
          <w:sz w:val="21"/>
          <w:szCs w:val="21"/>
        </w:rPr>
        <w:t>准》</w:t>
      </w:r>
      <w:r w:rsidRPr="00911BE0">
        <w:rPr>
          <w:rFonts w:ascii="Arial" w:hAnsi="Arial" w:cs="Arial"/>
          <w:sz w:val="21"/>
          <w:szCs w:val="21"/>
        </w:rPr>
        <w:t>[GB/T</w:t>
      </w:r>
      <w:r w:rsidRPr="00911BE0">
        <w:rPr>
          <w:rFonts w:ascii="Arial" w:hAnsi="Arial" w:cs="Arial" w:hint="eastAsia"/>
          <w:sz w:val="21"/>
          <w:szCs w:val="21"/>
        </w:rPr>
        <w:t xml:space="preserve"> </w:t>
      </w:r>
      <w:r w:rsidRPr="00911BE0">
        <w:rPr>
          <w:rFonts w:ascii="Arial" w:hAnsi="Arial" w:cs="Arial"/>
          <w:sz w:val="21"/>
          <w:szCs w:val="21"/>
        </w:rPr>
        <w:t>50899-2013]</w:t>
      </w:r>
    </w:p>
    <w:p w14:paraId="77C9453B" w14:textId="77777777" w:rsidR="00C862FC" w:rsidRPr="00911BE0" w:rsidRDefault="00C862FC" w:rsidP="001F629F">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w:t>
      </w:r>
      <w:r w:rsidRPr="00911BE0">
        <w:rPr>
          <w:rFonts w:ascii="Arial" w:hAnsi="Arial" w:cs="Arial" w:hint="eastAsia"/>
          <w:b/>
          <w:sz w:val="21"/>
          <w:szCs w:val="21"/>
        </w:rPr>
        <w:t>三</w:t>
      </w:r>
      <w:r w:rsidRPr="00911BE0">
        <w:rPr>
          <w:rFonts w:ascii="Arial" w:hAnsi="Arial" w:cs="Arial"/>
          <w:b/>
          <w:sz w:val="21"/>
          <w:szCs w:val="21"/>
        </w:rPr>
        <w:t>）估价委托人提供的资料</w:t>
      </w:r>
    </w:p>
    <w:p w14:paraId="7F71E124" w14:textId="77777777" w:rsidR="00C862FC" w:rsidRPr="00911BE0" w:rsidRDefault="00C862FC" w:rsidP="00C862FC">
      <w:pPr>
        <w:numPr>
          <w:ilvl w:val="0"/>
          <w:numId w:val="8"/>
        </w:numPr>
        <w:overflowPunct w:val="0"/>
        <w:spacing w:line="480" w:lineRule="auto"/>
        <w:ind w:left="0" w:firstLine="0"/>
        <w:jc w:val="both"/>
        <w:textAlignment w:val="auto"/>
        <w:rPr>
          <w:rFonts w:ascii="Arial" w:hAnsi="Arial" w:cs="Arial"/>
          <w:sz w:val="21"/>
          <w:szCs w:val="21"/>
        </w:rPr>
      </w:pPr>
      <w:r w:rsidRPr="00911BE0">
        <w:rPr>
          <w:rFonts w:ascii="Arial" w:hAnsi="Arial" w:cs="Arial" w:hint="eastAsia"/>
          <w:sz w:val="21"/>
          <w:szCs w:val="21"/>
        </w:rPr>
        <w:t>《估价委托书》</w:t>
      </w:r>
    </w:p>
    <w:p w14:paraId="689BE245" w14:textId="77777777" w:rsidR="006C4AD4" w:rsidRPr="00633346" w:rsidRDefault="006C4AD4" w:rsidP="006C4AD4">
      <w:pPr>
        <w:numPr>
          <w:ilvl w:val="0"/>
          <w:numId w:val="8"/>
        </w:numPr>
        <w:overflowPunct w:val="0"/>
        <w:spacing w:line="480" w:lineRule="auto"/>
        <w:ind w:left="0" w:firstLine="0"/>
        <w:jc w:val="both"/>
        <w:textAlignment w:val="auto"/>
        <w:rPr>
          <w:rFonts w:ascii="Arial" w:hAnsi="Arial" w:cs="Arial"/>
          <w:sz w:val="21"/>
          <w:szCs w:val="21"/>
        </w:rPr>
      </w:pPr>
      <w:r w:rsidRPr="006C4AD4">
        <w:rPr>
          <w:rFonts w:ascii="Arial" w:hAnsi="Arial" w:cs="Arial" w:hint="eastAsia"/>
          <w:sz w:val="21"/>
          <w:szCs w:val="21"/>
        </w:rPr>
        <w:t>《不动产权证书》</w:t>
      </w:r>
      <w:r w:rsidRPr="006C4AD4">
        <w:rPr>
          <w:rFonts w:ascii="Arial" w:hAnsi="Arial" w:cs="Arial" w:hint="eastAsia"/>
          <w:sz w:val="21"/>
          <w:szCs w:val="21"/>
        </w:rPr>
        <w:t>[</w:t>
      </w:r>
      <w:r w:rsidRPr="006C4AD4">
        <w:rPr>
          <w:rFonts w:ascii="Arial" w:hAnsi="Arial" w:cs="Arial" w:hint="eastAsia"/>
          <w:sz w:val="21"/>
          <w:szCs w:val="21"/>
        </w:rPr>
        <w:t>京（</w:t>
      </w:r>
      <w:r w:rsidRPr="006C4AD4">
        <w:rPr>
          <w:rFonts w:ascii="Arial" w:hAnsi="Arial" w:cs="Arial" w:hint="eastAsia"/>
          <w:sz w:val="21"/>
          <w:szCs w:val="21"/>
        </w:rPr>
        <w:t>2022</w:t>
      </w:r>
      <w:r w:rsidRPr="006C4AD4">
        <w:rPr>
          <w:rFonts w:ascii="Arial" w:hAnsi="Arial" w:cs="Arial" w:hint="eastAsia"/>
          <w:sz w:val="21"/>
          <w:szCs w:val="21"/>
        </w:rPr>
        <w:t>）开不动产权第</w:t>
      </w:r>
      <w:r w:rsidRPr="006C4AD4">
        <w:rPr>
          <w:rFonts w:ascii="Arial" w:hAnsi="Arial" w:cs="Arial" w:hint="eastAsia"/>
          <w:sz w:val="21"/>
          <w:szCs w:val="21"/>
        </w:rPr>
        <w:t>0001754</w:t>
      </w:r>
      <w:r w:rsidRPr="006C4AD4">
        <w:rPr>
          <w:rFonts w:ascii="Arial" w:hAnsi="Arial" w:cs="Arial" w:hint="eastAsia"/>
          <w:sz w:val="21"/>
          <w:szCs w:val="21"/>
        </w:rPr>
        <w:t>、</w:t>
      </w:r>
      <w:r w:rsidRPr="006C4AD4">
        <w:rPr>
          <w:rFonts w:ascii="Arial" w:hAnsi="Arial" w:cs="Arial" w:hint="eastAsia"/>
          <w:sz w:val="21"/>
          <w:szCs w:val="21"/>
        </w:rPr>
        <w:t>0001755</w:t>
      </w:r>
      <w:r w:rsidRPr="006C4AD4">
        <w:rPr>
          <w:rFonts w:ascii="Arial" w:hAnsi="Arial" w:cs="Arial" w:hint="eastAsia"/>
          <w:sz w:val="21"/>
          <w:szCs w:val="21"/>
        </w:rPr>
        <w:t>、</w:t>
      </w:r>
      <w:r w:rsidRPr="006C4AD4">
        <w:rPr>
          <w:rFonts w:ascii="Arial" w:hAnsi="Arial" w:cs="Arial" w:hint="eastAsia"/>
          <w:sz w:val="21"/>
          <w:szCs w:val="21"/>
        </w:rPr>
        <w:t>0001840</w:t>
      </w:r>
      <w:r w:rsidRPr="006C4AD4">
        <w:rPr>
          <w:rFonts w:ascii="Arial" w:hAnsi="Arial" w:cs="Arial" w:hint="eastAsia"/>
          <w:sz w:val="21"/>
          <w:szCs w:val="21"/>
        </w:rPr>
        <w:t>、</w:t>
      </w:r>
      <w:r w:rsidRPr="006C4AD4">
        <w:rPr>
          <w:rFonts w:ascii="Arial" w:hAnsi="Arial" w:cs="Arial" w:hint="eastAsia"/>
          <w:sz w:val="21"/>
          <w:szCs w:val="21"/>
        </w:rPr>
        <w:t>0013831</w:t>
      </w:r>
      <w:r w:rsidRPr="006C4AD4">
        <w:rPr>
          <w:rFonts w:ascii="Arial" w:hAnsi="Arial" w:cs="Arial" w:hint="eastAsia"/>
          <w:sz w:val="21"/>
          <w:szCs w:val="21"/>
        </w:rPr>
        <w:t>、</w:t>
      </w:r>
      <w:r w:rsidRPr="006C4AD4">
        <w:rPr>
          <w:rFonts w:ascii="Arial" w:hAnsi="Arial" w:cs="Arial" w:hint="eastAsia"/>
          <w:sz w:val="21"/>
          <w:szCs w:val="21"/>
        </w:rPr>
        <w:t>0013832</w:t>
      </w:r>
      <w:r w:rsidRPr="006C4AD4">
        <w:rPr>
          <w:rFonts w:ascii="Arial" w:hAnsi="Arial" w:cs="Arial" w:hint="eastAsia"/>
          <w:sz w:val="21"/>
          <w:szCs w:val="21"/>
        </w:rPr>
        <w:t>号</w:t>
      </w:r>
      <w:r w:rsidRPr="006C4AD4">
        <w:rPr>
          <w:rFonts w:ascii="Arial" w:hAnsi="Arial" w:cs="Arial"/>
          <w:sz w:val="21"/>
          <w:szCs w:val="21"/>
        </w:rPr>
        <w:t>]</w:t>
      </w:r>
      <w:r w:rsidRPr="006C4AD4">
        <w:rPr>
          <w:rFonts w:ascii="Arial" w:hAnsi="Arial" w:cs="Arial" w:hint="eastAsia"/>
          <w:sz w:val="21"/>
          <w:szCs w:val="21"/>
        </w:rPr>
        <w:t>复印件</w:t>
      </w:r>
    </w:p>
    <w:p w14:paraId="3F445F10" w14:textId="77777777" w:rsidR="006C4AD4" w:rsidRPr="00911BE0" w:rsidRDefault="006C4AD4" w:rsidP="006C4AD4">
      <w:pPr>
        <w:numPr>
          <w:ilvl w:val="0"/>
          <w:numId w:val="8"/>
        </w:numPr>
        <w:overflowPunct w:val="0"/>
        <w:spacing w:line="480" w:lineRule="auto"/>
        <w:ind w:left="0" w:firstLine="0"/>
        <w:jc w:val="both"/>
        <w:textAlignment w:val="auto"/>
        <w:rPr>
          <w:rFonts w:ascii="Arial" w:hAnsi="Arial" w:cs="Arial"/>
          <w:sz w:val="21"/>
          <w:szCs w:val="21"/>
        </w:rPr>
      </w:pPr>
      <w:r w:rsidRPr="006C4AD4">
        <w:rPr>
          <w:rFonts w:ascii="Arial" w:hAnsi="Arial" w:cs="Arial" w:hint="eastAsia"/>
          <w:sz w:val="21"/>
          <w:szCs w:val="21"/>
        </w:rPr>
        <w:t>《建筑工程施工许可证》</w:t>
      </w:r>
      <w:r w:rsidRPr="006C4AD4">
        <w:rPr>
          <w:rFonts w:ascii="Arial" w:hAnsi="Arial" w:cs="Arial" w:hint="eastAsia"/>
          <w:sz w:val="21"/>
          <w:szCs w:val="21"/>
        </w:rPr>
        <w:t>[</w:t>
      </w:r>
      <w:r w:rsidRPr="006C4AD4">
        <w:rPr>
          <w:rFonts w:ascii="Arial" w:hAnsi="Arial" w:cs="Arial" w:hint="eastAsia"/>
          <w:sz w:val="21"/>
          <w:szCs w:val="21"/>
        </w:rPr>
        <w:t>编号：</w:t>
      </w:r>
      <w:r w:rsidRPr="006C4AD4">
        <w:rPr>
          <w:rFonts w:ascii="Arial" w:hAnsi="Arial" w:cs="Arial" w:hint="eastAsia"/>
          <w:sz w:val="21"/>
          <w:szCs w:val="21"/>
        </w:rPr>
        <w:t>110230202303290103</w:t>
      </w:r>
      <w:r w:rsidRPr="006C4AD4">
        <w:rPr>
          <w:rFonts w:ascii="Arial" w:hAnsi="Arial" w:cs="Arial" w:hint="eastAsia"/>
          <w:sz w:val="21"/>
          <w:szCs w:val="21"/>
        </w:rPr>
        <w:t>、</w:t>
      </w:r>
      <w:r w:rsidRPr="006C4AD4">
        <w:rPr>
          <w:rFonts w:ascii="Arial" w:hAnsi="Arial" w:cs="Arial" w:hint="eastAsia"/>
          <w:sz w:val="21"/>
          <w:szCs w:val="21"/>
        </w:rPr>
        <w:t>220230202303290203</w:t>
      </w:r>
      <w:r w:rsidRPr="006C4AD4">
        <w:rPr>
          <w:rFonts w:ascii="Arial" w:hAnsi="Arial" w:cs="Arial"/>
          <w:sz w:val="21"/>
          <w:szCs w:val="21"/>
        </w:rPr>
        <w:t>]</w:t>
      </w:r>
      <w:r w:rsidRPr="006C4AD4">
        <w:rPr>
          <w:rFonts w:ascii="Arial" w:hAnsi="Arial" w:cs="Arial" w:hint="eastAsia"/>
          <w:sz w:val="21"/>
          <w:szCs w:val="21"/>
        </w:rPr>
        <w:t>复印件</w:t>
      </w:r>
    </w:p>
    <w:p w14:paraId="3CFFB52A" w14:textId="77777777" w:rsidR="006C4AD4" w:rsidRPr="002E0F75" w:rsidRDefault="006C4AD4" w:rsidP="006C4AD4">
      <w:pPr>
        <w:numPr>
          <w:ilvl w:val="0"/>
          <w:numId w:val="8"/>
        </w:numPr>
        <w:overflowPunct w:val="0"/>
        <w:spacing w:line="480" w:lineRule="auto"/>
        <w:ind w:left="0" w:firstLine="0"/>
        <w:jc w:val="both"/>
        <w:textAlignment w:val="auto"/>
        <w:rPr>
          <w:rFonts w:ascii="Arial" w:hAnsi="Arial" w:cs="Arial"/>
          <w:sz w:val="21"/>
          <w:szCs w:val="21"/>
        </w:rPr>
      </w:pPr>
      <w:r w:rsidRPr="006C4AD4">
        <w:rPr>
          <w:rFonts w:ascii="Arial" w:hAnsi="Arial" w:cs="Arial" w:hint="eastAsia"/>
          <w:sz w:val="21"/>
          <w:szCs w:val="21"/>
        </w:rPr>
        <w:t>《保障性租赁住房项目认定书》</w:t>
      </w:r>
      <w:r w:rsidRPr="006C4AD4">
        <w:rPr>
          <w:rFonts w:ascii="Arial" w:hAnsi="Arial" w:cs="Arial" w:hint="eastAsia"/>
          <w:sz w:val="21"/>
          <w:szCs w:val="21"/>
        </w:rPr>
        <w:t>[</w:t>
      </w:r>
      <w:proofErr w:type="gramStart"/>
      <w:r w:rsidRPr="006C4AD4">
        <w:rPr>
          <w:rFonts w:ascii="Arial" w:hAnsi="Arial" w:cs="Arial" w:hint="eastAsia"/>
          <w:sz w:val="21"/>
          <w:szCs w:val="21"/>
        </w:rPr>
        <w:t>京保租认定</w:t>
      </w:r>
      <w:proofErr w:type="gramEnd"/>
      <w:r w:rsidRPr="006C4AD4">
        <w:rPr>
          <w:rFonts w:ascii="Arial" w:hAnsi="Arial" w:cs="Arial" w:hint="eastAsia"/>
          <w:sz w:val="21"/>
          <w:szCs w:val="21"/>
        </w:rPr>
        <w:t>（</w:t>
      </w:r>
      <w:r w:rsidRPr="006C4AD4">
        <w:rPr>
          <w:rFonts w:ascii="Arial" w:hAnsi="Arial" w:cs="Arial" w:hint="eastAsia"/>
          <w:sz w:val="21"/>
          <w:szCs w:val="21"/>
        </w:rPr>
        <w:t>2</w:t>
      </w:r>
      <w:r w:rsidRPr="006C4AD4">
        <w:rPr>
          <w:rFonts w:ascii="Arial" w:hAnsi="Arial" w:cs="Arial"/>
          <w:sz w:val="21"/>
          <w:szCs w:val="21"/>
        </w:rPr>
        <w:t>023</w:t>
      </w:r>
      <w:r w:rsidRPr="006C4AD4">
        <w:rPr>
          <w:rFonts w:ascii="Arial" w:hAnsi="Arial" w:cs="Arial" w:hint="eastAsia"/>
          <w:sz w:val="21"/>
          <w:szCs w:val="21"/>
        </w:rPr>
        <w:t>）</w:t>
      </w:r>
      <w:r w:rsidRPr="006C4AD4">
        <w:rPr>
          <w:rFonts w:ascii="Arial" w:hAnsi="Arial" w:cs="Arial" w:hint="eastAsia"/>
          <w:sz w:val="21"/>
          <w:szCs w:val="21"/>
        </w:rPr>
        <w:t>3</w:t>
      </w:r>
      <w:r w:rsidRPr="006C4AD4">
        <w:rPr>
          <w:rFonts w:ascii="Arial" w:hAnsi="Arial" w:cs="Arial"/>
          <w:sz w:val="21"/>
          <w:szCs w:val="21"/>
        </w:rPr>
        <w:t>4</w:t>
      </w:r>
      <w:r w:rsidRPr="006C4AD4">
        <w:rPr>
          <w:rFonts w:ascii="Arial" w:hAnsi="Arial" w:cs="Arial" w:hint="eastAsia"/>
          <w:sz w:val="21"/>
          <w:szCs w:val="21"/>
        </w:rPr>
        <w:t>号</w:t>
      </w:r>
      <w:r w:rsidRPr="006C4AD4">
        <w:rPr>
          <w:rFonts w:ascii="Arial" w:hAnsi="Arial" w:cs="Arial"/>
          <w:sz w:val="21"/>
          <w:szCs w:val="21"/>
        </w:rPr>
        <w:t>]</w:t>
      </w:r>
      <w:r w:rsidRPr="006C4AD4">
        <w:rPr>
          <w:rFonts w:ascii="Arial" w:hAnsi="Arial" w:cs="Arial" w:hint="eastAsia"/>
          <w:sz w:val="21"/>
          <w:szCs w:val="21"/>
        </w:rPr>
        <w:t>复印件</w:t>
      </w:r>
    </w:p>
    <w:p w14:paraId="38D5E99F" w14:textId="77777777" w:rsidR="006C4AD4" w:rsidRPr="00633346" w:rsidRDefault="006C4AD4" w:rsidP="006C4AD4">
      <w:pPr>
        <w:numPr>
          <w:ilvl w:val="0"/>
          <w:numId w:val="8"/>
        </w:numPr>
        <w:overflowPunct w:val="0"/>
        <w:spacing w:line="480" w:lineRule="auto"/>
        <w:ind w:left="0" w:firstLine="0"/>
        <w:jc w:val="both"/>
        <w:textAlignment w:val="auto"/>
        <w:rPr>
          <w:rFonts w:ascii="Arial" w:hAnsi="Arial" w:cs="Arial"/>
          <w:sz w:val="21"/>
          <w:szCs w:val="21"/>
        </w:rPr>
      </w:pPr>
      <w:r w:rsidRPr="006C4AD4">
        <w:rPr>
          <w:rFonts w:ascii="Arial" w:hAnsi="Arial" w:cs="Arial" w:hint="eastAsia"/>
          <w:sz w:val="21"/>
          <w:szCs w:val="21"/>
        </w:rPr>
        <w:t>《北京市建设工程竣工联合验收通过意见书》及其附件</w:t>
      </w:r>
      <w:r w:rsidRPr="006C4AD4">
        <w:rPr>
          <w:rFonts w:ascii="Arial" w:hAnsi="Arial" w:cs="Arial" w:hint="eastAsia"/>
          <w:sz w:val="21"/>
          <w:szCs w:val="21"/>
        </w:rPr>
        <w:t>[</w:t>
      </w:r>
      <w:r w:rsidRPr="006C4AD4">
        <w:rPr>
          <w:rFonts w:ascii="Arial" w:hAnsi="Arial" w:cs="Arial" w:hint="eastAsia"/>
          <w:sz w:val="21"/>
          <w:szCs w:val="21"/>
        </w:rPr>
        <w:t>编号：</w:t>
      </w:r>
      <w:proofErr w:type="gramStart"/>
      <w:r w:rsidRPr="006C4AD4">
        <w:rPr>
          <w:rFonts w:ascii="Arial" w:hAnsi="Arial" w:cs="Arial" w:hint="eastAsia"/>
          <w:sz w:val="21"/>
          <w:szCs w:val="21"/>
        </w:rPr>
        <w:t>京竣联验</w:t>
      </w:r>
      <w:proofErr w:type="gramEnd"/>
      <w:r w:rsidRPr="006C4AD4">
        <w:rPr>
          <w:rFonts w:ascii="Arial" w:hAnsi="Arial" w:cs="Arial" w:hint="eastAsia"/>
          <w:sz w:val="21"/>
          <w:szCs w:val="21"/>
        </w:rPr>
        <w:t>（经）字（</w:t>
      </w:r>
      <w:r w:rsidRPr="006C4AD4">
        <w:rPr>
          <w:rFonts w:ascii="Arial" w:hAnsi="Arial" w:cs="Arial" w:hint="eastAsia"/>
          <w:sz w:val="21"/>
          <w:szCs w:val="21"/>
        </w:rPr>
        <w:t>2024</w:t>
      </w:r>
      <w:r w:rsidRPr="006C4AD4">
        <w:rPr>
          <w:rFonts w:ascii="Arial" w:hAnsi="Arial" w:cs="Arial" w:hint="eastAsia"/>
          <w:sz w:val="21"/>
          <w:szCs w:val="21"/>
        </w:rPr>
        <w:t>）</w:t>
      </w:r>
      <w:r w:rsidRPr="006C4AD4">
        <w:rPr>
          <w:rFonts w:ascii="Arial" w:hAnsi="Arial" w:cs="Arial" w:hint="eastAsia"/>
          <w:sz w:val="21"/>
          <w:szCs w:val="21"/>
        </w:rPr>
        <w:t>0992</w:t>
      </w:r>
      <w:r w:rsidRPr="006C4AD4">
        <w:rPr>
          <w:rFonts w:ascii="Arial" w:hAnsi="Arial" w:cs="Arial" w:hint="eastAsia"/>
          <w:sz w:val="21"/>
          <w:szCs w:val="21"/>
        </w:rPr>
        <w:t>、</w:t>
      </w:r>
      <w:r w:rsidRPr="006C4AD4">
        <w:rPr>
          <w:rFonts w:ascii="Arial" w:hAnsi="Arial" w:cs="Arial" w:hint="eastAsia"/>
          <w:sz w:val="21"/>
          <w:szCs w:val="21"/>
        </w:rPr>
        <w:t>0998</w:t>
      </w:r>
      <w:r w:rsidRPr="006C4AD4">
        <w:rPr>
          <w:rFonts w:ascii="Arial" w:hAnsi="Arial" w:cs="Arial" w:hint="eastAsia"/>
          <w:sz w:val="21"/>
          <w:szCs w:val="21"/>
        </w:rPr>
        <w:t>号</w:t>
      </w:r>
      <w:r w:rsidRPr="006C4AD4">
        <w:rPr>
          <w:rFonts w:ascii="Arial" w:hAnsi="Arial" w:cs="Arial" w:hint="eastAsia"/>
          <w:sz w:val="21"/>
          <w:szCs w:val="21"/>
        </w:rPr>
        <w:t>]</w:t>
      </w:r>
      <w:r w:rsidRPr="006C4AD4">
        <w:rPr>
          <w:rFonts w:ascii="Arial" w:hAnsi="Arial" w:cs="Arial" w:hint="eastAsia"/>
          <w:sz w:val="21"/>
          <w:szCs w:val="21"/>
        </w:rPr>
        <w:t>复印件</w:t>
      </w:r>
    </w:p>
    <w:p w14:paraId="017038AE" w14:textId="77777777" w:rsidR="006C4AD4" w:rsidRPr="00911BE0" w:rsidRDefault="006C4AD4" w:rsidP="006C4AD4">
      <w:pPr>
        <w:numPr>
          <w:ilvl w:val="0"/>
          <w:numId w:val="8"/>
        </w:numPr>
        <w:overflowPunct w:val="0"/>
        <w:spacing w:line="480" w:lineRule="auto"/>
        <w:ind w:left="0" w:firstLine="0"/>
        <w:jc w:val="both"/>
        <w:textAlignment w:val="auto"/>
        <w:rPr>
          <w:rFonts w:ascii="Arial" w:hAnsi="Arial" w:cs="Arial"/>
          <w:sz w:val="21"/>
          <w:szCs w:val="21"/>
        </w:rPr>
      </w:pPr>
      <w:r w:rsidRPr="006C4AD4">
        <w:rPr>
          <w:rFonts w:ascii="Arial" w:hAnsi="Arial" w:cs="Arial" w:hint="eastAsia"/>
          <w:sz w:val="21"/>
          <w:szCs w:val="21"/>
        </w:rPr>
        <w:t>《韶华颂家庭式公寓房源表》</w:t>
      </w:r>
    </w:p>
    <w:p w14:paraId="493B1C5D" w14:textId="77777777" w:rsidR="006C4AD4" w:rsidRPr="007372C0" w:rsidRDefault="006C4AD4" w:rsidP="006C4AD4">
      <w:pPr>
        <w:numPr>
          <w:ilvl w:val="0"/>
          <w:numId w:val="8"/>
        </w:numPr>
        <w:overflowPunct w:val="0"/>
        <w:spacing w:line="480" w:lineRule="auto"/>
        <w:ind w:left="0" w:firstLine="0"/>
        <w:jc w:val="both"/>
        <w:textAlignment w:val="auto"/>
        <w:rPr>
          <w:rFonts w:ascii="Arial" w:hAnsi="Arial" w:cs="Arial"/>
          <w:sz w:val="21"/>
          <w:szCs w:val="21"/>
        </w:rPr>
      </w:pPr>
      <w:r w:rsidRPr="006C4AD4">
        <w:rPr>
          <w:rFonts w:ascii="Arial" w:hAnsi="Arial" w:cs="Arial" w:hint="eastAsia"/>
          <w:sz w:val="21"/>
          <w:szCs w:val="21"/>
        </w:rPr>
        <w:t>《韶华颂白领公寓房源表》</w:t>
      </w:r>
    </w:p>
    <w:p w14:paraId="7BBBFB9E" w14:textId="77777777" w:rsidR="006C4AD4" w:rsidRPr="007372C0" w:rsidRDefault="006C4AD4" w:rsidP="006C4AD4">
      <w:pPr>
        <w:numPr>
          <w:ilvl w:val="0"/>
          <w:numId w:val="8"/>
        </w:numPr>
        <w:overflowPunct w:val="0"/>
        <w:spacing w:line="480" w:lineRule="auto"/>
        <w:ind w:left="0" w:firstLine="0"/>
        <w:jc w:val="both"/>
        <w:textAlignment w:val="auto"/>
        <w:rPr>
          <w:rFonts w:ascii="Arial" w:hAnsi="Arial" w:cs="Arial"/>
          <w:sz w:val="21"/>
          <w:szCs w:val="21"/>
        </w:rPr>
      </w:pPr>
      <w:r w:rsidRPr="006C4AD4">
        <w:rPr>
          <w:rFonts w:ascii="Arial" w:hAnsi="Arial" w:cs="Arial" w:hint="eastAsia"/>
          <w:sz w:val="21"/>
          <w:szCs w:val="21"/>
        </w:rPr>
        <w:t>《</w:t>
      </w:r>
      <w:r w:rsidRPr="006C4AD4">
        <w:rPr>
          <w:rFonts w:ascii="Arial" w:hAnsi="Arial" w:cs="Arial"/>
          <w:sz w:val="21"/>
          <w:szCs w:val="21"/>
        </w:rPr>
        <w:t>韶华颂</w:t>
      </w:r>
      <w:r w:rsidRPr="006C4AD4">
        <w:rPr>
          <w:rFonts w:ascii="Arial" w:hAnsi="Arial" w:cs="Arial"/>
          <w:sz w:val="21"/>
          <w:szCs w:val="21"/>
        </w:rPr>
        <w:t>A</w:t>
      </w:r>
      <w:r w:rsidRPr="006C4AD4">
        <w:rPr>
          <w:rFonts w:ascii="Arial" w:hAnsi="Arial" w:cs="Arial"/>
          <w:sz w:val="21"/>
          <w:szCs w:val="21"/>
        </w:rPr>
        <w:t>区库房用房房源表</w:t>
      </w:r>
      <w:r w:rsidRPr="006C4AD4">
        <w:rPr>
          <w:rFonts w:ascii="Arial" w:hAnsi="Arial" w:cs="Arial" w:hint="eastAsia"/>
          <w:sz w:val="21"/>
          <w:szCs w:val="21"/>
        </w:rPr>
        <w:t>》</w:t>
      </w:r>
    </w:p>
    <w:p w14:paraId="75B0CDE9" w14:textId="77777777" w:rsidR="006C4AD4" w:rsidRPr="006C4AD4" w:rsidRDefault="006C4AD4" w:rsidP="006C4AD4">
      <w:pPr>
        <w:numPr>
          <w:ilvl w:val="0"/>
          <w:numId w:val="8"/>
        </w:numPr>
        <w:overflowPunct w:val="0"/>
        <w:spacing w:line="480" w:lineRule="auto"/>
        <w:ind w:left="0" w:firstLine="0"/>
        <w:jc w:val="both"/>
        <w:textAlignment w:val="auto"/>
        <w:rPr>
          <w:rFonts w:ascii="Arial" w:hAnsi="Arial" w:cs="Arial"/>
          <w:sz w:val="21"/>
          <w:szCs w:val="21"/>
          <w:highlight w:val="yellow"/>
        </w:rPr>
      </w:pPr>
      <w:r w:rsidRPr="006C4AD4">
        <w:rPr>
          <w:rFonts w:ascii="Arial" w:hAnsi="Arial" w:cs="Arial" w:hint="eastAsia"/>
          <w:sz w:val="21"/>
          <w:szCs w:val="21"/>
          <w:highlight w:val="yellow"/>
        </w:rPr>
        <w:t>《房屋面积测算技术报告书》复印件</w:t>
      </w:r>
    </w:p>
    <w:p w14:paraId="446D0CD6" w14:textId="77777777" w:rsidR="00C862FC" w:rsidRPr="00911BE0" w:rsidRDefault="00C862FC" w:rsidP="00C862FC">
      <w:pPr>
        <w:numPr>
          <w:ilvl w:val="0"/>
          <w:numId w:val="8"/>
        </w:numPr>
        <w:overflowPunct w:val="0"/>
        <w:spacing w:line="480" w:lineRule="auto"/>
        <w:ind w:left="0" w:firstLine="0"/>
        <w:jc w:val="both"/>
        <w:textAlignment w:val="auto"/>
        <w:rPr>
          <w:rFonts w:ascii="Arial" w:hAnsi="Arial" w:cs="Arial"/>
          <w:sz w:val="21"/>
          <w:szCs w:val="21"/>
        </w:rPr>
      </w:pPr>
      <w:r w:rsidRPr="00911BE0">
        <w:rPr>
          <w:rFonts w:ascii="Arial" w:hAnsi="Arial" w:cs="Arial" w:hint="eastAsia"/>
          <w:sz w:val="21"/>
          <w:szCs w:val="21"/>
        </w:rPr>
        <w:t>估价委托人《营业执照（副本）》复印件</w:t>
      </w:r>
    </w:p>
    <w:p w14:paraId="26923AFF"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（四）评估专业人员实地查勘的有关资料</w:t>
      </w:r>
    </w:p>
    <w:p w14:paraId="52EE0687"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lastRenderedPageBreak/>
        <w:t>（五）</w:t>
      </w:r>
      <w:r w:rsidRPr="00911BE0">
        <w:rPr>
          <w:rFonts w:ascii="Arial" w:hAnsi="Arial" w:cs="Arial" w:hint="eastAsia"/>
          <w:b/>
          <w:sz w:val="21"/>
          <w:szCs w:val="21"/>
        </w:rPr>
        <w:t>房地产</w:t>
      </w:r>
      <w:r w:rsidRPr="00911BE0">
        <w:rPr>
          <w:rFonts w:ascii="Arial" w:hAnsi="Arial" w:cs="Arial"/>
          <w:b/>
          <w:sz w:val="21"/>
          <w:szCs w:val="21"/>
        </w:rPr>
        <w:t>估价机构资质证书</w:t>
      </w:r>
    </w:p>
    <w:p w14:paraId="107D443C" w14:textId="77777777" w:rsidR="00C862FC" w:rsidRPr="00911BE0" w:rsidRDefault="00C862FC" w:rsidP="00C862FC">
      <w:pPr>
        <w:wordWrap w:val="0"/>
        <w:overflowPunct w:val="0"/>
        <w:spacing w:line="360" w:lineRule="auto"/>
        <w:ind w:firstLineChars="200" w:firstLine="420"/>
        <w:jc w:val="both"/>
        <w:textAlignment w:val="auto"/>
        <w:rPr>
          <w:rFonts w:ascii="Arial" w:hAnsi="Arial" w:cs="Arial"/>
          <w:sz w:val="21"/>
          <w:szCs w:val="21"/>
        </w:rPr>
      </w:pPr>
      <w:bookmarkStart w:id="41" w:name="_Toc168225821"/>
    </w:p>
    <w:p w14:paraId="30AF6772" w14:textId="77777777" w:rsidR="00C862FC" w:rsidRPr="00911BE0" w:rsidRDefault="00C862FC" w:rsidP="00C862FC">
      <w:pPr>
        <w:pStyle w:val="2"/>
        <w:numPr>
          <w:ilvl w:val="0"/>
          <w:numId w:val="9"/>
        </w:numPr>
        <w:tabs>
          <w:tab w:val="left" w:pos="360"/>
        </w:tabs>
        <w:wordWrap w:val="0"/>
        <w:overflowPunct w:val="0"/>
        <w:spacing w:line="480" w:lineRule="auto"/>
        <w:ind w:left="358" w:hanging="358"/>
        <w:jc w:val="both"/>
        <w:textAlignment w:val="auto"/>
        <w:rPr>
          <w:rFonts w:eastAsia="宋体"/>
          <w:kern w:val="2"/>
          <w:sz w:val="21"/>
          <w:szCs w:val="21"/>
        </w:rPr>
      </w:pPr>
      <w:bookmarkStart w:id="42" w:name="_Toc155267094"/>
      <w:r w:rsidRPr="00911BE0">
        <w:rPr>
          <w:rFonts w:eastAsia="宋体"/>
          <w:kern w:val="2"/>
          <w:sz w:val="21"/>
          <w:szCs w:val="21"/>
        </w:rPr>
        <w:t>估价方法</w:t>
      </w:r>
      <w:bookmarkEnd w:id="41"/>
      <w:bookmarkEnd w:id="42"/>
    </w:p>
    <w:p w14:paraId="54205C5A" w14:textId="77777777" w:rsidR="00C862FC" w:rsidRPr="00911BE0" w:rsidRDefault="00C862FC" w:rsidP="00C862FC">
      <w:pPr>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sz w:val="21"/>
          <w:szCs w:val="21"/>
        </w:rPr>
        <w:t>由于本次评估是</w:t>
      </w:r>
      <w:r w:rsidRPr="00911BE0">
        <w:rPr>
          <w:rFonts w:ascii="Arial" w:hAnsi="Arial" w:cs="Arial" w:hint="eastAsia"/>
          <w:sz w:val="21"/>
          <w:szCs w:val="21"/>
        </w:rPr>
        <w:t>为估价委托人了解估价对象项目市场租金水平提供参考依据</w:t>
      </w:r>
      <w:r w:rsidRPr="00911BE0">
        <w:rPr>
          <w:rFonts w:ascii="Arial" w:hAnsi="Arial" w:cs="Arial"/>
          <w:sz w:val="21"/>
          <w:szCs w:val="21"/>
        </w:rPr>
        <w:t>，因此我们在认真分析研究估价对象的相关资料，并通过对邻近地区同类物业调查的基础上，根据《房地产估价规范》</w:t>
      </w:r>
      <w:r w:rsidRPr="00911BE0">
        <w:rPr>
          <w:rFonts w:ascii="Arial" w:hAnsi="Arial" w:cs="Arial" w:hint="eastAsia"/>
          <w:sz w:val="21"/>
          <w:szCs w:val="21"/>
        </w:rPr>
        <w:t>（</w:t>
      </w:r>
      <w:r w:rsidRPr="00911BE0">
        <w:rPr>
          <w:rFonts w:ascii="Arial" w:hAnsi="Arial" w:cs="Arial"/>
          <w:sz w:val="21"/>
          <w:szCs w:val="21"/>
        </w:rPr>
        <w:t>GB/T</w:t>
      </w:r>
      <w:r w:rsidRPr="00911BE0">
        <w:rPr>
          <w:rFonts w:ascii="Arial" w:hAnsi="Arial" w:cs="Arial" w:hint="eastAsia"/>
          <w:sz w:val="21"/>
          <w:szCs w:val="21"/>
        </w:rPr>
        <w:t xml:space="preserve"> </w:t>
      </w:r>
      <w:r w:rsidRPr="00911BE0">
        <w:rPr>
          <w:rFonts w:ascii="Arial" w:hAnsi="Arial" w:cs="Arial"/>
          <w:sz w:val="21"/>
          <w:szCs w:val="21"/>
        </w:rPr>
        <w:t>50291-2015</w:t>
      </w:r>
      <w:r w:rsidRPr="00911BE0">
        <w:rPr>
          <w:rFonts w:ascii="Arial" w:hAnsi="Arial" w:cs="Arial" w:hint="eastAsia"/>
          <w:sz w:val="21"/>
          <w:szCs w:val="21"/>
        </w:rPr>
        <w:t>）</w:t>
      </w:r>
      <w:r w:rsidRPr="00911BE0">
        <w:rPr>
          <w:rFonts w:ascii="Arial" w:hAnsi="Arial" w:cs="Arial"/>
          <w:sz w:val="21"/>
          <w:szCs w:val="21"/>
        </w:rPr>
        <w:t>的估价程序，选用</w:t>
      </w:r>
      <w:r w:rsidRPr="00911BE0">
        <w:rPr>
          <w:rFonts w:ascii="Arial" w:hAnsi="Arial" w:cs="Arial" w:hint="eastAsia"/>
          <w:sz w:val="21"/>
          <w:szCs w:val="21"/>
        </w:rPr>
        <w:t>比较法</w:t>
      </w:r>
      <w:r w:rsidRPr="00911BE0">
        <w:rPr>
          <w:rFonts w:ascii="Arial" w:hAnsi="Arial" w:cs="Arial"/>
          <w:sz w:val="21"/>
          <w:szCs w:val="21"/>
        </w:rPr>
        <w:t>为主方法进行估价</w:t>
      </w:r>
      <w:r w:rsidRPr="00911BE0">
        <w:rPr>
          <w:rFonts w:ascii="Arial" w:hAnsi="Arial" w:cs="Arial" w:hint="eastAsia"/>
          <w:sz w:val="21"/>
          <w:szCs w:val="21"/>
        </w:rPr>
        <w:t>，进而确定</w:t>
      </w:r>
      <w:r w:rsidRPr="00911BE0">
        <w:rPr>
          <w:rFonts w:ascii="Arial" w:hAnsi="Arial" w:hint="eastAsia"/>
          <w:sz w:val="21"/>
          <w:szCs w:val="21"/>
        </w:rPr>
        <w:t>估价对象</w:t>
      </w:r>
      <w:r w:rsidRPr="00911BE0">
        <w:rPr>
          <w:rFonts w:ascii="Arial" w:hAnsi="Arial" w:cs="Arial" w:hint="eastAsia"/>
          <w:sz w:val="21"/>
          <w:szCs w:val="21"/>
        </w:rPr>
        <w:t>市场租金价格水平。</w:t>
      </w:r>
    </w:p>
    <w:p w14:paraId="7883BDA9" w14:textId="77777777" w:rsidR="00C862FC" w:rsidRPr="00911BE0" w:rsidRDefault="00C862FC" w:rsidP="00C862FC">
      <w:pPr>
        <w:pStyle w:val="11"/>
        <w:wordWrap w:val="0"/>
        <w:overflowPunct w:val="0"/>
        <w:autoSpaceDE w:val="0"/>
        <w:autoSpaceDN w:val="0"/>
        <w:spacing w:line="480" w:lineRule="auto"/>
        <w:ind w:right="140"/>
        <w:jc w:val="both"/>
        <w:textAlignment w:val="auto"/>
        <w:rPr>
          <w:rFonts w:ascii="Arial" w:hAnsi="Arial" w:cs="Arial"/>
          <w:b/>
          <w:sz w:val="21"/>
          <w:szCs w:val="21"/>
        </w:rPr>
      </w:pPr>
      <w:r w:rsidRPr="00911BE0">
        <w:rPr>
          <w:rFonts w:ascii="Arial" w:hAnsi="Arial" w:cs="Arial" w:hint="eastAsia"/>
          <w:b/>
          <w:sz w:val="21"/>
          <w:szCs w:val="21"/>
        </w:rPr>
        <w:t>（一）估价思路</w:t>
      </w:r>
      <w:r w:rsidRPr="00911BE0">
        <w:rPr>
          <w:rFonts w:ascii="Arial" w:hAnsi="Arial" w:cs="Arial"/>
          <w:b/>
          <w:sz w:val="21"/>
          <w:szCs w:val="21"/>
        </w:rPr>
        <w:t xml:space="preserve"> </w:t>
      </w:r>
    </w:p>
    <w:p w14:paraId="710FFBD8" w14:textId="77777777" w:rsidR="001A7798" w:rsidRPr="00911BE0" w:rsidRDefault="00C862FC" w:rsidP="001A7798">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sz w:val="21"/>
          <w:szCs w:val="21"/>
        </w:rPr>
        <w:t>本次选用比较法对估价对象的市场租金水平进行测算，具体测算思路如下：</w:t>
      </w:r>
    </w:p>
    <w:p w14:paraId="32E579C0" w14:textId="77777777" w:rsidR="003A47AE" w:rsidRPr="00911BE0" w:rsidRDefault="001A7798" w:rsidP="003A47AE">
      <w:pPr>
        <w:overflowPunct w:val="0"/>
        <w:spacing w:line="480" w:lineRule="auto"/>
        <w:jc w:val="both"/>
        <w:textAlignment w:val="auto"/>
        <w:rPr>
          <w:rFonts w:ascii="Arial" w:hAnsi="Arial" w:cs="Arial"/>
          <w:sz w:val="21"/>
          <w:szCs w:val="21"/>
        </w:rPr>
      </w:pPr>
      <w:r>
        <w:rPr>
          <w:rFonts w:ascii="Arial" w:hAnsi="Arial" w:cs="Arial" w:hint="eastAsia"/>
          <w:sz w:val="21"/>
          <w:szCs w:val="21"/>
        </w:rPr>
        <w:t>1.</w:t>
      </w:r>
      <w:r w:rsidR="00C862FC" w:rsidRPr="00911BE0">
        <w:rPr>
          <w:rFonts w:ascii="Arial" w:hAnsi="Arial" w:cs="Arial"/>
          <w:sz w:val="21"/>
          <w:szCs w:val="21"/>
        </w:rPr>
        <w:t>首先</w:t>
      </w:r>
      <w:r>
        <w:rPr>
          <w:rFonts w:ascii="Arial" w:hAnsi="Arial" w:cs="Arial" w:hint="eastAsia"/>
          <w:sz w:val="21"/>
          <w:szCs w:val="21"/>
        </w:rPr>
        <w:t>确定估价对象标准房</w:t>
      </w:r>
      <w:r w:rsidR="003A47AE">
        <w:rPr>
          <w:rFonts w:ascii="Arial" w:hAnsi="Arial" w:cs="Arial" w:hint="eastAsia"/>
          <w:sz w:val="21"/>
          <w:szCs w:val="21"/>
        </w:rPr>
        <w:t>，</w:t>
      </w:r>
      <w:r w:rsidR="003A47AE" w:rsidRPr="00911BE0">
        <w:rPr>
          <w:rFonts w:ascii="Arial" w:hAnsi="Arial" w:cs="Arial" w:hint="eastAsia"/>
          <w:sz w:val="21"/>
          <w:szCs w:val="21"/>
        </w:rPr>
        <w:t>根据估价委托人提供的《韶华颂家庭式公寓房源表》</w:t>
      </w:r>
      <w:r w:rsidR="003A47AE">
        <w:rPr>
          <w:rFonts w:ascii="Arial" w:hAnsi="Arial" w:cs="Arial" w:hint="eastAsia"/>
          <w:sz w:val="21"/>
          <w:szCs w:val="21"/>
        </w:rPr>
        <w:t>、</w:t>
      </w:r>
      <w:r w:rsidR="003A47AE" w:rsidRPr="00911BE0">
        <w:rPr>
          <w:rFonts w:ascii="Arial" w:hAnsi="Arial" w:cs="Arial" w:hint="eastAsia"/>
          <w:sz w:val="21"/>
          <w:szCs w:val="21"/>
        </w:rPr>
        <w:t>《韶华颂</w:t>
      </w:r>
      <w:r w:rsidR="003A47AE">
        <w:rPr>
          <w:rFonts w:ascii="Arial" w:hAnsi="Arial" w:cs="Arial" w:hint="eastAsia"/>
          <w:sz w:val="21"/>
          <w:szCs w:val="21"/>
        </w:rPr>
        <w:t>白领公</w:t>
      </w:r>
      <w:r w:rsidR="003A47AE" w:rsidRPr="00911BE0">
        <w:rPr>
          <w:rFonts w:ascii="Arial" w:hAnsi="Arial" w:cs="Arial" w:hint="eastAsia"/>
          <w:sz w:val="21"/>
          <w:szCs w:val="21"/>
        </w:rPr>
        <w:t>寓房源表》</w:t>
      </w:r>
      <w:r w:rsidR="003A47AE">
        <w:rPr>
          <w:rFonts w:ascii="Arial" w:hAnsi="Arial" w:cs="Arial" w:hint="eastAsia"/>
          <w:sz w:val="21"/>
          <w:szCs w:val="21"/>
        </w:rPr>
        <w:t>，整理</w:t>
      </w:r>
      <w:r w:rsidR="003A47AE" w:rsidRPr="00911BE0">
        <w:rPr>
          <w:rFonts w:ascii="Arial" w:hAnsi="Arial" w:cs="Arial" w:hint="eastAsia"/>
          <w:sz w:val="21"/>
          <w:szCs w:val="21"/>
        </w:rPr>
        <w:t>房源如下：</w:t>
      </w:r>
    </w:p>
    <w:tbl>
      <w:tblPr>
        <w:tblW w:w="5000" w:type="pct"/>
        <w:jc w:val="center"/>
        <w:tblLook w:val="04A0" w:firstRow="1" w:lastRow="0" w:firstColumn="1" w:lastColumn="0" w:noHBand="0" w:noVBand="1"/>
      </w:tblPr>
      <w:tblGrid>
        <w:gridCol w:w="1384"/>
        <w:gridCol w:w="1134"/>
        <w:gridCol w:w="1418"/>
        <w:gridCol w:w="708"/>
        <w:gridCol w:w="1134"/>
        <w:gridCol w:w="993"/>
        <w:gridCol w:w="1134"/>
        <w:gridCol w:w="1610"/>
      </w:tblGrid>
      <w:tr w:rsidR="00B6333F" w:rsidRPr="00B6333F" w14:paraId="452377B0" w14:textId="77777777" w:rsidTr="00B52C82">
        <w:trPr>
          <w:trHeight w:val="525"/>
          <w:jc w:val="center"/>
        </w:trPr>
        <w:tc>
          <w:tcPr>
            <w:tcW w:w="1384" w:type="dxa"/>
            <w:tcBorders>
              <w:top w:val="single" w:sz="8" w:space="0" w:color="auto"/>
              <w:left w:val="single" w:sz="8" w:space="0" w:color="auto"/>
              <w:bottom w:val="single" w:sz="8" w:space="0" w:color="auto"/>
              <w:right w:val="single" w:sz="8" w:space="0" w:color="auto"/>
            </w:tcBorders>
            <w:vAlign w:val="center"/>
            <w:hideMark/>
          </w:tcPr>
          <w:p w14:paraId="3BAA620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楼号</w:t>
            </w:r>
          </w:p>
        </w:tc>
        <w:tc>
          <w:tcPr>
            <w:tcW w:w="1134" w:type="dxa"/>
            <w:tcBorders>
              <w:top w:val="single" w:sz="8" w:space="0" w:color="auto"/>
              <w:left w:val="nil"/>
              <w:bottom w:val="single" w:sz="8" w:space="0" w:color="auto"/>
              <w:right w:val="single" w:sz="8" w:space="0" w:color="auto"/>
            </w:tcBorders>
            <w:vAlign w:val="center"/>
            <w:hideMark/>
          </w:tcPr>
          <w:p w14:paraId="127EC41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户型</w:t>
            </w:r>
          </w:p>
        </w:tc>
        <w:tc>
          <w:tcPr>
            <w:tcW w:w="1418" w:type="dxa"/>
            <w:tcBorders>
              <w:top w:val="single" w:sz="8" w:space="0" w:color="auto"/>
              <w:left w:val="nil"/>
              <w:bottom w:val="single" w:sz="8" w:space="0" w:color="auto"/>
              <w:right w:val="single" w:sz="8" w:space="0" w:color="auto"/>
            </w:tcBorders>
            <w:vAlign w:val="center"/>
            <w:hideMark/>
          </w:tcPr>
          <w:p w14:paraId="2435664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面积范围（㎡）</w:t>
            </w:r>
          </w:p>
        </w:tc>
        <w:tc>
          <w:tcPr>
            <w:tcW w:w="708" w:type="dxa"/>
            <w:tcBorders>
              <w:top w:val="single" w:sz="8" w:space="0" w:color="auto"/>
              <w:left w:val="nil"/>
              <w:bottom w:val="single" w:sz="8" w:space="0" w:color="auto"/>
              <w:right w:val="single" w:sz="8" w:space="0" w:color="auto"/>
            </w:tcBorders>
            <w:vAlign w:val="center"/>
            <w:hideMark/>
          </w:tcPr>
          <w:p w14:paraId="2FA13C9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朝向</w:t>
            </w:r>
          </w:p>
        </w:tc>
        <w:tc>
          <w:tcPr>
            <w:tcW w:w="1134" w:type="dxa"/>
            <w:tcBorders>
              <w:top w:val="single" w:sz="8" w:space="0" w:color="auto"/>
              <w:left w:val="nil"/>
              <w:bottom w:val="single" w:sz="8" w:space="0" w:color="auto"/>
              <w:right w:val="single" w:sz="8" w:space="0" w:color="auto"/>
            </w:tcBorders>
            <w:vAlign w:val="center"/>
            <w:hideMark/>
          </w:tcPr>
          <w:p w14:paraId="579DFFF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户型</w:t>
            </w:r>
          </w:p>
        </w:tc>
        <w:tc>
          <w:tcPr>
            <w:tcW w:w="993" w:type="dxa"/>
            <w:tcBorders>
              <w:top w:val="single" w:sz="8" w:space="0" w:color="auto"/>
              <w:left w:val="nil"/>
              <w:bottom w:val="single" w:sz="8" w:space="0" w:color="auto"/>
              <w:right w:val="single" w:sz="8" w:space="0" w:color="auto"/>
            </w:tcBorders>
            <w:vAlign w:val="center"/>
            <w:hideMark/>
          </w:tcPr>
          <w:p w14:paraId="6371666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套数</w:t>
            </w:r>
          </w:p>
        </w:tc>
        <w:tc>
          <w:tcPr>
            <w:tcW w:w="1134" w:type="dxa"/>
            <w:tcBorders>
              <w:top w:val="single" w:sz="8" w:space="0" w:color="auto"/>
              <w:left w:val="nil"/>
              <w:bottom w:val="single" w:sz="8" w:space="0" w:color="auto"/>
              <w:right w:val="single" w:sz="8" w:space="0" w:color="auto"/>
            </w:tcBorders>
            <w:vAlign w:val="center"/>
            <w:hideMark/>
          </w:tcPr>
          <w:p w14:paraId="1072FFD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间数</w:t>
            </w:r>
          </w:p>
        </w:tc>
        <w:tc>
          <w:tcPr>
            <w:tcW w:w="1610" w:type="dxa"/>
            <w:tcBorders>
              <w:top w:val="single" w:sz="8" w:space="0" w:color="auto"/>
              <w:left w:val="nil"/>
              <w:bottom w:val="single" w:sz="8" w:space="0" w:color="auto"/>
              <w:right w:val="single" w:sz="8" w:space="0" w:color="auto"/>
            </w:tcBorders>
            <w:vAlign w:val="center"/>
            <w:hideMark/>
          </w:tcPr>
          <w:p w14:paraId="26CDEDA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建筑面积（㎡）</w:t>
            </w:r>
          </w:p>
        </w:tc>
      </w:tr>
      <w:tr w:rsidR="00B6333F" w:rsidRPr="00B6333F" w14:paraId="5D5F29E6" w14:textId="77777777" w:rsidTr="00B52C82">
        <w:trPr>
          <w:trHeight w:val="300"/>
          <w:jc w:val="center"/>
        </w:trPr>
        <w:tc>
          <w:tcPr>
            <w:tcW w:w="1384" w:type="dxa"/>
            <w:vMerge w:val="restart"/>
            <w:tcBorders>
              <w:top w:val="single" w:sz="8" w:space="0" w:color="auto"/>
              <w:left w:val="single" w:sz="8" w:space="0" w:color="auto"/>
              <w:bottom w:val="single" w:sz="8" w:space="0" w:color="000000"/>
              <w:right w:val="single" w:sz="8" w:space="0" w:color="auto"/>
            </w:tcBorders>
            <w:noWrap/>
            <w:vAlign w:val="center"/>
            <w:hideMark/>
          </w:tcPr>
          <w:p w14:paraId="7CB3681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1、2号楼（家庭式公寓）</w:t>
            </w:r>
          </w:p>
        </w:tc>
        <w:tc>
          <w:tcPr>
            <w:tcW w:w="1134" w:type="dxa"/>
            <w:tcBorders>
              <w:top w:val="nil"/>
              <w:left w:val="nil"/>
              <w:bottom w:val="single" w:sz="8" w:space="0" w:color="auto"/>
              <w:right w:val="single" w:sz="8" w:space="0" w:color="auto"/>
            </w:tcBorders>
            <w:vAlign w:val="center"/>
            <w:hideMark/>
          </w:tcPr>
          <w:p w14:paraId="09ADFDD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w:t>
            </w:r>
          </w:p>
        </w:tc>
        <w:tc>
          <w:tcPr>
            <w:tcW w:w="1418" w:type="dxa"/>
            <w:tcBorders>
              <w:top w:val="nil"/>
              <w:left w:val="nil"/>
              <w:bottom w:val="single" w:sz="8" w:space="0" w:color="auto"/>
              <w:right w:val="single" w:sz="8" w:space="0" w:color="auto"/>
            </w:tcBorders>
            <w:vAlign w:val="center"/>
            <w:hideMark/>
          </w:tcPr>
          <w:p w14:paraId="72EF40A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108.28</w:t>
            </w:r>
          </w:p>
        </w:tc>
        <w:tc>
          <w:tcPr>
            <w:tcW w:w="708" w:type="dxa"/>
            <w:tcBorders>
              <w:top w:val="nil"/>
              <w:left w:val="nil"/>
              <w:bottom w:val="single" w:sz="8" w:space="0" w:color="auto"/>
              <w:right w:val="single" w:sz="8" w:space="0" w:color="auto"/>
            </w:tcBorders>
            <w:vAlign w:val="center"/>
            <w:hideMark/>
          </w:tcPr>
          <w:p w14:paraId="5F90E91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554AF2B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374D5A4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2D8C1CF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733F45A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3464.83</w:t>
            </w:r>
          </w:p>
        </w:tc>
      </w:tr>
      <w:tr w:rsidR="00B6333F" w:rsidRPr="00B6333F" w14:paraId="22878475"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26D73280"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8B9191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A反</w:t>
            </w:r>
          </w:p>
        </w:tc>
        <w:tc>
          <w:tcPr>
            <w:tcW w:w="1418" w:type="dxa"/>
            <w:tcBorders>
              <w:top w:val="nil"/>
              <w:left w:val="nil"/>
              <w:bottom w:val="single" w:sz="8" w:space="0" w:color="auto"/>
              <w:right w:val="single" w:sz="8" w:space="0" w:color="auto"/>
            </w:tcBorders>
            <w:vAlign w:val="center"/>
            <w:hideMark/>
          </w:tcPr>
          <w:p w14:paraId="600450D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108.28</w:t>
            </w:r>
          </w:p>
        </w:tc>
        <w:tc>
          <w:tcPr>
            <w:tcW w:w="708" w:type="dxa"/>
            <w:tcBorders>
              <w:top w:val="nil"/>
              <w:left w:val="nil"/>
              <w:bottom w:val="single" w:sz="8" w:space="0" w:color="auto"/>
              <w:right w:val="single" w:sz="8" w:space="0" w:color="auto"/>
            </w:tcBorders>
            <w:vAlign w:val="center"/>
            <w:hideMark/>
          </w:tcPr>
          <w:p w14:paraId="209EE90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0B5E9AF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476BE56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14B601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13B1AEB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3464.83</w:t>
            </w:r>
          </w:p>
        </w:tc>
      </w:tr>
      <w:tr w:rsidR="00B6333F" w:rsidRPr="00B6333F" w14:paraId="1601E435"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43F15345"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1C1464F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w:t>
            </w:r>
          </w:p>
        </w:tc>
        <w:tc>
          <w:tcPr>
            <w:tcW w:w="1418" w:type="dxa"/>
            <w:tcBorders>
              <w:top w:val="nil"/>
              <w:left w:val="nil"/>
              <w:bottom w:val="single" w:sz="8" w:space="0" w:color="auto"/>
              <w:right w:val="single" w:sz="8" w:space="0" w:color="auto"/>
            </w:tcBorders>
            <w:vAlign w:val="center"/>
            <w:hideMark/>
          </w:tcPr>
          <w:p w14:paraId="55715A7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148.5</w:t>
            </w:r>
          </w:p>
        </w:tc>
        <w:tc>
          <w:tcPr>
            <w:tcW w:w="708" w:type="dxa"/>
            <w:tcBorders>
              <w:top w:val="nil"/>
              <w:left w:val="nil"/>
              <w:bottom w:val="single" w:sz="8" w:space="0" w:color="auto"/>
              <w:right w:val="single" w:sz="8" w:space="0" w:color="auto"/>
            </w:tcBorders>
            <w:vAlign w:val="center"/>
            <w:hideMark/>
          </w:tcPr>
          <w:p w14:paraId="78A7D30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5956B66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6EA0CD7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29F6F04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016B8CB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4751.92</w:t>
            </w:r>
          </w:p>
        </w:tc>
      </w:tr>
      <w:tr w:rsidR="00B6333F" w:rsidRPr="00B6333F" w14:paraId="1026704C"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619C80AC"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C012D6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B反</w:t>
            </w:r>
          </w:p>
        </w:tc>
        <w:tc>
          <w:tcPr>
            <w:tcW w:w="1418" w:type="dxa"/>
            <w:tcBorders>
              <w:top w:val="nil"/>
              <w:left w:val="nil"/>
              <w:bottom w:val="single" w:sz="8" w:space="0" w:color="auto"/>
              <w:right w:val="single" w:sz="8" w:space="0" w:color="auto"/>
            </w:tcBorders>
            <w:vAlign w:val="center"/>
            <w:hideMark/>
          </w:tcPr>
          <w:p w14:paraId="64377B3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148.5</w:t>
            </w:r>
          </w:p>
        </w:tc>
        <w:tc>
          <w:tcPr>
            <w:tcW w:w="708" w:type="dxa"/>
            <w:tcBorders>
              <w:top w:val="nil"/>
              <w:left w:val="nil"/>
              <w:bottom w:val="single" w:sz="8" w:space="0" w:color="auto"/>
              <w:right w:val="single" w:sz="8" w:space="0" w:color="auto"/>
            </w:tcBorders>
            <w:vAlign w:val="center"/>
            <w:hideMark/>
          </w:tcPr>
          <w:p w14:paraId="3F7EF30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043E2BA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601DBD3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6FF2055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32C379D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4751.92</w:t>
            </w:r>
          </w:p>
        </w:tc>
      </w:tr>
      <w:tr w:rsidR="00B6333F" w:rsidRPr="00B6333F" w14:paraId="79E26D44"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2DAECDC1"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6183D2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w:t>
            </w:r>
          </w:p>
        </w:tc>
        <w:tc>
          <w:tcPr>
            <w:tcW w:w="1418" w:type="dxa"/>
            <w:tcBorders>
              <w:top w:val="nil"/>
              <w:left w:val="nil"/>
              <w:bottom w:val="single" w:sz="8" w:space="0" w:color="auto"/>
              <w:right w:val="single" w:sz="8" w:space="0" w:color="auto"/>
            </w:tcBorders>
            <w:vAlign w:val="center"/>
            <w:hideMark/>
          </w:tcPr>
          <w:p w14:paraId="0AEEEB6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141.07</w:t>
            </w:r>
          </w:p>
        </w:tc>
        <w:tc>
          <w:tcPr>
            <w:tcW w:w="708" w:type="dxa"/>
            <w:tcBorders>
              <w:top w:val="nil"/>
              <w:left w:val="nil"/>
              <w:bottom w:val="single" w:sz="8" w:space="0" w:color="auto"/>
              <w:right w:val="single" w:sz="8" w:space="0" w:color="auto"/>
            </w:tcBorders>
            <w:vAlign w:val="center"/>
            <w:hideMark/>
          </w:tcPr>
          <w:p w14:paraId="0ACA311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09C9918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14DFAF0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644B272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32296A5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4514.3</w:t>
            </w:r>
          </w:p>
        </w:tc>
      </w:tr>
      <w:tr w:rsidR="00B6333F" w:rsidRPr="00B6333F" w14:paraId="391F999C"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7E86B0BA"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1036C67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C反</w:t>
            </w:r>
          </w:p>
        </w:tc>
        <w:tc>
          <w:tcPr>
            <w:tcW w:w="1418" w:type="dxa"/>
            <w:tcBorders>
              <w:top w:val="nil"/>
              <w:left w:val="nil"/>
              <w:bottom w:val="single" w:sz="8" w:space="0" w:color="auto"/>
              <w:right w:val="single" w:sz="8" w:space="0" w:color="auto"/>
            </w:tcBorders>
            <w:vAlign w:val="center"/>
            <w:hideMark/>
          </w:tcPr>
          <w:p w14:paraId="206940B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141.07</w:t>
            </w:r>
          </w:p>
        </w:tc>
        <w:tc>
          <w:tcPr>
            <w:tcW w:w="708" w:type="dxa"/>
            <w:tcBorders>
              <w:top w:val="nil"/>
              <w:left w:val="nil"/>
              <w:bottom w:val="single" w:sz="8" w:space="0" w:color="auto"/>
              <w:right w:val="single" w:sz="8" w:space="0" w:color="auto"/>
            </w:tcBorders>
            <w:vAlign w:val="center"/>
            <w:hideMark/>
          </w:tcPr>
          <w:p w14:paraId="00E472C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57138B3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23D097C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45C31B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2FED2E8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4514.3</w:t>
            </w:r>
          </w:p>
        </w:tc>
      </w:tr>
      <w:tr w:rsidR="00B6333F" w:rsidRPr="00B6333F" w14:paraId="03AC48B0"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0C54CCF8"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C47EAA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w:t>
            </w:r>
          </w:p>
        </w:tc>
        <w:tc>
          <w:tcPr>
            <w:tcW w:w="1418" w:type="dxa"/>
            <w:tcBorders>
              <w:top w:val="nil"/>
              <w:left w:val="nil"/>
              <w:bottom w:val="single" w:sz="8" w:space="0" w:color="auto"/>
              <w:right w:val="single" w:sz="8" w:space="0" w:color="auto"/>
            </w:tcBorders>
            <w:vAlign w:val="center"/>
            <w:hideMark/>
          </w:tcPr>
          <w:p w14:paraId="5E02217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101.78</w:t>
            </w:r>
          </w:p>
        </w:tc>
        <w:tc>
          <w:tcPr>
            <w:tcW w:w="708" w:type="dxa"/>
            <w:tcBorders>
              <w:top w:val="nil"/>
              <w:left w:val="nil"/>
              <w:bottom w:val="single" w:sz="8" w:space="0" w:color="auto"/>
              <w:right w:val="single" w:sz="8" w:space="0" w:color="auto"/>
            </w:tcBorders>
            <w:vAlign w:val="center"/>
            <w:hideMark/>
          </w:tcPr>
          <w:p w14:paraId="12C9FA4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6992D31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40B9627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230336C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4D59A8C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3257.12</w:t>
            </w:r>
          </w:p>
        </w:tc>
      </w:tr>
      <w:tr w:rsidR="00B6333F" w:rsidRPr="00B6333F" w14:paraId="16C5EF0F"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036D477B"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125BEE5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D反</w:t>
            </w:r>
          </w:p>
        </w:tc>
        <w:tc>
          <w:tcPr>
            <w:tcW w:w="1418" w:type="dxa"/>
            <w:tcBorders>
              <w:top w:val="nil"/>
              <w:left w:val="nil"/>
              <w:bottom w:val="single" w:sz="8" w:space="0" w:color="auto"/>
              <w:right w:val="single" w:sz="8" w:space="0" w:color="auto"/>
            </w:tcBorders>
            <w:vAlign w:val="center"/>
            <w:hideMark/>
          </w:tcPr>
          <w:p w14:paraId="6BD40D7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101.78</w:t>
            </w:r>
          </w:p>
        </w:tc>
        <w:tc>
          <w:tcPr>
            <w:tcW w:w="708" w:type="dxa"/>
            <w:tcBorders>
              <w:top w:val="nil"/>
              <w:left w:val="nil"/>
              <w:bottom w:val="single" w:sz="8" w:space="0" w:color="auto"/>
              <w:right w:val="single" w:sz="8" w:space="0" w:color="auto"/>
            </w:tcBorders>
            <w:vAlign w:val="center"/>
            <w:hideMark/>
          </w:tcPr>
          <w:p w14:paraId="4116A55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1CD0E8B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157CC1F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6E29385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3E63D3E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3257.12</w:t>
            </w:r>
          </w:p>
        </w:tc>
      </w:tr>
      <w:tr w:rsidR="00B6333F" w:rsidRPr="00B6333F" w14:paraId="14CA7684" w14:textId="77777777" w:rsidTr="00B52C82">
        <w:trPr>
          <w:trHeight w:val="300"/>
          <w:jc w:val="center"/>
        </w:trPr>
        <w:tc>
          <w:tcPr>
            <w:tcW w:w="5778" w:type="dxa"/>
            <w:gridSpan w:val="5"/>
            <w:tcBorders>
              <w:top w:val="nil"/>
              <w:left w:val="single" w:sz="8" w:space="0" w:color="auto"/>
              <w:bottom w:val="single" w:sz="8" w:space="0" w:color="auto"/>
              <w:right w:val="single" w:sz="8" w:space="0" w:color="000000"/>
            </w:tcBorders>
            <w:noWrap/>
            <w:vAlign w:val="center"/>
            <w:hideMark/>
          </w:tcPr>
          <w:p w14:paraId="4270E29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小计</w:t>
            </w:r>
          </w:p>
        </w:tc>
        <w:tc>
          <w:tcPr>
            <w:tcW w:w="993" w:type="dxa"/>
            <w:tcBorders>
              <w:top w:val="nil"/>
              <w:left w:val="nil"/>
              <w:bottom w:val="single" w:sz="8" w:space="0" w:color="auto"/>
              <w:right w:val="single" w:sz="8" w:space="0" w:color="auto"/>
            </w:tcBorders>
            <w:vAlign w:val="center"/>
            <w:hideMark/>
          </w:tcPr>
          <w:p w14:paraId="7FB2D53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256</w:t>
            </w:r>
          </w:p>
        </w:tc>
        <w:tc>
          <w:tcPr>
            <w:tcW w:w="1134" w:type="dxa"/>
            <w:tcBorders>
              <w:top w:val="nil"/>
              <w:left w:val="nil"/>
              <w:bottom w:val="single" w:sz="8" w:space="0" w:color="auto"/>
              <w:right w:val="single" w:sz="8" w:space="0" w:color="auto"/>
            </w:tcBorders>
            <w:vAlign w:val="center"/>
            <w:hideMark/>
          </w:tcPr>
          <w:p w14:paraId="0AAB591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256</w:t>
            </w:r>
          </w:p>
        </w:tc>
        <w:tc>
          <w:tcPr>
            <w:tcW w:w="1610" w:type="dxa"/>
            <w:tcBorders>
              <w:top w:val="nil"/>
              <w:left w:val="nil"/>
              <w:bottom w:val="single" w:sz="8" w:space="0" w:color="auto"/>
              <w:right w:val="single" w:sz="8" w:space="0" w:color="auto"/>
            </w:tcBorders>
            <w:vAlign w:val="center"/>
            <w:hideMark/>
          </w:tcPr>
          <w:p w14:paraId="6A853EE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31976.34</w:t>
            </w:r>
          </w:p>
        </w:tc>
      </w:tr>
      <w:tr w:rsidR="00B6333F" w:rsidRPr="00B6333F" w14:paraId="71FCB649" w14:textId="77777777" w:rsidTr="00B52C82">
        <w:trPr>
          <w:trHeight w:val="300"/>
          <w:jc w:val="center"/>
        </w:trPr>
        <w:tc>
          <w:tcPr>
            <w:tcW w:w="1384" w:type="dxa"/>
            <w:vMerge w:val="restart"/>
            <w:tcBorders>
              <w:top w:val="nil"/>
              <w:left w:val="single" w:sz="8" w:space="0" w:color="auto"/>
              <w:bottom w:val="single" w:sz="8" w:space="0" w:color="000000"/>
              <w:right w:val="single" w:sz="8" w:space="0" w:color="auto"/>
            </w:tcBorders>
            <w:noWrap/>
            <w:vAlign w:val="center"/>
            <w:hideMark/>
          </w:tcPr>
          <w:p w14:paraId="3631569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3-6号楼（白领公寓）</w:t>
            </w:r>
          </w:p>
        </w:tc>
        <w:tc>
          <w:tcPr>
            <w:tcW w:w="1134" w:type="dxa"/>
            <w:tcBorders>
              <w:top w:val="nil"/>
              <w:left w:val="nil"/>
              <w:bottom w:val="single" w:sz="8" w:space="0" w:color="auto"/>
              <w:right w:val="single" w:sz="8" w:space="0" w:color="auto"/>
            </w:tcBorders>
            <w:vAlign w:val="center"/>
            <w:hideMark/>
          </w:tcPr>
          <w:p w14:paraId="1DD3678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w:t>
            </w:r>
          </w:p>
        </w:tc>
        <w:tc>
          <w:tcPr>
            <w:tcW w:w="1418" w:type="dxa"/>
            <w:tcBorders>
              <w:top w:val="nil"/>
              <w:left w:val="nil"/>
              <w:bottom w:val="single" w:sz="8" w:space="0" w:color="auto"/>
              <w:right w:val="single" w:sz="8" w:space="0" w:color="auto"/>
            </w:tcBorders>
            <w:vAlign w:val="center"/>
            <w:hideMark/>
          </w:tcPr>
          <w:p w14:paraId="5238426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108.36</w:t>
            </w:r>
          </w:p>
        </w:tc>
        <w:tc>
          <w:tcPr>
            <w:tcW w:w="708" w:type="dxa"/>
            <w:tcBorders>
              <w:top w:val="nil"/>
              <w:left w:val="nil"/>
              <w:bottom w:val="single" w:sz="8" w:space="0" w:color="auto"/>
              <w:right w:val="single" w:sz="8" w:space="0" w:color="auto"/>
            </w:tcBorders>
            <w:vAlign w:val="center"/>
            <w:hideMark/>
          </w:tcPr>
          <w:p w14:paraId="5358030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72799B7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3E4E996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685F9E1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3741CA5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3468</w:t>
            </w:r>
          </w:p>
        </w:tc>
      </w:tr>
      <w:tr w:rsidR="00B6333F" w:rsidRPr="00B6333F" w14:paraId="05F6D150"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06E9F553"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58752CB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A反</w:t>
            </w:r>
          </w:p>
        </w:tc>
        <w:tc>
          <w:tcPr>
            <w:tcW w:w="1418" w:type="dxa"/>
            <w:tcBorders>
              <w:top w:val="nil"/>
              <w:left w:val="nil"/>
              <w:bottom w:val="single" w:sz="8" w:space="0" w:color="auto"/>
              <w:right w:val="single" w:sz="8" w:space="0" w:color="auto"/>
            </w:tcBorders>
            <w:vAlign w:val="center"/>
            <w:hideMark/>
          </w:tcPr>
          <w:p w14:paraId="2241783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108.36</w:t>
            </w:r>
          </w:p>
        </w:tc>
        <w:tc>
          <w:tcPr>
            <w:tcW w:w="708" w:type="dxa"/>
            <w:tcBorders>
              <w:top w:val="nil"/>
              <w:left w:val="nil"/>
              <w:bottom w:val="single" w:sz="8" w:space="0" w:color="auto"/>
              <w:right w:val="single" w:sz="8" w:space="0" w:color="auto"/>
            </w:tcBorders>
            <w:vAlign w:val="center"/>
            <w:hideMark/>
          </w:tcPr>
          <w:p w14:paraId="44ACD87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35F990A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422ED8F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A4753F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3D6C7CA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3468</w:t>
            </w:r>
          </w:p>
        </w:tc>
      </w:tr>
      <w:tr w:rsidR="00B6333F" w:rsidRPr="00B6333F" w14:paraId="20EE527D"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68C897D7"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27612A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A1</w:t>
            </w:r>
          </w:p>
        </w:tc>
        <w:tc>
          <w:tcPr>
            <w:tcW w:w="1418" w:type="dxa"/>
            <w:tcBorders>
              <w:top w:val="nil"/>
              <w:left w:val="nil"/>
              <w:bottom w:val="single" w:sz="8" w:space="0" w:color="auto"/>
              <w:right w:val="single" w:sz="8" w:space="0" w:color="auto"/>
            </w:tcBorders>
            <w:vAlign w:val="center"/>
            <w:hideMark/>
          </w:tcPr>
          <w:p w14:paraId="36B5B08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111.25</w:t>
            </w:r>
          </w:p>
        </w:tc>
        <w:tc>
          <w:tcPr>
            <w:tcW w:w="708" w:type="dxa"/>
            <w:tcBorders>
              <w:top w:val="nil"/>
              <w:left w:val="nil"/>
              <w:bottom w:val="single" w:sz="8" w:space="0" w:color="auto"/>
              <w:right w:val="single" w:sz="8" w:space="0" w:color="auto"/>
            </w:tcBorders>
            <w:vAlign w:val="center"/>
            <w:hideMark/>
          </w:tcPr>
          <w:p w14:paraId="73424FF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5202623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407DB2C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313FCF3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77FC30F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2780.41</w:t>
            </w:r>
          </w:p>
        </w:tc>
      </w:tr>
      <w:tr w:rsidR="00B6333F" w:rsidRPr="00B6333F" w14:paraId="71D3D82C"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71DF3D14"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1C3726E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A1反</w:t>
            </w:r>
          </w:p>
        </w:tc>
        <w:tc>
          <w:tcPr>
            <w:tcW w:w="1418" w:type="dxa"/>
            <w:tcBorders>
              <w:top w:val="nil"/>
              <w:left w:val="nil"/>
              <w:bottom w:val="single" w:sz="8" w:space="0" w:color="auto"/>
              <w:right w:val="single" w:sz="8" w:space="0" w:color="auto"/>
            </w:tcBorders>
            <w:vAlign w:val="center"/>
            <w:hideMark/>
          </w:tcPr>
          <w:p w14:paraId="0ADBF82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111.18</w:t>
            </w:r>
          </w:p>
        </w:tc>
        <w:tc>
          <w:tcPr>
            <w:tcW w:w="708" w:type="dxa"/>
            <w:tcBorders>
              <w:top w:val="nil"/>
              <w:left w:val="nil"/>
              <w:bottom w:val="single" w:sz="8" w:space="0" w:color="auto"/>
              <w:right w:val="single" w:sz="8" w:space="0" w:color="auto"/>
            </w:tcBorders>
            <w:vAlign w:val="center"/>
            <w:hideMark/>
          </w:tcPr>
          <w:p w14:paraId="33CAFB2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0D11057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610B965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1492BDC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5C883E8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2891.59</w:t>
            </w:r>
          </w:p>
        </w:tc>
      </w:tr>
      <w:tr w:rsidR="00B6333F" w:rsidRPr="00B6333F" w14:paraId="1DF081FE"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6718F7FC"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3EE5CE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A2</w:t>
            </w:r>
          </w:p>
        </w:tc>
        <w:tc>
          <w:tcPr>
            <w:tcW w:w="1418" w:type="dxa"/>
            <w:tcBorders>
              <w:top w:val="nil"/>
              <w:left w:val="nil"/>
              <w:bottom w:val="single" w:sz="8" w:space="0" w:color="auto"/>
              <w:right w:val="single" w:sz="8" w:space="0" w:color="auto"/>
            </w:tcBorders>
            <w:vAlign w:val="center"/>
            <w:hideMark/>
          </w:tcPr>
          <w:p w14:paraId="2A6E17E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111.18</w:t>
            </w:r>
          </w:p>
        </w:tc>
        <w:tc>
          <w:tcPr>
            <w:tcW w:w="708" w:type="dxa"/>
            <w:tcBorders>
              <w:top w:val="nil"/>
              <w:left w:val="nil"/>
              <w:bottom w:val="single" w:sz="8" w:space="0" w:color="auto"/>
              <w:right w:val="single" w:sz="8" w:space="0" w:color="auto"/>
            </w:tcBorders>
            <w:vAlign w:val="center"/>
            <w:hideMark/>
          </w:tcPr>
          <w:p w14:paraId="5C96DB0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225E19B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0F0CC6A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782E2B0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1E36232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3002.77</w:t>
            </w:r>
          </w:p>
        </w:tc>
      </w:tr>
      <w:tr w:rsidR="00B6333F" w:rsidRPr="00B6333F" w14:paraId="6EA90970"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2EB79E6E"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55459B6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A2反</w:t>
            </w:r>
          </w:p>
        </w:tc>
        <w:tc>
          <w:tcPr>
            <w:tcW w:w="1418" w:type="dxa"/>
            <w:tcBorders>
              <w:top w:val="nil"/>
              <w:left w:val="nil"/>
              <w:bottom w:val="single" w:sz="8" w:space="0" w:color="auto"/>
              <w:right w:val="single" w:sz="8" w:space="0" w:color="auto"/>
            </w:tcBorders>
            <w:vAlign w:val="center"/>
            <w:hideMark/>
          </w:tcPr>
          <w:p w14:paraId="6A68B10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111.25</w:t>
            </w:r>
          </w:p>
        </w:tc>
        <w:tc>
          <w:tcPr>
            <w:tcW w:w="708" w:type="dxa"/>
            <w:tcBorders>
              <w:top w:val="nil"/>
              <w:left w:val="nil"/>
              <w:bottom w:val="single" w:sz="8" w:space="0" w:color="auto"/>
              <w:right w:val="single" w:sz="8" w:space="0" w:color="auto"/>
            </w:tcBorders>
            <w:vAlign w:val="center"/>
            <w:hideMark/>
          </w:tcPr>
          <w:p w14:paraId="4D5BA91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5071B70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3586ACA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0A9A763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62B5AC8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2891.59</w:t>
            </w:r>
          </w:p>
        </w:tc>
      </w:tr>
      <w:tr w:rsidR="00B6333F" w:rsidRPr="00B6333F" w14:paraId="33D1F042"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65DC0FB0"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652B27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A3</w:t>
            </w:r>
          </w:p>
        </w:tc>
        <w:tc>
          <w:tcPr>
            <w:tcW w:w="1418" w:type="dxa"/>
            <w:tcBorders>
              <w:top w:val="nil"/>
              <w:left w:val="nil"/>
              <w:bottom w:val="single" w:sz="8" w:space="0" w:color="auto"/>
              <w:right w:val="single" w:sz="8" w:space="0" w:color="auto"/>
            </w:tcBorders>
            <w:vAlign w:val="center"/>
            <w:hideMark/>
          </w:tcPr>
          <w:p w14:paraId="6D95962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108.66</w:t>
            </w:r>
          </w:p>
        </w:tc>
        <w:tc>
          <w:tcPr>
            <w:tcW w:w="708" w:type="dxa"/>
            <w:tcBorders>
              <w:top w:val="nil"/>
              <w:left w:val="nil"/>
              <w:bottom w:val="single" w:sz="8" w:space="0" w:color="auto"/>
              <w:right w:val="single" w:sz="8" w:space="0" w:color="auto"/>
            </w:tcBorders>
            <w:vAlign w:val="center"/>
            <w:hideMark/>
          </w:tcPr>
          <w:p w14:paraId="1EAD8FD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0372E2F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697A3E1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11AC540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1B1FF3A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2825.16</w:t>
            </w:r>
          </w:p>
        </w:tc>
      </w:tr>
      <w:tr w:rsidR="00B6333F" w:rsidRPr="00B6333F" w14:paraId="4BD0B7AA"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17FAD11F"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C354E2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A3反</w:t>
            </w:r>
          </w:p>
        </w:tc>
        <w:tc>
          <w:tcPr>
            <w:tcW w:w="1418" w:type="dxa"/>
            <w:tcBorders>
              <w:top w:val="nil"/>
              <w:left w:val="nil"/>
              <w:bottom w:val="single" w:sz="8" w:space="0" w:color="auto"/>
              <w:right w:val="single" w:sz="8" w:space="0" w:color="auto"/>
            </w:tcBorders>
            <w:vAlign w:val="center"/>
            <w:hideMark/>
          </w:tcPr>
          <w:p w14:paraId="740326D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108.66</w:t>
            </w:r>
          </w:p>
        </w:tc>
        <w:tc>
          <w:tcPr>
            <w:tcW w:w="708" w:type="dxa"/>
            <w:tcBorders>
              <w:top w:val="nil"/>
              <w:left w:val="nil"/>
              <w:bottom w:val="single" w:sz="8" w:space="0" w:color="auto"/>
              <w:right w:val="single" w:sz="8" w:space="0" w:color="auto"/>
            </w:tcBorders>
            <w:vAlign w:val="center"/>
            <w:hideMark/>
          </w:tcPr>
          <w:p w14:paraId="37F62B0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79DD571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3B62623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485E006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5941C93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2825.29</w:t>
            </w:r>
          </w:p>
        </w:tc>
      </w:tr>
      <w:tr w:rsidR="00B6333F" w:rsidRPr="00B6333F" w14:paraId="5FC3CD69" w14:textId="77777777" w:rsidTr="00483A36">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2122E48E"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shd w:val="clear" w:color="auto" w:fill="FFFF00"/>
            <w:vAlign w:val="center"/>
            <w:hideMark/>
          </w:tcPr>
          <w:p w14:paraId="52A6CF5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w:t>
            </w:r>
          </w:p>
        </w:tc>
        <w:tc>
          <w:tcPr>
            <w:tcW w:w="1418" w:type="dxa"/>
            <w:tcBorders>
              <w:top w:val="nil"/>
              <w:left w:val="nil"/>
              <w:bottom w:val="single" w:sz="8" w:space="0" w:color="auto"/>
              <w:right w:val="single" w:sz="8" w:space="0" w:color="auto"/>
            </w:tcBorders>
            <w:shd w:val="clear" w:color="auto" w:fill="FFFF00"/>
            <w:vAlign w:val="center"/>
            <w:hideMark/>
          </w:tcPr>
          <w:p w14:paraId="646DE9F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144.69</w:t>
            </w:r>
          </w:p>
        </w:tc>
        <w:tc>
          <w:tcPr>
            <w:tcW w:w="708" w:type="dxa"/>
            <w:tcBorders>
              <w:top w:val="nil"/>
              <w:left w:val="nil"/>
              <w:bottom w:val="single" w:sz="8" w:space="0" w:color="auto"/>
              <w:right w:val="single" w:sz="8" w:space="0" w:color="auto"/>
            </w:tcBorders>
            <w:shd w:val="clear" w:color="auto" w:fill="FFFF00"/>
            <w:vAlign w:val="center"/>
            <w:hideMark/>
          </w:tcPr>
          <w:p w14:paraId="67B597F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shd w:val="clear" w:color="auto" w:fill="FFFF00"/>
            <w:vAlign w:val="center"/>
            <w:hideMark/>
          </w:tcPr>
          <w:p w14:paraId="3C9507B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shd w:val="clear" w:color="auto" w:fill="FFFF00"/>
            <w:vAlign w:val="center"/>
            <w:hideMark/>
          </w:tcPr>
          <w:p w14:paraId="3C56283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shd w:val="clear" w:color="auto" w:fill="FFFF00"/>
            <w:vAlign w:val="center"/>
            <w:hideMark/>
          </w:tcPr>
          <w:p w14:paraId="5052727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shd w:val="clear" w:color="auto" w:fill="FFFF00"/>
            <w:vAlign w:val="center"/>
            <w:hideMark/>
          </w:tcPr>
          <w:p w14:paraId="05FD416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4630.56</w:t>
            </w:r>
          </w:p>
        </w:tc>
      </w:tr>
      <w:tr w:rsidR="00B6333F" w:rsidRPr="00B6333F" w14:paraId="073E89DB" w14:textId="77777777" w:rsidTr="00483A36">
        <w:trPr>
          <w:trHeight w:val="525"/>
          <w:jc w:val="center"/>
        </w:trPr>
        <w:tc>
          <w:tcPr>
            <w:tcW w:w="1384" w:type="dxa"/>
            <w:vMerge/>
            <w:tcBorders>
              <w:top w:val="nil"/>
              <w:left w:val="single" w:sz="8" w:space="0" w:color="auto"/>
              <w:bottom w:val="single" w:sz="8" w:space="0" w:color="000000"/>
              <w:right w:val="single" w:sz="8" w:space="0" w:color="auto"/>
            </w:tcBorders>
            <w:vAlign w:val="center"/>
            <w:hideMark/>
          </w:tcPr>
          <w:p w14:paraId="75AC14AD"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5A2216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B反</w:t>
            </w:r>
          </w:p>
        </w:tc>
        <w:tc>
          <w:tcPr>
            <w:tcW w:w="1418" w:type="dxa"/>
            <w:tcBorders>
              <w:top w:val="nil"/>
              <w:left w:val="nil"/>
              <w:bottom w:val="single" w:sz="8" w:space="0" w:color="auto"/>
              <w:right w:val="single" w:sz="8" w:space="0" w:color="auto"/>
            </w:tcBorders>
            <w:vAlign w:val="center"/>
            <w:hideMark/>
          </w:tcPr>
          <w:p w14:paraId="17E7CC9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144.64、144.72</w:t>
            </w:r>
          </w:p>
        </w:tc>
        <w:tc>
          <w:tcPr>
            <w:tcW w:w="708" w:type="dxa"/>
            <w:tcBorders>
              <w:top w:val="nil"/>
              <w:left w:val="nil"/>
              <w:bottom w:val="single" w:sz="8" w:space="0" w:color="auto"/>
              <w:right w:val="single" w:sz="8" w:space="0" w:color="auto"/>
            </w:tcBorders>
            <w:vAlign w:val="center"/>
            <w:hideMark/>
          </w:tcPr>
          <w:p w14:paraId="329FF5A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3DA0B24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58E3619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2623F95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4D21080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4629.76</w:t>
            </w:r>
          </w:p>
        </w:tc>
      </w:tr>
      <w:tr w:rsidR="00B6333F" w:rsidRPr="00B6333F" w14:paraId="59BCB801"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053B53B4"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5006DC4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B1</w:t>
            </w:r>
          </w:p>
        </w:tc>
        <w:tc>
          <w:tcPr>
            <w:tcW w:w="1418" w:type="dxa"/>
            <w:tcBorders>
              <w:top w:val="nil"/>
              <w:left w:val="nil"/>
              <w:bottom w:val="single" w:sz="8" w:space="0" w:color="auto"/>
              <w:right w:val="single" w:sz="8" w:space="0" w:color="auto"/>
            </w:tcBorders>
            <w:vAlign w:val="center"/>
            <w:hideMark/>
          </w:tcPr>
          <w:p w14:paraId="323CAED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82.7</w:t>
            </w:r>
          </w:p>
        </w:tc>
        <w:tc>
          <w:tcPr>
            <w:tcW w:w="708" w:type="dxa"/>
            <w:tcBorders>
              <w:top w:val="nil"/>
              <w:left w:val="nil"/>
              <w:bottom w:val="single" w:sz="8" w:space="0" w:color="auto"/>
              <w:right w:val="single" w:sz="8" w:space="0" w:color="auto"/>
            </w:tcBorders>
            <w:vAlign w:val="center"/>
            <w:hideMark/>
          </w:tcPr>
          <w:p w14:paraId="5D0C1FE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3531E5A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5643D24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02E6670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5C0C2A3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2150.2</w:t>
            </w:r>
          </w:p>
        </w:tc>
      </w:tr>
      <w:tr w:rsidR="00B6333F" w:rsidRPr="00B6333F" w14:paraId="20301626"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37EBF367"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1E5859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B1反</w:t>
            </w:r>
          </w:p>
        </w:tc>
        <w:tc>
          <w:tcPr>
            <w:tcW w:w="1418" w:type="dxa"/>
            <w:tcBorders>
              <w:top w:val="nil"/>
              <w:left w:val="nil"/>
              <w:bottom w:val="single" w:sz="8" w:space="0" w:color="auto"/>
              <w:right w:val="single" w:sz="8" w:space="0" w:color="auto"/>
            </w:tcBorders>
            <w:vAlign w:val="center"/>
            <w:hideMark/>
          </w:tcPr>
          <w:p w14:paraId="0D43D80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82.7</w:t>
            </w:r>
          </w:p>
        </w:tc>
        <w:tc>
          <w:tcPr>
            <w:tcW w:w="708" w:type="dxa"/>
            <w:tcBorders>
              <w:top w:val="nil"/>
              <w:left w:val="nil"/>
              <w:bottom w:val="single" w:sz="8" w:space="0" w:color="auto"/>
              <w:right w:val="single" w:sz="8" w:space="0" w:color="auto"/>
            </w:tcBorders>
            <w:vAlign w:val="center"/>
            <w:hideMark/>
          </w:tcPr>
          <w:p w14:paraId="7EC2CE3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126E201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25D22C5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0AFB9D2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71C7FC8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2150.2</w:t>
            </w:r>
          </w:p>
        </w:tc>
      </w:tr>
      <w:tr w:rsidR="00B6333F" w:rsidRPr="00B6333F" w14:paraId="3EF6975B"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6FCE6560"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5C140F3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B2</w:t>
            </w:r>
          </w:p>
        </w:tc>
        <w:tc>
          <w:tcPr>
            <w:tcW w:w="1418" w:type="dxa"/>
            <w:tcBorders>
              <w:top w:val="nil"/>
              <w:left w:val="nil"/>
              <w:bottom w:val="single" w:sz="8" w:space="0" w:color="auto"/>
              <w:right w:val="single" w:sz="8" w:space="0" w:color="auto"/>
            </w:tcBorders>
            <w:vAlign w:val="center"/>
            <w:hideMark/>
          </w:tcPr>
          <w:p w14:paraId="08983D7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82.57</w:t>
            </w:r>
          </w:p>
        </w:tc>
        <w:tc>
          <w:tcPr>
            <w:tcW w:w="708" w:type="dxa"/>
            <w:tcBorders>
              <w:top w:val="nil"/>
              <w:left w:val="nil"/>
              <w:bottom w:val="single" w:sz="8" w:space="0" w:color="auto"/>
              <w:right w:val="single" w:sz="8" w:space="0" w:color="auto"/>
            </w:tcBorders>
            <w:vAlign w:val="center"/>
            <w:hideMark/>
          </w:tcPr>
          <w:p w14:paraId="537BF16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54E9B69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250EB07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3F93ED5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2904F9F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2146.95</w:t>
            </w:r>
          </w:p>
        </w:tc>
      </w:tr>
      <w:tr w:rsidR="00B6333F" w:rsidRPr="00B6333F" w14:paraId="3F609264"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151945FE"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59EE32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B2反</w:t>
            </w:r>
          </w:p>
        </w:tc>
        <w:tc>
          <w:tcPr>
            <w:tcW w:w="1418" w:type="dxa"/>
            <w:tcBorders>
              <w:top w:val="nil"/>
              <w:left w:val="nil"/>
              <w:bottom w:val="single" w:sz="8" w:space="0" w:color="auto"/>
              <w:right w:val="single" w:sz="8" w:space="0" w:color="auto"/>
            </w:tcBorders>
            <w:vAlign w:val="center"/>
            <w:hideMark/>
          </w:tcPr>
          <w:p w14:paraId="3B7C829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82.57</w:t>
            </w:r>
          </w:p>
        </w:tc>
        <w:tc>
          <w:tcPr>
            <w:tcW w:w="708" w:type="dxa"/>
            <w:tcBorders>
              <w:top w:val="nil"/>
              <w:left w:val="nil"/>
              <w:bottom w:val="single" w:sz="8" w:space="0" w:color="auto"/>
              <w:right w:val="single" w:sz="8" w:space="0" w:color="auto"/>
            </w:tcBorders>
            <w:vAlign w:val="center"/>
            <w:hideMark/>
          </w:tcPr>
          <w:p w14:paraId="32AAC2A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5BF98A4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0F3AC64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5CD618C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1C81ECA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2146.82</w:t>
            </w:r>
          </w:p>
        </w:tc>
      </w:tr>
      <w:tr w:rsidR="00B6333F" w:rsidRPr="00B6333F" w14:paraId="178E9C49"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76DCEA5B"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141791B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w:t>
            </w:r>
          </w:p>
        </w:tc>
        <w:tc>
          <w:tcPr>
            <w:tcW w:w="1418" w:type="dxa"/>
            <w:tcBorders>
              <w:top w:val="nil"/>
              <w:left w:val="nil"/>
              <w:bottom w:val="single" w:sz="8" w:space="0" w:color="auto"/>
              <w:right w:val="single" w:sz="8" w:space="0" w:color="auto"/>
            </w:tcBorders>
            <w:vAlign w:val="center"/>
            <w:hideMark/>
          </w:tcPr>
          <w:p w14:paraId="673D8EE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145.16</w:t>
            </w:r>
          </w:p>
        </w:tc>
        <w:tc>
          <w:tcPr>
            <w:tcW w:w="708" w:type="dxa"/>
            <w:tcBorders>
              <w:top w:val="nil"/>
              <w:left w:val="nil"/>
              <w:bottom w:val="single" w:sz="8" w:space="0" w:color="auto"/>
              <w:right w:val="single" w:sz="8" w:space="0" w:color="auto"/>
            </w:tcBorders>
            <w:vAlign w:val="center"/>
            <w:hideMark/>
          </w:tcPr>
          <w:p w14:paraId="3FA08FC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0DB7DCC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619D3C7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6826A03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2CDC394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4645.44</w:t>
            </w:r>
          </w:p>
        </w:tc>
      </w:tr>
      <w:tr w:rsidR="00B6333F" w:rsidRPr="00B6333F" w14:paraId="55AF741B" w14:textId="77777777" w:rsidTr="00B52C82">
        <w:trPr>
          <w:trHeight w:val="525"/>
          <w:jc w:val="center"/>
        </w:trPr>
        <w:tc>
          <w:tcPr>
            <w:tcW w:w="1384" w:type="dxa"/>
            <w:vMerge/>
            <w:tcBorders>
              <w:top w:val="nil"/>
              <w:left w:val="single" w:sz="8" w:space="0" w:color="auto"/>
              <w:bottom w:val="single" w:sz="8" w:space="0" w:color="000000"/>
              <w:right w:val="single" w:sz="8" w:space="0" w:color="auto"/>
            </w:tcBorders>
            <w:vAlign w:val="center"/>
            <w:hideMark/>
          </w:tcPr>
          <w:p w14:paraId="550E4C2C"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08D21E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C反</w:t>
            </w:r>
          </w:p>
        </w:tc>
        <w:tc>
          <w:tcPr>
            <w:tcW w:w="1418" w:type="dxa"/>
            <w:tcBorders>
              <w:top w:val="nil"/>
              <w:left w:val="nil"/>
              <w:bottom w:val="single" w:sz="8" w:space="0" w:color="auto"/>
              <w:right w:val="single" w:sz="8" w:space="0" w:color="auto"/>
            </w:tcBorders>
            <w:vAlign w:val="center"/>
            <w:hideMark/>
          </w:tcPr>
          <w:p w14:paraId="615A86A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145.08、145.18</w:t>
            </w:r>
          </w:p>
        </w:tc>
        <w:tc>
          <w:tcPr>
            <w:tcW w:w="708" w:type="dxa"/>
            <w:tcBorders>
              <w:top w:val="nil"/>
              <w:left w:val="nil"/>
              <w:bottom w:val="single" w:sz="8" w:space="0" w:color="auto"/>
              <w:right w:val="single" w:sz="8" w:space="0" w:color="auto"/>
            </w:tcBorders>
            <w:vAlign w:val="center"/>
            <w:hideMark/>
          </w:tcPr>
          <w:p w14:paraId="68ED093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68884F0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504DF3D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5990C04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212CFB3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4644.16</w:t>
            </w:r>
          </w:p>
        </w:tc>
      </w:tr>
      <w:tr w:rsidR="00B6333F" w:rsidRPr="00B6333F" w14:paraId="242C4CD8"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47060FF1"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E9E6C1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w:t>
            </w:r>
          </w:p>
        </w:tc>
        <w:tc>
          <w:tcPr>
            <w:tcW w:w="1418" w:type="dxa"/>
            <w:tcBorders>
              <w:top w:val="nil"/>
              <w:left w:val="nil"/>
              <w:bottom w:val="single" w:sz="8" w:space="0" w:color="auto"/>
              <w:right w:val="single" w:sz="8" w:space="0" w:color="auto"/>
            </w:tcBorders>
            <w:vAlign w:val="center"/>
            <w:hideMark/>
          </w:tcPr>
          <w:p w14:paraId="2EA66D0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102.01</w:t>
            </w:r>
          </w:p>
        </w:tc>
        <w:tc>
          <w:tcPr>
            <w:tcW w:w="708" w:type="dxa"/>
            <w:tcBorders>
              <w:top w:val="nil"/>
              <w:left w:val="nil"/>
              <w:bottom w:val="single" w:sz="8" w:space="0" w:color="auto"/>
              <w:right w:val="single" w:sz="8" w:space="0" w:color="auto"/>
            </w:tcBorders>
            <w:vAlign w:val="center"/>
            <w:hideMark/>
          </w:tcPr>
          <w:p w14:paraId="41B16CE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4EAAA43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036ABFD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314DE66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148DEF9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3264.64</w:t>
            </w:r>
          </w:p>
        </w:tc>
      </w:tr>
      <w:tr w:rsidR="00B6333F" w:rsidRPr="00B6333F" w14:paraId="5146E6E2"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528CB2AA"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AAF066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D反</w:t>
            </w:r>
          </w:p>
        </w:tc>
        <w:tc>
          <w:tcPr>
            <w:tcW w:w="1418" w:type="dxa"/>
            <w:tcBorders>
              <w:top w:val="nil"/>
              <w:left w:val="nil"/>
              <w:bottom w:val="single" w:sz="8" w:space="0" w:color="auto"/>
              <w:right w:val="single" w:sz="8" w:space="0" w:color="auto"/>
            </w:tcBorders>
            <w:vAlign w:val="center"/>
            <w:hideMark/>
          </w:tcPr>
          <w:p w14:paraId="2796D8F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102.01</w:t>
            </w:r>
          </w:p>
        </w:tc>
        <w:tc>
          <w:tcPr>
            <w:tcW w:w="708" w:type="dxa"/>
            <w:tcBorders>
              <w:top w:val="nil"/>
              <w:left w:val="nil"/>
              <w:bottom w:val="single" w:sz="8" w:space="0" w:color="auto"/>
              <w:right w:val="single" w:sz="8" w:space="0" w:color="auto"/>
            </w:tcBorders>
            <w:vAlign w:val="center"/>
            <w:hideMark/>
          </w:tcPr>
          <w:p w14:paraId="610F6E1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27FFAF8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16FD2D2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9B9EE9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3D03AE6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3264.64</w:t>
            </w:r>
          </w:p>
        </w:tc>
      </w:tr>
      <w:tr w:rsidR="00B6333F" w:rsidRPr="00B6333F" w14:paraId="4263B0B7" w14:textId="77777777" w:rsidTr="00B52C82">
        <w:trPr>
          <w:trHeight w:val="300"/>
          <w:jc w:val="center"/>
        </w:trPr>
        <w:tc>
          <w:tcPr>
            <w:tcW w:w="5778" w:type="dxa"/>
            <w:gridSpan w:val="5"/>
            <w:tcBorders>
              <w:top w:val="nil"/>
              <w:left w:val="single" w:sz="8" w:space="0" w:color="auto"/>
              <w:bottom w:val="single" w:sz="8" w:space="0" w:color="auto"/>
              <w:right w:val="single" w:sz="8" w:space="0" w:color="000000"/>
            </w:tcBorders>
            <w:noWrap/>
            <w:vAlign w:val="center"/>
            <w:hideMark/>
          </w:tcPr>
          <w:p w14:paraId="281445C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小计</w:t>
            </w:r>
          </w:p>
        </w:tc>
        <w:tc>
          <w:tcPr>
            <w:tcW w:w="993" w:type="dxa"/>
            <w:tcBorders>
              <w:top w:val="nil"/>
              <w:left w:val="nil"/>
              <w:bottom w:val="single" w:sz="8" w:space="0" w:color="auto"/>
              <w:right w:val="single" w:sz="8" w:space="0" w:color="auto"/>
            </w:tcBorders>
            <w:vAlign w:val="center"/>
            <w:hideMark/>
          </w:tcPr>
          <w:p w14:paraId="2CC6407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516</w:t>
            </w:r>
          </w:p>
        </w:tc>
        <w:tc>
          <w:tcPr>
            <w:tcW w:w="1134" w:type="dxa"/>
            <w:tcBorders>
              <w:top w:val="nil"/>
              <w:left w:val="nil"/>
              <w:bottom w:val="single" w:sz="8" w:space="0" w:color="auto"/>
              <w:right w:val="single" w:sz="8" w:space="0" w:color="auto"/>
            </w:tcBorders>
            <w:vAlign w:val="center"/>
            <w:hideMark/>
          </w:tcPr>
          <w:p w14:paraId="4CA4905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2320</w:t>
            </w:r>
          </w:p>
        </w:tc>
        <w:tc>
          <w:tcPr>
            <w:tcW w:w="1610" w:type="dxa"/>
            <w:tcBorders>
              <w:top w:val="nil"/>
              <w:left w:val="nil"/>
              <w:bottom w:val="single" w:sz="8" w:space="0" w:color="auto"/>
              <w:right w:val="single" w:sz="8" w:space="0" w:color="auto"/>
            </w:tcBorders>
            <w:vAlign w:val="center"/>
            <w:hideMark/>
          </w:tcPr>
          <w:p w14:paraId="604140E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57826.18</w:t>
            </w:r>
          </w:p>
        </w:tc>
      </w:tr>
      <w:tr w:rsidR="00B6333F" w:rsidRPr="00B6333F" w14:paraId="20F4BA25" w14:textId="77777777" w:rsidTr="00B52C82">
        <w:trPr>
          <w:trHeight w:val="300"/>
          <w:jc w:val="center"/>
        </w:trPr>
        <w:tc>
          <w:tcPr>
            <w:tcW w:w="5778" w:type="dxa"/>
            <w:gridSpan w:val="5"/>
            <w:tcBorders>
              <w:top w:val="single" w:sz="8" w:space="0" w:color="auto"/>
              <w:left w:val="single" w:sz="8" w:space="0" w:color="auto"/>
              <w:bottom w:val="single" w:sz="8" w:space="0" w:color="auto"/>
              <w:right w:val="single" w:sz="8" w:space="0" w:color="000000"/>
            </w:tcBorders>
            <w:vAlign w:val="center"/>
            <w:hideMark/>
          </w:tcPr>
          <w:p w14:paraId="057F2B4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合计</w:t>
            </w:r>
          </w:p>
        </w:tc>
        <w:tc>
          <w:tcPr>
            <w:tcW w:w="993" w:type="dxa"/>
            <w:tcBorders>
              <w:top w:val="nil"/>
              <w:left w:val="nil"/>
              <w:bottom w:val="single" w:sz="8" w:space="0" w:color="auto"/>
              <w:right w:val="single" w:sz="8" w:space="0" w:color="auto"/>
            </w:tcBorders>
            <w:vAlign w:val="center"/>
            <w:hideMark/>
          </w:tcPr>
          <w:p w14:paraId="7AAD2C7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772</w:t>
            </w:r>
          </w:p>
        </w:tc>
        <w:tc>
          <w:tcPr>
            <w:tcW w:w="1134" w:type="dxa"/>
            <w:tcBorders>
              <w:top w:val="nil"/>
              <w:left w:val="nil"/>
              <w:bottom w:val="single" w:sz="8" w:space="0" w:color="auto"/>
              <w:right w:val="single" w:sz="8" w:space="0" w:color="auto"/>
            </w:tcBorders>
            <w:vAlign w:val="center"/>
            <w:hideMark/>
          </w:tcPr>
          <w:p w14:paraId="608FEF5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2576</w:t>
            </w:r>
          </w:p>
        </w:tc>
        <w:tc>
          <w:tcPr>
            <w:tcW w:w="1610" w:type="dxa"/>
            <w:tcBorders>
              <w:top w:val="nil"/>
              <w:left w:val="nil"/>
              <w:bottom w:val="single" w:sz="8" w:space="0" w:color="auto"/>
              <w:right w:val="single" w:sz="8" w:space="0" w:color="auto"/>
            </w:tcBorders>
            <w:vAlign w:val="center"/>
            <w:hideMark/>
          </w:tcPr>
          <w:p w14:paraId="0CDD4D8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89802.52</w:t>
            </w:r>
          </w:p>
        </w:tc>
      </w:tr>
    </w:tbl>
    <w:p w14:paraId="0ED36E91" w14:textId="77777777" w:rsidR="003A47AE" w:rsidRPr="00A325D2" w:rsidRDefault="003A47AE" w:rsidP="003A47AE">
      <w:pPr>
        <w:overflowPunct w:val="0"/>
        <w:spacing w:line="480" w:lineRule="auto"/>
        <w:ind w:firstLineChars="200" w:firstLine="420"/>
        <w:jc w:val="both"/>
        <w:textAlignment w:val="auto"/>
        <w:rPr>
          <w:rFonts w:ascii="Arial" w:hAnsi="Arial" w:cs="Arial"/>
          <w:sz w:val="21"/>
          <w:szCs w:val="21"/>
        </w:rPr>
      </w:pPr>
      <w:r w:rsidRPr="00A325D2">
        <w:rPr>
          <w:rFonts w:ascii="Arial" w:hAnsi="Arial" w:cs="Arial" w:hint="eastAsia"/>
          <w:sz w:val="21"/>
          <w:szCs w:val="21"/>
        </w:rPr>
        <w:t>标准房是指参照保障性租赁住房项目的建筑类型、结构、户型（含面积）、装饰装修、设施设备、家具家电、楼层、朝向等指标进行分类，分别设定的具有代表性的房屋。</w:t>
      </w:r>
    </w:p>
    <w:p w14:paraId="6045710A" w14:textId="77777777" w:rsidR="003A47AE" w:rsidRDefault="003A47AE" w:rsidP="003A47AE">
      <w:pPr>
        <w:overflowPunct w:val="0"/>
        <w:spacing w:line="480" w:lineRule="auto"/>
        <w:ind w:firstLineChars="200" w:firstLine="420"/>
        <w:jc w:val="both"/>
        <w:textAlignment w:val="auto"/>
        <w:rPr>
          <w:rFonts w:ascii="Arial" w:hAnsi="Arial" w:cs="Arial"/>
          <w:sz w:val="21"/>
          <w:szCs w:val="21"/>
        </w:rPr>
      </w:pPr>
      <w:r w:rsidRPr="00A325D2">
        <w:rPr>
          <w:rFonts w:ascii="Arial" w:hAnsi="Arial" w:cs="Arial" w:hint="eastAsia"/>
          <w:sz w:val="21"/>
          <w:szCs w:val="21"/>
        </w:rPr>
        <w:t>标准房指标设定时，结构、装饰装修、设施设备、家具家电等房屋状况，按保障性租赁住房项目各建筑类型中数量占比最大的户型确定；楼层、朝向状况，按被评估户型的最优条件确定</w:t>
      </w:r>
      <w:r w:rsidRPr="00911BE0">
        <w:rPr>
          <w:rFonts w:ascii="Arial" w:hAnsi="Arial" w:cs="Arial" w:hint="eastAsia"/>
          <w:sz w:val="21"/>
          <w:szCs w:val="21"/>
        </w:rPr>
        <w:t>，</w:t>
      </w:r>
      <w:r w:rsidRPr="00911BE0">
        <w:rPr>
          <w:rFonts w:ascii="Arial" w:hAnsi="Arial" w:cs="Arial"/>
          <w:sz w:val="21"/>
          <w:szCs w:val="21"/>
        </w:rPr>
        <w:t>选取</w:t>
      </w:r>
      <w:r>
        <w:rPr>
          <w:rFonts w:ascii="Arial" w:hAnsi="Arial" w:cs="Arial" w:hint="eastAsia"/>
          <w:sz w:val="21"/>
          <w:szCs w:val="21"/>
        </w:rPr>
        <w:t>标准房</w:t>
      </w:r>
      <w:r w:rsidRPr="00911BE0">
        <w:rPr>
          <w:rFonts w:ascii="Arial" w:hAnsi="Arial" w:cs="Arial" w:hint="eastAsia"/>
          <w:sz w:val="21"/>
          <w:szCs w:val="21"/>
        </w:rPr>
        <w:t>如下：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50"/>
        <w:gridCol w:w="4865"/>
      </w:tblGrid>
      <w:tr w:rsidR="003A47AE" w:rsidRPr="00911BE0" w14:paraId="05318B3E" w14:textId="77777777" w:rsidTr="006312C9">
        <w:trPr>
          <w:jc w:val="center"/>
        </w:trPr>
        <w:tc>
          <w:tcPr>
            <w:tcW w:w="4540" w:type="dxa"/>
            <w:tcBorders>
              <w:top w:val="single" w:sz="4" w:space="0" w:color="000000"/>
              <w:left w:val="single" w:sz="4" w:space="0" w:color="000000"/>
              <w:bottom w:val="single" w:sz="4" w:space="0" w:color="000000"/>
              <w:right w:val="single" w:sz="4" w:space="0" w:color="000000"/>
            </w:tcBorders>
          </w:tcPr>
          <w:p w14:paraId="630E6798" w14:textId="77777777" w:rsidR="003A47AE" w:rsidRPr="00911BE0" w:rsidRDefault="003A47AE" w:rsidP="006312C9">
            <w:pPr>
              <w:spacing w:line="360" w:lineRule="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项目名称</w:t>
            </w:r>
          </w:p>
        </w:tc>
        <w:tc>
          <w:tcPr>
            <w:tcW w:w="4749" w:type="dxa"/>
            <w:tcBorders>
              <w:top w:val="single" w:sz="4" w:space="0" w:color="000000"/>
              <w:left w:val="single" w:sz="4" w:space="0" w:color="auto"/>
              <w:bottom w:val="single" w:sz="4" w:space="0" w:color="000000"/>
              <w:right w:val="single" w:sz="4" w:space="0" w:color="auto"/>
            </w:tcBorders>
          </w:tcPr>
          <w:p w14:paraId="3AA91FB1" w14:textId="1D06189D" w:rsidR="003A47AE" w:rsidRPr="00911BE0" w:rsidRDefault="00371FA4" w:rsidP="006312C9">
            <w:pPr>
              <w:spacing w:line="360" w:lineRule="auto"/>
              <w:jc w:val="both"/>
              <w:rPr>
                <w:rFonts w:ascii="华文细黑" w:eastAsia="华文细黑" w:hAnsi="华文细黑" w:cs="Arial" w:hint="eastAsia"/>
                <w:sz w:val="18"/>
                <w:szCs w:val="18"/>
              </w:rPr>
            </w:pPr>
            <w:r>
              <w:rPr>
                <w:rFonts w:ascii="华文细黑" w:eastAsia="华文细黑" w:hAnsi="华文细黑" w:cs="Arial" w:hint="eastAsia"/>
                <w:sz w:val="18"/>
                <w:szCs w:val="18"/>
              </w:rPr>
              <w:t>白领公寓</w:t>
            </w:r>
          </w:p>
        </w:tc>
      </w:tr>
      <w:tr w:rsidR="003A47AE" w:rsidRPr="00911BE0" w14:paraId="422D9A9F" w14:textId="77777777" w:rsidTr="006312C9">
        <w:trPr>
          <w:jc w:val="center"/>
        </w:trPr>
        <w:tc>
          <w:tcPr>
            <w:tcW w:w="4540" w:type="dxa"/>
            <w:tcBorders>
              <w:top w:val="single" w:sz="4" w:space="0" w:color="000000"/>
              <w:left w:val="single" w:sz="4" w:space="0" w:color="000000"/>
              <w:bottom w:val="single" w:sz="4" w:space="0" w:color="000000"/>
              <w:right w:val="single" w:sz="4" w:space="0" w:color="000000"/>
            </w:tcBorders>
          </w:tcPr>
          <w:p w14:paraId="58B77701" w14:textId="77777777" w:rsidR="003A47AE" w:rsidRPr="00911BE0" w:rsidRDefault="003A47AE" w:rsidP="006312C9">
            <w:pPr>
              <w:spacing w:line="360" w:lineRule="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建筑面积（㎡）</w:t>
            </w:r>
          </w:p>
        </w:tc>
        <w:tc>
          <w:tcPr>
            <w:tcW w:w="4749" w:type="dxa"/>
            <w:tcBorders>
              <w:top w:val="single" w:sz="4" w:space="0" w:color="000000"/>
              <w:left w:val="single" w:sz="4" w:space="0" w:color="auto"/>
              <w:bottom w:val="single" w:sz="4" w:space="0" w:color="000000"/>
              <w:right w:val="single" w:sz="4" w:space="0" w:color="auto"/>
            </w:tcBorders>
          </w:tcPr>
          <w:p w14:paraId="115D4505" w14:textId="5007A26A" w:rsidR="003A47AE" w:rsidRPr="00911BE0" w:rsidRDefault="00987436" w:rsidP="006312C9">
            <w:pPr>
              <w:spacing w:line="360" w:lineRule="auto"/>
              <w:jc w:val="both"/>
              <w:rPr>
                <w:rFonts w:ascii="华文细黑" w:eastAsia="华文细黑" w:hAnsi="华文细黑" w:cs="Arial" w:hint="eastAsia"/>
                <w:sz w:val="18"/>
                <w:szCs w:val="18"/>
              </w:rPr>
            </w:pPr>
            <w:r>
              <w:rPr>
                <w:rFonts w:ascii="华文细黑" w:eastAsia="华文细黑" w:hAnsi="华文细黑" w:cs="Arial" w:hint="eastAsia"/>
                <w:sz w:val="18"/>
                <w:szCs w:val="18"/>
              </w:rPr>
              <w:t>144.64-145.18</w:t>
            </w:r>
          </w:p>
        </w:tc>
      </w:tr>
      <w:tr w:rsidR="003A47AE" w:rsidRPr="00911BE0" w14:paraId="1511C57E" w14:textId="77777777" w:rsidTr="006312C9">
        <w:trPr>
          <w:jc w:val="center"/>
        </w:trPr>
        <w:tc>
          <w:tcPr>
            <w:tcW w:w="4540" w:type="dxa"/>
            <w:tcBorders>
              <w:top w:val="single" w:sz="4" w:space="0" w:color="000000"/>
              <w:left w:val="single" w:sz="4" w:space="0" w:color="000000"/>
              <w:bottom w:val="single" w:sz="4" w:space="0" w:color="000000"/>
              <w:right w:val="single" w:sz="4" w:space="0" w:color="000000"/>
            </w:tcBorders>
          </w:tcPr>
          <w:p w14:paraId="6A919C60" w14:textId="77777777" w:rsidR="003A47AE" w:rsidRPr="00911BE0" w:rsidRDefault="003A47AE" w:rsidP="006312C9">
            <w:pPr>
              <w:spacing w:line="360" w:lineRule="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户型</w:t>
            </w:r>
          </w:p>
        </w:tc>
        <w:tc>
          <w:tcPr>
            <w:tcW w:w="4749" w:type="dxa"/>
            <w:tcBorders>
              <w:top w:val="single" w:sz="4" w:space="0" w:color="000000"/>
              <w:left w:val="single" w:sz="4" w:space="0" w:color="auto"/>
              <w:bottom w:val="single" w:sz="4" w:space="0" w:color="000000"/>
              <w:right w:val="single" w:sz="4" w:space="0" w:color="auto"/>
            </w:tcBorders>
          </w:tcPr>
          <w:p w14:paraId="6F290E2D" w14:textId="1018D9DA" w:rsidR="003A47AE" w:rsidRPr="00911BE0" w:rsidRDefault="00987436" w:rsidP="006312C9">
            <w:pPr>
              <w:spacing w:line="360" w:lineRule="auto"/>
              <w:jc w:val="both"/>
              <w:rPr>
                <w:rFonts w:ascii="华文细黑" w:eastAsia="华文细黑" w:hAnsi="华文细黑" w:cs="Arial" w:hint="eastAsia"/>
                <w:sz w:val="18"/>
                <w:szCs w:val="18"/>
              </w:rPr>
            </w:pPr>
            <w:r>
              <w:rPr>
                <w:rFonts w:ascii="华文细黑" w:eastAsia="华文细黑" w:hAnsi="华文细黑" w:cs="Arial" w:hint="eastAsia"/>
                <w:sz w:val="18"/>
                <w:szCs w:val="18"/>
              </w:rPr>
              <w:t>六</w:t>
            </w:r>
            <w:r w:rsidR="003A47AE" w:rsidRPr="00911BE0">
              <w:rPr>
                <w:rFonts w:ascii="华文细黑" w:eastAsia="华文细黑" w:hAnsi="华文细黑" w:cs="Arial" w:hint="eastAsia"/>
                <w:sz w:val="18"/>
                <w:szCs w:val="18"/>
              </w:rPr>
              <w:t>居室</w:t>
            </w:r>
          </w:p>
        </w:tc>
      </w:tr>
      <w:tr w:rsidR="003A47AE" w:rsidRPr="00911BE0" w14:paraId="3F6D6561" w14:textId="77777777" w:rsidTr="006312C9">
        <w:trPr>
          <w:jc w:val="center"/>
        </w:trPr>
        <w:tc>
          <w:tcPr>
            <w:tcW w:w="4540" w:type="dxa"/>
            <w:tcBorders>
              <w:top w:val="single" w:sz="4" w:space="0" w:color="000000"/>
              <w:left w:val="single" w:sz="4" w:space="0" w:color="000000"/>
              <w:bottom w:val="single" w:sz="4" w:space="0" w:color="000000"/>
              <w:right w:val="single" w:sz="4" w:space="0" w:color="000000"/>
            </w:tcBorders>
          </w:tcPr>
          <w:p w14:paraId="65D23109" w14:textId="77777777" w:rsidR="003A47AE" w:rsidRPr="00911BE0" w:rsidRDefault="003A47AE" w:rsidP="006312C9">
            <w:pPr>
              <w:spacing w:line="360" w:lineRule="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楼层</w:t>
            </w:r>
          </w:p>
        </w:tc>
        <w:tc>
          <w:tcPr>
            <w:tcW w:w="4749" w:type="dxa"/>
            <w:tcBorders>
              <w:top w:val="single" w:sz="4" w:space="0" w:color="000000"/>
              <w:left w:val="single" w:sz="4" w:space="0" w:color="auto"/>
              <w:bottom w:val="single" w:sz="4" w:space="0" w:color="000000"/>
              <w:right w:val="single" w:sz="4" w:space="0" w:color="auto"/>
            </w:tcBorders>
          </w:tcPr>
          <w:p w14:paraId="4BB0244C" w14:textId="77777777" w:rsidR="003A47AE" w:rsidRPr="00911BE0" w:rsidRDefault="003A47AE" w:rsidP="006312C9">
            <w:pPr>
              <w:spacing w:line="360" w:lineRule="auto"/>
              <w:jc w:val="both"/>
              <w:rPr>
                <w:rFonts w:ascii="华文细黑" w:eastAsia="华文细黑" w:hAnsi="华文细黑" w:cs="Arial" w:hint="eastAsia"/>
                <w:sz w:val="18"/>
                <w:szCs w:val="18"/>
              </w:rPr>
            </w:pPr>
            <w:r w:rsidRPr="00911BE0">
              <w:rPr>
                <w:rFonts w:ascii="华文细黑" w:eastAsia="华文细黑" w:hAnsi="华文细黑" w:cs="Arial" w:hint="eastAsia"/>
                <w:sz w:val="18"/>
                <w:szCs w:val="18"/>
              </w:rPr>
              <w:t>高楼层</w:t>
            </w:r>
          </w:p>
        </w:tc>
      </w:tr>
      <w:tr w:rsidR="003A47AE" w:rsidRPr="00911BE0" w14:paraId="6E0600C8" w14:textId="77777777" w:rsidTr="006312C9">
        <w:trPr>
          <w:jc w:val="center"/>
        </w:trPr>
        <w:tc>
          <w:tcPr>
            <w:tcW w:w="4540" w:type="dxa"/>
            <w:tcBorders>
              <w:top w:val="single" w:sz="4" w:space="0" w:color="000000"/>
              <w:left w:val="single" w:sz="4" w:space="0" w:color="000000"/>
              <w:bottom w:val="single" w:sz="4" w:space="0" w:color="000000"/>
              <w:right w:val="single" w:sz="4" w:space="0" w:color="000000"/>
            </w:tcBorders>
          </w:tcPr>
          <w:p w14:paraId="62D7180C" w14:textId="77777777" w:rsidR="003A47AE" w:rsidRPr="00911BE0" w:rsidRDefault="003A47AE" w:rsidP="006312C9">
            <w:pPr>
              <w:spacing w:line="360" w:lineRule="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朝向</w:t>
            </w:r>
          </w:p>
        </w:tc>
        <w:tc>
          <w:tcPr>
            <w:tcW w:w="4749" w:type="dxa"/>
            <w:tcBorders>
              <w:top w:val="single" w:sz="4" w:space="0" w:color="000000"/>
              <w:left w:val="single" w:sz="4" w:space="0" w:color="auto"/>
              <w:bottom w:val="single" w:sz="4" w:space="0" w:color="000000"/>
              <w:right w:val="single" w:sz="4" w:space="0" w:color="auto"/>
            </w:tcBorders>
          </w:tcPr>
          <w:p w14:paraId="70C26E15" w14:textId="77777777" w:rsidR="003A47AE" w:rsidRPr="00911BE0" w:rsidRDefault="003A47AE" w:rsidP="006312C9">
            <w:pPr>
              <w:spacing w:line="360" w:lineRule="auto"/>
              <w:jc w:val="both"/>
              <w:rPr>
                <w:rFonts w:ascii="华文细黑" w:eastAsia="华文细黑" w:hAnsi="华文细黑" w:cs="Arial" w:hint="eastAsia"/>
                <w:sz w:val="18"/>
                <w:szCs w:val="18"/>
              </w:rPr>
            </w:pPr>
            <w:r w:rsidRPr="00911BE0">
              <w:rPr>
                <w:rFonts w:ascii="华文细黑" w:eastAsia="华文细黑" w:hAnsi="华文细黑" w:cs="Arial" w:hint="eastAsia"/>
                <w:sz w:val="18"/>
                <w:szCs w:val="18"/>
              </w:rPr>
              <w:t>南</w:t>
            </w:r>
          </w:p>
        </w:tc>
      </w:tr>
      <w:tr w:rsidR="003A47AE" w:rsidRPr="00911BE0" w14:paraId="648BC949" w14:textId="77777777" w:rsidTr="006312C9">
        <w:trPr>
          <w:jc w:val="center"/>
        </w:trPr>
        <w:tc>
          <w:tcPr>
            <w:tcW w:w="4540" w:type="dxa"/>
            <w:tcBorders>
              <w:top w:val="single" w:sz="4" w:space="0" w:color="000000"/>
              <w:left w:val="single" w:sz="4" w:space="0" w:color="000000"/>
              <w:bottom w:val="single" w:sz="4" w:space="0" w:color="000000"/>
              <w:right w:val="single" w:sz="4" w:space="0" w:color="000000"/>
            </w:tcBorders>
          </w:tcPr>
          <w:p w14:paraId="7758DAE2" w14:textId="77777777" w:rsidR="003A47AE" w:rsidRPr="00911BE0" w:rsidRDefault="003A47AE" w:rsidP="006312C9">
            <w:pPr>
              <w:spacing w:line="360" w:lineRule="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装修</w:t>
            </w:r>
          </w:p>
        </w:tc>
        <w:tc>
          <w:tcPr>
            <w:tcW w:w="4749" w:type="dxa"/>
            <w:tcBorders>
              <w:top w:val="single" w:sz="4" w:space="0" w:color="000000"/>
              <w:left w:val="single" w:sz="4" w:space="0" w:color="auto"/>
              <w:bottom w:val="single" w:sz="4" w:space="0" w:color="000000"/>
              <w:right w:val="single" w:sz="4" w:space="0" w:color="auto"/>
            </w:tcBorders>
          </w:tcPr>
          <w:p w14:paraId="26D21567" w14:textId="77777777" w:rsidR="003A47AE" w:rsidRPr="00911BE0" w:rsidRDefault="003A47AE" w:rsidP="006312C9">
            <w:pPr>
              <w:spacing w:line="360" w:lineRule="auto"/>
              <w:jc w:val="both"/>
              <w:rPr>
                <w:rFonts w:ascii="华文细黑" w:eastAsia="华文细黑" w:hAnsi="华文细黑" w:cs="Arial" w:hint="eastAsia"/>
                <w:sz w:val="18"/>
                <w:szCs w:val="18"/>
              </w:rPr>
            </w:pPr>
            <w:r w:rsidRPr="00911BE0">
              <w:rPr>
                <w:rFonts w:ascii="华文细黑" w:eastAsia="华文细黑" w:hAnsi="华文细黑" w:cs="Arial" w:hint="eastAsia"/>
                <w:sz w:val="18"/>
                <w:szCs w:val="18"/>
              </w:rPr>
              <w:t>精装修</w:t>
            </w:r>
          </w:p>
        </w:tc>
      </w:tr>
    </w:tbl>
    <w:p w14:paraId="61B5F08D" w14:textId="77777777" w:rsidR="003A47AE" w:rsidRPr="00911BE0" w:rsidRDefault="003A47AE" w:rsidP="003A47AE">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2.</w:t>
      </w:r>
      <w:r w:rsidRPr="00911BE0">
        <w:rPr>
          <w:rFonts w:ascii="Arial" w:hAnsi="Arial" w:cs="Arial"/>
          <w:sz w:val="21"/>
          <w:szCs w:val="21"/>
        </w:rPr>
        <w:t>在估价对象周边区域选取适当数量</w:t>
      </w:r>
      <w:r w:rsidRPr="00911BE0">
        <w:rPr>
          <w:rFonts w:ascii="Arial" w:hAnsi="Arial" w:cs="Arial" w:hint="eastAsia"/>
          <w:sz w:val="21"/>
          <w:szCs w:val="21"/>
        </w:rPr>
        <w:t>公寓项目</w:t>
      </w:r>
      <w:r w:rsidRPr="00911BE0">
        <w:rPr>
          <w:rFonts w:ascii="Arial" w:hAnsi="Arial" w:cs="Arial"/>
          <w:sz w:val="21"/>
          <w:szCs w:val="21"/>
        </w:rPr>
        <w:t>，结合估价机构市场调查，选取</w:t>
      </w:r>
      <w:r>
        <w:rPr>
          <w:rFonts w:ascii="Arial" w:hAnsi="Arial" w:cs="Arial"/>
          <w:sz w:val="21"/>
          <w:szCs w:val="21"/>
        </w:rPr>
        <w:t>可比项目</w:t>
      </w:r>
      <w:r w:rsidRPr="00911BE0">
        <w:rPr>
          <w:rFonts w:ascii="Arial" w:hAnsi="Arial" w:cs="Arial"/>
          <w:sz w:val="21"/>
          <w:szCs w:val="21"/>
        </w:rPr>
        <w:t>。</w:t>
      </w:r>
    </w:p>
    <w:p w14:paraId="1BDA34CE" w14:textId="6AEB4DAA" w:rsidR="003A47AE" w:rsidRPr="00911BE0" w:rsidRDefault="003A47AE" w:rsidP="003A47AE">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3.</w:t>
      </w:r>
      <w:r w:rsidRPr="00911BE0">
        <w:rPr>
          <w:rFonts w:ascii="Arial" w:hAnsi="Arial" w:cs="Arial"/>
          <w:sz w:val="21"/>
          <w:szCs w:val="21"/>
        </w:rPr>
        <w:t>将所选</w:t>
      </w:r>
      <w:r>
        <w:rPr>
          <w:rFonts w:ascii="Arial" w:hAnsi="Arial" w:cs="Arial"/>
          <w:sz w:val="21"/>
          <w:szCs w:val="21"/>
        </w:rPr>
        <w:t>可比项目</w:t>
      </w:r>
      <w:r w:rsidRPr="00911BE0">
        <w:rPr>
          <w:rFonts w:ascii="Arial" w:hAnsi="Arial" w:cs="Arial"/>
          <w:sz w:val="21"/>
          <w:szCs w:val="21"/>
        </w:rPr>
        <w:t>与评估对象</w:t>
      </w:r>
      <w:r w:rsidR="00371FA4">
        <w:rPr>
          <w:rFonts w:ascii="Arial" w:hAnsi="Arial" w:cs="Arial" w:hint="eastAsia"/>
          <w:sz w:val="21"/>
          <w:szCs w:val="21"/>
        </w:rPr>
        <w:t>白领公寓</w:t>
      </w:r>
      <w:r>
        <w:rPr>
          <w:rFonts w:ascii="Arial" w:hAnsi="Arial" w:cs="Arial" w:hint="eastAsia"/>
          <w:sz w:val="21"/>
          <w:szCs w:val="21"/>
        </w:rPr>
        <w:t>标准房</w:t>
      </w:r>
      <w:r w:rsidRPr="00911BE0">
        <w:rPr>
          <w:rFonts w:ascii="Arial" w:hAnsi="Arial" w:cs="Arial"/>
          <w:sz w:val="21"/>
          <w:szCs w:val="21"/>
        </w:rPr>
        <w:t>进行比较，进行区位状况调整和实物状况调整，计算各可比实例比准租金，得到</w:t>
      </w:r>
      <w:r w:rsidRPr="00911BE0">
        <w:rPr>
          <w:rFonts w:ascii="Arial" w:hAnsi="Arial" w:cs="Arial" w:hint="eastAsia"/>
          <w:sz w:val="21"/>
          <w:szCs w:val="21"/>
        </w:rPr>
        <w:t>估价对象</w:t>
      </w:r>
      <w:bookmarkStart w:id="43" w:name="_Hlk222911146"/>
      <w:r w:rsidR="00371FA4">
        <w:rPr>
          <w:rFonts w:ascii="Arial" w:hAnsi="Arial" w:cs="Arial" w:hint="eastAsia"/>
          <w:sz w:val="21"/>
          <w:szCs w:val="21"/>
        </w:rPr>
        <w:t>白领公寓</w:t>
      </w:r>
      <w:bookmarkEnd w:id="43"/>
      <w:r>
        <w:rPr>
          <w:rFonts w:ascii="Arial" w:hAnsi="Arial" w:cs="Arial" w:hint="eastAsia"/>
          <w:sz w:val="21"/>
          <w:szCs w:val="21"/>
        </w:rPr>
        <w:t>标准房</w:t>
      </w:r>
      <w:r w:rsidRPr="00911BE0">
        <w:rPr>
          <w:rFonts w:ascii="Arial" w:hAnsi="Arial" w:cs="Arial"/>
          <w:sz w:val="21"/>
          <w:szCs w:val="21"/>
        </w:rPr>
        <w:t>租金水平。</w:t>
      </w:r>
    </w:p>
    <w:p w14:paraId="4A30CE90" w14:textId="1CED8E80" w:rsidR="005529CF" w:rsidRDefault="003A47AE" w:rsidP="003A47AE">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4.</w:t>
      </w:r>
      <w:r w:rsidRPr="00911BE0">
        <w:rPr>
          <w:rFonts w:ascii="Arial" w:hAnsi="Arial" w:cs="Arial" w:hint="eastAsia"/>
          <w:sz w:val="21"/>
          <w:szCs w:val="21"/>
        </w:rPr>
        <w:t>对估价对象</w:t>
      </w:r>
      <w:r>
        <w:rPr>
          <w:rFonts w:ascii="Arial" w:hAnsi="Arial" w:cs="Arial" w:hint="eastAsia"/>
          <w:sz w:val="21"/>
          <w:szCs w:val="21"/>
        </w:rPr>
        <w:t>标准房</w:t>
      </w:r>
      <w:r w:rsidRPr="00911BE0">
        <w:rPr>
          <w:rFonts w:ascii="Arial" w:hAnsi="Arial" w:cs="Arial" w:hint="eastAsia"/>
          <w:sz w:val="21"/>
          <w:szCs w:val="21"/>
        </w:rPr>
        <w:t>进行面积、户型、朝向</w:t>
      </w:r>
      <w:r>
        <w:rPr>
          <w:rFonts w:ascii="Arial" w:hAnsi="Arial" w:cs="Arial" w:hint="eastAsia"/>
          <w:sz w:val="21"/>
          <w:szCs w:val="21"/>
        </w:rPr>
        <w:t>等</w:t>
      </w:r>
      <w:r w:rsidRPr="00911BE0">
        <w:rPr>
          <w:rFonts w:ascii="Arial" w:hAnsi="Arial" w:cs="Arial" w:hint="eastAsia"/>
          <w:sz w:val="21"/>
          <w:szCs w:val="21"/>
        </w:rPr>
        <w:t>修正，得到估价对象其他户型的租金水平。</w:t>
      </w:r>
    </w:p>
    <w:p w14:paraId="10109E29" w14:textId="77777777" w:rsidR="00C862FC" w:rsidRPr="00911BE0" w:rsidRDefault="00C862FC" w:rsidP="00C862FC">
      <w:pPr>
        <w:pStyle w:val="11"/>
        <w:wordWrap w:val="0"/>
        <w:overflowPunct w:val="0"/>
        <w:autoSpaceDE w:val="0"/>
        <w:autoSpaceDN w:val="0"/>
        <w:spacing w:line="480" w:lineRule="auto"/>
        <w:jc w:val="both"/>
        <w:textAlignment w:val="auto"/>
        <w:rPr>
          <w:rFonts w:ascii="Arial" w:hAnsi="Arial" w:cs="Arial"/>
          <w:b/>
          <w:sz w:val="21"/>
          <w:szCs w:val="21"/>
        </w:rPr>
      </w:pPr>
      <w:r w:rsidRPr="00911BE0">
        <w:rPr>
          <w:rFonts w:ascii="Arial" w:hAnsi="Arial" w:cs="Arial" w:hint="eastAsia"/>
          <w:b/>
          <w:sz w:val="21"/>
          <w:szCs w:val="21"/>
        </w:rPr>
        <w:t>（二）估价方法</w:t>
      </w:r>
      <w:r w:rsidRPr="00911BE0">
        <w:rPr>
          <w:rFonts w:ascii="Arial" w:hAnsi="Arial" w:cs="Arial"/>
          <w:b/>
          <w:sz w:val="21"/>
          <w:szCs w:val="21"/>
        </w:rPr>
        <w:t xml:space="preserve"> </w:t>
      </w:r>
    </w:p>
    <w:p w14:paraId="689031B5" w14:textId="77777777" w:rsidR="00C862FC" w:rsidRPr="00911BE0" w:rsidRDefault="00C862FC" w:rsidP="00C862FC">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比较法，是在求取估价对象房地产</w:t>
      </w:r>
      <w:r w:rsidRPr="00911BE0">
        <w:rPr>
          <w:rFonts w:ascii="Arial" w:hAnsi="Arial" w:cs="Arial" w:hint="eastAsia"/>
          <w:sz w:val="21"/>
          <w:szCs w:val="21"/>
        </w:rPr>
        <w:t>市场租金水平</w:t>
      </w:r>
      <w:r w:rsidRPr="00911BE0">
        <w:rPr>
          <w:rFonts w:ascii="Arial" w:hAnsi="Arial" w:cs="Arial"/>
          <w:sz w:val="21"/>
          <w:szCs w:val="21"/>
        </w:rPr>
        <w:t>时，根据替代原则，将估价对象与在较近时期内已发生交易的类似房地产</w:t>
      </w:r>
      <w:r w:rsidRPr="00911BE0">
        <w:rPr>
          <w:rFonts w:ascii="Arial" w:hAnsi="Arial" w:cs="Arial" w:hint="eastAsia"/>
          <w:sz w:val="21"/>
          <w:szCs w:val="21"/>
        </w:rPr>
        <w:t>租赁</w:t>
      </w:r>
      <w:r w:rsidRPr="00911BE0">
        <w:rPr>
          <w:rFonts w:ascii="Arial" w:hAnsi="Arial" w:cs="Arial"/>
          <w:sz w:val="21"/>
          <w:szCs w:val="21"/>
        </w:rPr>
        <w:t>交易实例进行对照比较，并依据后者已知的价格，参照该房地产的交易情况、期日、区域及实物状况的差别，修正得出估价对象房地产</w:t>
      </w:r>
      <w:r w:rsidRPr="00911BE0">
        <w:rPr>
          <w:rFonts w:ascii="Arial" w:hAnsi="Arial" w:cs="Arial" w:hint="eastAsia"/>
          <w:sz w:val="21"/>
          <w:szCs w:val="21"/>
        </w:rPr>
        <w:t>市场租金水平</w:t>
      </w:r>
      <w:r w:rsidRPr="00911BE0">
        <w:rPr>
          <w:rFonts w:ascii="Arial" w:hAnsi="Arial" w:cs="Arial"/>
          <w:sz w:val="21"/>
          <w:szCs w:val="21"/>
        </w:rPr>
        <w:t>的方法。本次估价采用比较法思路评估租金价格水平。</w:t>
      </w:r>
    </w:p>
    <w:p w14:paraId="7ECFCA09" w14:textId="77777777" w:rsidR="00C862FC" w:rsidRPr="00911BE0" w:rsidRDefault="00C862FC" w:rsidP="00C862FC">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1.</w:t>
      </w:r>
      <w:r w:rsidRPr="00911BE0">
        <w:rPr>
          <w:rFonts w:ascii="Arial" w:hAnsi="Arial" w:cs="Arial"/>
          <w:sz w:val="21"/>
          <w:szCs w:val="21"/>
        </w:rPr>
        <w:t>采用</w:t>
      </w:r>
      <w:r w:rsidRPr="00911BE0">
        <w:rPr>
          <w:rFonts w:ascii="Arial" w:hAnsi="Arial" w:cs="Arial" w:hint="eastAsia"/>
          <w:sz w:val="21"/>
          <w:szCs w:val="21"/>
        </w:rPr>
        <w:t>比较法</w:t>
      </w:r>
      <w:r w:rsidRPr="00911BE0">
        <w:rPr>
          <w:rFonts w:ascii="Arial" w:hAnsi="Arial" w:cs="Arial"/>
          <w:sz w:val="21"/>
          <w:szCs w:val="21"/>
        </w:rPr>
        <w:t>的理由</w:t>
      </w:r>
      <w:r w:rsidRPr="00911BE0">
        <w:rPr>
          <w:rFonts w:ascii="Arial" w:hAnsi="Arial" w:cs="Arial" w:hint="eastAsia"/>
          <w:sz w:val="21"/>
          <w:szCs w:val="21"/>
        </w:rPr>
        <w:t>：</w:t>
      </w:r>
    </w:p>
    <w:p w14:paraId="0486C0F2" w14:textId="77777777" w:rsidR="00C862FC" w:rsidRPr="00911BE0" w:rsidRDefault="00C862FC" w:rsidP="00C862FC">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估价对象所处区域近期有较多的相同用途物业的出租案例，且交易时间与价值时点接近，故适宜采用比较法进行租赁价格评估；同时有所在区域</w:t>
      </w:r>
      <w:r w:rsidRPr="00911BE0">
        <w:rPr>
          <w:rFonts w:ascii="Arial" w:hAnsi="Arial" w:cs="Arial" w:hint="eastAsia"/>
          <w:sz w:val="21"/>
          <w:szCs w:val="21"/>
        </w:rPr>
        <w:t>公寓</w:t>
      </w:r>
      <w:r w:rsidRPr="00911BE0">
        <w:rPr>
          <w:rFonts w:ascii="Arial" w:hAnsi="Arial" w:cs="Arial"/>
          <w:sz w:val="21"/>
          <w:szCs w:val="21"/>
        </w:rPr>
        <w:t>出租的公开信息，可通过因素修正得出估价对象</w:t>
      </w:r>
      <w:r w:rsidRPr="00911BE0">
        <w:rPr>
          <w:rFonts w:ascii="Arial" w:hAnsi="Arial" w:cs="Arial"/>
          <w:sz w:val="21"/>
          <w:szCs w:val="21"/>
        </w:rPr>
        <w:lastRenderedPageBreak/>
        <w:t>所在区域</w:t>
      </w:r>
      <w:r w:rsidRPr="00911BE0">
        <w:rPr>
          <w:rFonts w:ascii="Arial" w:hAnsi="Arial" w:cs="Arial" w:hint="eastAsia"/>
          <w:sz w:val="21"/>
          <w:szCs w:val="21"/>
        </w:rPr>
        <w:t>公寓</w:t>
      </w:r>
      <w:r w:rsidRPr="00911BE0">
        <w:rPr>
          <w:rFonts w:ascii="Arial" w:hAnsi="Arial" w:cs="Arial"/>
          <w:sz w:val="21"/>
          <w:szCs w:val="21"/>
        </w:rPr>
        <w:t>租赁价格水平</w:t>
      </w:r>
      <w:r w:rsidRPr="00911BE0">
        <w:rPr>
          <w:rFonts w:ascii="Arial" w:hAnsi="Arial" w:cs="Arial" w:hint="eastAsia"/>
          <w:sz w:val="21"/>
          <w:szCs w:val="21"/>
        </w:rPr>
        <w:t>。</w:t>
      </w:r>
      <w:r w:rsidRPr="00911BE0">
        <w:rPr>
          <w:rFonts w:ascii="Arial" w:hAnsi="Arial" w:cs="Arial"/>
          <w:sz w:val="21"/>
          <w:szCs w:val="21"/>
        </w:rPr>
        <w:t>同时</w:t>
      </w:r>
      <w:r w:rsidRPr="00911BE0">
        <w:rPr>
          <w:rFonts w:ascii="Arial" w:hAnsi="Arial" w:cs="Arial" w:hint="eastAsia"/>
          <w:sz w:val="21"/>
          <w:szCs w:val="21"/>
        </w:rPr>
        <w:t>，</w:t>
      </w:r>
      <w:r w:rsidRPr="00911BE0">
        <w:rPr>
          <w:rFonts w:ascii="Arial" w:hAnsi="Arial" w:cs="Arial"/>
          <w:sz w:val="21"/>
          <w:szCs w:val="21"/>
        </w:rPr>
        <w:t>通过区域因素修正得出估价对象相邻或相似区域</w:t>
      </w:r>
      <w:r w:rsidRPr="00911BE0">
        <w:rPr>
          <w:rFonts w:ascii="Arial" w:hAnsi="Arial" w:cs="Arial" w:hint="eastAsia"/>
          <w:sz w:val="21"/>
          <w:szCs w:val="21"/>
        </w:rPr>
        <w:t>公寓</w:t>
      </w:r>
      <w:r w:rsidRPr="00911BE0">
        <w:rPr>
          <w:rFonts w:ascii="Arial" w:hAnsi="Arial" w:cs="Arial"/>
          <w:sz w:val="21"/>
          <w:szCs w:val="21"/>
        </w:rPr>
        <w:t>租赁价格水平</w:t>
      </w:r>
      <w:r w:rsidRPr="00911BE0">
        <w:rPr>
          <w:rFonts w:ascii="Arial" w:hAnsi="Arial" w:cs="Arial" w:hint="eastAsia"/>
          <w:sz w:val="21"/>
          <w:szCs w:val="21"/>
        </w:rPr>
        <w:t>。</w:t>
      </w:r>
    </w:p>
    <w:p w14:paraId="40A4B930" w14:textId="77777777" w:rsidR="00C862FC" w:rsidRPr="00911BE0" w:rsidRDefault="00C862FC" w:rsidP="00C862FC">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2.</w:t>
      </w:r>
      <w:r w:rsidRPr="00911BE0">
        <w:rPr>
          <w:rFonts w:ascii="Arial" w:hAnsi="Arial" w:cs="Arial"/>
          <w:sz w:val="21"/>
          <w:szCs w:val="21"/>
        </w:rPr>
        <w:t>不采用成本法、假设开发法、收益法的理由</w:t>
      </w:r>
      <w:r w:rsidRPr="00911BE0">
        <w:rPr>
          <w:rFonts w:ascii="Arial" w:hAnsi="Arial" w:cs="Arial" w:hint="eastAsia"/>
          <w:sz w:val="21"/>
          <w:szCs w:val="21"/>
        </w:rPr>
        <w:t>：</w:t>
      </w:r>
    </w:p>
    <w:p w14:paraId="0A6145E6" w14:textId="77777777" w:rsidR="00C862FC" w:rsidRPr="00911BE0" w:rsidRDefault="00C862FC" w:rsidP="00C862FC">
      <w:pPr>
        <w:pStyle w:val="11"/>
        <w:wordWrap w:val="0"/>
        <w:overflowPunct w:val="0"/>
        <w:autoSpaceDE w:val="0"/>
        <w:autoSpaceDN w:val="0"/>
        <w:spacing w:line="480" w:lineRule="auto"/>
        <w:ind w:firstLine="420"/>
        <w:jc w:val="both"/>
        <w:textAlignment w:val="auto"/>
        <w:rPr>
          <w:rFonts w:ascii="Arial" w:hAnsi="Arial" w:cs="Arial"/>
          <w:sz w:val="21"/>
          <w:szCs w:val="21"/>
        </w:rPr>
      </w:pPr>
      <w:r w:rsidRPr="00911BE0">
        <w:rPr>
          <w:rFonts w:hAnsi="宋体" w:cs="Arial" w:hint="eastAsia"/>
          <w:sz w:val="21"/>
          <w:szCs w:val="21"/>
        </w:rPr>
        <w:t>（1）估价对象适用比较法，且已优先采用比较法进行评估，故不再采用成本法进行测算。</w:t>
      </w:r>
    </w:p>
    <w:p w14:paraId="50C34BC4" w14:textId="77777777" w:rsidR="00C862FC" w:rsidRPr="00911BE0" w:rsidRDefault="00C862FC" w:rsidP="00C862FC">
      <w:pPr>
        <w:pStyle w:val="11"/>
        <w:wordWrap w:val="0"/>
        <w:overflowPunct w:val="0"/>
        <w:autoSpaceDE w:val="0"/>
        <w:autoSpaceDN w:val="0"/>
        <w:spacing w:line="480" w:lineRule="auto"/>
        <w:ind w:firstLine="420"/>
        <w:jc w:val="both"/>
        <w:textAlignment w:val="auto"/>
        <w:rPr>
          <w:rFonts w:hAnsi="宋体" w:cs="Arial" w:hint="eastAsia"/>
          <w:sz w:val="21"/>
          <w:szCs w:val="21"/>
        </w:rPr>
      </w:pPr>
      <w:r w:rsidRPr="00911BE0">
        <w:rPr>
          <w:rFonts w:hAnsi="宋体" w:cs="Arial" w:hint="eastAsia"/>
          <w:sz w:val="21"/>
          <w:szCs w:val="21"/>
        </w:rPr>
        <w:t>（2）假设开发法可评估房地产市场价值，但不适于租赁价格的评估。</w:t>
      </w:r>
    </w:p>
    <w:p w14:paraId="6F3E756B" w14:textId="58E836F5" w:rsidR="00C862FC" w:rsidRPr="00911BE0" w:rsidRDefault="00C862FC" w:rsidP="00C862FC">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hAnsi="宋体" w:cs="Arial" w:hint="eastAsia"/>
          <w:sz w:val="21"/>
          <w:szCs w:val="21"/>
        </w:rPr>
        <w:t>（3）</w:t>
      </w:r>
      <w:r w:rsidRPr="00911BE0">
        <w:rPr>
          <w:rFonts w:ascii="Arial" w:hAnsi="Arial" w:cs="Arial"/>
          <w:sz w:val="21"/>
          <w:szCs w:val="21"/>
        </w:rPr>
        <w:t>收益法适用于有现实收益或潜在收益的土地或房地产估价。估价对象用途</w:t>
      </w:r>
      <w:r w:rsidRPr="00911BE0">
        <w:rPr>
          <w:rFonts w:ascii="Arial" w:hAnsi="Arial" w:cs="Arial" w:hint="eastAsia"/>
          <w:kern w:val="2"/>
          <w:sz w:val="21"/>
          <w:szCs w:val="21"/>
        </w:rPr>
        <w:t>设定为保障性租赁住房</w:t>
      </w:r>
      <w:r w:rsidRPr="00911BE0">
        <w:rPr>
          <w:rFonts w:ascii="Arial" w:hAnsi="Arial" w:cs="Arial"/>
          <w:sz w:val="21"/>
          <w:szCs w:val="21"/>
        </w:rPr>
        <w:t>，能对外出租，为收益性物业，估价对象虽具有潜在租金收益，租金水平也相对稳定，而由于受到国人传统的购房理念以及固定资产投资、保值需求等的影响，目前估价对象所在区域同类商品</w:t>
      </w:r>
      <w:proofErr w:type="gramStart"/>
      <w:r w:rsidRPr="00911BE0">
        <w:rPr>
          <w:rFonts w:ascii="Arial" w:hAnsi="Arial" w:cs="Arial"/>
          <w:sz w:val="21"/>
          <w:szCs w:val="21"/>
        </w:rPr>
        <w:t>房租售比差距</w:t>
      </w:r>
      <w:proofErr w:type="gramEnd"/>
      <w:r w:rsidRPr="00911BE0">
        <w:rPr>
          <w:rFonts w:ascii="Arial" w:hAnsi="Arial" w:cs="Arial"/>
          <w:sz w:val="21"/>
          <w:szCs w:val="21"/>
        </w:rPr>
        <w:t>较大</w:t>
      </w:r>
      <w:r w:rsidR="00D4593F">
        <w:rPr>
          <w:rFonts w:ascii="Arial" w:hAnsi="Arial" w:cs="Arial" w:hint="eastAsia"/>
          <w:sz w:val="21"/>
          <w:szCs w:val="21"/>
        </w:rPr>
        <w:t>，</w:t>
      </w:r>
      <w:r w:rsidRPr="00911BE0">
        <w:rPr>
          <w:rFonts w:ascii="Arial" w:hAnsi="Arial" w:cs="Arial"/>
          <w:sz w:val="21"/>
          <w:szCs w:val="21"/>
        </w:rPr>
        <w:t>采用房屋交易价格测算出的房屋租金不能反映正常的市场租金水平，故未采用收益法</w:t>
      </w:r>
      <w:r w:rsidRPr="00911BE0">
        <w:rPr>
          <w:rFonts w:ascii="Arial" w:hAnsi="Arial" w:cs="Arial" w:hint="eastAsia"/>
          <w:sz w:val="21"/>
          <w:szCs w:val="21"/>
        </w:rPr>
        <w:t>。</w:t>
      </w:r>
      <w:r w:rsidRPr="00911BE0">
        <w:rPr>
          <w:rFonts w:ascii="Arial" w:hAnsi="Arial" w:cs="Arial"/>
          <w:sz w:val="21"/>
          <w:szCs w:val="21"/>
        </w:rPr>
        <w:t xml:space="preserve"> </w:t>
      </w:r>
    </w:p>
    <w:p w14:paraId="4A2B7432" w14:textId="77777777" w:rsidR="00C862FC" w:rsidRPr="00911BE0" w:rsidRDefault="00C862FC" w:rsidP="00C862FC">
      <w:pPr>
        <w:pStyle w:val="11"/>
        <w:wordWrap w:val="0"/>
        <w:overflowPunct w:val="0"/>
        <w:autoSpaceDE w:val="0"/>
        <w:autoSpaceDN w:val="0"/>
        <w:spacing w:line="480" w:lineRule="auto"/>
        <w:ind w:right="142" w:firstLineChars="200" w:firstLine="420"/>
        <w:jc w:val="both"/>
        <w:textAlignment w:val="auto"/>
        <w:rPr>
          <w:rFonts w:ascii="Arial" w:hAnsi="Arial" w:cs="Arial"/>
          <w:sz w:val="21"/>
          <w:szCs w:val="21"/>
        </w:rPr>
      </w:pPr>
    </w:p>
    <w:p w14:paraId="0015726B"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44" w:name="_Toc168225822"/>
      <w:bookmarkStart w:id="45" w:name="_Toc155267095"/>
      <w:r w:rsidRPr="00911BE0">
        <w:rPr>
          <w:rFonts w:eastAsia="宋体"/>
          <w:kern w:val="2"/>
          <w:sz w:val="21"/>
          <w:szCs w:val="21"/>
        </w:rPr>
        <w:t>十、估价结果</w:t>
      </w:r>
      <w:bookmarkEnd w:id="44"/>
      <w:bookmarkEnd w:id="45"/>
    </w:p>
    <w:p w14:paraId="05253B3A" w14:textId="77777777" w:rsidR="007B28F7" w:rsidRDefault="00C862FC" w:rsidP="007B28F7">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评估专业人员根据估价的目的，</w:t>
      </w:r>
      <w:r w:rsidRPr="00911BE0">
        <w:rPr>
          <w:rFonts w:ascii="Arial" w:hAnsi="Arial" w:cs="Arial" w:hint="eastAsia"/>
          <w:sz w:val="21"/>
          <w:szCs w:val="21"/>
        </w:rPr>
        <w:t>遵循估价原则，</w:t>
      </w:r>
      <w:r w:rsidRPr="00911BE0">
        <w:rPr>
          <w:rFonts w:ascii="Arial" w:hAnsi="Arial" w:cs="Arial"/>
          <w:sz w:val="21"/>
          <w:szCs w:val="21"/>
        </w:rPr>
        <w:t>按照估价的程序，采用科学的估价方法，在认真分析现有资料的基础上，通过仔细测算和认真分析各种影响房地产</w:t>
      </w:r>
      <w:r w:rsidRPr="00911BE0">
        <w:rPr>
          <w:rFonts w:ascii="Arial" w:hAnsi="Arial" w:cs="Arial" w:hint="eastAsia"/>
          <w:sz w:val="21"/>
          <w:szCs w:val="21"/>
        </w:rPr>
        <w:t>租赁</w:t>
      </w:r>
      <w:r w:rsidRPr="00911BE0">
        <w:rPr>
          <w:rFonts w:ascii="Arial" w:hAnsi="Arial" w:cs="Arial"/>
          <w:sz w:val="21"/>
          <w:szCs w:val="21"/>
        </w:rPr>
        <w:t>价格的因素，</w:t>
      </w:r>
      <w:r w:rsidRPr="00911BE0">
        <w:rPr>
          <w:rFonts w:ascii="Arial" w:hAnsi="Arial" w:cs="Arial" w:hint="eastAsia"/>
          <w:sz w:val="21"/>
          <w:szCs w:val="21"/>
        </w:rPr>
        <w:t>最终</w:t>
      </w:r>
      <w:r w:rsidRPr="00911BE0">
        <w:rPr>
          <w:rFonts w:ascii="Arial" w:hAnsi="Arial" w:cs="Arial"/>
          <w:sz w:val="21"/>
          <w:szCs w:val="21"/>
        </w:rPr>
        <w:t>确定</w:t>
      </w:r>
      <w:r w:rsidR="007B28F7">
        <w:rPr>
          <w:rFonts w:ascii="Arial" w:hAnsi="Arial" w:cs="Arial" w:hint="eastAsia"/>
          <w:sz w:val="21"/>
          <w:szCs w:val="21"/>
        </w:rPr>
        <w:t>：</w:t>
      </w:r>
    </w:p>
    <w:p w14:paraId="63BC0824" w14:textId="77777777" w:rsidR="00987436" w:rsidRPr="00B67A5E" w:rsidRDefault="00987436" w:rsidP="00987436">
      <w:pPr>
        <w:overflowPunct w:val="0"/>
        <w:spacing w:line="480" w:lineRule="auto"/>
        <w:ind w:firstLineChars="200" w:firstLine="422"/>
        <w:jc w:val="both"/>
        <w:textAlignment w:val="auto"/>
        <w:rPr>
          <w:rFonts w:ascii="Arial" w:hAnsi="Arial" w:cs="Arial"/>
          <w:b/>
          <w:bCs/>
          <w:sz w:val="21"/>
          <w:szCs w:val="21"/>
        </w:rPr>
      </w:pPr>
      <w:r w:rsidRPr="00B67A5E">
        <w:rPr>
          <w:rFonts w:ascii="Arial" w:hAnsi="Arial" w:cs="Arial" w:hint="eastAsia"/>
          <w:b/>
          <w:bCs/>
          <w:sz w:val="21"/>
          <w:szCs w:val="21"/>
        </w:rPr>
        <w:t>估价对象</w:t>
      </w:r>
      <w:r w:rsidRPr="00B67A5E">
        <w:rPr>
          <w:rFonts w:ascii="Arial" w:hAnsi="Arial" w:cs="Arial" w:hint="eastAsia"/>
          <w:b/>
          <w:bCs/>
          <w:sz w:val="21"/>
          <w:szCs w:val="21"/>
        </w:rPr>
        <w:t>1</w:t>
      </w:r>
      <w:r w:rsidRPr="00B67A5E">
        <w:rPr>
          <w:rFonts w:ascii="Arial" w:hAnsi="Arial" w:cs="Arial" w:hint="eastAsia"/>
          <w:b/>
          <w:bCs/>
          <w:sz w:val="21"/>
          <w:szCs w:val="21"/>
        </w:rPr>
        <w:t>：</w:t>
      </w:r>
      <w:r w:rsidRPr="00911BE0">
        <w:rPr>
          <w:rFonts w:ascii="Arial" w:hAnsi="Arial" w:cs="Arial" w:hint="eastAsia"/>
          <w:sz w:val="21"/>
          <w:szCs w:val="21"/>
        </w:rPr>
        <w:t>韶华</w:t>
      </w:r>
      <w:proofErr w:type="gramStart"/>
      <w:r w:rsidRPr="00911BE0">
        <w:rPr>
          <w:rFonts w:ascii="Arial" w:hAnsi="Arial" w:cs="Arial" w:hint="eastAsia"/>
          <w:sz w:val="21"/>
          <w:szCs w:val="21"/>
        </w:rPr>
        <w:t>颂保障</w:t>
      </w:r>
      <w:proofErr w:type="gramEnd"/>
      <w:r w:rsidRPr="00911BE0">
        <w:rPr>
          <w:rFonts w:ascii="Arial" w:hAnsi="Arial" w:cs="Arial" w:hint="eastAsia"/>
          <w:sz w:val="21"/>
          <w:szCs w:val="21"/>
        </w:rPr>
        <w:t>性租赁住房（公寓型）项目于价值时点</w:t>
      </w:r>
      <w:r>
        <w:rPr>
          <w:rFonts w:ascii="Arial" w:hAnsi="Arial" w:cs="Arial" w:hint="eastAsia"/>
          <w:sz w:val="21"/>
          <w:szCs w:val="21"/>
        </w:rPr>
        <w:t>2026</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14</w:t>
      </w:r>
      <w:r>
        <w:rPr>
          <w:rFonts w:ascii="Arial" w:hAnsi="Arial" w:cs="Arial" w:hint="eastAsia"/>
          <w:sz w:val="21"/>
          <w:szCs w:val="21"/>
        </w:rPr>
        <w:t>日</w:t>
      </w:r>
      <w:r w:rsidRPr="00911BE0">
        <w:rPr>
          <w:rFonts w:ascii="Arial" w:hAnsi="Arial" w:cs="Arial" w:hint="eastAsia"/>
          <w:sz w:val="21"/>
          <w:szCs w:val="21"/>
        </w:rPr>
        <w:t>同地段、同品质市场租赁住房租金为：</w:t>
      </w:r>
      <w:r w:rsidRPr="00911BE0">
        <w:rPr>
          <w:rFonts w:ascii="Arial" w:hAnsi="Arial" w:cs="Arial" w:hint="eastAsia"/>
          <w:sz w:val="21"/>
          <w:szCs w:val="21"/>
        </w:rPr>
        <w:t xml:space="preserve"> </w:t>
      </w:r>
    </w:p>
    <w:tbl>
      <w:tblPr>
        <w:tblW w:w="5000" w:type="pct"/>
        <w:jc w:val="center"/>
        <w:tblLook w:val="04A0" w:firstRow="1" w:lastRow="0" w:firstColumn="1" w:lastColumn="0" w:noHBand="0" w:noVBand="1"/>
      </w:tblPr>
      <w:tblGrid>
        <w:gridCol w:w="817"/>
        <w:gridCol w:w="1276"/>
        <w:gridCol w:w="2551"/>
        <w:gridCol w:w="2435"/>
        <w:gridCol w:w="2436"/>
      </w:tblGrid>
      <w:tr w:rsidR="001267AC" w:rsidRPr="0066256E" w14:paraId="67F47EB1" w14:textId="77777777" w:rsidTr="00B05AFF">
        <w:trPr>
          <w:trHeight w:val="636"/>
          <w:jc w:val="center"/>
        </w:trPr>
        <w:tc>
          <w:tcPr>
            <w:tcW w:w="817" w:type="dxa"/>
            <w:tcBorders>
              <w:top w:val="thinThickThinSmallGap" w:sz="18" w:space="0" w:color="auto"/>
              <w:left w:val="single" w:sz="8" w:space="0" w:color="auto"/>
              <w:bottom w:val="single" w:sz="8" w:space="0" w:color="auto"/>
              <w:right w:val="single" w:sz="8" w:space="0" w:color="auto"/>
            </w:tcBorders>
            <w:vAlign w:val="center"/>
            <w:hideMark/>
          </w:tcPr>
          <w:p w14:paraId="4FD33D0A"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序号</w:t>
            </w:r>
          </w:p>
        </w:tc>
        <w:tc>
          <w:tcPr>
            <w:tcW w:w="1276" w:type="dxa"/>
            <w:tcBorders>
              <w:top w:val="thinThickThinSmallGap" w:sz="18" w:space="0" w:color="auto"/>
              <w:left w:val="nil"/>
              <w:bottom w:val="single" w:sz="8" w:space="0" w:color="auto"/>
              <w:right w:val="single" w:sz="8" w:space="0" w:color="auto"/>
            </w:tcBorders>
            <w:vAlign w:val="center"/>
            <w:hideMark/>
          </w:tcPr>
          <w:p w14:paraId="75D98325"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公寓类型</w:t>
            </w:r>
          </w:p>
        </w:tc>
        <w:tc>
          <w:tcPr>
            <w:tcW w:w="2551" w:type="dxa"/>
            <w:tcBorders>
              <w:top w:val="thinThickThinSmallGap" w:sz="18" w:space="0" w:color="auto"/>
              <w:left w:val="nil"/>
              <w:bottom w:val="single" w:sz="8" w:space="0" w:color="auto"/>
              <w:right w:val="single" w:sz="8" w:space="0" w:color="auto"/>
            </w:tcBorders>
            <w:vAlign w:val="center"/>
            <w:hideMark/>
          </w:tcPr>
          <w:p w14:paraId="34890C77"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户型面积（㎡）</w:t>
            </w:r>
          </w:p>
        </w:tc>
        <w:tc>
          <w:tcPr>
            <w:tcW w:w="2435" w:type="dxa"/>
            <w:tcBorders>
              <w:top w:val="thinThickThinSmallGap" w:sz="18" w:space="0" w:color="auto"/>
              <w:left w:val="nil"/>
              <w:bottom w:val="single" w:sz="8" w:space="0" w:color="auto"/>
              <w:right w:val="single" w:sz="8" w:space="0" w:color="auto"/>
            </w:tcBorders>
            <w:vAlign w:val="center"/>
            <w:hideMark/>
          </w:tcPr>
          <w:p w14:paraId="08B00BF9"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市场租赁住房租金价值（元</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月</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套）</w:t>
            </w:r>
          </w:p>
        </w:tc>
        <w:tc>
          <w:tcPr>
            <w:tcW w:w="2436" w:type="dxa"/>
            <w:tcBorders>
              <w:top w:val="thinThickThinSmallGap" w:sz="18" w:space="0" w:color="auto"/>
              <w:left w:val="nil"/>
              <w:bottom w:val="single" w:sz="8" w:space="0" w:color="auto"/>
              <w:right w:val="single" w:sz="8" w:space="0" w:color="auto"/>
            </w:tcBorders>
            <w:vAlign w:val="center"/>
            <w:hideMark/>
          </w:tcPr>
          <w:p w14:paraId="64C801A8"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单位市场租赁住房租金价值（元</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月</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平方米）</w:t>
            </w:r>
          </w:p>
        </w:tc>
      </w:tr>
      <w:tr w:rsidR="001267AC" w:rsidRPr="0066256E" w14:paraId="7642843F" w14:textId="77777777" w:rsidTr="00B05AFF">
        <w:trPr>
          <w:trHeight w:val="300"/>
          <w:jc w:val="center"/>
        </w:trPr>
        <w:tc>
          <w:tcPr>
            <w:tcW w:w="817" w:type="dxa"/>
            <w:tcBorders>
              <w:top w:val="nil"/>
              <w:left w:val="single" w:sz="8" w:space="0" w:color="auto"/>
              <w:bottom w:val="single" w:sz="8" w:space="0" w:color="auto"/>
              <w:right w:val="single" w:sz="8" w:space="0" w:color="auto"/>
            </w:tcBorders>
            <w:vAlign w:val="center"/>
            <w:hideMark/>
          </w:tcPr>
          <w:p w14:paraId="29AD4563"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1</w:t>
            </w:r>
          </w:p>
        </w:tc>
        <w:tc>
          <w:tcPr>
            <w:tcW w:w="1276" w:type="dxa"/>
            <w:tcBorders>
              <w:top w:val="nil"/>
              <w:left w:val="nil"/>
              <w:bottom w:val="single" w:sz="8" w:space="0" w:color="auto"/>
              <w:right w:val="single" w:sz="8" w:space="0" w:color="auto"/>
            </w:tcBorders>
            <w:vAlign w:val="center"/>
            <w:hideMark/>
          </w:tcPr>
          <w:p w14:paraId="774BAED1"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家庭式公寓</w:t>
            </w:r>
          </w:p>
        </w:tc>
        <w:tc>
          <w:tcPr>
            <w:tcW w:w="2551" w:type="dxa"/>
            <w:tcBorders>
              <w:top w:val="nil"/>
              <w:left w:val="nil"/>
              <w:bottom w:val="single" w:sz="8" w:space="0" w:color="auto"/>
              <w:right w:val="single" w:sz="8" w:space="0" w:color="auto"/>
            </w:tcBorders>
            <w:vAlign w:val="center"/>
            <w:hideMark/>
          </w:tcPr>
          <w:p w14:paraId="2D7E8F8C"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141.07-148.5</w:t>
            </w:r>
          </w:p>
        </w:tc>
        <w:tc>
          <w:tcPr>
            <w:tcW w:w="2435" w:type="dxa"/>
            <w:tcBorders>
              <w:top w:val="nil"/>
              <w:left w:val="nil"/>
              <w:bottom w:val="single" w:sz="8" w:space="0" w:color="auto"/>
              <w:right w:val="single" w:sz="8" w:space="0" w:color="auto"/>
            </w:tcBorders>
            <w:vAlign w:val="center"/>
            <w:hideMark/>
          </w:tcPr>
          <w:p w14:paraId="6B55BF01" w14:textId="77777777" w:rsidR="001267AC" w:rsidRPr="0066256E" w:rsidRDefault="001267AC" w:rsidP="00B05AFF">
            <w:pPr>
              <w:widowControl/>
              <w:adjustRightInd/>
              <w:spacing w:line="360" w:lineRule="auto"/>
              <w:jc w:val="center"/>
              <w:textAlignment w:val="auto"/>
              <w:rPr>
                <w:rFonts w:ascii="Arial" w:eastAsia="华文细黑" w:hAnsi="Arial" w:cs="Arial" w:hint="eastAsia"/>
                <w:b/>
                <w:bCs/>
                <w:color w:val="000000"/>
                <w:sz w:val="21"/>
                <w:szCs w:val="21"/>
              </w:rPr>
            </w:pPr>
            <w:r>
              <w:rPr>
                <w:rFonts w:ascii="Arial" w:eastAsia="华文细黑" w:hAnsi="Arial" w:cs="Arial" w:hint="eastAsia"/>
                <w:b/>
                <w:bCs/>
                <w:color w:val="000000"/>
                <w:sz w:val="21"/>
                <w:szCs w:val="21"/>
              </w:rPr>
              <w:t>11570</w:t>
            </w:r>
          </w:p>
        </w:tc>
        <w:tc>
          <w:tcPr>
            <w:tcW w:w="2436" w:type="dxa"/>
            <w:tcBorders>
              <w:top w:val="nil"/>
              <w:left w:val="nil"/>
              <w:bottom w:val="single" w:sz="8" w:space="0" w:color="auto"/>
              <w:right w:val="single" w:sz="8" w:space="0" w:color="auto"/>
            </w:tcBorders>
            <w:vAlign w:val="center"/>
            <w:hideMark/>
          </w:tcPr>
          <w:p w14:paraId="538D7EB3" w14:textId="77777777" w:rsidR="001267AC" w:rsidRPr="0066256E" w:rsidRDefault="001267AC" w:rsidP="00B05AFF">
            <w:pPr>
              <w:widowControl/>
              <w:adjustRightInd/>
              <w:spacing w:line="360" w:lineRule="auto"/>
              <w:jc w:val="center"/>
              <w:textAlignment w:val="auto"/>
              <w:rPr>
                <w:rFonts w:ascii="Arial" w:eastAsia="华文细黑" w:hAnsi="Arial" w:cs="Arial" w:hint="eastAsia"/>
                <w:b/>
                <w:bCs/>
                <w:color w:val="000000"/>
                <w:sz w:val="21"/>
                <w:szCs w:val="21"/>
              </w:rPr>
            </w:pPr>
            <w:r>
              <w:rPr>
                <w:rFonts w:ascii="Arial" w:eastAsia="华文细黑" w:hAnsi="Arial" w:cs="Arial" w:hint="eastAsia"/>
                <w:b/>
                <w:bCs/>
                <w:color w:val="000000"/>
                <w:sz w:val="21"/>
                <w:szCs w:val="21"/>
              </w:rPr>
              <w:t>77.92</w:t>
            </w:r>
          </w:p>
        </w:tc>
      </w:tr>
      <w:tr w:rsidR="001267AC" w:rsidRPr="0066256E" w14:paraId="6656C2B3" w14:textId="77777777" w:rsidTr="00B05AFF">
        <w:trPr>
          <w:trHeight w:val="300"/>
          <w:jc w:val="center"/>
        </w:trPr>
        <w:tc>
          <w:tcPr>
            <w:tcW w:w="817" w:type="dxa"/>
            <w:tcBorders>
              <w:top w:val="nil"/>
              <w:left w:val="single" w:sz="8" w:space="0" w:color="auto"/>
              <w:bottom w:val="single" w:sz="8" w:space="0" w:color="auto"/>
              <w:right w:val="single" w:sz="8" w:space="0" w:color="auto"/>
            </w:tcBorders>
            <w:vAlign w:val="center"/>
            <w:hideMark/>
          </w:tcPr>
          <w:p w14:paraId="70D86250"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2</w:t>
            </w:r>
          </w:p>
        </w:tc>
        <w:tc>
          <w:tcPr>
            <w:tcW w:w="1276" w:type="dxa"/>
            <w:tcBorders>
              <w:top w:val="nil"/>
              <w:left w:val="nil"/>
              <w:bottom w:val="single" w:sz="8" w:space="0" w:color="auto"/>
              <w:right w:val="single" w:sz="8" w:space="0" w:color="auto"/>
            </w:tcBorders>
            <w:vAlign w:val="center"/>
            <w:hideMark/>
          </w:tcPr>
          <w:p w14:paraId="384099F7"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家庭式公寓</w:t>
            </w:r>
          </w:p>
        </w:tc>
        <w:tc>
          <w:tcPr>
            <w:tcW w:w="2551" w:type="dxa"/>
            <w:tcBorders>
              <w:top w:val="nil"/>
              <w:left w:val="nil"/>
              <w:bottom w:val="single" w:sz="8" w:space="0" w:color="auto"/>
              <w:right w:val="single" w:sz="8" w:space="0" w:color="auto"/>
            </w:tcBorders>
            <w:vAlign w:val="center"/>
            <w:hideMark/>
          </w:tcPr>
          <w:p w14:paraId="215F58CC"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101.78-108.28</w:t>
            </w:r>
          </w:p>
        </w:tc>
        <w:tc>
          <w:tcPr>
            <w:tcW w:w="2435" w:type="dxa"/>
            <w:tcBorders>
              <w:top w:val="nil"/>
              <w:left w:val="nil"/>
              <w:bottom w:val="single" w:sz="8" w:space="0" w:color="auto"/>
              <w:right w:val="single" w:sz="8" w:space="0" w:color="auto"/>
            </w:tcBorders>
            <w:vAlign w:val="center"/>
          </w:tcPr>
          <w:p w14:paraId="61DE4932" w14:textId="77777777" w:rsidR="001267AC" w:rsidRPr="0066256E" w:rsidRDefault="001267AC" w:rsidP="00B05AFF">
            <w:pPr>
              <w:widowControl/>
              <w:adjustRightInd/>
              <w:spacing w:line="360" w:lineRule="auto"/>
              <w:jc w:val="center"/>
              <w:textAlignment w:val="auto"/>
              <w:rPr>
                <w:rFonts w:ascii="Arial" w:eastAsia="华文细黑" w:hAnsi="Arial" w:cs="Arial" w:hint="eastAsia"/>
                <w:b/>
                <w:bCs/>
                <w:color w:val="000000"/>
                <w:sz w:val="21"/>
                <w:szCs w:val="21"/>
              </w:rPr>
            </w:pPr>
            <w:r>
              <w:rPr>
                <w:rFonts w:ascii="Arial" w:eastAsia="华文细黑" w:hAnsi="Arial" w:cs="Arial" w:hint="eastAsia"/>
                <w:b/>
                <w:bCs/>
                <w:color w:val="000000"/>
                <w:sz w:val="21"/>
                <w:szCs w:val="21"/>
              </w:rPr>
              <w:t>8350</w:t>
            </w:r>
          </w:p>
        </w:tc>
        <w:tc>
          <w:tcPr>
            <w:tcW w:w="2436" w:type="dxa"/>
            <w:tcBorders>
              <w:top w:val="nil"/>
              <w:left w:val="nil"/>
              <w:bottom w:val="single" w:sz="8" w:space="0" w:color="auto"/>
              <w:right w:val="single" w:sz="8" w:space="0" w:color="auto"/>
            </w:tcBorders>
            <w:vAlign w:val="center"/>
          </w:tcPr>
          <w:p w14:paraId="27AB011F" w14:textId="77777777" w:rsidR="001267AC" w:rsidRPr="0066256E" w:rsidRDefault="001267AC" w:rsidP="00B05AFF">
            <w:pPr>
              <w:widowControl/>
              <w:adjustRightInd/>
              <w:spacing w:line="360" w:lineRule="auto"/>
              <w:jc w:val="center"/>
              <w:textAlignment w:val="auto"/>
              <w:rPr>
                <w:rFonts w:ascii="Arial" w:eastAsia="华文细黑" w:hAnsi="Arial" w:cs="Arial" w:hint="eastAsia"/>
                <w:b/>
                <w:bCs/>
                <w:color w:val="000000"/>
                <w:sz w:val="21"/>
                <w:szCs w:val="21"/>
              </w:rPr>
            </w:pPr>
            <w:r>
              <w:rPr>
                <w:rFonts w:ascii="Arial" w:eastAsia="华文细黑" w:hAnsi="Arial" w:cs="Arial" w:hint="eastAsia"/>
                <w:b/>
                <w:bCs/>
                <w:color w:val="000000"/>
                <w:sz w:val="21"/>
                <w:szCs w:val="21"/>
              </w:rPr>
              <w:t>77.1</w:t>
            </w:r>
          </w:p>
        </w:tc>
      </w:tr>
      <w:tr w:rsidR="001267AC" w:rsidRPr="0066256E" w14:paraId="55A08A97" w14:textId="77777777" w:rsidTr="00B05AFF">
        <w:trPr>
          <w:trHeight w:val="300"/>
          <w:jc w:val="center"/>
        </w:trPr>
        <w:tc>
          <w:tcPr>
            <w:tcW w:w="817" w:type="dxa"/>
            <w:tcBorders>
              <w:top w:val="nil"/>
              <w:left w:val="single" w:sz="8" w:space="0" w:color="auto"/>
              <w:bottom w:val="single" w:sz="8" w:space="0" w:color="auto"/>
              <w:right w:val="single" w:sz="8" w:space="0" w:color="auto"/>
            </w:tcBorders>
            <w:vAlign w:val="center"/>
          </w:tcPr>
          <w:p w14:paraId="29782EF6"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3</w:t>
            </w:r>
          </w:p>
        </w:tc>
        <w:tc>
          <w:tcPr>
            <w:tcW w:w="1276" w:type="dxa"/>
            <w:tcBorders>
              <w:top w:val="nil"/>
              <w:left w:val="nil"/>
              <w:bottom w:val="single" w:sz="8" w:space="0" w:color="auto"/>
              <w:right w:val="single" w:sz="8" w:space="0" w:color="auto"/>
            </w:tcBorders>
            <w:vAlign w:val="center"/>
          </w:tcPr>
          <w:p w14:paraId="02AE565B"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白领公寓</w:t>
            </w:r>
          </w:p>
        </w:tc>
        <w:tc>
          <w:tcPr>
            <w:tcW w:w="2551" w:type="dxa"/>
            <w:tcBorders>
              <w:top w:val="nil"/>
              <w:left w:val="nil"/>
              <w:bottom w:val="single" w:sz="8" w:space="0" w:color="auto"/>
              <w:right w:val="single" w:sz="8" w:space="0" w:color="auto"/>
            </w:tcBorders>
            <w:vAlign w:val="center"/>
          </w:tcPr>
          <w:p w14:paraId="7533A35E"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82.57-82.7</w:t>
            </w:r>
          </w:p>
        </w:tc>
        <w:tc>
          <w:tcPr>
            <w:tcW w:w="2435" w:type="dxa"/>
            <w:tcBorders>
              <w:top w:val="nil"/>
              <w:left w:val="nil"/>
              <w:bottom w:val="single" w:sz="8" w:space="0" w:color="auto"/>
              <w:right w:val="single" w:sz="8" w:space="0" w:color="auto"/>
            </w:tcBorders>
            <w:vAlign w:val="center"/>
          </w:tcPr>
          <w:p w14:paraId="590F43D6" w14:textId="77777777" w:rsidR="001267AC" w:rsidRPr="0066256E" w:rsidRDefault="001267AC" w:rsidP="00B05AFF">
            <w:pPr>
              <w:widowControl/>
              <w:adjustRightInd/>
              <w:spacing w:line="360" w:lineRule="auto"/>
              <w:jc w:val="center"/>
              <w:textAlignment w:val="auto"/>
              <w:rPr>
                <w:rFonts w:ascii="Arial" w:eastAsia="华文细黑" w:hAnsi="Arial" w:cs="Arial" w:hint="eastAsia"/>
                <w:b/>
                <w:bCs/>
                <w:color w:val="000000"/>
                <w:sz w:val="21"/>
                <w:szCs w:val="21"/>
              </w:rPr>
            </w:pPr>
            <w:r>
              <w:rPr>
                <w:rFonts w:ascii="Arial" w:eastAsia="华文细黑" w:hAnsi="Arial" w:cs="Arial" w:hint="eastAsia"/>
                <w:b/>
                <w:bCs/>
                <w:color w:val="000000"/>
                <w:sz w:val="21"/>
                <w:szCs w:val="21"/>
              </w:rPr>
              <w:t>6710</w:t>
            </w:r>
          </w:p>
        </w:tc>
        <w:tc>
          <w:tcPr>
            <w:tcW w:w="2436" w:type="dxa"/>
            <w:tcBorders>
              <w:top w:val="nil"/>
              <w:left w:val="nil"/>
              <w:bottom w:val="single" w:sz="8" w:space="0" w:color="auto"/>
              <w:right w:val="single" w:sz="8" w:space="0" w:color="auto"/>
            </w:tcBorders>
            <w:vAlign w:val="center"/>
          </w:tcPr>
          <w:p w14:paraId="39AA4EDF" w14:textId="77777777" w:rsidR="001267AC" w:rsidRPr="0066256E" w:rsidRDefault="001267AC" w:rsidP="00B05AFF">
            <w:pPr>
              <w:widowControl/>
              <w:adjustRightInd/>
              <w:spacing w:line="360" w:lineRule="auto"/>
              <w:jc w:val="center"/>
              <w:textAlignment w:val="auto"/>
              <w:rPr>
                <w:rFonts w:ascii="Arial" w:eastAsia="华文细黑" w:hAnsi="Arial" w:cs="Arial" w:hint="eastAsia"/>
                <w:b/>
                <w:bCs/>
                <w:color w:val="000000"/>
                <w:sz w:val="21"/>
                <w:szCs w:val="21"/>
              </w:rPr>
            </w:pPr>
            <w:r>
              <w:rPr>
                <w:rFonts w:ascii="Arial" w:eastAsia="华文细黑" w:hAnsi="Arial" w:cs="Arial" w:hint="eastAsia"/>
                <w:b/>
                <w:bCs/>
                <w:color w:val="000000"/>
                <w:sz w:val="21"/>
                <w:szCs w:val="21"/>
              </w:rPr>
              <w:t>81.18</w:t>
            </w:r>
          </w:p>
        </w:tc>
      </w:tr>
      <w:tr w:rsidR="001267AC" w:rsidRPr="0066256E" w14:paraId="4B44CFE8" w14:textId="77777777" w:rsidTr="00B05AFF">
        <w:trPr>
          <w:trHeight w:val="300"/>
          <w:jc w:val="center"/>
        </w:trPr>
        <w:tc>
          <w:tcPr>
            <w:tcW w:w="817" w:type="dxa"/>
            <w:tcBorders>
              <w:top w:val="nil"/>
              <w:left w:val="single" w:sz="8" w:space="0" w:color="auto"/>
              <w:bottom w:val="single" w:sz="8" w:space="0" w:color="auto"/>
              <w:right w:val="single" w:sz="8" w:space="0" w:color="auto"/>
            </w:tcBorders>
            <w:vAlign w:val="center"/>
          </w:tcPr>
          <w:p w14:paraId="0AF1AAEF"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4</w:t>
            </w:r>
          </w:p>
        </w:tc>
        <w:tc>
          <w:tcPr>
            <w:tcW w:w="1276" w:type="dxa"/>
            <w:tcBorders>
              <w:top w:val="nil"/>
              <w:left w:val="nil"/>
              <w:bottom w:val="single" w:sz="8" w:space="0" w:color="auto"/>
              <w:right w:val="single" w:sz="8" w:space="0" w:color="auto"/>
            </w:tcBorders>
            <w:vAlign w:val="center"/>
          </w:tcPr>
          <w:p w14:paraId="743751C3"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白领公寓</w:t>
            </w:r>
          </w:p>
        </w:tc>
        <w:tc>
          <w:tcPr>
            <w:tcW w:w="2551" w:type="dxa"/>
            <w:tcBorders>
              <w:top w:val="nil"/>
              <w:left w:val="nil"/>
              <w:bottom w:val="single" w:sz="8" w:space="0" w:color="auto"/>
              <w:right w:val="single" w:sz="8" w:space="0" w:color="auto"/>
            </w:tcBorders>
            <w:vAlign w:val="center"/>
          </w:tcPr>
          <w:p w14:paraId="094895DC"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102.01-111.25</w:t>
            </w:r>
          </w:p>
        </w:tc>
        <w:tc>
          <w:tcPr>
            <w:tcW w:w="2435" w:type="dxa"/>
            <w:tcBorders>
              <w:top w:val="nil"/>
              <w:left w:val="nil"/>
              <w:bottom w:val="single" w:sz="8" w:space="0" w:color="auto"/>
              <w:right w:val="single" w:sz="8" w:space="0" w:color="auto"/>
            </w:tcBorders>
            <w:vAlign w:val="center"/>
          </w:tcPr>
          <w:p w14:paraId="40A9E1AD" w14:textId="77777777" w:rsidR="001267AC" w:rsidRPr="0066256E" w:rsidRDefault="001267AC" w:rsidP="00B05AFF">
            <w:pPr>
              <w:widowControl/>
              <w:adjustRightInd/>
              <w:spacing w:line="360" w:lineRule="auto"/>
              <w:jc w:val="center"/>
              <w:textAlignment w:val="auto"/>
              <w:rPr>
                <w:rFonts w:ascii="Arial" w:eastAsia="华文细黑" w:hAnsi="Arial" w:cs="Arial" w:hint="eastAsia"/>
                <w:b/>
                <w:bCs/>
                <w:color w:val="000000"/>
                <w:sz w:val="21"/>
                <w:szCs w:val="21"/>
              </w:rPr>
            </w:pPr>
            <w:r>
              <w:rPr>
                <w:rFonts w:ascii="Arial" w:eastAsia="华文细黑" w:hAnsi="Arial" w:cs="Arial" w:hint="eastAsia"/>
                <w:b/>
                <w:bCs/>
                <w:color w:val="000000"/>
                <w:sz w:val="21"/>
                <w:szCs w:val="21"/>
              </w:rPr>
              <w:t>9120</w:t>
            </w:r>
          </w:p>
        </w:tc>
        <w:tc>
          <w:tcPr>
            <w:tcW w:w="2436" w:type="dxa"/>
            <w:tcBorders>
              <w:top w:val="nil"/>
              <w:left w:val="nil"/>
              <w:bottom w:val="single" w:sz="8" w:space="0" w:color="auto"/>
              <w:right w:val="single" w:sz="8" w:space="0" w:color="auto"/>
            </w:tcBorders>
            <w:vAlign w:val="center"/>
          </w:tcPr>
          <w:p w14:paraId="504391FF" w14:textId="77777777" w:rsidR="001267AC" w:rsidRPr="0066256E" w:rsidRDefault="001267AC" w:rsidP="00B05AFF">
            <w:pPr>
              <w:widowControl/>
              <w:adjustRightInd/>
              <w:spacing w:line="360" w:lineRule="auto"/>
              <w:jc w:val="center"/>
              <w:textAlignment w:val="auto"/>
              <w:rPr>
                <w:rFonts w:ascii="Arial" w:eastAsia="华文细黑" w:hAnsi="Arial" w:cs="Arial" w:hint="eastAsia"/>
                <w:b/>
                <w:bCs/>
                <w:color w:val="000000"/>
                <w:sz w:val="21"/>
                <w:szCs w:val="21"/>
              </w:rPr>
            </w:pPr>
            <w:r>
              <w:rPr>
                <w:rFonts w:ascii="Arial" w:eastAsia="华文细黑" w:hAnsi="Arial" w:cs="Arial" w:hint="eastAsia"/>
                <w:b/>
                <w:bCs/>
                <w:color w:val="000000"/>
                <w:sz w:val="21"/>
                <w:szCs w:val="21"/>
              </w:rPr>
              <w:t>82.02</w:t>
            </w:r>
          </w:p>
        </w:tc>
      </w:tr>
      <w:tr w:rsidR="001267AC" w:rsidRPr="0066256E" w14:paraId="4DCF4F28" w14:textId="77777777" w:rsidTr="00B05AFF">
        <w:trPr>
          <w:trHeight w:val="300"/>
          <w:jc w:val="center"/>
        </w:trPr>
        <w:tc>
          <w:tcPr>
            <w:tcW w:w="817" w:type="dxa"/>
            <w:tcBorders>
              <w:top w:val="nil"/>
              <w:left w:val="single" w:sz="8" w:space="0" w:color="auto"/>
              <w:bottom w:val="thinThickThinSmallGap" w:sz="18" w:space="0" w:color="auto"/>
              <w:right w:val="single" w:sz="8" w:space="0" w:color="auto"/>
            </w:tcBorders>
            <w:vAlign w:val="center"/>
            <w:hideMark/>
          </w:tcPr>
          <w:p w14:paraId="29E8E32E"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5</w:t>
            </w:r>
          </w:p>
        </w:tc>
        <w:tc>
          <w:tcPr>
            <w:tcW w:w="1276" w:type="dxa"/>
            <w:tcBorders>
              <w:top w:val="nil"/>
              <w:left w:val="nil"/>
              <w:bottom w:val="thinThickThinSmallGap" w:sz="18" w:space="0" w:color="auto"/>
              <w:right w:val="single" w:sz="8" w:space="0" w:color="auto"/>
            </w:tcBorders>
            <w:vAlign w:val="center"/>
            <w:hideMark/>
          </w:tcPr>
          <w:p w14:paraId="666024C4"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白领公寓</w:t>
            </w:r>
          </w:p>
        </w:tc>
        <w:tc>
          <w:tcPr>
            <w:tcW w:w="2551" w:type="dxa"/>
            <w:tcBorders>
              <w:top w:val="nil"/>
              <w:left w:val="nil"/>
              <w:bottom w:val="thinThickThinSmallGap" w:sz="18" w:space="0" w:color="auto"/>
              <w:right w:val="single" w:sz="8" w:space="0" w:color="auto"/>
            </w:tcBorders>
            <w:vAlign w:val="center"/>
            <w:hideMark/>
          </w:tcPr>
          <w:p w14:paraId="116F50DE"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144.64-145.18</w:t>
            </w:r>
          </w:p>
        </w:tc>
        <w:tc>
          <w:tcPr>
            <w:tcW w:w="2435" w:type="dxa"/>
            <w:tcBorders>
              <w:top w:val="nil"/>
              <w:left w:val="nil"/>
              <w:bottom w:val="thinThickThinSmallGap" w:sz="18" w:space="0" w:color="auto"/>
              <w:right w:val="single" w:sz="8" w:space="0" w:color="auto"/>
            </w:tcBorders>
            <w:vAlign w:val="center"/>
          </w:tcPr>
          <w:p w14:paraId="767E0A12" w14:textId="77777777" w:rsidR="001267AC" w:rsidRPr="0066256E" w:rsidRDefault="001267AC" w:rsidP="00B05AFF">
            <w:pPr>
              <w:widowControl/>
              <w:adjustRightInd/>
              <w:spacing w:line="360" w:lineRule="auto"/>
              <w:jc w:val="center"/>
              <w:textAlignment w:val="auto"/>
              <w:rPr>
                <w:rFonts w:ascii="Arial" w:eastAsia="华文细黑" w:hAnsi="Arial" w:cs="Arial" w:hint="eastAsia"/>
                <w:b/>
                <w:bCs/>
                <w:color w:val="000000"/>
                <w:sz w:val="21"/>
                <w:szCs w:val="21"/>
              </w:rPr>
            </w:pPr>
            <w:r>
              <w:rPr>
                <w:rFonts w:ascii="Arial" w:eastAsia="华文细黑" w:hAnsi="Arial" w:cs="Arial" w:hint="eastAsia"/>
                <w:b/>
                <w:bCs/>
                <w:color w:val="000000"/>
                <w:sz w:val="21"/>
                <w:szCs w:val="21"/>
              </w:rPr>
              <w:t>12030</w:t>
            </w:r>
          </w:p>
        </w:tc>
        <w:tc>
          <w:tcPr>
            <w:tcW w:w="2436" w:type="dxa"/>
            <w:tcBorders>
              <w:top w:val="nil"/>
              <w:left w:val="nil"/>
              <w:bottom w:val="thinThickThinSmallGap" w:sz="18" w:space="0" w:color="auto"/>
              <w:right w:val="single" w:sz="8" w:space="0" w:color="auto"/>
            </w:tcBorders>
            <w:vAlign w:val="center"/>
          </w:tcPr>
          <w:p w14:paraId="5C5541EF" w14:textId="77777777" w:rsidR="001267AC" w:rsidRPr="0066256E" w:rsidRDefault="001267AC" w:rsidP="00B05AFF">
            <w:pPr>
              <w:widowControl/>
              <w:adjustRightInd/>
              <w:spacing w:line="360" w:lineRule="auto"/>
              <w:jc w:val="center"/>
              <w:textAlignment w:val="auto"/>
              <w:rPr>
                <w:rFonts w:ascii="Arial" w:eastAsia="华文细黑" w:hAnsi="Arial" w:cs="Arial" w:hint="eastAsia"/>
                <w:b/>
                <w:bCs/>
                <w:color w:val="000000"/>
                <w:sz w:val="21"/>
                <w:szCs w:val="21"/>
              </w:rPr>
            </w:pPr>
            <w:r>
              <w:rPr>
                <w:rFonts w:ascii="Arial" w:eastAsia="华文细黑" w:hAnsi="Arial" w:cs="Arial" w:hint="eastAsia"/>
                <w:b/>
                <w:bCs/>
                <w:color w:val="000000"/>
                <w:sz w:val="21"/>
                <w:szCs w:val="21"/>
              </w:rPr>
              <w:t>82.87</w:t>
            </w:r>
          </w:p>
        </w:tc>
      </w:tr>
    </w:tbl>
    <w:p w14:paraId="2322F91C" w14:textId="77777777" w:rsidR="00987436" w:rsidRPr="00B67A5E" w:rsidRDefault="00987436" w:rsidP="00987436">
      <w:pPr>
        <w:widowControl/>
        <w:adjustRightInd/>
        <w:spacing w:line="240" w:lineRule="atLeast"/>
        <w:jc w:val="center"/>
        <w:textAlignment w:val="auto"/>
        <w:rPr>
          <w:rFonts w:ascii="华文细黑" w:eastAsia="华文细黑" w:hAnsi="华文细黑" w:cs="宋体" w:hint="eastAsia"/>
          <w:color w:val="000000"/>
          <w:sz w:val="18"/>
          <w:szCs w:val="18"/>
        </w:rPr>
      </w:pPr>
    </w:p>
    <w:p w14:paraId="0FBB7613" w14:textId="77777777" w:rsidR="00987436" w:rsidRDefault="00987436" w:rsidP="00987436">
      <w:pPr>
        <w:overflowPunct w:val="0"/>
        <w:spacing w:line="480" w:lineRule="auto"/>
        <w:ind w:firstLineChars="200" w:firstLine="422"/>
        <w:textAlignment w:val="auto"/>
        <w:rPr>
          <w:rFonts w:ascii="Arial" w:hAnsi="Arial" w:cs="Arial"/>
          <w:sz w:val="21"/>
          <w:szCs w:val="21"/>
        </w:rPr>
      </w:pPr>
      <w:r>
        <w:rPr>
          <w:rFonts w:ascii="Arial" w:hAnsi="Arial" w:cs="Arial" w:hint="eastAsia"/>
          <w:b/>
          <w:bCs/>
          <w:sz w:val="21"/>
          <w:szCs w:val="21"/>
        </w:rPr>
        <w:t>估价对象</w:t>
      </w:r>
      <w:r>
        <w:rPr>
          <w:rFonts w:ascii="Arial" w:hAnsi="Arial" w:cs="Arial" w:hint="eastAsia"/>
          <w:b/>
          <w:bCs/>
          <w:sz w:val="21"/>
          <w:szCs w:val="21"/>
        </w:rPr>
        <w:t>2</w:t>
      </w:r>
      <w:r>
        <w:rPr>
          <w:rFonts w:ascii="Arial" w:hAnsi="Arial" w:cs="Arial" w:hint="eastAsia"/>
          <w:b/>
          <w:bCs/>
          <w:sz w:val="21"/>
          <w:szCs w:val="21"/>
        </w:rPr>
        <w:t>：</w:t>
      </w:r>
      <w:proofErr w:type="gramStart"/>
      <w:r w:rsidRPr="00911BE0">
        <w:rPr>
          <w:rFonts w:ascii="Arial" w:hAnsi="Arial" w:cs="Arial" w:hint="eastAsia"/>
          <w:sz w:val="21"/>
          <w:szCs w:val="21"/>
        </w:rPr>
        <w:t>韶华颂</w:t>
      </w:r>
      <w:r>
        <w:rPr>
          <w:rFonts w:ascii="Arial" w:hAnsi="Arial" w:cs="Arial" w:hint="eastAsia"/>
          <w:sz w:val="21"/>
          <w:szCs w:val="21"/>
        </w:rPr>
        <w:t>地下车</w:t>
      </w:r>
      <w:proofErr w:type="gramEnd"/>
      <w:r>
        <w:rPr>
          <w:rFonts w:ascii="Arial" w:hAnsi="Arial" w:cs="Arial" w:hint="eastAsia"/>
          <w:sz w:val="21"/>
          <w:szCs w:val="21"/>
        </w:rPr>
        <w:t>位</w:t>
      </w:r>
      <w:r w:rsidRPr="00911BE0">
        <w:rPr>
          <w:rFonts w:ascii="Arial" w:hAnsi="Arial" w:cs="Arial" w:hint="eastAsia"/>
          <w:sz w:val="21"/>
          <w:szCs w:val="21"/>
        </w:rPr>
        <w:t>于价值时点</w:t>
      </w:r>
      <w:r>
        <w:rPr>
          <w:rFonts w:ascii="Arial" w:hAnsi="Arial" w:cs="Arial" w:hint="eastAsia"/>
          <w:sz w:val="21"/>
          <w:szCs w:val="21"/>
        </w:rPr>
        <w:t>2026</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14</w:t>
      </w:r>
      <w:r>
        <w:rPr>
          <w:rFonts w:ascii="Arial" w:hAnsi="Arial" w:cs="Arial" w:hint="eastAsia"/>
          <w:sz w:val="21"/>
          <w:szCs w:val="21"/>
        </w:rPr>
        <w:t>日</w:t>
      </w:r>
      <w:r w:rsidRPr="00911BE0">
        <w:rPr>
          <w:rFonts w:ascii="Arial" w:hAnsi="Arial" w:cs="Arial" w:hint="eastAsia"/>
          <w:sz w:val="21"/>
          <w:szCs w:val="21"/>
        </w:rPr>
        <w:t>租金</w:t>
      </w:r>
      <w:r>
        <w:rPr>
          <w:rFonts w:ascii="Arial" w:hAnsi="Arial" w:cs="Arial" w:hint="eastAsia"/>
          <w:sz w:val="21"/>
          <w:szCs w:val="21"/>
        </w:rPr>
        <w:t>水平</w:t>
      </w:r>
      <w:r w:rsidRPr="00911BE0">
        <w:rPr>
          <w:rFonts w:ascii="Arial" w:hAnsi="Arial" w:cs="Arial" w:hint="eastAsia"/>
          <w:sz w:val="21"/>
          <w:szCs w:val="21"/>
        </w:rPr>
        <w:t>为：</w:t>
      </w:r>
    </w:p>
    <w:p w14:paraId="25AD74A5" w14:textId="77777777" w:rsidR="00987436" w:rsidRDefault="00987436" w:rsidP="00987436">
      <w:pPr>
        <w:overflowPunct w:val="0"/>
        <w:spacing w:line="480" w:lineRule="auto"/>
        <w:ind w:firstLineChars="800" w:firstLine="1687"/>
        <w:textAlignment w:val="auto"/>
        <w:rPr>
          <w:rFonts w:ascii="Arial" w:hAnsi="Arial" w:cs="Arial"/>
          <w:b/>
          <w:bCs/>
          <w:sz w:val="21"/>
          <w:szCs w:val="21"/>
        </w:rPr>
      </w:pPr>
      <w:r w:rsidRPr="00911BE0">
        <w:rPr>
          <w:rFonts w:ascii="Arial" w:hAnsi="Arial" w:cs="Arial" w:hint="eastAsia"/>
          <w:b/>
          <w:bCs/>
          <w:sz w:val="21"/>
          <w:szCs w:val="21"/>
        </w:rPr>
        <w:t>车位租金水平：</w:t>
      </w:r>
      <w:r>
        <w:rPr>
          <w:rFonts w:ascii="Arial" w:hAnsi="Arial" w:cs="Arial" w:hint="eastAsia"/>
          <w:b/>
          <w:bCs/>
          <w:sz w:val="21"/>
          <w:szCs w:val="21"/>
        </w:rPr>
        <w:t>485</w:t>
      </w:r>
      <w:r w:rsidRPr="00911BE0">
        <w:rPr>
          <w:rFonts w:ascii="Arial" w:hAnsi="Arial" w:cs="Arial" w:hint="eastAsia"/>
          <w:b/>
          <w:bCs/>
          <w:sz w:val="21"/>
          <w:szCs w:val="21"/>
        </w:rPr>
        <w:t>元</w:t>
      </w:r>
      <w:r w:rsidRPr="00911BE0">
        <w:rPr>
          <w:rFonts w:ascii="Arial" w:hAnsi="Arial" w:cs="Arial" w:hint="eastAsia"/>
          <w:b/>
          <w:bCs/>
          <w:sz w:val="21"/>
          <w:szCs w:val="21"/>
        </w:rPr>
        <w:t>/</w:t>
      </w:r>
      <w:proofErr w:type="gramStart"/>
      <w:r w:rsidRPr="00911BE0">
        <w:rPr>
          <w:rFonts w:ascii="Arial" w:hAnsi="Arial" w:cs="Arial" w:hint="eastAsia"/>
          <w:b/>
          <w:bCs/>
          <w:sz w:val="21"/>
          <w:szCs w:val="21"/>
        </w:rPr>
        <w:t>个</w:t>
      </w:r>
      <w:proofErr w:type="gramEnd"/>
      <w:r w:rsidRPr="00911BE0">
        <w:rPr>
          <w:rFonts w:ascii="Arial" w:hAnsi="Arial" w:cs="Arial" w:hint="eastAsia"/>
          <w:b/>
          <w:bCs/>
          <w:sz w:val="21"/>
          <w:szCs w:val="21"/>
        </w:rPr>
        <w:t>·月</w:t>
      </w:r>
      <w:r>
        <w:rPr>
          <w:rFonts w:ascii="Arial" w:hAnsi="Arial" w:cs="Arial" w:hint="eastAsia"/>
          <w:b/>
          <w:bCs/>
          <w:sz w:val="21"/>
          <w:szCs w:val="21"/>
        </w:rPr>
        <w:t>（含车位管理费）</w:t>
      </w:r>
    </w:p>
    <w:p w14:paraId="0A60AB32" w14:textId="77777777" w:rsidR="00987436" w:rsidRDefault="00987436" w:rsidP="00987436">
      <w:pPr>
        <w:overflowPunct w:val="0"/>
        <w:spacing w:line="480" w:lineRule="auto"/>
        <w:ind w:firstLineChars="200" w:firstLine="422"/>
        <w:textAlignment w:val="auto"/>
        <w:rPr>
          <w:rFonts w:ascii="Arial" w:hAnsi="Arial" w:cs="Arial"/>
          <w:sz w:val="21"/>
          <w:szCs w:val="21"/>
        </w:rPr>
      </w:pPr>
      <w:r>
        <w:rPr>
          <w:rFonts w:ascii="Arial" w:hAnsi="Arial" w:cs="Arial" w:hint="eastAsia"/>
          <w:b/>
          <w:bCs/>
          <w:sz w:val="21"/>
          <w:szCs w:val="21"/>
        </w:rPr>
        <w:t>估价对象</w:t>
      </w:r>
      <w:r>
        <w:rPr>
          <w:rFonts w:ascii="Arial" w:hAnsi="Arial" w:cs="Arial" w:hint="eastAsia"/>
          <w:b/>
          <w:bCs/>
          <w:sz w:val="21"/>
          <w:szCs w:val="21"/>
        </w:rPr>
        <w:t>3</w:t>
      </w:r>
      <w:r>
        <w:rPr>
          <w:rFonts w:ascii="Arial" w:hAnsi="Arial" w:cs="Arial" w:hint="eastAsia"/>
          <w:b/>
          <w:bCs/>
          <w:sz w:val="21"/>
          <w:szCs w:val="21"/>
        </w:rPr>
        <w:t>：</w:t>
      </w:r>
      <w:r w:rsidRPr="007372C0">
        <w:rPr>
          <w:rFonts w:ascii="Arial" w:hAnsi="Arial" w:cs="Arial" w:hint="eastAsia"/>
          <w:sz w:val="21"/>
          <w:szCs w:val="21"/>
        </w:rPr>
        <w:t>韶华颂</w:t>
      </w:r>
      <w:r w:rsidRPr="007372C0">
        <w:rPr>
          <w:rFonts w:ascii="Arial" w:hAnsi="Arial" w:cs="Arial" w:hint="eastAsia"/>
          <w:sz w:val="21"/>
          <w:szCs w:val="21"/>
        </w:rPr>
        <w:t>A</w:t>
      </w:r>
      <w:r w:rsidRPr="007372C0">
        <w:rPr>
          <w:rFonts w:ascii="Arial" w:hAnsi="Arial" w:cs="Arial" w:hint="eastAsia"/>
          <w:sz w:val="21"/>
          <w:szCs w:val="21"/>
        </w:rPr>
        <w:t>区</w:t>
      </w:r>
      <w:r>
        <w:rPr>
          <w:rFonts w:ascii="Arial" w:hAnsi="Arial" w:cs="Arial" w:hint="eastAsia"/>
          <w:sz w:val="21"/>
          <w:szCs w:val="21"/>
        </w:rPr>
        <w:t>地下库房于价值时点</w:t>
      </w:r>
      <w:r>
        <w:rPr>
          <w:rFonts w:ascii="Arial" w:hAnsi="Arial" w:cs="Arial" w:hint="eastAsia"/>
          <w:sz w:val="21"/>
          <w:szCs w:val="21"/>
        </w:rPr>
        <w:t>2026</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14</w:t>
      </w:r>
      <w:r>
        <w:rPr>
          <w:rFonts w:ascii="Arial" w:hAnsi="Arial" w:cs="Arial" w:hint="eastAsia"/>
          <w:sz w:val="21"/>
          <w:szCs w:val="21"/>
        </w:rPr>
        <w:t>日租金水平为：</w:t>
      </w:r>
    </w:p>
    <w:p w14:paraId="39945B0E" w14:textId="77777777" w:rsidR="00987436" w:rsidRPr="00911BE0" w:rsidRDefault="00987436" w:rsidP="00987436">
      <w:pPr>
        <w:overflowPunct w:val="0"/>
        <w:spacing w:line="480" w:lineRule="auto"/>
        <w:ind w:firstLineChars="800" w:firstLine="1687"/>
        <w:textAlignment w:val="auto"/>
        <w:rPr>
          <w:rFonts w:ascii="Arial" w:hAnsi="Arial" w:cs="Arial"/>
          <w:b/>
          <w:bCs/>
          <w:sz w:val="21"/>
          <w:szCs w:val="21"/>
        </w:rPr>
      </w:pPr>
      <w:r>
        <w:rPr>
          <w:rFonts w:ascii="Arial" w:hAnsi="Arial" w:cs="Arial" w:hint="eastAsia"/>
          <w:b/>
          <w:bCs/>
          <w:sz w:val="21"/>
          <w:szCs w:val="21"/>
        </w:rPr>
        <w:lastRenderedPageBreak/>
        <w:t>地下库房租金水平：</w:t>
      </w:r>
      <w:r w:rsidRPr="007372C0">
        <w:rPr>
          <w:rFonts w:ascii="Arial" w:hAnsi="Arial" w:cs="Arial" w:hint="eastAsia"/>
          <w:b/>
          <w:bCs/>
          <w:sz w:val="21"/>
          <w:szCs w:val="21"/>
        </w:rPr>
        <w:t>16.2</w:t>
      </w:r>
      <w:r w:rsidRPr="007372C0">
        <w:rPr>
          <w:rFonts w:ascii="Arial" w:hAnsi="Arial" w:cs="Arial" w:hint="eastAsia"/>
          <w:b/>
          <w:bCs/>
          <w:sz w:val="21"/>
          <w:szCs w:val="21"/>
        </w:rPr>
        <w:t>元</w:t>
      </w:r>
      <w:r w:rsidRPr="007372C0">
        <w:rPr>
          <w:rFonts w:ascii="Arial" w:hAnsi="Arial" w:cs="Arial" w:hint="eastAsia"/>
          <w:b/>
          <w:bCs/>
          <w:sz w:val="21"/>
          <w:szCs w:val="21"/>
        </w:rPr>
        <w:t>/</w:t>
      </w:r>
      <w:r w:rsidRPr="007372C0">
        <w:rPr>
          <w:rFonts w:ascii="Arial" w:hAnsi="Arial" w:cs="Arial" w:hint="eastAsia"/>
          <w:b/>
          <w:bCs/>
          <w:sz w:val="21"/>
          <w:szCs w:val="21"/>
        </w:rPr>
        <w:t>套内建筑平方米·月</w:t>
      </w:r>
    </w:p>
    <w:p w14:paraId="364C7DBB" w14:textId="77777777" w:rsidR="00987436" w:rsidRPr="00911BE0" w:rsidRDefault="00C862FC" w:rsidP="00987436">
      <w:pPr>
        <w:overflowPunct w:val="0"/>
        <w:spacing w:line="480" w:lineRule="auto"/>
        <w:ind w:firstLineChars="200" w:firstLine="360"/>
        <w:jc w:val="both"/>
        <w:textAlignment w:val="auto"/>
        <w:rPr>
          <w:rFonts w:ascii="Arial" w:hAnsi="Arial" w:cs="Arial"/>
          <w:sz w:val="18"/>
          <w:szCs w:val="18"/>
        </w:rPr>
      </w:pPr>
      <w:r w:rsidRPr="00911BE0">
        <w:rPr>
          <w:rFonts w:ascii="Arial" w:hAnsi="Arial" w:cs="Arial"/>
          <w:sz w:val="18"/>
          <w:szCs w:val="18"/>
        </w:rPr>
        <w:t>注：</w:t>
      </w:r>
      <w:r w:rsidR="00987436" w:rsidRPr="00911BE0">
        <w:rPr>
          <w:rFonts w:ascii="Arial" w:hAnsi="Arial" w:cs="Arial"/>
          <w:sz w:val="18"/>
          <w:szCs w:val="18"/>
        </w:rPr>
        <w:t>1</w:t>
      </w:r>
      <w:r w:rsidR="00987436" w:rsidRPr="00911BE0">
        <w:rPr>
          <w:rFonts w:ascii="Arial" w:hAnsi="Arial" w:cs="Arial"/>
          <w:sz w:val="18"/>
          <w:szCs w:val="18"/>
        </w:rPr>
        <w:t>、</w:t>
      </w:r>
      <w:r w:rsidR="00987436" w:rsidRPr="00911BE0">
        <w:rPr>
          <w:rFonts w:ascii="Arial" w:hAnsi="Arial" w:cs="Arial" w:hint="eastAsia"/>
          <w:sz w:val="18"/>
          <w:szCs w:val="18"/>
        </w:rPr>
        <w:t>评估的详细结果、过程及有关说明，详见《估价结果报告》、《估价技术报告》。</w:t>
      </w:r>
    </w:p>
    <w:p w14:paraId="2F804B2C" w14:textId="77777777" w:rsidR="00987436" w:rsidRDefault="00987436" w:rsidP="00987436">
      <w:pPr>
        <w:overflowPunct w:val="0"/>
        <w:spacing w:line="480" w:lineRule="auto"/>
        <w:ind w:leftChars="150" w:left="720" w:hangingChars="200" w:hanging="360"/>
        <w:jc w:val="both"/>
        <w:textAlignment w:val="auto"/>
        <w:rPr>
          <w:rFonts w:ascii="Arial" w:hAnsi="Arial" w:cs="Arial"/>
          <w:sz w:val="18"/>
          <w:szCs w:val="18"/>
        </w:rPr>
      </w:pPr>
      <w:r w:rsidRPr="00911BE0">
        <w:rPr>
          <w:rFonts w:ascii="Arial" w:hAnsi="Arial" w:cs="Arial"/>
          <w:sz w:val="18"/>
          <w:szCs w:val="18"/>
        </w:rPr>
        <w:t xml:space="preserve">    </w:t>
      </w:r>
      <w:r w:rsidRPr="00911BE0">
        <w:rPr>
          <w:rFonts w:ascii="Arial" w:hAnsi="Arial" w:cs="Arial" w:hint="eastAsia"/>
          <w:sz w:val="18"/>
          <w:szCs w:val="18"/>
        </w:rPr>
        <w:t>2</w:t>
      </w:r>
      <w:r w:rsidRPr="00911BE0">
        <w:rPr>
          <w:rFonts w:ascii="Arial" w:hAnsi="Arial" w:cs="Arial"/>
          <w:sz w:val="18"/>
          <w:szCs w:val="18"/>
        </w:rPr>
        <w:t>、</w:t>
      </w:r>
      <w:r w:rsidRPr="006D7FE4">
        <w:rPr>
          <w:rFonts w:ascii="Arial" w:hAnsi="Arial" w:cs="Arial" w:hint="eastAsia"/>
          <w:sz w:val="18"/>
          <w:szCs w:val="18"/>
        </w:rPr>
        <w:t>根据房地产评估的技术规程和本次估价目的，本次估价采用的是市场价值标准。市场租赁住房租金是指市场租赁住房于价值时点在公开市场上的平均租金，包含房屋、家具家电使用费、物业费、供暖费、网络费及租赁税费等，不包含持有运营单位在住房租赁合同中明确约定由承租人承担的基础服务费（例如公区保洁、公</w:t>
      </w:r>
      <w:proofErr w:type="gramStart"/>
      <w:r w:rsidRPr="006D7FE4">
        <w:rPr>
          <w:rFonts w:ascii="Arial" w:hAnsi="Arial" w:cs="Arial" w:hint="eastAsia"/>
          <w:sz w:val="18"/>
          <w:szCs w:val="18"/>
        </w:rPr>
        <w:t>区维保</w:t>
      </w:r>
      <w:proofErr w:type="gramEnd"/>
      <w:r w:rsidRPr="006D7FE4">
        <w:rPr>
          <w:rFonts w:ascii="Arial" w:hAnsi="Arial" w:cs="Arial" w:hint="eastAsia"/>
          <w:sz w:val="18"/>
          <w:szCs w:val="18"/>
        </w:rPr>
        <w:t>、室内正常损耗维修等费用）、增值服务费（例如室内保洁、室内人为损坏维修、洗衣、送餐等费用）、能源费（包括公区能源费及室内能源费，例如水、电、气、中央空调等费用）、车位使用费等费用。</w:t>
      </w:r>
      <w:r w:rsidRPr="006D7FE4">
        <w:rPr>
          <w:rFonts w:ascii="Arial" w:hAnsi="Arial" w:cs="Arial" w:hint="eastAsia"/>
          <w:sz w:val="18"/>
          <w:szCs w:val="18"/>
        </w:rPr>
        <w:t xml:space="preserve"> </w:t>
      </w:r>
    </w:p>
    <w:p w14:paraId="67D0A176" w14:textId="77777777" w:rsidR="00987436" w:rsidRDefault="00987436" w:rsidP="00987436">
      <w:pPr>
        <w:overflowPunct w:val="0"/>
        <w:spacing w:line="480" w:lineRule="auto"/>
        <w:ind w:firstLineChars="400" w:firstLine="720"/>
        <w:jc w:val="both"/>
        <w:textAlignment w:val="auto"/>
        <w:rPr>
          <w:rFonts w:ascii="Arial" w:hAnsi="Arial" w:cs="Arial"/>
          <w:sz w:val="18"/>
          <w:szCs w:val="18"/>
        </w:rPr>
      </w:pPr>
      <w:r>
        <w:rPr>
          <w:rFonts w:ascii="Arial" w:hAnsi="Arial" w:cs="Arial" w:hint="eastAsia"/>
          <w:sz w:val="18"/>
          <w:szCs w:val="18"/>
        </w:rPr>
        <w:t>3</w:t>
      </w:r>
      <w:r>
        <w:rPr>
          <w:rFonts w:ascii="Arial" w:hAnsi="Arial" w:cs="Arial" w:hint="eastAsia"/>
          <w:sz w:val="18"/>
          <w:szCs w:val="18"/>
        </w:rPr>
        <w:t>、</w:t>
      </w:r>
      <w:r w:rsidRPr="007372C0">
        <w:rPr>
          <w:rFonts w:ascii="Arial" w:hAnsi="Arial" w:cs="Arial" w:hint="eastAsia"/>
          <w:sz w:val="18"/>
          <w:szCs w:val="18"/>
        </w:rPr>
        <w:t>车位租金包含车位使用费、管理费、</w:t>
      </w:r>
      <w:r>
        <w:rPr>
          <w:rFonts w:ascii="Arial" w:hAnsi="Arial" w:cs="Arial" w:hint="eastAsia"/>
          <w:sz w:val="18"/>
          <w:szCs w:val="18"/>
        </w:rPr>
        <w:t>租赁</w:t>
      </w:r>
      <w:r w:rsidRPr="007372C0">
        <w:rPr>
          <w:rFonts w:ascii="Arial" w:hAnsi="Arial" w:cs="Arial" w:hint="eastAsia"/>
          <w:sz w:val="18"/>
          <w:szCs w:val="18"/>
        </w:rPr>
        <w:t>税费，不包含能源费。</w:t>
      </w:r>
      <w:r w:rsidRPr="007372C0">
        <w:rPr>
          <w:rFonts w:ascii="Arial" w:hAnsi="Arial" w:cs="Arial"/>
          <w:sz w:val="18"/>
          <w:szCs w:val="18"/>
        </w:rPr>
        <w:t xml:space="preserve"> </w:t>
      </w:r>
    </w:p>
    <w:p w14:paraId="49CF1AD6" w14:textId="77777777" w:rsidR="00987436" w:rsidRPr="00911BE0" w:rsidRDefault="00987436" w:rsidP="00987436">
      <w:pPr>
        <w:overflowPunct w:val="0"/>
        <w:spacing w:line="480" w:lineRule="auto"/>
        <w:ind w:firstLineChars="400" w:firstLine="720"/>
        <w:jc w:val="both"/>
        <w:textAlignment w:val="auto"/>
        <w:rPr>
          <w:rFonts w:ascii="Arial" w:hAnsi="Arial" w:cs="Arial"/>
          <w:sz w:val="18"/>
          <w:szCs w:val="18"/>
        </w:rPr>
      </w:pPr>
      <w:r>
        <w:rPr>
          <w:rFonts w:ascii="Arial" w:hAnsi="Arial" w:cs="Arial" w:hint="eastAsia"/>
          <w:sz w:val="18"/>
          <w:szCs w:val="18"/>
        </w:rPr>
        <w:t>4</w:t>
      </w:r>
      <w:r>
        <w:rPr>
          <w:rFonts w:ascii="Arial" w:hAnsi="Arial" w:cs="Arial" w:hint="eastAsia"/>
          <w:sz w:val="18"/>
          <w:szCs w:val="18"/>
        </w:rPr>
        <w:t>、</w:t>
      </w:r>
      <w:r w:rsidRPr="007372C0">
        <w:rPr>
          <w:rFonts w:ascii="Arial" w:hAnsi="Arial" w:cs="Arial" w:hint="eastAsia"/>
          <w:sz w:val="18"/>
          <w:szCs w:val="18"/>
        </w:rPr>
        <w:t>库房租金包含房屋使用费、</w:t>
      </w:r>
      <w:r>
        <w:rPr>
          <w:rFonts w:ascii="Arial" w:hAnsi="Arial" w:cs="Arial" w:hint="eastAsia"/>
          <w:sz w:val="18"/>
          <w:szCs w:val="18"/>
        </w:rPr>
        <w:t>租赁</w:t>
      </w:r>
      <w:r w:rsidRPr="007372C0">
        <w:rPr>
          <w:rFonts w:ascii="Arial" w:hAnsi="Arial" w:cs="Arial" w:hint="eastAsia"/>
          <w:sz w:val="18"/>
          <w:szCs w:val="18"/>
        </w:rPr>
        <w:t>税费，不包含能源费</w:t>
      </w:r>
      <w:r w:rsidRPr="00911BE0">
        <w:rPr>
          <w:rFonts w:ascii="Arial" w:hAnsi="Arial" w:cs="Arial" w:hint="eastAsia"/>
          <w:sz w:val="18"/>
          <w:szCs w:val="18"/>
        </w:rPr>
        <w:t>。</w:t>
      </w:r>
    </w:p>
    <w:p w14:paraId="6C11B7C9" w14:textId="29455DF5" w:rsidR="00C862FC" w:rsidRPr="00987436" w:rsidRDefault="00C862FC" w:rsidP="00987436">
      <w:pPr>
        <w:overflowPunct w:val="0"/>
        <w:spacing w:line="480" w:lineRule="auto"/>
        <w:ind w:firstLineChars="200" w:firstLine="360"/>
        <w:jc w:val="both"/>
        <w:textAlignment w:val="auto"/>
        <w:rPr>
          <w:rFonts w:ascii="Arial" w:hAnsi="Arial" w:cs="Arial"/>
          <w:sz w:val="18"/>
          <w:szCs w:val="18"/>
        </w:rPr>
      </w:pPr>
    </w:p>
    <w:p w14:paraId="7EC488D6" w14:textId="77777777" w:rsidR="00C862FC" w:rsidRPr="00911BE0" w:rsidRDefault="00C862FC" w:rsidP="00C862FC">
      <w:pPr>
        <w:pStyle w:val="2"/>
        <w:numPr>
          <w:ilvl w:val="0"/>
          <w:numId w:val="0"/>
        </w:numPr>
        <w:tabs>
          <w:tab w:val="left" w:pos="360"/>
        </w:tabs>
        <w:overflowPunct w:val="0"/>
        <w:spacing w:line="480" w:lineRule="auto"/>
        <w:jc w:val="both"/>
        <w:textAlignment w:val="auto"/>
        <w:rPr>
          <w:rFonts w:eastAsia="宋体"/>
          <w:kern w:val="2"/>
          <w:sz w:val="21"/>
          <w:szCs w:val="21"/>
        </w:rPr>
      </w:pPr>
      <w:bookmarkStart w:id="46" w:name="_Toc168225824"/>
      <w:bookmarkStart w:id="47" w:name="_Toc155267096"/>
      <w:r w:rsidRPr="00911BE0">
        <w:rPr>
          <w:rFonts w:eastAsia="宋体"/>
          <w:kern w:val="2"/>
          <w:sz w:val="21"/>
          <w:szCs w:val="21"/>
        </w:rPr>
        <w:t>十</w:t>
      </w:r>
      <w:bookmarkEnd w:id="46"/>
      <w:r w:rsidRPr="00911BE0">
        <w:rPr>
          <w:rFonts w:eastAsia="宋体"/>
          <w:kern w:val="2"/>
          <w:sz w:val="21"/>
          <w:szCs w:val="21"/>
        </w:rPr>
        <w:t>一、参与本次估价工作的</w:t>
      </w:r>
      <w:r w:rsidRPr="00911BE0">
        <w:rPr>
          <w:rFonts w:eastAsia="宋体" w:hint="eastAsia"/>
          <w:kern w:val="2"/>
          <w:sz w:val="21"/>
          <w:szCs w:val="21"/>
        </w:rPr>
        <w:t>评估专业</w:t>
      </w:r>
      <w:r w:rsidRPr="00911BE0">
        <w:rPr>
          <w:rFonts w:eastAsia="宋体"/>
          <w:kern w:val="2"/>
          <w:sz w:val="21"/>
          <w:szCs w:val="21"/>
        </w:rPr>
        <w:t>人员</w:t>
      </w:r>
      <w:bookmarkEnd w:id="47"/>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000" w:firstRow="0" w:lastRow="0" w:firstColumn="0" w:lastColumn="0" w:noHBand="0" w:noVBand="0"/>
      </w:tblPr>
      <w:tblGrid>
        <w:gridCol w:w="1746"/>
        <w:gridCol w:w="2197"/>
        <w:gridCol w:w="2774"/>
        <w:gridCol w:w="2582"/>
      </w:tblGrid>
      <w:tr w:rsidR="00C862FC" w:rsidRPr="00911BE0" w14:paraId="41C7A1F1" w14:textId="77777777">
        <w:trPr>
          <w:cantSplit/>
          <w:trHeight w:hRule="exact" w:val="454"/>
          <w:jc w:val="center"/>
        </w:trPr>
        <w:tc>
          <w:tcPr>
            <w:tcW w:w="9299" w:type="dxa"/>
            <w:gridSpan w:val="4"/>
            <w:tcBorders>
              <w:bottom w:val="single" w:sz="2" w:space="0" w:color="404040"/>
            </w:tcBorders>
            <w:vAlign w:val="center"/>
          </w:tcPr>
          <w:p w14:paraId="54C26C75" w14:textId="77777777" w:rsidR="00C862FC" w:rsidRPr="00911BE0" w:rsidRDefault="00C862FC">
            <w:pPr>
              <w:tabs>
                <w:tab w:val="left" w:pos="5160"/>
              </w:tabs>
              <w:overflowPunct w:val="0"/>
              <w:spacing w:line="240" w:lineRule="auto"/>
              <w:rPr>
                <w:rFonts w:ascii="Arial" w:hAnsi="Arial" w:cs="Arial"/>
                <w:b/>
                <w:sz w:val="21"/>
                <w:szCs w:val="21"/>
              </w:rPr>
            </w:pPr>
            <w:r w:rsidRPr="00911BE0">
              <w:rPr>
                <w:rFonts w:ascii="Arial" w:hAnsi="Arial" w:cs="Arial"/>
                <w:b/>
                <w:kern w:val="2"/>
                <w:sz w:val="21"/>
                <w:szCs w:val="21"/>
              </w:rPr>
              <w:t>注册房地产估价师</w:t>
            </w:r>
          </w:p>
        </w:tc>
      </w:tr>
      <w:tr w:rsidR="00C862FC" w:rsidRPr="00911BE0" w14:paraId="666EB7FB" w14:textId="77777777">
        <w:trPr>
          <w:cantSplit/>
          <w:trHeight w:hRule="exact" w:val="454"/>
          <w:jc w:val="center"/>
        </w:trPr>
        <w:tc>
          <w:tcPr>
            <w:tcW w:w="1746" w:type="dxa"/>
            <w:vAlign w:val="center"/>
          </w:tcPr>
          <w:p w14:paraId="229C616F" w14:textId="77777777" w:rsidR="00C862FC" w:rsidRPr="00911BE0" w:rsidRDefault="00C862FC">
            <w:pPr>
              <w:tabs>
                <w:tab w:val="left" w:pos="5160"/>
              </w:tabs>
              <w:overflowPunct w:val="0"/>
              <w:spacing w:line="240" w:lineRule="auto"/>
              <w:rPr>
                <w:rFonts w:ascii="Arial" w:hAnsi="Arial" w:cs="Arial"/>
                <w:sz w:val="21"/>
                <w:szCs w:val="21"/>
              </w:rPr>
            </w:pPr>
            <w:r w:rsidRPr="00911BE0">
              <w:rPr>
                <w:rFonts w:ascii="Arial" w:hAnsi="Arial" w:cs="Arial"/>
                <w:sz w:val="21"/>
                <w:szCs w:val="21"/>
              </w:rPr>
              <w:t>姓</w:t>
            </w:r>
            <w:r w:rsidRPr="00911BE0">
              <w:rPr>
                <w:rFonts w:ascii="Arial" w:hAnsi="Arial" w:cs="Arial" w:hint="eastAsia"/>
                <w:sz w:val="21"/>
                <w:szCs w:val="21"/>
              </w:rPr>
              <w:t xml:space="preserve">  </w:t>
            </w:r>
            <w:r w:rsidRPr="00911BE0">
              <w:rPr>
                <w:rFonts w:ascii="Arial" w:hAnsi="Arial" w:cs="Arial"/>
                <w:sz w:val="21"/>
                <w:szCs w:val="21"/>
              </w:rPr>
              <w:t>名</w:t>
            </w:r>
          </w:p>
        </w:tc>
        <w:tc>
          <w:tcPr>
            <w:tcW w:w="2197" w:type="dxa"/>
            <w:vAlign w:val="center"/>
          </w:tcPr>
          <w:p w14:paraId="6452B2B8" w14:textId="77777777" w:rsidR="00C862FC" w:rsidRPr="00911BE0" w:rsidRDefault="00C862FC">
            <w:pPr>
              <w:tabs>
                <w:tab w:val="left" w:pos="5160"/>
              </w:tabs>
              <w:overflowPunct w:val="0"/>
              <w:spacing w:line="240" w:lineRule="auto"/>
              <w:rPr>
                <w:rFonts w:ascii="Arial" w:hAnsi="Arial" w:cs="Arial"/>
                <w:sz w:val="21"/>
                <w:szCs w:val="21"/>
              </w:rPr>
            </w:pPr>
            <w:r w:rsidRPr="00911BE0">
              <w:rPr>
                <w:rFonts w:ascii="Arial" w:hAnsi="Arial" w:cs="Arial"/>
                <w:sz w:val="21"/>
                <w:szCs w:val="21"/>
              </w:rPr>
              <w:t>注册号</w:t>
            </w:r>
          </w:p>
        </w:tc>
        <w:tc>
          <w:tcPr>
            <w:tcW w:w="2774" w:type="dxa"/>
            <w:vAlign w:val="center"/>
          </w:tcPr>
          <w:p w14:paraId="539F1D0D" w14:textId="77777777" w:rsidR="00C862FC" w:rsidRPr="00911BE0" w:rsidRDefault="00C862FC">
            <w:pPr>
              <w:tabs>
                <w:tab w:val="left" w:pos="5160"/>
              </w:tabs>
              <w:overflowPunct w:val="0"/>
              <w:spacing w:line="240" w:lineRule="auto"/>
              <w:rPr>
                <w:rFonts w:ascii="Arial" w:hAnsi="Arial" w:cs="Arial"/>
                <w:sz w:val="21"/>
                <w:szCs w:val="21"/>
              </w:rPr>
            </w:pPr>
            <w:r w:rsidRPr="00911BE0">
              <w:rPr>
                <w:rFonts w:ascii="Arial" w:hAnsi="Arial" w:cs="Arial"/>
                <w:sz w:val="21"/>
                <w:szCs w:val="21"/>
              </w:rPr>
              <w:t>签名</w:t>
            </w:r>
          </w:p>
        </w:tc>
        <w:tc>
          <w:tcPr>
            <w:tcW w:w="2582" w:type="dxa"/>
            <w:vAlign w:val="center"/>
          </w:tcPr>
          <w:p w14:paraId="1A2A5E42" w14:textId="77777777" w:rsidR="00C862FC" w:rsidRPr="00911BE0" w:rsidRDefault="00C862FC">
            <w:pPr>
              <w:tabs>
                <w:tab w:val="left" w:pos="5160"/>
              </w:tabs>
              <w:overflowPunct w:val="0"/>
              <w:spacing w:line="240" w:lineRule="auto"/>
              <w:rPr>
                <w:rFonts w:ascii="Arial" w:hAnsi="Arial" w:cs="Arial"/>
                <w:sz w:val="21"/>
                <w:szCs w:val="21"/>
              </w:rPr>
            </w:pPr>
            <w:r w:rsidRPr="00911BE0">
              <w:rPr>
                <w:rFonts w:ascii="Arial" w:hAnsi="Arial" w:cs="Arial"/>
                <w:sz w:val="21"/>
                <w:szCs w:val="21"/>
              </w:rPr>
              <w:t>签名日期</w:t>
            </w:r>
          </w:p>
        </w:tc>
      </w:tr>
      <w:tr w:rsidR="00C862FC" w:rsidRPr="00911BE0" w14:paraId="18B1753B" w14:textId="77777777">
        <w:trPr>
          <w:cantSplit/>
          <w:trHeight w:hRule="exact" w:val="1134"/>
          <w:jc w:val="center"/>
        </w:trPr>
        <w:tc>
          <w:tcPr>
            <w:tcW w:w="1746" w:type="dxa"/>
            <w:vAlign w:val="center"/>
          </w:tcPr>
          <w:p w14:paraId="40950641" w14:textId="77777777" w:rsidR="00C862FC" w:rsidRPr="00911BE0" w:rsidRDefault="006E0077">
            <w:pPr>
              <w:tabs>
                <w:tab w:val="left" w:pos="5160"/>
              </w:tabs>
              <w:overflowPunct w:val="0"/>
              <w:spacing w:line="240" w:lineRule="auto"/>
              <w:rPr>
                <w:rFonts w:ascii="Arial" w:hAnsi="Arial" w:cs="Arial"/>
                <w:sz w:val="21"/>
                <w:szCs w:val="21"/>
              </w:rPr>
            </w:pPr>
            <w:r>
              <w:rPr>
                <w:rFonts w:ascii="Arial" w:hAnsi="Arial" w:cs="Arial" w:hint="eastAsia"/>
                <w:sz w:val="21"/>
                <w:szCs w:val="21"/>
              </w:rPr>
              <w:t>黄</w:t>
            </w:r>
            <w:r>
              <w:rPr>
                <w:rFonts w:ascii="Arial" w:hAnsi="Arial" w:cs="Arial" w:hint="eastAsia"/>
                <w:sz w:val="21"/>
                <w:szCs w:val="21"/>
              </w:rPr>
              <w:t xml:space="preserve">  </w:t>
            </w:r>
            <w:r>
              <w:rPr>
                <w:rFonts w:ascii="Arial" w:hAnsi="Arial" w:cs="Arial" w:hint="eastAsia"/>
                <w:sz w:val="21"/>
                <w:szCs w:val="21"/>
              </w:rPr>
              <w:t>英</w:t>
            </w:r>
          </w:p>
        </w:tc>
        <w:tc>
          <w:tcPr>
            <w:tcW w:w="2197" w:type="dxa"/>
            <w:vAlign w:val="center"/>
          </w:tcPr>
          <w:p w14:paraId="301DBEEF" w14:textId="77777777" w:rsidR="00C862FC" w:rsidRPr="00911BE0" w:rsidRDefault="00976797">
            <w:pPr>
              <w:tabs>
                <w:tab w:val="left" w:pos="5160"/>
              </w:tabs>
              <w:overflowPunct w:val="0"/>
              <w:spacing w:line="240" w:lineRule="auto"/>
              <w:rPr>
                <w:rFonts w:ascii="Arial" w:hAnsi="Arial" w:cs="Arial"/>
                <w:sz w:val="21"/>
                <w:szCs w:val="21"/>
              </w:rPr>
            </w:pPr>
            <w:r>
              <w:rPr>
                <w:rFonts w:ascii="Arial" w:eastAsia="方正黑体简体" w:hAnsi="Arial" w:cs="Arial"/>
                <w:sz w:val="21"/>
                <w:szCs w:val="21"/>
              </w:rPr>
              <w:t>1120240053</w:t>
            </w:r>
          </w:p>
        </w:tc>
        <w:tc>
          <w:tcPr>
            <w:tcW w:w="2774" w:type="dxa"/>
            <w:vAlign w:val="center"/>
          </w:tcPr>
          <w:p w14:paraId="0032B011" w14:textId="77777777" w:rsidR="00C862FC" w:rsidRPr="00911BE0" w:rsidRDefault="00C862FC">
            <w:pPr>
              <w:tabs>
                <w:tab w:val="left" w:pos="5160"/>
              </w:tabs>
              <w:overflowPunct w:val="0"/>
              <w:spacing w:line="240" w:lineRule="auto"/>
              <w:rPr>
                <w:rFonts w:ascii="Arial" w:hAnsi="Arial" w:cs="Arial"/>
                <w:sz w:val="21"/>
                <w:szCs w:val="21"/>
              </w:rPr>
            </w:pPr>
          </w:p>
        </w:tc>
        <w:tc>
          <w:tcPr>
            <w:tcW w:w="2582" w:type="dxa"/>
            <w:vAlign w:val="center"/>
          </w:tcPr>
          <w:p w14:paraId="33993C77" w14:textId="77777777" w:rsidR="00C862FC" w:rsidRPr="00911BE0" w:rsidRDefault="00C862FC">
            <w:pPr>
              <w:tabs>
                <w:tab w:val="left" w:pos="5160"/>
              </w:tabs>
              <w:wordWrap w:val="0"/>
              <w:overflowPunct w:val="0"/>
              <w:spacing w:line="240" w:lineRule="auto"/>
              <w:ind w:firstLineChars="200" w:firstLine="420"/>
              <w:jc w:val="right"/>
              <w:rPr>
                <w:rFonts w:ascii="Arial" w:hAnsi="Arial" w:cs="Arial"/>
                <w:sz w:val="21"/>
                <w:szCs w:val="21"/>
              </w:rPr>
            </w:pPr>
            <w:r w:rsidRPr="00911BE0">
              <w:rPr>
                <w:rFonts w:ascii="Arial" w:hAnsi="Arial" w:cs="Arial"/>
                <w:sz w:val="21"/>
                <w:szCs w:val="21"/>
              </w:rPr>
              <w:t>年</w:t>
            </w:r>
            <w:r w:rsidRPr="00911BE0">
              <w:rPr>
                <w:rFonts w:ascii="Arial" w:hAnsi="Arial" w:cs="Arial" w:hint="eastAsia"/>
                <w:sz w:val="21"/>
                <w:szCs w:val="21"/>
              </w:rPr>
              <w:t xml:space="preserve">    </w:t>
            </w:r>
            <w:r w:rsidRPr="00911BE0">
              <w:rPr>
                <w:rFonts w:ascii="Arial" w:hAnsi="Arial" w:cs="Arial"/>
                <w:sz w:val="21"/>
                <w:szCs w:val="21"/>
              </w:rPr>
              <w:t>月</w:t>
            </w:r>
            <w:r w:rsidRPr="00911BE0">
              <w:rPr>
                <w:rFonts w:ascii="Arial" w:hAnsi="Arial" w:cs="Arial" w:hint="eastAsia"/>
                <w:sz w:val="21"/>
                <w:szCs w:val="21"/>
              </w:rPr>
              <w:t xml:space="preserve">    </w:t>
            </w:r>
            <w:r w:rsidRPr="00911BE0">
              <w:rPr>
                <w:rFonts w:ascii="Arial" w:hAnsi="Arial" w:cs="Arial"/>
                <w:sz w:val="21"/>
                <w:szCs w:val="21"/>
              </w:rPr>
              <w:t>日</w:t>
            </w:r>
          </w:p>
        </w:tc>
      </w:tr>
      <w:tr w:rsidR="00C862FC" w:rsidRPr="00911BE0" w14:paraId="2007AADB" w14:textId="77777777">
        <w:trPr>
          <w:cantSplit/>
          <w:trHeight w:hRule="exact" w:val="1134"/>
          <w:jc w:val="center"/>
        </w:trPr>
        <w:tc>
          <w:tcPr>
            <w:tcW w:w="1746" w:type="dxa"/>
            <w:vAlign w:val="center"/>
          </w:tcPr>
          <w:p w14:paraId="6AEB0BAF" w14:textId="77777777" w:rsidR="00C862FC" w:rsidRPr="00911BE0" w:rsidRDefault="00C862FC">
            <w:pPr>
              <w:tabs>
                <w:tab w:val="left" w:pos="5160"/>
              </w:tabs>
              <w:overflowPunct w:val="0"/>
              <w:spacing w:line="240" w:lineRule="auto"/>
              <w:rPr>
                <w:rFonts w:ascii="Arial" w:hAnsi="Arial" w:cs="Arial"/>
                <w:sz w:val="21"/>
                <w:szCs w:val="21"/>
              </w:rPr>
            </w:pPr>
            <w:r w:rsidRPr="00911BE0">
              <w:rPr>
                <w:rFonts w:ascii="Arial" w:hAnsi="Arial" w:cs="Arial" w:hint="eastAsia"/>
                <w:sz w:val="21"/>
                <w:szCs w:val="21"/>
              </w:rPr>
              <w:t>许皓源</w:t>
            </w:r>
          </w:p>
        </w:tc>
        <w:tc>
          <w:tcPr>
            <w:tcW w:w="2197" w:type="dxa"/>
            <w:vAlign w:val="center"/>
          </w:tcPr>
          <w:p w14:paraId="562C1BB4" w14:textId="77777777" w:rsidR="00C862FC" w:rsidRPr="00911BE0" w:rsidRDefault="00C862FC">
            <w:pPr>
              <w:tabs>
                <w:tab w:val="left" w:pos="5160"/>
              </w:tabs>
              <w:overflowPunct w:val="0"/>
              <w:spacing w:line="240" w:lineRule="auto"/>
              <w:rPr>
                <w:rFonts w:ascii="Arial" w:hAnsi="Arial" w:cs="Arial"/>
                <w:sz w:val="21"/>
                <w:szCs w:val="21"/>
              </w:rPr>
            </w:pPr>
            <w:r w:rsidRPr="00911BE0">
              <w:rPr>
                <w:rFonts w:ascii="Arial" w:eastAsia="方正黑体简体" w:hAnsi="Arial"/>
                <w:sz w:val="21"/>
                <w:szCs w:val="21"/>
              </w:rPr>
              <w:t>1119980019</w:t>
            </w:r>
          </w:p>
        </w:tc>
        <w:tc>
          <w:tcPr>
            <w:tcW w:w="2774" w:type="dxa"/>
            <w:vAlign w:val="center"/>
          </w:tcPr>
          <w:p w14:paraId="752FAE37" w14:textId="77777777" w:rsidR="00C862FC" w:rsidRPr="00911BE0" w:rsidRDefault="00C862FC">
            <w:pPr>
              <w:tabs>
                <w:tab w:val="left" w:pos="5160"/>
              </w:tabs>
              <w:overflowPunct w:val="0"/>
              <w:spacing w:line="240" w:lineRule="auto"/>
              <w:rPr>
                <w:rFonts w:ascii="Arial" w:hAnsi="Arial" w:cs="Arial"/>
                <w:sz w:val="21"/>
                <w:szCs w:val="21"/>
              </w:rPr>
            </w:pPr>
          </w:p>
        </w:tc>
        <w:tc>
          <w:tcPr>
            <w:tcW w:w="2582" w:type="dxa"/>
            <w:vAlign w:val="center"/>
          </w:tcPr>
          <w:p w14:paraId="413B6E6A" w14:textId="77777777" w:rsidR="00C862FC" w:rsidRPr="00911BE0" w:rsidRDefault="00C862FC">
            <w:pPr>
              <w:tabs>
                <w:tab w:val="left" w:pos="5160"/>
              </w:tabs>
              <w:wordWrap w:val="0"/>
              <w:overflowPunct w:val="0"/>
              <w:spacing w:line="240" w:lineRule="auto"/>
              <w:ind w:firstLineChars="200" w:firstLine="420"/>
              <w:jc w:val="right"/>
              <w:rPr>
                <w:rFonts w:ascii="Arial" w:hAnsi="Arial" w:cs="Arial"/>
                <w:sz w:val="21"/>
                <w:szCs w:val="21"/>
              </w:rPr>
            </w:pPr>
            <w:r w:rsidRPr="00911BE0">
              <w:rPr>
                <w:rFonts w:ascii="Arial" w:hAnsi="Arial" w:cs="Arial"/>
                <w:sz w:val="21"/>
                <w:szCs w:val="21"/>
              </w:rPr>
              <w:t>年</w:t>
            </w:r>
            <w:r w:rsidRPr="00911BE0">
              <w:rPr>
                <w:rFonts w:ascii="Arial" w:hAnsi="Arial" w:cs="Arial" w:hint="eastAsia"/>
                <w:sz w:val="21"/>
                <w:szCs w:val="21"/>
              </w:rPr>
              <w:t xml:space="preserve">    </w:t>
            </w:r>
            <w:r w:rsidRPr="00911BE0">
              <w:rPr>
                <w:rFonts w:ascii="Arial" w:hAnsi="Arial" w:cs="Arial"/>
                <w:sz w:val="21"/>
                <w:szCs w:val="21"/>
              </w:rPr>
              <w:t>月</w:t>
            </w:r>
            <w:r w:rsidRPr="00911BE0">
              <w:rPr>
                <w:rFonts w:ascii="Arial" w:hAnsi="Arial" w:cs="Arial" w:hint="eastAsia"/>
                <w:sz w:val="21"/>
                <w:szCs w:val="21"/>
              </w:rPr>
              <w:t xml:space="preserve">    </w:t>
            </w:r>
            <w:r w:rsidRPr="00911BE0">
              <w:rPr>
                <w:rFonts w:ascii="Arial" w:hAnsi="Arial" w:cs="Arial"/>
                <w:sz w:val="21"/>
                <w:szCs w:val="21"/>
              </w:rPr>
              <w:t>日</w:t>
            </w:r>
          </w:p>
        </w:tc>
      </w:tr>
    </w:tbl>
    <w:p w14:paraId="61325EEF" w14:textId="77777777" w:rsidR="00C862FC" w:rsidRPr="00911BE0" w:rsidRDefault="00C862FC" w:rsidP="00C862FC">
      <w:pPr>
        <w:overflowPunct w:val="0"/>
        <w:spacing w:line="480" w:lineRule="auto"/>
        <w:jc w:val="both"/>
        <w:textAlignment w:val="auto"/>
        <w:rPr>
          <w:rFonts w:ascii="Arial" w:hAnsi="Arial" w:cs="Arial"/>
          <w:kern w:val="2"/>
          <w:sz w:val="21"/>
          <w:szCs w:val="21"/>
        </w:rPr>
      </w:pPr>
    </w:p>
    <w:p w14:paraId="6470ECAF" w14:textId="77777777" w:rsidR="00C862FC" w:rsidRPr="00911BE0" w:rsidRDefault="00C862FC" w:rsidP="00C862FC">
      <w:pPr>
        <w:pStyle w:val="2"/>
        <w:numPr>
          <w:ilvl w:val="0"/>
          <w:numId w:val="0"/>
        </w:numPr>
        <w:tabs>
          <w:tab w:val="left" w:pos="360"/>
        </w:tabs>
        <w:overflowPunct w:val="0"/>
        <w:spacing w:line="480" w:lineRule="auto"/>
        <w:jc w:val="both"/>
        <w:textAlignment w:val="auto"/>
        <w:rPr>
          <w:rFonts w:eastAsia="宋体"/>
          <w:kern w:val="2"/>
          <w:sz w:val="21"/>
          <w:szCs w:val="21"/>
        </w:rPr>
      </w:pPr>
      <w:bookmarkStart w:id="48" w:name="_Toc155267097"/>
      <w:r w:rsidRPr="00911BE0">
        <w:rPr>
          <w:rFonts w:eastAsia="宋体"/>
          <w:kern w:val="2"/>
          <w:sz w:val="21"/>
          <w:szCs w:val="21"/>
        </w:rPr>
        <w:t>十二、实地查勘期</w:t>
      </w:r>
      <w:bookmarkEnd w:id="48"/>
    </w:p>
    <w:p w14:paraId="5B34EB0F" w14:textId="2FD44FD5" w:rsidR="00C862FC" w:rsidRPr="00911BE0" w:rsidRDefault="008844AB" w:rsidP="00C862FC">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2026</w:t>
      </w:r>
      <w:r>
        <w:rPr>
          <w:rFonts w:ascii="Arial" w:hAnsi="Arial" w:cs="Arial"/>
          <w:sz w:val="21"/>
          <w:szCs w:val="21"/>
        </w:rPr>
        <w:t>年</w:t>
      </w:r>
      <w:r>
        <w:rPr>
          <w:rFonts w:ascii="Arial" w:hAnsi="Arial" w:cs="Arial"/>
          <w:sz w:val="21"/>
          <w:szCs w:val="21"/>
        </w:rPr>
        <w:t>1</w:t>
      </w:r>
      <w:r>
        <w:rPr>
          <w:rFonts w:ascii="Arial" w:hAnsi="Arial" w:cs="Arial"/>
          <w:sz w:val="21"/>
          <w:szCs w:val="21"/>
        </w:rPr>
        <w:t>月</w:t>
      </w:r>
      <w:r>
        <w:rPr>
          <w:rFonts w:ascii="Arial" w:hAnsi="Arial" w:cs="Arial"/>
          <w:sz w:val="21"/>
          <w:szCs w:val="21"/>
        </w:rPr>
        <w:t>14</w:t>
      </w:r>
      <w:r>
        <w:rPr>
          <w:rFonts w:ascii="Arial" w:hAnsi="Arial" w:cs="Arial"/>
          <w:sz w:val="21"/>
          <w:szCs w:val="21"/>
        </w:rPr>
        <w:t>日</w:t>
      </w:r>
    </w:p>
    <w:p w14:paraId="182A9776" w14:textId="77777777" w:rsidR="00C862FC" w:rsidRPr="00911BE0" w:rsidRDefault="00C862FC" w:rsidP="00C862FC">
      <w:pPr>
        <w:overflowPunct w:val="0"/>
        <w:spacing w:line="480" w:lineRule="auto"/>
        <w:jc w:val="both"/>
        <w:textAlignment w:val="auto"/>
        <w:rPr>
          <w:rFonts w:ascii="Arial" w:hAnsi="Arial" w:cs="Arial"/>
          <w:kern w:val="2"/>
          <w:sz w:val="21"/>
          <w:szCs w:val="21"/>
        </w:rPr>
      </w:pPr>
    </w:p>
    <w:p w14:paraId="35014AC2" w14:textId="77777777" w:rsidR="00C862FC" w:rsidRPr="00911BE0" w:rsidRDefault="00C862FC" w:rsidP="00C862FC">
      <w:pPr>
        <w:pStyle w:val="2"/>
        <w:numPr>
          <w:ilvl w:val="0"/>
          <w:numId w:val="0"/>
        </w:numPr>
        <w:tabs>
          <w:tab w:val="left" w:pos="360"/>
        </w:tabs>
        <w:overflowPunct w:val="0"/>
        <w:spacing w:line="480" w:lineRule="auto"/>
        <w:jc w:val="both"/>
        <w:textAlignment w:val="auto"/>
        <w:rPr>
          <w:rFonts w:eastAsia="宋体"/>
          <w:kern w:val="2"/>
          <w:sz w:val="21"/>
          <w:szCs w:val="21"/>
        </w:rPr>
      </w:pPr>
      <w:bookmarkStart w:id="49" w:name="_Toc168225825"/>
      <w:bookmarkStart w:id="50" w:name="_Toc155267098"/>
      <w:r w:rsidRPr="00911BE0">
        <w:rPr>
          <w:rFonts w:eastAsia="宋体"/>
          <w:kern w:val="2"/>
          <w:sz w:val="21"/>
          <w:szCs w:val="21"/>
        </w:rPr>
        <w:t>十三、估价作业期</w:t>
      </w:r>
      <w:bookmarkEnd w:id="49"/>
      <w:bookmarkEnd w:id="50"/>
      <w:r w:rsidRPr="00911BE0">
        <w:rPr>
          <w:rFonts w:eastAsia="宋体" w:hint="eastAsia"/>
          <w:kern w:val="2"/>
          <w:sz w:val="21"/>
          <w:szCs w:val="21"/>
        </w:rPr>
        <w:t xml:space="preserve">  </w:t>
      </w:r>
    </w:p>
    <w:p w14:paraId="0D9DB37F" w14:textId="58FE37A8" w:rsidR="00C862FC" w:rsidRPr="00911BE0" w:rsidRDefault="008844AB" w:rsidP="00C862FC">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2026</w:t>
      </w:r>
      <w:r>
        <w:rPr>
          <w:rFonts w:ascii="Arial" w:hAnsi="Arial" w:cs="Arial"/>
          <w:sz w:val="21"/>
          <w:szCs w:val="21"/>
        </w:rPr>
        <w:t>年</w:t>
      </w:r>
      <w:r>
        <w:rPr>
          <w:rFonts w:ascii="Arial" w:hAnsi="Arial" w:cs="Arial"/>
          <w:sz w:val="21"/>
          <w:szCs w:val="21"/>
        </w:rPr>
        <w:t>1</w:t>
      </w:r>
      <w:r>
        <w:rPr>
          <w:rFonts w:ascii="Arial" w:hAnsi="Arial" w:cs="Arial"/>
          <w:sz w:val="21"/>
          <w:szCs w:val="21"/>
        </w:rPr>
        <w:t>月</w:t>
      </w:r>
      <w:r>
        <w:rPr>
          <w:rFonts w:ascii="Arial" w:hAnsi="Arial" w:cs="Arial"/>
          <w:sz w:val="21"/>
          <w:szCs w:val="21"/>
        </w:rPr>
        <w:t>14</w:t>
      </w:r>
      <w:r>
        <w:rPr>
          <w:rFonts w:ascii="Arial" w:hAnsi="Arial" w:cs="Arial"/>
          <w:sz w:val="21"/>
          <w:szCs w:val="21"/>
        </w:rPr>
        <w:t>日</w:t>
      </w:r>
      <w:r w:rsidR="00C862FC" w:rsidRPr="00911BE0">
        <w:rPr>
          <w:rFonts w:ascii="Arial" w:hAnsi="Arial" w:cs="Arial"/>
          <w:sz w:val="21"/>
          <w:szCs w:val="21"/>
        </w:rPr>
        <w:t>至</w:t>
      </w:r>
      <w:r w:rsidR="007062AE">
        <w:rPr>
          <w:rFonts w:ascii="Arial" w:hAnsi="Arial" w:cs="Arial"/>
          <w:sz w:val="21"/>
          <w:szCs w:val="21"/>
        </w:rPr>
        <w:t>2026</w:t>
      </w:r>
      <w:r w:rsidR="007062AE">
        <w:rPr>
          <w:rFonts w:ascii="Arial" w:hAnsi="Arial" w:cs="Arial"/>
          <w:sz w:val="21"/>
          <w:szCs w:val="21"/>
        </w:rPr>
        <w:t>年</w:t>
      </w:r>
      <w:r w:rsidR="007062AE">
        <w:rPr>
          <w:rFonts w:ascii="Arial" w:hAnsi="Arial" w:cs="Arial"/>
          <w:sz w:val="21"/>
          <w:szCs w:val="21"/>
        </w:rPr>
        <w:t>2</w:t>
      </w:r>
      <w:r w:rsidR="007062AE">
        <w:rPr>
          <w:rFonts w:ascii="Arial" w:hAnsi="Arial" w:cs="Arial"/>
          <w:sz w:val="21"/>
          <w:szCs w:val="21"/>
        </w:rPr>
        <w:t>月</w:t>
      </w:r>
      <w:r w:rsidR="007062AE">
        <w:rPr>
          <w:rFonts w:ascii="Arial" w:hAnsi="Arial" w:cs="Arial"/>
          <w:sz w:val="21"/>
          <w:szCs w:val="21"/>
        </w:rPr>
        <w:t>24</w:t>
      </w:r>
      <w:r w:rsidR="007062AE">
        <w:rPr>
          <w:rFonts w:ascii="Arial" w:hAnsi="Arial" w:cs="Arial"/>
          <w:sz w:val="21"/>
          <w:szCs w:val="21"/>
        </w:rPr>
        <w:t>日</w:t>
      </w:r>
    </w:p>
    <w:p w14:paraId="75FBB965" w14:textId="77777777" w:rsidR="00802761" w:rsidRPr="00911BE0" w:rsidRDefault="00802761">
      <w:pPr>
        <w:overflowPunct w:val="0"/>
        <w:spacing w:line="480" w:lineRule="auto"/>
        <w:jc w:val="both"/>
        <w:textAlignment w:val="auto"/>
        <w:outlineLvl w:val="0"/>
        <w:rPr>
          <w:rFonts w:ascii="Arial" w:hAnsi="Arial" w:cs="Arial"/>
          <w:b/>
          <w:kern w:val="2"/>
          <w:sz w:val="21"/>
          <w:szCs w:val="21"/>
        </w:rPr>
        <w:sectPr w:rsidR="00802761" w:rsidRPr="00911BE0" w:rsidSect="00374269">
          <w:headerReference w:type="even" r:id="rId25"/>
          <w:headerReference w:type="default" r:id="rId26"/>
          <w:footerReference w:type="even" r:id="rId27"/>
          <w:footerReference w:type="default" r:id="rId28"/>
          <w:headerReference w:type="first" r:id="rId29"/>
          <w:pgSz w:w="11907" w:h="16840"/>
          <w:pgMar w:top="1843" w:right="1134" w:bottom="1134" w:left="1134" w:header="1134" w:footer="907" w:gutter="340"/>
          <w:cols w:space="720"/>
          <w:docGrid w:linePitch="326"/>
        </w:sectPr>
      </w:pPr>
    </w:p>
    <w:p w14:paraId="5504429D" w14:textId="77777777" w:rsidR="00802761" w:rsidRPr="00911BE0" w:rsidRDefault="00802761">
      <w:pPr>
        <w:pStyle w:val="1"/>
        <w:spacing w:line="480" w:lineRule="auto"/>
        <w:jc w:val="center"/>
        <w:rPr>
          <w:rFonts w:eastAsia="方正黑体简体"/>
          <w:b w:val="0"/>
          <w:kern w:val="2"/>
          <w:sz w:val="32"/>
          <w:szCs w:val="32"/>
        </w:rPr>
      </w:pPr>
      <w:bookmarkStart w:id="51" w:name="_Toc525655431"/>
      <w:bookmarkStart w:id="52" w:name="_Toc155267099"/>
      <w:r w:rsidRPr="00911BE0">
        <w:rPr>
          <w:rFonts w:eastAsia="方正黑体简体" w:hint="eastAsia"/>
          <w:b w:val="0"/>
          <w:kern w:val="2"/>
          <w:sz w:val="32"/>
          <w:szCs w:val="32"/>
        </w:rPr>
        <w:lastRenderedPageBreak/>
        <w:t>估价技术报告</w:t>
      </w:r>
      <w:bookmarkEnd w:id="51"/>
      <w:bookmarkEnd w:id="52"/>
    </w:p>
    <w:p w14:paraId="1F7C62AB" w14:textId="77777777" w:rsidR="00802761" w:rsidRPr="00911BE0" w:rsidRDefault="00802761" w:rsidP="00345551">
      <w:pPr>
        <w:pStyle w:val="2"/>
        <w:numPr>
          <w:ilvl w:val="0"/>
          <w:numId w:val="0"/>
        </w:numPr>
        <w:tabs>
          <w:tab w:val="left" w:pos="360"/>
        </w:tabs>
        <w:spacing w:line="480" w:lineRule="auto"/>
        <w:ind w:left="358" w:hangingChars="170" w:hanging="358"/>
        <w:jc w:val="both"/>
        <w:rPr>
          <w:rFonts w:eastAsia="宋体"/>
          <w:kern w:val="2"/>
          <w:sz w:val="21"/>
          <w:szCs w:val="21"/>
        </w:rPr>
      </w:pPr>
      <w:bookmarkStart w:id="53" w:name="_Toc525655432"/>
      <w:bookmarkStart w:id="54" w:name="_Toc155267100"/>
      <w:r w:rsidRPr="00911BE0">
        <w:rPr>
          <w:rFonts w:eastAsia="宋体"/>
          <w:kern w:val="2"/>
          <w:sz w:val="21"/>
          <w:szCs w:val="21"/>
        </w:rPr>
        <w:t>一、估价对象描述与分析</w:t>
      </w:r>
      <w:bookmarkEnd w:id="53"/>
      <w:bookmarkEnd w:id="54"/>
    </w:p>
    <w:p w14:paraId="01E2079A" w14:textId="77777777" w:rsidR="00802761" w:rsidRPr="00911BE0" w:rsidRDefault="00802761" w:rsidP="00345551">
      <w:pPr>
        <w:pStyle w:val="2"/>
        <w:numPr>
          <w:ilvl w:val="0"/>
          <w:numId w:val="0"/>
        </w:numPr>
        <w:tabs>
          <w:tab w:val="left" w:pos="360"/>
        </w:tabs>
        <w:spacing w:line="480" w:lineRule="auto"/>
        <w:ind w:left="360" w:hangingChars="171" w:hanging="360"/>
        <w:jc w:val="both"/>
        <w:rPr>
          <w:rFonts w:eastAsia="宋体"/>
          <w:kern w:val="2"/>
          <w:sz w:val="21"/>
          <w:szCs w:val="21"/>
        </w:rPr>
      </w:pPr>
      <w:bookmarkStart w:id="55" w:name="_Toc525655433"/>
      <w:bookmarkStart w:id="56" w:name="_Toc155267101"/>
      <w:r w:rsidRPr="00911BE0">
        <w:rPr>
          <w:rFonts w:eastAsia="宋体"/>
          <w:kern w:val="2"/>
          <w:sz w:val="21"/>
          <w:szCs w:val="21"/>
        </w:rPr>
        <w:t>（</w:t>
      </w:r>
      <w:r w:rsidRPr="00911BE0">
        <w:rPr>
          <w:rFonts w:eastAsia="宋体" w:hint="eastAsia"/>
          <w:kern w:val="2"/>
          <w:sz w:val="21"/>
          <w:szCs w:val="21"/>
        </w:rPr>
        <w:t>一</w:t>
      </w:r>
      <w:r w:rsidRPr="00911BE0">
        <w:rPr>
          <w:rFonts w:eastAsia="宋体"/>
          <w:kern w:val="2"/>
          <w:sz w:val="21"/>
          <w:szCs w:val="21"/>
        </w:rPr>
        <w:t>）区位状况分析</w:t>
      </w:r>
      <w:bookmarkEnd w:id="55"/>
      <w:bookmarkEnd w:id="56"/>
    </w:p>
    <w:p w14:paraId="574A4B60" w14:textId="77777777" w:rsidR="00802761" w:rsidRPr="00911BE0" w:rsidRDefault="00802761">
      <w:pPr>
        <w:spacing w:line="480" w:lineRule="auto"/>
        <w:ind w:firstLineChars="200" w:firstLine="420"/>
        <w:jc w:val="both"/>
        <w:rPr>
          <w:rFonts w:ascii="Arial" w:hAnsi="Arial" w:cs="Arial"/>
          <w:kern w:val="2"/>
          <w:sz w:val="21"/>
          <w:szCs w:val="21"/>
        </w:rPr>
      </w:pPr>
      <w:r w:rsidRPr="00911BE0">
        <w:rPr>
          <w:rFonts w:ascii="Arial" w:hAnsi="Arial" w:cs="Arial"/>
          <w:sz w:val="21"/>
          <w:szCs w:val="21"/>
        </w:rPr>
        <w:t>1.</w:t>
      </w:r>
      <w:r w:rsidRPr="00911BE0">
        <w:rPr>
          <w:rFonts w:ascii="Arial" w:hAnsi="Arial" w:cs="Arial"/>
          <w:sz w:val="21"/>
          <w:szCs w:val="21"/>
        </w:rPr>
        <w:t>位置状况</w:t>
      </w:r>
      <w:r w:rsidRPr="00911BE0">
        <w:rPr>
          <w:rFonts w:ascii="Arial" w:hAnsi="Arial" w:cs="Arial" w:hint="eastAsia"/>
          <w:sz w:val="21"/>
          <w:szCs w:val="21"/>
        </w:rPr>
        <w:t xml:space="preserve">  </w:t>
      </w:r>
      <w:r w:rsidRPr="00911BE0">
        <w:rPr>
          <w:rFonts w:ascii="Arial" w:hAnsi="Arial" w:cs="Arial" w:hint="eastAsia"/>
          <w:kern w:val="2"/>
          <w:sz w:val="21"/>
          <w:szCs w:val="21"/>
        </w:rPr>
        <w:t xml:space="preserve">  </w:t>
      </w:r>
    </w:p>
    <w:p w14:paraId="583A9710" w14:textId="77777777" w:rsidR="00802761" w:rsidRPr="00911BE0" w:rsidRDefault="00802761">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估价对象位于北京市</w:t>
      </w:r>
      <w:r w:rsidR="000B2FCB" w:rsidRPr="00911BE0">
        <w:rPr>
          <w:rFonts w:ascii="Arial" w:hAnsi="Arial" w:cs="Arial" w:hint="eastAsia"/>
          <w:kern w:val="2"/>
          <w:sz w:val="21"/>
          <w:szCs w:val="21"/>
        </w:rPr>
        <w:t>通州区</w:t>
      </w:r>
      <w:proofErr w:type="gramStart"/>
      <w:r w:rsidR="000B2FCB" w:rsidRPr="00911BE0">
        <w:rPr>
          <w:rFonts w:ascii="Arial" w:hAnsi="Arial" w:cs="Arial" w:hint="eastAsia"/>
          <w:kern w:val="2"/>
          <w:sz w:val="21"/>
          <w:szCs w:val="21"/>
        </w:rPr>
        <w:t>景盛南二</w:t>
      </w:r>
      <w:proofErr w:type="gramEnd"/>
      <w:r w:rsidR="000B2FCB" w:rsidRPr="00911BE0">
        <w:rPr>
          <w:rFonts w:ascii="Arial" w:hAnsi="Arial" w:cs="Arial" w:hint="eastAsia"/>
          <w:kern w:val="2"/>
          <w:sz w:val="21"/>
          <w:szCs w:val="21"/>
        </w:rPr>
        <w:t>街</w:t>
      </w:r>
      <w:r w:rsidR="000B2FCB" w:rsidRPr="00911BE0">
        <w:rPr>
          <w:rFonts w:ascii="Arial" w:hAnsi="Arial" w:cs="Arial" w:hint="eastAsia"/>
          <w:kern w:val="2"/>
          <w:sz w:val="21"/>
          <w:szCs w:val="21"/>
        </w:rPr>
        <w:t>43</w:t>
      </w:r>
      <w:r w:rsidR="000B2FCB" w:rsidRPr="00911BE0">
        <w:rPr>
          <w:rFonts w:ascii="Arial" w:hAnsi="Arial" w:cs="Arial" w:hint="eastAsia"/>
          <w:kern w:val="2"/>
          <w:sz w:val="21"/>
          <w:szCs w:val="21"/>
        </w:rPr>
        <w:t>号院</w:t>
      </w:r>
      <w:r w:rsidRPr="00911BE0">
        <w:rPr>
          <w:rFonts w:ascii="Arial" w:hAnsi="Arial" w:cs="Arial"/>
          <w:kern w:val="2"/>
          <w:sz w:val="21"/>
          <w:szCs w:val="21"/>
        </w:rPr>
        <w:t>，其所属项目南侧紧邻</w:t>
      </w:r>
      <w:proofErr w:type="gramStart"/>
      <w:r w:rsidR="00122760" w:rsidRPr="00911BE0">
        <w:rPr>
          <w:rFonts w:ascii="Arial" w:hAnsi="Arial" w:cs="Arial" w:hint="eastAsia"/>
          <w:kern w:val="2"/>
          <w:sz w:val="21"/>
          <w:szCs w:val="21"/>
        </w:rPr>
        <w:t>景盛南</w:t>
      </w:r>
      <w:r w:rsidR="000B2FCB" w:rsidRPr="00911BE0">
        <w:rPr>
          <w:rFonts w:ascii="Arial" w:hAnsi="Arial" w:cs="Arial" w:hint="eastAsia"/>
          <w:kern w:val="2"/>
          <w:sz w:val="21"/>
          <w:szCs w:val="21"/>
        </w:rPr>
        <w:t>二</w:t>
      </w:r>
      <w:proofErr w:type="gramEnd"/>
      <w:r w:rsidR="00122760" w:rsidRPr="00911BE0">
        <w:rPr>
          <w:rFonts w:ascii="Arial" w:hAnsi="Arial" w:cs="Arial" w:hint="eastAsia"/>
          <w:kern w:val="2"/>
          <w:sz w:val="21"/>
          <w:szCs w:val="21"/>
        </w:rPr>
        <w:t>街</w:t>
      </w:r>
      <w:r w:rsidRPr="00911BE0">
        <w:rPr>
          <w:rFonts w:ascii="Arial" w:hAnsi="Arial" w:cs="Arial"/>
          <w:kern w:val="2"/>
          <w:sz w:val="21"/>
          <w:szCs w:val="21"/>
        </w:rPr>
        <w:t>，土地级别属于北京市基准地价</w:t>
      </w:r>
      <w:r w:rsidR="00122760" w:rsidRPr="00911BE0">
        <w:rPr>
          <w:rFonts w:ascii="Arial" w:hAnsi="Arial" w:cs="Arial" w:hint="eastAsia"/>
          <w:kern w:val="2"/>
          <w:sz w:val="21"/>
          <w:szCs w:val="21"/>
        </w:rPr>
        <w:t>办公</w:t>
      </w:r>
      <w:r w:rsidRPr="00911BE0">
        <w:rPr>
          <w:rFonts w:ascii="Arial" w:hAnsi="Arial" w:cs="Arial"/>
          <w:kern w:val="2"/>
          <w:sz w:val="21"/>
          <w:szCs w:val="21"/>
        </w:rPr>
        <w:t>类八级，</w:t>
      </w:r>
      <w:r w:rsidRPr="00911BE0">
        <w:rPr>
          <w:rFonts w:ascii="Arial" w:hAnsi="Arial" w:cs="Arial"/>
          <w:kern w:val="2"/>
          <w:sz w:val="21"/>
          <w:szCs w:val="21"/>
        </w:rPr>
        <w:t>VIII -</w:t>
      </w:r>
      <w:r w:rsidRPr="00911BE0">
        <w:rPr>
          <w:rFonts w:ascii="Arial" w:hAnsi="Arial" w:cs="Arial"/>
          <w:kern w:val="2"/>
          <w:sz w:val="21"/>
          <w:szCs w:val="21"/>
        </w:rPr>
        <w:t>亦</w:t>
      </w:r>
      <w:r w:rsidR="00122760" w:rsidRPr="00911BE0">
        <w:rPr>
          <w:rFonts w:ascii="Arial" w:hAnsi="Arial" w:cs="Arial"/>
          <w:kern w:val="2"/>
          <w:sz w:val="21"/>
          <w:szCs w:val="21"/>
        </w:rPr>
        <w:t>2</w:t>
      </w:r>
      <w:r w:rsidRPr="00911BE0">
        <w:rPr>
          <w:rFonts w:ascii="Arial" w:hAnsi="Arial" w:cs="Arial"/>
          <w:kern w:val="2"/>
          <w:sz w:val="21"/>
          <w:szCs w:val="21"/>
        </w:rPr>
        <w:t>区片，地理位置状况</w:t>
      </w:r>
      <w:r w:rsidR="00314CA9" w:rsidRPr="00911BE0">
        <w:rPr>
          <w:rFonts w:ascii="Arial" w:hAnsi="Arial" w:cs="Arial" w:hint="eastAsia"/>
          <w:kern w:val="2"/>
          <w:sz w:val="21"/>
          <w:szCs w:val="21"/>
        </w:rPr>
        <w:t>一般</w:t>
      </w:r>
      <w:r w:rsidRPr="00911BE0">
        <w:rPr>
          <w:rFonts w:ascii="Arial" w:hAnsi="Arial" w:cs="Arial"/>
          <w:kern w:val="2"/>
          <w:sz w:val="21"/>
          <w:szCs w:val="21"/>
        </w:rPr>
        <w:t>。</w:t>
      </w:r>
    </w:p>
    <w:p w14:paraId="5AC234F3"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sz w:val="21"/>
          <w:szCs w:val="21"/>
        </w:rPr>
        <w:t>2.</w:t>
      </w:r>
      <w:r w:rsidRPr="00911BE0">
        <w:rPr>
          <w:rFonts w:ascii="Arial" w:hAnsi="Arial" w:cs="Arial"/>
          <w:sz w:val="21"/>
          <w:szCs w:val="21"/>
        </w:rPr>
        <w:t>居住社区成熟度</w:t>
      </w:r>
    </w:p>
    <w:p w14:paraId="67763CF2" w14:textId="77777777" w:rsidR="00122760" w:rsidRPr="00911BE0" w:rsidRDefault="00122760">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估价对象周边</w:t>
      </w:r>
      <w:r w:rsidRPr="00911BE0">
        <w:rPr>
          <w:rFonts w:ascii="Arial" w:hAnsi="Arial" w:cs="Arial" w:hint="eastAsia"/>
          <w:kern w:val="2"/>
          <w:sz w:val="21"/>
          <w:szCs w:val="21"/>
        </w:rPr>
        <w:t>2</w:t>
      </w:r>
      <w:r w:rsidRPr="00911BE0">
        <w:rPr>
          <w:rFonts w:ascii="Arial" w:hAnsi="Arial" w:cs="Arial" w:hint="eastAsia"/>
          <w:kern w:val="2"/>
          <w:sz w:val="21"/>
          <w:szCs w:val="21"/>
        </w:rPr>
        <w:t>公里内有</w:t>
      </w:r>
      <w:proofErr w:type="gramStart"/>
      <w:r w:rsidRPr="00911BE0">
        <w:rPr>
          <w:rFonts w:ascii="Arial" w:hAnsi="Arial" w:cs="Arial" w:hint="eastAsia"/>
          <w:kern w:val="2"/>
          <w:sz w:val="21"/>
          <w:szCs w:val="21"/>
        </w:rPr>
        <w:t>珠江逸景家园</w:t>
      </w:r>
      <w:proofErr w:type="gramEnd"/>
      <w:r w:rsidRPr="00911BE0">
        <w:rPr>
          <w:rFonts w:ascii="Arial" w:hAnsi="Arial" w:cs="Arial" w:hint="eastAsia"/>
          <w:kern w:val="2"/>
          <w:sz w:val="21"/>
          <w:szCs w:val="21"/>
        </w:rPr>
        <w:t>、合生世界花园、通州温馨家园、东亚</w:t>
      </w:r>
      <w:proofErr w:type="gramStart"/>
      <w:r w:rsidRPr="00911BE0">
        <w:rPr>
          <w:rFonts w:ascii="Arial" w:hAnsi="Arial" w:cs="Arial" w:hint="eastAsia"/>
          <w:kern w:val="2"/>
          <w:sz w:val="21"/>
          <w:szCs w:val="21"/>
        </w:rPr>
        <w:t>瑞晶苑</w:t>
      </w:r>
      <w:proofErr w:type="gramEnd"/>
      <w:r w:rsidRPr="00911BE0">
        <w:rPr>
          <w:rFonts w:ascii="Arial" w:hAnsi="Arial" w:cs="Arial" w:hint="eastAsia"/>
          <w:kern w:val="2"/>
          <w:sz w:val="21"/>
          <w:szCs w:val="21"/>
        </w:rPr>
        <w:t>，居住小区规模较大，入住率较好，综合评价居住区成熟度较好。</w:t>
      </w:r>
    </w:p>
    <w:p w14:paraId="3E0CF49E"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sz w:val="21"/>
          <w:szCs w:val="21"/>
        </w:rPr>
        <w:t>3.</w:t>
      </w:r>
      <w:r w:rsidRPr="00911BE0">
        <w:rPr>
          <w:rFonts w:ascii="Arial" w:hAnsi="Arial" w:cs="Arial" w:hint="eastAsia"/>
          <w:sz w:val="21"/>
          <w:szCs w:val="21"/>
        </w:rPr>
        <w:t>交</w:t>
      </w:r>
      <w:r w:rsidRPr="00911BE0">
        <w:rPr>
          <w:rFonts w:ascii="Arial" w:hAnsi="Arial" w:cs="Arial"/>
          <w:sz w:val="21"/>
          <w:szCs w:val="21"/>
        </w:rPr>
        <w:t>通状况</w:t>
      </w:r>
    </w:p>
    <w:p w14:paraId="12113009" w14:textId="5AE9258F" w:rsidR="00122760" w:rsidRPr="00911BE0" w:rsidRDefault="00122760">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估价对象周边</w:t>
      </w:r>
      <w:r w:rsidRPr="00911BE0">
        <w:rPr>
          <w:rFonts w:ascii="Arial" w:hAnsi="Arial" w:cs="Arial" w:hint="eastAsia"/>
          <w:kern w:val="2"/>
          <w:sz w:val="21"/>
          <w:szCs w:val="21"/>
        </w:rPr>
        <w:t>1</w:t>
      </w:r>
      <w:r w:rsidRPr="00911BE0">
        <w:rPr>
          <w:rFonts w:ascii="Arial" w:hAnsi="Arial" w:cs="Arial" w:hint="eastAsia"/>
          <w:kern w:val="2"/>
          <w:sz w:val="21"/>
          <w:szCs w:val="21"/>
        </w:rPr>
        <w:t>公里范围内无</w:t>
      </w:r>
      <w:r w:rsidR="003864B3">
        <w:rPr>
          <w:rFonts w:ascii="Arial" w:hAnsi="Arial" w:cs="Arial" w:hint="eastAsia"/>
          <w:kern w:val="2"/>
          <w:sz w:val="21"/>
          <w:szCs w:val="21"/>
        </w:rPr>
        <w:t>轨道交通</w:t>
      </w:r>
      <w:r w:rsidRPr="00911BE0">
        <w:rPr>
          <w:rFonts w:ascii="Arial" w:hAnsi="Arial" w:cs="Arial" w:hint="eastAsia"/>
          <w:kern w:val="2"/>
          <w:sz w:val="21"/>
          <w:szCs w:val="21"/>
        </w:rPr>
        <w:t>，距离城市快速路—南六环路直线距离约</w:t>
      </w:r>
      <w:r w:rsidRPr="00911BE0">
        <w:rPr>
          <w:rFonts w:ascii="Arial" w:hAnsi="Arial" w:cs="Arial" w:hint="eastAsia"/>
          <w:kern w:val="2"/>
          <w:sz w:val="21"/>
          <w:szCs w:val="21"/>
        </w:rPr>
        <w:t>1</w:t>
      </w:r>
      <w:r w:rsidRPr="00911BE0">
        <w:rPr>
          <w:rFonts w:ascii="Arial" w:hAnsi="Arial" w:cs="Arial" w:hint="eastAsia"/>
          <w:kern w:val="2"/>
          <w:sz w:val="21"/>
          <w:szCs w:val="21"/>
        </w:rPr>
        <w:t>公里，</w:t>
      </w:r>
      <w:proofErr w:type="gramStart"/>
      <w:r w:rsidRPr="00911BE0">
        <w:rPr>
          <w:rFonts w:ascii="Arial" w:hAnsi="Arial" w:cs="Arial" w:hint="eastAsia"/>
          <w:kern w:val="2"/>
          <w:sz w:val="21"/>
          <w:szCs w:val="21"/>
        </w:rPr>
        <w:t>距离南</w:t>
      </w:r>
      <w:proofErr w:type="gramEnd"/>
      <w:r w:rsidRPr="00911BE0">
        <w:rPr>
          <w:rFonts w:ascii="Arial" w:hAnsi="Arial" w:cs="Arial" w:hint="eastAsia"/>
          <w:kern w:val="2"/>
          <w:sz w:val="21"/>
          <w:szCs w:val="21"/>
        </w:rPr>
        <w:t>六环路马驹桥西收费站约</w:t>
      </w:r>
      <w:r w:rsidRPr="00911BE0">
        <w:rPr>
          <w:rFonts w:ascii="Arial" w:hAnsi="Arial" w:cs="Arial" w:hint="eastAsia"/>
          <w:kern w:val="2"/>
          <w:sz w:val="21"/>
          <w:szCs w:val="21"/>
        </w:rPr>
        <w:t>2.5</w:t>
      </w:r>
      <w:r w:rsidRPr="00911BE0">
        <w:rPr>
          <w:rFonts w:ascii="Arial" w:hAnsi="Arial" w:cs="Arial" w:hint="eastAsia"/>
          <w:kern w:val="2"/>
          <w:sz w:val="21"/>
          <w:szCs w:val="21"/>
        </w:rPr>
        <w:t>公里。周边路网较密集；</w:t>
      </w:r>
      <w:r w:rsidR="00BE0D41" w:rsidRPr="00BE0D41">
        <w:rPr>
          <w:rFonts w:ascii="Arial" w:hAnsi="Arial" w:cs="Arial" w:hint="eastAsia"/>
          <w:kern w:val="2"/>
          <w:sz w:val="21"/>
          <w:szCs w:val="21"/>
        </w:rPr>
        <w:t>周边</w:t>
      </w:r>
      <w:r w:rsidR="00BE0D41" w:rsidRPr="00BE0D41">
        <w:rPr>
          <w:rFonts w:ascii="Arial" w:hAnsi="Arial" w:cs="Arial" w:hint="eastAsia"/>
          <w:kern w:val="2"/>
          <w:sz w:val="21"/>
          <w:szCs w:val="21"/>
        </w:rPr>
        <w:t>500</w:t>
      </w:r>
      <w:r w:rsidR="00BE0D41" w:rsidRPr="00BE0D41">
        <w:rPr>
          <w:rFonts w:ascii="Arial" w:hAnsi="Arial" w:cs="Arial" w:hint="eastAsia"/>
          <w:kern w:val="2"/>
          <w:sz w:val="21"/>
          <w:szCs w:val="21"/>
        </w:rPr>
        <w:t>米内有通</w:t>
      </w:r>
      <w:r w:rsidR="00BE0D41" w:rsidRPr="00BE0D41">
        <w:rPr>
          <w:rFonts w:ascii="Arial" w:hAnsi="Arial" w:cs="Arial" w:hint="eastAsia"/>
          <w:kern w:val="2"/>
          <w:sz w:val="21"/>
          <w:szCs w:val="21"/>
        </w:rPr>
        <w:t>28</w:t>
      </w:r>
      <w:r w:rsidR="00BE0D41" w:rsidRPr="00BE0D41">
        <w:rPr>
          <w:rFonts w:ascii="Arial" w:hAnsi="Arial" w:cs="Arial" w:hint="eastAsia"/>
          <w:kern w:val="2"/>
          <w:sz w:val="21"/>
          <w:szCs w:val="21"/>
        </w:rPr>
        <w:t>路、通</w:t>
      </w:r>
      <w:r w:rsidR="00BE0D41" w:rsidRPr="00BE0D41">
        <w:rPr>
          <w:rFonts w:ascii="Arial" w:hAnsi="Arial" w:cs="Arial" w:hint="eastAsia"/>
          <w:kern w:val="2"/>
          <w:sz w:val="21"/>
          <w:szCs w:val="21"/>
        </w:rPr>
        <w:t>54</w:t>
      </w:r>
      <w:r w:rsidR="00BE0D41" w:rsidRPr="00BE0D41">
        <w:rPr>
          <w:rFonts w:ascii="Arial" w:hAnsi="Arial" w:cs="Arial" w:hint="eastAsia"/>
          <w:kern w:val="2"/>
          <w:sz w:val="21"/>
          <w:szCs w:val="21"/>
        </w:rPr>
        <w:t>路、通</w:t>
      </w:r>
      <w:r w:rsidR="00BE0D41" w:rsidRPr="00BE0D41">
        <w:rPr>
          <w:rFonts w:ascii="Arial" w:hAnsi="Arial" w:cs="Arial" w:hint="eastAsia"/>
          <w:kern w:val="2"/>
          <w:sz w:val="21"/>
          <w:szCs w:val="21"/>
        </w:rPr>
        <w:t>68</w:t>
      </w:r>
      <w:r w:rsidR="00BE0D41" w:rsidRPr="00BE0D41">
        <w:rPr>
          <w:rFonts w:ascii="Arial" w:hAnsi="Arial" w:cs="Arial" w:hint="eastAsia"/>
          <w:kern w:val="2"/>
          <w:sz w:val="21"/>
          <w:szCs w:val="21"/>
        </w:rPr>
        <w:t>路、</w:t>
      </w:r>
      <w:r w:rsidR="00BE0D41" w:rsidRPr="00BE0D41">
        <w:rPr>
          <w:rFonts w:ascii="Arial" w:hAnsi="Arial" w:cs="Arial" w:hint="eastAsia"/>
          <w:kern w:val="2"/>
          <w:sz w:val="21"/>
          <w:szCs w:val="21"/>
        </w:rPr>
        <w:t>821</w:t>
      </w:r>
      <w:r w:rsidR="00BE0D41" w:rsidRPr="00BE0D41">
        <w:rPr>
          <w:rFonts w:ascii="Arial" w:hAnsi="Arial" w:cs="Arial" w:hint="eastAsia"/>
          <w:kern w:val="2"/>
          <w:sz w:val="21"/>
          <w:szCs w:val="21"/>
        </w:rPr>
        <w:t>路、</w:t>
      </w:r>
      <w:r w:rsidR="00BE0D41" w:rsidRPr="00BE0D41">
        <w:rPr>
          <w:rFonts w:ascii="Arial" w:hAnsi="Arial" w:cs="Arial" w:hint="eastAsia"/>
          <w:kern w:val="2"/>
          <w:sz w:val="21"/>
          <w:szCs w:val="21"/>
        </w:rPr>
        <w:t>826</w:t>
      </w:r>
      <w:r w:rsidR="00BE0D41" w:rsidRPr="00BE0D41">
        <w:rPr>
          <w:rFonts w:ascii="Arial" w:hAnsi="Arial" w:cs="Arial" w:hint="eastAsia"/>
          <w:kern w:val="2"/>
          <w:sz w:val="21"/>
          <w:szCs w:val="21"/>
        </w:rPr>
        <w:t>路、</w:t>
      </w:r>
      <w:r w:rsidR="00BE0D41" w:rsidRPr="00BE0D41">
        <w:rPr>
          <w:rFonts w:ascii="Arial" w:hAnsi="Arial" w:cs="Arial" w:hint="eastAsia"/>
          <w:kern w:val="2"/>
          <w:sz w:val="21"/>
          <w:szCs w:val="21"/>
        </w:rPr>
        <w:t>975</w:t>
      </w:r>
      <w:r w:rsidR="00BE0D41" w:rsidRPr="00BE0D41">
        <w:rPr>
          <w:rFonts w:ascii="Arial" w:hAnsi="Arial" w:cs="Arial" w:hint="eastAsia"/>
          <w:kern w:val="2"/>
          <w:sz w:val="21"/>
          <w:szCs w:val="21"/>
        </w:rPr>
        <w:t>路等公交线路途径并设立站点</w:t>
      </w:r>
      <w:r w:rsidRPr="00911BE0">
        <w:rPr>
          <w:rFonts w:ascii="Arial" w:hAnsi="Arial" w:cs="Arial" w:hint="eastAsia"/>
          <w:kern w:val="2"/>
          <w:sz w:val="21"/>
          <w:szCs w:val="21"/>
        </w:rPr>
        <w:t>，综合评价交通便捷度一般。</w:t>
      </w:r>
    </w:p>
    <w:p w14:paraId="386C8C8E"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sz w:val="21"/>
          <w:szCs w:val="21"/>
        </w:rPr>
        <w:t>4.</w:t>
      </w:r>
      <w:r w:rsidRPr="00911BE0">
        <w:rPr>
          <w:rFonts w:ascii="Arial" w:hAnsi="Arial" w:cs="Arial" w:hint="eastAsia"/>
          <w:sz w:val="21"/>
          <w:szCs w:val="21"/>
        </w:rPr>
        <w:t>商业繁华度</w:t>
      </w:r>
    </w:p>
    <w:p w14:paraId="375901C6" w14:textId="77777777" w:rsidR="00802761" w:rsidRPr="00911BE0" w:rsidRDefault="00802761">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估价对象</w:t>
      </w:r>
      <w:r w:rsidR="00122760" w:rsidRPr="00911BE0">
        <w:rPr>
          <w:rFonts w:ascii="Arial" w:hAnsi="Arial" w:cs="Arial" w:hint="eastAsia"/>
          <w:kern w:val="2"/>
          <w:sz w:val="21"/>
          <w:szCs w:val="21"/>
        </w:rPr>
        <w:t>周边有</w:t>
      </w:r>
      <w:r w:rsidR="00BE0D41">
        <w:rPr>
          <w:rFonts w:ascii="Arial" w:hAnsi="Arial" w:cs="Arial" w:hint="eastAsia"/>
          <w:kern w:val="2"/>
          <w:sz w:val="21"/>
          <w:szCs w:val="21"/>
        </w:rPr>
        <w:t>新</w:t>
      </w:r>
      <w:proofErr w:type="gramStart"/>
      <w:r w:rsidR="00BE0D41">
        <w:rPr>
          <w:rFonts w:ascii="Arial" w:hAnsi="Arial" w:cs="Arial" w:hint="eastAsia"/>
          <w:kern w:val="2"/>
          <w:sz w:val="21"/>
          <w:szCs w:val="21"/>
        </w:rPr>
        <w:t>南聚彩荟、合悦</w:t>
      </w:r>
      <w:proofErr w:type="gramEnd"/>
      <w:r w:rsidR="00BE0D41">
        <w:rPr>
          <w:rFonts w:ascii="Arial" w:hAnsi="Arial" w:cs="Arial" w:hint="eastAsia"/>
          <w:kern w:val="2"/>
          <w:sz w:val="21"/>
          <w:szCs w:val="21"/>
        </w:rPr>
        <w:t>超市、永辉超市</w:t>
      </w:r>
      <w:r w:rsidR="00122760" w:rsidRPr="00911BE0">
        <w:rPr>
          <w:rFonts w:ascii="Arial" w:hAnsi="Arial" w:cs="Arial" w:hint="eastAsia"/>
          <w:kern w:val="2"/>
          <w:sz w:val="21"/>
          <w:szCs w:val="21"/>
        </w:rPr>
        <w:t>等商业设施，商业设施齐备度</w:t>
      </w:r>
      <w:r w:rsidR="00BE0D41">
        <w:rPr>
          <w:rFonts w:ascii="Arial" w:hAnsi="Arial" w:cs="Arial" w:hint="eastAsia"/>
          <w:kern w:val="2"/>
          <w:sz w:val="21"/>
          <w:szCs w:val="21"/>
        </w:rPr>
        <w:t>一般</w:t>
      </w:r>
      <w:r w:rsidR="00122760" w:rsidRPr="00911BE0">
        <w:rPr>
          <w:rFonts w:ascii="Arial" w:hAnsi="Arial" w:cs="Arial" w:hint="eastAsia"/>
          <w:kern w:val="2"/>
          <w:sz w:val="21"/>
          <w:szCs w:val="21"/>
        </w:rPr>
        <w:t>,</w:t>
      </w:r>
      <w:r w:rsidR="00122760" w:rsidRPr="00911BE0">
        <w:rPr>
          <w:rFonts w:ascii="Arial" w:hAnsi="Arial" w:cs="Arial" w:hint="eastAsia"/>
          <w:kern w:val="2"/>
          <w:sz w:val="21"/>
          <w:szCs w:val="21"/>
        </w:rPr>
        <w:t>综合商业繁华度</w:t>
      </w:r>
      <w:r w:rsidR="009E1955" w:rsidRPr="00911BE0">
        <w:rPr>
          <w:rFonts w:ascii="Arial" w:hAnsi="Arial" w:cs="Arial" w:hint="eastAsia"/>
          <w:kern w:val="2"/>
          <w:sz w:val="21"/>
          <w:szCs w:val="21"/>
        </w:rPr>
        <w:t>一般</w:t>
      </w:r>
      <w:r w:rsidRPr="00911BE0">
        <w:rPr>
          <w:rFonts w:ascii="Arial" w:hAnsi="Arial" w:cs="Arial" w:hint="eastAsia"/>
          <w:kern w:val="2"/>
          <w:sz w:val="21"/>
          <w:szCs w:val="21"/>
        </w:rPr>
        <w:t>。</w:t>
      </w:r>
    </w:p>
    <w:p w14:paraId="6CA5C8C4"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hint="eastAsia"/>
          <w:sz w:val="21"/>
          <w:szCs w:val="21"/>
        </w:rPr>
        <w:t>5.</w:t>
      </w:r>
      <w:r w:rsidRPr="00911BE0">
        <w:rPr>
          <w:rFonts w:ascii="Arial" w:hAnsi="Arial" w:cs="Arial"/>
          <w:sz w:val="21"/>
          <w:szCs w:val="21"/>
        </w:rPr>
        <w:t>环境状况</w:t>
      </w:r>
    </w:p>
    <w:p w14:paraId="2F13FE1E" w14:textId="77777777" w:rsidR="00802761" w:rsidRPr="00911BE0" w:rsidRDefault="00802761">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估价对象</w:t>
      </w:r>
      <w:r w:rsidR="00355709" w:rsidRPr="00911BE0">
        <w:rPr>
          <w:rFonts w:ascii="Arial" w:hAnsi="Arial" w:cs="Arial" w:hint="eastAsia"/>
          <w:kern w:val="2"/>
          <w:sz w:val="21"/>
          <w:szCs w:val="21"/>
        </w:rPr>
        <w:t>周边有</w:t>
      </w:r>
      <w:r w:rsidR="00141F39" w:rsidRPr="00911BE0">
        <w:rPr>
          <w:rFonts w:ascii="Arial" w:hAnsi="Arial" w:cs="Arial" w:hint="eastAsia"/>
          <w:kern w:val="2"/>
          <w:sz w:val="21"/>
          <w:szCs w:val="21"/>
        </w:rPr>
        <w:t>新凤河</w:t>
      </w:r>
      <w:r w:rsidR="00355709" w:rsidRPr="00911BE0">
        <w:rPr>
          <w:rFonts w:ascii="Arial" w:hAnsi="Arial" w:cs="Arial" w:hint="eastAsia"/>
          <w:kern w:val="2"/>
          <w:sz w:val="21"/>
          <w:szCs w:val="21"/>
        </w:rPr>
        <w:t>、</w:t>
      </w:r>
      <w:r w:rsidR="00BE0D41">
        <w:rPr>
          <w:rFonts w:ascii="Arial" w:hAnsi="Arial" w:cs="Arial" w:hint="eastAsia"/>
          <w:kern w:val="2"/>
          <w:sz w:val="21"/>
          <w:szCs w:val="21"/>
        </w:rPr>
        <w:t>宏仁公园</w:t>
      </w:r>
      <w:r w:rsidRPr="00911BE0">
        <w:rPr>
          <w:rFonts w:ascii="Arial" w:hAnsi="Arial" w:cs="Arial" w:hint="eastAsia"/>
          <w:kern w:val="2"/>
          <w:sz w:val="21"/>
          <w:szCs w:val="21"/>
        </w:rPr>
        <w:t>等自然景观，自然与人文环境</w:t>
      </w:r>
      <w:r w:rsidR="00C61DAD" w:rsidRPr="00911BE0">
        <w:rPr>
          <w:rFonts w:ascii="Arial" w:hAnsi="Arial" w:cs="Arial" w:hint="eastAsia"/>
          <w:kern w:val="2"/>
          <w:sz w:val="21"/>
          <w:szCs w:val="21"/>
        </w:rPr>
        <w:t>一般</w:t>
      </w:r>
      <w:r w:rsidRPr="00911BE0">
        <w:rPr>
          <w:rFonts w:ascii="Arial" w:hAnsi="Arial" w:cs="Arial" w:hint="eastAsia"/>
          <w:sz w:val="21"/>
          <w:szCs w:val="21"/>
        </w:rPr>
        <w:t>。</w:t>
      </w:r>
    </w:p>
    <w:p w14:paraId="2D088291" w14:textId="77777777" w:rsidR="00802761" w:rsidRPr="00911BE0" w:rsidRDefault="00802761">
      <w:pPr>
        <w:spacing w:line="480" w:lineRule="auto"/>
        <w:ind w:firstLineChars="200" w:firstLine="420"/>
        <w:jc w:val="both"/>
        <w:rPr>
          <w:rFonts w:ascii="Arial" w:hAnsi="Arial" w:cs="Arial"/>
          <w:i/>
          <w:sz w:val="21"/>
          <w:szCs w:val="21"/>
        </w:rPr>
      </w:pPr>
      <w:r w:rsidRPr="00911BE0">
        <w:rPr>
          <w:rFonts w:ascii="Arial" w:hAnsi="Arial" w:cs="Arial" w:hint="eastAsia"/>
          <w:sz w:val="21"/>
          <w:szCs w:val="21"/>
        </w:rPr>
        <w:t>6.</w:t>
      </w:r>
      <w:r w:rsidRPr="00911BE0">
        <w:rPr>
          <w:rFonts w:ascii="Arial" w:hAnsi="Arial" w:cs="Arial"/>
          <w:sz w:val="21"/>
          <w:szCs w:val="21"/>
        </w:rPr>
        <w:t>外部配套设施状况</w:t>
      </w:r>
    </w:p>
    <w:p w14:paraId="3A85BAF6"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hint="eastAsia"/>
          <w:kern w:val="2"/>
          <w:sz w:val="21"/>
          <w:szCs w:val="21"/>
        </w:rPr>
        <w:t>估价对象</w:t>
      </w:r>
      <w:r w:rsidRPr="00911BE0">
        <w:rPr>
          <w:rFonts w:ascii="Arial" w:hAnsi="Arial" w:cs="Arial"/>
          <w:sz w:val="21"/>
          <w:szCs w:val="21"/>
        </w:rPr>
        <w:t>所处区域目前已拥有完善的基础设施配套保障，区内大部分区域基础设施配套目前可达到</w:t>
      </w:r>
      <w:r w:rsidRPr="00911BE0">
        <w:rPr>
          <w:rFonts w:ascii="Arial" w:hAnsi="Arial" w:cs="Arial" w:hint="eastAsia"/>
          <w:sz w:val="21"/>
          <w:szCs w:val="21"/>
        </w:rPr>
        <w:t>“七</w:t>
      </w:r>
      <w:r w:rsidRPr="00911BE0">
        <w:rPr>
          <w:rFonts w:ascii="Arial" w:hAnsi="Arial" w:cs="Arial"/>
          <w:sz w:val="21"/>
          <w:szCs w:val="21"/>
        </w:rPr>
        <w:t>通</w:t>
      </w:r>
      <w:r w:rsidRPr="00911BE0">
        <w:rPr>
          <w:rFonts w:ascii="Arial" w:hAnsi="Arial" w:cs="Arial" w:hint="eastAsia"/>
          <w:sz w:val="21"/>
          <w:szCs w:val="21"/>
        </w:rPr>
        <w:t>”</w:t>
      </w:r>
      <w:r w:rsidRPr="00911BE0">
        <w:rPr>
          <w:rFonts w:ascii="Arial" w:hAnsi="Arial" w:cs="Arial"/>
          <w:sz w:val="21"/>
          <w:szCs w:val="21"/>
        </w:rPr>
        <w:t>（通路、通电、通讯、供水、排水</w:t>
      </w:r>
      <w:r w:rsidRPr="00911BE0">
        <w:rPr>
          <w:rFonts w:ascii="Arial" w:hAnsi="Arial" w:cs="Arial" w:hint="eastAsia"/>
          <w:sz w:val="21"/>
          <w:szCs w:val="21"/>
        </w:rPr>
        <w:t>、通暖、通燃气</w:t>
      </w:r>
      <w:r w:rsidRPr="00911BE0">
        <w:rPr>
          <w:rFonts w:ascii="Arial" w:hAnsi="Arial" w:cs="Arial"/>
          <w:sz w:val="21"/>
          <w:szCs w:val="21"/>
        </w:rPr>
        <w:t>）条件，且保证程度高。</w:t>
      </w:r>
    </w:p>
    <w:p w14:paraId="37623161" w14:textId="77777777" w:rsidR="00802761" w:rsidRPr="00911BE0" w:rsidRDefault="00802761">
      <w:pPr>
        <w:spacing w:line="480" w:lineRule="auto"/>
        <w:ind w:firstLineChars="200" w:firstLine="420"/>
        <w:jc w:val="both"/>
        <w:rPr>
          <w:rFonts w:ascii="Arial" w:hAnsi="Arial" w:cs="Arial"/>
          <w:sz w:val="21"/>
          <w:szCs w:val="21"/>
        </w:rPr>
      </w:pPr>
      <w:bookmarkStart w:id="57" w:name="_Toc525655434"/>
      <w:r w:rsidRPr="00911BE0">
        <w:rPr>
          <w:rFonts w:ascii="Arial" w:hAnsi="Arial" w:cs="Arial" w:hint="eastAsia"/>
          <w:kern w:val="2"/>
          <w:sz w:val="21"/>
          <w:szCs w:val="21"/>
        </w:rPr>
        <w:t>估价对象所在区域周边</w:t>
      </w:r>
      <w:r w:rsidR="00981D81">
        <w:rPr>
          <w:rFonts w:ascii="Arial" w:hAnsi="Arial" w:cs="Arial" w:hint="eastAsia"/>
          <w:kern w:val="2"/>
          <w:sz w:val="21"/>
          <w:szCs w:val="21"/>
        </w:rPr>
        <w:t>2</w:t>
      </w:r>
      <w:r w:rsidRPr="00911BE0">
        <w:rPr>
          <w:rFonts w:ascii="Arial" w:hAnsi="Arial" w:cs="Arial" w:hint="eastAsia"/>
          <w:kern w:val="2"/>
          <w:sz w:val="21"/>
          <w:szCs w:val="21"/>
        </w:rPr>
        <w:t>公里范围内有</w:t>
      </w:r>
      <w:r w:rsidR="00981D81">
        <w:rPr>
          <w:rFonts w:ascii="Arial" w:hAnsi="Arial" w:cs="Arial" w:hint="eastAsia"/>
          <w:kern w:val="2"/>
          <w:sz w:val="21"/>
          <w:szCs w:val="21"/>
        </w:rPr>
        <w:t>新</w:t>
      </w:r>
      <w:proofErr w:type="gramStart"/>
      <w:r w:rsidR="00981D81">
        <w:rPr>
          <w:rFonts w:ascii="Arial" w:hAnsi="Arial" w:cs="Arial" w:hint="eastAsia"/>
          <w:kern w:val="2"/>
          <w:sz w:val="21"/>
          <w:szCs w:val="21"/>
        </w:rPr>
        <w:t>南聚彩荟、合悦</w:t>
      </w:r>
      <w:proofErr w:type="gramEnd"/>
      <w:r w:rsidR="00981D81">
        <w:rPr>
          <w:rFonts w:ascii="Arial" w:hAnsi="Arial" w:cs="Arial" w:hint="eastAsia"/>
          <w:kern w:val="2"/>
          <w:sz w:val="21"/>
          <w:szCs w:val="21"/>
        </w:rPr>
        <w:t>超市、永辉超市</w:t>
      </w:r>
      <w:r w:rsidRPr="00911BE0">
        <w:rPr>
          <w:rFonts w:ascii="Arial" w:hAnsi="Arial" w:cs="Arial" w:hint="eastAsia"/>
          <w:kern w:val="2"/>
          <w:sz w:val="21"/>
          <w:szCs w:val="21"/>
        </w:rPr>
        <w:t>等商业场所；</w:t>
      </w:r>
      <w:proofErr w:type="gramStart"/>
      <w:r w:rsidR="00AA767B" w:rsidRPr="00911BE0">
        <w:rPr>
          <w:rFonts w:ascii="Arial" w:hAnsi="Arial" w:cs="Arial" w:hint="eastAsia"/>
          <w:kern w:val="2"/>
          <w:sz w:val="21"/>
          <w:szCs w:val="21"/>
        </w:rPr>
        <w:t>马驹桥金桥</w:t>
      </w:r>
      <w:proofErr w:type="gramEnd"/>
      <w:r w:rsidR="00AA767B" w:rsidRPr="00911BE0">
        <w:rPr>
          <w:rFonts w:ascii="Arial" w:hAnsi="Arial" w:cs="Arial" w:hint="eastAsia"/>
          <w:kern w:val="2"/>
          <w:sz w:val="21"/>
          <w:szCs w:val="21"/>
        </w:rPr>
        <w:t>小学、</w:t>
      </w:r>
      <w:r w:rsidR="00981D81">
        <w:rPr>
          <w:rFonts w:ascii="Arial" w:hAnsi="Arial" w:cs="Arial" w:hint="eastAsia"/>
          <w:kern w:val="2"/>
          <w:sz w:val="21"/>
          <w:szCs w:val="21"/>
        </w:rPr>
        <w:t>马驹桥镇中心小学、世界村幼儿园</w:t>
      </w:r>
      <w:r w:rsidRPr="00911BE0">
        <w:rPr>
          <w:rFonts w:ascii="Arial" w:hAnsi="Arial" w:cs="Arial" w:hint="eastAsia"/>
          <w:kern w:val="2"/>
          <w:sz w:val="21"/>
          <w:szCs w:val="21"/>
        </w:rPr>
        <w:t>等教育</w:t>
      </w:r>
      <w:r w:rsidR="00A36162" w:rsidRPr="00911BE0">
        <w:rPr>
          <w:rFonts w:ascii="Arial" w:hAnsi="Arial" w:cs="Arial" w:hint="eastAsia"/>
          <w:kern w:val="2"/>
          <w:sz w:val="21"/>
          <w:szCs w:val="21"/>
        </w:rPr>
        <w:t>机构</w:t>
      </w:r>
      <w:r w:rsidRPr="00911BE0">
        <w:rPr>
          <w:rFonts w:ascii="Arial" w:hAnsi="Arial" w:cs="Arial" w:hint="eastAsia"/>
          <w:kern w:val="2"/>
          <w:sz w:val="21"/>
          <w:szCs w:val="21"/>
        </w:rPr>
        <w:t>；</w:t>
      </w:r>
      <w:r w:rsidR="00AA767B" w:rsidRPr="00911BE0">
        <w:rPr>
          <w:rFonts w:ascii="Arial" w:hAnsi="Arial" w:cs="Arial" w:hint="eastAsia"/>
          <w:kern w:val="2"/>
          <w:sz w:val="21"/>
          <w:szCs w:val="21"/>
        </w:rPr>
        <w:t>北京</w:t>
      </w:r>
      <w:r w:rsidR="00981D81">
        <w:rPr>
          <w:rFonts w:ascii="Arial" w:hAnsi="Arial" w:cs="Arial" w:hint="eastAsia"/>
          <w:kern w:val="2"/>
          <w:sz w:val="21"/>
          <w:szCs w:val="21"/>
        </w:rPr>
        <w:t>同</w:t>
      </w:r>
      <w:proofErr w:type="gramStart"/>
      <w:r w:rsidR="00981D81">
        <w:rPr>
          <w:rFonts w:ascii="Arial" w:hAnsi="Arial" w:cs="Arial" w:hint="eastAsia"/>
          <w:kern w:val="2"/>
          <w:sz w:val="21"/>
          <w:szCs w:val="21"/>
        </w:rPr>
        <w:t>世</w:t>
      </w:r>
      <w:proofErr w:type="gramEnd"/>
      <w:r w:rsidR="00981D81">
        <w:rPr>
          <w:rFonts w:ascii="Arial" w:hAnsi="Arial" w:cs="Arial" w:hint="eastAsia"/>
          <w:kern w:val="2"/>
          <w:sz w:val="21"/>
          <w:szCs w:val="21"/>
        </w:rPr>
        <w:t>堂</w:t>
      </w:r>
      <w:r w:rsidR="00AA767B" w:rsidRPr="00911BE0">
        <w:rPr>
          <w:rFonts w:ascii="Arial" w:hAnsi="Arial" w:cs="Arial" w:hint="eastAsia"/>
          <w:kern w:val="2"/>
          <w:sz w:val="21"/>
          <w:szCs w:val="21"/>
        </w:rPr>
        <w:t>中医、</w:t>
      </w:r>
      <w:r w:rsidR="00981D81">
        <w:rPr>
          <w:rFonts w:ascii="Arial" w:hAnsi="Arial" w:cs="Arial" w:hint="eastAsia"/>
          <w:kern w:val="2"/>
          <w:sz w:val="21"/>
          <w:szCs w:val="21"/>
        </w:rPr>
        <w:t>马驹桥社区卫生服务中心</w:t>
      </w:r>
      <w:r w:rsidRPr="00911BE0">
        <w:rPr>
          <w:rFonts w:ascii="Arial" w:hAnsi="Arial" w:cs="Arial" w:hint="eastAsia"/>
          <w:kern w:val="2"/>
          <w:sz w:val="21"/>
          <w:szCs w:val="21"/>
        </w:rPr>
        <w:t>等医疗</w:t>
      </w:r>
      <w:r w:rsidR="00A36162" w:rsidRPr="00911BE0">
        <w:rPr>
          <w:rFonts w:ascii="Arial" w:hAnsi="Arial" w:cs="Arial" w:hint="eastAsia"/>
          <w:kern w:val="2"/>
          <w:sz w:val="21"/>
          <w:szCs w:val="21"/>
        </w:rPr>
        <w:t>机构</w:t>
      </w:r>
      <w:r w:rsidRPr="00911BE0">
        <w:rPr>
          <w:rFonts w:ascii="Arial" w:hAnsi="Arial" w:cs="Arial" w:hint="eastAsia"/>
          <w:kern w:val="2"/>
          <w:sz w:val="21"/>
          <w:szCs w:val="21"/>
        </w:rPr>
        <w:t>；</w:t>
      </w:r>
      <w:r w:rsidR="00AA767B" w:rsidRPr="00911BE0">
        <w:rPr>
          <w:rFonts w:ascii="Arial" w:hAnsi="Arial" w:cs="Arial" w:hint="eastAsia"/>
          <w:kern w:val="2"/>
          <w:sz w:val="21"/>
          <w:szCs w:val="21"/>
        </w:rPr>
        <w:t>有中国工商银行、中国银行等金融网点，</w:t>
      </w:r>
      <w:r w:rsidRPr="00911BE0">
        <w:rPr>
          <w:rFonts w:ascii="Arial" w:hAnsi="Arial" w:cs="Arial" w:hint="eastAsia"/>
          <w:kern w:val="2"/>
          <w:sz w:val="21"/>
          <w:szCs w:val="21"/>
        </w:rPr>
        <w:t>公共配套设施状况</w:t>
      </w:r>
      <w:r w:rsidR="00AA767B" w:rsidRPr="00911BE0">
        <w:rPr>
          <w:rFonts w:ascii="Arial" w:hAnsi="Arial" w:cs="Arial" w:hint="eastAsia"/>
          <w:kern w:val="2"/>
          <w:sz w:val="21"/>
          <w:szCs w:val="21"/>
        </w:rPr>
        <w:t>较好</w:t>
      </w:r>
      <w:r w:rsidRPr="00911BE0">
        <w:rPr>
          <w:rFonts w:ascii="Arial" w:hAnsi="Arial" w:cs="Arial" w:hint="eastAsia"/>
          <w:sz w:val="21"/>
          <w:szCs w:val="21"/>
        </w:rPr>
        <w:t>。</w:t>
      </w:r>
    </w:p>
    <w:p w14:paraId="4D0D310D"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hint="eastAsia"/>
          <w:sz w:val="21"/>
          <w:szCs w:val="21"/>
        </w:rPr>
        <w:t>6.</w:t>
      </w:r>
      <w:r w:rsidRPr="00911BE0">
        <w:rPr>
          <w:rFonts w:ascii="Arial" w:hAnsi="Arial" w:cs="Arial" w:hint="eastAsia"/>
          <w:sz w:val="21"/>
          <w:szCs w:val="21"/>
        </w:rPr>
        <w:t>总体评价</w:t>
      </w:r>
    </w:p>
    <w:p w14:paraId="0E1F9F42" w14:textId="77777777" w:rsidR="00802761" w:rsidRPr="00911BE0" w:rsidRDefault="00802761">
      <w:pPr>
        <w:spacing w:line="480" w:lineRule="auto"/>
        <w:ind w:firstLineChars="200" w:firstLine="420"/>
        <w:jc w:val="both"/>
        <w:rPr>
          <w:rFonts w:ascii="Arial" w:hAnsi="Arial" w:cs="Arial"/>
          <w:kern w:val="2"/>
          <w:sz w:val="21"/>
          <w:szCs w:val="21"/>
        </w:rPr>
      </w:pPr>
      <w:r w:rsidRPr="00911BE0">
        <w:rPr>
          <w:rFonts w:ascii="Arial" w:hAnsi="Arial" w:cs="Arial" w:hint="eastAsia"/>
          <w:sz w:val="21"/>
          <w:szCs w:val="21"/>
        </w:rPr>
        <w:lastRenderedPageBreak/>
        <w:t>估价对象地理位置状况</w:t>
      </w:r>
      <w:r w:rsidR="00314CA9" w:rsidRPr="00911BE0">
        <w:rPr>
          <w:rFonts w:ascii="Arial" w:hAnsi="Arial" w:cs="Arial" w:hint="eastAsia"/>
          <w:sz w:val="21"/>
          <w:szCs w:val="21"/>
        </w:rPr>
        <w:t>一般</w:t>
      </w:r>
      <w:r w:rsidRPr="00911BE0">
        <w:rPr>
          <w:rFonts w:ascii="Arial" w:hAnsi="Arial" w:cs="Arial" w:hint="eastAsia"/>
          <w:sz w:val="21"/>
          <w:szCs w:val="21"/>
        </w:rPr>
        <w:t>，居住社区成熟度</w:t>
      </w:r>
      <w:r w:rsidR="00756698" w:rsidRPr="00911BE0">
        <w:rPr>
          <w:rFonts w:ascii="Arial" w:hAnsi="Arial" w:cs="Arial" w:hint="eastAsia"/>
          <w:sz w:val="21"/>
          <w:szCs w:val="21"/>
        </w:rPr>
        <w:t>较好</w:t>
      </w:r>
      <w:r w:rsidRPr="00911BE0">
        <w:rPr>
          <w:rFonts w:ascii="Arial" w:hAnsi="Arial" w:cs="Arial" w:hint="eastAsia"/>
          <w:sz w:val="21"/>
          <w:szCs w:val="21"/>
        </w:rPr>
        <w:t>，交通便捷度</w:t>
      </w:r>
      <w:r w:rsidR="00756698" w:rsidRPr="00911BE0">
        <w:rPr>
          <w:rFonts w:ascii="Arial" w:hAnsi="Arial" w:cs="Arial" w:hint="eastAsia"/>
          <w:sz w:val="21"/>
          <w:szCs w:val="21"/>
        </w:rPr>
        <w:t>一般</w:t>
      </w:r>
      <w:r w:rsidRPr="00911BE0">
        <w:rPr>
          <w:rFonts w:ascii="Arial" w:hAnsi="Arial" w:cs="Arial" w:hint="eastAsia"/>
          <w:sz w:val="21"/>
          <w:szCs w:val="21"/>
        </w:rPr>
        <w:t>，商业繁华度</w:t>
      </w:r>
      <w:r w:rsidR="009E1955" w:rsidRPr="00911BE0">
        <w:rPr>
          <w:rFonts w:ascii="Arial" w:hAnsi="Arial" w:cs="Arial" w:hint="eastAsia"/>
          <w:sz w:val="21"/>
          <w:szCs w:val="21"/>
        </w:rPr>
        <w:t>一般</w:t>
      </w:r>
      <w:r w:rsidRPr="00911BE0">
        <w:rPr>
          <w:rFonts w:ascii="Arial" w:hAnsi="Arial" w:cs="Arial" w:hint="eastAsia"/>
          <w:sz w:val="21"/>
          <w:szCs w:val="21"/>
        </w:rPr>
        <w:t>，环境状况</w:t>
      </w:r>
      <w:r w:rsidR="00756698" w:rsidRPr="00911BE0">
        <w:rPr>
          <w:rFonts w:ascii="Arial" w:hAnsi="Arial" w:cs="Arial" w:hint="eastAsia"/>
          <w:sz w:val="21"/>
          <w:szCs w:val="21"/>
        </w:rPr>
        <w:t>一般</w:t>
      </w:r>
      <w:r w:rsidRPr="00911BE0">
        <w:rPr>
          <w:rFonts w:ascii="Arial" w:hAnsi="Arial" w:cs="Arial"/>
          <w:sz w:val="21"/>
          <w:szCs w:val="21"/>
        </w:rPr>
        <w:t>，区内大部分区域基础设施配套目前可达到</w:t>
      </w:r>
      <w:r w:rsidRPr="00911BE0">
        <w:rPr>
          <w:rFonts w:ascii="Arial" w:hAnsi="Arial" w:cs="Arial" w:hint="eastAsia"/>
          <w:sz w:val="21"/>
          <w:szCs w:val="21"/>
        </w:rPr>
        <w:t>“七</w:t>
      </w:r>
      <w:r w:rsidRPr="00911BE0">
        <w:rPr>
          <w:rFonts w:ascii="Arial" w:hAnsi="Arial" w:cs="Arial"/>
          <w:sz w:val="21"/>
          <w:szCs w:val="21"/>
        </w:rPr>
        <w:t>通</w:t>
      </w:r>
      <w:r w:rsidRPr="00911BE0">
        <w:rPr>
          <w:rFonts w:ascii="Arial" w:hAnsi="Arial" w:cs="Arial" w:hint="eastAsia"/>
          <w:sz w:val="21"/>
          <w:szCs w:val="21"/>
        </w:rPr>
        <w:t>”，公共配套设施状况</w:t>
      </w:r>
      <w:r w:rsidR="00756698" w:rsidRPr="00911BE0">
        <w:rPr>
          <w:rFonts w:ascii="Arial" w:hAnsi="Arial" w:cs="Arial" w:hint="eastAsia"/>
          <w:sz w:val="21"/>
          <w:szCs w:val="21"/>
        </w:rPr>
        <w:t>较好</w:t>
      </w:r>
      <w:r w:rsidRPr="00911BE0">
        <w:rPr>
          <w:rFonts w:ascii="Arial" w:hAnsi="Arial" w:cs="Arial" w:hint="eastAsia"/>
          <w:sz w:val="21"/>
          <w:szCs w:val="21"/>
        </w:rPr>
        <w:t>。</w:t>
      </w:r>
      <w:r w:rsidRPr="00911BE0">
        <w:rPr>
          <w:rFonts w:ascii="Arial" w:hAnsi="Arial" w:cs="Arial"/>
          <w:sz w:val="21"/>
          <w:szCs w:val="21"/>
        </w:rPr>
        <w:t>区域规划</w:t>
      </w:r>
      <w:r w:rsidRPr="00911BE0">
        <w:rPr>
          <w:rFonts w:ascii="Arial" w:hAnsi="Arial" w:cs="Arial" w:hint="eastAsia"/>
          <w:sz w:val="21"/>
          <w:szCs w:val="21"/>
        </w:rPr>
        <w:t>无特殊限制</w:t>
      </w:r>
      <w:r w:rsidRPr="00911BE0">
        <w:rPr>
          <w:rFonts w:ascii="Arial" w:hAnsi="Arial" w:cs="Arial"/>
          <w:sz w:val="21"/>
          <w:szCs w:val="21"/>
        </w:rPr>
        <w:t>。</w:t>
      </w:r>
      <w:bookmarkEnd w:id="57"/>
      <w:r w:rsidRPr="00911BE0">
        <w:rPr>
          <w:rFonts w:ascii="Arial" w:hAnsi="Arial" w:cs="Arial"/>
          <w:sz w:val="21"/>
          <w:szCs w:val="21"/>
        </w:rPr>
        <w:t>总体评价影响估价对象的</w:t>
      </w:r>
      <w:r w:rsidRPr="00911BE0">
        <w:rPr>
          <w:rFonts w:ascii="Arial" w:hAnsi="Arial" w:cs="Arial" w:hint="eastAsia"/>
          <w:sz w:val="21"/>
          <w:szCs w:val="21"/>
        </w:rPr>
        <w:t>区位条件一般</w:t>
      </w:r>
      <w:r w:rsidRPr="00911BE0">
        <w:rPr>
          <w:rFonts w:ascii="Arial" w:hAnsi="Arial" w:cs="Arial"/>
          <w:sz w:val="21"/>
          <w:szCs w:val="21"/>
        </w:rPr>
        <w:t>。</w:t>
      </w:r>
    </w:p>
    <w:p w14:paraId="6E2D7127" w14:textId="77777777" w:rsidR="00802761" w:rsidRPr="00911BE0" w:rsidRDefault="00802761" w:rsidP="00345551">
      <w:pPr>
        <w:pStyle w:val="2"/>
        <w:numPr>
          <w:ilvl w:val="0"/>
          <w:numId w:val="0"/>
        </w:numPr>
        <w:tabs>
          <w:tab w:val="left" w:pos="360"/>
        </w:tabs>
        <w:spacing w:line="480" w:lineRule="auto"/>
        <w:ind w:left="360" w:hangingChars="171" w:hanging="360"/>
        <w:jc w:val="both"/>
        <w:rPr>
          <w:rFonts w:eastAsia="宋体"/>
          <w:kern w:val="2"/>
          <w:sz w:val="21"/>
          <w:szCs w:val="21"/>
        </w:rPr>
      </w:pPr>
      <w:bookmarkStart w:id="58" w:name="_Toc525655435"/>
      <w:bookmarkStart w:id="59" w:name="_Toc155267102"/>
      <w:r w:rsidRPr="00911BE0">
        <w:rPr>
          <w:rFonts w:eastAsia="宋体"/>
          <w:kern w:val="2"/>
          <w:sz w:val="21"/>
          <w:szCs w:val="21"/>
        </w:rPr>
        <w:t>（</w:t>
      </w:r>
      <w:r w:rsidRPr="00911BE0">
        <w:rPr>
          <w:rFonts w:eastAsia="宋体" w:hint="eastAsia"/>
          <w:kern w:val="2"/>
          <w:sz w:val="21"/>
          <w:szCs w:val="21"/>
        </w:rPr>
        <w:t>二</w:t>
      </w:r>
      <w:r w:rsidRPr="00911BE0">
        <w:rPr>
          <w:rFonts w:eastAsia="宋体"/>
          <w:kern w:val="2"/>
          <w:sz w:val="21"/>
          <w:szCs w:val="21"/>
        </w:rPr>
        <w:t>）实物状况分析</w:t>
      </w:r>
      <w:bookmarkEnd w:id="58"/>
      <w:bookmarkEnd w:id="59"/>
    </w:p>
    <w:p w14:paraId="592A5B01" w14:textId="77777777" w:rsidR="00987436" w:rsidRPr="00911BE0" w:rsidRDefault="00987436" w:rsidP="00987436">
      <w:pPr>
        <w:overflowPunct w:val="0"/>
        <w:spacing w:line="480" w:lineRule="auto"/>
        <w:ind w:firstLineChars="200" w:firstLine="422"/>
        <w:jc w:val="both"/>
        <w:textAlignment w:val="auto"/>
        <w:rPr>
          <w:rFonts w:ascii="Arial" w:hAnsi="Arial" w:cs="Arial"/>
          <w:sz w:val="21"/>
          <w:szCs w:val="21"/>
        </w:rPr>
      </w:pPr>
      <w:r w:rsidRPr="00911BE0">
        <w:rPr>
          <w:rFonts w:ascii="Arial" w:hAnsi="Arial" w:cs="Arial" w:hint="eastAsia"/>
          <w:b/>
          <w:bCs/>
          <w:sz w:val="21"/>
          <w:szCs w:val="21"/>
        </w:rPr>
        <w:t>估价对象</w:t>
      </w:r>
      <w:r w:rsidRPr="00911BE0">
        <w:rPr>
          <w:rFonts w:ascii="Arial" w:hAnsi="Arial" w:cs="Arial" w:hint="eastAsia"/>
          <w:b/>
          <w:bCs/>
          <w:sz w:val="21"/>
          <w:szCs w:val="21"/>
        </w:rPr>
        <w:t>1</w:t>
      </w:r>
      <w:r w:rsidRPr="00911BE0">
        <w:rPr>
          <w:rFonts w:ascii="Arial" w:hAnsi="Arial" w:cs="Arial" w:hint="eastAsia"/>
          <w:b/>
          <w:bCs/>
          <w:sz w:val="21"/>
          <w:szCs w:val="21"/>
        </w:rPr>
        <w:t>：</w:t>
      </w:r>
      <w:r w:rsidRPr="00911BE0">
        <w:rPr>
          <w:rFonts w:ascii="Arial" w:hAnsi="Arial" w:cs="Arial" w:hint="eastAsia"/>
          <w:sz w:val="21"/>
          <w:szCs w:val="21"/>
        </w:rPr>
        <w:t>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0001754</w:t>
      </w:r>
      <w:r w:rsidRPr="00911BE0">
        <w:rPr>
          <w:rFonts w:ascii="Arial" w:hAnsi="Arial" w:cs="Arial" w:hint="eastAsia"/>
          <w:kern w:val="2"/>
          <w:sz w:val="21"/>
          <w:szCs w:val="21"/>
        </w:rPr>
        <w:t>、</w:t>
      </w:r>
      <w:r w:rsidRPr="00911BE0">
        <w:rPr>
          <w:rFonts w:ascii="Arial" w:hAnsi="Arial" w:cs="Arial" w:hint="eastAsia"/>
          <w:kern w:val="2"/>
          <w:sz w:val="21"/>
          <w:szCs w:val="21"/>
        </w:rPr>
        <w:t>0001840</w:t>
      </w:r>
      <w:r w:rsidRPr="00911BE0">
        <w:rPr>
          <w:rFonts w:ascii="Arial" w:hAnsi="Arial" w:cs="Arial" w:hint="eastAsia"/>
          <w:kern w:val="2"/>
          <w:sz w:val="21"/>
          <w:szCs w:val="21"/>
        </w:rPr>
        <w:t>、</w:t>
      </w:r>
      <w:r w:rsidRPr="00911BE0">
        <w:rPr>
          <w:rFonts w:ascii="Arial" w:hAnsi="Arial" w:cs="Arial" w:hint="eastAsia"/>
          <w:kern w:val="2"/>
          <w:sz w:val="21"/>
          <w:szCs w:val="21"/>
        </w:rPr>
        <w:t>0013831</w:t>
      </w:r>
      <w:r w:rsidRPr="00911BE0">
        <w:rPr>
          <w:rFonts w:ascii="Arial" w:hAnsi="Arial" w:cs="Arial" w:hint="eastAsia"/>
          <w:kern w:val="2"/>
          <w:sz w:val="21"/>
          <w:szCs w:val="21"/>
        </w:rPr>
        <w:t>、</w:t>
      </w:r>
      <w:r w:rsidRPr="00911BE0">
        <w:rPr>
          <w:rFonts w:ascii="Arial" w:hAnsi="Arial" w:cs="Arial" w:hint="eastAsia"/>
          <w:kern w:val="2"/>
          <w:sz w:val="21"/>
          <w:szCs w:val="21"/>
        </w:rPr>
        <w:t>0013832</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1</w:t>
      </w:r>
      <w:r w:rsidRPr="00911BE0">
        <w:rPr>
          <w:rFonts w:ascii="Arial" w:hAnsi="Arial" w:cs="Arial" w:hint="eastAsia"/>
          <w:kern w:val="2"/>
          <w:sz w:val="21"/>
          <w:szCs w:val="21"/>
        </w:rPr>
        <w:t>为北京市通州区马驹桥镇景盛南二街</w:t>
      </w:r>
      <w:r w:rsidRPr="00911BE0">
        <w:rPr>
          <w:rFonts w:ascii="Arial" w:hAnsi="Arial" w:cs="Arial" w:hint="eastAsia"/>
          <w:kern w:val="2"/>
          <w:sz w:val="21"/>
          <w:szCs w:val="21"/>
        </w:rPr>
        <w:t>43</w:t>
      </w:r>
      <w:r w:rsidRPr="00911BE0">
        <w:rPr>
          <w:rFonts w:ascii="Arial" w:hAnsi="Arial" w:cs="Arial" w:hint="eastAsia"/>
          <w:kern w:val="2"/>
          <w:sz w:val="21"/>
          <w:szCs w:val="21"/>
        </w:rPr>
        <w:t>号院</w:t>
      </w:r>
      <w:r w:rsidRPr="00911BE0">
        <w:rPr>
          <w:rFonts w:ascii="Arial" w:hAnsi="Arial" w:cs="Arial" w:hint="eastAsia"/>
          <w:kern w:val="2"/>
          <w:sz w:val="21"/>
          <w:szCs w:val="21"/>
        </w:rPr>
        <w:t>772</w:t>
      </w:r>
      <w:r w:rsidRPr="00911BE0">
        <w:rPr>
          <w:rFonts w:ascii="Arial" w:hAnsi="Arial" w:cs="Arial" w:hint="eastAsia"/>
          <w:kern w:val="2"/>
          <w:sz w:val="21"/>
          <w:szCs w:val="21"/>
        </w:rPr>
        <w:t>套</w:t>
      </w:r>
      <w:r w:rsidRPr="00911BE0">
        <w:rPr>
          <w:rFonts w:ascii="Arial" w:hAnsi="Arial" w:cs="Arial" w:hint="eastAsia"/>
          <w:kern w:val="2"/>
          <w:sz w:val="21"/>
          <w:szCs w:val="21"/>
        </w:rPr>
        <w:t>2576</w:t>
      </w:r>
      <w:r w:rsidRPr="00911BE0">
        <w:rPr>
          <w:rFonts w:ascii="Arial" w:hAnsi="Arial" w:cs="Arial" w:hint="eastAsia"/>
          <w:kern w:val="2"/>
          <w:sz w:val="21"/>
          <w:szCs w:val="21"/>
        </w:rPr>
        <w:t>间（韶华颂）项目。估价对象权利人为北京博大新元房地产开发有限公司，所在项目现状四至为东至辛房路，西至</w:t>
      </w:r>
      <w:proofErr w:type="gramStart"/>
      <w:r w:rsidRPr="00911BE0">
        <w:rPr>
          <w:rFonts w:ascii="Arial" w:hAnsi="Arial" w:cs="Arial" w:hint="eastAsia"/>
          <w:kern w:val="2"/>
          <w:sz w:val="21"/>
          <w:szCs w:val="21"/>
        </w:rPr>
        <w:t>环景西</w:t>
      </w:r>
      <w:proofErr w:type="gramEnd"/>
      <w:r w:rsidRPr="00911BE0">
        <w:rPr>
          <w:rFonts w:ascii="Arial" w:hAnsi="Arial" w:cs="Arial" w:hint="eastAsia"/>
          <w:kern w:val="2"/>
          <w:sz w:val="21"/>
          <w:szCs w:val="21"/>
        </w:rPr>
        <w:t>一路，南至</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街，北至</w:t>
      </w:r>
      <w:proofErr w:type="gramStart"/>
      <w:r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r w:rsidRPr="00911BE0">
        <w:rPr>
          <w:rFonts w:ascii="Arial" w:hAnsi="Arial" w:cs="Arial" w:hint="eastAsia"/>
          <w:sz w:val="21"/>
          <w:szCs w:val="21"/>
        </w:rPr>
        <w:t>根据委托方介绍及《保障性租赁住房项目认定书》</w:t>
      </w:r>
      <w:r w:rsidRPr="00911BE0">
        <w:rPr>
          <w:rFonts w:ascii="Arial" w:hAnsi="Arial" w:cs="Arial" w:hint="eastAsia"/>
          <w:sz w:val="21"/>
          <w:szCs w:val="21"/>
        </w:rPr>
        <w:t>[</w:t>
      </w:r>
      <w:proofErr w:type="gramStart"/>
      <w:r w:rsidRPr="00911BE0">
        <w:rPr>
          <w:rFonts w:ascii="Arial" w:hAnsi="Arial" w:cs="Arial" w:hint="eastAsia"/>
          <w:sz w:val="21"/>
          <w:szCs w:val="21"/>
        </w:rPr>
        <w:t>京保租认定</w:t>
      </w:r>
      <w:proofErr w:type="gramEnd"/>
      <w:r w:rsidRPr="00911BE0">
        <w:rPr>
          <w:rFonts w:ascii="Arial" w:hAnsi="Arial" w:cs="Arial" w:hint="eastAsia"/>
          <w:sz w:val="21"/>
          <w:szCs w:val="21"/>
        </w:rPr>
        <w:t>（</w:t>
      </w:r>
      <w:r w:rsidRPr="00911BE0">
        <w:rPr>
          <w:rFonts w:ascii="Arial" w:hAnsi="Arial" w:cs="Arial" w:hint="eastAsia"/>
          <w:sz w:val="21"/>
          <w:szCs w:val="21"/>
        </w:rPr>
        <w:t>2023</w:t>
      </w:r>
      <w:r w:rsidRPr="00911BE0">
        <w:rPr>
          <w:rFonts w:ascii="Arial" w:hAnsi="Arial" w:cs="Arial" w:hint="eastAsia"/>
          <w:sz w:val="21"/>
          <w:szCs w:val="21"/>
        </w:rPr>
        <w:t>）</w:t>
      </w:r>
      <w:r w:rsidRPr="00911BE0">
        <w:rPr>
          <w:rFonts w:ascii="Arial" w:hAnsi="Arial" w:cs="Arial" w:hint="eastAsia"/>
          <w:sz w:val="21"/>
          <w:szCs w:val="21"/>
        </w:rPr>
        <w:t>34</w:t>
      </w:r>
      <w:r w:rsidRPr="00911BE0">
        <w:rPr>
          <w:rFonts w:ascii="Arial" w:hAnsi="Arial" w:cs="Arial" w:hint="eastAsia"/>
          <w:sz w:val="21"/>
          <w:szCs w:val="21"/>
        </w:rPr>
        <w:t>号</w:t>
      </w:r>
      <w:r w:rsidRPr="00911BE0">
        <w:rPr>
          <w:rFonts w:ascii="Arial" w:hAnsi="Arial" w:cs="Arial" w:hint="eastAsia"/>
          <w:sz w:val="21"/>
          <w:szCs w:val="21"/>
        </w:rPr>
        <w:t xml:space="preserve">] </w:t>
      </w:r>
      <w:r w:rsidRPr="00911BE0">
        <w:rPr>
          <w:rFonts w:ascii="Arial" w:hAnsi="Arial" w:cs="Arial" w:hint="eastAsia"/>
          <w:sz w:val="21"/>
          <w:szCs w:val="21"/>
        </w:rPr>
        <w:t>、</w:t>
      </w:r>
      <w:r w:rsidRPr="00911BE0">
        <w:rPr>
          <w:rFonts w:ascii="Arial" w:hAnsi="Arial" w:cs="Arial" w:hint="eastAsia"/>
          <w:kern w:val="2"/>
          <w:sz w:val="21"/>
          <w:szCs w:val="21"/>
        </w:rPr>
        <w:t>《韶华颂家庭式公寓房源表》、《韶华颂白领公寓房源表》，估价对象用途为保障性租赁住房（公寓型），现状为</w:t>
      </w:r>
      <w:r w:rsidRPr="00911BE0">
        <w:rPr>
          <w:rFonts w:ascii="Arial" w:hAnsi="Arial" w:cs="Arial" w:hint="eastAsia"/>
          <w:kern w:val="2"/>
          <w:sz w:val="21"/>
          <w:szCs w:val="21"/>
        </w:rPr>
        <w:t>772</w:t>
      </w:r>
      <w:r w:rsidRPr="00911BE0">
        <w:rPr>
          <w:rFonts w:ascii="Arial" w:hAnsi="Arial" w:cs="Arial" w:hint="eastAsia"/>
          <w:kern w:val="2"/>
          <w:sz w:val="21"/>
          <w:szCs w:val="21"/>
        </w:rPr>
        <w:t>套房屋，</w:t>
      </w:r>
      <w:r w:rsidRPr="00911BE0">
        <w:rPr>
          <w:rFonts w:ascii="Arial" w:hAnsi="Arial" w:cs="Arial" w:hint="eastAsia"/>
          <w:kern w:val="2"/>
          <w:sz w:val="21"/>
          <w:szCs w:val="21"/>
        </w:rPr>
        <w:t>2576</w:t>
      </w:r>
      <w:r w:rsidRPr="00911BE0">
        <w:rPr>
          <w:rFonts w:ascii="Arial" w:hAnsi="Arial" w:cs="Arial" w:hint="eastAsia"/>
          <w:kern w:val="2"/>
          <w:sz w:val="21"/>
          <w:szCs w:val="21"/>
        </w:rPr>
        <w:t>间，</w:t>
      </w:r>
      <w:r>
        <w:rPr>
          <w:rFonts w:ascii="Arial" w:hAnsi="Arial" w:cs="Arial" w:hint="eastAsia"/>
          <w:kern w:val="2"/>
          <w:sz w:val="21"/>
          <w:szCs w:val="21"/>
        </w:rPr>
        <w:t>建筑面积合计</w:t>
      </w:r>
      <w:r>
        <w:rPr>
          <w:rFonts w:ascii="Arial" w:hAnsi="Arial" w:cs="Arial" w:hint="eastAsia"/>
          <w:kern w:val="2"/>
          <w:sz w:val="21"/>
          <w:szCs w:val="21"/>
        </w:rPr>
        <w:t>89802.52</w:t>
      </w:r>
      <w:r>
        <w:rPr>
          <w:rFonts w:ascii="Arial" w:hAnsi="Arial" w:cs="Arial" w:hint="eastAsia"/>
          <w:kern w:val="2"/>
          <w:sz w:val="21"/>
          <w:szCs w:val="21"/>
        </w:rPr>
        <w:t>平方米，其中家庭式公寓共</w:t>
      </w:r>
      <w:r>
        <w:rPr>
          <w:rFonts w:ascii="Arial" w:hAnsi="Arial" w:cs="Arial" w:hint="eastAsia"/>
          <w:kern w:val="2"/>
          <w:sz w:val="21"/>
          <w:szCs w:val="21"/>
        </w:rPr>
        <w:t>256</w:t>
      </w:r>
      <w:r>
        <w:rPr>
          <w:rFonts w:ascii="Arial" w:hAnsi="Arial" w:cs="Arial" w:hint="eastAsia"/>
          <w:kern w:val="2"/>
          <w:sz w:val="21"/>
          <w:szCs w:val="21"/>
        </w:rPr>
        <w:t>套，</w:t>
      </w:r>
      <w:r w:rsidRPr="00911BE0">
        <w:rPr>
          <w:rFonts w:ascii="Arial" w:hAnsi="Arial" w:cs="Arial" w:hint="eastAsia"/>
          <w:kern w:val="2"/>
          <w:sz w:val="21"/>
          <w:szCs w:val="21"/>
        </w:rPr>
        <w:t>建筑面积为</w:t>
      </w:r>
      <w:r>
        <w:rPr>
          <w:rFonts w:ascii="Arial" w:hAnsi="Arial" w:cs="Arial" w:hint="eastAsia"/>
          <w:kern w:val="2"/>
          <w:sz w:val="21"/>
          <w:szCs w:val="21"/>
        </w:rPr>
        <w:t>31976.34</w:t>
      </w:r>
      <w:r w:rsidRPr="00911BE0">
        <w:rPr>
          <w:rFonts w:ascii="Arial" w:hAnsi="Arial" w:cs="Arial" w:hint="eastAsia"/>
          <w:kern w:val="2"/>
          <w:sz w:val="21"/>
          <w:szCs w:val="21"/>
        </w:rPr>
        <w:t>平方米</w:t>
      </w:r>
      <w:r>
        <w:rPr>
          <w:rFonts w:ascii="Arial" w:hAnsi="Arial" w:cs="Arial" w:hint="eastAsia"/>
          <w:kern w:val="2"/>
          <w:sz w:val="21"/>
          <w:szCs w:val="21"/>
        </w:rPr>
        <w:t>；白领公寓共</w:t>
      </w:r>
      <w:r>
        <w:rPr>
          <w:rFonts w:ascii="Arial" w:hAnsi="Arial" w:cs="Arial" w:hint="eastAsia"/>
          <w:kern w:val="2"/>
          <w:sz w:val="21"/>
          <w:szCs w:val="21"/>
        </w:rPr>
        <w:t>516</w:t>
      </w:r>
      <w:r>
        <w:rPr>
          <w:rFonts w:ascii="Arial" w:hAnsi="Arial" w:cs="Arial" w:hint="eastAsia"/>
          <w:kern w:val="2"/>
          <w:sz w:val="21"/>
          <w:szCs w:val="21"/>
        </w:rPr>
        <w:t>套（</w:t>
      </w:r>
      <w:r>
        <w:rPr>
          <w:rFonts w:ascii="Arial" w:hAnsi="Arial" w:cs="Arial" w:hint="eastAsia"/>
          <w:kern w:val="2"/>
          <w:sz w:val="21"/>
          <w:szCs w:val="21"/>
        </w:rPr>
        <w:t>2320</w:t>
      </w:r>
      <w:r>
        <w:rPr>
          <w:rFonts w:ascii="Arial" w:hAnsi="Arial" w:cs="Arial" w:hint="eastAsia"/>
          <w:kern w:val="2"/>
          <w:sz w:val="21"/>
          <w:szCs w:val="21"/>
        </w:rPr>
        <w:t>间），建筑面积为</w:t>
      </w:r>
      <w:r>
        <w:rPr>
          <w:rFonts w:ascii="Arial" w:hAnsi="Arial" w:cs="Arial" w:hint="eastAsia"/>
          <w:kern w:val="2"/>
          <w:sz w:val="21"/>
          <w:szCs w:val="21"/>
        </w:rPr>
        <w:t>57826.18</w:t>
      </w:r>
      <w:r>
        <w:rPr>
          <w:rFonts w:ascii="Arial" w:hAnsi="Arial" w:cs="Arial" w:hint="eastAsia"/>
          <w:kern w:val="2"/>
          <w:sz w:val="21"/>
          <w:szCs w:val="21"/>
        </w:rPr>
        <w:t>平方米。</w:t>
      </w:r>
      <w:r w:rsidRPr="00911BE0">
        <w:rPr>
          <w:rFonts w:ascii="Arial" w:hAnsi="Arial" w:cs="Arial" w:hint="eastAsia"/>
          <w:sz w:val="21"/>
          <w:szCs w:val="21"/>
        </w:rPr>
        <w:t>具体情况如下：</w:t>
      </w:r>
    </w:p>
    <w:tbl>
      <w:tblPr>
        <w:tblW w:w="5000" w:type="pct"/>
        <w:jc w:val="center"/>
        <w:tblLook w:val="04A0" w:firstRow="1" w:lastRow="0" w:firstColumn="1" w:lastColumn="0" w:noHBand="0" w:noVBand="1"/>
      </w:tblPr>
      <w:tblGrid>
        <w:gridCol w:w="1384"/>
        <w:gridCol w:w="1134"/>
        <w:gridCol w:w="1418"/>
        <w:gridCol w:w="708"/>
        <w:gridCol w:w="1134"/>
        <w:gridCol w:w="993"/>
        <w:gridCol w:w="1134"/>
        <w:gridCol w:w="1610"/>
      </w:tblGrid>
      <w:tr w:rsidR="00987436" w:rsidRPr="00B6333F" w14:paraId="2151A6DE" w14:textId="77777777" w:rsidTr="00B52C82">
        <w:trPr>
          <w:trHeight w:val="20"/>
          <w:jc w:val="center"/>
        </w:trPr>
        <w:tc>
          <w:tcPr>
            <w:tcW w:w="1384" w:type="dxa"/>
            <w:tcBorders>
              <w:top w:val="single" w:sz="8" w:space="0" w:color="auto"/>
              <w:left w:val="single" w:sz="8" w:space="0" w:color="auto"/>
              <w:bottom w:val="single" w:sz="8" w:space="0" w:color="auto"/>
              <w:right w:val="single" w:sz="8" w:space="0" w:color="auto"/>
            </w:tcBorders>
            <w:vAlign w:val="center"/>
            <w:hideMark/>
          </w:tcPr>
          <w:p w14:paraId="48F20A7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楼号</w:t>
            </w:r>
          </w:p>
        </w:tc>
        <w:tc>
          <w:tcPr>
            <w:tcW w:w="1134" w:type="dxa"/>
            <w:tcBorders>
              <w:top w:val="single" w:sz="8" w:space="0" w:color="auto"/>
              <w:left w:val="nil"/>
              <w:bottom w:val="single" w:sz="8" w:space="0" w:color="auto"/>
              <w:right w:val="single" w:sz="8" w:space="0" w:color="auto"/>
            </w:tcBorders>
            <w:vAlign w:val="center"/>
            <w:hideMark/>
          </w:tcPr>
          <w:p w14:paraId="0888F7B7"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户型</w:t>
            </w:r>
          </w:p>
        </w:tc>
        <w:tc>
          <w:tcPr>
            <w:tcW w:w="1418" w:type="dxa"/>
            <w:tcBorders>
              <w:top w:val="single" w:sz="8" w:space="0" w:color="auto"/>
              <w:left w:val="nil"/>
              <w:bottom w:val="single" w:sz="8" w:space="0" w:color="auto"/>
              <w:right w:val="single" w:sz="8" w:space="0" w:color="auto"/>
            </w:tcBorders>
            <w:vAlign w:val="center"/>
            <w:hideMark/>
          </w:tcPr>
          <w:p w14:paraId="0993D198"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面积范围（㎡）</w:t>
            </w:r>
          </w:p>
        </w:tc>
        <w:tc>
          <w:tcPr>
            <w:tcW w:w="708" w:type="dxa"/>
            <w:tcBorders>
              <w:top w:val="single" w:sz="8" w:space="0" w:color="auto"/>
              <w:left w:val="nil"/>
              <w:bottom w:val="single" w:sz="8" w:space="0" w:color="auto"/>
              <w:right w:val="single" w:sz="8" w:space="0" w:color="auto"/>
            </w:tcBorders>
            <w:vAlign w:val="center"/>
            <w:hideMark/>
          </w:tcPr>
          <w:p w14:paraId="06DC6AD8"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朝向</w:t>
            </w:r>
          </w:p>
        </w:tc>
        <w:tc>
          <w:tcPr>
            <w:tcW w:w="1134" w:type="dxa"/>
            <w:tcBorders>
              <w:top w:val="single" w:sz="8" w:space="0" w:color="auto"/>
              <w:left w:val="nil"/>
              <w:bottom w:val="single" w:sz="8" w:space="0" w:color="auto"/>
              <w:right w:val="single" w:sz="8" w:space="0" w:color="auto"/>
            </w:tcBorders>
            <w:vAlign w:val="center"/>
            <w:hideMark/>
          </w:tcPr>
          <w:p w14:paraId="50FBA3E7"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户型</w:t>
            </w:r>
          </w:p>
        </w:tc>
        <w:tc>
          <w:tcPr>
            <w:tcW w:w="993" w:type="dxa"/>
            <w:tcBorders>
              <w:top w:val="single" w:sz="8" w:space="0" w:color="auto"/>
              <w:left w:val="nil"/>
              <w:bottom w:val="single" w:sz="8" w:space="0" w:color="auto"/>
              <w:right w:val="single" w:sz="8" w:space="0" w:color="auto"/>
            </w:tcBorders>
            <w:vAlign w:val="center"/>
            <w:hideMark/>
          </w:tcPr>
          <w:p w14:paraId="60CBC10A"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套数</w:t>
            </w:r>
          </w:p>
        </w:tc>
        <w:tc>
          <w:tcPr>
            <w:tcW w:w="1134" w:type="dxa"/>
            <w:tcBorders>
              <w:top w:val="single" w:sz="8" w:space="0" w:color="auto"/>
              <w:left w:val="nil"/>
              <w:bottom w:val="single" w:sz="8" w:space="0" w:color="auto"/>
              <w:right w:val="single" w:sz="8" w:space="0" w:color="auto"/>
            </w:tcBorders>
            <w:vAlign w:val="center"/>
            <w:hideMark/>
          </w:tcPr>
          <w:p w14:paraId="03B97A99"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间数</w:t>
            </w:r>
          </w:p>
        </w:tc>
        <w:tc>
          <w:tcPr>
            <w:tcW w:w="1610" w:type="dxa"/>
            <w:tcBorders>
              <w:top w:val="single" w:sz="8" w:space="0" w:color="auto"/>
              <w:left w:val="nil"/>
              <w:bottom w:val="single" w:sz="8" w:space="0" w:color="auto"/>
              <w:right w:val="single" w:sz="8" w:space="0" w:color="auto"/>
            </w:tcBorders>
            <w:vAlign w:val="center"/>
            <w:hideMark/>
          </w:tcPr>
          <w:p w14:paraId="7DA0EA83"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建筑面积（㎡）</w:t>
            </w:r>
          </w:p>
        </w:tc>
      </w:tr>
      <w:tr w:rsidR="00987436" w:rsidRPr="00B6333F" w14:paraId="3F68964A" w14:textId="77777777" w:rsidTr="00B52C82">
        <w:trPr>
          <w:trHeight w:val="20"/>
          <w:jc w:val="center"/>
        </w:trPr>
        <w:tc>
          <w:tcPr>
            <w:tcW w:w="1384" w:type="dxa"/>
            <w:vMerge w:val="restart"/>
            <w:tcBorders>
              <w:top w:val="single" w:sz="8" w:space="0" w:color="auto"/>
              <w:left w:val="single" w:sz="8" w:space="0" w:color="auto"/>
              <w:bottom w:val="single" w:sz="8" w:space="0" w:color="000000"/>
              <w:right w:val="single" w:sz="8" w:space="0" w:color="auto"/>
            </w:tcBorders>
            <w:noWrap/>
            <w:vAlign w:val="center"/>
            <w:hideMark/>
          </w:tcPr>
          <w:p w14:paraId="547B4F1D"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1、2号楼（家庭式公寓）</w:t>
            </w:r>
          </w:p>
        </w:tc>
        <w:tc>
          <w:tcPr>
            <w:tcW w:w="1134" w:type="dxa"/>
            <w:tcBorders>
              <w:top w:val="nil"/>
              <w:left w:val="nil"/>
              <w:bottom w:val="single" w:sz="8" w:space="0" w:color="auto"/>
              <w:right w:val="single" w:sz="8" w:space="0" w:color="auto"/>
            </w:tcBorders>
            <w:vAlign w:val="center"/>
            <w:hideMark/>
          </w:tcPr>
          <w:p w14:paraId="1996FBC8"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w:t>
            </w:r>
          </w:p>
        </w:tc>
        <w:tc>
          <w:tcPr>
            <w:tcW w:w="1418" w:type="dxa"/>
            <w:tcBorders>
              <w:top w:val="nil"/>
              <w:left w:val="nil"/>
              <w:bottom w:val="single" w:sz="8" w:space="0" w:color="auto"/>
              <w:right w:val="single" w:sz="8" w:space="0" w:color="auto"/>
            </w:tcBorders>
            <w:vAlign w:val="center"/>
            <w:hideMark/>
          </w:tcPr>
          <w:p w14:paraId="5045DEE1"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108.28</w:t>
            </w:r>
          </w:p>
        </w:tc>
        <w:tc>
          <w:tcPr>
            <w:tcW w:w="708" w:type="dxa"/>
            <w:tcBorders>
              <w:top w:val="nil"/>
              <w:left w:val="nil"/>
              <w:bottom w:val="single" w:sz="8" w:space="0" w:color="auto"/>
              <w:right w:val="single" w:sz="8" w:space="0" w:color="auto"/>
            </w:tcBorders>
            <w:vAlign w:val="center"/>
            <w:hideMark/>
          </w:tcPr>
          <w:p w14:paraId="2384328F"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2194631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54AABD67"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3530F3E8"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3209DCCE"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3464.83</w:t>
            </w:r>
          </w:p>
        </w:tc>
      </w:tr>
      <w:tr w:rsidR="00987436" w:rsidRPr="00B6333F" w14:paraId="699C63A1" w14:textId="77777777" w:rsidTr="00B52C82">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2A5A6B5A"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9D526B2"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A反</w:t>
            </w:r>
          </w:p>
        </w:tc>
        <w:tc>
          <w:tcPr>
            <w:tcW w:w="1418" w:type="dxa"/>
            <w:tcBorders>
              <w:top w:val="nil"/>
              <w:left w:val="nil"/>
              <w:bottom w:val="single" w:sz="8" w:space="0" w:color="auto"/>
              <w:right w:val="single" w:sz="8" w:space="0" w:color="auto"/>
            </w:tcBorders>
            <w:vAlign w:val="center"/>
            <w:hideMark/>
          </w:tcPr>
          <w:p w14:paraId="313A740D"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108.28</w:t>
            </w:r>
          </w:p>
        </w:tc>
        <w:tc>
          <w:tcPr>
            <w:tcW w:w="708" w:type="dxa"/>
            <w:tcBorders>
              <w:top w:val="nil"/>
              <w:left w:val="nil"/>
              <w:bottom w:val="single" w:sz="8" w:space="0" w:color="auto"/>
              <w:right w:val="single" w:sz="8" w:space="0" w:color="auto"/>
            </w:tcBorders>
            <w:vAlign w:val="center"/>
            <w:hideMark/>
          </w:tcPr>
          <w:p w14:paraId="2A82D417"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780F472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7D288F7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815617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0747D3FE"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3464.83</w:t>
            </w:r>
          </w:p>
        </w:tc>
      </w:tr>
      <w:tr w:rsidR="00987436" w:rsidRPr="00B6333F" w14:paraId="131C670C" w14:textId="77777777" w:rsidTr="00B52C82">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2FA705B6"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592D203"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w:t>
            </w:r>
          </w:p>
        </w:tc>
        <w:tc>
          <w:tcPr>
            <w:tcW w:w="1418" w:type="dxa"/>
            <w:tcBorders>
              <w:top w:val="nil"/>
              <w:left w:val="nil"/>
              <w:bottom w:val="single" w:sz="8" w:space="0" w:color="auto"/>
              <w:right w:val="single" w:sz="8" w:space="0" w:color="auto"/>
            </w:tcBorders>
            <w:vAlign w:val="center"/>
            <w:hideMark/>
          </w:tcPr>
          <w:p w14:paraId="5C8F8E16"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148.5</w:t>
            </w:r>
          </w:p>
        </w:tc>
        <w:tc>
          <w:tcPr>
            <w:tcW w:w="708" w:type="dxa"/>
            <w:tcBorders>
              <w:top w:val="nil"/>
              <w:left w:val="nil"/>
              <w:bottom w:val="single" w:sz="8" w:space="0" w:color="auto"/>
              <w:right w:val="single" w:sz="8" w:space="0" w:color="auto"/>
            </w:tcBorders>
            <w:vAlign w:val="center"/>
            <w:hideMark/>
          </w:tcPr>
          <w:p w14:paraId="0A4AC966"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721CF4A4"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5BE22652"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DE5039D"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25C8602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4751.92</w:t>
            </w:r>
          </w:p>
        </w:tc>
      </w:tr>
      <w:tr w:rsidR="00987436" w:rsidRPr="00B6333F" w14:paraId="6810DED6" w14:textId="77777777" w:rsidTr="00B52C82">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43A9EC69"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8DF42B2"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B反</w:t>
            </w:r>
          </w:p>
        </w:tc>
        <w:tc>
          <w:tcPr>
            <w:tcW w:w="1418" w:type="dxa"/>
            <w:tcBorders>
              <w:top w:val="nil"/>
              <w:left w:val="nil"/>
              <w:bottom w:val="single" w:sz="8" w:space="0" w:color="auto"/>
              <w:right w:val="single" w:sz="8" w:space="0" w:color="auto"/>
            </w:tcBorders>
            <w:vAlign w:val="center"/>
            <w:hideMark/>
          </w:tcPr>
          <w:p w14:paraId="580E9C9A"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148.5</w:t>
            </w:r>
          </w:p>
        </w:tc>
        <w:tc>
          <w:tcPr>
            <w:tcW w:w="708" w:type="dxa"/>
            <w:tcBorders>
              <w:top w:val="nil"/>
              <w:left w:val="nil"/>
              <w:bottom w:val="single" w:sz="8" w:space="0" w:color="auto"/>
              <w:right w:val="single" w:sz="8" w:space="0" w:color="auto"/>
            </w:tcBorders>
            <w:vAlign w:val="center"/>
            <w:hideMark/>
          </w:tcPr>
          <w:p w14:paraId="439A960A"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1C7ACC29"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2DF70229"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781A9A62"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2FA1AA59"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4751.92</w:t>
            </w:r>
          </w:p>
        </w:tc>
      </w:tr>
      <w:tr w:rsidR="00987436" w:rsidRPr="00B6333F" w14:paraId="3388D278" w14:textId="77777777" w:rsidTr="00B52C82">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6A41B505"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5CA75A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w:t>
            </w:r>
          </w:p>
        </w:tc>
        <w:tc>
          <w:tcPr>
            <w:tcW w:w="1418" w:type="dxa"/>
            <w:tcBorders>
              <w:top w:val="nil"/>
              <w:left w:val="nil"/>
              <w:bottom w:val="single" w:sz="8" w:space="0" w:color="auto"/>
              <w:right w:val="single" w:sz="8" w:space="0" w:color="auto"/>
            </w:tcBorders>
            <w:vAlign w:val="center"/>
            <w:hideMark/>
          </w:tcPr>
          <w:p w14:paraId="730F8225"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141.07</w:t>
            </w:r>
          </w:p>
        </w:tc>
        <w:tc>
          <w:tcPr>
            <w:tcW w:w="708" w:type="dxa"/>
            <w:tcBorders>
              <w:top w:val="nil"/>
              <w:left w:val="nil"/>
              <w:bottom w:val="single" w:sz="8" w:space="0" w:color="auto"/>
              <w:right w:val="single" w:sz="8" w:space="0" w:color="auto"/>
            </w:tcBorders>
            <w:vAlign w:val="center"/>
            <w:hideMark/>
          </w:tcPr>
          <w:p w14:paraId="3500AB92"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75C2C9B1"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4CC07A58"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F22634E"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354858F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4514.3</w:t>
            </w:r>
          </w:p>
        </w:tc>
      </w:tr>
      <w:tr w:rsidR="00987436" w:rsidRPr="00B6333F" w14:paraId="2D0608BD" w14:textId="77777777" w:rsidTr="00B52C82">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22FF12EC"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E85AC98"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C反</w:t>
            </w:r>
          </w:p>
        </w:tc>
        <w:tc>
          <w:tcPr>
            <w:tcW w:w="1418" w:type="dxa"/>
            <w:tcBorders>
              <w:top w:val="nil"/>
              <w:left w:val="nil"/>
              <w:bottom w:val="single" w:sz="8" w:space="0" w:color="auto"/>
              <w:right w:val="single" w:sz="8" w:space="0" w:color="auto"/>
            </w:tcBorders>
            <w:vAlign w:val="center"/>
            <w:hideMark/>
          </w:tcPr>
          <w:p w14:paraId="593B1A49"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141.07</w:t>
            </w:r>
          </w:p>
        </w:tc>
        <w:tc>
          <w:tcPr>
            <w:tcW w:w="708" w:type="dxa"/>
            <w:tcBorders>
              <w:top w:val="nil"/>
              <w:left w:val="nil"/>
              <w:bottom w:val="single" w:sz="8" w:space="0" w:color="auto"/>
              <w:right w:val="single" w:sz="8" w:space="0" w:color="auto"/>
            </w:tcBorders>
            <w:vAlign w:val="center"/>
            <w:hideMark/>
          </w:tcPr>
          <w:p w14:paraId="4B6C3EE8"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12B622B3"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705DED63"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5E68F04A"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7AD7348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4514.3</w:t>
            </w:r>
          </w:p>
        </w:tc>
      </w:tr>
      <w:tr w:rsidR="00987436" w:rsidRPr="00B6333F" w14:paraId="40C13723" w14:textId="77777777" w:rsidTr="00B52C82">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5B8A0669"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5924DC7C"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w:t>
            </w:r>
          </w:p>
        </w:tc>
        <w:tc>
          <w:tcPr>
            <w:tcW w:w="1418" w:type="dxa"/>
            <w:tcBorders>
              <w:top w:val="nil"/>
              <w:left w:val="nil"/>
              <w:bottom w:val="single" w:sz="8" w:space="0" w:color="auto"/>
              <w:right w:val="single" w:sz="8" w:space="0" w:color="auto"/>
            </w:tcBorders>
            <w:vAlign w:val="center"/>
            <w:hideMark/>
          </w:tcPr>
          <w:p w14:paraId="762B61ED"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101.78</w:t>
            </w:r>
          </w:p>
        </w:tc>
        <w:tc>
          <w:tcPr>
            <w:tcW w:w="708" w:type="dxa"/>
            <w:tcBorders>
              <w:top w:val="nil"/>
              <w:left w:val="nil"/>
              <w:bottom w:val="single" w:sz="8" w:space="0" w:color="auto"/>
              <w:right w:val="single" w:sz="8" w:space="0" w:color="auto"/>
            </w:tcBorders>
            <w:vAlign w:val="center"/>
            <w:hideMark/>
          </w:tcPr>
          <w:p w14:paraId="7958BBFA"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5C3061D3"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4725CD2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03CCB95"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075AC842"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3257.12</w:t>
            </w:r>
          </w:p>
        </w:tc>
      </w:tr>
      <w:tr w:rsidR="00987436" w:rsidRPr="00B6333F" w14:paraId="7F625B53" w14:textId="77777777" w:rsidTr="00B52C82">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4F6D052B"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46C1917"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D反</w:t>
            </w:r>
          </w:p>
        </w:tc>
        <w:tc>
          <w:tcPr>
            <w:tcW w:w="1418" w:type="dxa"/>
            <w:tcBorders>
              <w:top w:val="nil"/>
              <w:left w:val="nil"/>
              <w:bottom w:val="single" w:sz="8" w:space="0" w:color="auto"/>
              <w:right w:val="single" w:sz="8" w:space="0" w:color="auto"/>
            </w:tcBorders>
            <w:vAlign w:val="center"/>
            <w:hideMark/>
          </w:tcPr>
          <w:p w14:paraId="620B525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101.78</w:t>
            </w:r>
          </w:p>
        </w:tc>
        <w:tc>
          <w:tcPr>
            <w:tcW w:w="708" w:type="dxa"/>
            <w:tcBorders>
              <w:top w:val="nil"/>
              <w:left w:val="nil"/>
              <w:bottom w:val="single" w:sz="8" w:space="0" w:color="auto"/>
              <w:right w:val="single" w:sz="8" w:space="0" w:color="auto"/>
            </w:tcBorders>
            <w:vAlign w:val="center"/>
            <w:hideMark/>
          </w:tcPr>
          <w:p w14:paraId="67636671"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6B5DE0C7"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0B85296F"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E93339C"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402FA88F"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3257.12</w:t>
            </w:r>
          </w:p>
        </w:tc>
      </w:tr>
      <w:tr w:rsidR="00987436" w:rsidRPr="00B6333F" w14:paraId="7F0ED47E" w14:textId="77777777" w:rsidTr="00B52C82">
        <w:trPr>
          <w:trHeight w:val="20"/>
          <w:jc w:val="center"/>
        </w:trPr>
        <w:tc>
          <w:tcPr>
            <w:tcW w:w="5778" w:type="dxa"/>
            <w:gridSpan w:val="5"/>
            <w:tcBorders>
              <w:top w:val="nil"/>
              <w:left w:val="single" w:sz="8" w:space="0" w:color="auto"/>
              <w:bottom w:val="single" w:sz="8" w:space="0" w:color="auto"/>
              <w:right w:val="single" w:sz="8" w:space="0" w:color="000000"/>
            </w:tcBorders>
            <w:noWrap/>
            <w:vAlign w:val="center"/>
            <w:hideMark/>
          </w:tcPr>
          <w:p w14:paraId="7B567623"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小计</w:t>
            </w:r>
          </w:p>
        </w:tc>
        <w:tc>
          <w:tcPr>
            <w:tcW w:w="993" w:type="dxa"/>
            <w:tcBorders>
              <w:top w:val="nil"/>
              <w:left w:val="nil"/>
              <w:bottom w:val="single" w:sz="8" w:space="0" w:color="auto"/>
              <w:right w:val="single" w:sz="8" w:space="0" w:color="auto"/>
            </w:tcBorders>
            <w:vAlign w:val="center"/>
            <w:hideMark/>
          </w:tcPr>
          <w:p w14:paraId="3EFF07A3"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256</w:t>
            </w:r>
          </w:p>
        </w:tc>
        <w:tc>
          <w:tcPr>
            <w:tcW w:w="1134" w:type="dxa"/>
            <w:tcBorders>
              <w:top w:val="nil"/>
              <w:left w:val="nil"/>
              <w:bottom w:val="single" w:sz="8" w:space="0" w:color="auto"/>
              <w:right w:val="single" w:sz="8" w:space="0" w:color="auto"/>
            </w:tcBorders>
            <w:vAlign w:val="center"/>
            <w:hideMark/>
          </w:tcPr>
          <w:p w14:paraId="58D4D9D8"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256</w:t>
            </w:r>
          </w:p>
        </w:tc>
        <w:tc>
          <w:tcPr>
            <w:tcW w:w="1610" w:type="dxa"/>
            <w:tcBorders>
              <w:top w:val="nil"/>
              <w:left w:val="nil"/>
              <w:bottom w:val="single" w:sz="8" w:space="0" w:color="auto"/>
              <w:right w:val="single" w:sz="8" w:space="0" w:color="auto"/>
            </w:tcBorders>
            <w:vAlign w:val="center"/>
            <w:hideMark/>
          </w:tcPr>
          <w:p w14:paraId="78B6274E"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31976.34</w:t>
            </w:r>
          </w:p>
        </w:tc>
      </w:tr>
      <w:tr w:rsidR="00987436" w:rsidRPr="00B6333F" w14:paraId="12400587" w14:textId="77777777" w:rsidTr="00B52C82">
        <w:trPr>
          <w:trHeight w:val="20"/>
          <w:jc w:val="center"/>
        </w:trPr>
        <w:tc>
          <w:tcPr>
            <w:tcW w:w="1384" w:type="dxa"/>
            <w:vMerge w:val="restart"/>
            <w:tcBorders>
              <w:top w:val="nil"/>
              <w:left w:val="single" w:sz="8" w:space="0" w:color="auto"/>
              <w:bottom w:val="single" w:sz="8" w:space="0" w:color="000000"/>
              <w:right w:val="single" w:sz="8" w:space="0" w:color="auto"/>
            </w:tcBorders>
            <w:noWrap/>
            <w:vAlign w:val="center"/>
            <w:hideMark/>
          </w:tcPr>
          <w:p w14:paraId="76FADB08"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3-6号楼（白领公寓）</w:t>
            </w:r>
          </w:p>
        </w:tc>
        <w:tc>
          <w:tcPr>
            <w:tcW w:w="1134" w:type="dxa"/>
            <w:tcBorders>
              <w:top w:val="nil"/>
              <w:left w:val="nil"/>
              <w:bottom w:val="single" w:sz="8" w:space="0" w:color="auto"/>
              <w:right w:val="single" w:sz="8" w:space="0" w:color="auto"/>
            </w:tcBorders>
            <w:vAlign w:val="center"/>
            <w:hideMark/>
          </w:tcPr>
          <w:p w14:paraId="10B1CC74"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w:t>
            </w:r>
          </w:p>
        </w:tc>
        <w:tc>
          <w:tcPr>
            <w:tcW w:w="1418" w:type="dxa"/>
            <w:tcBorders>
              <w:top w:val="nil"/>
              <w:left w:val="nil"/>
              <w:bottom w:val="single" w:sz="8" w:space="0" w:color="auto"/>
              <w:right w:val="single" w:sz="8" w:space="0" w:color="auto"/>
            </w:tcBorders>
            <w:vAlign w:val="center"/>
            <w:hideMark/>
          </w:tcPr>
          <w:p w14:paraId="0FFD2C13"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108.36</w:t>
            </w:r>
          </w:p>
        </w:tc>
        <w:tc>
          <w:tcPr>
            <w:tcW w:w="708" w:type="dxa"/>
            <w:tcBorders>
              <w:top w:val="nil"/>
              <w:left w:val="nil"/>
              <w:bottom w:val="single" w:sz="8" w:space="0" w:color="auto"/>
              <w:right w:val="single" w:sz="8" w:space="0" w:color="auto"/>
            </w:tcBorders>
            <w:vAlign w:val="center"/>
            <w:hideMark/>
          </w:tcPr>
          <w:p w14:paraId="7E9095A3"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0BC98C06"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4E0D74C1"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75450141"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734DFF17"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3468</w:t>
            </w:r>
          </w:p>
        </w:tc>
      </w:tr>
      <w:tr w:rsidR="00987436" w:rsidRPr="00B6333F" w14:paraId="323ABB90"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3D20BC5F"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BE7686C"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A反</w:t>
            </w:r>
          </w:p>
        </w:tc>
        <w:tc>
          <w:tcPr>
            <w:tcW w:w="1418" w:type="dxa"/>
            <w:tcBorders>
              <w:top w:val="nil"/>
              <w:left w:val="nil"/>
              <w:bottom w:val="single" w:sz="8" w:space="0" w:color="auto"/>
              <w:right w:val="single" w:sz="8" w:space="0" w:color="auto"/>
            </w:tcBorders>
            <w:vAlign w:val="center"/>
            <w:hideMark/>
          </w:tcPr>
          <w:p w14:paraId="679DBDE4"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108.36</w:t>
            </w:r>
          </w:p>
        </w:tc>
        <w:tc>
          <w:tcPr>
            <w:tcW w:w="708" w:type="dxa"/>
            <w:tcBorders>
              <w:top w:val="nil"/>
              <w:left w:val="nil"/>
              <w:bottom w:val="single" w:sz="8" w:space="0" w:color="auto"/>
              <w:right w:val="single" w:sz="8" w:space="0" w:color="auto"/>
            </w:tcBorders>
            <w:vAlign w:val="center"/>
            <w:hideMark/>
          </w:tcPr>
          <w:p w14:paraId="298AB8AF"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49DBD7C8"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11F1F511"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A5345C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37A78F8C"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3468</w:t>
            </w:r>
          </w:p>
        </w:tc>
      </w:tr>
      <w:tr w:rsidR="00987436" w:rsidRPr="00B6333F" w14:paraId="203DBA10"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123A44A7"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0687D21"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A1</w:t>
            </w:r>
          </w:p>
        </w:tc>
        <w:tc>
          <w:tcPr>
            <w:tcW w:w="1418" w:type="dxa"/>
            <w:tcBorders>
              <w:top w:val="nil"/>
              <w:left w:val="nil"/>
              <w:bottom w:val="single" w:sz="8" w:space="0" w:color="auto"/>
              <w:right w:val="single" w:sz="8" w:space="0" w:color="auto"/>
            </w:tcBorders>
            <w:vAlign w:val="center"/>
            <w:hideMark/>
          </w:tcPr>
          <w:p w14:paraId="2395394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111.25</w:t>
            </w:r>
          </w:p>
        </w:tc>
        <w:tc>
          <w:tcPr>
            <w:tcW w:w="708" w:type="dxa"/>
            <w:tcBorders>
              <w:top w:val="nil"/>
              <w:left w:val="nil"/>
              <w:bottom w:val="single" w:sz="8" w:space="0" w:color="auto"/>
              <w:right w:val="single" w:sz="8" w:space="0" w:color="auto"/>
            </w:tcBorders>
            <w:vAlign w:val="center"/>
            <w:hideMark/>
          </w:tcPr>
          <w:p w14:paraId="2EC2130F"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6661F2E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56AF5FB4"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20F75E8D"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4CF2F8C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2780.41</w:t>
            </w:r>
          </w:p>
        </w:tc>
      </w:tr>
      <w:tr w:rsidR="00987436" w:rsidRPr="00B6333F" w14:paraId="5D9D5F95"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7B17C942"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5A90D3D3"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A1反</w:t>
            </w:r>
          </w:p>
        </w:tc>
        <w:tc>
          <w:tcPr>
            <w:tcW w:w="1418" w:type="dxa"/>
            <w:tcBorders>
              <w:top w:val="nil"/>
              <w:left w:val="nil"/>
              <w:bottom w:val="single" w:sz="8" w:space="0" w:color="auto"/>
              <w:right w:val="single" w:sz="8" w:space="0" w:color="auto"/>
            </w:tcBorders>
            <w:vAlign w:val="center"/>
            <w:hideMark/>
          </w:tcPr>
          <w:p w14:paraId="011B2065"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111.18</w:t>
            </w:r>
          </w:p>
        </w:tc>
        <w:tc>
          <w:tcPr>
            <w:tcW w:w="708" w:type="dxa"/>
            <w:tcBorders>
              <w:top w:val="nil"/>
              <w:left w:val="nil"/>
              <w:bottom w:val="single" w:sz="8" w:space="0" w:color="auto"/>
              <w:right w:val="single" w:sz="8" w:space="0" w:color="auto"/>
            </w:tcBorders>
            <w:vAlign w:val="center"/>
            <w:hideMark/>
          </w:tcPr>
          <w:p w14:paraId="08B674E6"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5AAF437E"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10BD170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41280B1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383ED5D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2891.59</w:t>
            </w:r>
          </w:p>
        </w:tc>
      </w:tr>
      <w:tr w:rsidR="00987436" w:rsidRPr="00B6333F" w14:paraId="34331A3B"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7968BADB"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1D55AB2"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A2</w:t>
            </w:r>
          </w:p>
        </w:tc>
        <w:tc>
          <w:tcPr>
            <w:tcW w:w="1418" w:type="dxa"/>
            <w:tcBorders>
              <w:top w:val="nil"/>
              <w:left w:val="nil"/>
              <w:bottom w:val="single" w:sz="8" w:space="0" w:color="auto"/>
              <w:right w:val="single" w:sz="8" w:space="0" w:color="auto"/>
            </w:tcBorders>
            <w:vAlign w:val="center"/>
            <w:hideMark/>
          </w:tcPr>
          <w:p w14:paraId="3105315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111.18</w:t>
            </w:r>
          </w:p>
        </w:tc>
        <w:tc>
          <w:tcPr>
            <w:tcW w:w="708" w:type="dxa"/>
            <w:tcBorders>
              <w:top w:val="nil"/>
              <w:left w:val="nil"/>
              <w:bottom w:val="single" w:sz="8" w:space="0" w:color="auto"/>
              <w:right w:val="single" w:sz="8" w:space="0" w:color="auto"/>
            </w:tcBorders>
            <w:vAlign w:val="center"/>
            <w:hideMark/>
          </w:tcPr>
          <w:p w14:paraId="2F418AF4"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007C71A9"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41210AA8"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2BA29398"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1704F4E1"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3002.77</w:t>
            </w:r>
          </w:p>
        </w:tc>
      </w:tr>
      <w:tr w:rsidR="00987436" w:rsidRPr="00B6333F" w14:paraId="62E8D46A"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27820FA5"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39EE7FC"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A2反</w:t>
            </w:r>
          </w:p>
        </w:tc>
        <w:tc>
          <w:tcPr>
            <w:tcW w:w="1418" w:type="dxa"/>
            <w:tcBorders>
              <w:top w:val="nil"/>
              <w:left w:val="nil"/>
              <w:bottom w:val="single" w:sz="8" w:space="0" w:color="auto"/>
              <w:right w:val="single" w:sz="8" w:space="0" w:color="auto"/>
            </w:tcBorders>
            <w:vAlign w:val="center"/>
            <w:hideMark/>
          </w:tcPr>
          <w:p w14:paraId="42368D7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111.25</w:t>
            </w:r>
          </w:p>
        </w:tc>
        <w:tc>
          <w:tcPr>
            <w:tcW w:w="708" w:type="dxa"/>
            <w:tcBorders>
              <w:top w:val="nil"/>
              <w:left w:val="nil"/>
              <w:bottom w:val="single" w:sz="8" w:space="0" w:color="auto"/>
              <w:right w:val="single" w:sz="8" w:space="0" w:color="auto"/>
            </w:tcBorders>
            <w:vAlign w:val="center"/>
            <w:hideMark/>
          </w:tcPr>
          <w:p w14:paraId="41DE86D8"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10E7DA2C"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29A98B53"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6852B19D"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4774B24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2891.59</w:t>
            </w:r>
          </w:p>
        </w:tc>
      </w:tr>
      <w:tr w:rsidR="00987436" w:rsidRPr="00B6333F" w14:paraId="69C4E54A"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1929D94D"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5821CEF"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A3</w:t>
            </w:r>
          </w:p>
        </w:tc>
        <w:tc>
          <w:tcPr>
            <w:tcW w:w="1418" w:type="dxa"/>
            <w:tcBorders>
              <w:top w:val="nil"/>
              <w:left w:val="nil"/>
              <w:bottom w:val="single" w:sz="8" w:space="0" w:color="auto"/>
              <w:right w:val="single" w:sz="8" w:space="0" w:color="auto"/>
            </w:tcBorders>
            <w:vAlign w:val="center"/>
            <w:hideMark/>
          </w:tcPr>
          <w:p w14:paraId="1B9D0559"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108.66</w:t>
            </w:r>
          </w:p>
        </w:tc>
        <w:tc>
          <w:tcPr>
            <w:tcW w:w="708" w:type="dxa"/>
            <w:tcBorders>
              <w:top w:val="nil"/>
              <w:left w:val="nil"/>
              <w:bottom w:val="single" w:sz="8" w:space="0" w:color="auto"/>
              <w:right w:val="single" w:sz="8" w:space="0" w:color="auto"/>
            </w:tcBorders>
            <w:vAlign w:val="center"/>
            <w:hideMark/>
          </w:tcPr>
          <w:p w14:paraId="71E2D902"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26AC0BFA"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31543F2D"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08087486"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476ADD9F"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2825.16</w:t>
            </w:r>
          </w:p>
        </w:tc>
      </w:tr>
      <w:tr w:rsidR="00987436" w:rsidRPr="00B6333F" w14:paraId="407EAC0D"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419D417E"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8E6510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A3反</w:t>
            </w:r>
          </w:p>
        </w:tc>
        <w:tc>
          <w:tcPr>
            <w:tcW w:w="1418" w:type="dxa"/>
            <w:tcBorders>
              <w:top w:val="nil"/>
              <w:left w:val="nil"/>
              <w:bottom w:val="single" w:sz="8" w:space="0" w:color="auto"/>
              <w:right w:val="single" w:sz="8" w:space="0" w:color="auto"/>
            </w:tcBorders>
            <w:vAlign w:val="center"/>
            <w:hideMark/>
          </w:tcPr>
          <w:p w14:paraId="46BFFDC5"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108.66</w:t>
            </w:r>
          </w:p>
        </w:tc>
        <w:tc>
          <w:tcPr>
            <w:tcW w:w="708" w:type="dxa"/>
            <w:tcBorders>
              <w:top w:val="nil"/>
              <w:left w:val="nil"/>
              <w:bottom w:val="single" w:sz="8" w:space="0" w:color="auto"/>
              <w:right w:val="single" w:sz="8" w:space="0" w:color="auto"/>
            </w:tcBorders>
            <w:vAlign w:val="center"/>
            <w:hideMark/>
          </w:tcPr>
          <w:p w14:paraId="4E77423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5032FA3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4EB4D99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0B0CE4CE"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08B26FF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2825.29</w:t>
            </w:r>
          </w:p>
        </w:tc>
      </w:tr>
      <w:tr w:rsidR="00987436" w:rsidRPr="00B6333F" w14:paraId="754D0B83"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569B4D95"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1EFC2552"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w:t>
            </w:r>
          </w:p>
        </w:tc>
        <w:tc>
          <w:tcPr>
            <w:tcW w:w="1418" w:type="dxa"/>
            <w:tcBorders>
              <w:top w:val="nil"/>
              <w:left w:val="nil"/>
              <w:bottom w:val="single" w:sz="8" w:space="0" w:color="auto"/>
              <w:right w:val="single" w:sz="8" w:space="0" w:color="auto"/>
            </w:tcBorders>
            <w:vAlign w:val="center"/>
            <w:hideMark/>
          </w:tcPr>
          <w:p w14:paraId="4A308C9C"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144.69</w:t>
            </w:r>
          </w:p>
        </w:tc>
        <w:tc>
          <w:tcPr>
            <w:tcW w:w="708" w:type="dxa"/>
            <w:tcBorders>
              <w:top w:val="nil"/>
              <w:left w:val="nil"/>
              <w:bottom w:val="single" w:sz="8" w:space="0" w:color="auto"/>
              <w:right w:val="single" w:sz="8" w:space="0" w:color="auto"/>
            </w:tcBorders>
            <w:vAlign w:val="center"/>
            <w:hideMark/>
          </w:tcPr>
          <w:p w14:paraId="438F240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6564D9F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690B650C"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753068A7"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5D2BD311"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4630.56</w:t>
            </w:r>
          </w:p>
        </w:tc>
      </w:tr>
      <w:tr w:rsidR="00987436" w:rsidRPr="00B6333F" w14:paraId="4B07AD05"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27BFA6B7"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E6B7359"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B反</w:t>
            </w:r>
          </w:p>
        </w:tc>
        <w:tc>
          <w:tcPr>
            <w:tcW w:w="1418" w:type="dxa"/>
            <w:tcBorders>
              <w:top w:val="nil"/>
              <w:left w:val="nil"/>
              <w:bottom w:val="single" w:sz="8" w:space="0" w:color="auto"/>
              <w:right w:val="single" w:sz="8" w:space="0" w:color="auto"/>
            </w:tcBorders>
            <w:vAlign w:val="center"/>
            <w:hideMark/>
          </w:tcPr>
          <w:p w14:paraId="7B35185C"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144.64、144.72</w:t>
            </w:r>
          </w:p>
        </w:tc>
        <w:tc>
          <w:tcPr>
            <w:tcW w:w="708" w:type="dxa"/>
            <w:tcBorders>
              <w:top w:val="nil"/>
              <w:left w:val="nil"/>
              <w:bottom w:val="single" w:sz="8" w:space="0" w:color="auto"/>
              <w:right w:val="single" w:sz="8" w:space="0" w:color="auto"/>
            </w:tcBorders>
            <w:vAlign w:val="center"/>
            <w:hideMark/>
          </w:tcPr>
          <w:p w14:paraId="3EF48B84"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469917CD"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7A32ECEF"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EB88862"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5854DF4F"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4629.76</w:t>
            </w:r>
          </w:p>
        </w:tc>
      </w:tr>
      <w:tr w:rsidR="00987436" w:rsidRPr="00B6333F" w14:paraId="772DB816"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0085720F"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1A7569BE"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B1</w:t>
            </w:r>
          </w:p>
        </w:tc>
        <w:tc>
          <w:tcPr>
            <w:tcW w:w="1418" w:type="dxa"/>
            <w:tcBorders>
              <w:top w:val="nil"/>
              <w:left w:val="nil"/>
              <w:bottom w:val="single" w:sz="8" w:space="0" w:color="auto"/>
              <w:right w:val="single" w:sz="8" w:space="0" w:color="auto"/>
            </w:tcBorders>
            <w:vAlign w:val="center"/>
            <w:hideMark/>
          </w:tcPr>
          <w:p w14:paraId="25664BA8"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82.7</w:t>
            </w:r>
          </w:p>
        </w:tc>
        <w:tc>
          <w:tcPr>
            <w:tcW w:w="708" w:type="dxa"/>
            <w:tcBorders>
              <w:top w:val="nil"/>
              <w:left w:val="nil"/>
              <w:bottom w:val="single" w:sz="8" w:space="0" w:color="auto"/>
              <w:right w:val="single" w:sz="8" w:space="0" w:color="auto"/>
            </w:tcBorders>
            <w:vAlign w:val="center"/>
            <w:hideMark/>
          </w:tcPr>
          <w:p w14:paraId="607142C2"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741B030C"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4B50E18A"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78E94079"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275B5DE4"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2150.2</w:t>
            </w:r>
          </w:p>
        </w:tc>
      </w:tr>
      <w:tr w:rsidR="00987436" w:rsidRPr="00B6333F" w14:paraId="0AD81FEB"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2FFC100A"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40026C6"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B1反</w:t>
            </w:r>
          </w:p>
        </w:tc>
        <w:tc>
          <w:tcPr>
            <w:tcW w:w="1418" w:type="dxa"/>
            <w:tcBorders>
              <w:top w:val="nil"/>
              <w:left w:val="nil"/>
              <w:bottom w:val="single" w:sz="8" w:space="0" w:color="auto"/>
              <w:right w:val="single" w:sz="8" w:space="0" w:color="auto"/>
            </w:tcBorders>
            <w:vAlign w:val="center"/>
            <w:hideMark/>
          </w:tcPr>
          <w:p w14:paraId="44DC5D49"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82.7</w:t>
            </w:r>
          </w:p>
        </w:tc>
        <w:tc>
          <w:tcPr>
            <w:tcW w:w="708" w:type="dxa"/>
            <w:tcBorders>
              <w:top w:val="nil"/>
              <w:left w:val="nil"/>
              <w:bottom w:val="single" w:sz="8" w:space="0" w:color="auto"/>
              <w:right w:val="single" w:sz="8" w:space="0" w:color="auto"/>
            </w:tcBorders>
            <w:vAlign w:val="center"/>
            <w:hideMark/>
          </w:tcPr>
          <w:p w14:paraId="54F38DF6"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1E9A0B68"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16B463FC"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216C6DCD"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57BD0E3D"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2150.2</w:t>
            </w:r>
          </w:p>
        </w:tc>
      </w:tr>
      <w:tr w:rsidR="00987436" w:rsidRPr="00B6333F" w14:paraId="67041844"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204D211C"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9FC057D"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B2</w:t>
            </w:r>
          </w:p>
        </w:tc>
        <w:tc>
          <w:tcPr>
            <w:tcW w:w="1418" w:type="dxa"/>
            <w:tcBorders>
              <w:top w:val="nil"/>
              <w:left w:val="nil"/>
              <w:bottom w:val="single" w:sz="8" w:space="0" w:color="auto"/>
              <w:right w:val="single" w:sz="8" w:space="0" w:color="auto"/>
            </w:tcBorders>
            <w:vAlign w:val="center"/>
            <w:hideMark/>
          </w:tcPr>
          <w:p w14:paraId="646B6FD7"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82.57</w:t>
            </w:r>
          </w:p>
        </w:tc>
        <w:tc>
          <w:tcPr>
            <w:tcW w:w="708" w:type="dxa"/>
            <w:tcBorders>
              <w:top w:val="nil"/>
              <w:left w:val="nil"/>
              <w:bottom w:val="single" w:sz="8" w:space="0" w:color="auto"/>
              <w:right w:val="single" w:sz="8" w:space="0" w:color="auto"/>
            </w:tcBorders>
            <w:vAlign w:val="center"/>
            <w:hideMark/>
          </w:tcPr>
          <w:p w14:paraId="08AE665F"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259A0721"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211054CE"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0A92382F"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26821248"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2146.95</w:t>
            </w:r>
          </w:p>
        </w:tc>
      </w:tr>
      <w:tr w:rsidR="00987436" w:rsidRPr="00B6333F" w14:paraId="17AF9052"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2323C6D1"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E8EF8CC"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B2反</w:t>
            </w:r>
          </w:p>
        </w:tc>
        <w:tc>
          <w:tcPr>
            <w:tcW w:w="1418" w:type="dxa"/>
            <w:tcBorders>
              <w:top w:val="nil"/>
              <w:left w:val="nil"/>
              <w:bottom w:val="single" w:sz="8" w:space="0" w:color="auto"/>
              <w:right w:val="single" w:sz="8" w:space="0" w:color="auto"/>
            </w:tcBorders>
            <w:vAlign w:val="center"/>
            <w:hideMark/>
          </w:tcPr>
          <w:p w14:paraId="3DEB7EC7"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82.57</w:t>
            </w:r>
          </w:p>
        </w:tc>
        <w:tc>
          <w:tcPr>
            <w:tcW w:w="708" w:type="dxa"/>
            <w:tcBorders>
              <w:top w:val="nil"/>
              <w:left w:val="nil"/>
              <w:bottom w:val="single" w:sz="8" w:space="0" w:color="auto"/>
              <w:right w:val="single" w:sz="8" w:space="0" w:color="auto"/>
            </w:tcBorders>
            <w:vAlign w:val="center"/>
            <w:hideMark/>
          </w:tcPr>
          <w:p w14:paraId="0E6B7BE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4C7C0336"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4C94095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6637C09F"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03E5886E"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2146.82</w:t>
            </w:r>
          </w:p>
        </w:tc>
      </w:tr>
      <w:tr w:rsidR="00987436" w:rsidRPr="00B6333F" w14:paraId="3804E533"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454061A5"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51EED833"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w:t>
            </w:r>
          </w:p>
        </w:tc>
        <w:tc>
          <w:tcPr>
            <w:tcW w:w="1418" w:type="dxa"/>
            <w:tcBorders>
              <w:top w:val="nil"/>
              <w:left w:val="nil"/>
              <w:bottom w:val="single" w:sz="8" w:space="0" w:color="auto"/>
              <w:right w:val="single" w:sz="8" w:space="0" w:color="auto"/>
            </w:tcBorders>
            <w:vAlign w:val="center"/>
            <w:hideMark/>
          </w:tcPr>
          <w:p w14:paraId="52E8ED86"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145.16</w:t>
            </w:r>
          </w:p>
        </w:tc>
        <w:tc>
          <w:tcPr>
            <w:tcW w:w="708" w:type="dxa"/>
            <w:tcBorders>
              <w:top w:val="nil"/>
              <w:left w:val="nil"/>
              <w:bottom w:val="single" w:sz="8" w:space="0" w:color="auto"/>
              <w:right w:val="single" w:sz="8" w:space="0" w:color="auto"/>
            </w:tcBorders>
            <w:vAlign w:val="center"/>
            <w:hideMark/>
          </w:tcPr>
          <w:p w14:paraId="4CED1515"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3E4E9395"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67808382"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4841FDE6"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26B63B12"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4645.44</w:t>
            </w:r>
          </w:p>
        </w:tc>
      </w:tr>
      <w:tr w:rsidR="00987436" w:rsidRPr="00B6333F" w14:paraId="76953E64"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2ED9B031"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0491965"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C反</w:t>
            </w:r>
          </w:p>
        </w:tc>
        <w:tc>
          <w:tcPr>
            <w:tcW w:w="1418" w:type="dxa"/>
            <w:tcBorders>
              <w:top w:val="nil"/>
              <w:left w:val="nil"/>
              <w:bottom w:val="single" w:sz="8" w:space="0" w:color="auto"/>
              <w:right w:val="single" w:sz="8" w:space="0" w:color="auto"/>
            </w:tcBorders>
            <w:vAlign w:val="center"/>
            <w:hideMark/>
          </w:tcPr>
          <w:p w14:paraId="3F60307A"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145.08、145.18</w:t>
            </w:r>
          </w:p>
        </w:tc>
        <w:tc>
          <w:tcPr>
            <w:tcW w:w="708" w:type="dxa"/>
            <w:tcBorders>
              <w:top w:val="nil"/>
              <w:left w:val="nil"/>
              <w:bottom w:val="single" w:sz="8" w:space="0" w:color="auto"/>
              <w:right w:val="single" w:sz="8" w:space="0" w:color="auto"/>
            </w:tcBorders>
            <w:vAlign w:val="center"/>
            <w:hideMark/>
          </w:tcPr>
          <w:p w14:paraId="68308AAA"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29448D8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45F5370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6B4BCA1F"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55960045"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4644.16</w:t>
            </w:r>
          </w:p>
        </w:tc>
      </w:tr>
      <w:tr w:rsidR="00987436" w:rsidRPr="00B6333F" w14:paraId="66A41560"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56876EAC"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4ADAF8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w:t>
            </w:r>
          </w:p>
        </w:tc>
        <w:tc>
          <w:tcPr>
            <w:tcW w:w="1418" w:type="dxa"/>
            <w:tcBorders>
              <w:top w:val="nil"/>
              <w:left w:val="nil"/>
              <w:bottom w:val="single" w:sz="8" w:space="0" w:color="auto"/>
              <w:right w:val="single" w:sz="8" w:space="0" w:color="auto"/>
            </w:tcBorders>
            <w:vAlign w:val="center"/>
            <w:hideMark/>
          </w:tcPr>
          <w:p w14:paraId="3632945F"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102.01</w:t>
            </w:r>
          </w:p>
        </w:tc>
        <w:tc>
          <w:tcPr>
            <w:tcW w:w="708" w:type="dxa"/>
            <w:tcBorders>
              <w:top w:val="nil"/>
              <w:left w:val="nil"/>
              <w:bottom w:val="single" w:sz="8" w:space="0" w:color="auto"/>
              <w:right w:val="single" w:sz="8" w:space="0" w:color="auto"/>
            </w:tcBorders>
            <w:vAlign w:val="center"/>
            <w:hideMark/>
          </w:tcPr>
          <w:p w14:paraId="4D72D64E"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4994475A"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58821971"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216E469"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13455A4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3264.64</w:t>
            </w:r>
          </w:p>
        </w:tc>
      </w:tr>
      <w:tr w:rsidR="00987436" w:rsidRPr="00B6333F" w14:paraId="1136F3E9"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3FD4F2B2"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76F62F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D反</w:t>
            </w:r>
          </w:p>
        </w:tc>
        <w:tc>
          <w:tcPr>
            <w:tcW w:w="1418" w:type="dxa"/>
            <w:tcBorders>
              <w:top w:val="nil"/>
              <w:left w:val="nil"/>
              <w:bottom w:val="single" w:sz="8" w:space="0" w:color="auto"/>
              <w:right w:val="single" w:sz="8" w:space="0" w:color="auto"/>
            </w:tcBorders>
            <w:vAlign w:val="center"/>
            <w:hideMark/>
          </w:tcPr>
          <w:p w14:paraId="37338DF2"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102.01</w:t>
            </w:r>
          </w:p>
        </w:tc>
        <w:tc>
          <w:tcPr>
            <w:tcW w:w="708" w:type="dxa"/>
            <w:tcBorders>
              <w:top w:val="nil"/>
              <w:left w:val="nil"/>
              <w:bottom w:val="single" w:sz="8" w:space="0" w:color="auto"/>
              <w:right w:val="single" w:sz="8" w:space="0" w:color="auto"/>
            </w:tcBorders>
            <w:vAlign w:val="center"/>
            <w:hideMark/>
          </w:tcPr>
          <w:p w14:paraId="4FD940F3"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5C9D816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217AC93A"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7E868A5C"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0A76F8E4"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3264.64</w:t>
            </w:r>
          </w:p>
        </w:tc>
      </w:tr>
      <w:tr w:rsidR="00987436" w:rsidRPr="00B6333F" w14:paraId="545AE635" w14:textId="77777777" w:rsidTr="00B52C82">
        <w:trPr>
          <w:trHeight w:val="20"/>
          <w:jc w:val="center"/>
        </w:trPr>
        <w:tc>
          <w:tcPr>
            <w:tcW w:w="5778" w:type="dxa"/>
            <w:gridSpan w:val="5"/>
            <w:tcBorders>
              <w:top w:val="nil"/>
              <w:left w:val="single" w:sz="8" w:space="0" w:color="auto"/>
              <w:bottom w:val="single" w:sz="8" w:space="0" w:color="auto"/>
              <w:right w:val="single" w:sz="8" w:space="0" w:color="000000"/>
            </w:tcBorders>
            <w:noWrap/>
            <w:vAlign w:val="center"/>
            <w:hideMark/>
          </w:tcPr>
          <w:p w14:paraId="0437E426"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小计</w:t>
            </w:r>
          </w:p>
        </w:tc>
        <w:tc>
          <w:tcPr>
            <w:tcW w:w="993" w:type="dxa"/>
            <w:tcBorders>
              <w:top w:val="nil"/>
              <w:left w:val="nil"/>
              <w:bottom w:val="single" w:sz="8" w:space="0" w:color="auto"/>
              <w:right w:val="single" w:sz="8" w:space="0" w:color="auto"/>
            </w:tcBorders>
            <w:vAlign w:val="center"/>
            <w:hideMark/>
          </w:tcPr>
          <w:p w14:paraId="6F38499D"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516</w:t>
            </w:r>
          </w:p>
        </w:tc>
        <w:tc>
          <w:tcPr>
            <w:tcW w:w="1134" w:type="dxa"/>
            <w:tcBorders>
              <w:top w:val="nil"/>
              <w:left w:val="nil"/>
              <w:bottom w:val="single" w:sz="8" w:space="0" w:color="auto"/>
              <w:right w:val="single" w:sz="8" w:space="0" w:color="auto"/>
            </w:tcBorders>
            <w:vAlign w:val="center"/>
            <w:hideMark/>
          </w:tcPr>
          <w:p w14:paraId="5D6CF4A2"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2320</w:t>
            </w:r>
          </w:p>
        </w:tc>
        <w:tc>
          <w:tcPr>
            <w:tcW w:w="1610" w:type="dxa"/>
            <w:tcBorders>
              <w:top w:val="nil"/>
              <w:left w:val="nil"/>
              <w:bottom w:val="single" w:sz="8" w:space="0" w:color="auto"/>
              <w:right w:val="single" w:sz="8" w:space="0" w:color="auto"/>
            </w:tcBorders>
            <w:vAlign w:val="center"/>
            <w:hideMark/>
          </w:tcPr>
          <w:p w14:paraId="37F1DA92"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57826.18</w:t>
            </w:r>
          </w:p>
        </w:tc>
      </w:tr>
      <w:tr w:rsidR="00987436" w:rsidRPr="00B6333F" w14:paraId="31E21A81" w14:textId="77777777" w:rsidTr="00B52C82">
        <w:trPr>
          <w:trHeight w:val="20"/>
          <w:jc w:val="center"/>
        </w:trPr>
        <w:tc>
          <w:tcPr>
            <w:tcW w:w="5778" w:type="dxa"/>
            <w:gridSpan w:val="5"/>
            <w:tcBorders>
              <w:top w:val="single" w:sz="8" w:space="0" w:color="auto"/>
              <w:left w:val="single" w:sz="8" w:space="0" w:color="auto"/>
              <w:bottom w:val="single" w:sz="8" w:space="0" w:color="auto"/>
              <w:right w:val="single" w:sz="8" w:space="0" w:color="000000"/>
            </w:tcBorders>
            <w:vAlign w:val="center"/>
            <w:hideMark/>
          </w:tcPr>
          <w:p w14:paraId="3E3E70EC"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合计</w:t>
            </w:r>
          </w:p>
        </w:tc>
        <w:tc>
          <w:tcPr>
            <w:tcW w:w="993" w:type="dxa"/>
            <w:tcBorders>
              <w:top w:val="nil"/>
              <w:left w:val="nil"/>
              <w:bottom w:val="single" w:sz="8" w:space="0" w:color="auto"/>
              <w:right w:val="single" w:sz="8" w:space="0" w:color="auto"/>
            </w:tcBorders>
            <w:vAlign w:val="center"/>
            <w:hideMark/>
          </w:tcPr>
          <w:p w14:paraId="7C7ED643"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772</w:t>
            </w:r>
          </w:p>
        </w:tc>
        <w:tc>
          <w:tcPr>
            <w:tcW w:w="1134" w:type="dxa"/>
            <w:tcBorders>
              <w:top w:val="nil"/>
              <w:left w:val="nil"/>
              <w:bottom w:val="single" w:sz="8" w:space="0" w:color="auto"/>
              <w:right w:val="single" w:sz="8" w:space="0" w:color="auto"/>
            </w:tcBorders>
            <w:vAlign w:val="center"/>
            <w:hideMark/>
          </w:tcPr>
          <w:p w14:paraId="28EEC1F3"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2576</w:t>
            </w:r>
          </w:p>
        </w:tc>
        <w:tc>
          <w:tcPr>
            <w:tcW w:w="1610" w:type="dxa"/>
            <w:tcBorders>
              <w:top w:val="nil"/>
              <w:left w:val="nil"/>
              <w:bottom w:val="single" w:sz="8" w:space="0" w:color="auto"/>
              <w:right w:val="single" w:sz="8" w:space="0" w:color="auto"/>
            </w:tcBorders>
            <w:vAlign w:val="center"/>
            <w:hideMark/>
          </w:tcPr>
          <w:p w14:paraId="6A93599F"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89802.52</w:t>
            </w:r>
          </w:p>
        </w:tc>
      </w:tr>
    </w:tbl>
    <w:p w14:paraId="4A1F965D" w14:textId="77777777" w:rsidR="00987436" w:rsidRDefault="00987436" w:rsidP="00987436">
      <w:pPr>
        <w:overflowPunct w:val="0"/>
        <w:spacing w:line="480" w:lineRule="auto"/>
        <w:ind w:firstLineChars="200" w:firstLine="422"/>
        <w:jc w:val="both"/>
        <w:textAlignment w:val="auto"/>
        <w:rPr>
          <w:rFonts w:ascii="Arial" w:hAnsi="Arial" w:cs="Arial"/>
          <w:kern w:val="2"/>
          <w:sz w:val="21"/>
          <w:szCs w:val="21"/>
        </w:rPr>
      </w:pPr>
      <w:r w:rsidRPr="00911BE0">
        <w:rPr>
          <w:rFonts w:ascii="Arial" w:hAnsi="Arial" w:cs="Arial" w:hint="eastAsia"/>
          <w:b/>
          <w:bCs/>
          <w:sz w:val="21"/>
          <w:szCs w:val="21"/>
        </w:rPr>
        <w:t>估价对象</w:t>
      </w:r>
      <w:r w:rsidRPr="00911BE0">
        <w:rPr>
          <w:rFonts w:ascii="Arial" w:hAnsi="Arial" w:cs="Arial" w:hint="eastAsia"/>
          <w:b/>
          <w:bCs/>
          <w:sz w:val="21"/>
          <w:szCs w:val="21"/>
        </w:rPr>
        <w:t>2</w:t>
      </w:r>
      <w:r w:rsidRPr="00911BE0">
        <w:rPr>
          <w:rFonts w:ascii="Arial" w:hAnsi="Arial" w:cs="Arial" w:hint="eastAsia"/>
          <w:b/>
          <w:bCs/>
          <w:sz w:val="21"/>
          <w:szCs w:val="21"/>
        </w:rPr>
        <w:t>：</w:t>
      </w:r>
      <w:r w:rsidRPr="00911BE0">
        <w:rPr>
          <w:rFonts w:ascii="Arial" w:hAnsi="Arial" w:cs="Arial" w:hint="eastAsia"/>
          <w:sz w:val="21"/>
          <w:szCs w:val="21"/>
        </w:rPr>
        <w:t>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w:t>
      </w:r>
      <w:r w:rsidRPr="00911BE0">
        <w:rPr>
          <w:rFonts w:ascii="Arial" w:hAnsi="Arial" w:cs="Arial"/>
          <w:kern w:val="2"/>
          <w:sz w:val="21"/>
          <w:szCs w:val="21"/>
        </w:rPr>
        <w:t>5</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2</w:t>
      </w:r>
      <w:r w:rsidRPr="00911BE0">
        <w:rPr>
          <w:rFonts w:ascii="Arial" w:hAnsi="Arial" w:cs="Arial" w:hint="eastAsia"/>
          <w:kern w:val="2"/>
          <w:sz w:val="21"/>
          <w:szCs w:val="21"/>
        </w:rPr>
        <w:t>为北京市通州区景盛南二街</w:t>
      </w:r>
      <w:r w:rsidRPr="00911BE0">
        <w:rPr>
          <w:rFonts w:ascii="Arial" w:hAnsi="Arial" w:cs="Arial" w:hint="eastAsia"/>
          <w:kern w:val="2"/>
          <w:sz w:val="21"/>
          <w:szCs w:val="21"/>
        </w:rPr>
        <w:t>4</w:t>
      </w:r>
      <w:r w:rsidRPr="00911BE0">
        <w:rPr>
          <w:rFonts w:ascii="Arial" w:hAnsi="Arial" w:cs="Arial"/>
          <w:kern w:val="2"/>
          <w:sz w:val="21"/>
          <w:szCs w:val="21"/>
        </w:rPr>
        <w:t>3</w:t>
      </w:r>
      <w:r w:rsidRPr="00911BE0">
        <w:rPr>
          <w:rFonts w:ascii="Arial" w:hAnsi="Arial" w:cs="Arial" w:hint="eastAsia"/>
          <w:kern w:val="2"/>
          <w:sz w:val="21"/>
          <w:szCs w:val="21"/>
        </w:rPr>
        <w:t>号院</w:t>
      </w:r>
      <w:r w:rsidRPr="00911BE0">
        <w:rPr>
          <w:rFonts w:ascii="Arial" w:hAnsi="Arial" w:cs="Arial" w:hint="eastAsia"/>
          <w:kern w:val="2"/>
          <w:sz w:val="21"/>
          <w:szCs w:val="21"/>
        </w:rPr>
        <w:t>B</w:t>
      </w:r>
      <w:r w:rsidRPr="00911BE0">
        <w:rPr>
          <w:rFonts w:ascii="Arial" w:hAnsi="Arial" w:cs="Arial"/>
          <w:kern w:val="2"/>
          <w:sz w:val="21"/>
          <w:szCs w:val="21"/>
        </w:rPr>
        <w:t>1-1</w:t>
      </w:r>
      <w:r w:rsidRPr="00911BE0">
        <w:rPr>
          <w:rFonts w:ascii="Arial" w:hAnsi="Arial" w:cs="Arial" w:hint="eastAsia"/>
          <w:kern w:val="2"/>
          <w:sz w:val="21"/>
          <w:szCs w:val="21"/>
        </w:rPr>
        <w:t>层</w:t>
      </w:r>
      <w:r w:rsidRPr="00911BE0">
        <w:rPr>
          <w:rFonts w:ascii="Arial" w:hAnsi="Arial" w:cs="Arial" w:hint="eastAsia"/>
          <w:kern w:val="2"/>
          <w:sz w:val="21"/>
          <w:szCs w:val="21"/>
        </w:rPr>
        <w:t>-</w:t>
      </w:r>
      <w:r w:rsidRPr="00911BE0">
        <w:rPr>
          <w:rFonts w:ascii="Arial" w:hAnsi="Arial" w:cs="Arial"/>
          <w:kern w:val="2"/>
          <w:sz w:val="21"/>
          <w:szCs w:val="21"/>
        </w:rPr>
        <w:t>101</w:t>
      </w:r>
      <w:r w:rsidRPr="00911BE0">
        <w:rPr>
          <w:rFonts w:ascii="Arial" w:hAnsi="Arial" w:cs="Arial" w:hint="eastAsia"/>
          <w:kern w:val="2"/>
          <w:sz w:val="21"/>
          <w:szCs w:val="21"/>
        </w:rPr>
        <w:t>，估价对象权利人为北京博大新元房地产开发有限公司，用途为地下车库，</w:t>
      </w:r>
      <w:r w:rsidRPr="00045053">
        <w:rPr>
          <w:rFonts w:ascii="Arial" w:hAnsi="Arial" w:cs="Arial" w:hint="eastAsia"/>
          <w:kern w:val="2"/>
          <w:sz w:val="21"/>
          <w:szCs w:val="21"/>
        </w:rPr>
        <w:t>建筑面积</w:t>
      </w:r>
      <w:r w:rsidRPr="00045053">
        <w:rPr>
          <w:rFonts w:ascii="Arial" w:hAnsi="Arial" w:cs="Arial" w:hint="eastAsia"/>
          <w:kern w:val="2"/>
          <w:sz w:val="21"/>
          <w:szCs w:val="21"/>
        </w:rPr>
        <w:t>7898.46</w:t>
      </w:r>
      <w:r w:rsidRPr="00045053">
        <w:rPr>
          <w:rFonts w:ascii="Arial" w:hAnsi="Arial" w:cs="Arial" w:hint="eastAsia"/>
          <w:kern w:val="2"/>
          <w:sz w:val="21"/>
          <w:szCs w:val="21"/>
        </w:rPr>
        <w:t>平方米（</w:t>
      </w:r>
      <w:r>
        <w:rPr>
          <w:rFonts w:ascii="Arial" w:hAnsi="Arial" w:cs="Arial" w:hint="eastAsia"/>
          <w:kern w:val="2"/>
          <w:sz w:val="21"/>
          <w:szCs w:val="21"/>
        </w:rPr>
        <w:t>其中产权车位建筑面积</w:t>
      </w:r>
      <w:r>
        <w:rPr>
          <w:rFonts w:ascii="Arial" w:hAnsi="Arial" w:cs="Arial" w:hint="eastAsia"/>
          <w:kern w:val="2"/>
          <w:sz w:val="21"/>
          <w:szCs w:val="21"/>
        </w:rPr>
        <w:t>3905.67</w:t>
      </w:r>
      <w:r>
        <w:rPr>
          <w:rFonts w:ascii="Arial" w:hAnsi="Arial" w:cs="Arial" w:hint="eastAsia"/>
          <w:kern w:val="2"/>
          <w:sz w:val="21"/>
          <w:szCs w:val="21"/>
        </w:rPr>
        <w:t>平方米，</w:t>
      </w:r>
      <w:r w:rsidRPr="00045053">
        <w:rPr>
          <w:rFonts w:ascii="Arial" w:hAnsi="Arial" w:cs="Arial" w:hint="eastAsia"/>
          <w:kern w:val="2"/>
          <w:sz w:val="21"/>
          <w:szCs w:val="21"/>
        </w:rPr>
        <w:t>人防建筑面积</w:t>
      </w:r>
      <w:r w:rsidRPr="00045053">
        <w:rPr>
          <w:rFonts w:ascii="Arial" w:hAnsi="Arial" w:cs="Arial" w:hint="eastAsia"/>
          <w:kern w:val="2"/>
          <w:sz w:val="21"/>
          <w:szCs w:val="21"/>
        </w:rPr>
        <w:t>3992.79</w:t>
      </w:r>
      <w:r w:rsidRPr="00045053">
        <w:rPr>
          <w:rFonts w:ascii="Arial" w:hAnsi="Arial" w:cs="Arial" w:hint="eastAsia"/>
          <w:kern w:val="2"/>
          <w:sz w:val="21"/>
          <w:szCs w:val="21"/>
        </w:rPr>
        <w:t>平方米）</w:t>
      </w:r>
      <w:r w:rsidRPr="00911BE0">
        <w:rPr>
          <w:rFonts w:ascii="Arial" w:hAnsi="Arial" w:cs="Arial" w:hint="eastAsia"/>
          <w:kern w:val="2"/>
          <w:sz w:val="21"/>
          <w:szCs w:val="21"/>
        </w:rPr>
        <w:t>，</w:t>
      </w:r>
      <w:r>
        <w:rPr>
          <w:rFonts w:ascii="Arial" w:hAnsi="Arial" w:cs="Arial" w:hint="eastAsia"/>
          <w:kern w:val="2"/>
          <w:sz w:val="21"/>
          <w:szCs w:val="21"/>
        </w:rPr>
        <w:t>可出租车位个数共</w:t>
      </w:r>
      <w:r>
        <w:rPr>
          <w:rFonts w:ascii="Arial" w:hAnsi="Arial" w:cs="Arial" w:hint="eastAsia"/>
          <w:kern w:val="2"/>
          <w:sz w:val="21"/>
          <w:szCs w:val="21"/>
        </w:rPr>
        <w:t>182</w:t>
      </w:r>
      <w:r>
        <w:rPr>
          <w:rFonts w:ascii="Arial" w:hAnsi="Arial" w:cs="Arial" w:hint="eastAsia"/>
          <w:kern w:val="2"/>
          <w:sz w:val="21"/>
          <w:szCs w:val="21"/>
        </w:rPr>
        <w:t>个（含人防车位）。</w:t>
      </w:r>
      <w:r w:rsidRPr="00911BE0">
        <w:rPr>
          <w:rFonts w:ascii="Arial" w:hAnsi="Arial" w:cs="Arial" w:hint="eastAsia"/>
          <w:kern w:val="2"/>
          <w:sz w:val="21"/>
          <w:szCs w:val="21"/>
        </w:rPr>
        <w:t>所在项目现状四至为东至辛房路，西至</w:t>
      </w:r>
      <w:proofErr w:type="gramStart"/>
      <w:r w:rsidRPr="00911BE0">
        <w:rPr>
          <w:rFonts w:ascii="Arial" w:hAnsi="Arial" w:cs="Arial" w:hint="eastAsia"/>
          <w:kern w:val="2"/>
          <w:sz w:val="21"/>
          <w:szCs w:val="21"/>
        </w:rPr>
        <w:t>环景西</w:t>
      </w:r>
      <w:proofErr w:type="gramEnd"/>
      <w:r w:rsidRPr="00911BE0">
        <w:rPr>
          <w:rFonts w:ascii="Arial" w:hAnsi="Arial" w:cs="Arial" w:hint="eastAsia"/>
          <w:kern w:val="2"/>
          <w:sz w:val="21"/>
          <w:szCs w:val="21"/>
        </w:rPr>
        <w:t>一路，南至</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街，北至</w:t>
      </w:r>
      <w:proofErr w:type="gramStart"/>
      <w:r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p>
    <w:p w14:paraId="38D83CE9" w14:textId="77777777" w:rsidR="00987436" w:rsidRDefault="00987436" w:rsidP="00987436">
      <w:pPr>
        <w:overflowPunct w:val="0"/>
        <w:spacing w:line="480" w:lineRule="auto"/>
        <w:ind w:firstLineChars="200" w:firstLine="420"/>
        <w:jc w:val="both"/>
        <w:textAlignment w:val="auto"/>
        <w:rPr>
          <w:rFonts w:ascii="Arial" w:hAnsi="Arial" w:cs="Arial"/>
          <w:sz w:val="21"/>
          <w:szCs w:val="21"/>
        </w:rPr>
      </w:pPr>
      <w:r>
        <w:rPr>
          <w:rFonts w:ascii="Arial" w:hAnsi="Arial" w:cs="Arial" w:hint="eastAsia"/>
          <w:kern w:val="2"/>
          <w:sz w:val="21"/>
          <w:szCs w:val="21"/>
        </w:rPr>
        <w:t>估价对象</w:t>
      </w:r>
      <w:r>
        <w:rPr>
          <w:rFonts w:ascii="Arial" w:hAnsi="Arial" w:cs="Arial" w:hint="eastAsia"/>
          <w:kern w:val="2"/>
          <w:sz w:val="21"/>
          <w:szCs w:val="21"/>
        </w:rPr>
        <w:t>3</w:t>
      </w:r>
      <w:r>
        <w:rPr>
          <w:rFonts w:ascii="Arial" w:hAnsi="Arial" w:cs="Arial" w:hint="eastAsia"/>
          <w:kern w:val="2"/>
          <w:sz w:val="21"/>
          <w:szCs w:val="21"/>
        </w:rPr>
        <w:t>：</w:t>
      </w:r>
      <w:r w:rsidRPr="00911BE0">
        <w:rPr>
          <w:rFonts w:ascii="Arial" w:hAnsi="Arial" w:cs="Arial" w:hint="eastAsia"/>
          <w:sz w:val="21"/>
          <w:szCs w:val="21"/>
        </w:rPr>
        <w:t>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0013831</w:t>
      </w:r>
      <w:r w:rsidRPr="00911BE0">
        <w:rPr>
          <w:rFonts w:ascii="Arial" w:hAnsi="Arial" w:cs="Arial" w:hint="eastAsia"/>
          <w:kern w:val="2"/>
          <w:sz w:val="21"/>
          <w:szCs w:val="21"/>
        </w:rPr>
        <w:t>、</w:t>
      </w:r>
      <w:r w:rsidRPr="00911BE0">
        <w:rPr>
          <w:rFonts w:ascii="Arial" w:hAnsi="Arial" w:cs="Arial" w:hint="eastAsia"/>
          <w:kern w:val="2"/>
          <w:sz w:val="21"/>
          <w:szCs w:val="21"/>
        </w:rPr>
        <w:t>0013832</w:t>
      </w:r>
      <w:r w:rsidRPr="00911BE0">
        <w:rPr>
          <w:rFonts w:ascii="Arial" w:hAnsi="Arial" w:cs="Arial" w:hint="eastAsia"/>
          <w:kern w:val="2"/>
          <w:sz w:val="21"/>
          <w:szCs w:val="21"/>
        </w:rPr>
        <w:t>号</w:t>
      </w:r>
      <w:r w:rsidRPr="00911BE0">
        <w:rPr>
          <w:rFonts w:ascii="Arial" w:hAnsi="Arial" w:cs="Arial"/>
          <w:kern w:val="2"/>
          <w:sz w:val="21"/>
          <w:szCs w:val="21"/>
        </w:rPr>
        <w:t>]</w:t>
      </w:r>
      <w:r>
        <w:rPr>
          <w:rFonts w:ascii="Arial" w:hAnsi="Arial" w:cs="Arial" w:hint="eastAsia"/>
          <w:kern w:val="2"/>
          <w:sz w:val="21"/>
          <w:szCs w:val="21"/>
        </w:rPr>
        <w:t>，估价对象</w:t>
      </w:r>
      <w:r>
        <w:rPr>
          <w:rFonts w:ascii="Arial" w:hAnsi="Arial" w:cs="Arial" w:hint="eastAsia"/>
          <w:kern w:val="2"/>
          <w:sz w:val="21"/>
          <w:szCs w:val="21"/>
        </w:rPr>
        <w:t>3</w:t>
      </w:r>
      <w:r>
        <w:rPr>
          <w:rFonts w:ascii="Arial" w:hAnsi="Arial" w:cs="Arial" w:hint="eastAsia"/>
          <w:kern w:val="2"/>
          <w:sz w:val="21"/>
          <w:szCs w:val="21"/>
        </w:rPr>
        <w:t>为</w:t>
      </w:r>
      <w:r w:rsidRPr="00911BE0">
        <w:rPr>
          <w:rFonts w:ascii="Arial" w:hAnsi="Arial" w:cs="Arial" w:hint="eastAsia"/>
          <w:kern w:val="2"/>
          <w:sz w:val="21"/>
          <w:szCs w:val="21"/>
        </w:rPr>
        <w:t>北京市通州区马驹桥镇</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w:t>
      </w:r>
      <w:r w:rsidRPr="00911BE0">
        <w:rPr>
          <w:rFonts w:ascii="Arial" w:hAnsi="Arial" w:cs="Arial" w:hint="eastAsia"/>
          <w:kern w:val="2"/>
          <w:sz w:val="21"/>
          <w:szCs w:val="21"/>
        </w:rPr>
        <w:t>43</w:t>
      </w:r>
      <w:r w:rsidRPr="00911BE0">
        <w:rPr>
          <w:rFonts w:ascii="Arial" w:hAnsi="Arial" w:cs="Arial" w:hint="eastAsia"/>
          <w:kern w:val="2"/>
          <w:sz w:val="21"/>
          <w:szCs w:val="21"/>
        </w:rPr>
        <w:t>号院</w:t>
      </w:r>
      <w:r>
        <w:rPr>
          <w:rFonts w:ascii="Arial" w:hAnsi="Arial" w:cs="Arial" w:hint="eastAsia"/>
          <w:kern w:val="2"/>
          <w:sz w:val="21"/>
          <w:szCs w:val="21"/>
        </w:rPr>
        <w:t>3</w:t>
      </w:r>
      <w:r>
        <w:rPr>
          <w:rFonts w:ascii="Arial" w:hAnsi="Arial" w:cs="Arial" w:hint="eastAsia"/>
          <w:kern w:val="2"/>
          <w:sz w:val="21"/>
          <w:szCs w:val="21"/>
        </w:rPr>
        <w:t>、</w:t>
      </w:r>
      <w:r>
        <w:rPr>
          <w:rFonts w:ascii="Arial" w:hAnsi="Arial" w:cs="Arial" w:hint="eastAsia"/>
          <w:kern w:val="2"/>
          <w:sz w:val="21"/>
          <w:szCs w:val="21"/>
        </w:rPr>
        <w:t>4</w:t>
      </w:r>
      <w:r>
        <w:rPr>
          <w:rFonts w:ascii="Arial" w:hAnsi="Arial" w:cs="Arial" w:hint="eastAsia"/>
          <w:kern w:val="2"/>
          <w:sz w:val="21"/>
          <w:szCs w:val="21"/>
        </w:rPr>
        <w:t>号楼地下</w:t>
      </w:r>
      <w:r>
        <w:rPr>
          <w:rFonts w:ascii="Arial" w:hAnsi="Arial" w:cs="Arial" w:hint="eastAsia"/>
          <w:kern w:val="2"/>
          <w:sz w:val="21"/>
          <w:szCs w:val="21"/>
        </w:rPr>
        <w:t>2</w:t>
      </w:r>
      <w:r>
        <w:rPr>
          <w:rFonts w:ascii="Arial" w:hAnsi="Arial" w:cs="Arial" w:hint="eastAsia"/>
          <w:kern w:val="2"/>
          <w:sz w:val="21"/>
          <w:szCs w:val="21"/>
        </w:rPr>
        <w:t>层共</w:t>
      </w:r>
      <w:r>
        <w:rPr>
          <w:rFonts w:ascii="Arial" w:hAnsi="Arial" w:cs="Arial" w:hint="eastAsia"/>
          <w:kern w:val="2"/>
          <w:sz w:val="21"/>
          <w:szCs w:val="21"/>
        </w:rPr>
        <w:t>15</w:t>
      </w:r>
      <w:r>
        <w:rPr>
          <w:rFonts w:ascii="Arial" w:hAnsi="Arial" w:cs="Arial" w:hint="eastAsia"/>
          <w:kern w:val="2"/>
          <w:sz w:val="21"/>
          <w:szCs w:val="21"/>
        </w:rPr>
        <w:t>间库房用房，</w:t>
      </w:r>
      <w:r w:rsidRPr="00911BE0">
        <w:rPr>
          <w:rFonts w:ascii="Arial" w:hAnsi="Arial" w:cs="Arial" w:hint="eastAsia"/>
          <w:kern w:val="2"/>
          <w:sz w:val="21"/>
          <w:szCs w:val="21"/>
        </w:rPr>
        <w:t>估价对象权利人为北京博大新元房地产开发有限公司，所在项目现状四至为东至辛房路，西至</w:t>
      </w:r>
      <w:proofErr w:type="gramStart"/>
      <w:r w:rsidRPr="00911BE0">
        <w:rPr>
          <w:rFonts w:ascii="Arial" w:hAnsi="Arial" w:cs="Arial" w:hint="eastAsia"/>
          <w:kern w:val="2"/>
          <w:sz w:val="21"/>
          <w:szCs w:val="21"/>
        </w:rPr>
        <w:t>环景西</w:t>
      </w:r>
      <w:proofErr w:type="gramEnd"/>
      <w:r w:rsidRPr="00911BE0">
        <w:rPr>
          <w:rFonts w:ascii="Arial" w:hAnsi="Arial" w:cs="Arial" w:hint="eastAsia"/>
          <w:kern w:val="2"/>
          <w:sz w:val="21"/>
          <w:szCs w:val="21"/>
        </w:rPr>
        <w:t>一路，南至</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街，北至</w:t>
      </w:r>
      <w:proofErr w:type="gramStart"/>
      <w:r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r w:rsidRPr="00911BE0">
        <w:rPr>
          <w:rFonts w:ascii="Arial" w:hAnsi="Arial" w:cs="Arial" w:hint="eastAsia"/>
          <w:sz w:val="21"/>
          <w:szCs w:val="21"/>
        </w:rPr>
        <w:t>根据委托方介绍及</w:t>
      </w:r>
      <w:r w:rsidRPr="00911BE0">
        <w:rPr>
          <w:rFonts w:ascii="Arial" w:hAnsi="Arial" w:cs="Arial" w:hint="eastAsia"/>
          <w:kern w:val="2"/>
          <w:sz w:val="21"/>
          <w:szCs w:val="21"/>
        </w:rPr>
        <w:t>《韶华颂</w:t>
      </w:r>
      <w:r>
        <w:rPr>
          <w:rFonts w:ascii="Arial" w:hAnsi="Arial" w:cs="Arial" w:hint="eastAsia"/>
          <w:kern w:val="2"/>
          <w:sz w:val="21"/>
          <w:szCs w:val="21"/>
        </w:rPr>
        <w:t>A</w:t>
      </w:r>
      <w:r>
        <w:rPr>
          <w:rFonts w:ascii="Arial" w:hAnsi="Arial" w:cs="Arial" w:hint="eastAsia"/>
          <w:kern w:val="2"/>
          <w:sz w:val="21"/>
          <w:szCs w:val="21"/>
        </w:rPr>
        <w:t>区库房用房</w:t>
      </w:r>
      <w:r w:rsidRPr="00911BE0">
        <w:rPr>
          <w:rFonts w:ascii="Arial" w:hAnsi="Arial" w:cs="Arial" w:hint="eastAsia"/>
          <w:kern w:val="2"/>
          <w:sz w:val="21"/>
          <w:szCs w:val="21"/>
        </w:rPr>
        <w:t>房源表》，估价对象用途为</w:t>
      </w:r>
      <w:r>
        <w:rPr>
          <w:rFonts w:ascii="Arial" w:hAnsi="Arial" w:cs="Arial" w:hint="eastAsia"/>
          <w:kern w:val="2"/>
          <w:sz w:val="21"/>
          <w:szCs w:val="21"/>
        </w:rPr>
        <w:t>库房</w:t>
      </w:r>
      <w:r w:rsidRPr="00911BE0">
        <w:rPr>
          <w:rFonts w:ascii="Arial" w:hAnsi="Arial" w:cs="Arial" w:hint="eastAsia"/>
          <w:kern w:val="2"/>
          <w:sz w:val="21"/>
          <w:szCs w:val="21"/>
        </w:rPr>
        <w:t>，</w:t>
      </w:r>
      <w:r>
        <w:rPr>
          <w:rFonts w:ascii="Arial" w:hAnsi="Arial" w:cs="Arial" w:hint="eastAsia"/>
          <w:kern w:val="2"/>
          <w:sz w:val="21"/>
          <w:szCs w:val="21"/>
        </w:rPr>
        <w:t>共</w:t>
      </w:r>
      <w:r>
        <w:rPr>
          <w:rFonts w:ascii="Arial" w:hAnsi="Arial" w:cs="Arial" w:hint="eastAsia"/>
          <w:kern w:val="2"/>
          <w:sz w:val="21"/>
          <w:szCs w:val="21"/>
        </w:rPr>
        <w:t>15</w:t>
      </w:r>
      <w:r>
        <w:rPr>
          <w:rFonts w:ascii="Arial" w:hAnsi="Arial" w:cs="Arial" w:hint="eastAsia"/>
          <w:kern w:val="2"/>
          <w:sz w:val="21"/>
          <w:szCs w:val="21"/>
        </w:rPr>
        <w:t>间，建筑面积合计</w:t>
      </w:r>
      <w:r>
        <w:rPr>
          <w:rFonts w:ascii="Arial" w:hAnsi="Arial" w:cs="Arial" w:hint="eastAsia"/>
          <w:kern w:val="2"/>
          <w:sz w:val="21"/>
          <w:szCs w:val="21"/>
        </w:rPr>
        <w:t>1266.92</w:t>
      </w:r>
      <w:r>
        <w:rPr>
          <w:rFonts w:ascii="Arial" w:hAnsi="Arial" w:cs="Arial" w:hint="eastAsia"/>
          <w:kern w:val="2"/>
          <w:sz w:val="21"/>
          <w:szCs w:val="21"/>
        </w:rPr>
        <w:t>平方米，套内建筑面积为</w:t>
      </w:r>
      <w:r>
        <w:rPr>
          <w:rFonts w:ascii="Arial" w:hAnsi="Arial" w:cs="Arial" w:hint="eastAsia"/>
          <w:kern w:val="2"/>
          <w:sz w:val="21"/>
          <w:szCs w:val="21"/>
        </w:rPr>
        <w:t>793.34</w:t>
      </w:r>
      <w:r>
        <w:rPr>
          <w:rFonts w:ascii="Arial" w:hAnsi="Arial" w:cs="Arial" w:hint="eastAsia"/>
          <w:kern w:val="2"/>
          <w:sz w:val="21"/>
          <w:szCs w:val="21"/>
        </w:rPr>
        <w:t>平方米。</w:t>
      </w:r>
      <w:r w:rsidRPr="00911BE0">
        <w:rPr>
          <w:rFonts w:ascii="Arial" w:hAnsi="Arial" w:cs="Arial" w:hint="eastAsia"/>
          <w:sz w:val="21"/>
          <w:szCs w:val="21"/>
        </w:rPr>
        <w:t>具体情况如下</w:t>
      </w:r>
      <w:r>
        <w:rPr>
          <w:rFonts w:ascii="Arial" w:hAnsi="Arial" w:cs="Arial" w:hint="eastAsia"/>
          <w:sz w:val="21"/>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6"/>
        <w:gridCol w:w="1848"/>
        <w:gridCol w:w="2550"/>
        <w:gridCol w:w="3171"/>
      </w:tblGrid>
      <w:tr w:rsidR="00987436" w:rsidRPr="007D1905" w14:paraId="2FD06483" w14:textId="77777777" w:rsidTr="00B52C82">
        <w:trPr>
          <w:trHeight w:val="20"/>
          <w:jc w:val="center"/>
        </w:trPr>
        <w:tc>
          <w:tcPr>
            <w:tcW w:w="1946" w:type="dxa"/>
            <w:vAlign w:val="center"/>
          </w:tcPr>
          <w:p w14:paraId="5AA5894A"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楼号</w:t>
            </w:r>
          </w:p>
        </w:tc>
        <w:tc>
          <w:tcPr>
            <w:tcW w:w="1848" w:type="dxa"/>
            <w:noWrap/>
            <w:vAlign w:val="center"/>
            <w:hideMark/>
          </w:tcPr>
          <w:p w14:paraId="1B90C323"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部位及房号</w:t>
            </w:r>
          </w:p>
        </w:tc>
        <w:tc>
          <w:tcPr>
            <w:tcW w:w="2550" w:type="dxa"/>
            <w:noWrap/>
            <w:vAlign w:val="center"/>
            <w:hideMark/>
          </w:tcPr>
          <w:p w14:paraId="1B9AD4BB"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建筑面积（</w:t>
            </w:r>
            <w:r>
              <w:rPr>
                <w:rFonts w:ascii="Arial" w:eastAsia="华文细黑" w:hAnsi="Arial" w:cs="Arial" w:hint="eastAsia"/>
                <w:sz w:val="18"/>
                <w:szCs w:val="18"/>
              </w:rPr>
              <w:t>㎡</w:t>
            </w:r>
            <w:r w:rsidRPr="007D1905">
              <w:rPr>
                <w:rFonts w:ascii="Arial" w:eastAsia="华文细黑" w:hAnsi="Arial" w:cs="Arial"/>
                <w:sz w:val="18"/>
                <w:szCs w:val="18"/>
              </w:rPr>
              <w:t>）</w:t>
            </w:r>
          </w:p>
        </w:tc>
        <w:tc>
          <w:tcPr>
            <w:tcW w:w="3171" w:type="dxa"/>
            <w:noWrap/>
            <w:vAlign w:val="center"/>
            <w:hideMark/>
          </w:tcPr>
          <w:p w14:paraId="1DDFDA8F"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套内建筑面积（含阳台）（</w:t>
            </w:r>
            <w:r>
              <w:rPr>
                <w:rFonts w:ascii="Arial" w:eastAsia="华文细黑" w:hAnsi="Arial" w:cs="Arial" w:hint="eastAsia"/>
                <w:sz w:val="18"/>
                <w:szCs w:val="18"/>
              </w:rPr>
              <w:t>㎡</w:t>
            </w:r>
            <w:r w:rsidRPr="007D1905">
              <w:rPr>
                <w:rFonts w:ascii="Arial" w:eastAsia="华文细黑" w:hAnsi="Arial" w:cs="Arial"/>
                <w:sz w:val="18"/>
                <w:szCs w:val="18"/>
              </w:rPr>
              <w:t>）</w:t>
            </w:r>
          </w:p>
        </w:tc>
      </w:tr>
      <w:tr w:rsidR="00987436" w:rsidRPr="007D1905" w14:paraId="7AA6D394" w14:textId="77777777" w:rsidTr="00B52C82">
        <w:trPr>
          <w:trHeight w:val="20"/>
          <w:jc w:val="center"/>
        </w:trPr>
        <w:tc>
          <w:tcPr>
            <w:tcW w:w="1946" w:type="dxa"/>
            <w:vMerge w:val="restart"/>
            <w:vAlign w:val="center"/>
          </w:tcPr>
          <w:p w14:paraId="68ACB0C8"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3</w:t>
            </w:r>
            <w:r>
              <w:rPr>
                <w:rFonts w:ascii="Arial" w:eastAsia="华文细黑" w:hAnsi="Arial" w:cs="Arial" w:hint="eastAsia"/>
                <w:sz w:val="18"/>
                <w:szCs w:val="18"/>
              </w:rPr>
              <w:t>号楼</w:t>
            </w:r>
          </w:p>
        </w:tc>
        <w:tc>
          <w:tcPr>
            <w:tcW w:w="1848" w:type="dxa"/>
            <w:noWrap/>
            <w:vAlign w:val="center"/>
            <w:hideMark/>
          </w:tcPr>
          <w:p w14:paraId="4406D587"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-201</w:t>
            </w:r>
          </w:p>
        </w:tc>
        <w:tc>
          <w:tcPr>
            <w:tcW w:w="2550" w:type="dxa"/>
            <w:noWrap/>
            <w:vAlign w:val="center"/>
            <w:hideMark/>
          </w:tcPr>
          <w:p w14:paraId="553A72F5"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104.75</w:t>
            </w:r>
          </w:p>
        </w:tc>
        <w:tc>
          <w:tcPr>
            <w:tcW w:w="3171" w:type="dxa"/>
            <w:noWrap/>
            <w:vAlign w:val="center"/>
            <w:hideMark/>
          </w:tcPr>
          <w:p w14:paraId="3E5915D1"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77.16</w:t>
            </w:r>
          </w:p>
        </w:tc>
      </w:tr>
      <w:tr w:rsidR="00987436" w:rsidRPr="007D1905" w14:paraId="074BF90B" w14:textId="77777777" w:rsidTr="00B52C82">
        <w:trPr>
          <w:trHeight w:val="20"/>
          <w:jc w:val="center"/>
        </w:trPr>
        <w:tc>
          <w:tcPr>
            <w:tcW w:w="1946" w:type="dxa"/>
            <w:vMerge/>
            <w:vAlign w:val="center"/>
          </w:tcPr>
          <w:p w14:paraId="6D0FE11B"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153BAAE5"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-202</w:t>
            </w:r>
          </w:p>
        </w:tc>
        <w:tc>
          <w:tcPr>
            <w:tcW w:w="2550" w:type="dxa"/>
            <w:noWrap/>
            <w:vAlign w:val="center"/>
            <w:hideMark/>
          </w:tcPr>
          <w:p w14:paraId="2D17BDD4"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103.84</w:t>
            </w:r>
          </w:p>
        </w:tc>
        <w:tc>
          <w:tcPr>
            <w:tcW w:w="3171" w:type="dxa"/>
            <w:noWrap/>
            <w:vAlign w:val="center"/>
            <w:hideMark/>
          </w:tcPr>
          <w:p w14:paraId="02DA2F0F"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76.49</w:t>
            </w:r>
          </w:p>
        </w:tc>
      </w:tr>
      <w:tr w:rsidR="00987436" w:rsidRPr="007D1905" w14:paraId="269389B7" w14:textId="77777777" w:rsidTr="00B52C82">
        <w:trPr>
          <w:trHeight w:val="20"/>
          <w:jc w:val="center"/>
        </w:trPr>
        <w:tc>
          <w:tcPr>
            <w:tcW w:w="1946" w:type="dxa"/>
            <w:vMerge/>
            <w:vAlign w:val="center"/>
          </w:tcPr>
          <w:p w14:paraId="089DBD05"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26691EC2"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-203</w:t>
            </w:r>
          </w:p>
        </w:tc>
        <w:tc>
          <w:tcPr>
            <w:tcW w:w="2550" w:type="dxa"/>
            <w:noWrap/>
            <w:vAlign w:val="center"/>
            <w:hideMark/>
          </w:tcPr>
          <w:p w14:paraId="29CDBAAB"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101.25</w:t>
            </w:r>
          </w:p>
        </w:tc>
        <w:tc>
          <w:tcPr>
            <w:tcW w:w="3171" w:type="dxa"/>
            <w:noWrap/>
            <w:vAlign w:val="center"/>
            <w:hideMark/>
          </w:tcPr>
          <w:p w14:paraId="547EFBED"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74.58</w:t>
            </w:r>
          </w:p>
        </w:tc>
      </w:tr>
      <w:tr w:rsidR="00987436" w:rsidRPr="007D1905" w14:paraId="01687238" w14:textId="77777777" w:rsidTr="00B52C82">
        <w:trPr>
          <w:trHeight w:val="20"/>
          <w:jc w:val="center"/>
        </w:trPr>
        <w:tc>
          <w:tcPr>
            <w:tcW w:w="1946" w:type="dxa"/>
            <w:vMerge/>
            <w:vAlign w:val="center"/>
          </w:tcPr>
          <w:p w14:paraId="05170A6D"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5FF79C03"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-204</w:t>
            </w:r>
          </w:p>
        </w:tc>
        <w:tc>
          <w:tcPr>
            <w:tcW w:w="2550" w:type="dxa"/>
            <w:noWrap/>
            <w:vAlign w:val="center"/>
            <w:hideMark/>
          </w:tcPr>
          <w:p w14:paraId="39290392"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92.03</w:t>
            </w:r>
          </w:p>
        </w:tc>
        <w:tc>
          <w:tcPr>
            <w:tcW w:w="3171" w:type="dxa"/>
            <w:noWrap/>
            <w:vAlign w:val="center"/>
            <w:hideMark/>
          </w:tcPr>
          <w:p w14:paraId="757AC1C4"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67.79</w:t>
            </w:r>
          </w:p>
        </w:tc>
      </w:tr>
      <w:tr w:rsidR="00987436" w:rsidRPr="007D1905" w14:paraId="0CAABB89" w14:textId="77777777" w:rsidTr="00B52C82">
        <w:trPr>
          <w:trHeight w:val="20"/>
          <w:jc w:val="center"/>
        </w:trPr>
        <w:tc>
          <w:tcPr>
            <w:tcW w:w="1946" w:type="dxa"/>
            <w:vMerge/>
            <w:vAlign w:val="center"/>
          </w:tcPr>
          <w:p w14:paraId="1EF2851E"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58E9A145"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-205</w:t>
            </w:r>
          </w:p>
        </w:tc>
        <w:tc>
          <w:tcPr>
            <w:tcW w:w="2550" w:type="dxa"/>
            <w:noWrap/>
            <w:vAlign w:val="center"/>
            <w:hideMark/>
          </w:tcPr>
          <w:p w14:paraId="15DCC373"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64.32</w:t>
            </w:r>
          </w:p>
        </w:tc>
        <w:tc>
          <w:tcPr>
            <w:tcW w:w="3171" w:type="dxa"/>
            <w:noWrap/>
            <w:vAlign w:val="center"/>
            <w:hideMark/>
          </w:tcPr>
          <w:p w14:paraId="5142D9CF"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47.38</w:t>
            </w:r>
          </w:p>
        </w:tc>
      </w:tr>
      <w:tr w:rsidR="00987436" w:rsidRPr="007D1905" w14:paraId="245A1CE9" w14:textId="77777777" w:rsidTr="00B52C82">
        <w:trPr>
          <w:trHeight w:val="20"/>
          <w:jc w:val="center"/>
        </w:trPr>
        <w:tc>
          <w:tcPr>
            <w:tcW w:w="1946" w:type="dxa"/>
            <w:vMerge/>
            <w:vAlign w:val="center"/>
          </w:tcPr>
          <w:p w14:paraId="0CE92860"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67BEA7CA"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-206</w:t>
            </w:r>
          </w:p>
        </w:tc>
        <w:tc>
          <w:tcPr>
            <w:tcW w:w="2550" w:type="dxa"/>
            <w:noWrap/>
            <w:vAlign w:val="center"/>
            <w:hideMark/>
          </w:tcPr>
          <w:p w14:paraId="1837E413"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78.1</w:t>
            </w:r>
          </w:p>
        </w:tc>
        <w:tc>
          <w:tcPr>
            <w:tcW w:w="3171" w:type="dxa"/>
            <w:noWrap/>
            <w:vAlign w:val="center"/>
            <w:hideMark/>
          </w:tcPr>
          <w:p w14:paraId="333571C3"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57.53</w:t>
            </w:r>
          </w:p>
        </w:tc>
      </w:tr>
      <w:tr w:rsidR="00987436" w:rsidRPr="007D1905" w14:paraId="738B7C8D" w14:textId="77777777" w:rsidTr="00B52C82">
        <w:trPr>
          <w:trHeight w:val="20"/>
          <w:jc w:val="center"/>
        </w:trPr>
        <w:tc>
          <w:tcPr>
            <w:tcW w:w="1946" w:type="dxa"/>
            <w:vMerge/>
            <w:vAlign w:val="center"/>
          </w:tcPr>
          <w:p w14:paraId="3013CCAB"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029F948A"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-207</w:t>
            </w:r>
          </w:p>
        </w:tc>
        <w:tc>
          <w:tcPr>
            <w:tcW w:w="2550" w:type="dxa"/>
            <w:noWrap/>
            <w:vAlign w:val="center"/>
            <w:hideMark/>
          </w:tcPr>
          <w:p w14:paraId="3F12327F"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77.8</w:t>
            </w:r>
          </w:p>
        </w:tc>
        <w:tc>
          <w:tcPr>
            <w:tcW w:w="3171" w:type="dxa"/>
            <w:noWrap/>
            <w:vAlign w:val="center"/>
            <w:hideMark/>
          </w:tcPr>
          <w:p w14:paraId="38280D1A"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57.31</w:t>
            </w:r>
          </w:p>
        </w:tc>
      </w:tr>
      <w:tr w:rsidR="00987436" w:rsidRPr="007D1905" w14:paraId="2E7F2275" w14:textId="77777777" w:rsidTr="00B52C82">
        <w:trPr>
          <w:trHeight w:val="20"/>
          <w:jc w:val="center"/>
        </w:trPr>
        <w:tc>
          <w:tcPr>
            <w:tcW w:w="1946" w:type="dxa"/>
            <w:vMerge/>
            <w:vAlign w:val="center"/>
          </w:tcPr>
          <w:p w14:paraId="493632D2"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3F487709"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-208</w:t>
            </w:r>
          </w:p>
        </w:tc>
        <w:tc>
          <w:tcPr>
            <w:tcW w:w="2550" w:type="dxa"/>
            <w:noWrap/>
            <w:vAlign w:val="center"/>
            <w:hideMark/>
          </w:tcPr>
          <w:p w14:paraId="5A0B5874"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77.8</w:t>
            </w:r>
          </w:p>
        </w:tc>
        <w:tc>
          <w:tcPr>
            <w:tcW w:w="3171" w:type="dxa"/>
            <w:noWrap/>
            <w:vAlign w:val="center"/>
            <w:hideMark/>
          </w:tcPr>
          <w:p w14:paraId="004D3F39"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57.31</w:t>
            </w:r>
          </w:p>
        </w:tc>
      </w:tr>
      <w:tr w:rsidR="00987436" w:rsidRPr="007D1905" w14:paraId="0A64C9DC" w14:textId="77777777" w:rsidTr="00B52C82">
        <w:trPr>
          <w:trHeight w:val="20"/>
          <w:jc w:val="center"/>
        </w:trPr>
        <w:tc>
          <w:tcPr>
            <w:tcW w:w="1946" w:type="dxa"/>
            <w:vMerge/>
            <w:vAlign w:val="center"/>
          </w:tcPr>
          <w:p w14:paraId="5E59B78C"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32E3644E"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-209</w:t>
            </w:r>
          </w:p>
        </w:tc>
        <w:tc>
          <w:tcPr>
            <w:tcW w:w="2550" w:type="dxa"/>
            <w:noWrap/>
            <w:vAlign w:val="center"/>
            <w:hideMark/>
          </w:tcPr>
          <w:p w14:paraId="588BD422"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78.1</w:t>
            </w:r>
          </w:p>
        </w:tc>
        <w:tc>
          <w:tcPr>
            <w:tcW w:w="3171" w:type="dxa"/>
            <w:noWrap/>
            <w:vAlign w:val="center"/>
            <w:hideMark/>
          </w:tcPr>
          <w:p w14:paraId="0756075A"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57.53</w:t>
            </w:r>
          </w:p>
        </w:tc>
      </w:tr>
      <w:tr w:rsidR="00987436" w:rsidRPr="007D1905" w14:paraId="4844C667" w14:textId="77777777" w:rsidTr="00B52C82">
        <w:trPr>
          <w:trHeight w:val="20"/>
          <w:jc w:val="center"/>
        </w:trPr>
        <w:tc>
          <w:tcPr>
            <w:tcW w:w="1946" w:type="dxa"/>
            <w:vMerge/>
            <w:vAlign w:val="center"/>
          </w:tcPr>
          <w:p w14:paraId="57A0BF4F"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4CD810FD"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-210</w:t>
            </w:r>
          </w:p>
        </w:tc>
        <w:tc>
          <w:tcPr>
            <w:tcW w:w="2550" w:type="dxa"/>
            <w:noWrap/>
            <w:vAlign w:val="center"/>
            <w:hideMark/>
          </w:tcPr>
          <w:p w14:paraId="1810AB34"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64.32</w:t>
            </w:r>
          </w:p>
        </w:tc>
        <w:tc>
          <w:tcPr>
            <w:tcW w:w="3171" w:type="dxa"/>
            <w:noWrap/>
            <w:vAlign w:val="center"/>
            <w:hideMark/>
          </w:tcPr>
          <w:p w14:paraId="5284B5F1"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47.38</w:t>
            </w:r>
          </w:p>
        </w:tc>
      </w:tr>
      <w:tr w:rsidR="00987436" w:rsidRPr="007D1905" w14:paraId="570EF917" w14:textId="77777777" w:rsidTr="00B52C82">
        <w:trPr>
          <w:trHeight w:val="20"/>
          <w:jc w:val="center"/>
        </w:trPr>
        <w:tc>
          <w:tcPr>
            <w:tcW w:w="1946" w:type="dxa"/>
            <w:vMerge/>
            <w:vAlign w:val="center"/>
          </w:tcPr>
          <w:p w14:paraId="117C2DD2"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63F680F1"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-211</w:t>
            </w:r>
          </w:p>
        </w:tc>
        <w:tc>
          <w:tcPr>
            <w:tcW w:w="2550" w:type="dxa"/>
            <w:noWrap/>
            <w:vAlign w:val="center"/>
            <w:hideMark/>
          </w:tcPr>
          <w:p w14:paraId="02BD8B7A"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11.17</w:t>
            </w:r>
          </w:p>
        </w:tc>
        <w:tc>
          <w:tcPr>
            <w:tcW w:w="3171" w:type="dxa"/>
            <w:noWrap/>
            <w:vAlign w:val="center"/>
            <w:hideMark/>
          </w:tcPr>
          <w:p w14:paraId="3C9C6657"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8.23</w:t>
            </w:r>
          </w:p>
        </w:tc>
      </w:tr>
      <w:tr w:rsidR="00987436" w:rsidRPr="007D1905" w14:paraId="252AF611" w14:textId="77777777" w:rsidTr="00B52C82">
        <w:trPr>
          <w:trHeight w:val="20"/>
          <w:jc w:val="center"/>
        </w:trPr>
        <w:tc>
          <w:tcPr>
            <w:tcW w:w="1946" w:type="dxa"/>
            <w:vMerge/>
            <w:vAlign w:val="center"/>
          </w:tcPr>
          <w:p w14:paraId="7476BDE5"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0A5FF288"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小计</w:t>
            </w:r>
          </w:p>
        </w:tc>
        <w:tc>
          <w:tcPr>
            <w:tcW w:w="2550" w:type="dxa"/>
            <w:noWrap/>
            <w:vAlign w:val="center"/>
            <w:hideMark/>
          </w:tcPr>
          <w:p w14:paraId="1DE7F418"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 xml:space="preserve">853.48 </w:t>
            </w:r>
          </w:p>
        </w:tc>
        <w:tc>
          <w:tcPr>
            <w:tcW w:w="3171" w:type="dxa"/>
            <w:noWrap/>
            <w:vAlign w:val="center"/>
            <w:hideMark/>
          </w:tcPr>
          <w:p w14:paraId="668C0865"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 xml:space="preserve">628.69 </w:t>
            </w:r>
          </w:p>
        </w:tc>
      </w:tr>
      <w:tr w:rsidR="00987436" w:rsidRPr="007D1905" w14:paraId="3E14F8E9" w14:textId="77777777" w:rsidTr="00B52C82">
        <w:trPr>
          <w:trHeight w:val="20"/>
          <w:jc w:val="center"/>
        </w:trPr>
        <w:tc>
          <w:tcPr>
            <w:tcW w:w="1946" w:type="dxa"/>
            <w:vMerge w:val="restart"/>
            <w:vAlign w:val="center"/>
          </w:tcPr>
          <w:p w14:paraId="7C2EA8D0"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w:t>
            </w:r>
            <w:r w:rsidRPr="007D1905">
              <w:rPr>
                <w:rFonts w:ascii="Arial" w:eastAsia="华文细黑" w:hAnsi="Arial" w:cs="Arial"/>
                <w:sz w:val="18"/>
                <w:szCs w:val="18"/>
              </w:rPr>
              <w:t>号楼</w:t>
            </w:r>
          </w:p>
        </w:tc>
        <w:tc>
          <w:tcPr>
            <w:tcW w:w="1848" w:type="dxa"/>
            <w:noWrap/>
            <w:vAlign w:val="center"/>
            <w:hideMark/>
          </w:tcPr>
          <w:p w14:paraId="250F2E12"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-201</w:t>
            </w:r>
          </w:p>
        </w:tc>
        <w:tc>
          <w:tcPr>
            <w:tcW w:w="2550" w:type="dxa"/>
            <w:noWrap/>
            <w:vAlign w:val="center"/>
            <w:hideMark/>
          </w:tcPr>
          <w:p w14:paraId="526741C7"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170.22</w:t>
            </w:r>
          </w:p>
        </w:tc>
        <w:tc>
          <w:tcPr>
            <w:tcW w:w="3171" w:type="dxa"/>
            <w:noWrap/>
            <w:vAlign w:val="center"/>
            <w:hideMark/>
          </w:tcPr>
          <w:p w14:paraId="5E5355F1"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67.79</w:t>
            </w:r>
          </w:p>
        </w:tc>
      </w:tr>
      <w:tr w:rsidR="00987436" w:rsidRPr="007D1905" w14:paraId="5AE7270D" w14:textId="77777777" w:rsidTr="00B52C82">
        <w:trPr>
          <w:trHeight w:val="20"/>
          <w:jc w:val="center"/>
        </w:trPr>
        <w:tc>
          <w:tcPr>
            <w:tcW w:w="1946" w:type="dxa"/>
            <w:vMerge/>
            <w:vAlign w:val="center"/>
          </w:tcPr>
          <w:p w14:paraId="459DCDDF"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51EFCBF0"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-202</w:t>
            </w:r>
          </w:p>
        </w:tc>
        <w:tc>
          <w:tcPr>
            <w:tcW w:w="2550" w:type="dxa"/>
            <w:noWrap/>
            <w:vAlign w:val="center"/>
            <w:hideMark/>
          </w:tcPr>
          <w:p w14:paraId="776F8D8D"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78.64</w:t>
            </w:r>
          </w:p>
        </w:tc>
        <w:tc>
          <w:tcPr>
            <w:tcW w:w="3171" w:type="dxa"/>
            <w:noWrap/>
            <w:vAlign w:val="center"/>
            <w:hideMark/>
          </w:tcPr>
          <w:p w14:paraId="0D96527C"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31.32</w:t>
            </w:r>
          </w:p>
        </w:tc>
      </w:tr>
      <w:tr w:rsidR="00987436" w:rsidRPr="007D1905" w14:paraId="3FB08951" w14:textId="77777777" w:rsidTr="00B52C82">
        <w:trPr>
          <w:trHeight w:val="20"/>
          <w:jc w:val="center"/>
        </w:trPr>
        <w:tc>
          <w:tcPr>
            <w:tcW w:w="1946" w:type="dxa"/>
            <w:vMerge/>
            <w:vAlign w:val="center"/>
          </w:tcPr>
          <w:p w14:paraId="70D20CEA"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45465C20"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-203</w:t>
            </w:r>
          </w:p>
        </w:tc>
        <w:tc>
          <w:tcPr>
            <w:tcW w:w="2550" w:type="dxa"/>
            <w:noWrap/>
            <w:vAlign w:val="center"/>
            <w:hideMark/>
          </w:tcPr>
          <w:p w14:paraId="37491FDA"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143.91</w:t>
            </w:r>
          </w:p>
        </w:tc>
        <w:tc>
          <w:tcPr>
            <w:tcW w:w="3171" w:type="dxa"/>
            <w:noWrap/>
            <w:vAlign w:val="center"/>
            <w:hideMark/>
          </w:tcPr>
          <w:p w14:paraId="0B57BB13"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57.31</w:t>
            </w:r>
          </w:p>
        </w:tc>
      </w:tr>
      <w:tr w:rsidR="00987436" w:rsidRPr="007D1905" w14:paraId="73DA704B" w14:textId="77777777" w:rsidTr="00B52C82">
        <w:trPr>
          <w:trHeight w:val="20"/>
          <w:jc w:val="center"/>
        </w:trPr>
        <w:tc>
          <w:tcPr>
            <w:tcW w:w="1946" w:type="dxa"/>
            <w:vMerge/>
            <w:vAlign w:val="center"/>
          </w:tcPr>
          <w:p w14:paraId="7290B1DA"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3403F8B3"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-204</w:t>
            </w:r>
          </w:p>
        </w:tc>
        <w:tc>
          <w:tcPr>
            <w:tcW w:w="2550" w:type="dxa"/>
            <w:noWrap/>
            <w:vAlign w:val="center"/>
            <w:hideMark/>
          </w:tcPr>
          <w:p w14:paraId="1768B249"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20.67</w:t>
            </w:r>
          </w:p>
        </w:tc>
        <w:tc>
          <w:tcPr>
            <w:tcW w:w="3171" w:type="dxa"/>
            <w:noWrap/>
            <w:vAlign w:val="center"/>
            <w:hideMark/>
          </w:tcPr>
          <w:p w14:paraId="268C6A65"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8.23</w:t>
            </w:r>
          </w:p>
        </w:tc>
      </w:tr>
      <w:tr w:rsidR="00987436" w:rsidRPr="007D1905" w14:paraId="601950AF" w14:textId="77777777" w:rsidTr="00B52C82">
        <w:trPr>
          <w:trHeight w:val="20"/>
          <w:jc w:val="center"/>
        </w:trPr>
        <w:tc>
          <w:tcPr>
            <w:tcW w:w="1946" w:type="dxa"/>
            <w:vMerge/>
            <w:vAlign w:val="center"/>
          </w:tcPr>
          <w:p w14:paraId="1E12D1A7"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5301B66E"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小计</w:t>
            </w:r>
          </w:p>
        </w:tc>
        <w:tc>
          <w:tcPr>
            <w:tcW w:w="2550" w:type="dxa"/>
            <w:noWrap/>
            <w:vAlign w:val="center"/>
            <w:hideMark/>
          </w:tcPr>
          <w:p w14:paraId="03C06DBC"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413.44</w:t>
            </w:r>
          </w:p>
        </w:tc>
        <w:tc>
          <w:tcPr>
            <w:tcW w:w="3171" w:type="dxa"/>
            <w:noWrap/>
            <w:vAlign w:val="center"/>
            <w:hideMark/>
          </w:tcPr>
          <w:p w14:paraId="083E7BA0"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164.65</w:t>
            </w:r>
          </w:p>
        </w:tc>
      </w:tr>
      <w:tr w:rsidR="00987436" w:rsidRPr="007D1905" w14:paraId="7BA51AC0" w14:textId="77777777" w:rsidTr="00B52C82">
        <w:trPr>
          <w:trHeight w:val="20"/>
          <w:jc w:val="center"/>
        </w:trPr>
        <w:tc>
          <w:tcPr>
            <w:tcW w:w="3794" w:type="dxa"/>
            <w:gridSpan w:val="2"/>
            <w:vAlign w:val="center"/>
          </w:tcPr>
          <w:p w14:paraId="4639462E"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合计</w:t>
            </w:r>
          </w:p>
        </w:tc>
        <w:tc>
          <w:tcPr>
            <w:tcW w:w="2550" w:type="dxa"/>
            <w:noWrap/>
            <w:vAlign w:val="center"/>
            <w:hideMark/>
          </w:tcPr>
          <w:p w14:paraId="1E462F2D"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 xml:space="preserve">1266.92 </w:t>
            </w:r>
          </w:p>
        </w:tc>
        <w:tc>
          <w:tcPr>
            <w:tcW w:w="3171" w:type="dxa"/>
            <w:noWrap/>
            <w:vAlign w:val="center"/>
            <w:hideMark/>
          </w:tcPr>
          <w:p w14:paraId="058C8A5F"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 xml:space="preserve">793.34 </w:t>
            </w:r>
          </w:p>
        </w:tc>
      </w:tr>
    </w:tbl>
    <w:p w14:paraId="5C752829" w14:textId="7A6963D2" w:rsidR="00B03585" w:rsidRPr="00911BE0" w:rsidRDefault="00B03585" w:rsidP="001712E9">
      <w:pPr>
        <w:overflowPunct w:val="0"/>
        <w:spacing w:line="480" w:lineRule="auto"/>
        <w:ind w:firstLineChars="200" w:firstLine="422"/>
        <w:jc w:val="both"/>
        <w:textAlignment w:val="auto"/>
        <w:rPr>
          <w:rFonts w:ascii="Arial" w:hAnsi="Arial" w:cs="Arial"/>
          <w:b/>
          <w:bCs/>
          <w:sz w:val="21"/>
          <w:szCs w:val="21"/>
        </w:rPr>
      </w:pPr>
    </w:p>
    <w:p w14:paraId="1592A65B"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sz w:val="21"/>
          <w:szCs w:val="21"/>
        </w:rPr>
        <w:t>1.</w:t>
      </w:r>
      <w:r w:rsidRPr="00911BE0">
        <w:rPr>
          <w:rFonts w:ascii="Arial" w:hAnsi="Arial" w:cs="Arial"/>
          <w:sz w:val="21"/>
          <w:szCs w:val="21"/>
        </w:rPr>
        <w:t>土地实物状况</w:t>
      </w:r>
    </w:p>
    <w:p w14:paraId="3604C0DC" w14:textId="77777777" w:rsidR="004C422C" w:rsidRPr="00911BE0" w:rsidRDefault="00802761">
      <w:pPr>
        <w:wordWrap w:val="0"/>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hint="eastAsia"/>
          <w:kern w:val="2"/>
          <w:sz w:val="21"/>
          <w:szCs w:val="21"/>
        </w:rPr>
        <w:t>（</w:t>
      </w:r>
      <w:r w:rsidRPr="00911BE0">
        <w:rPr>
          <w:rFonts w:ascii="Arial" w:hAnsi="Arial" w:cs="Arial" w:hint="eastAsia"/>
          <w:kern w:val="2"/>
          <w:sz w:val="21"/>
          <w:szCs w:val="21"/>
        </w:rPr>
        <w:t>1</w:t>
      </w:r>
      <w:r w:rsidRPr="00911BE0">
        <w:rPr>
          <w:rFonts w:ascii="Arial" w:hAnsi="Arial" w:cs="Arial" w:hint="eastAsia"/>
          <w:kern w:val="2"/>
          <w:sz w:val="21"/>
          <w:szCs w:val="21"/>
        </w:rPr>
        <w:t>）</w:t>
      </w:r>
      <w:r w:rsidR="004C422C" w:rsidRPr="00911BE0">
        <w:rPr>
          <w:rFonts w:ascii="Arial" w:hAnsi="Arial" w:cs="Arial" w:hint="eastAsia"/>
          <w:kern w:val="2"/>
          <w:sz w:val="21"/>
          <w:szCs w:val="21"/>
        </w:rPr>
        <w:t>根据估价委托人提供的《不动产权证书》</w:t>
      </w:r>
      <w:r w:rsidR="004C422C" w:rsidRPr="00911BE0">
        <w:rPr>
          <w:rFonts w:ascii="Arial" w:hAnsi="Arial" w:cs="Arial" w:hint="eastAsia"/>
          <w:kern w:val="2"/>
          <w:sz w:val="21"/>
          <w:szCs w:val="21"/>
        </w:rPr>
        <w:t>[</w:t>
      </w:r>
      <w:r w:rsidR="005D71C0" w:rsidRPr="00911BE0">
        <w:rPr>
          <w:rFonts w:ascii="Arial" w:hAnsi="Arial" w:cs="Arial" w:hint="eastAsia"/>
          <w:kern w:val="2"/>
          <w:sz w:val="21"/>
          <w:szCs w:val="21"/>
        </w:rPr>
        <w:t>京（</w:t>
      </w:r>
      <w:r w:rsidR="005D71C0" w:rsidRPr="00911BE0">
        <w:rPr>
          <w:rFonts w:ascii="Arial" w:hAnsi="Arial" w:cs="Arial" w:hint="eastAsia"/>
          <w:kern w:val="2"/>
          <w:sz w:val="21"/>
          <w:szCs w:val="21"/>
        </w:rPr>
        <w:t>2022</w:t>
      </w:r>
      <w:r w:rsidR="005D71C0" w:rsidRPr="00911BE0">
        <w:rPr>
          <w:rFonts w:ascii="Arial" w:hAnsi="Arial" w:cs="Arial" w:hint="eastAsia"/>
          <w:kern w:val="2"/>
          <w:sz w:val="21"/>
          <w:szCs w:val="21"/>
        </w:rPr>
        <w:t>）开不动产权第</w:t>
      </w:r>
      <w:r w:rsidR="005D71C0" w:rsidRPr="00911BE0">
        <w:rPr>
          <w:rFonts w:ascii="Arial" w:hAnsi="Arial" w:cs="Arial" w:hint="eastAsia"/>
          <w:kern w:val="2"/>
          <w:sz w:val="21"/>
          <w:szCs w:val="21"/>
        </w:rPr>
        <w:t>0001754</w:t>
      </w:r>
      <w:r w:rsidR="005D71C0" w:rsidRPr="00911BE0">
        <w:rPr>
          <w:rFonts w:ascii="Arial" w:hAnsi="Arial" w:cs="Arial" w:hint="eastAsia"/>
          <w:kern w:val="2"/>
          <w:sz w:val="21"/>
          <w:szCs w:val="21"/>
        </w:rPr>
        <w:t>、</w:t>
      </w:r>
      <w:r w:rsidR="005D71C0" w:rsidRPr="00911BE0">
        <w:rPr>
          <w:rFonts w:ascii="Arial" w:hAnsi="Arial" w:cs="Arial" w:hint="eastAsia"/>
          <w:kern w:val="2"/>
          <w:sz w:val="21"/>
          <w:szCs w:val="21"/>
        </w:rPr>
        <w:t>0001755</w:t>
      </w:r>
      <w:r w:rsidR="005D71C0" w:rsidRPr="00911BE0">
        <w:rPr>
          <w:rFonts w:ascii="Arial" w:hAnsi="Arial" w:cs="Arial" w:hint="eastAsia"/>
          <w:kern w:val="2"/>
          <w:sz w:val="21"/>
          <w:szCs w:val="21"/>
        </w:rPr>
        <w:t>、</w:t>
      </w:r>
      <w:r w:rsidR="005D71C0" w:rsidRPr="00911BE0">
        <w:rPr>
          <w:rFonts w:ascii="Arial" w:hAnsi="Arial" w:cs="Arial" w:hint="eastAsia"/>
          <w:kern w:val="2"/>
          <w:sz w:val="21"/>
          <w:szCs w:val="21"/>
        </w:rPr>
        <w:t>0001840</w:t>
      </w:r>
      <w:r w:rsidR="005D71C0" w:rsidRPr="00911BE0">
        <w:rPr>
          <w:rFonts w:ascii="Arial" w:hAnsi="Arial" w:cs="Arial" w:hint="eastAsia"/>
          <w:kern w:val="2"/>
          <w:sz w:val="21"/>
          <w:szCs w:val="21"/>
        </w:rPr>
        <w:t>、</w:t>
      </w:r>
      <w:r w:rsidR="005D71C0" w:rsidRPr="00911BE0">
        <w:rPr>
          <w:rFonts w:ascii="Arial" w:hAnsi="Arial" w:cs="Arial" w:hint="eastAsia"/>
          <w:kern w:val="2"/>
          <w:sz w:val="21"/>
          <w:szCs w:val="21"/>
        </w:rPr>
        <w:t>0013831</w:t>
      </w:r>
      <w:r w:rsidR="005D71C0" w:rsidRPr="00911BE0">
        <w:rPr>
          <w:rFonts w:ascii="Arial" w:hAnsi="Arial" w:cs="Arial" w:hint="eastAsia"/>
          <w:kern w:val="2"/>
          <w:sz w:val="21"/>
          <w:szCs w:val="21"/>
        </w:rPr>
        <w:t>、</w:t>
      </w:r>
      <w:r w:rsidR="005D71C0" w:rsidRPr="00911BE0">
        <w:rPr>
          <w:rFonts w:ascii="Arial" w:hAnsi="Arial" w:cs="Arial" w:hint="eastAsia"/>
          <w:kern w:val="2"/>
          <w:sz w:val="21"/>
          <w:szCs w:val="21"/>
        </w:rPr>
        <w:t>0013832</w:t>
      </w:r>
      <w:r w:rsidR="005D71C0" w:rsidRPr="00911BE0">
        <w:rPr>
          <w:rFonts w:ascii="Arial" w:hAnsi="Arial" w:cs="Arial" w:hint="eastAsia"/>
          <w:kern w:val="2"/>
          <w:sz w:val="21"/>
          <w:szCs w:val="21"/>
        </w:rPr>
        <w:t>号</w:t>
      </w:r>
      <w:r w:rsidR="004C422C" w:rsidRPr="00911BE0">
        <w:rPr>
          <w:rFonts w:ascii="Arial" w:hAnsi="Arial" w:cs="Arial" w:hint="eastAsia"/>
          <w:kern w:val="2"/>
          <w:sz w:val="21"/>
          <w:szCs w:val="21"/>
        </w:rPr>
        <w:t>]</w:t>
      </w:r>
      <w:r w:rsidR="004C422C" w:rsidRPr="00911BE0">
        <w:rPr>
          <w:rFonts w:ascii="Arial" w:hAnsi="Arial" w:cs="Arial" w:hint="eastAsia"/>
          <w:kern w:val="2"/>
          <w:sz w:val="21"/>
          <w:szCs w:val="21"/>
        </w:rPr>
        <w:t>，估价对象所属宗地为国有建设用地，权利性质为出让，用途为城镇住宅用地</w:t>
      </w:r>
      <w:r w:rsidR="00B03585" w:rsidRPr="00911BE0">
        <w:rPr>
          <w:rFonts w:ascii="Arial" w:hAnsi="Arial" w:cs="Arial" w:hint="eastAsia"/>
          <w:kern w:val="2"/>
          <w:sz w:val="21"/>
          <w:szCs w:val="21"/>
        </w:rPr>
        <w:t>等</w:t>
      </w:r>
      <w:r w:rsidR="004C422C" w:rsidRPr="00911BE0">
        <w:rPr>
          <w:rFonts w:ascii="Arial" w:hAnsi="Arial" w:cs="Arial" w:hint="eastAsia"/>
          <w:kern w:val="2"/>
          <w:sz w:val="21"/>
          <w:szCs w:val="21"/>
        </w:rPr>
        <w:t>，使用期限为</w:t>
      </w:r>
      <w:r w:rsidR="004C422C" w:rsidRPr="00911BE0">
        <w:rPr>
          <w:rFonts w:ascii="Arial" w:hAnsi="Arial" w:cs="Arial" w:hint="eastAsia"/>
          <w:kern w:val="2"/>
          <w:sz w:val="21"/>
          <w:szCs w:val="21"/>
        </w:rPr>
        <w:t>20</w:t>
      </w:r>
      <w:r w:rsidR="004C422C" w:rsidRPr="00911BE0">
        <w:rPr>
          <w:rFonts w:ascii="Arial" w:hAnsi="Arial" w:cs="Arial"/>
          <w:kern w:val="2"/>
          <w:sz w:val="21"/>
          <w:szCs w:val="21"/>
        </w:rPr>
        <w:t>08</w:t>
      </w:r>
      <w:r w:rsidR="004C422C" w:rsidRPr="00911BE0">
        <w:rPr>
          <w:rFonts w:ascii="Arial" w:hAnsi="Arial" w:cs="Arial" w:hint="eastAsia"/>
          <w:kern w:val="2"/>
          <w:sz w:val="21"/>
          <w:szCs w:val="21"/>
        </w:rPr>
        <w:t>年</w:t>
      </w:r>
      <w:r w:rsidR="004C422C" w:rsidRPr="00911BE0">
        <w:rPr>
          <w:rFonts w:ascii="Arial" w:hAnsi="Arial" w:cs="Arial" w:hint="eastAsia"/>
          <w:kern w:val="2"/>
          <w:sz w:val="21"/>
          <w:szCs w:val="21"/>
        </w:rPr>
        <w:t>2</w:t>
      </w:r>
      <w:r w:rsidR="004C422C" w:rsidRPr="00911BE0">
        <w:rPr>
          <w:rFonts w:ascii="Arial" w:hAnsi="Arial" w:cs="Arial" w:hint="eastAsia"/>
          <w:kern w:val="2"/>
          <w:sz w:val="21"/>
          <w:szCs w:val="21"/>
        </w:rPr>
        <w:t>月</w:t>
      </w:r>
      <w:r w:rsidR="004C422C" w:rsidRPr="00911BE0">
        <w:rPr>
          <w:rFonts w:ascii="Arial" w:hAnsi="Arial" w:cs="Arial" w:hint="eastAsia"/>
          <w:kern w:val="2"/>
          <w:sz w:val="21"/>
          <w:szCs w:val="21"/>
        </w:rPr>
        <w:t>1</w:t>
      </w:r>
      <w:r w:rsidR="004C422C" w:rsidRPr="00911BE0">
        <w:rPr>
          <w:rFonts w:ascii="Arial" w:hAnsi="Arial" w:cs="Arial" w:hint="eastAsia"/>
          <w:kern w:val="2"/>
          <w:sz w:val="21"/>
          <w:szCs w:val="21"/>
        </w:rPr>
        <w:t>日至</w:t>
      </w:r>
      <w:r w:rsidR="004C422C" w:rsidRPr="00911BE0">
        <w:rPr>
          <w:rFonts w:ascii="Arial" w:hAnsi="Arial" w:cs="Arial" w:hint="eastAsia"/>
          <w:kern w:val="2"/>
          <w:sz w:val="21"/>
          <w:szCs w:val="21"/>
        </w:rPr>
        <w:t>20</w:t>
      </w:r>
      <w:r w:rsidR="004C422C" w:rsidRPr="00911BE0">
        <w:rPr>
          <w:rFonts w:ascii="Arial" w:hAnsi="Arial" w:cs="Arial"/>
          <w:kern w:val="2"/>
          <w:sz w:val="21"/>
          <w:szCs w:val="21"/>
        </w:rPr>
        <w:t>58</w:t>
      </w:r>
      <w:r w:rsidR="004C422C" w:rsidRPr="00911BE0">
        <w:rPr>
          <w:rFonts w:ascii="Arial" w:hAnsi="Arial" w:cs="Arial" w:hint="eastAsia"/>
          <w:kern w:val="2"/>
          <w:sz w:val="21"/>
          <w:szCs w:val="21"/>
        </w:rPr>
        <w:t>年</w:t>
      </w:r>
      <w:r w:rsidR="004C422C" w:rsidRPr="00911BE0">
        <w:rPr>
          <w:rFonts w:ascii="Arial" w:hAnsi="Arial" w:cs="Arial" w:hint="eastAsia"/>
          <w:kern w:val="2"/>
          <w:sz w:val="21"/>
          <w:szCs w:val="21"/>
        </w:rPr>
        <w:t>1</w:t>
      </w:r>
      <w:r w:rsidR="004C422C" w:rsidRPr="00911BE0">
        <w:rPr>
          <w:rFonts w:ascii="Arial" w:hAnsi="Arial" w:cs="Arial" w:hint="eastAsia"/>
          <w:kern w:val="2"/>
          <w:sz w:val="21"/>
          <w:szCs w:val="21"/>
        </w:rPr>
        <w:t>月</w:t>
      </w:r>
      <w:r w:rsidR="004C422C" w:rsidRPr="00911BE0">
        <w:rPr>
          <w:rFonts w:ascii="Arial" w:hAnsi="Arial" w:cs="Arial" w:hint="eastAsia"/>
          <w:kern w:val="2"/>
          <w:sz w:val="21"/>
          <w:szCs w:val="21"/>
        </w:rPr>
        <w:t>31</w:t>
      </w:r>
      <w:r w:rsidR="004C422C" w:rsidRPr="00911BE0">
        <w:rPr>
          <w:rFonts w:ascii="Arial" w:hAnsi="Arial" w:cs="Arial" w:hint="eastAsia"/>
          <w:kern w:val="2"/>
          <w:sz w:val="21"/>
          <w:szCs w:val="21"/>
        </w:rPr>
        <w:t>日止。</w:t>
      </w:r>
    </w:p>
    <w:p w14:paraId="6F677C8E" w14:textId="77777777" w:rsidR="00802761" w:rsidRPr="00911BE0" w:rsidRDefault="00802761">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lastRenderedPageBreak/>
        <w:t>（</w:t>
      </w:r>
      <w:r w:rsidRPr="00911BE0">
        <w:rPr>
          <w:rFonts w:ascii="Arial" w:hAnsi="Arial" w:cs="Arial" w:hint="eastAsia"/>
          <w:sz w:val="21"/>
          <w:szCs w:val="21"/>
        </w:rPr>
        <w:t>2</w:t>
      </w:r>
      <w:r w:rsidRPr="00911BE0">
        <w:rPr>
          <w:rFonts w:ascii="Arial" w:hAnsi="Arial" w:cs="Arial" w:hint="eastAsia"/>
          <w:sz w:val="21"/>
          <w:szCs w:val="21"/>
        </w:rPr>
        <w:t>）</w:t>
      </w:r>
      <w:r w:rsidRPr="00911BE0">
        <w:rPr>
          <w:rFonts w:ascii="Arial" w:hAnsi="Arial" w:cs="Arial"/>
          <w:sz w:val="21"/>
          <w:szCs w:val="21"/>
        </w:rPr>
        <w:t>估价对象所属项目用地四至：</w:t>
      </w:r>
    </w:p>
    <w:p w14:paraId="70223C1C" w14:textId="77777777" w:rsidR="00802761" w:rsidRPr="00911BE0" w:rsidRDefault="00802761">
      <w:pPr>
        <w:wordWrap w:val="0"/>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hint="eastAsia"/>
          <w:kern w:val="2"/>
          <w:sz w:val="21"/>
          <w:szCs w:val="21"/>
        </w:rPr>
        <w:t>现状四至为</w:t>
      </w:r>
      <w:r w:rsidR="005D71C0" w:rsidRPr="00911BE0">
        <w:rPr>
          <w:rFonts w:ascii="Arial" w:hAnsi="Arial" w:cs="Arial" w:hint="eastAsia"/>
          <w:kern w:val="2"/>
          <w:sz w:val="21"/>
          <w:szCs w:val="21"/>
        </w:rPr>
        <w:t>东至辛房路，西至</w:t>
      </w:r>
      <w:proofErr w:type="gramStart"/>
      <w:r w:rsidR="005D71C0" w:rsidRPr="00911BE0">
        <w:rPr>
          <w:rFonts w:ascii="Arial" w:hAnsi="Arial" w:cs="Arial" w:hint="eastAsia"/>
          <w:kern w:val="2"/>
          <w:sz w:val="21"/>
          <w:szCs w:val="21"/>
        </w:rPr>
        <w:t>环景西</w:t>
      </w:r>
      <w:proofErr w:type="gramEnd"/>
      <w:r w:rsidR="005D71C0" w:rsidRPr="00911BE0">
        <w:rPr>
          <w:rFonts w:ascii="Arial" w:hAnsi="Arial" w:cs="Arial" w:hint="eastAsia"/>
          <w:kern w:val="2"/>
          <w:sz w:val="21"/>
          <w:szCs w:val="21"/>
        </w:rPr>
        <w:t>一路，南至</w:t>
      </w:r>
      <w:proofErr w:type="gramStart"/>
      <w:r w:rsidR="005D71C0" w:rsidRPr="00911BE0">
        <w:rPr>
          <w:rFonts w:ascii="Arial" w:hAnsi="Arial" w:cs="Arial" w:hint="eastAsia"/>
          <w:kern w:val="2"/>
          <w:sz w:val="21"/>
          <w:szCs w:val="21"/>
        </w:rPr>
        <w:t>景盛南二</w:t>
      </w:r>
      <w:proofErr w:type="gramEnd"/>
      <w:r w:rsidR="005D71C0" w:rsidRPr="00911BE0">
        <w:rPr>
          <w:rFonts w:ascii="Arial" w:hAnsi="Arial" w:cs="Arial" w:hint="eastAsia"/>
          <w:kern w:val="2"/>
          <w:sz w:val="21"/>
          <w:szCs w:val="21"/>
        </w:rPr>
        <w:t>街，北至</w:t>
      </w:r>
      <w:proofErr w:type="gramStart"/>
      <w:r w:rsidR="005D71C0"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p>
    <w:p w14:paraId="6C68E6FF" w14:textId="77777777" w:rsidR="00802761" w:rsidRPr="00911BE0" w:rsidRDefault="00802761">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3</w:t>
      </w:r>
      <w:r w:rsidRPr="00911BE0">
        <w:rPr>
          <w:rFonts w:ascii="Arial" w:hAnsi="Arial" w:cs="Arial" w:hint="eastAsia"/>
          <w:sz w:val="21"/>
          <w:szCs w:val="21"/>
        </w:rPr>
        <w:t>）</w:t>
      </w:r>
      <w:r w:rsidRPr="00911BE0">
        <w:rPr>
          <w:rFonts w:ascii="Arial" w:hAnsi="Arial" w:cs="Arial"/>
          <w:sz w:val="21"/>
          <w:szCs w:val="21"/>
        </w:rPr>
        <w:t>估价对象所属项目用地呈</w:t>
      </w:r>
      <w:r w:rsidRPr="00911BE0">
        <w:rPr>
          <w:rFonts w:ascii="Arial" w:hAnsi="Arial" w:cs="Arial" w:hint="eastAsia"/>
          <w:sz w:val="21"/>
          <w:szCs w:val="21"/>
        </w:rPr>
        <w:t>较</w:t>
      </w:r>
      <w:r w:rsidRPr="00911BE0">
        <w:rPr>
          <w:rFonts w:ascii="Arial" w:hAnsi="Arial" w:cs="Arial"/>
          <w:sz w:val="21"/>
          <w:szCs w:val="21"/>
        </w:rPr>
        <w:t>规则形状，</w:t>
      </w:r>
      <w:r w:rsidRPr="00911BE0">
        <w:rPr>
          <w:rFonts w:ascii="Arial" w:hAnsi="Arial" w:cs="Arial" w:hint="eastAsia"/>
          <w:sz w:val="21"/>
          <w:szCs w:val="21"/>
        </w:rPr>
        <w:t>对利用无不良影响，</w:t>
      </w:r>
      <w:r w:rsidRPr="00911BE0">
        <w:rPr>
          <w:rFonts w:ascii="Arial" w:hAnsi="Arial" w:cs="Arial"/>
          <w:sz w:val="21"/>
          <w:szCs w:val="21"/>
        </w:rPr>
        <w:t>场地</w:t>
      </w:r>
      <w:r w:rsidRPr="00911BE0">
        <w:rPr>
          <w:rFonts w:ascii="Arial" w:hAnsi="Arial" w:cs="Arial" w:hint="eastAsia"/>
          <w:sz w:val="21"/>
          <w:szCs w:val="21"/>
        </w:rPr>
        <w:t>呈</w:t>
      </w:r>
      <w:r w:rsidRPr="00911BE0">
        <w:rPr>
          <w:rFonts w:ascii="Arial" w:hAnsi="Arial" w:cs="Arial"/>
          <w:sz w:val="21"/>
          <w:szCs w:val="21"/>
        </w:rPr>
        <w:t>较平坦地势</w:t>
      </w:r>
      <w:r w:rsidRPr="00911BE0">
        <w:rPr>
          <w:rFonts w:ascii="Arial" w:hAnsi="Arial" w:cs="Arial" w:hint="eastAsia"/>
          <w:sz w:val="21"/>
          <w:szCs w:val="21"/>
        </w:rPr>
        <w:t>，工程地质条件良好，无不良地质现象</w:t>
      </w:r>
      <w:r w:rsidRPr="00911BE0">
        <w:rPr>
          <w:rFonts w:ascii="Arial" w:hAnsi="Arial" w:cs="Arial"/>
          <w:sz w:val="21"/>
          <w:szCs w:val="21"/>
        </w:rPr>
        <w:t>。</w:t>
      </w:r>
      <w:r w:rsidRPr="00911BE0">
        <w:rPr>
          <w:rFonts w:ascii="Arial" w:hAnsi="Arial" w:cs="Arial" w:hint="eastAsia"/>
          <w:sz w:val="21"/>
          <w:szCs w:val="21"/>
        </w:rPr>
        <w:t>估价对象现状已完成开发建设，土地利用程度高。</w:t>
      </w:r>
    </w:p>
    <w:p w14:paraId="0F72A2FA" w14:textId="77777777" w:rsidR="00802761" w:rsidRPr="00911BE0" w:rsidRDefault="00802761">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4</w:t>
      </w:r>
      <w:r w:rsidRPr="00911BE0">
        <w:rPr>
          <w:rFonts w:ascii="Arial" w:hAnsi="Arial" w:cs="Arial" w:hint="eastAsia"/>
          <w:sz w:val="21"/>
          <w:szCs w:val="21"/>
        </w:rPr>
        <w:t>）开发程度</w:t>
      </w:r>
      <w:r w:rsidRPr="00911BE0">
        <w:rPr>
          <w:rFonts w:ascii="Arial" w:hAnsi="Arial" w:cs="Arial"/>
          <w:sz w:val="21"/>
          <w:szCs w:val="21"/>
        </w:rPr>
        <w:t>：</w:t>
      </w:r>
    </w:p>
    <w:p w14:paraId="3BE2F84F" w14:textId="77777777" w:rsidR="00802761" w:rsidRPr="00911BE0" w:rsidRDefault="00802761">
      <w:pPr>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kern w:val="2"/>
          <w:sz w:val="21"/>
          <w:szCs w:val="21"/>
        </w:rPr>
        <w:t>估价对象所在区域市政基础设施完备，为</w:t>
      </w:r>
      <w:r w:rsidRPr="00911BE0">
        <w:rPr>
          <w:rFonts w:ascii="Arial" w:hAnsi="Arial" w:cs="Arial"/>
          <w:kern w:val="2"/>
          <w:sz w:val="21"/>
          <w:szCs w:val="21"/>
        </w:rPr>
        <w:t>“</w:t>
      </w:r>
      <w:r w:rsidRPr="00911BE0">
        <w:rPr>
          <w:rFonts w:ascii="Arial" w:hAnsi="Arial" w:cs="Arial" w:hint="eastAsia"/>
          <w:kern w:val="2"/>
          <w:sz w:val="21"/>
          <w:szCs w:val="21"/>
        </w:rPr>
        <w:t>七</w:t>
      </w:r>
      <w:r w:rsidRPr="00911BE0">
        <w:rPr>
          <w:rFonts w:ascii="Arial" w:hAnsi="Arial" w:cs="Arial"/>
          <w:kern w:val="2"/>
          <w:sz w:val="21"/>
          <w:szCs w:val="21"/>
        </w:rPr>
        <w:t>通</w:t>
      </w:r>
      <w:r w:rsidRPr="00911BE0">
        <w:rPr>
          <w:rFonts w:ascii="Arial" w:hAnsi="Arial" w:cs="Arial"/>
          <w:kern w:val="2"/>
          <w:sz w:val="21"/>
          <w:szCs w:val="21"/>
        </w:rPr>
        <w:t>”</w:t>
      </w:r>
      <w:r w:rsidRPr="00911BE0">
        <w:rPr>
          <w:rFonts w:ascii="Arial" w:hAnsi="Arial" w:cs="Arial"/>
          <w:kern w:val="2"/>
          <w:sz w:val="21"/>
          <w:szCs w:val="21"/>
        </w:rPr>
        <w:t>（即通路、通电、通讯</w:t>
      </w:r>
      <w:r w:rsidRPr="00911BE0">
        <w:rPr>
          <w:rFonts w:ascii="Arial" w:hAnsi="Arial" w:cs="Arial" w:hint="eastAsia"/>
          <w:kern w:val="2"/>
          <w:sz w:val="21"/>
          <w:szCs w:val="21"/>
        </w:rPr>
        <w:t>、</w:t>
      </w:r>
      <w:r w:rsidRPr="00911BE0">
        <w:rPr>
          <w:rFonts w:ascii="Arial" w:hAnsi="Arial" w:cs="Arial"/>
          <w:kern w:val="2"/>
          <w:sz w:val="21"/>
          <w:szCs w:val="21"/>
        </w:rPr>
        <w:t>通上水、通下水、通燃气、通热力），且保证程度高。</w:t>
      </w:r>
    </w:p>
    <w:p w14:paraId="0D5CBDFA" w14:textId="77777777" w:rsidR="00802761" w:rsidRPr="00911BE0" w:rsidRDefault="00802761">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kern w:val="2"/>
          <w:sz w:val="21"/>
          <w:szCs w:val="21"/>
        </w:rPr>
        <w:t>综上所述，</w:t>
      </w:r>
      <w:r w:rsidRPr="00911BE0">
        <w:rPr>
          <w:rFonts w:ascii="Arial" w:hAnsi="Arial" w:cs="Arial"/>
          <w:kern w:val="2"/>
          <w:sz w:val="21"/>
          <w:szCs w:val="21"/>
        </w:rPr>
        <w:t>估价对象</w:t>
      </w:r>
      <w:r w:rsidRPr="00911BE0">
        <w:rPr>
          <w:rFonts w:ascii="Arial" w:hAnsi="Arial" w:cs="Arial" w:hint="eastAsia"/>
          <w:kern w:val="2"/>
          <w:sz w:val="21"/>
          <w:szCs w:val="21"/>
        </w:rPr>
        <w:t>所在区域</w:t>
      </w:r>
      <w:r w:rsidRPr="00911BE0">
        <w:rPr>
          <w:rFonts w:ascii="Arial" w:hAnsi="Arial" w:cs="Arial"/>
          <w:kern w:val="2"/>
          <w:sz w:val="21"/>
          <w:szCs w:val="21"/>
        </w:rPr>
        <w:t>土地实物状况较好，场地地势平坦，地质条件良好，基础设施完备，宗地条件有利于估价对象利用，对估价对象租赁价格无不良影响</w:t>
      </w:r>
      <w:r w:rsidRPr="00911BE0">
        <w:rPr>
          <w:rFonts w:ascii="Arial" w:hAnsi="Arial" w:cs="Arial" w:hint="eastAsia"/>
          <w:sz w:val="21"/>
          <w:szCs w:val="21"/>
        </w:rPr>
        <w:t>。</w:t>
      </w:r>
    </w:p>
    <w:p w14:paraId="39F0DA0A"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sz w:val="21"/>
          <w:szCs w:val="21"/>
        </w:rPr>
        <w:t>2.</w:t>
      </w:r>
      <w:r w:rsidRPr="00911BE0">
        <w:rPr>
          <w:rFonts w:ascii="Arial" w:hAnsi="Arial" w:cs="Arial"/>
          <w:sz w:val="21"/>
          <w:szCs w:val="21"/>
        </w:rPr>
        <w:t>建筑物实物状况</w:t>
      </w:r>
    </w:p>
    <w:p w14:paraId="5A0FDBFD" w14:textId="77777777" w:rsidR="00987436" w:rsidRPr="00911BE0" w:rsidRDefault="00802761" w:rsidP="00987436">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1</w:t>
      </w:r>
      <w:r w:rsidRPr="00911BE0">
        <w:rPr>
          <w:rFonts w:ascii="Arial" w:hAnsi="Arial" w:cs="Arial" w:hint="eastAsia"/>
          <w:sz w:val="21"/>
          <w:szCs w:val="21"/>
        </w:rPr>
        <w:t>）</w:t>
      </w:r>
      <w:r w:rsidR="004C422C" w:rsidRPr="00911BE0">
        <w:rPr>
          <w:rFonts w:ascii="Arial" w:hAnsi="Arial" w:cs="Arial" w:hint="eastAsia"/>
          <w:sz w:val="21"/>
          <w:szCs w:val="21"/>
        </w:rPr>
        <w:t>建设规模：</w:t>
      </w:r>
      <w:r w:rsidR="00987436" w:rsidRPr="00911BE0">
        <w:rPr>
          <w:rFonts w:ascii="Arial" w:hAnsi="Arial" w:cs="Arial" w:hint="eastAsia"/>
          <w:b/>
          <w:bCs/>
          <w:sz w:val="21"/>
          <w:szCs w:val="21"/>
        </w:rPr>
        <w:t>估价对象</w:t>
      </w:r>
      <w:r w:rsidR="00987436" w:rsidRPr="00911BE0">
        <w:rPr>
          <w:rFonts w:ascii="Arial" w:hAnsi="Arial" w:cs="Arial" w:hint="eastAsia"/>
          <w:b/>
          <w:bCs/>
          <w:sz w:val="21"/>
          <w:szCs w:val="21"/>
        </w:rPr>
        <w:t>1</w:t>
      </w:r>
      <w:r w:rsidR="00987436" w:rsidRPr="00911BE0">
        <w:rPr>
          <w:rFonts w:ascii="Arial" w:hAnsi="Arial" w:cs="Arial" w:hint="eastAsia"/>
          <w:b/>
          <w:bCs/>
          <w:sz w:val="21"/>
          <w:szCs w:val="21"/>
        </w:rPr>
        <w:t>：</w:t>
      </w:r>
      <w:r w:rsidR="00987436" w:rsidRPr="00911BE0">
        <w:rPr>
          <w:rFonts w:ascii="Arial" w:hAnsi="Arial" w:cs="Arial" w:hint="eastAsia"/>
          <w:sz w:val="21"/>
          <w:szCs w:val="21"/>
        </w:rPr>
        <w:t>根据估价委托人提供的《估价委托书》、</w:t>
      </w:r>
      <w:r w:rsidR="00987436" w:rsidRPr="00911BE0">
        <w:rPr>
          <w:rFonts w:ascii="Arial" w:hAnsi="Arial" w:cs="Arial" w:hint="eastAsia"/>
          <w:kern w:val="2"/>
          <w:sz w:val="21"/>
          <w:szCs w:val="21"/>
        </w:rPr>
        <w:t>《不动产权证书》</w:t>
      </w:r>
      <w:r w:rsidR="00987436" w:rsidRPr="00911BE0">
        <w:rPr>
          <w:rFonts w:ascii="Arial" w:hAnsi="Arial" w:cs="Arial" w:hint="eastAsia"/>
          <w:kern w:val="2"/>
          <w:sz w:val="21"/>
          <w:szCs w:val="21"/>
        </w:rPr>
        <w:t>[</w:t>
      </w:r>
      <w:r w:rsidR="00987436" w:rsidRPr="00911BE0">
        <w:rPr>
          <w:rFonts w:ascii="Arial" w:hAnsi="Arial" w:cs="Arial" w:hint="eastAsia"/>
          <w:kern w:val="2"/>
          <w:sz w:val="21"/>
          <w:szCs w:val="21"/>
        </w:rPr>
        <w:t>京（</w:t>
      </w:r>
      <w:r w:rsidR="00987436" w:rsidRPr="00911BE0">
        <w:rPr>
          <w:rFonts w:ascii="Arial" w:hAnsi="Arial" w:cs="Arial" w:hint="eastAsia"/>
          <w:kern w:val="2"/>
          <w:sz w:val="21"/>
          <w:szCs w:val="21"/>
        </w:rPr>
        <w:t>2022</w:t>
      </w:r>
      <w:r w:rsidR="00987436" w:rsidRPr="00911BE0">
        <w:rPr>
          <w:rFonts w:ascii="Arial" w:hAnsi="Arial" w:cs="Arial" w:hint="eastAsia"/>
          <w:kern w:val="2"/>
          <w:sz w:val="21"/>
          <w:szCs w:val="21"/>
        </w:rPr>
        <w:t>）开不动产权第</w:t>
      </w:r>
      <w:r w:rsidR="00987436" w:rsidRPr="00911BE0">
        <w:rPr>
          <w:rFonts w:ascii="Arial" w:hAnsi="Arial" w:cs="Arial" w:hint="eastAsia"/>
          <w:kern w:val="2"/>
          <w:sz w:val="21"/>
          <w:szCs w:val="21"/>
        </w:rPr>
        <w:t>0001754</w:t>
      </w:r>
      <w:r w:rsidR="00987436" w:rsidRPr="00911BE0">
        <w:rPr>
          <w:rFonts w:ascii="Arial" w:hAnsi="Arial" w:cs="Arial" w:hint="eastAsia"/>
          <w:kern w:val="2"/>
          <w:sz w:val="21"/>
          <w:szCs w:val="21"/>
        </w:rPr>
        <w:t>、</w:t>
      </w:r>
      <w:r w:rsidR="00987436" w:rsidRPr="00911BE0">
        <w:rPr>
          <w:rFonts w:ascii="Arial" w:hAnsi="Arial" w:cs="Arial" w:hint="eastAsia"/>
          <w:kern w:val="2"/>
          <w:sz w:val="21"/>
          <w:szCs w:val="21"/>
        </w:rPr>
        <w:t>0001840</w:t>
      </w:r>
      <w:r w:rsidR="00987436" w:rsidRPr="00911BE0">
        <w:rPr>
          <w:rFonts w:ascii="Arial" w:hAnsi="Arial" w:cs="Arial" w:hint="eastAsia"/>
          <w:kern w:val="2"/>
          <w:sz w:val="21"/>
          <w:szCs w:val="21"/>
        </w:rPr>
        <w:t>、</w:t>
      </w:r>
      <w:r w:rsidR="00987436" w:rsidRPr="00911BE0">
        <w:rPr>
          <w:rFonts w:ascii="Arial" w:hAnsi="Arial" w:cs="Arial" w:hint="eastAsia"/>
          <w:kern w:val="2"/>
          <w:sz w:val="21"/>
          <w:szCs w:val="21"/>
        </w:rPr>
        <w:t>0013831</w:t>
      </w:r>
      <w:r w:rsidR="00987436" w:rsidRPr="00911BE0">
        <w:rPr>
          <w:rFonts w:ascii="Arial" w:hAnsi="Arial" w:cs="Arial" w:hint="eastAsia"/>
          <w:kern w:val="2"/>
          <w:sz w:val="21"/>
          <w:szCs w:val="21"/>
        </w:rPr>
        <w:t>、</w:t>
      </w:r>
      <w:r w:rsidR="00987436" w:rsidRPr="00911BE0">
        <w:rPr>
          <w:rFonts w:ascii="Arial" w:hAnsi="Arial" w:cs="Arial" w:hint="eastAsia"/>
          <w:kern w:val="2"/>
          <w:sz w:val="21"/>
          <w:szCs w:val="21"/>
        </w:rPr>
        <w:t>0013832</w:t>
      </w:r>
      <w:r w:rsidR="00987436" w:rsidRPr="00911BE0">
        <w:rPr>
          <w:rFonts w:ascii="Arial" w:hAnsi="Arial" w:cs="Arial" w:hint="eastAsia"/>
          <w:kern w:val="2"/>
          <w:sz w:val="21"/>
          <w:szCs w:val="21"/>
        </w:rPr>
        <w:t>号</w:t>
      </w:r>
      <w:r w:rsidR="00987436" w:rsidRPr="00911BE0">
        <w:rPr>
          <w:rFonts w:ascii="Arial" w:hAnsi="Arial" w:cs="Arial"/>
          <w:kern w:val="2"/>
          <w:sz w:val="21"/>
          <w:szCs w:val="21"/>
        </w:rPr>
        <w:t>]</w:t>
      </w:r>
      <w:r w:rsidR="00987436" w:rsidRPr="00911BE0">
        <w:rPr>
          <w:rFonts w:ascii="Arial" w:hAnsi="Arial" w:cs="Arial" w:hint="eastAsia"/>
          <w:kern w:val="2"/>
          <w:sz w:val="21"/>
          <w:szCs w:val="21"/>
        </w:rPr>
        <w:t>，估价对象</w:t>
      </w:r>
      <w:r w:rsidR="00987436" w:rsidRPr="00911BE0">
        <w:rPr>
          <w:rFonts w:ascii="Arial" w:hAnsi="Arial" w:cs="Arial" w:hint="eastAsia"/>
          <w:kern w:val="2"/>
          <w:sz w:val="21"/>
          <w:szCs w:val="21"/>
        </w:rPr>
        <w:t>1</w:t>
      </w:r>
      <w:r w:rsidR="00987436" w:rsidRPr="00911BE0">
        <w:rPr>
          <w:rFonts w:ascii="Arial" w:hAnsi="Arial" w:cs="Arial" w:hint="eastAsia"/>
          <w:kern w:val="2"/>
          <w:sz w:val="21"/>
          <w:szCs w:val="21"/>
        </w:rPr>
        <w:t>为北京市通州区马驹桥镇景盛南二街</w:t>
      </w:r>
      <w:r w:rsidR="00987436" w:rsidRPr="00911BE0">
        <w:rPr>
          <w:rFonts w:ascii="Arial" w:hAnsi="Arial" w:cs="Arial" w:hint="eastAsia"/>
          <w:kern w:val="2"/>
          <w:sz w:val="21"/>
          <w:szCs w:val="21"/>
        </w:rPr>
        <w:t>43</w:t>
      </w:r>
      <w:r w:rsidR="00987436" w:rsidRPr="00911BE0">
        <w:rPr>
          <w:rFonts w:ascii="Arial" w:hAnsi="Arial" w:cs="Arial" w:hint="eastAsia"/>
          <w:kern w:val="2"/>
          <w:sz w:val="21"/>
          <w:szCs w:val="21"/>
        </w:rPr>
        <w:t>号院</w:t>
      </w:r>
      <w:r w:rsidR="00987436" w:rsidRPr="00911BE0">
        <w:rPr>
          <w:rFonts w:ascii="Arial" w:hAnsi="Arial" w:cs="Arial" w:hint="eastAsia"/>
          <w:kern w:val="2"/>
          <w:sz w:val="21"/>
          <w:szCs w:val="21"/>
        </w:rPr>
        <w:t>772</w:t>
      </w:r>
      <w:r w:rsidR="00987436" w:rsidRPr="00911BE0">
        <w:rPr>
          <w:rFonts w:ascii="Arial" w:hAnsi="Arial" w:cs="Arial" w:hint="eastAsia"/>
          <w:kern w:val="2"/>
          <w:sz w:val="21"/>
          <w:szCs w:val="21"/>
        </w:rPr>
        <w:t>套</w:t>
      </w:r>
      <w:r w:rsidR="00987436" w:rsidRPr="00911BE0">
        <w:rPr>
          <w:rFonts w:ascii="Arial" w:hAnsi="Arial" w:cs="Arial" w:hint="eastAsia"/>
          <w:kern w:val="2"/>
          <w:sz w:val="21"/>
          <w:szCs w:val="21"/>
        </w:rPr>
        <w:t>2576</w:t>
      </w:r>
      <w:r w:rsidR="00987436" w:rsidRPr="00911BE0">
        <w:rPr>
          <w:rFonts w:ascii="Arial" w:hAnsi="Arial" w:cs="Arial" w:hint="eastAsia"/>
          <w:kern w:val="2"/>
          <w:sz w:val="21"/>
          <w:szCs w:val="21"/>
        </w:rPr>
        <w:t>间（韶华颂）项目。估价对象权利人为北京博大新元房地产开发有限公司，所在项目现状四至为东至辛房路，西至</w:t>
      </w:r>
      <w:proofErr w:type="gramStart"/>
      <w:r w:rsidR="00987436" w:rsidRPr="00911BE0">
        <w:rPr>
          <w:rFonts w:ascii="Arial" w:hAnsi="Arial" w:cs="Arial" w:hint="eastAsia"/>
          <w:kern w:val="2"/>
          <w:sz w:val="21"/>
          <w:szCs w:val="21"/>
        </w:rPr>
        <w:t>环景西</w:t>
      </w:r>
      <w:proofErr w:type="gramEnd"/>
      <w:r w:rsidR="00987436" w:rsidRPr="00911BE0">
        <w:rPr>
          <w:rFonts w:ascii="Arial" w:hAnsi="Arial" w:cs="Arial" w:hint="eastAsia"/>
          <w:kern w:val="2"/>
          <w:sz w:val="21"/>
          <w:szCs w:val="21"/>
        </w:rPr>
        <w:t>一路，南至</w:t>
      </w:r>
      <w:proofErr w:type="gramStart"/>
      <w:r w:rsidR="00987436" w:rsidRPr="00911BE0">
        <w:rPr>
          <w:rFonts w:ascii="Arial" w:hAnsi="Arial" w:cs="Arial" w:hint="eastAsia"/>
          <w:kern w:val="2"/>
          <w:sz w:val="21"/>
          <w:szCs w:val="21"/>
        </w:rPr>
        <w:t>景盛南二</w:t>
      </w:r>
      <w:proofErr w:type="gramEnd"/>
      <w:r w:rsidR="00987436" w:rsidRPr="00911BE0">
        <w:rPr>
          <w:rFonts w:ascii="Arial" w:hAnsi="Arial" w:cs="Arial" w:hint="eastAsia"/>
          <w:kern w:val="2"/>
          <w:sz w:val="21"/>
          <w:szCs w:val="21"/>
        </w:rPr>
        <w:t>街，北至</w:t>
      </w:r>
      <w:proofErr w:type="gramStart"/>
      <w:r w:rsidR="00987436" w:rsidRPr="00911BE0">
        <w:rPr>
          <w:rFonts w:ascii="Arial" w:hAnsi="Arial" w:cs="Arial" w:hint="eastAsia"/>
          <w:kern w:val="2"/>
          <w:sz w:val="21"/>
          <w:szCs w:val="21"/>
        </w:rPr>
        <w:t>景盛南一街</w:t>
      </w:r>
      <w:proofErr w:type="gramEnd"/>
      <w:r w:rsidR="00987436" w:rsidRPr="00911BE0">
        <w:rPr>
          <w:rFonts w:ascii="Arial" w:hAnsi="Arial" w:cs="Arial" w:hint="eastAsia"/>
          <w:kern w:val="2"/>
          <w:sz w:val="21"/>
          <w:szCs w:val="21"/>
        </w:rPr>
        <w:t>。</w:t>
      </w:r>
      <w:r w:rsidR="00987436" w:rsidRPr="00911BE0">
        <w:rPr>
          <w:rFonts w:ascii="Arial" w:hAnsi="Arial" w:cs="Arial" w:hint="eastAsia"/>
          <w:sz w:val="21"/>
          <w:szCs w:val="21"/>
        </w:rPr>
        <w:t>根据委托方介绍及《保障性租赁住房项目认定书》</w:t>
      </w:r>
      <w:r w:rsidR="00987436" w:rsidRPr="00911BE0">
        <w:rPr>
          <w:rFonts w:ascii="Arial" w:hAnsi="Arial" w:cs="Arial" w:hint="eastAsia"/>
          <w:sz w:val="21"/>
          <w:szCs w:val="21"/>
        </w:rPr>
        <w:t>[</w:t>
      </w:r>
      <w:proofErr w:type="gramStart"/>
      <w:r w:rsidR="00987436" w:rsidRPr="00911BE0">
        <w:rPr>
          <w:rFonts w:ascii="Arial" w:hAnsi="Arial" w:cs="Arial" w:hint="eastAsia"/>
          <w:sz w:val="21"/>
          <w:szCs w:val="21"/>
        </w:rPr>
        <w:t>京保租认定</w:t>
      </w:r>
      <w:proofErr w:type="gramEnd"/>
      <w:r w:rsidR="00987436" w:rsidRPr="00911BE0">
        <w:rPr>
          <w:rFonts w:ascii="Arial" w:hAnsi="Arial" w:cs="Arial" w:hint="eastAsia"/>
          <w:sz w:val="21"/>
          <w:szCs w:val="21"/>
        </w:rPr>
        <w:t>（</w:t>
      </w:r>
      <w:r w:rsidR="00987436" w:rsidRPr="00911BE0">
        <w:rPr>
          <w:rFonts w:ascii="Arial" w:hAnsi="Arial" w:cs="Arial" w:hint="eastAsia"/>
          <w:sz w:val="21"/>
          <w:szCs w:val="21"/>
        </w:rPr>
        <w:t>2023</w:t>
      </w:r>
      <w:r w:rsidR="00987436" w:rsidRPr="00911BE0">
        <w:rPr>
          <w:rFonts w:ascii="Arial" w:hAnsi="Arial" w:cs="Arial" w:hint="eastAsia"/>
          <w:sz w:val="21"/>
          <w:szCs w:val="21"/>
        </w:rPr>
        <w:t>）</w:t>
      </w:r>
      <w:r w:rsidR="00987436" w:rsidRPr="00911BE0">
        <w:rPr>
          <w:rFonts w:ascii="Arial" w:hAnsi="Arial" w:cs="Arial" w:hint="eastAsia"/>
          <w:sz w:val="21"/>
          <w:szCs w:val="21"/>
        </w:rPr>
        <w:t>34</w:t>
      </w:r>
      <w:r w:rsidR="00987436" w:rsidRPr="00911BE0">
        <w:rPr>
          <w:rFonts w:ascii="Arial" w:hAnsi="Arial" w:cs="Arial" w:hint="eastAsia"/>
          <w:sz w:val="21"/>
          <w:szCs w:val="21"/>
        </w:rPr>
        <w:t>号</w:t>
      </w:r>
      <w:r w:rsidR="00987436" w:rsidRPr="00911BE0">
        <w:rPr>
          <w:rFonts w:ascii="Arial" w:hAnsi="Arial" w:cs="Arial" w:hint="eastAsia"/>
          <w:sz w:val="21"/>
          <w:szCs w:val="21"/>
        </w:rPr>
        <w:t xml:space="preserve">] </w:t>
      </w:r>
      <w:r w:rsidR="00987436" w:rsidRPr="00911BE0">
        <w:rPr>
          <w:rFonts w:ascii="Arial" w:hAnsi="Arial" w:cs="Arial" w:hint="eastAsia"/>
          <w:sz w:val="21"/>
          <w:szCs w:val="21"/>
        </w:rPr>
        <w:t>、</w:t>
      </w:r>
      <w:r w:rsidR="00987436" w:rsidRPr="00911BE0">
        <w:rPr>
          <w:rFonts w:ascii="Arial" w:hAnsi="Arial" w:cs="Arial" w:hint="eastAsia"/>
          <w:kern w:val="2"/>
          <w:sz w:val="21"/>
          <w:szCs w:val="21"/>
        </w:rPr>
        <w:t>《韶华颂家庭式公寓房源表》、《韶华颂白领公寓房源表》，估价对象用途为保障性租赁住房（公寓型），现状为</w:t>
      </w:r>
      <w:r w:rsidR="00987436" w:rsidRPr="00911BE0">
        <w:rPr>
          <w:rFonts w:ascii="Arial" w:hAnsi="Arial" w:cs="Arial" w:hint="eastAsia"/>
          <w:kern w:val="2"/>
          <w:sz w:val="21"/>
          <w:szCs w:val="21"/>
        </w:rPr>
        <w:t>772</w:t>
      </w:r>
      <w:r w:rsidR="00987436" w:rsidRPr="00911BE0">
        <w:rPr>
          <w:rFonts w:ascii="Arial" w:hAnsi="Arial" w:cs="Arial" w:hint="eastAsia"/>
          <w:kern w:val="2"/>
          <w:sz w:val="21"/>
          <w:szCs w:val="21"/>
        </w:rPr>
        <w:t>套房屋，</w:t>
      </w:r>
      <w:r w:rsidR="00987436" w:rsidRPr="00911BE0">
        <w:rPr>
          <w:rFonts w:ascii="Arial" w:hAnsi="Arial" w:cs="Arial" w:hint="eastAsia"/>
          <w:kern w:val="2"/>
          <w:sz w:val="21"/>
          <w:szCs w:val="21"/>
        </w:rPr>
        <w:t>2576</w:t>
      </w:r>
      <w:r w:rsidR="00987436" w:rsidRPr="00911BE0">
        <w:rPr>
          <w:rFonts w:ascii="Arial" w:hAnsi="Arial" w:cs="Arial" w:hint="eastAsia"/>
          <w:kern w:val="2"/>
          <w:sz w:val="21"/>
          <w:szCs w:val="21"/>
        </w:rPr>
        <w:t>间，</w:t>
      </w:r>
      <w:r w:rsidR="00987436">
        <w:rPr>
          <w:rFonts w:ascii="Arial" w:hAnsi="Arial" w:cs="Arial" w:hint="eastAsia"/>
          <w:kern w:val="2"/>
          <w:sz w:val="21"/>
          <w:szCs w:val="21"/>
        </w:rPr>
        <w:t>建筑面积合计</w:t>
      </w:r>
      <w:r w:rsidR="00987436">
        <w:rPr>
          <w:rFonts w:ascii="Arial" w:hAnsi="Arial" w:cs="Arial" w:hint="eastAsia"/>
          <w:kern w:val="2"/>
          <w:sz w:val="21"/>
          <w:szCs w:val="21"/>
        </w:rPr>
        <w:t>89802.52</w:t>
      </w:r>
      <w:r w:rsidR="00987436">
        <w:rPr>
          <w:rFonts w:ascii="Arial" w:hAnsi="Arial" w:cs="Arial" w:hint="eastAsia"/>
          <w:kern w:val="2"/>
          <w:sz w:val="21"/>
          <w:szCs w:val="21"/>
        </w:rPr>
        <w:t>平方米，其中家庭式公寓共</w:t>
      </w:r>
      <w:r w:rsidR="00987436">
        <w:rPr>
          <w:rFonts w:ascii="Arial" w:hAnsi="Arial" w:cs="Arial" w:hint="eastAsia"/>
          <w:kern w:val="2"/>
          <w:sz w:val="21"/>
          <w:szCs w:val="21"/>
        </w:rPr>
        <w:t>256</w:t>
      </w:r>
      <w:r w:rsidR="00987436">
        <w:rPr>
          <w:rFonts w:ascii="Arial" w:hAnsi="Arial" w:cs="Arial" w:hint="eastAsia"/>
          <w:kern w:val="2"/>
          <w:sz w:val="21"/>
          <w:szCs w:val="21"/>
        </w:rPr>
        <w:t>套，</w:t>
      </w:r>
      <w:r w:rsidR="00987436" w:rsidRPr="00911BE0">
        <w:rPr>
          <w:rFonts w:ascii="Arial" w:hAnsi="Arial" w:cs="Arial" w:hint="eastAsia"/>
          <w:kern w:val="2"/>
          <w:sz w:val="21"/>
          <w:szCs w:val="21"/>
        </w:rPr>
        <w:t>建筑面积为</w:t>
      </w:r>
      <w:r w:rsidR="00987436">
        <w:rPr>
          <w:rFonts w:ascii="Arial" w:hAnsi="Arial" w:cs="Arial" w:hint="eastAsia"/>
          <w:kern w:val="2"/>
          <w:sz w:val="21"/>
          <w:szCs w:val="21"/>
        </w:rPr>
        <w:t>31976.34</w:t>
      </w:r>
      <w:r w:rsidR="00987436" w:rsidRPr="00911BE0">
        <w:rPr>
          <w:rFonts w:ascii="Arial" w:hAnsi="Arial" w:cs="Arial" w:hint="eastAsia"/>
          <w:kern w:val="2"/>
          <w:sz w:val="21"/>
          <w:szCs w:val="21"/>
        </w:rPr>
        <w:t>平方米</w:t>
      </w:r>
      <w:r w:rsidR="00987436">
        <w:rPr>
          <w:rFonts w:ascii="Arial" w:hAnsi="Arial" w:cs="Arial" w:hint="eastAsia"/>
          <w:kern w:val="2"/>
          <w:sz w:val="21"/>
          <w:szCs w:val="21"/>
        </w:rPr>
        <w:t>；白领公寓共</w:t>
      </w:r>
      <w:r w:rsidR="00987436">
        <w:rPr>
          <w:rFonts w:ascii="Arial" w:hAnsi="Arial" w:cs="Arial" w:hint="eastAsia"/>
          <w:kern w:val="2"/>
          <w:sz w:val="21"/>
          <w:szCs w:val="21"/>
        </w:rPr>
        <w:t>516</w:t>
      </w:r>
      <w:r w:rsidR="00987436">
        <w:rPr>
          <w:rFonts w:ascii="Arial" w:hAnsi="Arial" w:cs="Arial" w:hint="eastAsia"/>
          <w:kern w:val="2"/>
          <w:sz w:val="21"/>
          <w:szCs w:val="21"/>
        </w:rPr>
        <w:t>套（</w:t>
      </w:r>
      <w:r w:rsidR="00987436">
        <w:rPr>
          <w:rFonts w:ascii="Arial" w:hAnsi="Arial" w:cs="Arial" w:hint="eastAsia"/>
          <w:kern w:val="2"/>
          <w:sz w:val="21"/>
          <w:szCs w:val="21"/>
        </w:rPr>
        <w:t>2320</w:t>
      </w:r>
      <w:r w:rsidR="00987436">
        <w:rPr>
          <w:rFonts w:ascii="Arial" w:hAnsi="Arial" w:cs="Arial" w:hint="eastAsia"/>
          <w:kern w:val="2"/>
          <w:sz w:val="21"/>
          <w:szCs w:val="21"/>
        </w:rPr>
        <w:t>间），建筑面积为</w:t>
      </w:r>
      <w:r w:rsidR="00987436">
        <w:rPr>
          <w:rFonts w:ascii="Arial" w:hAnsi="Arial" w:cs="Arial" w:hint="eastAsia"/>
          <w:kern w:val="2"/>
          <w:sz w:val="21"/>
          <w:szCs w:val="21"/>
        </w:rPr>
        <w:t>57826.18</w:t>
      </w:r>
      <w:r w:rsidR="00987436">
        <w:rPr>
          <w:rFonts w:ascii="Arial" w:hAnsi="Arial" w:cs="Arial" w:hint="eastAsia"/>
          <w:kern w:val="2"/>
          <w:sz w:val="21"/>
          <w:szCs w:val="21"/>
        </w:rPr>
        <w:t>平方米。</w:t>
      </w:r>
      <w:r w:rsidR="00987436" w:rsidRPr="00911BE0">
        <w:rPr>
          <w:rFonts w:ascii="Arial" w:hAnsi="Arial" w:cs="Arial" w:hint="eastAsia"/>
          <w:sz w:val="21"/>
          <w:szCs w:val="21"/>
        </w:rPr>
        <w:t>具体情况如下：</w:t>
      </w:r>
    </w:p>
    <w:tbl>
      <w:tblPr>
        <w:tblW w:w="5000" w:type="pct"/>
        <w:jc w:val="center"/>
        <w:tblLook w:val="04A0" w:firstRow="1" w:lastRow="0" w:firstColumn="1" w:lastColumn="0" w:noHBand="0" w:noVBand="1"/>
      </w:tblPr>
      <w:tblGrid>
        <w:gridCol w:w="1384"/>
        <w:gridCol w:w="1134"/>
        <w:gridCol w:w="1418"/>
        <w:gridCol w:w="708"/>
        <w:gridCol w:w="1134"/>
        <w:gridCol w:w="993"/>
        <w:gridCol w:w="1134"/>
        <w:gridCol w:w="1610"/>
      </w:tblGrid>
      <w:tr w:rsidR="00987436" w:rsidRPr="00B6333F" w14:paraId="3F4B1EDD" w14:textId="77777777" w:rsidTr="00B52C82">
        <w:trPr>
          <w:trHeight w:val="20"/>
          <w:jc w:val="center"/>
        </w:trPr>
        <w:tc>
          <w:tcPr>
            <w:tcW w:w="1384" w:type="dxa"/>
            <w:tcBorders>
              <w:top w:val="single" w:sz="8" w:space="0" w:color="auto"/>
              <w:left w:val="single" w:sz="8" w:space="0" w:color="auto"/>
              <w:bottom w:val="single" w:sz="8" w:space="0" w:color="auto"/>
              <w:right w:val="single" w:sz="8" w:space="0" w:color="auto"/>
            </w:tcBorders>
            <w:vAlign w:val="center"/>
            <w:hideMark/>
          </w:tcPr>
          <w:p w14:paraId="2D7752D3"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楼号</w:t>
            </w:r>
          </w:p>
        </w:tc>
        <w:tc>
          <w:tcPr>
            <w:tcW w:w="1134" w:type="dxa"/>
            <w:tcBorders>
              <w:top w:val="single" w:sz="8" w:space="0" w:color="auto"/>
              <w:left w:val="nil"/>
              <w:bottom w:val="single" w:sz="8" w:space="0" w:color="auto"/>
              <w:right w:val="single" w:sz="8" w:space="0" w:color="auto"/>
            </w:tcBorders>
            <w:vAlign w:val="center"/>
            <w:hideMark/>
          </w:tcPr>
          <w:p w14:paraId="55B1414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户型</w:t>
            </w:r>
          </w:p>
        </w:tc>
        <w:tc>
          <w:tcPr>
            <w:tcW w:w="1418" w:type="dxa"/>
            <w:tcBorders>
              <w:top w:val="single" w:sz="8" w:space="0" w:color="auto"/>
              <w:left w:val="nil"/>
              <w:bottom w:val="single" w:sz="8" w:space="0" w:color="auto"/>
              <w:right w:val="single" w:sz="8" w:space="0" w:color="auto"/>
            </w:tcBorders>
            <w:vAlign w:val="center"/>
            <w:hideMark/>
          </w:tcPr>
          <w:p w14:paraId="0C22AF85"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面积范围（㎡）</w:t>
            </w:r>
          </w:p>
        </w:tc>
        <w:tc>
          <w:tcPr>
            <w:tcW w:w="708" w:type="dxa"/>
            <w:tcBorders>
              <w:top w:val="single" w:sz="8" w:space="0" w:color="auto"/>
              <w:left w:val="nil"/>
              <w:bottom w:val="single" w:sz="8" w:space="0" w:color="auto"/>
              <w:right w:val="single" w:sz="8" w:space="0" w:color="auto"/>
            </w:tcBorders>
            <w:vAlign w:val="center"/>
            <w:hideMark/>
          </w:tcPr>
          <w:p w14:paraId="29B4298E"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朝向</w:t>
            </w:r>
          </w:p>
        </w:tc>
        <w:tc>
          <w:tcPr>
            <w:tcW w:w="1134" w:type="dxa"/>
            <w:tcBorders>
              <w:top w:val="single" w:sz="8" w:space="0" w:color="auto"/>
              <w:left w:val="nil"/>
              <w:bottom w:val="single" w:sz="8" w:space="0" w:color="auto"/>
              <w:right w:val="single" w:sz="8" w:space="0" w:color="auto"/>
            </w:tcBorders>
            <w:vAlign w:val="center"/>
            <w:hideMark/>
          </w:tcPr>
          <w:p w14:paraId="7FAAF4D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户型</w:t>
            </w:r>
          </w:p>
        </w:tc>
        <w:tc>
          <w:tcPr>
            <w:tcW w:w="993" w:type="dxa"/>
            <w:tcBorders>
              <w:top w:val="single" w:sz="8" w:space="0" w:color="auto"/>
              <w:left w:val="nil"/>
              <w:bottom w:val="single" w:sz="8" w:space="0" w:color="auto"/>
              <w:right w:val="single" w:sz="8" w:space="0" w:color="auto"/>
            </w:tcBorders>
            <w:vAlign w:val="center"/>
            <w:hideMark/>
          </w:tcPr>
          <w:p w14:paraId="5C7ED3A9"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套数</w:t>
            </w:r>
          </w:p>
        </w:tc>
        <w:tc>
          <w:tcPr>
            <w:tcW w:w="1134" w:type="dxa"/>
            <w:tcBorders>
              <w:top w:val="single" w:sz="8" w:space="0" w:color="auto"/>
              <w:left w:val="nil"/>
              <w:bottom w:val="single" w:sz="8" w:space="0" w:color="auto"/>
              <w:right w:val="single" w:sz="8" w:space="0" w:color="auto"/>
            </w:tcBorders>
            <w:vAlign w:val="center"/>
            <w:hideMark/>
          </w:tcPr>
          <w:p w14:paraId="088ADD3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间数</w:t>
            </w:r>
          </w:p>
        </w:tc>
        <w:tc>
          <w:tcPr>
            <w:tcW w:w="1610" w:type="dxa"/>
            <w:tcBorders>
              <w:top w:val="single" w:sz="8" w:space="0" w:color="auto"/>
              <w:left w:val="nil"/>
              <w:bottom w:val="single" w:sz="8" w:space="0" w:color="auto"/>
              <w:right w:val="single" w:sz="8" w:space="0" w:color="auto"/>
            </w:tcBorders>
            <w:vAlign w:val="center"/>
            <w:hideMark/>
          </w:tcPr>
          <w:p w14:paraId="5255C3F3"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建筑面积（㎡）</w:t>
            </w:r>
          </w:p>
        </w:tc>
      </w:tr>
      <w:tr w:rsidR="00987436" w:rsidRPr="00B6333F" w14:paraId="5D9C5218" w14:textId="77777777" w:rsidTr="00B52C82">
        <w:trPr>
          <w:trHeight w:val="20"/>
          <w:jc w:val="center"/>
        </w:trPr>
        <w:tc>
          <w:tcPr>
            <w:tcW w:w="1384" w:type="dxa"/>
            <w:vMerge w:val="restart"/>
            <w:tcBorders>
              <w:top w:val="single" w:sz="8" w:space="0" w:color="auto"/>
              <w:left w:val="single" w:sz="8" w:space="0" w:color="auto"/>
              <w:bottom w:val="single" w:sz="8" w:space="0" w:color="000000"/>
              <w:right w:val="single" w:sz="8" w:space="0" w:color="auto"/>
            </w:tcBorders>
            <w:noWrap/>
            <w:vAlign w:val="center"/>
            <w:hideMark/>
          </w:tcPr>
          <w:p w14:paraId="3FEBD91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1、2号楼（家庭式公寓）</w:t>
            </w:r>
          </w:p>
        </w:tc>
        <w:tc>
          <w:tcPr>
            <w:tcW w:w="1134" w:type="dxa"/>
            <w:tcBorders>
              <w:top w:val="nil"/>
              <w:left w:val="nil"/>
              <w:bottom w:val="single" w:sz="8" w:space="0" w:color="auto"/>
              <w:right w:val="single" w:sz="8" w:space="0" w:color="auto"/>
            </w:tcBorders>
            <w:vAlign w:val="center"/>
            <w:hideMark/>
          </w:tcPr>
          <w:p w14:paraId="55F4ABF6"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w:t>
            </w:r>
          </w:p>
        </w:tc>
        <w:tc>
          <w:tcPr>
            <w:tcW w:w="1418" w:type="dxa"/>
            <w:tcBorders>
              <w:top w:val="nil"/>
              <w:left w:val="nil"/>
              <w:bottom w:val="single" w:sz="8" w:space="0" w:color="auto"/>
              <w:right w:val="single" w:sz="8" w:space="0" w:color="auto"/>
            </w:tcBorders>
            <w:vAlign w:val="center"/>
            <w:hideMark/>
          </w:tcPr>
          <w:p w14:paraId="2675DD54"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108.28</w:t>
            </w:r>
          </w:p>
        </w:tc>
        <w:tc>
          <w:tcPr>
            <w:tcW w:w="708" w:type="dxa"/>
            <w:tcBorders>
              <w:top w:val="nil"/>
              <w:left w:val="nil"/>
              <w:bottom w:val="single" w:sz="8" w:space="0" w:color="auto"/>
              <w:right w:val="single" w:sz="8" w:space="0" w:color="auto"/>
            </w:tcBorders>
            <w:vAlign w:val="center"/>
            <w:hideMark/>
          </w:tcPr>
          <w:p w14:paraId="12B894A5"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4E2B2919"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68D495E5"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3E876F06"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6CBB042E"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3464.83</w:t>
            </w:r>
          </w:p>
        </w:tc>
      </w:tr>
      <w:tr w:rsidR="00987436" w:rsidRPr="00B6333F" w14:paraId="4B59AC78" w14:textId="77777777" w:rsidTr="00B52C82">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51064673"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8C97A8C"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A反</w:t>
            </w:r>
          </w:p>
        </w:tc>
        <w:tc>
          <w:tcPr>
            <w:tcW w:w="1418" w:type="dxa"/>
            <w:tcBorders>
              <w:top w:val="nil"/>
              <w:left w:val="nil"/>
              <w:bottom w:val="single" w:sz="8" w:space="0" w:color="auto"/>
              <w:right w:val="single" w:sz="8" w:space="0" w:color="auto"/>
            </w:tcBorders>
            <w:vAlign w:val="center"/>
            <w:hideMark/>
          </w:tcPr>
          <w:p w14:paraId="646F45B8"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108.28</w:t>
            </w:r>
          </w:p>
        </w:tc>
        <w:tc>
          <w:tcPr>
            <w:tcW w:w="708" w:type="dxa"/>
            <w:tcBorders>
              <w:top w:val="nil"/>
              <w:left w:val="nil"/>
              <w:bottom w:val="single" w:sz="8" w:space="0" w:color="auto"/>
              <w:right w:val="single" w:sz="8" w:space="0" w:color="auto"/>
            </w:tcBorders>
            <w:vAlign w:val="center"/>
            <w:hideMark/>
          </w:tcPr>
          <w:p w14:paraId="1BD27D3C"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751B3505"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2FCDF2EF"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AED86E1"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555C273A"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3464.83</w:t>
            </w:r>
          </w:p>
        </w:tc>
      </w:tr>
      <w:tr w:rsidR="00987436" w:rsidRPr="00B6333F" w14:paraId="75F3D7F9" w14:textId="77777777" w:rsidTr="00B52C82">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4A3A4D9C"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9C04798"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w:t>
            </w:r>
          </w:p>
        </w:tc>
        <w:tc>
          <w:tcPr>
            <w:tcW w:w="1418" w:type="dxa"/>
            <w:tcBorders>
              <w:top w:val="nil"/>
              <w:left w:val="nil"/>
              <w:bottom w:val="single" w:sz="8" w:space="0" w:color="auto"/>
              <w:right w:val="single" w:sz="8" w:space="0" w:color="auto"/>
            </w:tcBorders>
            <w:vAlign w:val="center"/>
            <w:hideMark/>
          </w:tcPr>
          <w:p w14:paraId="2087579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148.5</w:t>
            </w:r>
          </w:p>
        </w:tc>
        <w:tc>
          <w:tcPr>
            <w:tcW w:w="708" w:type="dxa"/>
            <w:tcBorders>
              <w:top w:val="nil"/>
              <w:left w:val="nil"/>
              <w:bottom w:val="single" w:sz="8" w:space="0" w:color="auto"/>
              <w:right w:val="single" w:sz="8" w:space="0" w:color="auto"/>
            </w:tcBorders>
            <w:vAlign w:val="center"/>
            <w:hideMark/>
          </w:tcPr>
          <w:p w14:paraId="0338906E"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2C098B8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0539888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B37FB37"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7DAD21BA"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4751.92</w:t>
            </w:r>
          </w:p>
        </w:tc>
      </w:tr>
      <w:tr w:rsidR="00987436" w:rsidRPr="00B6333F" w14:paraId="6B5542CA" w14:textId="77777777" w:rsidTr="00B52C82">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26B171F5"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06D7948"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B反</w:t>
            </w:r>
          </w:p>
        </w:tc>
        <w:tc>
          <w:tcPr>
            <w:tcW w:w="1418" w:type="dxa"/>
            <w:tcBorders>
              <w:top w:val="nil"/>
              <w:left w:val="nil"/>
              <w:bottom w:val="single" w:sz="8" w:space="0" w:color="auto"/>
              <w:right w:val="single" w:sz="8" w:space="0" w:color="auto"/>
            </w:tcBorders>
            <w:vAlign w:val="center"/>
            <w:hideMark/>
          </w:tcPr>
          <w:p w14:paraId="02D27841"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148.5</w:t>
            </w:r>
          </w:p>
        </w:tc>
        <w:tc>
          <w:tcPr>
            <w:tcW w:w="708" w:type="dxa"/>
            <w:tcBorders>
              <w:top w:val="nil"/>
              <w:left w:val="nil"/>
              <w:bottom w:val="single" w:sz="8" w:space="0" w:color="auto"/>
              <w:right w:val="single" w:sz="8" w:space="0" w:color="auto"/>
            </w:tcBorders>
            <w:vAlign w:val="center"/>
            <w:hideMark/>
          </w:tcPr>
          <w:p w14:paraId="5F5C18D3"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6B31395E"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5A72AD27"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7C69A17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7B64F699"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4751.92</w:t>
            </w:r>
          </w:p>
        </w:tc>
      </w:tr>
      <w:tr w:rsidR="00987436" w:rsidRPr="00B6333F" w14:paraId="298B677E" w14:textId="77777777" w:rsidTr="00B52C82">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40F03F49"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5BB8AFC1"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w:t>
            </w:r>
          </w:p>
        </w:tc>
        <w:tc>
          <w:tcPr>
            <w:tcW w:w="1418" w:type="dxa"/>
            <w:tcBorders>
              <w:top w:val="nil"/>
              <w:left w:val="nil"/>
              <w:bottom w:val="single" w:sz="8" w:space="0" w:color="auto"/>
              <w:right w:val="single" w:sz="8" w:space="0" w:color="auto"/>
            </w:tcBorders>
            <w:vAlign w:val="center"/>
            <w:hideMark/>
          </w:tcPr>
          <w:p w14:paraId="573B6FF4"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141.07</w:t>
            </w:r>
          </w:p>
        </w:tc>
        <w:tc>
          <w:tcPr>
            <w:tcW w:w="708" w:type="dxa"/>
            <w:tcBorders>
              <w:top w:val="nil"/>
              <w:left w:val="nil"/>
              <w:bottom w:val="single" w:sz="8" w:space="0" w:color="auto"/>
              <w:right w:val="single" w:sz="8" w:space="0" w:color="auto"/>
            </w:tcBorders>
            <w:vAlign w:val="center"/>
            <w:hideMark/>
          </w:tcPr>
          <w:p w14:paraId="1E42D29D"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049684E4"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1D74C69E"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23F4602F"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711ABB2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4514.3</w:t>
            </w:r>
          </w:p>
        </w:tc>
      </w:tr>
      <w:tr w:rsidR="00987436" w:rsidRPr="00B6333F" w14:paraId="7264FA03" w14:textId="77777777" w:rsidTr="00B52C82">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640E24D0"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DA729D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C反</w:t>
            </w:r>
          </w:p>
        </w:tc>
        <w:tc>
          <w:tcPr>
            <w:tcW w:w="1418" w:type="dxa"/>
            <w:tcBorders>
              <w:top w:val="nil"/>
              <w:left w:val="nil"/>
              <w:bottom w:val="single" w:sz="8" w:space="0" w:color="auto"/>
              <w:right w:val="single" w:sz="8" w:space="0" w:color="auto"/>
            </w:tcBorders>
            <w:vAlign w:val="center"/>
            <w:hideMark/>
          </w:tcPr>
          <w:p w14:paraId="60FBD9C4"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141.07</w:t>
            </w:r>
          </w:p>
        </w:tc>
        <w:tc>
          <w:tcPr>
            <w:tcW w:w="708" w:type="dxa"/>
            <w:tcBorders>
              <w:top w:val="nil"/>
              <w:left w:val="nil"/>
              <w:bottom w:val="single" w:sz="8" w:space="0" w:color="auto"/>
              <w:right w:val="single" w:sz="8" w:space="0" w:color="auto"/>
            </w:tcBorders>
            <w:vAlign w:val="center"/>
            <w:hideMark/>
          </w:tcPr>
          <w:p w14:paraId="38DE1FCD"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3C76CF05"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34F0BA99"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23359E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570B9521"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4514.3</w:t>
            </w:r>
          </w:p>
        </w:tc>
      </w:tr>
      <w:tr w:rsidR="00987436" w:rsidRPr="00B6333F" w14:paraId="21A50F8C" w14:textId="77777777" w:rsidTr="00B52C82">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26D83BEE"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507FD03C"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w:t>
            </w:r>
          </w:p>
        </w:tc>
        <w:tc>
          <w:tcPr>
            <w:tcW w:w="1418" w:type="dxa"/>
            <w:tcBorders>
              <w:top w:val="nil"/>
              <w:left w:val="nil"/>
              <w:bottom w:val="single" w:sz="8" w:space="0" w:color="auto"/>
              <w:right w:val="single" w:sz="8" w:space="0" w:color="auto"/>
            </w:tcBorders>
            <w:vAlign w:val="center"/>
            <w:hideMark/>
          </w:tcPr>
          <w:p w14:paraId="52645F2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101.78</w:t>
            </w:r>
          </w:p>
        </w:tc>
        <w:tc>
          <w:tcPr>
            <w:tcW w:w="708" w:type="dxa"/>
            <w:tcBorders>
              <w:top w:val="nil"/>
              <w:left w:val="nil"/>
              <w:bottom w:val="single" w:sz="8" w:space="0" w:color="auto"/>
              <w:right w:val="single" w:sz="8" w:space="0" w:color="auto"/>
            </w:tcBorders>
            <w:vAlign w:val="center"/>
            <w:hideMark/>
          </w:tcPr>
          <w:p w14:paraId="6FA3D87F"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7BB58535"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7DC432DE"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6AE06F26"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3F14F26D"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3257.12</w:t>
            </w:r>
          </w:p>
        </w:tc>
      </w:tr>
      <w:tr w:rsidR="00987436" w:rsidRPr="00B6333F" w14:paraId="672A273B" w14:textId="77777777" w:rsidTr="00B52C82">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5452406E"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27E9C3E"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D反</w:t>
            </w:r>
          </w:p>
        </w:tc>
        <w:tc>
          <w:tcPr>
            <w:tcW w:w="1418" w:type="dxa"/>
            <w:tcBorders>
              <w:top w:val="nil"/>
              <w:left w:val="nil"/>
              <w:bottom w:val="single" w:sz="8" w:space="0" w:color="auto"/>
              <w:right w:val="single" w:sz="8" w:space="0" w:color="auto"/>
            </w:tcBorders>
            <w:vAlign w:val="center"/>
            <w:hideMark/>
          </w:tcPr>
          <w:p w14:paraId="7E3CE005"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101.78</w:t>
            </w:r>
          </w:p>
        </w:tc>
        <w:tc>
          <w:tcPr>
            <w:tcW w:w="708" w:type="dxa"/>
            <w:tcBorders>
              <w:top w:val="nil"/>
              <w:left w:val="nil"/>
              <w:bottom w:val="single" w:sz="8" w:space="0" w:color="auto"/>
              <w:right w:val="single" w:sz="8" w:space="0" w:color="auto"/>
            </w:tcBorders>
            <w:vAlign w:val="center"/>
            <w:hideMark/>
          </w:tcPr>
          <w:p w14:paraId="006B166F"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2748421E"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1A1D4FA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71861F22"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416552E6"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3257.12</w:t>
            </w:r>
          </w:p>
        </w:tc>
      </w:tr>
      <w:tr w:rsidR="00987436" w:rsidRPr="00B6333F" w14:paraId="3E38C8BA" w14:textId="77777777" w:rsidTr="00B52C82">
        <w:trPr>
          <w:trHeight w:val="20"/>
          <w:jc w:val="center"/>
        </w:trPr>
        <w:tc>
          <w:tcPr>
            <w:tcW w:w="5778" w:type="dxa"/>
            <w:gridSpan w:val="5"/>
            <w:tcBorders>
              <w:top w:val="nil"/>
              <w:left w:val="single" w:sz="8" w:space="0" w:color="auto"/>
              <w:bottom w:val="single" w:sz="8" w:space="0" w:color="auto"/>
              <w:right w:val="single" w:sz="8" w:space="0" w:color="000000"/>
            </w:tcBorders>
            <w:noWrap/>
            <w:vAlign w:val="center"/>
            <w:hideMark/>
          </w:tcPr>
          <w:p w14:paraId="572FEEEE"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小计</w:t>
            </w:r>
          </w:p>
        </w:tc>
        <w:tc>
          <w:tcPr>
            <w:tcW w:w="993" w:type="dxa"/>
            <w:tcBorders>
              <w:top w:val="nil"/>
              <w:left w:val="nil"/>
              <w:bottom w:val="single" w:sz="8" w:space="0" w:color="auto"/>
              <w:right w:val="single" w:sz="8" w:space="0" w:color="auto"/>
            </w:tcBorders>
            <w:vAlign w:val="center"/>
            <w:hideMark/>
          </w:tcPr>
          <w:p w14:paraId="64EDFAE6"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256</w:t>
            </w:r>
          </w:p>
        </w:tc>
        <w:tc>
          <w:tcPr>
            <w:tcW w:w="1134" w:type="dxa"/>
            <w:tcBorders>
              <w:top w:val="nil"/>
              <w:left w:val="nil"/>
              <w:bottom w:val="single" w:sz="8" w:space="0" w:color="auto"/>
              <w:right w:val="single" w:sz="8" w:space="0" w:color="auto"/>
            </w:tcBorders>
            <w:vAlign w:val="center"/>
            <w:hideMark/>
          </w:tcPr>
          <w:p w14:paraId="18BF2C9D"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256</w:t>
            </w:r>
          </w:p>
        </w:tc>
        <w:tc>
          <w:tcPr>
            <w:tcW w:w="1610" w:type="dxa"/>
            <w:tcBorders>
              <w:top w:val="nil"/>
              <w:left w:val="nil"/>
              <w:bottom w:val="single" w:sz="8" w:space="0" w:color="auto"/>
              <w:right w:val="single" w:sz="8" w:space="0" w:color="auto"/>
            </w:tcBorders>
            <w:vAlign w:val="center"/>
            <w:hideMark/>
          </w:tcPr>
          <w:p w14:paraId="791F3B74"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31976.34</w:t>
            </w:r>
          </w:p>
        </w:tc>
      </w:tr>
      <w:tr w:rsidR="00987436" w:rsidRPr="00B6333F" w14:paraId="3C163841" w14:textId="77777777" w:rsidTr="00B52C82">
        <w:trPr>
          <w:trHeight w:val="20"/>
          <w:jc w:val="center"/>
        </w:trPr>
        <w:tc>
          <w:tcPr>
            <w:tcW w:w="1384" w:type="dxa"/>
            <w:vMerge w:val="restart"/>
            <w:tcBorders>
              <w:top w:val="nil"/>
              <w:left w:val="single" w:sz="8" w:space="0" w:color="auto"/>
              <w:bottom w:val="single" w:sz="8" w:space="0" w:color="000000"/>
              <w:right w:val="single" w:sz="8" w:space="0" w:color="auto"/>
            </w:tcBorders>
            <w:noWrap/>
            <w:vAlign w:val="center"/>
            <w:hideMark/>
          </w:tcPr>
          <w:p w14:paraId="23795D84"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3-6号楼（白领公寓）</w:t>
            </w:r>
          </w:p>
        </w:tc>
        <w:tc>
          <w:tcPr>
            <w:tcW w:w="1134" w:type="dxa"/>
            <w:tcBorders>
              <w:top w:val="nil"/>
              <w:left w:val="nil"/>
              <w:bottom w:val="single" w:sz="8" w:space="0" w:color="auto"/>
              <w:right w:val="single" w:sz="8" w:space="0" w:color="auto"/>
            </w:tcBorders>
            <w:vAlign w:val="center"/>
            <w:hideMark/>
          </w:tcPr>
          <w:p w14:paraId="0205518C"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w:t>
            </w:r>
          </w:p>
        </w:tc>
        <w:tc>
          <w:tcPr>
            <w:tcW w:w="1418" w:type="dxa"/>
            <w:tcBorders>
              <w:top w:val="nil"/>
              <w:left w:val="nil"/>
              <w:bottom w:val="single" w:sz="8" w:space="0" w:color="auto"/>
              <w:right w:val="single" w:sz="8" w:space="0" w:color="auto"/>
            </w:tcBorders>
            <w:vAlign w:val="center"/>
            <w:hideMark/>
          </w:tcPr>
          <w:p w14:paraId="21160B01"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108.36</w:t>
            </w:r>
          </w:p>
        </w:tc>
        <w:tc>
          <w:tcPr>
            <w:tcW w:w="708" w:type="dxa"/>
            <w:tcBorders>
              <w:top w:val="nil"/>
              <w:left w:val="nil"/>
              <w:bottom w:val="single" w:sz="8" w:space="0" w:color="auto"/>
              <w:right w:val="single" w:sz="8" w:space="0" w:color="auto"/>
            </w:tcBorders>
            <w:vAlign w:val="center"/>
            <w:hideMark/>
          </w:tcPr>
          <w:p w14:paraId="65B0E01C"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4D926C3C"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054F2061"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4799CFE7"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72C9A044"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3468</w:t>
            </w:r>
          </w:p>
        </w:tc>
      </w:tr>
      <w:tr w:rsidR="00987436" w:rsidRPr="00B6333F" w14:paraId="3397A916"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3B78F0A7"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9B504BF"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A反</w:t>
            </w:r>
          </w:p>
        </w:tc>
        <w:tc>
          <w:tcPr>
            <w:tcW w:w="1418" w:type="dxa"/>
            <w:tcBorders>
              <w:top w:val="nil"/>
              <w:left w:val="nil"/>
              <w:bottom w:val="single" w:sz="8" w:space="0" w:color="auto"/>
              <w:right w:val="single" w:sz="8" w:space="0" w:color="auto"/>
            </w:tcBorders>
            <w:vAlign w:val="center"/>
            <w:hideMark/>
          </w:tcPr>
          <w:p w14:paraId="2083D134"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108.36</w:t>
            </w:r>
          </w:p>
        </w:tc>
        <w:tc>
          <w:tcPr>
            <w:tcW w:w="708" w:type="dxa"/>
            <w:tcBorders>
              <w:top w:val="nil"/>
              <w:left w:val="nil"/>
              <w:bottom w:val="single" w:sz="8" w:space="0" w:color="auto"/>
              <w:right w:val="single" w:sz="8" w:space="0" w:color="auto"/>
            </w:tcBorders>
            <w:vAlign w:val="center"/>
            <w:hideMark/>
          </w:tcPr>
          <w:p w14:paraId="7BFD8C1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48F4EE4E"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776701F8"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45C38CEA"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7A01D6BA"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3468</w:t>
            </w:r>
          </w:p>
        </w:tc>
      </w:tr>
      <w:tr w:rsidR="00987436" w:rsidRPr="00B6333F" w14:paraId="6E3555BC"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5C3E9339"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7A2D09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A1</w:t>
            </w:r>
          </w:p>
        </w:tc>
        <w:tc>
          <w:tcPr>
            <w:tcW w:w="1418" w:type="dxa"/>
            <w:tcBorders>
              <w:top w:val="nil"/>
              <w:left w:val="nil"/>
              <w:bottom w:val="single" w:sz="8" w:space="0" w:color="auto"/>
              <w:right w:val="single" w:sz="8" w:space="0" w:color="auto"/>
            </w:tcBorders>
            <w:vAlign w:val="center"/>
            <w:hideMark/>
          </w:tcPr>
          <w:p w14:paraId="6C2822DD"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111.25</w:t>
            </w:r>
          </w:p>
        </w:tc>
        <w:tc>
          <w:tcPr>
            <w:tcW w:w="708" w:type="dxa"/>
            <w:tcBorders>
              <w:top w:val="nil"/>
              <w:left w:val="nil"/>
              <w:bottom w:val="single" w:sz="8" w:space="0" w:color="auto"/>
              <w:right w:val="single" w:sz="8" w:space="0" w:color="auto"/>
            </w:tcBorders>
            <w:vAlign w:val="center"/>
            <w:hideMark/>
          </w:tcPr>
          <w:p w14:paraId="5ACE7078"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3CBD92EC"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4FBA2DB7"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3478B859"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1644F345"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2780.41</w:t>
            </w:r>
          </w:p>
        </w:tc>
      </w:tr>
      <w:tr w:rsidR="00987436" w:rsidRPr="00B6333F" w14:paraId="30FEC204"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0F270BEE"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8015C09"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A1反</w:t>
            </w:r>
          </w:p>
        </w:tc>
        <w:tc>
          <w:tcPr>
            <w:tcW w:w="1418" w:type="dxa"/>
            <w:tcBorders>
              <w:top w:val="nil"/>
              <w:left w:val="nil"/>
              <w:bottom w:val="single" w:sz="8" w:space="0" w:color="auto"/>
              <w:right w:val="single" w:sz="8" w:space="0" w:color="auto"/>
            </w:tcBorders>
            <w:vAlign w:val="center"/>
            <w:hideMark/>
          </w:tcPr>
          <w:p w14:paraId="1734B66A"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111.18</w:t>
            </w:r>
          </w:p>
        </w:tc>
        <w:tc>
          <w:tcPr>
            <w:tcW w:w="708" w:type="dxa"/>
            <w:tcBorders>
              <w:top w:val="nil"/>
              <w:left w:val="nil"/>
              <w:bottom w:val="single" w:sz="8" w:space="0" w:color="auto"/>
              <w:right w:val="single" w:sz="8" w:space="0" w:color="auto"/>
            </w:tcBorders>
            <w:vAlign w:val="center"/>
            <w:hideMark/>
          </w:tcPr>
          <w:p w14:paraId="5C46BE9F"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210BC9D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5C4BA635"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5D341C5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332F19D5"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2891.59</w:t>
            </w:r>
          </w:p>
        </w:tc>
      </w:tr>
      <w:tr w:rsidR="00987436" w:rsidRPr="00B6333F" w14:paraId="338174AA"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3865F1CA"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9F9A029"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A2</w:t>
            </w:r>
          </w:p>
        </w:tc>
        <w:tc>
          <w:tcPr>
            <w:tcW w:w="1418" w:type="dxa"/>
            <w:tcBorders>
              <w:top w:val="nil"/>
              <w:left w:val="nil"/>
              <w:bottom w:val="single" w:sz="8" w:space="0" w:color="auto"/>
              <w:right w:val="single" w:sz="8" w:space="0" w:color="auto"/>
            </w:tcBorders>
            <w:vAlign w:val="center"/>
            <w:hideMark/>
          </w:tcPr>
          <w:p w14:paraId="38820D33"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111.18</w:t>
            </w:r>
          </w:p>
        </w:tc>
        <w:tc>
          <w:tcPr>
            <w:tcW w:w="708" w:type="dxa"/>
            <w:tcBorders>
              <w:top w:val="nil"/>
              <w:left w:val="nil"/>
              <w:bottom w:val="single" w:sz="8" w:space="0" w:color="auto"/>
              <w:right w:val="single" w:sz="8" w:space="0" w:color="auto"/>
            </w:tcBorders>
            <w:vAlign w:val="center"/>
            <w:hideMark/>
          </w:tcPr>
          <w:p w14:paraId="7041423A"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1296B012"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39ED65E6"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636B0DB5"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1CF9BAD6"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3002.77</w:t>
            </w:r>
          </w:p>
        </w:tc>
      </w:tr>
      <w:tr w:rsidR="00987436" w:rsidRPr="00B6333F" w14:paraId="4DE411DB"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08657E32"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8A6EEE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A2反</w:t>
            </w:r>
          </w:p>
        </w:tc>
        <w:tc>
          <w:tcPr>
            <w:tcW w:w="1418" w:type="dxa"/>
            <w:tcBorders>
              <w:top w:val="nil"/>
              <w:left w:val="nil"/>
              <w:bottom w:val="single" w:sz="8" w:space="0" w:color="auto"/>
              <w:right w:val="single" w:sz="8" w:space="0" w:color="auto"/>
            </w:tcBorders>
            <w:vAlign w:val="center"/>
            <w:hideMark/>
          </w:tcPr>
          <w:p w14:paraId="7726CF61"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111.25</w:t>
            </w:r>
          </w:p>
        </w:tc>
        <w:tc>
          <w:tcPr>
            <w:tcW w:w="708" w:type="dxa"/>
            <w:tcBorders>
              <w:top w:val="nil"/>
              <w:left w:val="nil"/>
              <w:bottom w:val="single" w:sz="8" w:space="0" w:color="auto"/>
              <w:right w:val="single" w:sz="8" w:space="0" w:color="auto"/>
            </w:tcBorders>
            <w:vAlign w:val="center"/>
            <w:hideMark/>
          </w:tcPr>
          <w:p w14:paraId="26EEAB6F"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2D338A15"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2D45096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4C8713C7"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750EA53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2891.59</w:t>
            </w:r>
          </w:p>
        </w:tc>
      </w:tr>
      <w:tr w:rsidR="00987436" w:rsidRPr="00B6333F" w14:paraId="2790DCF8"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418DDC4B"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A490C0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A3</w:t>
            </w:r>
          </w:p>
        </w:tc>
        <w:tc>
          <w:tcPr>
            <w:tcW w:w="1418" w:type="dxa"/>
            <w:tcBorders>
              <w:top w:val="nil"/>
              <w:left w:val="nil"/>
              <w:bottom w:val="single" w:sz="8" w:space="0" w:color="auto"/>
              <w:right w:val="single" w:sz="8" w:space="0" w:color="auto"/>
            </w:tcBorders>
            <w:vAlign w:val="center"/>
            <w:hideMark/>
          </w:tcPr>
          <w:p w14:paraId="5F5E4546"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108.66</w:t>
            </w:r>
          </w:p>
        </w:tc>
        <w:tc>
          <w:tcPr>
            <w:tcW w:w="708" w:type="dxa"/>
            <w:tcBorders>
              <w:top w:val="nil"/>
              <w:left w:val="nil"/>
              <w:bottom w:val="single" w:sz="8" w:space="0" w:color="auto"/>
              <w:right w:val="single" w:sz="8" w:space="0" w:color="auto"/>
            </w:tcBorders>
            <w:vAlign w:val="center"/>
            <w:hideMark/>
          </w:tcPr>
          <w:p w14:paraId="3E947036"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5FA1A307"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56F83475"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0B016272"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4F2A5F25"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2825.16</w:t>
            </w:r>
          </w:p>
        </w:tc>
      </w:tr>
      <w:tr w:rsidR="00987436" w:rsidRPr="00B6333F" w14:paraId="1266645B"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7B79D75A"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C479FE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A3反</w:t>
            </w:r>
          </w:p>
        </w:tc>
        <w:tc>
          <w:tcPr>
            <w:tcW w:w="1418" w:type="dxa"/>
            <w:tcBorders>
              <w:top w:val="nil"/>
              <w:left w:val="nil"/>
              <w:bottom w:val="single" w:sz="8" w:space="0" w:color="auto"/>
              <w:right w:val="single" w:sz="8" w:space="0" w:color="auto"/>
            </w:tcBorders>
            <w:vAlign w:val="center"/>
            <w:hideMark/>
          </w:tcPr>
          <w:p w14:paraId="32CEB68A"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108.66</w:t>
            </w:r>
          </w:p>
        </w:tc>
        <w:tc>
          <w:tcPr>
            <w:tcW w:w="708" w:type="dxa"/>
            <w:tcBorders>
              <w:top w:val="nil"/>
              <w:left w:val="nil"/>
              <w:bottom w:val="single" w:sz="8" w:space="0" w:color="auto"/>
              <w:right w:val="single" w:sz="8" w:space="0" w:color="auto"/>
            </w:tcBorders>
            <w:vAlign w:val="center"/>
            <w:hideMark/>
          </w:tcPr>
          <w:p w14:paraId="3F3DA081"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3A433C92"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4077805C"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438422A9"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3F32940C"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2825.29</w:t>
            </w:r>
          </w:p>
        </w:tc>
      </w:tr>
      <w:tr w:rsidR="00987436" w:rsidRPr="00B6333F" w14:paraId="1C084652"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7D24C248"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63E5273"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w:t>
            </w:r>
          </w:p>
        </w:tc>
        <w:tc>
          <w:tcPr>
            <w:tcW w:w="1418" w:type="dxa"/>
            <w:tcBorders>
              <w:top w:val="nil"/>
              <w:left w:val="nil"/>
              <w:bottom w:val="single" w:sz="8" w:space="0" w:color="auto"/>
              <w:right w:val="single" w:sz="8" w:space="0" w:color="auto"/>
            </w:tcBorders>
            <w:vAlign w:val="center"/>
            <w:hideMark/>
          </w:tcPr>
          <w:p w14:paraId="1FEDB6DC"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144.69</w:t>
            </w:r>
          </w:p>
        </w:tc>
        <w:tc>
          <w:tcPr>
            <w:tcW w:w="708" w:type="dxa"/>
            <w:tcBorders>
              <w:top w:val="nil"/>
              <w:left w:val="nil"/>
              <w:bottom w:val="single" w:sz="8" w:space="0" w:color="auto"/>
              <w:right w:val="single" w:sz="8" w:space="0" w:color="auto"/>
            </w:tcBorders>
            <w:vAlign w:val="center"/>
            <w:hideMark/>
          </w:tcPr>
          <w:p w14:paraId="7D8CC86C"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1CF1C169"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01959B76"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6379A7D3"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4D283F11"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4630.56</w:t>
            </w:r>
          </w:p>
        </w:tc>
      </w:tr>
      <w:tr w:rsidR="00987436" w:rsidRPr="00B6333F" w14:paraId="7EF630FF"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047E74C9"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252F0F4"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B反</w:t>
            </w:r>
          </w:p>
        </w:tc>
        <w:tc>
          <w:tcPr>
            <w:tcW w:w="1418" w:type="dxa"/>
            <w:tcBorders>
              <w:top w:val="nil"/>
              <w:left w:val="nil"/>
              <w:bottom w:val="single" w:sz="8" w:space="0" w:color="auto"/>
              <w:right w:val="single" w:sz="8" w:space="0" w:color="auto"/>
            </w:tcBorders>
            <w:vAlign w:val="center"/>
            <w:hideMark/>
          </w:tcPr>
          <w:p w14:paraId="42F28161"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144.64、144.72</w:t>
            </w:r>
          </w:p>
        </w:tc>
        <w:tc>
          <w:tcPr>
            <w:tcW w:w="708" w:type="dxa"/>
            <w:tcBorders>
              <w:top w:val="nil"/>
              <w:left w:val="nil"/>
              <w:bottom w:val="single" w:sz="8" w:space="0" w:color="auto"/>
              <w:right w:val="single" w:sz="8" w:space="0" w:color="auto"/>
            </w:tcBorders>
            <w:vAlign w:val="center"/>
            <w:hideMark/>
          </w:tcPr>
          <w:p w14:paraId="6C5A3DAE"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5CFD2C14"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7790DC72"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B65F1CF"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60FA575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4629.76</w:t>
            </w:r>
          </w:p>
        </w:tc>
      </w:tr>
      <w:tr w:rsidR="00987436" w:rsidRPr="00B6333F" w14:paraId="2B8AD02B"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45C298E7"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5570AFE8"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B1</w:t>
            </w:r>
          </w:p>
        </w:tc>
        <w:tc>
          <w:tcPr>
            <w:tcW w:w="1418" w:type="dxa"/>
            <w:tcBorders>
              <w:top w:val="nil"/>
              <w:left w:val="nil"/>
              <w:bottom w:val="single" w:sz="8" w:space="0" w:color="auto"/>
              <w:right w:val="single" w:sz="8" w:space="0" w:color="auto"/>
            </w:tcBorders>
            <w:vAlign w:val="center"/>
            <w:hideMark/>
          </w:tcPr>
          <w:p w14:paraId="5F1936E3"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82.7</w:t>
            </w:r>
          </w:p>
        </w:tc>
        <w:tc>
          <w:tcPr>
            <w:tcW w:w="708" w:type="dxa"/>
            <w:tcBorders>
              <w:top w:val="nil"/>
              <w:left w:val="nil"/>
              <w:bottom w:val="single" w:sz="8" w:space="0" w:color="auto"/>
              <w:right w:val="single" w:sz="8" w:space="0" w:color="auto"/>
            </w:tcBorders>
            <w:vAlign w:val="center"/>
            <w:hideMark/>
          </w:tcPr>
          <w:p w14:paraId="655B99F9"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062EDACC"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4E8C88D1"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0069A96C"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7095527F"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2150.2</w:t>
            </w:r>
          </w:p>
        </w:tc>
      </w:tr>
      <w:tr w:rsidR="00987436" w:rsidRPr="00B6333F" w14:paraId="275C6313"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0760D76B"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934D686"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B1反</w:t>
            </w:r>
          </w:p>
        </w:tc>
        <w:tc>
          <w:tcPr>
            <w:tcW w:w="1418" w:type="dxa"/>
            <w:tcBorders>
              <w:top w:val="nil"/>
              <w:left w:val="nil"/>
              <w:bottom w:val="single" w:sz="8" w:space="0" w:color="auto"/>
              <w:right w:val="single" w:sz="8" w:space="0" w:color="auto"/>
            </w:tcBorders>
            <w:vAlign w:val="center"/>
            <w:hideMark/>
          </w:tcPr>
          <w:p w14:paraId="6B16A46D"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82.7</w:t>
            </w:r>
          </w:p>
        </w:tc>
        <w:tc>
          <w:tcPr>
            <w:tcW w:w="708" w:type="dxa"/>
            <w:tcBorders>
              <w:top w:val="nil"/>
              <w:left w:val="nil"/>
              <w:bottom w:val="single" w:sz="8" w:space="0" w:color="auto"/>
              <w:right w:val="single" w:sz="8" w:space="0" w:color="auto"/>
            </w:tcBorders>
            <w:vAlign w:val="center"/>
            <w:hideMark/>
          </w:tcPr>
          <w:p w14:paraId="5EAEC9F4"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72868641"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2DD96C0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0912A25D"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2AEB7E63"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2150.2</w:t>
            </w:r>
          </w:p>
        </w:tc>
      </w:tr>
      <w:tr w:rsidR="00987436" w:rsidRPr="00B6333F" w14:paraId="0FEA7B6A"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1E5191D7"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A54B8F3"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B2</w:t>
            </w:r>
          </w:p>
        </w:tc>
        <w:tc>
          <w:tcPr>
            <w:tcW w:w="1418" w:type="dxa"/>
            <w:tcBorders>
              <w:top w:val="nil"/>
              <w:left w:val="nil"/>
              <w:bottom w:val="single" w:sz="8" w:space="0" w:color="auto"/>
              <w:right w:val="single" w:sz="8" w:space="0" w:color="auto"/>
            </w:tcBorders>
            <w:vAlign w:val="center"/>
            <w:hideMark/>
          </w:tcPr>
          <w:p w14:paraId="5F4825EE"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82.57</w:t>
            </w:r>
          </w:p>
        </w:tc>
        <w:tc>
          <w:tcPr>
            <w:tcW w:w="708" w:type="dxa"/>
            <w:tcBorders>
              <w:top w:val="nil"/>
              <w:left w:val="nil"/>
              <w:bottom w:val="single" w:sz="8" w:space="0" w:color="auto"/>
              <w:right w:val="single" w:sz="8" w:space="0" w:color="auto"/>
            </w:tcBorders>
            <w:vAlign w:val="center"/>
            <w:hideMark/>
          </w:tcPr>
          <w:p w14:paraId="6DE40BA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609EF61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4D5442BF"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34918A88"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4E7C4185"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2146.95</w:t>
            </w:r>
          </w:p>
        </w:tc>
      </w:tr>
      <w:tr w:rsidR="00987436" w:rsidRPr="00B6333F" w14:paraId="5859B267"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318D3ACB"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12155ACF"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B2反</w:t>
            </w:r>
          </w:p>
        </w:tc>
        <w:tc>
          <w:tcPr>
            <w:tcW w:w="1418" w:type="dxa"/>
            <w:tcBorders>
              <w:top w:val="nil"/>
              <w:left w:val="nil"/>
              <w:bottom w:val="single" w:sz="8" w:space="0" w:color="auto"/>
              <w:right w:val="single" w:sz="8" w:space="0" w:color="auto"/>
            </w:tcBorders>
            <w:vAlign w:val="center"/>
            <w:hideMark/>
          </w:tcPr>
          <w:p w14:paraId="5849819A"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82.57</w:t>
            </w:r>
          </w:p>
        </w:tc>
        <w:tc>
          <w:tcPr>
            <w:tcW w:w="708" w:type="dxa"/>
            <w:tcBorders>
              <w:top w:val="nil"/>
              <w:left w:val="nil"/>
              <w:bottom w:val="single" w:sz="8" w:space="0" w:color="auto"/>
              <w:right w:val="single" w:sz="8" w:space="0" w:color="auto"/>
            </w:tcBorders>
            <w:vAlign w:val="center"/>
            <w:hideMark/>
          </w:tcPr>
          <w:p w14:paraId="16FDD8F3"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23789A4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64C25706"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0E916FDA"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7C7CBC88"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2146.82</w:t>
            </w:r>
          </w:p>
        </w:tc>
      </w:tr>
      <w:tr w:rsidR="00987436" w:rsidRPr="00B6333F" w14:paraId="0700BE13"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041E0325"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E6B613C"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w:t>
            </w:r>
          </w:p>
        </w:tc>
        <w:tc>
          <w:tcPr>
            <w:tcW w:w="1418" w:type="dxa"/>
            <w:tcBorders>
              <w:top w:val="nil"/>
              <w:left w:val="nil"/>
              <w:bottom w:val="single" w:sz="8" w:space="0" w:color="auto"/>
              <w:right w:val="single" w:sz="8" w:space="0" w:color="auto"/>
            </w:tcBorders>
            <w:vAlign w:val="center"/>
            <w:hideMark/>
          </w:tcPr>
          <w:p w14:paraId="487DF684"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145.16</w:t>
            </w:r>
          </w:p>
        </w:tc>
        <w:tc>
          <w:tcPr>
            <w:tcW w:w="708" w:type="dxa"/>
            <w:tcBorders>
              <w:top w:val="nil"/>
              <w:left w:val="nil"/>
              <w:bottom w:val="single" w:sz="8" w:space="0" w:color="auto"/>
              <w:right w:val="single" w:sz="8" w:space="0" w:color="auto"/>
            </w:tcBorders>
            <w:vAlign w:val="center"/>
            <w:hideMark/>
          </w:tcPr>
          <w:p w14:paraId="2366F6E1"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4019CFCF"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39460946"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4EDE8A6F"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4A71B384"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4645.44</w:t>
            </w:r>
          </w:p>
        </w:tc>
      </w:tr>
      <w:tr w:rsidR="00987436" w:rsidRPr="00B6333F" w14:paraId="4658291C"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4288A0B1"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E896C36"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C反</w:t>
            </w:r>
          </w:p>
        </w:tc>
        <w:tc>
          <w:tcPr>
            <w:tcW w:w="1418" w:type="dxa"/>
            <w:tcBorders>
              <w:top w:val="nil"/>
              <w:left w:val="nil"/>
              <w:bottom w:val="single" w:sz="8" w:space="0" w:color="auto"/>
              <w:right w:val="single" w:sz="8" w:space="0" w:color="auto"/>
            </w:tcBorders>
            <w:vAlign w:val="center"/>
            <w:hideMark/>
          </w:tcPr>
          <w:p w14:paraId="49091927"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145.08、145.18</w:t>
            </w:r>
          </w:p>
        </w:tc>
        <w:tc>
          <w:tcPr>
            <w:tcW w:w="708" w:type="dxa"/>
            <w:tcBorders>
              <w:top w:val="nil"/>
              <w:left w:val="nil"/>
              <w:bottom w:val="single" w:sz="8" w:space="0" w:color="auto"/>
              <w:right w:val="single" w:sz="8" w:space="0" w:color="auto"/>
            </w:tcBorders>
            <w:vAlign w:val="center"/>
            <w:hideMark/>
          </w:tcPr>
          <w:p w14:paraId="7D16B638"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6B59865D"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6484A015"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4EFE4109"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0B11D655"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4644.16</w:t>
            </w:r>
          </w:p>
        </w:tc>
      </w:tr>
      <w:tr w:rsidR="00987436" w:rsidRPr="00B6333F" w14:paraId="19C215D5"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3F2DF3C9"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0EE2CFA"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w:t>
            </w:r>
          </w:p>
        </w:tc>
        <w:tc>
          <w:tcPr>
            <w:tcW w:w="1418" w:type="dxa"/>
            <w:tcBorders>
              <w:top w:val="nil"/>
              <w:left w:val="nil"/>
              <w:bottom w:val="single" w:sz="8" w:space="0" w:color="auto"/>
              <w:right w:val="single" w:sz="8" w:space="0" w:color="auto"/>
            </w:tcBorders>
            <w:vAlign w:val="center"/>
            <w:hideMark/>
          </w:tcPr>
          <w:p w14:paraId="2C404D2F"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102.01</w:t>
            </w:r>
          </w:p>
        </w:tc>
        <w:tc>
          <w:tcPr>
            <w:tcW w:w="708" w:type="dxa"/>
            <w:tcBorders>
              <w:top w:val="nil"/>
              <w:left w:val="nil"/>
              <w:bottom w:val="single" w:sz="8" w:space="0" w:color="auto"/>
              <w:right w:val="single" w:sz="8" w:space="0" w:color="auto"/>
            </w:tcBorders>
            <w:vAlign w:val="center"/>
            <w:hideMark/>
          </w:tcPr>
          <w:p w14:paraId="39DDE029"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0FED67CE"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21B3F453"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FB0C742"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0BD8DDCF"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3264.64</w:t>
            </w:r>
          </w:p>
        </w:tc>
      </w:tr>
      <w:tr w:rsidR="00987436" w:rsidRPr="00B6333F" w14:paraId="7D490A3C"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45CC58BB"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B74DB4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D反</w:t>
            </w:r>
          </w:p>
        </w:tc>
        <w:tc>
          <w:tcPr>
            <w:tcW w:w="1418" w:type="dxa"/>
            <w:tcBorders>
              <w:top w:val="nil"/>
              <w:left w:val="nil"/>
              <w:bottom w:val="single" w:sz="8" w:space="0" w:color="auto"/>
              <w:right w:val="single" w:sz="8" w:space="0" w:color="auto"/>
            </w:tcBorders>
            <w:vAlign w:val="center"/>
            <w:hideMark/>
          </w:tcPr>
          <w:p w14:paraId="5D0DB286"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102.01</w:t>
            </w:r>
          </w:p>
        </w:tc>
        <w:tc>
          <w:tcPr>
            <w:tcW w:w="708" w:type="dxa"/>
            <w:tcBorders>
              <w:top w:val="nil"/>
              <w:left w:val="nil"/>
              <w:bottom w:val="single" w:sz="8" w:space="0" w:color="auto"/>
              <w:right w:val="single" w:sz="8" w:space="0" w:color="auto"/>
            </w:tcBorders>
            <w:vAlign w:val="center"/>
            <w:hideMark/>
          </w:tcPr>
          <w:p w14:paraId="71869631"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533CDBFF"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60D0ABC3"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405A47C8"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6280ABB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3264.64</w:t>
            </w:r>
          </w:p>
        </w:tc>
      </w:tr>
      <w:tr w:rsidR="00987436" w:rsidRPr="00B6333F" w14:paraId="1C50D0F6" w14:textId="77777777" w:rsidTr="00B52C82">
        <w:trPr>
          <w:trHeight w:val="20"/>
          <w:jc w:val="center"/>
        </w:trPr>
        <w:tc>
          <w:tcPr>
            <w:tcW w:w="5778" w:type="dxa"/>
            <w:gridSpan w:val="5"/>
            <w:tcBorders>
              <w:top w:val="nil"/>
              <w:left w:val="single" w:sz="8" w:space="0" w:color="auto"/>
              <w:bottom w:val="single" w:sz="8" w:space="0" w:color="auto"/>
              <w:right w:val="single" w:sz="8" w:space="0" w:color="000000"/>
            </w:tcBorders>
            <w:noWrap/>
            <w:vAlign w:val="center"/>
            <w:hideMark/>
          </w:tcPr>
          <w:p w14:paraId="761A8FD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小计</w:t>
            </w:r>
          </w:p>
        </w:tc>
        <w:tc>
          <w:tcPr>
            <w:tcW w:w="993" w:type="dxa"/>
            <w:tcBorders>
              <w:top w:val="nil"/>
              <w:left w:val="nil"/>
              <w:bottom w:val="single" w:sz="8" w:space="0" w:color="auto"/>
              <w:right w:val="single" w:sz="8" w:space="0" w:color="auto"/>
            </w:tcBorders>
            <w:vAlign w:val="center"/>
            <w:hideMark/>
          </w:tcPr>
          <w:p w14:paraId="740C0DAE"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516</w:t>
            </w:r>
          </w:p>
        </w:tc>
        <w:tc>
          <w:tcPr>
            <w:tcW w:w="1134" w:type="dxa"/>
            <w:tcBorders>
              <w:top w:val="nil"/>
              <w:left w:val="nil"/>
              <w:bottom w:val="single" w:sz="8" w:space="0" w:color="auto"/>
              <w:right w:val="single" w:sz="8" w:space="0" w:color="auto"/>
            </w:tcBorders>
            <w:vAlign w:val="center"/>
            <w:hideMark/>
          </w:tcPr>
          <w:p w14:paraId="0D75B471"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2320</w:t>
            </w:r>
          </w:p>
        </w:tc>
        <w:tc>
          <w:tcPr>
            <w:tcW w:w="1610" w:type="dxa"/>
            <w:tcBorders>
              <w:top w:val="nil"/>
              <w:left w:val="nil"/>
              <w:bottom w:val="single" w:sz="8" w:space="0" w:color="auto"/>
              <w:right w:val="single" w:sz="8" w:space="0" w:color="auto"/>
            </w:tcBorders>
            <w:vAlign w:val="center"/>
            <w:hideMark/>
          </w:tcPr>
          <w:p w14:paraId="7797F9A3"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57826.18</w:t>
            </w:r>
          </w:p>
        </w:tc>
      </w:tr>
      <w:tr w:rsidR="00987436" w:rsidRPr="00B6333F" w14:paraId="326FCF79" w14:textId="77777777" w:rsidTr="00B52C82">
        <w:trPr>
          <w:trHeight w:val="20"/>
          <w:jc w:val="center"/>
        </w:trPr>
        <w:tc>
          <w:tcPr>
            <w:tcW w:w="5778" w:type="dxa"/>
            <w:gridSpan w:val="5"/>
            <w:tcBorders>
              <w:top w:val="single" w:sz="8" w:space="0" w:color="auto"/>
              <w:left w:val="single" w:sz="8" w:space="0" w:color="auto"/>
              <w:bottom w:val="single" w:sz="8" w:space="0" w:color="auto"/>
              <w:right w:val="single" w:sz="8" w:space="0" w:color="000000"/>
            </w:tcBorders>
            <w:vAlign w:val="center"/>
            <w:hideMark/>
          </w:tcPr>
          <w:p w14:paraId="636D32D3"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合计</w:t>
            </w:r>
          </w:p>
        </w:tc>
        <w:tc>
          <w:tcPr>
            <w:tcW w:w="993" w:type="dxa"/>
            <w:tcBorders>
              <w:top w:val="nil"/>
              <w:left w:val="nil"/>
              <w:bottom w:val="single" w:sz="8" w:space="0" w:color="auto"/>
              <w:right w:val="single" w:sz="8" w:space="0" w:color="auto"/>
            </w:tcBorders>
            <w:vAlign w:val="center"/>
            <w:hideMark/>
          </w:tcPr>
          <w:p w14:paraId="6F43B11A"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772</w:t>
            </w:r>
          </w:p>
        </w:tc>
        <w:tc>
          <w:tcPr>
            <w:tcW w:w="1134" w:type="dxa"/>
            <w:tcBorders>
              <w:top w:val="nil"/>
              <w:left w:val="nil"/>
              <w:bottom w:val="single" w:sz="8" w:space="0" w:color="auto"/>
              <w:right w:val="single" w:sz="8" w:space="0" w:color="auto"/>
            </w:tcBorders>
            <w:vAlign w:val="center"/>
            <w:hideMark/>
          </w:tcPr>
          <w:p w14:paraId="12EE143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2576</w:t>
            </w:r>
          </w:p>
        </w:tc>
        <w:tc>
          <w:tcPr>
            <w:tcW w:w="1610" w:type="dxa"/>
            <w:tcBorders>
              <w:top w:val="nil"/>
              <w:left w:val="nil"/>
              <w:bottom w:val="single" w:sz="8" w:space="0" w:color="auto"/>
              <w:right w:val="single" w:sz="8" w:space="0" w:color="auto"/>
            </w:tcBorders>
            <w:vAlign w:val="center"/>
            <w:hideMark/>
          </w:tcPr>
          <w:p w14:paraId="528AD08F"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89802.52</w:t>
            </w:r>
          </w:p>
        </w:tc>
      </w:tr>
    </w:tbl>
    <w:p w14:paraId="0677206A" w14:textId="77777777" w:rsidR="00987436" w:rsidRDefault="00987436" w:rsidP="00987436">
      <w:pPr>
        <w:overflowPunct w:val="0"/>
        <w:spacing w:line="480" w:lineRule="auto"/>
        <w:ind w:firstLineChars="200" w:firstLine="422"/>
        <w:jc w:val="both"/>
        <w:textAlignment w:val="auto"/>
        <w:rPr>
          <w:rFonts w:ascii="Arial" w:hAnsi="Arial" w:cs="Arial"/>
          <w:kern w:val="2"/>
          <w:sz w:val="21"/>
          <w:szCs w:val="21"/>
        </w:rPr>
      </w:pPr>
      <w:r w:rsidRPr="00911BE0">
        <w:rPr>
          <w:rFonts w:ascii="Arial" w:hAnsi="Arial" w:cs="Arial" w:hint="eastAsia"/>
          <w:b/>
          <w:bCs/>
          <w:sz w:val="21"/>
          <w:szCs w:val="21"/>
        </w:rPr>
        <w:t>估价对象</w:t>
      </w:r>
      <w:r w:rsidRPr="00911BE0">
        <w:rPr>
          <w:rFonts w:ascii="Arial" w:hAnsi="Arial" w:cs="Arial" w:hint="eastAsia"/>
          <w:b/>
          <w:bCs/>
          <w:sz w:val="21"/>
          <w:szCs w:val="21"/>
        </w:rPr>
        <w:t>2</w:t>
      </w:r>
      <w:r w:rsidRPr="00911BE0">
        <w:rPr>
          <w:rFonts w:ascii="Arial" w:hAnsi="Arial" w:cs="Arial" w:hint="eastAsia"/>
          <w:b/>
          <w:bCs/>
          <w:sz w:val="21"/>
          <w:szCs w:val="21"/>
        </w:rPr>
        <w:t>：</w:t>
      </w:r>
      <w:r w:rsidRPr="00911BE0">
        <w:rPr>
          <w:rFonts w:ascii="Arial" w:hAnsi="Arial" w:cs="Arial" w:hint="eastAsia"/>
          <w:sz w:val="21"/>
          <w:szCs w:val="21"/>
        </w:rPr>
        <w:t>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w:t>
      </w:r>
      <w:r w:rsidRPr="00911BE0">
        <w:rPr>
          <w:rFonts w:ascii="Arial" w:hAnsi="Arial" w:cs="Arial"/>
          <w:kern w:val="2"/>
          <w:sz w:val="21"/>
          <w:szCs w:val="21"/>
        </w:rPr>
        <w:t>5</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2</w:t>
      </w:r>
      <w:r w:rsidRPr="00911BE0">
        <w:rPr>
          <w:rFonts w:ascii="Arial" w:hAnsi="Arial" w:cs="Arial" w:hint="eastAsia"/>
          <w:kern w:val="2"/>
          <w:sz w:val="21"/>
          <w:szCs w:val="21"/>
        </w:rPr>
        <w:t>为北京市通州区景盛南二街</w:t>
      </w:r>
      <w:r w:rsidRPr="00911BE0">
        <w:rPr>
          <w:rFonts w:ascii="Arial" w:hAnsi="Arial" w:cs="Arial" w:hint="eastAsia"/>
          <w:kern w:val="2"/>
          <w:sz w:val="21"/>
          <w:szCs w:val="21"/>
        </w:rPr>
        <w:t>4</w:t>
      </w:r>
      <w:r w:rsidRPr="00911BE0">
        <w:rPr>
          <w:rFonts w:ascii="Arial" w:hAnsi="Arial" w:cs="Arial"/>
          <w:kern w:val="2"/>
          <w:sz w:val="21"/>
          <w:szCs w:val="21"/>
        </w:rPr>
        <w:t>3</w:t>
      </w:r>
      <w:r w:rsidRPr="00911BE0">
        <w:rPr>
          <w:rFonts w:ascii="Arial" w:hAnsi="Arial" w:cs="Arial" w:hint="eastAsia"/>
          <w:kern w:val="2"/>
          <w:sz w:val="21"/>
          <w:szCs w:val="21"/>
        </w:rPr>
        <w:t>号院</w:t>
      </w:r>
      <w:r w:rsidRPr="00911BE0">
        <w:rPr>
          <w:rFonts w:ascii="Arial" w:hAnsi="Arial" w:cs="Arial" w:hint="eastAsia"/>
          <w:kern w:val="2"/>
          <w:sz w:val="21"/>
          <w:szCs w:val="21"/>
        </w:rPr>
        <w:t>B</w:t>
      </w:r>
      <w:r w:rsidRPr="00911BE0">
        <w:rPr>
          <w:rFonts w:ascii="Arial" w:hAnsi="Arial" w:cs="Arial"/>
          <w:kern w:val="2"/>
          <w:sz w:val="21"/>
          <w:szCs w:val="21"/>
        </w:rPr>
        <w:t>1-1</w:t>
      </w:r>
      <w:r w:rsidRPr="00911BE0">
        <w:rPr>
          <w:rFonts w:ascii="Arial" w:hAnsi="Arial" w:cs="Arial" w:hint="eastAsia"/>
          <w:kern w:val="2"/>
          <w:sz w:val="21"/>
          <w:szCs w:val="21"/>
        </w:rPr>
        <w:t>层</w:t>
      </w:r>
      <w:r w:rsidRPr="00911BE0">
        <w:rPr>
          <w:rFonts w:ascii="Arial" w:hAnsi="Arial" w:cs="Arial" w:hint="eastAsia"/>
          <w:kern w:val="2"/>
          <w:sz w:val="21"/>
          <w:szCs w:val="21"/>
        </w:rPr>
        <w:t>-</w:t>
      </w:r>
      <w:r w:rsidRPr="00911BE0">
        <w:rPr>
          <w:rFonts w:ascii="Arial" w:hAnsi="Arial" w:cs="Arial"/>
          <w:kern w:val="2"/>
          <w:sz w:val="21"/>
          <w:szCs w:val="21"/>
        </w:rPr>
        <w:t>101</w:t>
      </w:r>
      <w:r w:rsidRPr="00911BE0">
        <w:rPr>
          <w:rFonts w:ascii="Arial" w:hAnsi="Arial" w:cs="Arial" w:hint="eastAsia"/>
          <w:kern w:val="2"/>
          <w:sz w:val="21"/>
          <w:szCs w:val="21"/>
        </w:rPr>
        <w:t>，估价对象权利人为北京博大新元房地产开发有限公司，用途为地下车库，</w:t>
      </w:r>
      <w:r w:rsidRPr="00045053">
        <w:rPr>
          <w:rFonts w:ascii="Arial" w:hAnsi="Arial" w:cs="Arial" w:hint="eastAsia"/>
          <w:kern w:val="2"/>
          <w:sz w:val="21"/>
          <w:szCs w:val="21"/>
        </w:rPr>
        <w:t>建筑面积</w:t>
      </w:r>
      <w:r w:rsidRPr="00045053">
        <w:rPr>
          <w:rFonts w:ascii="Arial" w:hAnsi="Arial" w:cs="Arial" w:hint="eastAsia"/>
          <w:kern w:val="2"/>
          <w:sz w:val="21"/>
          <w:szCs w:val="21"/>
        </w:rPr>
        <w:t>7898.46</w:t>
      </w:r>
      <w:r w:rsidRPr="00045053">
        <w:rPr>
          <w:rFonts w:ascii="Arial" w:hAnsi="Arial" w:cs="Arial" w:hint="eastAsia"/>
          <w:kern w:val="2"/>
          <w:sz w:val="21"/>
          <w:szCs w:val="21"/>
        </w:rPr>
        <w:t>平方米（</w:t>
      </w:r>
      <w:r>
        <w:rPr>
          <w:rFonts w:ascii="Arial" w:hAnsi="Arial" w:cs="Arial" w:hint="eastAsia"/>
          <w:kern w:val="2"/>
          <w:sz w:val="21"/>
          <w:szCs w:val="21"/>
        </w:rPr>
        <w:t>其中产权车位建筑面积</w:t>
      </w:r>
      <w:r>
        <w:rPr>
          <w:rFonts w:ascii="Arial" w:hAnsi="Arial" w:cs="Arial" w:hint="eastAsia"/>
          <w:kern w:val="2"/>
          <w:sz w:val="21"/>
          <w:szCs w:val="21"/>
        </w:rPr>
        <w:t>3905.67</w:t>
      </w:r>
      <w:r>
        <w:rPr>
          <w:rFonts w:ascii="Arial" w:hAnsi="Arial" w:cs="Arial" w:hint="eastAsia"/>
          <w:kern w:val="2"/>
          <w:sz w:val="21"/>
          <w:szCs w:val="21"/>
        </w:rPr>
        <w:t>平方米，</w:t>
      </w:r>
      <w:r w:rsidRPr="00045053">
        <w:rPr>
          <w:rFonts w:ascii="Arial" w:hAnsi="Arial" w:cs="Arial" w:hint="eastAsia"/>
          <w:kern w:val="2"/>
          <w:sz w:val="21"/>
          <w:szCs w:val="21"/>
        </w:rPr>
        <w:t>人防建筑面积</w:t>
      </w:r>
      <w:r w:rsidRPr="00045053">
        <w:rPr>
          <w:rFonts w:ascii="Arial" w:hAnsi="Arial" w:cs="Arial" w:hint="eastAsia"/>
          <w:kern w:val="2"/>
          <w:sz w:val="21"/>
          <w:szCs w:val="21"/>
        </w:rPr>
        <w:t>3992.79</w:t>
      </w:r>
      <w:r w:rsidRPr="00045053">
        <w:rPr>
          <w:rFonts w:ascii="Arial" w:hAnsi="Arial" w:cs="Arial" w:hint="eastAsia"/>
          <w:kern w:val="2"/>
          <w:sz w:val="21"/>
          <w:szCs w:val="21"/>
        </w:rPr>
        <w:t>平方米）</w:t>
      </w:r>
      <w:r w:rsidRPr="00911BE0">
        <w:rPr>
          <w:rFonts w:ascii="Arial" w:hAnsi="Arial" w:cs="Arial" w:hint="eastAsia"/>
          <w:kern w:val="2"/>
          <w:sz w:val="21"/>
          <w:szCs w:val="21"/>
        </w:rPr>
        <w:t>，</w:t>
      </w:r>
      <w:r>
        <w:rPr>
          <w:rFonts w:ascii="Arial" w:hAnsi="Arial" w:cs="Arial" w:hint="eastAsia"/>
          <w:kern w:val="2"/>
          <w:sz w:val="21"/>
          <w:szCs w:val="21"/>
        </w:rPr>
        <w:t>可出租车位个数共</w:t>
      </w:r>
      <w:r>
        <w:rPr>
          <w:rFonts w:ascii="Arial" w:hAnsi="Arial" w:cs="Arial" w:hint="eastAsia"/>
          <w:kern w:val="2"/>
          <w:sz w:val="21"/>
          <w:szCs w:val="21"/>
        </w:rPr>
        <w:t>182</w:t>
      </w:r>
      <w:r>
        <w:rPr>
          <w:rFonts w:ascii="Arial" w:hAnsi="Arial" w:cs="Arial" w:hint="eastAsia"/>
          <w:kern w:val="2"/>
          <w:sz w:val="21"/>
          <w:szCs w:val="21"/>
        </w:rPr>
        <w:t>个（含人防车位）。</w:t>
      </w:r>
      <w:r w:rsidRPr="00911BE0">
        <w:rPr>
          <w:rFonts w:ascii="Arial" w:hAnsi="Arial" w:cs="Arial" w:hint="eastAsia"/>
          <w:kern w:val="2"/>
          <w:sz w:val="21"/>
          <w:szCs w:val="21"/>
        </w:rPr>
        <w:t>所在项目现状四至为东至辛房路，西至</w:t>
      </w:r>
      <w:proofErr w:type="gramStart"/>
      <w:r w:rsidRPr="00911BE0">
        <w:rPr>
          <w:rFonts w:ascii="Arial" w:hAnsi="Arial" w:cs="Arial" w:hint="eastAsia"/>
          <w:kern w:val="2"/>
          <w:sz w:val="21"/>
          <w:szCs w:val="21"/>
        </w:rPr>
        <w:t>环景西</w:t>
      </w:r>
      <w:proofErr w:type="gramEnd"/>
      <w:r w:rsidRPr="00911BE0">
        <w:rPr>
          <w:rFonts w:ascii="Arial" w:hAnsi="Arial" w:cs="Arial" w:hint="eastAsia"/>
          <w:kern w:val="2"/>
          <w:sz w:val="21"/>
          <w:szCs w:val="21"/>
        </w:rPr>
        <w:t>一路，南至</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街，北至</w:t>
      </w:r>
      <w:proofErr w:type="gramStart"/>
      <w:r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p>
    <w:p w14:paraId="2323329D" w14:textId="77777777" w:rsidR="00987436" w:rsidRDefault="00987436" w:rsidP="00987436">
      <w:pPr>
        <w:overflowPunct w:val="0"/>
        <w:spacing w:line="480" w:lineRule="auto"/>
        <w:ind w:firstLineChars="200" w:firstLine="420"/>
        <w:jc w:val="both"/>
        <w:textAlignment w:val="auto"/>
        <w:rPr>
          <w:rFonts w:ascii="Arial" w:hAnsi="Arial" w:cs="Arial"/>
          <w:sz w:val="21"/>
          <w:szCs w:val="21"/>
        </w:rPr>
      </w:pPr>
      <w:r>
        <w:rPr>
          <w:rFonts w:ascii="Arial" w:hAnsi="Arial" w:cs="Arial" w:hint="eastAsia"/>
          <w:kern w:val="2"/>
          <w:sz w:val="21"/>
          <w:szCs w:val="21"/>
        </w:rPr>
        <w:t>估价对象</w:t>
      </w:r>
      <w:r>
        <w:rPr>
          <w:rFonts w:ascii="Arial" w:hAnsi="Arial" w:cs="Arial" w:hint="eastAsia"/>
          <w:kern w:val="2"/>
          <w:sz w:val="21"/>
          <w:szCs w:val="21"/>
        </w:rPr>
        <w:t>3</w:t>
      </w:r>
      <w:r>
        <w:rPr>
          <w:rFonts w:ascii="Arial" w:hAnsi="Arial" w:cs="Arial" w:hint="eastAsia"/>
          <w:kern w:val="2"/>
          <w:sz w:val="21"/>
          <w:szCs w:val="21"/>
        </w:rPr>
        <w:t>：</w:t>
      </w:r>
      <w:r w:rsidRPr="00911BE0">
        <w:rPr>
          <w:rFonts w:ascii="Arial" w:hAnsi="Arial" w:cs="Arial" w:hint="eastAsia"/>
          <w:sz w:val="21"/>
          <w:szCs w:val="21"/>
        </w:rPr>
        <w:t>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0013831</w:t>
      </w:r>
      <w:r w:rsidRPr="00911BE0">
        <w:rPr>
          <w:rFonts w:ascii="Arial" w:hAnsi="Arial" w:cs="Arial" w:hint="eastAsia"/>
          <w:kern w:val="2"/>
          <w:sz w:val="21"/>
          <w:szCs w:val="21"/>
        </w:rPr>
        <w:t>、</w:t>
      </w:r>
      <w:r w:rsidRPr="00911BE0">
        <w:rPr>
          <w:rFonts w:ascii="Arial" w:hAnsi="Arial" w:cs="Arial" w:hint="eastAsia"/>
          <w:kern w:val="2"/>
          <w:sz w:val="21"/>
          <w:szCs w:val="21"/>
        </w:rPr>
        <w:t>0013832</w:t>
      </w:r>
      <w:r w:rsidRPr="00911BE0">
        <w:rPr>
          <w:rFonts w:ascii="Arial" w:hAnsi="Arial" w:cs="Arial" w:hint="eastAsia"/>
          <w:kern w:val="2"/>
          <w:sz w:val="21"/>
          <w:szCs w:val="21"/>
        </w:rPr>
        <w:t>号</w:t>
      </w:r>
      <w:r w:rsidRPr="00911BE0">
        <w:rPr>
          <w:rFonts w:ascii="Arial" w:hAnsi="Arial" w:cs="Arial"/>
          <w:kern w:val="2"/>
          <w:sz w:val="21"/>
          <w:szCs w:val="21"/>
        </w:rPr>
        <w:t>]</w:t>
      </w:r>
      <w:r>
        <w:rPr>
          <w:rFonts w:ascii="Arial" w:hAnsi="Arial" w:cs="Arial" w:hint="eastAsia"/>
          <w:kern w:val="2"/>
          <w:sz w:val="21"/>
          <w:szCs w:val="21"/>
        </w:rPr>
        <w:t>，估价对象</w:t>
      </w:r>
      <w:r>
        <w:rPr>
          <w:rFonts w:ascii="Arial" w:hAnsi="Arial" w:cs="Arial" w:hint="eastAsia"/>
          <w:kern w:val="2"/>
          <w:sz w:val="21"/>
          <w:szCs w:val="21"/>
        </w:rPr>
        <w:t>3</w:t>
      </w:r>
      <w:r>
        <w:rPr>
          <w:rFonts w:ascii="Arial" w:hAnsi="Arial" w:cs="Arial" w:hint="eastAsia"/>
          <w:kern w:val="2"/>
          <w:sz w:val="21"/>
          <w:szCs w:val="21"/>
        </w:rPr>
        <w:t>为</w:t>
      </w:r>
      <w:r w:rsidRPr="00911BE0">
        <w:rPr>
          <w:rFonts w:ascii="Arial" w:hAnsi="Arial" w:cs="Arial" w:hint="eastAsia"/>
          <w:kern w:val="2"/>
          <w:sz w:val="21"/>
          <w:szCs w:val="21"/>
        </w:rPr>
        <w:t>北京市通州区马驹桥镇</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w:t>
      </w:r>
      <w:r w:rsidRPr="00911BE0">
        <w:rPr>
          <w:rFonts w:ascii="Arial" w:hAnsi="Arial" w:cs="Arial" w:hint="eastAsia"/>
          <w:kern w:val="2"/>
          <w:sz w:val="21"/>
          <w:szCs w:val="21"/>
        </w:rPr>
        <w:t>43</w:t>
      </w:r>
      <w:r w:rsidRPr="00911BE0">
        <w:rPr>
          <w:rFonts w:ascii="Arial" w:hAnsi="Arial" w:cs="Arial" w:hint="eastAsia"/>
          <w:kern w:val="2"/>
          <w:sz w:val="21"/>
          <w:szCs w:val="21"/>
        </w:rPr>
        <w:t>号院</w:t>
      </w:r>
      <w:r>
        <w:rPr>
          <w:rFonts w:ascii="Arial" w:hAnsi="Arial" w:cs="Arial" w:hint="eastAsia"/>
          <w:kern w:val="2"/>
          <w:sz w:val="21"/>
          <w:szCs w:val="21"/>
        </w:rPr>
        <w:t>3</w:t>
      </w:r>
      <w:r>
        <w:rPr>
          <w:rFonts w:ascii="Arial" w:hAnsi="Arial" w:cs="Arial" w:hint="eastAsia"/>
          <w:kern w:val="2"/>
          <w:sz w:val="21"/>
          <w:szCs w:val="21"/>
        </w:rPr>
        <w:t>、</w:t>
      </w:r>
      <w:r>
        <w:rPr>
          <w:rFonts w:ascii="Arial" w:hAnsi="Arial" w:cs="Arial" w:hint="eastAsia"/>
          <w:kern w:val="2"/>
          <w:sz w:val="21"/>
          <w:szCs w:val="21"/>
        </w:rPr>
        <w:t>4</w:t>
      </w:r>
      <w:r>
        <w:rPr>
          <w:rFonts w:ascii="Arial" w:hAnsi="Arial" w:cs="Arial" w:hint="eastAsia"/>
          <w:kern w:val="2"/>
          <w:sz w:val="21"/>
          <w:szCs w:val="21"/>
        </w:rPr>
        <w:t>号楼地下</w:t>
      </w:r>
      <w:r>
        <w:rPr>
          <w:rFonts w:ascii="Arial" w:hAnsi="Arial" w:cs="Arial" w:hint="eastAsia"/>
          <w:kern w:val="2"/>
          <w:sz w:val="21"/>
          <w:szCs w:val="21"/>
        </w:rPr>
        <w:t>2</w:t>
      </w:r>
      <w:r>
        <w:rPr>
          <w:rFonts w:ascii="Arial" w:hAnsi="Arial" w:cs="Arial" w:hint="eastAsia"/>
          <w:kern w:val="2"/>
          <w:sz w:val="21"/>
          <w:szCs w:val="21"/>
        </w:rPr>
        <w:t>层共</w:t>
      </w:r>
      <w:r>
        <w:rPr>
          <w:rFonts w:ascii="Arial" w:hAnsi="Arial" w:cs="Arial" w:hint="eastAsia"/>
          <w:kern w:val="2"/>
          <w:sz w:val="21"/>
          <w:szCs w:val="21"/>
        </w:rPr>
        <w:t>15</w:t>
      </w:r>
      <w:r>
        <w:rPr>
          <w:rFonts w:ascii="Arial" w:hAnsi="Arial" w:cs="Arial" w:hint="eastAsia"/>
          <w:kern w:val="2"/>
          <w:sz w:val="21"/>
          <w:szCs w:val="21"/>
        </w:rPr>
        <w:t>间库房用房，</w:t>
      </w:r>
      <w:r w:rsidRPr="00911BE0">
        <w:rPr>
          <w:rFonts w:ascii="Arial" w:hAnsi="Arial" w:cs="Arial" w:hint="eastAsia"/>
          <w:kern w:val="2"/>
          <w:sz w:val="21"/>
          <w:szCs w:val="21"/>
        </w:rPr>
        <w:t>估价对象权利人为北京博大新元房地产开发有限公司，所在项目现状四至为东至辛房路，西至</w:t>
      </w:r>
      <w:proofErr w:type="gramStart"/>
      <w:r w:rsidRPr="00911BE0">
        <w:rPr>
          <w:rFonts w:ascii="Arial" w:hAnsi="Arial" w:cs="Arial" w:hint="eastAsia"/>
          <w:kern w:val="2"/>
          <w:sz w:val="21"/>
          <w:szCs w:val="21"/>
        </w:rPr>
        <w:t>环景西</w:t>
      </w:r>
      <w:proofErr w:type="gramEnd"/>
      <w:r w:rsidRPr="00911BE0">
        <w:rPr>
          <w:rFonts w:ascii="Arial" w:hAnsi="Arial" w:cs="Arial" w:hint="eastAsia"/>
          <w:kern w:val="2"/>
          <w:sz w:val="21"/>
          <w:szCs w:val="21"/>
        </w:rPr>
        <w:t>一路，南至</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街，北至</w:t>
      </w:r>
      <w:proofErr w:type="gramStart"/>
      <w:r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r w:rsidRPr="00911BE0">
        <w:rPr>
          <w:rFonts w:ascii="Arial" w:hAnsi="Arial" w:cs="Arial" w:hint="eastAsia"/>
          <w:sz w:val="21"/>
          <w:szCs w:val="21"/>
        </w:rPr>
        <w:t>根据委托方介绍及</w:t>
      </w:r>
      <w:r w:rsidRPr="00911BE0">
        <w:rPr>
          <w:rFonts w:ascii="Arial" w:hAnsi="Arial" w:cs="Arial" w:hint="eastAsia"/>
          <w:kern w:val="2"/>
          <w:sz w:val="21"/>
          <w:szCs w:val="21"/>
        </w:rPr>
        <w:t>《韶华颂</w:t>
      </w:r>
      <w:r>
        <w:rPr>
          <w:rFonts w:ascii="Arial" w:hAnsi="Arial" w:cs="Arial" w:hint="eastAsia"/>
          <w:kern w:val="2"/>
          <w:sz w:val="21"/>
          <w:szCs w:val="21"/>
        </w:rPr>
        <w:t>A</w:t>
      </w:r>
      <w:r>
        <w:rPr>
          <w:rFonts w:ascii="Arial" w:hAnsi="Arial" w:cs="Arial" w:hint="eastAsia"/>
          <w:kern w:val="2"/>
          <w:sz w:val="21"/>
          <w:szCs w:val="21"/>
        </w:rPr>
        <w:t>区库房用房</w:t>
      </w:r>
      <w:r w:rsidRPr="00911BE0">
        <w:rPr>
          <w:rFonts w:ascii="Arial" w:hAnsi="Arial" w:cs="Arial" w:hint="eastAsia"/>
          <w:kern w:val="2"/>
          <w:sz w:val="21"/>
          <w:szCs w:val="21"/>
        </w:rPr>
        <w:t>房源表》，估价对象用途为</w:t>
      </w:r>
      <w:r>
        <w:rPr>
          <w:rFonts w:ascii="Arial" w:hAnsi="Arial" w:cs="Arial" w:hint="eastAsia"/>
          <w:kern w:val="2"/>
          <w:sz w:val="21"/>
          <w:szCs w:val="21"/>
        </w:rPr>
        <w:t>库房</w:t>
      </w:r>
      <w:r w:rsidRPr="00911BE0">
        <w:rPr>
          <w:rFonts w:ascii="Arial" w:hAnsi="Arial" w:cs="Arial" w:hint="eastAsia"/>
          <w:kern w:val="2"/>
          <w:sz w:val="21"/>
          <w:szCs w:val="21"/>
        </w:rPr>
        <w:t>，</w:t>
      </w:r>
      <w:r>
        <w:rPr>
          <w:rFonts w:ascii="Arial" w:hAnsi="Arial" w:cs="Arial" w:hint="eastAsia"/>
          <w:kern w:val="2"/>
          <w:sz w:val="21"/>
          <w:szCs w:val="21"/>
        </w:rPr>
        <w:t>共</w:t>
      </w:r>
      <w:r>
        <w:rPr>
          <w:rFonts w:ascii="Arial" w:hAnsi="Arial" w:cs="Arial" w:hint="eastAsia"/>
          <w:kern w:val="2"/>
          <w:sz w:val="21"/>
          <w:szCs w:val="21"/>
        </w:rPr>
        <w:t>15</w:t>
      </w:r>
      <w:r>
        <w:rPr>
          <w:rFonts w:ascii="Arial" w:hAnsi="Arial" w:cs="Arial" w:hint="eastAsia"/>
          <w:kern w:val="2"/>
          <w:sz w:val="21"/>
          <w:szCs w:val="21"/>
        </w:rPr>
        <w:t>间，建筑面积合计</w:t>
      </w:r>
      <w:r>
        <w:rPr>
          <w:rFonts w:ascii="Arial" w:hAnsi="Arial" w:cs="Arial" w:hint="eastAsia"/>
          <w:kern w:val="2"/>
          <w:sz w:val="21"/>
          <w:szCs w:val="21"/>
        </w:rPr>
        <w:t>1266.92</w:t>
      </w:r>
      <w:r>
        <w:rPr>
          <w:rFonts w:ascii="Arial" w:hAnsi="Arial" w:cs="Arial" w:hint="eastAsia"/>
          <w:kern w:val="2"/>
          <w:sz w:val="21"/>
          <w:szCs w:val="21"/>
        </w:rPr>
        <w:t>平方米，套内建筑面积为</w:t>
      </w:r>
      <w:r>
        <w:rPr>
          <w:rFonts w:ascii="Arial" w:hAnsi="Arial" w:cs="Arial" w:hint="eastAsia"/>
          <w:kern w:val="2"/>
          <w:sz w:val="21"/>
          <w:szCs w:val="21"/>
        </w:rPr>
        <w:t>793.34</w:t>
      </w:r>
      <w:r>
        <w:rPr>
          <w:rFonts w:ascii="Arial" w:hAnsi="Arial" w:cs="Arial" w:hint="eastAsia"/>
          <w:kern w:val="2"/>
          <w:sz w:val="21"/>
          <w:szCs w:val="21"/>
        </w:rPr>
        <w:t>平方米。</w:t>
      </w:r>
      <w:r w:rsidRPr="00911BE0">
        <w:rPr>
          <w:rFonts w:ascii="Arial" w:hAnsi="Arial" w:cs="Arial" w:hint="eastAsia"/>
          <w:sz w:val="21"/>
          <w:szCs w:val="21"/>
        </w:rPr>
        <w:t>具体情况如下</w:t>
      </w:r>
      <w:r>
        <w:rPr>
          <w:rFonts w:ascii="Arial" w:hAnsi="Arial" w:cs="Arial" w:hint="eastAsia"/>
          <w:sz w:val="21"/>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6"/>
        <w:gridCol w:w="1848"/>
        <w:gridCol w:w="2550"/>
        <w:gridCol w:w="3171"/>
      </w:tblGrid>
      <w:tr w:rsidR="00987436" w:rsidRPr="007D1905" w14:paraId="33E83C83" w14:textId="77777777" w:rsidTr="00B52C82">
        <w:trPr>
          <w:trHeight w:val="20"/>
          <w:jc w:val="center"/>
        </w:trPr>
        <w:tc>
          <w:tcPr>
            <w:tcW w:w="1946" w:type="dxa"/>
            <w:vAlign w:val="center"/>
          </w:tcPr>
          <w:p w14:paraId="18597C0B"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楼号</w:t>
            </w:r>
          </w:p>
        </w:tc>
        <w:tc>
          <w:tcPr>
            <w:tcW w:w="1848" w:type="dxa"/>
            <w:noWrap/>
            <w:vAlign w:val="center"/>
            <w:hideMark/>
          </w:tcPr>
          <w:p w14:paraId="3BF85EA7"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部位及房号</w:t>
            </w:r>
          </w:p>
        </w:tc>
        <w:tc>
          <w:tcPr>
            <w:tcW w:w="2550" w:type="dxa"/>
            <w:noWrap/>
            <w:vAlign w:val="center"/>
            <w:hideMark/>
          </w:tcPr>
          <w:p w14:paraId="42541066"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建筑面积（</w:t>
            </w:r>
            <w:r>
              <w:rPr>
                <w:rFonts w:ascii="Arial" w:eastAsia="华文细黑" w:hAnsi="Arial" w:cs="Arial" w:hint="eastAsia"/>
                <w:sz w:val="18"/>
                <w:szCs w:val="18"/>
              </w:rPr>
              <w:t>㎡</w:t>
            </w:r>
            <w:r w:rsidRPr="007D1905">
              <w:rPr>
                <w:rFonts w:ascii="Arial" w:eastAsia="华文细黑" w:hAnsi="Arial" w:cs="Arial"/>
                <w:sz w:val="18"/>
                <w:szCs w:val="18"/>
              </w:rPr>
              <w:t>）</w:t>
            </w:r>
          </w:p>
        </w:tc>
        <w:tc>
          <w:tcPr>
            <w:tcW w:w="3171" w:type="dxa"/>
            <w:noWrap/>
            <w:vAlign w:val="center"/>
            <w:hideMark/>
          </w:tcPr>
          <w:p w14:paraId="2E05E9D4"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套内建筑面积（含阳台）（</w:t>
            </w:r>
            <w:r>
              <w:rPr>
                <w:rFonts w:ascii="Arial" w:eastAsia="华文细黑" w:hAnsi="Arial" w:cs="Arial" w:hint="eastAsia"/>
                <w:sz w:val="18"/>
                <w:szCs w:val="18"/>
              </w:rPr>
              <w:t>㎡</w:t>
            </w:r>
            <w:r w:rsidRPr="007D1905">
              <w:rPr>
                <w:rFonts w:ascii="Arial" w:eastAsia="华文细黑" w:hAnsi="Arial" w:cs="Arial"/>
                <w:sz w:val="18"/>
                <w:szCs w:val="18"/>
              </w:rPr>
              <w:t>）</w:t>
            </w:r>
          </w:p>
        </w:tc>
      </w:tr>
      <w:tr w:rsidR="00987436" w:rsidRPr="007D1905" w14:paraId="6E3267CF" w14:textId="77777777" w:rsidTr="00B52C82">
        <w:trPr>
          <w:trHeight w:val="20"/>
          <w:jc w:val="center"/>
        </w:trPr>
        <w:tc>
          <w:tcPr>
            <w:tcW w:w="1946" w:type="dxa"/>
            <w:vMerge w:val="restart"/>
            <w:vAlign w:val="center"/>
          </w:tcPr>
          <w:p w14:paraId="6F6646E7"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3</w:t>
            </w:r>
            <w:r>
              <w:rPr>
                <w:rFonts w:ascii="Arial" w:eastAsia="华文细黑" w:hAnsi="Arial" w:cs="Arial" w:hint="eastAsia"/>
                <w:sz w:val="18"/>
                <w:szCs w:val="18"/>
              </w:rPr>
              <w:t>号楼</w:t>
            </w:r>
          </w:p>
        </w:tc>
        <w:tc>
          <w:tcPr>
            <w:tcW w:w="1848" w:type="dxa"/>
            <w:noWrap/>
            <w:vAlign w:val="center"/>
            <w:hideMark/>
          </w:tcPr>
          <w:p w14:paraId="41BAF98A"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-201</w:t>
            </w:r>
          </w:p>
        </w:tc>
        <w:tc>
          <w:tcPr>
            <w:tcW w:w="2550" w:type="dxa"/>
            <w:noWrap/>
            <w:vAlign w:val="center"/>
            <w:hideMark/>
          </w:tcPr>
          <w:p w14:paraId="3D03F315"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104.75</w:t>
            </w:r>
          </w:p>
        </w:tc>
        <w:tc>
          <w:tcPr>
            <w:tcW w:w="3171" w:type="dxa"/>
            <w:noWrap/>
            <w:vAlign w:val="center"/>
            <w:hideMark/>
          </w:tcPr>
          <w:p w14:paraId="5B913F33"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77.16</w:t>
            </w:r>
          </w:p>
        </w:tc>
      </w:tr>
      <w:tr w:rsidR="00987436" w:rsidRPr="007D1905" w14:paraId="3FBF9AFB" w14:textId="77777777" w:rsidTr="00B52C82">
        <w:trPr>
          <w:trHeight w:val="20"/>
          <w:jc w:val="center"/>
        </w:trPr>
        <w:tc>
          <w:tcPr>
            <w:tcW w:w="1946" w:type="dxa"/>
            <w:vMerge/>
            <w:vAlign w:val="center"/>
          </w:tcPr>
          <w:p w14:paraId="1EC559B3"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140EF847"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-202</w:t>
            </w:r>
          </w:p>
        </w:tc>
        <w:tc>
          <w:tcPr>
            <w:tcW w:w="2550" w:type="dxa"/>
            <w:noWrap/>
            <w:vAlign w:val="center"/>
            <w:hideMark/>
          </w:tcPr>
          <w:p w14:paraId="1D5783E0"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103.84</w:t>
            </w:r>
          </w:p>
        </w:tc>
        <w:tc>
          <w:tcPr>
            <w:tcW w:w="3171" w:type="dxa"/>
            <w:noWrap/>
            <w:vAlign w:val="center"/>
            <w:hideMark/>
          </w:tcPr>
          <w:p w14:paraId="416AF82D"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76.49</w:t>
            </w:r>
          </w:p>
        </w:tc>
      </w:tr>
      <w:tr w:rsidR="00987436" w:rsidRPr="007D1905" w14:paraId="0EC95AEC" w14:textId="77777777" w:rsidTr="00B52C82">
        <w:trPr>
          <w:trHeight w:val="20"/>
          <w:jc w:val="center"/>
        </w:trPr>
        <w:tc>
          <w:tcPr>
            <w:tcW w:w="1946" w:type="dxa"/>
            <w:vMerge/>
            <w:vAlign w:val="center"/>
          </w:tcPr>
          <w:p w14:paraId="34A977B6"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64624380"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-203</w:t>
            </w:r>
          </w:p>
        </w:tc>
        <w:tc>
          <w:tcPr>
            <w:tcW w:w="2550" w:type="dxa"/>
            <w:noWrap/>
            <w:vAlign w:val="center"/>
            <w:hideMark/>
          </w:tcPr>
          <w:p w14:paraId="28C48328"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101.25</w:t>
            </w:r>
          </w:p>
        </w:tc>
        <w:tc>
          <w:tcPr>
            <w:tcW w:w="3171" w:type="dxa"/>
            <w:noWrap/>
            <w:vAlign w:val="center"/>
            <w:hideMark/>
          </w:tcPr>
          <w:p w14:paraId="15E86076"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74.58</w:t>
            </w:r>
          </w:p>
        </w:tc>
      </w:tr>
      <w:tr w:rsidR="00987436" w:rsidRPr="007D1905" w14:paraId="0D3CB9CA" w14:textId="77777777" w:rsidTr="00B52C82">
        <w:trPr>
          <w:trHeight w:val="20"/>
          <w:jc w:val="center"/>
        </w:trPr>
        <w:tc>
          <w:tcPr>
            <w:tcW w:w="1946" w:type="dxa"/>
            <w:vMerge/>
            <w:vAlign w:val="center"/>
          </w:tcPr>
          <w:p w14:paraId="5DB1D138"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09B4481C"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-204</w:t>
            </w:r>
          </w:p>
        </w:tc>
        <w:tc>
          <w:tcPr>
            <w:tcW w:w="2550" w:type="dxa"/>
            <w:noWrap/>
            <w:vAlign w:val="center"/>
            <w:hideMark/>
          </w:tcPr>
          <w:p w14:paraId="643F09D3"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92.03</w:t>
            </w:r>
          </w:p>
        </w:tc>
        <w:tc>
          <w:tcPr>
            <w:tcW w:w="3171" w:type="dxa"/>
            <w:noWrap/>
            <w:vAlign w:val="center"/>
            <w:hideMark/>
          </w:tcPr>
          <w:p w14:paraId="6168D192"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67.79</w:t>
            </w:r>
          </w:p>
        </w:tc>
      </w:tr>
      <w:tr w:rsidR="00987436" w:rsidRPr="007D1905" w14:paraId="7D331317" w14:textId="77777777" w:rsidTr="00B52C82">
        <w:trPr>
          <w:trHeight w:val="20"/>
          <w:jc w:val="center"/>
        </w:trPr>
        <w:tc>
          <w:tcPr>
            <w:tcW w:w="1946" w:type="dxa"/>
            <w:vMerge/>
            <w:vAlign w:val="center"/>
          </w:tcPr>
          <w:p w14:paraId="6DB03580"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1C015568"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-205</w:t>
            </w:r>
          </w:p>
        </w:tc>
        <w:tc>
          <w:tcPr>
            <w:tcW w:w="2550" w:type="dxa"/>
            <w:noWrap/>
            <w:vAlign w:val="center"/>
            <w:hideMark/>
          </w:tcPr>
          <w:p w14:paraId="7A362B74"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64.32</w:t>
            </w:r>
          </w:p>
        </w:tc>
        <w:tc>
          <w:tcPr>
            <w:tcW w:w="3171" w:type="dxa"/>
            <w:noWrap/>
            <w:vAlign w:val="center"/>
            <w:hideMark/>
          </w:tcPr>
          <w:p w14:paraId="0B2DF595"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47.38</w:t>
            </w:r>
          </w:p>
        </w:tc>
      </w:tr>
      <w:tr w:rsidR="00987436" w:rsidRPr="007D1905" w14:paraId="12CBF7D0" w14:textId="77777777" w:rsidTr="00B52C82">
        <w:trPr>
          <w:trHeight w:val="20"/>
          <w:jc w:val="center"/>
        </w:trPr>
        <w:tc>
          <w:tcPr>
            <w:tcW w:w="1946" w:type="dxa"/>
            <w:vMerge/>
            <w:vAlign w:val="center"/>
          </w:tcPr>
          <w:p w14:paraId="2B7061E0"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1167A66B"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-206</w:t>
            </w:r>
          </w:p>
        </w:tc>
        <w:tc>
          <w:tcPr>
            <w:tcW w:w="2550" w:type="dxa"/>
            <w:noWrap/>
            <w:vAlign w:val="center"/>
            <w:hideMark/>
          </w:tcPr>
          <w:p w14:paraId="50681AC1"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78.1</w:t>
            </w:r>
          </w:p>
        </w:tc>
        <w:tc>
          <w:tcPr>
            <w:tcW w:w="3171" w:type="dxa"/>
            <w:noWrap/>
            <w:vAlign w:val="center"/>
            <w:hideMark/>
          </w:tcPr>
          <w:p w14:paraId="44D74DAE"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57.53</w:t>
            </w:r>
          </w:p>
        </w:tc>
      </w:tr>
      <w:tr w:rsidR="00987436" w:rsidRPr="007D1905" w14:paraId="31936BDE" w14:textId="77777777" w:rsidTr="00B52C82">
        <w:trPr>
          <w:trHeight w:val="20"/>
          <w:jc w:val="center"/>
        </w:trPr>
        <w:tc>
          <w:tcPr>
            <w:tcW w:w="1946" w:type="dxa"/>
            <w:vMerge/>
            <w:vAlign w:val="center"/>
          </w:tcPr>
          <w:p w14:paraId="35EE93BF"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1CA6CE2C"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-207</w:t>
            </w:r>
          </w:p>
        </w:tc>
        <w:tc>
          <w:tcPr>
            <w:tcW w:w="2550" w:type="dxa"/>
            <w:noWrap/>
            <w:vAlign w:val="center"/>
            <w:hideMark/>
          </w:tcPr>
          <w:p w14:paraId="464021E9"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77.8</w:t>
            </w:r>
          </w:p>
        </w:tc>
        <w:tc>
          <w:tcPr>
            <w:tcW w:w="3171" w:type="dxa"/>
            <w:noWrap/>
            <w:vAlign w:val="center"/>
            <w:hideMark/>
          </w:tcPr>
          <w:p w14:paraId="2561BCC4"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57.31</w:t>
            </w:r>
          </w:p>
        </w:tc>
      </w:tr>
      <w:tr w:rsidR="00987436" w:rsidRPr="007D1905" w14:paraId="392ACD84" w14:textId="77777777" w:rsidTr="00B52C82">
        <w:trPr>
          <w:trHeight w:val="20"/>
          <w:jc w:val="center"/>
        </w:trPr>
        <w:tc>
          <w:tcPr>
            <w:tcW w:w="1946" w:type="dxa"/>
            <w:vMerge/>
            <w:vAlign w:val="center"/>
          </w:tcPr>
          <w:p w14:paraId="7F9DF41E"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69AB263F"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-208</w:t>
            </w:r>
          </w:p>
        </w:tc>
        <w:tc>
          <w:tcPr>
            <w:tcW w:w="2550" w:type="dxa"/>
            <w:noWrap/>
            <w:vAlign w:val="center"/>
            <w:hideMark/>
          </w:tcPr>
          <w:p w14:paraId="65E728C2"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77.8</w:t>
            </w:r>
          </w:p>
        </w:tc>
        <w:tc>
          <w:tcPr>
            <w:tcW w:w="3171" w:type="dxa"/>
            <w:noWrap/>
            <w:vAlign w:val="center"/>
            <w:hideMark/>
          </w:tcPr>
          <w:p w14:paraId="70138D90"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57.31</w:t>
            </w:r>
          </w:p>
        </w:tc>
      </w:tr>
      <w:tr w:rsidR="00987436" w:rsidRPr="007D1905" w14:paraId="7341FF93" w14:textId="77777777" w:rsidTr="00B52C82">
        <w:trPr>
          <w:trHeight w:val="20"/>
          <w:jc w:val="center"/>
        </w:trPr>
        <w:tc>
          <w:tcPr>
            <w:tcW w:w="1946" w:type="dxa"/>
            <w:vMerge/>
            <w:vAlign w:val="center"/>
          </w:tcPr>
          <w:p w14:paraId="3A1B12B3"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3BA93D63"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-209</w:t>
            </w:r>
          </w:p>
        </w:tc>
        <w:tc>
          <w:tcPr>
            <w:tcW w:w="2550" w:type="dxa"/>
            <w:noWrap/>
            <w:vAlign w:val="center"/>
            <w:hideMark/>
          </w:tcPr>
          <w:p w14:paraId="66A4C911"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78.1</w:t>
            </w:r>
          </w:p>
        </w:tc>
        <w:tc>
          <w:tcPr>
            <w:tcW w:w="3171" w:type="dxa"/>
            <w:noWrap/>
            <w:vAlign w:val="center"/>
            <w:hideMark/>
          </w:tcPr>
          <w:p w14:paraId="5AC283AA"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57.53</w:t>
            </w:r>
          </w:p>
        </w:tc>
      </w:tr>
      <w:tr w:rsidR="00987436" w:rsidRPr="007D1905" w14:paraId="7D1A4EDB" w14:textId="77777777" w:rsidTr="00B52C82">
        <w:trPr>
          <w:trHeight w:val="20"/>
          <w:jc w:val="center"/>
        </w:trPr>
        <w:tc>
          <w:tcPr>
            <w:tcW w:w="1946" w:type="dxa"/>
            <w:vMerge/>
            <w:vAlign w:val="center"/>
          </w:tcPr>
          <w:p w14:paraId="45F69D0B"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20F3858A"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-210</w:t>
            </w:r>
          </w:p>
        </w:tc>
        <w:tc>
          <w:tcPr>
            <w:tcW w:w="2550" w:type="dxa"/>
            <w:noWrap/>
            <w:vAlign w:val="center"/>
            <w:hideMark/>
          </w:tcPr>
          <w:p w14:paraId="3956D11B"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64.32</w:t>
            </w:r>
          </w:p>
        </w:tc>
        <w:tc>
          <w:tcPr>
            <w:tcW w:w="3171" w:type="dxa"/>
            <w:noWrap/>
            <w:vAlign w:val="center"/>
            <w:hideMark/>
          </w:tcPr>
          <w:p w14:paraId="52A0C7B5"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47.38</w:t>
            </w:r>
          </w:p>
        </w:tc>
      </w:tr>
      <w:tr w:rsidR="00987436" w:rsidRPr="007D1905" w14:paraId="60A99DFF" w14:textId="77777777" w:rsidTr="00B52C82">
        <w:trPr>
          <w:trHeight w:val="20"/>
          <w:jc w:val="center"/>
        </w:trPr>
        <w:tc>
          <w:tcPr>
            <w:tcW w:w="1946" w:type="dxa"/>
            <w:vMerge/>
            <w:vAlign w:val="center"/>
          </w:tcPr>
          <w:p w14:paraId="75501B2C"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1D2F4B51"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-211</w:t>
            </w:r>
          </w:p>
        </w:tc>
        <w:tc>
          <w:tcPr>
            <w:tcW w:w="2550" w:type="dxa"/>
            <w:noWrap/>
            <w:vAlign w:val="center"/>
            <w:hideMark/>
          </w:tcPr>
          <w:p w14:paraId="3A691E4B"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11.17</w:t>
            </w:r>
          </w:p>
        </w:tc>
        <w:tc>
          <w:tcPr>
            <w:tcW w:w="3171" w:type="dxa"/>
            <w:noWrap/>
            <w:vAlign w:val="center"/>
            <w:hideMark/>
          </w:tcPr>
          <w:p w14:paraId="6DBC021A"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8.23</w:t>
            </w:r>
          </w:p>
        </w:tc>
      </w:tr>
      <w:tr w:rsidR="00987436" w:rsidRPr="007D1905" w14:paraId="624DC11C" w14:textId="77777777" w:rsidTr="00B52C82">
        <w:trPr>
          <w:trHeight w:val="20"/>
          <w:jc w:val="center"/>
        </w:trPr>
        <w:tc>
          <w:tcPr>
            <w:tcW w:w="1946" w:type="dxa"/>
            <w:vMerge/>
            <w:vAlign w:val="center"/>
          </w:tcPr>
          <w:p w14:paraId="661F37E5"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56B03A7C"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小计</w:t>
            </w:r>
          </w:p>
        </w:tc>
        <w:tc>
          <w:tcPr>
            <w:tcW w:w="2550" w:type="dxa"/>
            <w:noWrap/>
            <w:vAlign w:val="center"/>
            <w:hideMark/>
          </w:tcPr>
          <w:p w14:paraId="41C08F46"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 xml:space="preserve">853.48 </w:t>
            </w:r>
          </w:p>
        </w:tc>
        <w:tc>
          <w:tcPr>
            <w:tcW w:w="3171" w:type="dxa"/>
            <w:noWrap/>
            <w:vAlign w:val="center"/>
            <w:hideMark/>
          </w:tcPr>
          <w:p w14:paraId="13453D4F"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 xml:space="preserve">628.69 </w:t>
            </w:r>
          </w:p>
        </w:tc>
      </w:tr>
      <w:tr w:rsidR="00987436" w:rsidRPr="007D1905" w14:paraId="3EC27E43" w14:textId="77777777" w:rsidTr="00B52C82">
        <w:trPr>
          <w:trHeight w:val="20"/>
          <w:jc w:val="center"/>
        </w:trPr>
        <w:tc>
          <w:tcPr>
            <w:tcW w:w="1946" w:type="dxa"/>
            <w:vMerge w:val="restart"/>
            <w:vAlign w:val="center"/>
          </w:tcPr>
          <w:p w14:paraId="5BF63EF7"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w:t>
            </w:r>
            <w:r w:rsidRPr="007D1905">
              <w:rPr>
                <w:rFonts w:ascii="Arial" w:eastAsia="华文细黑" w:hAnsi="Arial" w:cs="Arial"/>
                <w:sz w:val="18"/>
                <w:szCs w:val="18"/>
              </w:rPr>
              <w:t>号楼</w:t>
            </w:r>
          </w:p>
        </w:tc>
        <w:tc>
          <w:tcPr>
            <w:tcW w:w="1848" w:type="dxa"/>
            <w:noWrap/>
            <w:vAlign w:val="center"/>
            <w:hideMark/>
          </w:tcPr>
          <w:p w14:paraId="10DA63DF"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-201</w:t>
            </w:r>
          </w:p>
        </w:tc>
        <w:tc>
          <w:tcPr>
            <w:tcW w:w="2550" w:type="dxa"/>
            <w:noWrap/>
            <w:vAlign w:val="center"/>
            <w:hideMark/>
          </w:tcPr>
          <w:p w14:paraId="25362932"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170.22</w:t>
            </w:r>
          </w:p>
        </w:tc>
        <w:tc>
          <w:tcPr>
            <w:tcW w:w="3171" w:type="dxa"/>
            <w:noWrap/>
            <w:vAlign w:val="center"/>
            <w:hideMark/>
          </w:tcPr>
          <w:p w14:paraId="29D72C12"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67.79</w:t>
            </w:r>
          </w:p>
        </w:tc>
      </w:tr>
      <w:tr w:rsidR="00987436" w:rsidRPr="007D1905" w14:paraId="789C2A6F" w14:textId="77777777" w:rsidTr="00B52C82">
        <w:trPr>
          <w:trHeight w:val="20"/>
          <w:jc w:val="center"/>
        </w:trPr>
        <w:tc>
          <w:tcPr>
            <w:tcW w:w="1946" w:type="dxa"/>
            <w:vMerge/>
            <w:vAlign w:val="center"/>
          </w:tcPr>
          <w:p w14:paraId="4672B45E"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397E66CC"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-202</w:t>
            </w:r>
          </w:p>
        </w:tc>
        <w:tc>
          <w:tcPr>
            <w:tcW w:w="2550" w:type="dxa"/>
            <w:noWrap/>
            <w:vAlign w:val="center"/>
            <w:hideMark/>
          </w:tcPr>
          <w:p w14:paraId="413A621F"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78.64</w:t>
            </w:r>
          </w:p>
        </w:tc>
        <w:tc>
          <w:tcPr>
            <w:tcW w:w="3171" w:type="dxa"/>
            <w:noWrap/>
            <w:vAlign w:val="center"/>
            <w:hideMark/>
          </w:tcPr>
          <w:p w14:paraId="77D31A12"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31.32</w:t>
            </w:r>
          </w:p>
        </w:tc>
      </w:tr>
      <w:tr w:rsidR="00987436" w:rsidRPr="007D1905" w14:paraId="7052855D" w14:textId="77777777" w:rsidTr="00B52C82">
        <w:trPr>
          <w:trHeight w:val="20"/>
          <w:jc w:val="center"/>
        </w:trPr>
        <w:tc>
          <w:tcPr>
            <w:tcW w:w="1946" w:type="dxa"/>
            <w:vMerge/>
            <w:vAlign w:val="center"/>
          </w:tcPr>
          <w:p w14:paraId="1A14D4F2"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2C39FBB1"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-203</w:t>
            </w:r>
          </w:p>
        </w:tc>
        <w:tc>
          <w:tcPr>
            <w:tcW w:w="2550" w:type="dxa"/>
            <w:noWrap/>
            <w:vAlign w:val="center"/>
            <w:hideMark/>
          </w:tcPr>
          <w:p w14:paraId="47797C7C"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143.91</w:t>
            </w:r>
          </w:p>
        </w:tc>
        <w:tc>
          <w:tcPr>
            <w:tcW w:w="3171" w:type="dxa"/>
            <w:noWrap/>
            <w:vAlign w:val="center"/>
            <w:hideMark/>
          </w:tcPr>
          <w:p w14:paraId="1AA969F4"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57.31</w:t>
            </w:r>
          </w:p>
        </w:tc>
      </w:tr>
      <w:tr w:rsidR="00987436" w:rsidRPr="007D1905" w14:paraId="112225B6" w14:textId="77777777" w:rsidTr="00B52C82">
        <w:trPr>
          <w:trHeight w:val="20"/>
          <w:jc w:val="center"/>
        </w:trPr>
        <w:tc>
          <w:tcPr>
            <w:tcW w:w="1946" w:type="dxa"/>
            <w:vMerge/>
            <w:vAlign w:val="center"/>
          </w:tcPr>
          <w:p w14:paraId="28D324D1"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47382C49"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-204</w:t>
            </w:r>
          </w:p>
        </w:tc>
        <w:tc>
          <w:tcPr>
            <w:tcW w:w="2550" w:type="dxa"/>
            <w:noWrap/>
            <w:vAlign w:val="center"/>
            <w:hideMark/>
          </w:tcPr>
          <w:p w14:paraId="5107B580"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20.67</w:t>
            </w:r>
          </w:p>
        </w:tc>
        <w:tc>
          <w:tcPr>
            <w:tcW w:w="3171" w:type="dxa"/>
            <w:noWrap/>
            <w:vAlign w:val="center"/>
            <w:hideMark/>
          </w:tcPr>
          <w:p w14:paraId="2FCAC631"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8.23</w:t>
            </w:r>
          </w:p>
        </w:tc>
      </w:tr>
      <w:tr w:rsidR="00987436" w:rsidRPr="007D1905" w14:paraId="5702DB41" w14:textId="77777777" w:rsidTr="00B52C82">
        <w:trPr>
          <w:trHeight w:val="20"/>
          <w:jc w:val="center"/>
        </w:trPr>
        <w:tc>
          <w:tcPr>
            <w:tcW w:w="1946" w:type="dxa"/>
            <w:vMerge/>
            <w:vAlign w:val="center"/>
          </w:tcPr>
          <w:p w14:paraId="660D7DC6"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2E9EF9C9"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小计</w:t>
            </w:r>
          </w:p>
        </w:tc>
        <w:tc>
          <w:tcPr>
            <w:tcW w:w="2550" w:type="dxa"/>
            <w:noWrap/>
            <w:vAlign w:val="center"/>
            <w:hideMark/>
          </w:tcPr>
          <w:p w14:paraId="23E15A3B"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413.44</w:t>
            </w:r>
          </w:p>
        </w:tc>
        <w:tc>
          <w:tcPr>
            <w:tcW w:w="3171" w:type="dxa"/>
            <w:noWrap/>
            <w:vAlign w:val="center"/>
            <w:hideMark/>
          </w:tcPr>
          <w:p w14:paraId="174F447B"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164.65</w:t>
            </w:r>
          </w:p>
        </w:tc>
      </w:tr>
      <w:tr w:rsidR="00987436" w:rsidRPr="007D1905" w14:paraId="4228DA43" w14:textId="77777777" w:rsidTr="00B52C82">
        <w:trPr>
          <w:trHeight w:val="20"/>
          <w:jc w:val="center"/>
        </w:trPr>
        <w:tc>
          <w:tcPr>
            <w:tcW w:w="3794" w:type="dxa"/>
            <w:gridSpan w:val="2"/>
            <w:vAlign w:val="center"/>
          </w:tcPr>
          <w:p w14:paraId="23A22BC6"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合计</w:t>
            </w:r>
          </w:p>
        </w:tc>
        <w:tc>
          <w:tcPr>
            <w:tcW w:w="2550" w:type="dxa"/>
            <w:noWrap/>
            <w:vAlign w:val="center"/>
            <w:hideMark/>
          </w:tcPr>
          <w:p w14:paraId="1F7618A2"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 xml:space="preserve">1266.92 </w:t>
            </w:r>
          </w:p>
        </w:tc>
        <w:tc>
          <w:tcPr>
            <w:tcW w:w="3171" w:type="dxa"/>
            <w:noWrap/>
            <w:vAlign w:val="center"/>
            <w:hideMark/>
          </w:tcPr>
          <w:p w14:paraId="109BC031"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 xml:space="preserve">793.34 </w:t>
            </w:r>
          </w:p>
        </w:tc>
      </w:tr>
    </w:tbl>
    <w:p w14:paraId="4C03FA77" w14:textId="19EB4CC1" w:rsidR="00B03585" w:rsidRPr="00911BE0" w:rsidRDefault="00B03585" w:rsidP="00987436">
      <w:pPr>
        <w:widowControl/>
        <w:adjustRightInd/>
        <w:spacing w:line="240" w:lineRule="auto"/>
        <w:jc w:val="center"/>
        <w:textAlignment w:val="auto"/>
        <w:rPr>
          <w:rFonts w:ascii="Arial" w:hAnsi="Arial" w:cs="Arial"/>
          <w:b/>
          <w:bCs/>
          <w:sz w:val="21"/>
          <w:szCs w:val="21"/>
        </w:rPr>
      </w:pPr>
    </w:p>
    <w:p w14:paraId="4FAC947A" w14:textId="77777777" w:rsidR="00802761" w:rsidRPr="00911BE0" w:rsidRDefault="00802761" w:rsidP="00B03585">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2</w:t>
      </w:r>
      <w:r w:rsidRPr="00911BE0">
        <w:rPr>
          <w:rFonts w:ascii="Arial" w:hAnsi="Arial" w:cs="Arial" w:hint="eastAsia"/>
          <w:sz w:val="21"/>
          <w:szCs w:val="21"/>
        </w:rPr>
        <w:t>）建筑结构：</w:t>
      </w:r>
      <w:r w:rsidR="004C422C" w:rsidRPr="00911BE0">
        <w:rPr>
          <w:rFonts w:ascii="Arial" w:hAnsi="Arial" w:cs="Arial" w:hint="eastAsia"/>
          <w:sz w:val="21"/>
          <w:szCs w:val="21"/>
        </w:rPr>
        <w:t>估价对象所属楼宇建筑结构为</w:t>
      </w:r>
      <w:r w:rsidR="004C422C" w:rsidRPr="00911BE0">
        <w:rPr>
          <w:rFonts w:ascii="Arial" w:hAnsi="Arial" w:cs="Arial" w:hint="eastAsia"/>
          <w:kern w:val="2"/>
          <w:sz w:val="21"/>
          <w:szCs w:val="21"/>
        </w:rPr>
        <w:t>钢筋混凝土结构</w:t>
      </w:r>
      <w:r w:rsidRPr="00911BE0">
        <w:rPr>
          <w:rFonts w:ascii="Arial" w:hAnsi="Arial" w:cs="Arial" w:hint="eastAsia"/>
          <w:sz w:val="21"/>
          <w:szCs w:val="21"/>
        </w:rPr>
        <w:t>。</w:t>
      </w:r>
    </w:p>
    <w:p w14:paraId="2AC8DFB8" w14:textId="77777777" w:rsidR="00802761" w:rsidRPr="00911BE0" w:rsidRDefault="00802761">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3</w:t>
      </w:r>
      <w:r w:rsidRPr="00911BE0">
        <w:rPr>
          <w:rFonts w:ascii="Arial" w:hAnsi="Arial" w:cs="Arial" w:hint="eastAsia"/>
          <w:sz w:val="21"/>
          <w:szCs w:val="21"/>
        </w:rPr>
        <w:t>）建筑外观：</w:t>
      </w:r>
      <w:r w:rsidR="004C422C" w:rsidRPr="00911BE0">
        <w:rPr>
          <w:rFonts w:ascii="Arial" w:hAnsi="Arial" w:cs="Arial" w:hint="eastAsia"/>
          <w:kern w:val="2"/>
          <w:sz w:val="21"/>
          <w:szCs w:val="21"/>
        </w:rPr>
        <w:t>估价对象为</w:t>
      </w:r>
      <w:r w:rsidR="00A62029" w:rsidRPr="00911BE0">
        <w:rPr>
          <w:rFonts w:ascii="Arial" w:hAnsi="Arial" w:cs="Arial" w:hint="eastAsia"/>
          <w:kern w:val="2"/>
          <w:sz w:val="21"/>
          <w:szCs w:val="21"/>
        </w:rPr>
        <w:t>板楼</w:t>
      </w:r>
      <w:r w:rsidRPr="00911BE0">
        <w:rPr>
          <w:rFonts w:ascii="Arial" w:hAnsi="Arial" w:cs="Arial" w:hint="eastAsia"/>
          <w:sz w:val="21"/>
          <w:szCs w:val="21"/>
        </w:rPr>
        <w:t>。</w:t>
      </w:r>
    </w:p>
    <w:p w14:paraId="773B4FAF" w14:textId="77777777" w:rsidR="00753AFB" w:rsidRPr="00911BE0" w:rsidRDefault="00753AFB" w:rsidP="00753AFB">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4</w:t>
      </w:r>
      <w:r w:rsidRPr="00911BE0">
        <w:rPr>
          <w:rFonts w:ascii="Arial" w:hAnsi="Arial" w:cs="Arial" w:hint="eastAsia"/>
          <w:sz w:val="21"/>
          <w:szCs w:val="21"/>
        </w:rPr>
        <w:t>）设施设备及家具家电：</w:t>
      </w:r>
      <w:r w:rsidR="001712E9" w:rsidRPr="00911BE0">
        <w:rPr>
          <w:rFonts w:ascii="Arial" w:hAnsi="Arial" w:cs="Arial" w:hint="eastAsia"/>
          <w:sz w:val="21"/>
          <w:szCs w:val="21"/>
        </w:rPr>
        <w:t>估价对象所在项目配套设施完备，给排水、电力、电讯、暖通等齐全；防火</w:t>
      </w:r>
      <w:proofErr w:type="gramStart"/>
      <w:r w:rsidR="001712E9" w:rsidRPr="00911BE0">
        <w:rPr>
          <w:rFonts w:ascii="Arial" w:hAnsi="Arial" w:cs="Arial" w:hint="eastAsia"/>
          <w:sz w:val="21"/>
          <w:szCs w:val="21"/>
        </w:rPr>
        <w:t>栓</w:t>
      </w:r>
      <w:proofErr w:type="gramEnd"/>
      <w:r w:rsidR="001712E9" w:rsidRPr="00911BE0">
        <w:rPr>
          <w:rFonts w:ascii="Arial" w:hAnsi="Arial" w:cs="Arial" w:hint="eastAsia"/>
          <w:sz w:val="21"/>
          <w:szCs w:val="21"/>
        </w:rPr>
        <w:t>、安防系统等设备齐全；家庭式公寓配备</w:t>
      </w:r>
      <w:r w:rsidR="001712E9" w:rsidRPr="006709E3">
        <w:rPr>
          <w:rFonts w:ascii="Arial" w:hAnsi="Arial" w:cs="Arial" w:hint="eastAsia"/>
          <w:sz w:val="21"/>
          <w:szCs w:val="21"/>
        </w:rPr>
        <w:t>床、床箱、沙发、餐桌、餐椅、书桌、书椅、固定家具、空调、热水器、烟机、燃气灶</w:t>
      </w:r>
      <w:r w:rsidR="001712E9" w:rsidRPr="00911BE0">
        <w:rPr>
          <w:rFonts w:ascii="Arial" w:hAnsi="Arial" w:cs="Arial" w:hint="eastAsia"/>
          <w:sz w:val="21"/>
          <w:szCs w:val="21"/>
        </w:rPr>
        <w:t>等，通燃气；白领公寓配备</w:t>
      </w:r>
      <w:r w:rsidR="001712E9" w:rsidRPr="006709E3">
        <w:rPr>
          <w:rFonts w:ascii="Arial" w:hAnsi="Arial" w:cs="Arial" w:hint="eastAsia"/>
          <w:sz w:val="21"/>
          <w:szCs w:val="21"/>
        </w:rPr>
        <w:t>玄关柜、衣柜、床、床头柜（单个）、书桌</w:t>
      </w:r>
      <w:r w:rsidR="001712E9" w:rsidRPr="006709E3">
        <w:rPr>
          <w:rFonts w:ascii="Arial" w:hAnsi="Arial" w:cs="Arial" w:hint="eastAsia"/>
          <w:sz w:val="21"/>
          <w:szCs w:val="21"/>
        </w:rPr>
        <w:t>+</w:t>
      </w:r>
      <w:r w:rsidR="001712E9" w:rsidRPr="006709E3">
        <w:rPr>
          <w:rFonts w:ascii="Arial" w:hAnsi="Arial" w:cs="Arial" w:hint="eastAsia"/>
          <w:sz w:val="21"/>
          <w:szCs w:val="21"/>
        </w:rPr>
        <w:t>椅子、装饰画、烟机、电磁炉（活动）、空调、热水器、冰箱</w:t>
      </w:r>
      <w:r w:rsidR="001712E9" w:rsidRPr="00911BE0">
        <w:rPr>
          <w:rFonts w:ascii="Arial" w:hAnsi="Arial" w:cs="Arial" w:hint="eastAsia"/>
          <w:sz w:val="21"/>
          <w:szCs w:val="21"/>
        </w:rPr>
        <w:t>等，无燃气。估价对象作为保障性租赁住房（公寓型）</w:t>
      </w:r>
      <w:r w:rsidR="001712E9">
        <w:rPr>
          <w:rFonts w:ascii="Arial" w:hAnsi="Arial" w:cs="Arial" w:hint="eastAsia"/>
          <w:sz w:val="21"/>
          <w:szCs w:val="21"/>
        </w:rPr>
        <w:t>使用</w:t>
      </w:r>
      <w:r w:rsidRPr="00911BE0">
        <w:rPr>
          <w:rFonts w:ascii="Arial" w:hAnsi="Arial" w:cs="Arial" w:hint="eastAsia"/>
          <w:sz w:val="21"/>
          <w:szCs w:val="21"/>
        </w:rPr>
        <w:t>。</w:t>
      </w:r>
    </w:p>
    <w:p w14:paraId="396CF578" w14:textId="77777777" w:rsidR="00753AFB" w:rsidRPr="00911BE0" w:rsidRDefault="00753AFB" w:rsidP="00753AFB">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5</w:t>
      </w:r>
      <w:r w:rsidRPr="00911BE0">
        <w:rPr>
          <w:rFonts w:ascii="Arial" w:hAnsi="Arial" w:cs="Arial" w:hint="eastAsia"/>
          <w:sz w:val="21"/>
          <w:szCs w:val="21"/>
        </w:rPr>
        <w:t>）装饰装修：根据估价委托人介绍及估价人员实地查勘，估价对象均为精装修，外立面为喷涂料、玻璃幕墙，公共部分首层地面贴砖，顶棚为石膏造型吊顶，墙面为墙砖。室内地面铺设木地板，墙面为涂料，顶棚为涂料；卫生间地面铺设地砖，墙面为墙砖，顶棚为铝扣板；厨房地面铺设地砖，墙面为墙砖，顶棚为铝扣板。</w:t>
      </w:r>
    </w:p>
    <w:p w14:paraId="2411D10A" w14:textId="2B763ABF" w:rsidR="00753AFB" w:rsidRPr="00911BE0" w:rsidRDefault="00753AFB" w:rsidP="00753AFB">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6</w:t>
      </w:r>
      <w:r w:rsidRPr="00911BE0">
        <w:rPr>
          <w:rFonts w:ascii="Arial" w:hAnsi="Arial" w:cs="Arial" w:hint="eastAsia"/>
          <w:sz w:val="21"/>
          <w:szCs w:val="21"/>
        </w:rPr>
        <w:t>）新旧程度：</w:t>
      </w:r>
      <w:r w:rsidR="001712E9" w:rsidRPr="00911BE0">
        <w:rPr>
          <w:rFonts w:ascii="Arial" w:hAnsi="Arial" w:cs="Arial" w:hint="eastAsia"/>
          <w:sz w:val="21"/>
          <w:szCs w:val="21"/>
        </w:rPr>
        <w:t>根据估价专业人员现场勘查，截至价值时点</w:t>
      </w:r>
      <w:r w:rsidR="001712E9">
        <w:rPr>
          <w:rFonts w:ascii="Arial" w:hAnsi="Arial" w:cs="Arial" w:hint="eastAsia"/>
          <w:sz w:val="21"/>
          <w:szCs w:val="21"/>
        </w:rPr>
        <w:t>估价对象部分房源已入住</w:t>
      </w:r>
      <w:r w:rsidR="001712E9" w:rsidRPr="00911BE0">
        <w:rPr>
          <w:rFonts w:ascii="Arial" w:hAnsi="Arial" w:cs="Arial" w:hint="eastAsia"/>
          <w:sz w:val="21"/>
          <w:szCs w:val="21"/>
        </w:rPr>
        <w:t>，估价对象观察成新度较高，综合成新度为</w:t>
      </w:r>
      <w:r w:rsidR="001712E9">
        <w:rPr>
          <w:rFonts w:ascii="Arial" w:hAnsi="Arial" w:cs="Arial" w:hint="eastAsia"/>
          <w:sz w:val="21"/>
          <w:szCs w:val="21"/>
        </w:rPr>
        <w:t>9</w:t>
      </w:r>
      <w:r w:rsidR="00D171B5">
        <w:rPr>
          <w:rFonts w:ascii="Arial" w:hAnsi="Arial" w:cs="Arial" w:hint="eastAsia"/>
          <w:sz w:val="21"/>
          <w:szCs w:val="21"/>
        </w:rPr>
        <w:t>3</w:t>
      </w:r>
      <w:r w:rsidR="001712E9" w:rsidRPr="00911BE0">
        <w:rPr>
          <w:rFonts w:ascii="Arial" w:hAnsi="Arial" w:cs="Arial"/>
          <w:sz w:val="21"/>
          <w:szCs w:val="21"/>
        </w:rPr>
        <w:t>%</w:t>
      </w:r>
      <w:r w:rsidRPr="00911BE0">
        <w:rPr>
          <w:rFonts w:ascii="Arial" w:hAnsi="Arial" w:cs="Arial" w:hint="eastAsia"/>
          <w:sz w:val="21"/>
          <w:szCs w:val="21"/>
        </w:rPr>
        <w:t>。</w:t>
      </w:r>
    </w:p>
    <w:p w14:paraId="5A8D3B4E" w14:textId="77777777" w:rsidR="00753AFB" w:rsidRPr="00911BE0" w:rsidRDefault="00753AFB" w:rsidP="00753AFB">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7</w:t>
      </w:r>
      <w:r w:rsidRPr="00911BE0">
        <w:rPr>
          <w:rFonts w:ascii="Arial" w:hAnsi="Arial" w:cs="Arial" w:hint="eastAsia"/>
          <w:sz w:val="21"/>
          <w:szCs w:val="21"/>
        </w:rPr>
        <w:t>）户型设计：</w:t>
      </w:r>
      <w:r w:rsidR="001712E9" w:rsidRPr="00911BE0">
        <w:rPr>
          <w:rFonts w:ascii="Arial" w:hAnsi="Arial" w:cs="Arial" w:hint="eastAsia"/>
          <w:sz w:val="21"/>
          <w:szCs w:val="21"/>
        </w:rPr>
        <w:t>估价对象均为</w:t>
      </w:r>
      <w:r w:rsidR="001712E9" w:rsidRPr="00911BE0">
        <w:rPr>
          <w:rFonts w:ascii="Arial" w:hAnsi="Arial" w:cs="Arial" w:hint="eastAsia"/>
          <w:sz w:val="21"/>
          <w:szCs w:val="21"/>
        </w:rPr>
        <w:t>loft</w:t>
      </w:r>
      <w:r w:rsidR="001712E9" w:rsidRPr="00911BE0">
        <w:rPr>
          <w:rFonts w:ascii="Arial" w:hAnsi="Arial" w:cs="Arial" w:hint="eastAsia"/>
          <w:sz w:val="21"/>
          <w:szCs w:val="21"/>
        </w:rPr>
        <w:t>结构，公寓分为两种类型，分别为家庭式公寓、白领公寓。家庭式公寓</w:t>
      </w:r>
      <w:r w:rsidR="001712E9" w:rsidRPr="00911BE0">
        <w:rPr>
          <w:rFonts w:ascii="Arial" w:hAnsi="Arial" w:cs="Arial" w:hint="eastAsia"/>
          <w:sz w:val="21"/>
          <w:szCs w:val="21"/>
        </w:rPr>
        <w:t>2</w:t>
      </w:r>
      <w:r w:rsidR="001712E9" w:rsidRPr="00911BE0">
        <w:rPr>
          <w:rFonts w:ascii="Arial" w:hAnsi="Arial" w:cs="Arial"/>
          <w:sz w:val="21"/>
          <w:szCs w:val="21"/>
        </w:rPr>
        <w:t>56</w:t>
      </w:r>
      <w:r w:rsidR="001712E9" w:rsidRPr="00911BE0">
        <w:rPr>
          <w:rFonts w:ascii="Arial" w:hAnsi="Arial" w:cs="Arial" w:hint="eastAsia"/>
          <w:sz w:val="21"/>
          <w:szCs w:val="21"/>
        </w:rPr>
        <w:t>套，其中两居室</w:t>
      </w:r>
      <w:r w:rsidR="001712E9" w:rsidRPr="00911BE0">
        <w:rPr>
          <w:rFonts w:ascii="Arial" w:hAnsi="Arial" w:cs="Arial" w:hint="eastAsia"/>
          <w:sz w:val="21"/>
          <w:szCs w:val="21"/>
        </w:rPr>
        <w:t>1</w:t>
      </w:r>
      <w:r w:rsidR="001712E9" w:rsidRPr="00911BE0">
        <w:rPr>
          <w:rFonts w:ascii="Arial" w:hAnsi="Arial" w:cs="Arial"/>
          <w:sz w:val="21"/>
          <w:szCs w:val="21"/>
        </w:rPr>
        <w:t>28</w:t>
      </w:r>
      <w:r w:rsidR="001712E9" w:rsidRPr="00911BE0">
        <w:rPr>
          <w:rFonts w:ascii="Arial" w:hAnsi="Arial" w:cs="Arial" w:hint="eastAsia"/>
          <w:sz w:val="21"/>
          <w:szCs w:val="21"/>
        </w:rPr>
        <w:t>套，三居室</w:t>
      </w:r>
      <w:r w:rsidR="001712E9" w:rsidRPr="00911BE0">
        <w:rPr>
          <w:rFonts w:ascii="Arial" w:hAnsi="Arial" w:cs="Arial" w:hint="eastAsia"/>
          <w:sz w:val="21"/>
          <w:szCs w:val="21"/>
        </w:rPr>
        <w:t>1</w:t>
      </w:r>
      <w:r w:rsidR="001712E9" w:rsidRPr="00911BE0">
        <w:rPr>
          <w:rFonts w:ascii="Arial" w:hAnsi="Arial" w:cs="Arial"/>
          <w:sz w:val="21"/>
          <w:szCs w:val="21"/>
        </w:rPr>
        <w:t>28</w:t>
      </w:r>
      <w:r w:rsidR="001712E9" w:rsidRPr="00911BE0">
        <w:rPr>
          <w:rFonts w:ascii="Arial" w:hAnsi="Arial" w:cs="Arial" w:hint="eastAsia"/>
          <w:sz w:val="21"/>
          <w:szCs w:val="21"/>
        </w:rPr>
        <w:t>套；白领公寓</w:t>
      </w:r>
      <w:r w:rsidR="001712E9" w:rsidRPr="00911BE0">
        <w:rPr>
          <w:rFonts w:ascii="Arial" w:hAnsi="Arial" w:cs="Arial" w:hint="eastAsia"/>
          <w:sz w:val="21"/>
          <w:szCs w:val="21"/>
        </w:rPr>
        <w:t>5</w:t>
      </w:r>
      <w:r w:rsidR="001712E9" w:rsidRPr="00911BE0">
        <w:rPr>
          <w:rFonts w:ascii="Arial" w:hAnsi="Arial" w:cs="Arial"/>
          <w:sz w:val="21"/>
          <w:szCs w:val="21"/>
        </w:rPr>
        <w:t>16</w:t>
      </w:r>
      <w:r w:rsidR="001712E9" w:rsidRPr="00911BE0">
        <w:rPr>
          <w:rFonts w:ascii="Arial" w:hAnsi="Arial" w:cs="Arial" w:hint="eastAsia"/>
          <w:sz w:val="21"/>
          <w:szCs w:val="21"/>
        </w:rPr>
        <w:t>套，</w:t>
      </w:r>
      <w:r w:rsidR="001712E9">
        <w:rPr>
          <w:rFonts w:ascii="Arial" w:hAnsi="Arial" w:cs="Arial" w:hint="eastAsia"/>
          <w:sz w:val="21"/>
          <w:szCs w:val="21"/>
        </w:rPr>
        <w:t>共</w:t>
      </w:r>
      <w:r w:rsidR="001712E9">
        <w:rPr>
          <w:rFonts w:ascii="Arial" w:hAnsi="Arial" w:cs="Arial" w:hint="eastAsia"/>
          <w:sz w:val="21"/>
          <w:szCs w:val="21"/>
        </w:rPr>
        <w:t>2320</w:t>
      </w:r>
      <w:r w:rsidR="001712E9">
        <w:rPr>
          <w:rFonts w:ascii="Arial" w:hAnsi="Arial" w:cs="Arial" w:hint="eastAsia"/>
          <w:sz w:val="21"/>
          <w:szCs w:val="21"/>
        </w:rPr>
        <w:t>间</w:t>
      </w:r>
      <w:r w:rsidRPr="00911BE0">
        <w:rPr>
          <w:rFonts w:ascii="Arial" w:hAnsi="Arial" w:cs="Arial" w:hint="eastAsia"/>
          <w:sz w:val="21"/>
          <w:szCs w:val="21"/>
        </w:rPr>
        <w:t>。</w:t>
      </w:r>
    </w:p>
    <w:p w14:paraId="772914E5" w14:textId="77777777" w:rsidR="00753AFB" w:rsidRPr="00911BE0" w:rsidRDefault="00753AFB" w:rsidP="00753AFB">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8</w:t>
      </w:r>
      <w:r w:rsidRPr="00911BE0">
        <w:rPr>
          <w:rFonts w:ascii="Arial" w:hAnsi="Arial" w:cs="Arial" w:hint="eastAsia"/>
          <w:sz w:val="21"/>
          <w:szCs w:val="21"/>
        </w:rPr>
        <w:t>）朝向：</w:t>
      </w:r>
      <w:r w:rsidR="008E2EE5" w:rsidRPr="00911BE0">
        <w:rPr>
          <w:rFonts w:ascii="Arial" w:hAnsi="Arial" w:cs="Arial" w:hint="eastAsia"/>
          <w:sz w:val="21"/>
          <w:szCs w:val="21"/>
        </w:rPr>
        <w:t>家庭式公寓朝向为南、北，</w:t>
      </w:r>
      <w:proofErr w:type="gramStart"/>
      <w:r w:rsidR="008E2EE5" w:rsidRPr="00911BE0">
        <w:rPr>
          <w:rFonts w:ascii="Arial" w:hAnsi="Arial" w:cs="Arial" w:hint="eastAsia"/>
          <w:sz w:val="21"/>
          <w:szCs w:val="21"/>
        </w:rPr>
        <w:t>南朝向</w:t>
      </w:r>
      <w:proofErr w:type="gramEnd"/>
      <w:r w:rsidR="008E2EE5" w:rsidRPr="00911BE0">
        <w:rPr>
          <w:rFonts w:ascii="Arial" w:hAnsi="Arial" w:cs="Arial"/>
          <w:sz w:val="21"/>
          <w:szCs w:val="21"/>
        </w:rPr>
        <w:t>128</w:t>
      </w:r>
      <w:r w:rsidR="008E2EE5" w:rsidRPr="00911BE0">
        <w:rPr>
          <w:rFonts w:ascii="Arial" w:hAnsi="Arial" w:cs="Arial" w:hint="eastAsia"/>
          <w:sz w:val="21"/>
          <w:szCs w:val="21"/>
        </w:rPr>
        <w:t>套，</w:t>
      </w:r>
      <w:proofErr w:type="gramStart"/>
      <w:r w:rsidR="008E2EE5" w:rsidRPr="00911BE0">
        <w:rPr>
          <w:rFonts w:ascii="Arial" w:hAnsi="Arial" w:cs="Arial" w:hint="eastAsia"/>
          <w:sz w:val="21"/>
          <w:szCs w:val="21"/>
        </w:rPr>
        <w:t>北朝向</w:t>
      </w:r>
      <w:proofErr w:type="gramEnd"/>
      <w:r w:rsidR="008E2EE5" w:rsidRPr="00911BE0">
        <w:rPr>
          <w:rFonts w:ascii="Arial" w:hAnsi="Arial" w:cs="Arial" w:hint="eastAsia"/>
          <w:sz w:val="21"/>
          <w:szCs w:val="21"/>
        </w:rPr>
        <w:t>1</w:t>
      </w:r>
      <w:r w:rsidR="008E2EE5" w:rsidRPr="00911BE0">
        <w:rPr>
          <w:rFonts w:ascii="Arial" w:hAnsi="Arial" w:cs="Arial"/>
          <w:sz w:val="21"/>
          <w:szCs w:val="21"/>
        </w:rPr>
        <w:t>28</w:t>
      </w:r>
      <w:r w:rsidR="008E2EE5" w:rsidRPr="00911BE0">
        <w:rPr>
          <w:rFonts w:ascii="Arial" w:hAnsi="Arial" w:cs="Arial" w:hint="eastAsia"/>
          <w:sz w:val="21"/>
          <w:szCs w:val="21"/>
        </w:rPr>
        <w:t>套；白领公寓朝向为东、南、西、北，东朝向</w:t>
      </w:r>
      <w:r w:rsidR="008E2EE5">
        <w:rPr>
          <w:rFonts w:ascii="Arial" w:hAnsi="Arial" w:cs="Arial" w:hint="eastAsia"/>
          <w:sz w:val="21"/>
          <w:szCs w:val="21"/>
        </w:rPr>
        <w:t>624</w:t>
      </w:r>
      <w:r w:rsidR="008E2EE5">
        <w:rPr>
          <w:rFonts w:ascii="Arial" w:hAnsi="Arial" w:cs="Arial" w:hint="eastAsia"/>
          <w:sz w:val="21"/>
          <w:szCs w:val="21"/>
        </w:rPr>
        <w:t>间</w:t>
      </w:r>
      <w:r w:rsidR="008E2EE5" w:rsidRPr="00911BE0">
        <w:rPr>
          <w:rFonts w:ascii="Arial" w:hAnsi="Arial" w:cs="Arial" w:hint="eastAsia"/>
          <w:sz w:val="21"/>
          <w:szCs w:val="21"/>
        </w:rPr>
        <w:t>，</w:t>
      </w:r>
      <w:proofErr w:type="gramStart"/>
      <w:r w:rsidR="008E2EE5" w:rsidRPr="00911BE0">
        <w:rPr>
          <w:rFonts w:ascii="Arial" w:hAnsi="Arial" w:cs="Arial" w:hint="eastAsia"/>
          <w:sz w:val="21"/>
          <w:szCs w:val="21"/>
        </w:rPr>
        <w:t>南朝向</w:t>
      </w:r>
      <w:proofErr w:type="gramEnd"/>
      <w:r w:rsidR="008E2EE5">
        <w:rPr>
          <w:rFonts w:ascii="Arial" w:hAnsi="Arial" w:cs="Arial" w:hint="eastAsia"/>
          <w:sz w:val="21"/>
          <w:szCs w:val="21"/>
        </w:rPr>
        <w:t>640</w:t>
      </w:r>
      <w:r w:rsidR="008E2EE5">
        <w:rPr>
          <w:rFonts w:ascii="Arial" w:hAnsi="Arial" w:cs="Arial" w:hint="eastAsia"/>
          <w:sz w:val="21"/>
          <w:szCs w:val="21"/>
        </w:rPr>
        <w:t>间</w:t>
      </w:r>
      <w:r w:rsidR="008E2EE5" w:rsidRPr="00911BE0">
        <w:rPr>
          <w:rFonts w:ascii="Arial" w:hAnsi="Arial" w:cs="Arial" w:hint="eastAsia"/>
          <w:sz w:val="21"/>
          <w:szCs w:val="21"/>
        </w:rPr>
        <w:t>，西朝向</w:t>
      </w:r>
      <w:r w:rsidR="008E2EE5">
        <w:rPr>
          <w:rFonts w:ascii="Arial" w:hAnsi="Arial" w:cs="Arial" w:hint="eastAsia"/>
          <w:sz w:val="21"/>
          <w:szCs w:val="21"/>
        </w:rPr>
        <w:t>416</w:t>
      </w:r>
      <w:r w:rsidR="008E2EE5">
        <w:rPr>
          <w:rFonts w:ascii="Arial" w:hAnsi="Arial" w:cs="Arial" w:hint="eastAsia"/>
          <w:sz w:val="21"/>
          <w:szCs w:val="21"/>
        </w:rPr>
        <w:t>间</w:t>
      </w:r>
      <w:r w:rsidR="008E2EE5" w:rsidRPr="00911BE0">
        <w:rPr>
          <w:rFonts w:ascii="Arial" w:hAnsi="Arial" w:cs="Arial" w:hint="eastAsia"/>
          <w:sz w:val="21"/>
          <w:szCs w:val="21"/>
        </w:rPr>
        <w:t>，</w:t>
      </w:r>
      <w:proofErr w:type="gramStart"/>
      <w:r w:rsidR="008E2EE5" w:rsidRPr="00911BE0">
        <w:rPr>
          <w:rFonts w:ascii="Arial" w:hAnsi="Arial" w:cs="Arial" w:hint="eastAsia"/>
          <w:sz w:val="21"/>
          <w:szCs w:val="21"/>
        </w:rPr>
        <w:t>北朝向</w:t>
      </w:r>
      <w:proofErr w:type="gramEnd"/>
      <w:r w:rsidR="008E2EE5">
        <w:rPr>
          <w:rFonts w:ascii="Arial" w:hAnsi="Arial" w:cs="Arial" w:hint="eastAsia"/>
          <w:sz w:val="21"/>
          <w:szCs w:val="21"/>
        </w:rPr>
        <w:t>640</w:t>
      </w:r>
      <w:r w:rsidR="008E2EE5">
        <w:rPr>
          <w:rFonts w:ascii="Arial" w:hAnsi="Arial" w:cs="Arial" w:hint="eastAsia"/>
          <w:sz w:val="21"/>
          <w:szCs w:val="21"/>
        </w:rPr>
        <w:t>间</w:t>
      </w:r>
      <w:r w:rsidRPr="00911BE0">
        <w:rPr>
          <w:rFonts w:ascii="Arial" w:hAnsi="Arial" w:cs="Arial" w:hint="eastAsia"/>
          <w:sz w:val="21"/>
          <w:szCs w:val="21"/>
        </w:rPr>
        <w:t>。</w:t>
      </w:r>
    </w:p>
    <w:p w14:paraId="7E13952A" w14:textId="31D8D5DD" w:rsidR="007242FA" w:rsidRPr="00911BE0" w:rsidRDefault="007242FA" w:rsidP="007242FA">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9</w:t>
      </w:r>
      <w:r w:rsidRPr="00911BE0">
        <w:rPr>
          <w:rFonts w:ascii="Arial" w:hAnsi="Arial" w:cs="Arial" w:hint="eastAsia"/>
          <w:sz w:val="21"/>
          <w:szCs w:val="21"/>
        </w:rPr>
        <w:t>）综合服务管理设施：</w:t>
      </w:r>
      <w:r w:rsidR="00FE14DA" w:rsidRPr="00911BE0">
        <w:rPr>
          <w:rFonts w:ascii="Arial" w:hAnsi="Arial" w:cs="Arial" w:hint="eastAsia"/>
          <w:sz w:val="21"/>
          <w:szCs w:val="21"/>
        </w:rPr>
        <w:t>估价对象为专业管家封闭式管理，门口设有快递柜、小区内设有垃圾分类收集点。估价对象家庭式公寓有厨房、卫生间，白领公寓每间内有电磁炉、卫生间，估价对象</w:t>
      </w:r>
      <w:r w:rsidR="00FE14DA">
        <w:rPr>
          <w:rFonts w:ascii="Arial" w:hAnsi="Arial" w:cs="Arial" w:hint="eastAsia"/>
          <w:sz w:val="21"/>
          <w:szCs w:val="21"/>
        </w:rPr>
        <w:t>项目</w:t>
      </w:r>
      <w:r w:rsidR="00FE14DA" w:rsidRPr="00911BE0">
        <w:rPr>
          <w:rFonts w:ascii="Arial" w:hAnsi="Arial" w:cs="Arial" w:hint="eastAsia"/>
          <w:sz w:val="21"/>
          <w:szCs w:val="21"/>
        </w:rPr>
        <w:t>1</w:t>
      </w:r>
      <w:r w:rsidR="00FE14DA" w:rsidRPr="00911BE0">
        <w:rPr>
          <w:rFonts w:ascii="Arial" w:hAnsi="Arial" w:cs="Arial" w:hint="eastAsia"/>
          <w:sz w:val="21"/>
          <w:szCs w:val="21"/>
        </w:rPr>
        <w:t>层底商</w:t>
      </w:r>
      <w:r w:rsidR="00FE14DA">
        <w:rPr>
          <w:rFonts w:ascii="Arial" w:hAnsi="Arial" w:cs="Arial" w:hint="eastAsia"/>
          <w:sz w:val="21"/>
          <w:szCs w:val="21"/>
        </w:rPr>
        <w:t>已</w:t>
      </w:r>
      <w:r w:rsidR="00FE14DA" w:rsidRPr="00911BE0">
        <w:rPr>
          <w:rFonts w:ascii="Arial" w:hAnsi="Arial" w:cs="Arial" w:hint="eastAsia"/>
          <w:sz w:val="21"/>
          <w:szCs w:val="21"/>
        </w:rPr>
        <w:t>设立管理房</w:t>
      </w:r>
      <w:r w:rsidR="00FE14DA">
        <w:rPr>
          <w:rFonts w:ascii="Arial" w:hAnsi="Arial" w:cs="Arial" w:hint="eastAsia"/>
          <w:sz w:val="21"/>
          <w:szCs w:val="21"/>
        </w:rPr>
        <w:t>、健身房、</w:t>
      </w:r>
      <w:r w:rsidR="00FE14DA" w:rsidRPr="00911BE0">
        <w:rPr>
          <w:rFonts w:ascii="Arial" w:hAnsi="Arial" w:cs="Arial" w:hint="eastAsia"/>
          <w:sz w:val="21"/>
          <w:szCs w:val="21"/>
        </w:rPr>
        <w:t>活动室</w:t>
      </w:r>
      <w:r w:rsidR="00FE14DA">
        <w:rPr>
          <w:rFonts w:ascii="Arial" w:hAnsi="Arial" w:cs="Arial" w:hint="eastAsia"/>
          <w:sz w:val="21"/>
          <w:szCs w:val="21"/>
        </w:rPr>
        <w:t>、快递驿站</w:t>
      </w:r>
      <w:r w:rsidR="00FE14DA" w:rsidRPr="00911BE0">
        <w:rPr>
          <w:rFonts w:ascii="Arial" w:hAnsi="Arial" w:cs="Arial" w:hint="eastAsia"/>
          <w:sz w:val="21"/>
          <w:szCs w:val="21"/>
        </w:rPr>
        <w:t>等</w:t>
      </w:r>
      <w:r w:rsidR="00871224" w:rsidRPr="00911BE0">
        <w:rPr>
          <w:rFonts w:ascii="Arial" w:hAnsi="Arial" w:cs="Arial" w:hint="eastAsia"/>
          <w:sz w:val="21"/>
          <w:szCs w:val="21"/>
        </w:rPr>
        <w:t>。</w:t>
      </w:r>
    </w:p>
    <w:p w14:paraId="504E75C0" w14:textId="2C81FDC5" w:rsidR="007242FA" w:rsidRPr="00911BE0" w:rsidRDefault="007242FA" w:rsidP="007242FA">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10</w:t>
      </w:r>
      <w:r w:rsidRPr="00911BE0">
        <w:rPr>
          <w:rFonts w:ascii="Arial" w:hAnsi="Arial" w:cs="Arial" w:hint="eastAsia"/>
          <w:sz w:val="21"/>
          <w:szCs w:val="21"/>
        </w:rPr>
        <w:t>）水电气</w:t>
      </w:r>
      <w:proofErr w:type="gramStart"/>
      <w:r w:rsidRPr="00911BE0">
        <w:rPr>
          <w:rFonts w:ascii="Arial" w:hAnsi="Arial" w:cs="Arial" w:hint="eastAsia"/>
          <w:sz w:val="21"/>
          <w:szCs w:val="21"/>
        </w:rPr>
        <w:t>费执行</w:t>
      </w:r>
      <w:proofErr w:type="gramEnd"/>
      <w:r w:rsidRPr="00911BE0">
        <w:rPr>
          <w:rFonts w:ascii="Arial" w:hAnsi="Arial" w:cs="Arial" w:hint="eastAsia"/>
          <w:sz w:val="21"/>
          <w:szCs w:val="21"/>
        </w:rPr>
        <w:t>标准：</w:t>
      </w:r>
      <w:r w:rsidR="008E2EE5" w:rsidRPr="00911BE0">
        <w:rPr>
          <w:rFonts w:ascii="Arial" w:hAnsi="Arial" w:cs="Arial" w:hint="eastAsia"/>
          <w:sz w:val="21"/>
          <w:szCs w:val="21"/>
        </w:rPr>
        <w:t>根据《北京市人民政府办公厅印发〈北京市关于加快发展保障性租赁住房的实施方案〉的通知》（京政办发〔</w:t>
      </w:r>
      <w:r w:rsidR="008E2EE5" w:rsidRPr="00911BE0">
        <w:rPr>
          <w:rFonts w:ascii="Arial" w:hAnsi="Arial" w:cs="Arial" w:hint="eastAsia"/>
          <w:sz w:val="21"/>
          <w:szCs w:val="21"/>
        </w:rPr>
        <w:t>2022</w:t>
      </w:r>
      <w:r w:rsidR="008E2EE5" w:rsidRPr="00911BE0">
        <w:rPr>
          <w:rFonts w:ascii="Arial" w:hAnsi="Arial" w:cs="Arial" w:hint="eastAsia"/>
          <w:sz w:val="21"/>
          <w:szCs w:val="21"/>
        </w:rPr>
        <w:t>〕</w:t>
      </w:r>
      <w:r w:rsidR="008E2EE5" w:rsidRPr="00911BE0">
        <w:rPr>
          <w:rFonts w:ascii="Arial" w:hAnsi="Arial" w:cs="Arial" w:hint="eastAsia"/>
          <w:sz w:val="21"/>
          <w:szCs w:val="21"/>
        </w:rPr>
        <w:t>9</w:t>
      </w:r>
      <w:r w:rsidR="008E2EE5" w:rsidRPr="00911BE0">
        <w:rPr>
          <w:rFonts w:ascii="Arial" w:hAnsi="Arial" w:cs="Arial" w:hint="eastAsia"/>
          <w:sz w:val="21"/>
          <w:szCs w:val="21"/>
        </w:rPr>
        <w:t>号），在竣工备案后可</w:t>
      </w:r>
      <w:proofErr w:type="gramStart"/>
      <w:r w:rsidR="008E2EE5" w:rsidRPr="00911BE0">
        <w:rPr>
          <w:rFonts w:ascii="Arial" w:hAnsi="Arial" w:cs="Arial" w:hint="eastAsia"/>
          <w:sz w:val="21"/>
          <w:szCs w:val="21"/>
        </w:rPr>
        <w:t>改为民水</w:t>
      </w:r>
      <w:proofErr w:type="gramEnd"/>
      <w:r w:rsidR="008E2EE5" w:rsidRPr="00911BE0">
        <w:rPr>
          <w:rFonts w:ascii="Arial" w:hAnsi="Arial" w:cs="Arial" w:hint="eastAsia"/>
          <w:sz w:val="21"/>
          <w:szCs w:val="21"/>
        </w:rPr>
        <w:t>民电标准，本次评估按照</w:t>
      </w:r>
      <w:proofErr w:type="gramStart"/>
      <w:r w:rsidR="008E2EE5" w:rsidRPr="00911BE0">
        <w:rPr>
          <w:rFonts w:ascii="Arial" w:hAnsi="Arial" w:cs="Arial" w:hint="eastAsia"/>
          <w:sz w:val="21"/>
          <w:szCs w:val="21"/>
        </w:rPr>
        <w:t>民水民电进行</w:t>
      </w:r>
      <w:proofErr w:type="gramEnd"/>
      <w:r w:rsidR="008E2EE5" w:rsidRPr="00911BE0">
        <w:rPr>
          <w:rFonts w:ascii="Arial" w:hAnsi="Arial" w:cs="Arial" w:hint="eastAsia"/>
          <w:sz w:val="21"/>
          <w:szCs w:val="21"/>
        </w:rPr>
        <w:t>测算</w:t>
      </w:r>
      <w:r w:rsidRPr="00911BE0">
        <w:rPr>
          <w:rFonts w:ascii="Arial" w:hAnsi="Arial" w:cs="Arial" w:hint="eastAsia"/>
          <w:sz w:val="21"/>
          <w:szCs w:val="21"/>
        </w:rPr>
        <w:t>。</w:t>
      </w:r>
    </w:p>
    <w:p w14:paraId="6D082C93" w14:textId="77777777" w:rsidR="00802761" w:rsidRPr="00911BE0" w:rsidRDefault="00802761">
      <w:pPr>
        <w:spacing w:line="480" w:lineRule="auto"/>
        <w:ind w:firstLineChars="200" w:firstLine="420"/>
        <w:rPr>
          <w:rFonts w:ascii="Arial" w:hAnsi="Arial" w:cs="Arial"/>
          <w:sz w:val="21"/>
          <w:szCs w:val="21"/>
        </w:rPr>
      </w:pPr>
      <w:r w:rsidRPr="00911BE0">
        <w:rPr>
          <w:rFonts w:ascii="Arial" w:hAnsi="Arial" w:cs="Arial" w:hint="eastAsia"/>
          <w:sz w:val="21"/>
          <w:szCs w:val="21"/>
        </w:rPr>
        <w:lastRenderedPageBreak/>
        <w:t>3</w:t>
      </w:r>
      <w:r w:rsidRPr="00911BE0">
        <w:rPr>
          <w:rFonts w:ascii="Arial" w:hAnsi="Arial" w:cs="Arial"/>
          <w:sz w:val="21"/>
          <w:szCs w:val="21"/>
        </w:rPr>
        <w:t>.</w:t>
      </w:r>
      <w:r w:rsidRPr="00911BE0">
        <w:rPr>
          <w:rFonts w:ascii="Arial" w:hAnsi="Arial" w:cs="Arial" w:hint="eastAsia"/>
          <w:sz w:val="21"/>
          <w:szCs w:val="21"/>
        </w:rPr>
        <w:t>对价格影响的分析</w:t>
      </w:r>
    </w:p>
    <w:p w14:paraId="6DA2FDD5" w14:textId="77777777" w:rsidR="00802761" w:rsidRPr="00911BE0" w:rsidRDefault="008E2EE5">
      <w:pPr>
        <w:spacing w:line="480" w:lineRule="auto"/>
        <w:ind w:firstLineChars="200" w:firstLine="420"/>
        <w:rPr>
          <w:rFonts w:ascii="Arial" w:hAnsi="Arial" w:cs="Arial"/>
          <w:sz w:val="21"/>
          <w:szCs w:val="21"/>
        </w:rPr>
      </w:pPr>
      <w:r w:rsidRPr="00911BE0">
        <w:rPr>
          <w:rFonts w:ascii="Arial" w:hAnsi="Arial" w:cs="Arial"/>
          <w:sz w:val="21"/>
          <w:szCs w:val="21"/>
        </w:rPr>
        <w:t>估价对象作为</w:t>
      </w:r>
      <w:r w:rsidRPr="00911BE0">
        <w:rPr>
          <w:rFonts w:ascii="Arial" w:hAnsi="Arial" w:cs="Arial" w:hint="eastAsia"/>
          <w:sz w:val="21"/>
          <w:szCs w:val="21"/>
        </w:rPr>
        <w:t>保障性租赁住房（公寓型）</w:t>
      </w:r>
      <w:r w:rsidRPr="00911BE0">
        <w:rPr>
          <w:rFonts w:ascii="Arial" w:hAnsi="Arial" w:cs="Arial"/>
          <w:sz w:val="21"/>
          <w:szCs w:val="21"/>
        </w:rPr>
        <w:t>使用，通用性相对较好，能完全满足大部分</w:t>
      </w:r>
      <w:r w:rsidRPr="00911BE0">
        <w:rPr>
          <w:rFonts w:ascii="Arial" w:hAnsi="Arial" w:cs="Arial" w:hint="eastAsia"/>
          <w:sz w:val="21"/>
          <w:szCs w:val="21"/>
        </w:rPr>
        <w:t>承</w:t>
      </w:r>
      <w:r w:rsidRPr="00911BE0">
        <w:rPr>
          <w:rFonts w:ascii="Arial" w:hAnsi="Arial" w:cs="Arial"/>
          <w:sz w:val="21"/>
          <w:szCs w:val="21"/>
        </w:rPr>
        <w:t>租者的需求，因此</w:t>
      </w:r>
      <w:r w:rsidRPr="00911BE0">
        <w:rPr>
          <w:rFonts w:ascii="Arial" w:hAnsi="Arial" w:cs="Arial" w:hint="eastAsia"/>
          <w:sz w:val="21"/>
          <w:szCs w:val="21"/>
        </w:rPr>
        <w:t>不会</w:t>
      </w:r>
      <w:r w:rsidRPr="00911BE0">
        <w:rPr>
          <w:rFonts w:ascii="Arial" w:hAnsi="Arial" w:cs="Arial"/>
          <w:sz w:val="21"/>
          <w:szCs w:val="21"/>
        </w:rPr>
        <w:t>影响其租金价格水平</w:t>
      </w:r>
      <w:r w:rsidR="00802761" w:rsidRPr="00911BE0">
        <w:rPr>
          <w:rFonts w:ascii="Arial" w:hAnsi="Arial" w:cs="Arial"/>
          <w:sz w:val="21"/>
          <w:szCs w:val="21"/>
        </w:rPr>
        <w:t>。</w:t>
      </w:r>
    </w:p>
    <w:p w14:paraId="20F0CD17" w14:textId="77777777" w:rsidR="00802761" w:rsidRPr="00911BE0" w:rsidRDefault="00802761" w:rsidP="00345551">
      <w:pPr>
        <w:pStyle w:val="2"/>
        <w:numPr>
          <w:ilvl w:val="0"/>
          <w:numId w:val="0"/>
        </w:numPr>
        <w:tabs>
          <w:tab w:val="left" w:pos="360"/>
        </w:tabs>
        <w:spacing w:line="480" w:lineRule="auto"/>
        <w:ind w:left="360" w:hangingChars="171" w:hanging="360"/>
        <w:jc w:val="both"/>
        <w:rPr>
          <w:rFonts w:eastAsia="宋体"/>
          <w:kern w:val="2"/>
          <w:sz w:val="21"/>
          <w:szCs w:val="21"/>
        </w:rPr>
      </w:pPr>
      <w:bookmarkStart w:id="60" w:name="_Toc525655436"/>
      <w:bookmarkStart w:id="61" w:name="_Toc155267103"/>
      <w:r w:rsidRPr="00911BE0">
        <w:rPr>
          <w:rFonts w:eastAsia="宋体"/>
          <w:kern w:val="2"/>
          <w:sz w:val="21"/>
          <w:szCs w:val="21"/>
        </w:rPr>
        <w:t>（</w:t>
      </w:r>
      <w:r w:rsidRPr="00911BE0">
        <w:rPr>
          <w:rFonts w:eastAsia="宋体" w:hint="eastAsia"/>
          <w:kern w:val="2"/>
          <w:sz w:val="21"/>
          <w:szCs w:val="21"/>
        </w:rPr>
        <w:t>三</w:t>
      </w:r>
      <w:r w:rsidRPr="00911BE0">
        <w:rPr>
          <w:rFonts w:eastAsia="宋体"/>
          <w:kern w:val="2"/>
          <w:sz w:val="21"/>
          <w:szCs w:val="21"/>
        </w:rPr>
        <w:t>）权益状况分析</w:t>
      </w:r>
      <w:bookmarkEnd w:id="60"/>
      <w:bookmarkEnd w:id="61"/>
    </w:p>
    <w:p w14:paraId="3C8B8365" w14:textId="77777777" w:rsidR="00987436" w:rsidRDefault="00987436" w:rsidP="00987436">
      <w:pPr>
        <w:spacing w:line="480" w:lineRule="auto"/>
        <w:ind w:firstLineChars="200" w:firstLine="420"/>
        <w:rPr>
          <w:rFonts w:ascii="Arial" w:hAnsi="Arial" w:cs="Arial"/>
          <w:sz w:val="21"/>
          <w:szCs w:val="21"/>
        </w:rPr>
      </w:pPr>
      <w:bookmarkStart w:id="62" w:name="_Toc525655437"/>
      <w:r w:rsidRPr="00911BE0">
        <w:rPr>
          <w:rFonts w:ascii="Arial" w:hAnsi="Arial" w:cs="Arial" w:hint="eastAsia"/>
          <w:sz w:val="21"/>
          <w:szCs w:val="21"/>
        </w:rPr>
        <w:t>（</w:t>
      </w:r>
      <w:r w:rsidRPr="00911BE0">
        <w:rPr>
          <w:rFonts w:ascii="Arial" w:hAnsi="Arial" w:cs="Arial" w:hint="eastAsia"/>
          <w:sz w:val="21"/>
          <w:szCs w:val="21"/>
        </w:rPr>
        <w:t>1</w:t>
      </w:r>
      <w:r w:rsidRPr="00911BE0">
        <w:rPr>
          <w:rFonts w:ascii="Arial" w:hAnsi="Arial" w:cs="Arial" w:hint="eastAsia"/>
          <w:sz w:val="21"/>
          <w:szCs w:val="21"/>
        </w:rPr>
        <w:t>）根据估价委托人提供的资料及评估专业人员实地查勘，于价值时点，</w:t>
      </w:r>
      <w:r>
        <w:rPr>
          <w:rFonts w:ascii="Arial" w:hAnsi="Arial" w:cs="Arial" w:hint="eastAsia"/>
          <w:sz w:val="21"/>
          <w:szCs w:val="21"/>
        </w:rPr>
        <w:t>估价对象部分用房已出租</w:t>
      </w:r>
      <w:r w:rsidRPr="00911BE0">
        <w:rPr>
          <w:rFonts w:ascii="Arial" w:hAnsi="Arial" w:cs="Arial" w:hint="eastAsia"/>
          <w:sz w:val="21"/>
          <w:szCs w:val="21"/>
        </w:rPr>
        <w:t>。</w:t>
      </w:r>
      <w:r w:rsidRPr="00911BE0">
        <w:rPr>
          <w:rFonts w:ascii="Arial" w:hAnsi="Arial" w:cs="Arial" w:hint="eastAsia"/>
          <w:kern w:val="2"/>
          <w:sz w:val="21"/>
          <w:szCs w:val="21"/>
        </w:rPr>
        <w:t>根据估价目的，本次估价未考虑租赁</w:t>
      </w:r>
      <w:r>
        <w:rPr>
          <w:rFonts w:ascii="Arial" w:hAnsi="Arial" w:cs="Arial" w:hint="eastAsia"/>
          <w:kern w:val="2"/>
          <w:sz w:val="21"/>
          <w:szCs w:val="21"/>
        </w:rPr>
        <w:t>情况的</w:t>
      </w:r>
      <w:r w:rsidRPr="00911BE0">
        <w:rPr>
          <w:rFonts w:ascii="Arial" w:hAnsi="Arial" w:cs="Arial" w:hint="eastAsia"/>
          <w:kern w:val="2"/>
          <w:sz w:val="21"/>
          <w:szCs w:val="21"/>
        </w:rPr>
        <w:t>影响。</w:t>
      </w:r>
    </w:p>
    <w:p w14:paraId="4F3C89DD" w14:textId="77777777" w:rsidR="00987436" w:rsidRPr="00911BE0" w:rsidRDefault="00987436" w:rsidP="00987436">
      <w:pPr>
        <w:spacing w:line="480" w:lineRule="auto"/>
        <w:ind w:firstLineChars="200" w:firstLine="420"/>
        <w:rPr>
          <w:rFonts w:ascii="Arial" w:hAnsi="Arial" w:cs="Arial"/>
          <w:kern w:val="2"/>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sidRPr="00911BE0">
        <w:rPr>
          <w:rFonts w:ascii="Arial" w:hAnsi="Arial" w:cs="Arial" w:hint="eastAsia"/>
          <w:sz w:val="21"/>
          <w:szCs w:val="21"/>
        </w:rPr>
        <w:t>根据估价委托人提供的资料及评估专业人员实地查勘，于价值时点，未发现估价对象存在</w:t>
      </w:r>
      <w:r w:rsidRPr="00911BE0">
        <w:rPr>
          <w:rFonts w:ascii="Arial" w:hAnsi="Arial" w:cs="Arial" w:hint="eastAsia"/>
          <w:kern w:val="2"/>
          <w:sz w:val="21"/>
          <w:szCs w:val="21"/>
        </w:rPr>
        <w:t>地役、查封等他项权利</w:t>
      </w:r>
      <w:r w:rsidRPr="00911BE0">
        <w:rPr>
          <w:rFonts w:ascii="Arial" w:hAnsi="Arial" w:cs="Arial" w:hint="eastAsia"/>
          <w:sz w:val="21"/>
          <w:szCs w:val="21"/>
        </w:rPr>
        <w:t>。</w:t>
      </w:r>
      <w:r w:rsidRPr="00911BE0">
        <w:rPr>
          <w:rFonts w:ascii="Arial" w:hAnsi="Arial" w:cs="Arial" w:hint="eastAsia"/>
          <w:kern w:val="2"/>
          <w:sz w:val="21"/>
          <w:szCs w:val="21"/>
        </w:rPr>
        <w:t>根据估价目的，本次估价未考虑地役、查封等他项权利影响，故设定估价对象于价值时点不存在租赁、地役、查封等他项权利限制。</w:t>
      </w:r>
    </w:p>
    <w:p w14:paraId="7089F9AA" w14:textId="6081CAC2" w:rsidR="00D37EC1" w:rsidRPr="00911BE0" w:rsidRDefault="00987436" w:rsidP="00987436">
      <w:pPr>
        <w:spacing w:line="480" w:lineRule="auto"/>
        <w:ind w:firstLineChars="200" w:firstLine="420"/>
        <w:rPr>
          <w:rFonts w:ascii="Arial" w:hAnsi="Arial" w:cs="Arial"/>
          <w:kern w:val="2"/>
          <w:sz w:val="21"/>
          <w:szCs w:val="21"/>
        </w:rPr>
      </w:pPr>
      <w:r w:rsidRPr="00911BE0">
        <w:rPr>
          <w:rFonts w:ascii="Arial" w:hAnsi="Arial" w:cs="Arial" w:hint="eastAsia"/>
          <w:kern w:val="2"/>
          <w:sz w:val="21"/>
          <w:szCs w:val="21"/>
        </w:rPr>
        <w:t>（</w:t>
      </w:r>
      <w:r>
        <w:rPr>
          <w:rFonts w:ascii="Arial" w:hAnsi="Arial" w:cs="Arial" w:hint="eastAsia"/>
          <w:kern w:val="2"/>
          <w:sz w:val="21"/>
          <w:szCs w:val="21"/>
        </w:rPr>
        <w:t>3</w:t>
      </w:r>
      <w:r w:rsidRPr="00911BE0">
        <w:rPr>
          <w:rFonts w:ascii="Arial" w:hAnsi="Arial" w:cs="Arial" w:hint="eastAsia"/>
          <w:kern w:val="2"/>
          <w:sz w:val="21"/>
          <w:szCs w:val="21"/>
        </w:rPr>
        <w:t>）根据评估专业人员调查，于价值时点，估价对象存在抵押情况，根据本次估价目的，不考虑抵押权对估价结果的影响</w:t>
      </w:r>
      <w:r w:rsidR="00A62029" w:rsidRPr="00911BE0">
        <w:rPr>
          <w:rFonts w:ascii="Arial" w:hAnsi="Arial" w:cs="Arial" w:hint="eastAsia"/>
          <w:kern w:val="2"/>
          <w:sz w:val="21"/>
          <w:szCs w:val="21"/>
        </w:rPr>
        <w:t>。</w:t>
      </w:r>
    </w:p>
    <w:p w14:paraId="783BE01F" w14:textId="77777777" w:rsidR="00802761" w:rsidRPr="00911BE0" w:rsidRDefault="00802761" w:rsidP="00345551">
      <w:pPr>
        <w:pStyle w:val="2"/>
        <w:numPr>
          <w:ilvl w:val="0"/>
          <w:numId w:val="0"/>
        </w:numPr>
        <w:tabs>
          <w:tab w:val="left" w:pos="360"/>
        </w:tabs>
        <w:spacing w:line="480" w:lineRule="auto"/>
        <w:ind w:left="358" w:hangingChars="170" w:hanging="358"/>
        <w:jc w:val="both"/>
        <w:rPr>
          <w:rFonts w:eastAsia="宋体"/>
          <w:kern w:val="2"/>
          <w:sz w:val="21"/>
          <w:szCs w:val="21"/>
        </w:rPr>
      </w:pPr>
    </w:p>
    <w:p w14:paraId="2C11FEB9" w14:textId="77777777" w:rsidR="00802761" w:rsidRPr="00911BE0" w:rsidRDefault="00802761" w:rsidP="00345551">
      <w:pPr>
        <w:pStyle w:val="2"/>
        <w:numPr>
          <w:ilvl w:val="0"/>
          <w:numId w:val="0"/>
        </w:numPr>
        <w:tabs>
          <w:tab w:val="left" w:pos="360"/>
        </w:tabs>
        <w:spacing w:line="480" w:lineRule="auto"/>
        <w:ind w:left="358" w:hangingChars="170" w:hanging="358"/>
        <w:jc w:val="both"/>
        <w:rPr>
          <w:rFonts w:eastAsia="宋体"/>
          <w:kern w:val="2"/>
          <w:sz w:val="21"/>
          <w:szCs w:val="21"/>
        </w:rPr>
      </w:pPr>
      <w:bookmarkStart w:id="63" w:name="_Toc155267104"/>
      <w:r w:rsidRPr="00911BE0">
        <w:rPr>
          <w:rFonts w:eastAsia="宋体"/>
          <w:kern w:val="2"/>
          <w:sz w:val="21"/>
          <w:szCs w:val="21"/>
        </w:rPr>
        <w:t>二、市场背景描述与分析</w:t>
      </w:r>
      <w:bookmarkEnd w:id="62"/>
      <w:bookmarkEnd w:id="63"/>
    </w:p>
    <w:p w14:paraId="185D7AB4" w14:textId="77777777" w:rsidR="00987436" w:rsidRPr="00EC06B5" w:rsidRDefault="00987436" w:rsidP="00987436">
      <w:pPr>
        <w:overflowPunct w:val="0"/>
        <w:spacing w:line="480" w:lineRule="auto"/>
        <w:ind w:right="205"/>
        <w:jc w:val="both"/>
        <w:textAlignment w:val="auto"/>
        <w:rPr>
          <w:rFonts w:ascii="Arial" w:hAnsi="Arial"/>
          <w:b/>
          <w:bCs/>
          <w:sz w:val="21"/>
          <w:szCs w:val="21"/>
        </w:rPr>
      </w:pPr>
      <w:bookmarkStart w:id="64" w:name="_Toc525655438"/>
      <w:r w:rsidRPr="00EC06B5">
        <w:rPr>
          <w:rFonts w:ascii="Arial" w:hAnsi="Arial" w:hint="eastAsia"/>
          <w:b/>
          <w:bCs/>
          <w:sz w:val="21"/>
          <w:szCs w:val="21"/>
        </w:rPr>
        <w:t>（一）类似房地产市场状况</w:t>
      </w:r>
    </w:p>
    <w:p w14:paraId="5539065C" w14:textId="77777777" w:rsidR="00987436" w:rsidRPr="00EC06B5" w:rsidRDefault="00987436" w:rsidP="00987436">
      <w:pPr>
        <w:overflowPunct w:val="0"/>
        <w:spacing w:line="480" w:lineRule="auto"/>
        <w:ind w:firstLineChars="200" w:firstLine="420"/>
        <w:jc w:val="both"/>
        <w:textAlignment w:val="auto"/>
        <w:rPr>
          <w:rFonts w:ascii="Arial" w:hAnsi="Arial" w:cs="Arial"/>
          <w:sz w:val="21"/>
          <w:szCs w:val="21"/>
        </w:rPr>
      </w:pPr>
      <w:r w:rsidRPr="00EC06B5">
        <w:rPr>
          <w:rFonts w:ascii="Arial" w:hAnsi="Arial" w:cs="Arial" w:hint="eastAsia"/>
          <w:sz w:val="21"/>
          <w:szCs w:val="21"/>
        </w:rPr>
        <w:t>1.</w:t>
      </w:r>
      <w:r w:rsidRPr="00EC06B5">
        <w:rPr>
          <w:rFonts w:ascii="Arial" w:hAnsi="Arial" w:cs="Arial" w:hint="eastAsia"/>
          <w:sz w:val="21"/>
          <w:szCs w:val="21"/>
        </w:rPr>
        <w:t>宏观环境</w:t>
      </w:r>
    </w:p>
    <w:p w14:paraId="07B5CF64" w14:textId="77777777" w:rsidR="00987436" w:rsidRPr="00EC06B5" w:rsidRDefault="00987436" w:rsidP="00987436">
      <w:pPr>
        <w:widowControl/>
        <w:adjustRightInd/>
        <w:spacing w:line="480" w:lineRule="auto"/>
        <w:ind w:firstLineChars="250" w:firstLine="525"/>
        <w:jc w:val="both"/>
        <w:textAlignment w:val="auto"/>
        <w:rPr>
          <w:rFonts w:ascii="Arial" w:hAnsi="Arial"/>
          <w:color w:val="000000"/>
          <w:sz w:val="21"/>
          <w:szCs w:val="21"/>
        </w:rPr>
      </w:pPr>
      <w:bookmarkStart w:id="65" w:name="OLE_LINK33"/>
      <w:bookmarkStart w:id="66" w:name="OLE_LINK34"/>
      <w:r w:rsidRPr="00EC06B5">
        <w:rPr>
          <w:rFonts w:ascii="Arial" w:hAnsi="Arial" w:hint="eastAsia"/>
          <w:color w:val="000000"/>
          <w:sz w:val="21"/>
          <w:szCs w:val="21"/>
        </w:rPr>
        <w:t>北京市位于北纬</w:t>
      </w:r>
      <w:r w:rsidRPr="00EC06B5">
        <w:rPr>
          <w:rFonts w:ascii="Arial" w:hAnsi="Arial" w:hint="eastAsia"/>
          <w:color w:val="000000"/>
          <w:sz w:val="21"/>
          <w:szCs w:val="21"/>
        </w:rPr>
        <w:t>39</w:t>
      </w:r>
      <w:r w:rsidRPr="00EC06B5">
        <w:rPr>
          <w:rFonts w:ascii="Arial" w:hAnsi="Arial" w:hint="eastAsia"/>
          <w:color w:val="000000"/>
          <w:sz w:val="21"/>
          <w:szCs w:val="21"/>
        </w:rPr>
        <w:t>度</w:t>
      </w:r>
      <w:r w:rsidRPr="00EC06B5">
        <w:rPr>
          <w:rFonts w:ascii="Arial" w:hAnsi="Arial" w:hint="eastAsia"/>
          <w:color w:val="000000"/>
          <w:sz w:val="21"/>
          <w:szCs w:val="21"/>
        </w:rPr>
        <w:t>56</w:t>
      </w:r>
      <w:r w:rsidRPr="00EC06B5">
        <w:rPr>
          <w:rFonts w:ascii="Arial" w:hAnsi="Arial" w:hint="eastAsia"/>
          <w:color w:val="000000"/>
          <w:sz w:val="21"/>
          <w:szCs w:val="21"/>
        </w:rPr>
        <w:t>分，东经</w:t>
      </w:r>
      <w:r w:rsidRPr="00EC06B5">
        <w:rPr>
          <w:rFonts w:ascii="Arial" w:hAnsi="Arial" w:hint="eastAsia"/>
          <w:color w:val="000000"/>
          <w:sz w:val="21"/>
          <w:szCs w:val="21"/>
        </w:rPr>
        <w:t>116</w:t>
      </w:r>
      <w:r w:rsidRPr="00EC06B5">
        <w:rPr>
          <w:rFonts w:ascii="Arial" w:hAnsi="Arial" w:hint="eastAsia"/>
          <w:color w:val="000000"/>
          <w:sz w:val="21"/>
          <w:szCs w:val="21"/>
        </w:rPr>
        <w:t>度</w:t>
      </w:r>
      <w:r w:rsidRPr="00EC06B5">
        <w:rPr>
          <w:rFonts w:ascii="Arial" w:hAnsi="Arial" w:hint="eastAsia"/>
          <w:color w:val="000000"/>
          <w:sz w:val="21"/>
          <w:szCs w:val="21"/>
        </w:rPr>
        <w:t>20</w:t>
      </w:r>
      <w:r w:rsidRPr="00EC06B5">
        <w:rPr>
          <w:rFonts w:ascii="Arial" w:hAnsi="Arial" w:hint="eastAsia"/>
          <w:color w:val="000000"/>
          <w:sz w:val="21"/>
          <w:szCs w:val="21"/>
        </w:rPr>
        <w:t>分，地处华北大平原的北部，北京市土地面积</w:t>
      </w:r>
      <w:r w:rsidRPr="00EC06B5">
        <w:rPr>
          <w:rFonts w:ascii="Arial" w:hAnsi="Arial" w:hint="eastAsia"/>
          <w:color w:val="000000"/>
          <w:sz w:val="21"/>
          <w:szCs w:val="21"/>
        </w:rPr>
        <w:t>16410.54</w:t>
      </w:r>
      <w:r w:rsidRPr="00EC06B5">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sidRPr="00EC06B5">
        <w:rPr>
          <w:rFonts w:ascii="Arial" w:hAnsi="Arial" w:hint="eastAsia"/>
          <w:color w:val="000000"/>
          <w:sz w:val="21"/>
          <w:szCs w:val="21"/>
        </w:rPr>
        <w:t>16</w:t>
      </w:r>
      <w:r w:rsidRPr="00EC06B5">
        <w:rPr>
          <w:rFonts w:ascii="Arial" w:hAnsi="Arial" w:hint="eastAsia"/>
          <w:color w:val="000000"/>
          <w:sz w:val="21"/>
          <w:szCs w:val="21"/>
        </w:rPr>
        <w:t>区格局，即东城、西城、海淀、朝阳、丰台、顺义、昌平、通州、门头沟、石景山、房山、大兴、怀柔、平谷、密云、延庆。</w:t>
      </w:r>
    </w:p>
    <w:p w14:paraId="64E1EC3E" w14:textId="77777777" w:rsidR="00987436" w:rsidRPr="00EC06B5" w:rsidRDefault="00987436" w:rsidP="00987436">
      <w:pPr>
        <w:widowControl/>
        <w:adjustRightInd/>
        <w:spacing w:line="480" w:lineRule="auto"/>
        <w:ind w:firstLineChars="250" w:firstLine="525"/>
        <w:jc w:val="both"/>
        <w:textAlignment w:val="auto"/>
        <w:rPr>
          <w:rFonts w:ascii="Arial" w:hAnsi="Arial"/>
          <w:color w:val="000000"/>
          <w:sz w:val="21"/>
          <w:szCs w:val="21"/>
        </w:rPr>
      </w:pPr>
      <w:r w:rsidRPr="00EC06B5">
        <w:rPr>
          <w:rFonts w:ascii="Arial" w:hAnsi="Arial"/>
          <w:sz w:val="21"/>
          <w:szCs w:val="21"/>
        </w:rPr>
        <w:t>截至</w:t>
      </w:r>
      <w:r w:rsidRPr="00EC06B5">
        <w:rPr>
          <w:rFonts w:ascii="Arial" w:hAnsi="Arial"/>
          <w:sz w:val="21"/>
          <w:szCs w:val="21"/>
        </w:rPr>
        <w:t>2024</w:t>
      </w:r>
      <w:r w:rsidRPr="00EC06B5">
        <w:rPr>
          <w:rFonts w:ascii="Arial" w:hAnsi="Arial"/>
          <w:sz w:val="21"/>
          <w:szCs w:val="21"/>
        </w:rPr>
        <w:t>年年末，北京市常住人口为</w:t>
      </w:r>
      <w:r w:rsidRPr="00EC06B5">
        <w:rPr>
          <w:rFonts w:ascii="Arial" w:hAnsi="Arial"/>
          <w:sz w:val="21"/>
          <w:szCs w:val="21"/>
        </w:rPr>
        <w:t>2183.2</w:t>
      </w:r>
      <w:r w:rsidRPr="00EC06B5">
        <w:rPr>
          <w:rFonts w:ascii="Arial" w:hAnsi="Arial"/>
          <w:sz w:val="21"/>
          <w:szCs w:val="21"/>
        </w:rPr>
        <w:t>万人，从年龄构成看，</w:t>
      </w:r>
      <w:r w:rsidRPr="00EC06B5">
        <w:rPr>
          <w:rFonts w:ascii="Arial" w:hAnsi="Arial"/>
          <w:sz w:val="21"/>
          <w:szCs w:val="21"/>
        </w:rPr>
        <w:t>0-14</w:t>
      </w:r>
      <w:r w:rsidRPr="00EC06B5">
        <w:rPr>
          <w:rFonts w:ascii="Arial" w:hAnsi="Arial"/>
          <w:sz w:val="21"/>
          <w:szCs w:val="21"/>
        </w:rPr>
        <w:t>岁常住人口</w:t>
      </w:r>
      <w:r w:rsidRPr="00EC06B5">
        <w:rPr>
          <w:rFonts w:ascii="Arial" w:hAnsi="Arial"/>
          <w:sz w:val="21"/>
          <w:szCs w:val="21"/>
        </w:rPr>
        <w:t>261.2</w:t>
      </w:r>
      <w:r w:rsidRPr="00EC06B5">
        <w:rPr>
          <w:rFonts w:ascii="Arial" w:hAnsi="Arial"/>
          <w:sz w:val="21"/>
          <w:szCs w:val="21"/>
        </w:rPr>
        <w:t>万人，占全市常住人口的比重为</w:t>
      </w:r>
      <w:r w:rsidRPr="00EC06B5">
        <w:rPr>
          <w:rFonts w:ascii="Arial" w:hAnsi="Arial"/>
          <w:sz w:val="21"/>
          <w:szCs w:val="21"/>
        </w:rPr>
        <w:t>12.0%</w:t>
      </w:r>
      <w:r w:rsidRPr="00EC06B5">
        <w:rPr>
          <w:rFonts w:ascii="Arial" w:hAnsi="Arial"/>
          <w:sz w:val="21"/>
          <w:szCs w:val="21"/>
        </w:rPr>
        <w:t>；</w:t>
      </w:r>
      <w:r w:rsidRPr="00EC06B5">
        <w:rPr>
          <w:rFonts w:ascii="Arial" w:hAnsi="Arial"/>
          <w:sz w:val="21"/>
          <w:szCs w:val="21"/>
        </w:rPr>
        <w:t>15-59</w:t>
      </w:r>
      <w:r w:rsidRPr="00EC06B5">
        <w:rPr>
          <w:rFonts w:ascii="Arial" w:hAnsi="Arial"/>
          <w:sz w:val="21"/>
          <w:szCs w:val="21"/>
        </w:rPr>
        <w:t>岁常住人口</w:t>
      </w:r>
      <w:r w:rsidRPr="00EC06B5">
        <w:rPr>
          <w:rFonts w:ascii="Arial" w:hAnsi="Arial"/>
          <w:sz w:val="21"/>
          <w:szCs w:val="21"/>
        </w:rPr>
        <w:t>1408.0</w:t>
      </w:r>
      <w:r w:rsidRPr="00EC06B5">
        <w:rPr>
          <w:rFonts w:ascii="Arial" w:hAnsi="Arial"/>
          <w:sz w:val="21"/>
          <w:szCs w:val="21"/>
        </w:rPr>
        <w:t>万人，占</w:t>
      </w:r>
      <w:r w:rsidRPr="00EC06B5">
        <w:rPr>
          <w:rFonts w:ascii="Arial" w:hAnsi="Arial"/>
          <w:sz w:val="21"/>
          <w:szCs w:val="21"/>
        </w:rPr>
        <w:t>64.5%</w:t>
      </w:r>
      <w:r w:rsidRPr="00EC06B5">
        <w:rPr>
          <w:rFonts w:ascii="Arial" w:hAnsi="Arial"/>
          <w:sz w:val="21"/>
          <w:szCs w:val="21"/>
        </w:rPr>
        <w:t>；</w:t>
      </w:r>
      <w:r w:rsidRPr="00EC06B5">
        <w:rPr>
          <w:rFonts w:ascii="Arial" w:hAnsi="Arial"/>
          <w:sz w:val="21"/>
          <w:szCs w:val="21"/>
        </w:rPr>
        <w:t>60</w:t>
      </w:r>
      <w:r w:rsidRPr="00EC06B5">
        <w:rPr>
          <w:rFonts w:ascii="Arial" w:hAnsi="Arial"/>
          <w:sz w:val="21"/>
          <w:szCs w:val="21"/>
        </w:rPr>
        <w:t>岁及以上常住人口</w:t>
      </w:r>
      <w:r w:rsidRPr="00EC06B5">
        <w:rPr>
          <w:rFonts w:ascii="Arial" w:hAnsi="Arial"/>
          <w:sz w:val="21"/>
          <w:szCs w:val="21"/>
        </w:rPr>
        <w:t>514.0</w:t>
      </w:r>
      <w:r w:rsidRPr="00EC06B5">
        <w:rPr>
          <w:rFonts w:ascii="Arial" w:hAnsi="Arial"/>
          <w:sz w:val="21"/>
          <w:szCs w:val="21"/>
        </w:rPr>
        <w:t>万人，占</w:t>
      </w:r>
      <w:r w:rsidRPr="00EC06B5">
        <w:rPr>
          <w:rFonts w:ascii="Arial" w:hAnsi="Arial"/>
          <w:sz w:val="21"/>
          <w:szCs w:val="21"/>
        </w:rPr>
        <w:t>23.5%</w:t>
      </w:r>
      <w:r w:rsidRPr="00EC06B5">
        <w:rPr>
          <w:rFonts w:ascii="Arial" w:hAnsi="Arial" w:hint="eastAsia"/>
          <w:color w:val="000000"/>
          <w:sz w:val="21"/>
          <w:szCs w:val="21"/>
        </w:rPr>
        <w:t>。</w:t>
      </w:r>
    </w:p>
    <w:p w14:paraId="4A30FA36" w14:textId="77777777" w:rsidR="00987436" w:rsidRPr="00EC06B5" w:rsidRDefault="00987436" w:rsidP="00987436">
      <w:pPr>
        <w:overflowPunct w:val="0"/>
        <w:spacing w:line="240" w:lineRule="auto"/>
        <w:jc w:val="center"/>
        <w:rPr>
          <w:rFonts w:ascii="Arial" w:eastAsia="方正黑体简体" w:hAnsi="Arial"/>
          <w:bCs/>
          <w:color w:val="000000"/>
          <w:szCs w:val="24"/>
        </w:rPr>
      </w:pPr>
      <w:r w:rsidRPr="00EC06B5">
        <w:rPr>
          <w:rFonts w:ascii="Arial" w:eastAsia="方正黑体简体" w:hAnsi="Arial"/>
          <w:bCs/>
          <w:color w:val="000000"/>
          <w:szCs w:val="24"/>
        </w:rPr>
        <w:t>20</w:t>
      </w:r>
      <w:r w:rsidRPr="00EC06B5">
        <w:rPr>
          <w:rFonts w:ascii="Arial" w:eastAsia="方正黑体简体" w:hAnsi="Arial" w:hint="eastAsia"/>
          <w:bCs/>
          <w:color w:val="000000"/>
          <w:szCs w:val="24"/>
        </w:rPr>
        <w:t>20</w:t>
      </w:r>
      <w:r w:rsidRPr="00EC06B5">
        <w:rPr>
          <w:rFonts w:ascii="Arial" w:eastAsia="方正黑体简体" w:hAnsi="Arial"/>
          <w:bCs/>
          <w:color w:val="000000"/>
          <w:szCs w:val="24"/>
        </w:rPr>
        <w:t>-202</w:t>
      </w:r>
      <w:r w:rsidRPr="00EC06B5">
        <w:rPr>
          <w:rFonts w:ascii="Arial" w:eastAsia="方正黑体简体" w:hAnsi="Arial" w:hint="eastAsia"/>
          <w:bCs/>
          <w:color w:val="000000"/>
          <w:szCs w:val="24"/>
        </w:rPr>
        <w:t>4</w:t>
      </w:r>
      <w:r w:rsidRPr="00EC06B5">
        <w:rPr>
          <w:rFonts w:ascii="Arial" w:eastAsia="方正黑体简体" w:hAnsi="Arial" w:hint="eastAsia"/>
          <w:bCs/>
          <w:color w:val="000000"/>
          <w:szCs w:val="24"/>
        </w:rPr>
        <w:t>年常住人口增量及增长速度</w:t>
      </w:r>
    </w:p>
    <w:p w14:paraId="53FBD4D7" w14:textId="3551764B" w:rsidR="00987436" w:rsidRPr="00EC06B5" w:rsidRDefault="00987436" w:rsidP="00987436">
      <w:pPr>
        <w:widowControl/>
        <w:adjustRightInd/>
        <w:spacing w:line="480" w:lineRule="auto"/>
        <w:jc w:val="center"/>
        <w:textAlignment w:val="auto"/>
        <w:rPr>
          <w:rFonts w:ascii="Arial" w:hAnsi="Arial"/>
          <w:color w:val="000000"/>
          <w:sz w:val="21"/>
          <w:szCs w:val="21"/>
        </w:rPr>
      </w:pPr>
      <w:r w:rsidRPr="00EC06B5">
        <w:rPr>
          <w:rFonts w:ascii="Arial" w:eastAsia="仿宋" w:hAnsi="Arial" w:cs="Arial"/>
          <w:noProof/>
          <w:sz w:val="28"/>
          <w:szCs w:val="28"/>
        </w:rPr>
        <w:lastRenderedPageBreak/>
        <w:drawing>
          <wp:inline distT="0" distB="0" distL="0" distR="0" wp14:anchorId="08D776FF" wp14:editId="39560D85">
            <wp:extent cx="5901055" cy="2168525"/>
            <wp:effectExtent l="0" t="0" r="4445" b="3175"/>
            <wp:docPr id="760625968" name="图表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bookmarkEnd w:id="65"/>
    <w:bookmarkEnd w:id="66"/>
    <w:p w14:paraId="7F21132B" w14:textId="77777777" w:rsidR="00987436" w:rsidRPr="00EC06B5" w:rsidRDefault="00987436" w:rsidP="00987436">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根据北京市统计局地区生产总值统一核算结果，</w:t>
      </w:r>
      <w:r w:rsidRPr="003A5621">
        <w:rPr>
          <w:rFonts w:ascii="Arial" w:hAnsi="Arial" w:hint="eastAsia"/>
          <w:color w:val="000000"/>
          <w:sz w:val="21"/>
          <w:szCs w:val="21"/>
        </w:rPr>
        <w:t>2025</w:t>
      </w:r>
      <w:r w:rsidRPr="003A5621">
        <w:rPr>
          <w:rFonts w:ascii="Arial" w:hAnsi="Arial" w:hint="eastAsia"/>
          <w:color w:val="000000"/>
          <w:sz w:val="21"/>
          <w:szCs w:val="21"/>
        </w:rPr>
        <w:t>年全年，北京市实现地区生产总值</w:t>
      </w:r>
      <w:r w:rsidRPr="003A5621">
        <w:rPr>
          <w:rFonts w:ascii="Arial" w:hAnsi="Arial" w:hint="eastAsia"/>
          <w:color w:val="000000"/>
          <w:sz w:val="21"/>
          <w:szCs w:val="21"/>
        </w:rPr>
        <w:t>52073.4</w:t>
      </w:r>
      <w:r w:rsidRPr="003A5621">
        <w:rPr>
          <w:rFonts w:ascii="Arial" w:hAnsi="Arial" w:hint="eastAsia"/>
          <w:color w:val="000000"/>
          <w:sz w:val="21"/>
          <w:szCs w:val="21"/>
        </w:rPr>
        <w:t>亿元，按不变价格计算，比上年增长</w:t>
      </w:r>
      <w:r w:rsidRPr="003A5621">
        <w:rPr>
          <w:rFonts w:ascii="Arial" w:hAnsi="Arial" w:hint="eastAsia"/>
          <w:color w:val="000000"/>
          <w:sz w:val="21"/>
          <w:szCs w:val="21"/>
        </w:rPr>
        <w:t>5.4%</w:t>
      </w:r>
      <w:r w:rsidRPr="003A5621">
        <w:rPr>
          <w:rFonts w:ascii="Arial" w:hAnsi="Arial" w:hint="eastAsia"/>
          <w:color w:val="000000"/>
          <w:sz w:val="21"/>
          <w:szCs w:val="21"/>
        </w:rPr>
        <w:t>。分产业看，第一产业实现增加值</w:t>
      </w:r>
      <w:r w:rsidRPr="003A5621">
        <w:rPr>
          <w:rFonts w:ascii="Arial" w:hAnsi="Arial" w:hint="eastAsia"/>
          <w:color w:val="000000"/>
          <w:sz w:val="21"/>
          <w:szCs w:val="21"/>
        </w:rPr>
        <w:t>109.2</w:t>
      </w:r>
      <w:r w:rsidRPr="003A5621">
        <w:rPr>
          <w:rFonts w:ascii="Arial" w:hAnsi="Arial" w:hint="eastAsia"/>
          <w:color w:val="000000"/>
          <w:sz w:val="21"/>
          <w:szCs w:val="21"/>
        </w:rPr>
        <w:t>亿元，下降</w:t>
      </w:r>
      <w:r w:rsidRPr="003A5621">
        <w:rPr>
          <w:rFonts w:ascii="Arial" w:hAnsi="Arial" w:hint="eastAsia"/>
          <w:color w:val="000000"/>
          <w:sz w:val="21"/>
          <w:szCs w:val="21"/>
        </w:rPr>
        <w:t>0.7%</w:t>
      </w:r>
      <w:r w:rsidRPr="003A5621">
        <w:rPr>
          <w:rFonts w:ascii="Arial" w:hAnsi="Arial" w:hint="eastAsia"/>
          <w:color w:val="000000"/>
          <w:sz w:val="21"/>
          <w:szCs w:val="21"/>
        </w:rPr>
        <w:t>；第二产业实现增加值</w:t>
      </w:r>
      <w:r w:rsidRPr="003A5621">
        <w:rPr>
          <w:rFonts w:ascii="Arial" w:hAnsi="Arial" w:hint="eastAsia"/>
          <w:color w:val="000000"/>
          <w:sz w:val="21"/>
          <w:szCs w:val="21"/>
        </w:rPr>
        <w:t>7187.4</w:t>
      </w:r>
      <w:r w:rsidRPr="003A5621">
        <w:rPr>
          <w:rFonts w:ascii="Arial" w:hAnsi="Arial" w:hint="eastAsia"/>
          <w:color w:val="000000"/>
          <w:sz w:val="21"/>
          <w:szCs w:val="21"/>
        </w:rPr>
        <w:t>亿元，增长</w:t>
      </w:r>
      <w:r w:rsidRPr="003A5621">
        <w:rPr>
          <w:rFonts w:ascii="Arial" w:hAnsi="Arial" w:hint="eastAsia"/>
          <w:color w:val="000000"/>
          <w:sz w:val="21"/>
          <w:szCs w:val="21"/>
        </w:rPr>
        <w:t>3.5%</w:t>
      </w:r>
      <w:r w:rsidRPr="003A5621">
        <w:rPr>
          <w:rFonts w:ascii="Arial" w:hAnsi="Arial" w:hint="eastAsia"/>
          <w:color w:val="000000"/>
          <w:sz w:val="21"/>
          <w:szCs w:val="21"/>
        </w:rPr>
        <w:t>；第三产业实现增加值</w:t>
      </w:r>
      <w:r w:rsidRPr="003A5621">
        <w:rPr>
          <w:rFonts w:ascii="Arial" w:hAnsi="Arial" w:hint="eastAsia"/>
          <w:color w:val="000000"/>
          <w:sz w:val="21"/>
          <w:szCs w:val="21"/>
        </w:rPr>
        <w:t>44776.9</w:t>
      </w:r>
      <w:r w:rsidRPr="003A5621">
        <w:rPr>
          <w:rFonts w:ascii="Arial" w:hAnsi="Arial" w:hint="eastAsia"/>
          <w:color w:val="000000"/>
          <w:sz w:val="21"/>
          <w:szCs w:val="21"/>
        </w:rPr>
        <w:t>亿元，增长</w:t>
      </w:r>
      <w:r w:rsidRPr="003A5621">
        <w:rPr>
          <w:rFonts w:ascii="Arial" w:hAnsi="Arial" w:hint="eastAsia"/>
          <w:color w:val="000000"/>
          <w:sz w:val="21"/>
          <w:szCs w:val="21"/>
        </w:rPr>
        <w:t>5.8%</w:t>
      </w:r>
      <w:r w:rsidRPr="00EC06B5">
        <w:rPr>
          <w:rFonts w:ascii="Arial" w:hAnsi="Arial" w:hint="eastAsia"/>
          <w:color w:val="000000"/>
          <w:sz w:val="21"/>
          <w:szCs w:val="21"/>
        </w:rPr>
        <w:t>。</w:t>
      </w:r>
    </w:p>
    <w:p w14:paraId="32E95B5F" w14:textId="77777777" w:rsidR="00987436" w:rsidRPr="00D033F5" w:rsidRDefault="00987436" w:rsidP="00987436">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w:t>
      </w:r>
      <w:r w:rsidRPr="003A5621">
        <w:rPr>
          <w:rFonts w:ascii="Arial" w:hAnsi="Arial" w:hint="eastAsia"/>
          <w:color w:val="000000"/>
          <w:sz w:val="21"/>
          <w:szCs w:val="21"/>
        </w:rPr>
        <w:t>北京市固定资产投资（不含农户）比上年增长</w:t>
      </w:r>
      <w:r w:rsidRPr="003A5621">
        <w:rPr>
          <w:rFonts w:ascii="Arial" w:hAnsi="Arial" w:hint="eastAsia"/>
          <w:color w:val="000000"/>
          <w:sz w:val="21"/>
          <w:szCs w:val="21"/>
        </w:rPr>
        <w:t>5.5%</w:t>
      </w:r>
      <w:r w:rsidRPr="003A5621">
        <w:rPr>
          <w:rFonts w:ascii="Arial" w:hAnsi="Arial" w:hint="eastAsia"/>
          <w:color w:val="000000"/>
          <w:sz w:val="21"/>
          <w:szCs w:val="21"/>
        </w:rPr>
        <w:t>。其中，反映企业生产能力扩大的设备购置投资增长</w:t>
      </w:r>
      <w:r w:rsidRPr="003A5621">
        <w:rPr>
          <w:rFonts w:ascii="Arial" w:hAnsi="Arial" w:hint="eastAsia"/>
          <w:color w:val="000000"/>
          <w:sz w:val="21"/>
          <w:szCs w:val="21"/>
        </w:rPr>
        <w:t>66.0%</w:t>
      </w:r>
      <w:r w:rsidRPr="003A5621">
        <w:rPr>
          <w:rFonts w:ascii="Arial" w:hAnsi="Arial" w:hint="eastAsia"/>
          <w:color w:val="000000"/>
          <w:sz w:val="21"/>
          <w:szCs w:val="21"/>
        </w:rPr>
        <w:t>，占固定资产投资的比重为</w:t>
      </w:r>
      <w:r w:rsidRPr="003A5621">
        <w:rPr>
          <w:rFonts w:ascii="Arial" w:hAnsi="Arial" w:hint="eastAsia"/>
          <w:color w:val="000000"/>
          <w:sz w:val="21"/>
          <w:szCs w:val="21"/>
        </w:rPr>
        <w:t>32.3%</w:t>
      </w:r>
      <w:r w:rsidRPr="003A5621">
        <w:rPr>
          <w:rFonts w:ascii="Arial" w:hAnsi="Arial" w:hint="eastAsia"/>
          <w:color w:val="000000"/>
          <w:sz w:val="21"/>
          <w:szCs w:val="21"/>
        </w:rPr>
        <w:t>，同比提高</w:t>
      </w:r>
      <w:r w:rsidRPr="003A5621">
        <w:rPr>
          <w:rFonts w:ascii="Arial" w:hAnsi="Arial" w:hint="eastAsia"/>
          <w:color w:val="000000"/>
          <w:sz w:val="21"/>
          <w:szCs w:val="21"/>
        </w:rPr>
        <w:t>11.7</w:t>
      </w:r>
      <w:r w:rsidRPr="003A5621">
        <w:rPr>
          <w:rFonts w:ascii="Arial" w:hAnsi="Arial" w:hint="eastAsia"/>
          <w:color w:val="000000"/>
          <w:sz w:val="21"/>
          <w:szCs w:val="21"/>
        </w:rPr>
        <w:t>个百分点，新一代信息技术、集成电路领域相关项目是主要带动力量。分领域看，基础设施投资下降</w:t>
      </w:r>
      <w:r w:rsidRPr="003A5621">
        <w:rPr>
          <w:rFonts w:ascii="Arial" w:hAnsi="Arial" w:hint="eastAsia"/>
          <w:color w:val="000000"/>
          <w:sz w:val="21"/>
          <w:szCs w:val="21"/>
        </w:rPr>
        <w:t>1.6%</w:t>
      </w:r>
      <w:r w:rsidRPr="003A5621">
        <w:rPr>
          <w:rFonts w:ascii="Arial" w:hAnsi="Arial" w:hint="eastAsia"/>
          <w:color w:val="000000"/>
          <w:sz w:val="21"/>
          <w:szCs w:val="21"/>
        </w:rPr>
        <w:t>，房地产开发投资下降</w:t>
      </w:r>
      <w:r w:rsidRPr="003A5621">
        <w:rPr>
          <w:rFonts w:ascii="Arial" w:hAnsi="Arial" w:hint="eastAsia"/>
          <w:color w:val="000000"/>
          <w:sz w:val="21"/>
          <w:szCs w:val="21"/>
        </w:rPr>
        <w:t>15.5%</w:t>
      </w:r>
      <w:r w:rsidRPr="003A5621">
        <w:rPr>
          <w:rFonts w:ascii="Arial" w:hAnsi="Arial" w:hint="eastAsia"/>
          <w:color w:val="000000"/>
          <w:sz w:val="21"/>
          <w:szCs w:val="21"/>
        </w:rPr>
        <w:t>。分产业看，第一产业投资增长</w:t>
      </w:r>
      <w:r w:rsidRPr="003A5621">
        <w:rPr>
          <w:rFonts w:ascii="Arial" w:hAnsi="Arial" w:hint="eastAsia"/>
          <w:color w:val="000000"/>
          <w:sz w:val="21"/>
          <w:szCs w:val="21"/>
        </w:rPr>
        <w:t>6.3%</w:t>
      </w:r>
      <w:r w:rsidRPr="003A5621">
        <w:rPr>
          <w:rFonts w:ascii="Arial" w:hAnsi="Arial" w:hint="eastAsia"/>
          <w:color w:val="000000"/>
          <w:sz w:val="21"/>
          <w:szCs w:val="21"/>
        </w:rPr>
        <w:t>；第二产业投资增长</w:t>
      </w:r>
      <w:r w:rsidRPr="003A5621">
        <w:rPr>
          <w:rFonts w:ascii="Arial" w:hAnsi="Arial" w:hint="eastAsia"/>
          <w:color w:val="000000"/>
          <w:sz w:val="21"/>
          <w:szCs w:val="21"/>
        </w:rPr>
        <w:t>4.3%</w:t>
      </w:r>
      <w:r w:rsidRPr="003A5621">
        <w:rPr>
          <w:rFonts w:ascii="Arial" w:hAnsi="Arial" w:hint="eastAsia"/>
          <w:color w:val="000000"/>
          <w:sz w:val="21"/>
          <w:szCs w:val="21"/>
        </w:rPr>
        <w:t>；第三产业投资增长</w:t>
      </w:r>
      <w:r w:rsidRPr="003A5621">
        <w:rPr>
          <w:rFonts w:ascii="Arial" w:hAnsi="Arial" w:hint="eastAsia"/>
          <w:color w:val="000000"/>
          <w:sz w:val="21"/>
          <w:szCs w:val="21"/>
        </w:rPr>
        <w:t>5.6%</w:t>
      </w:r>
      <w:r w:rsidRPr="003A5621">
        <w:rPr>
          <w:rFonts w:ascii="Arial" w:hAnsi="Arial" w:hint="eastAsia"/>
          <w:color w:val="000000"/>
          <w:sz w:val="21"/>
          <w:szCs w:val="21"/>
        </w:rPr>
        <w:t>，其中，信息传输、软件和信息技术服务业，科学研究和技术服务业投资分别增长</w:t>
      </w:r>
      <w:r w:rsidRPr="003A5621">
        <w:rPr>
          <w:rFonts w:ascii="Arial" w:hAnsi="Arial" w:hint="eastAsia"/>
          <w:color w:val="000000"/>
          <w:sz w:val="21"/>
          <w:szCs w:val="21"/>
        </w:rPr>
        <w:t>83.0%</w:t>
      </w:r>
      <w:r w:rsidRPr="003A5621">
        <w:rPr>
          <w:rFonts w:ascii="Arial" w:hAnsi="Arial" w:hint="eastAsia"/>
          <w:color w:val="000000"/>
          <w:sz w:val="21"/>
          <w:szCs w:val="21"/>
        </w:rPr>
        <w:t>和</w:t>
      </w:r>
      <w:r w:rsidRPr="003A5621">
        <w:rPr>
          <w:rFonts w:ascii="Arial" w:hAnsi="Arial" w:hint="eastAsia"/>
          <w:color w:val="000000"/>
          <w:sz w:val="21"/>
          <w:szCs w:val="21"/>
        </w:rPr>
        <w:t>8.5%</w:t>
      </w:r>
      <w:r w:rsidRPr="003A5621">
        <w:rPr>
          <w:rFonts w:ascii="Arial" w:hAnsi="Arial" w:hint="eastAsia"/>
          <w:color w:val="000000"/>
          <w:sz w:val="21"/>
          <w:szCs w:val="21"/>
        </w:rPr>
        <w:t>；“投资于人”稳步推进，教育、文化体育和娱乐业投资分别增长</w:t>
      </w:r>
      <w:r w:rsidRPr="003A5621">
        <w:rPr>
          <w:rFonts w:ascii="Arial" w:hAnsi="Arial" w:hint="eastAsia"/>
          <w:color w:val="000000"/>
          <w:sz w:val="21"/>
          <w:szCs w:val="21"/>
        </w:rPr>
        <w:t>30.7%</w:t>
      </w:r>
      <w:r w:rsidRPr="003A5621">
        <w:rPr>
          <w:rFonts w:ascii="Arial" w:hAnsi="Arial" w:hint="eastAsia"/>
          <w:color w:val="000000"/>
          <w:sz w:val="21"/>
          <w:szCs w:val="21"/>
        </w:rPr>
        <w:t>和</w:t>
      </w:r>
      <w:r w:rsidRPr="003A5621">
        <w:rPr>
          <w:rFonts w:ascii="Arial" w:hAnsi="Arial" w:hint="eastAsia"/>
          <w:color w:val="000000"/>
          <w:sz w:val="21"/>
          <w:szCs w:val="21"/>
        </w:rPr>
        <w:t>30.1%</w:t>
      </w:r>
      <w:r w:rsidRPr="003A5621">
        <w:rPr>
          <w:rFonts w:ascii="Arial" w:hAnsi="Arial" w:hint="eastAsia"/>
          <w:color w:val="000000"/>
          <w:sz w:val="21"/>
          <w:szCs w:val="21"/>
        </w:rPr>
        <w:t>。高技术产业投资保持活跃，增长</w:t>
      </w:r>
      <w:r w:rsidRPr="003A5621">
        <w:rPr>
          <w:rFonts w:ascii="Arial" w:hAnsi="Arial" w:hint="eastAsia"/>
          <w:color w:val="000000"/>
          <w:sz w:val="21"/>
          <w:szCs w:val="21"/>
        </w:rPr>
        <w:t>40.1%</w:t>
      </w:r>
      <w:r w:rsidRPr="003A5621">
        <w:rPr>
          <w:rFonts w:ascii="Arial" w:hAnsi="Arial" w:hint="eastAsia"/>
          <w:color w:val="000000"/>
          <w:sz w:val="21"/>
          <w:szCs w:val="21"/>
        </w:rPr>
        <w:t>，其中高技术服务业投资增长</w:t>
      </w:r>
      <w:r w:rsidRPr="003A5621">
        <w:rPr>
          <w:rFonts w:ascii="Arial" w:hAnsi="Arial" w:hint="eastAsia"/>
          <w:color w:val="000000"/>
          <w:sz w:val="21"/>
          <w:szCs w:val="21"/>
        </w:rPr>
        <w:t>64.9%</w:t>
      </w:r>
      <w:r w:rsidRPr="003A5621">
        <w:rPr>
          <w:rFonts w:ascii="Arial" w:hAnsi="Arial" w:hint="eastAsia"/>
          <w:color w:val="000000"/>
          <w:sz w:val="21"/>
          <w:szCs w:val="21"/>
        </w:rPr>
        <w:t>，互联网</w:t>
      </w:r>
      <w:proofErr w:type="gramStart"/>
      <w:r w:rsidRPr="003A5621">
        <w:rPr>
          <w:rFonts w:ascii="Arial" w:hAnsi="Arial" w:hint="eastAsia"/>
          <w:color w:val="000000"/>
          <w:sz w:val="21"/>
          <w:szCs w:val="21"/>
        </w:rPr>
        <w:t>企业算力设备更新</w:t>
      </w:r>
      <w:proofErr w:type="gramEnd"/>
      <w:r w:rsidRPr="003A5621">
        <w:rPr>
          <w:rFonts w:ascii="Arial" w:hAnsi="Arial" w:hint="eastAsia"/>
          <w:color w:val="000000"/>
          <w:sz w:val="21"/>
          <w:szCs w:val="21"/>
        </w:rPr>
        <w:t>等领域加大投入</w:t>
      </w:r>
      <w:r w:rsidRPr="00D033F5">
        <w:rPr>
          <w:rFonts w:ascii="Arial" w:hAnsi="Arial" w:hint="eastAsia"/>
          <w:color w:val="000000"/>
          <w:sz w:val="21"/>
          <w:szCs w:val="21"/>
        </w:rPr>
        <w:t>。</w:t>
      </w:r>
    </w:p>
    <w:p w14:paraId="3D632401" w14:textId="77777777" w:rsidR="00987436" w:rsidRPr="00EC06B5" w:rsidRDefault="00987436" w:rsidP="00987436">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w:t>
      </w:r>
      <w:r w:rsidRPr="003A5621">
        <w:rPr>
          <w:rFonts w:ascii="Arial" w:hAnsi="Arial" w:hint="eastAsia"/>
          <w:color w:val="000000"/>
          <w:sz w:val="21"/>
          <w:szCs w:val="21"/>
        </w:rPr>
        <w:t>末，北京市房屋施工面积</w:t>
      </w:r>
      <w:r w:rsidRPr="003A5621">
        <w:rPr>
          <w:rFonts w:ascii="Arial" w:hAnsi="Arial" w:hint="eastAsia"/>
          <w:color w:val="000000"/>
          <w:sz w:val="21"/>
          <w:szCs w:val="21"/>
        </w:rPr>
        <w:t>10307.8</w:t>
      </w:r>
      <w:r w:rsidRPr="003A5621">
        <w:rPr>
          <w:rFonts w:ascii="Arial" w:hAnsi="Arial" w:hint="eastAsia"/>
          <w:color w:val="000000"/>
          <w:sz w:val="21"/>
          <w:szCs w:val="21"/>
        </w:rPr>
        <w:t>万平方米，比上年末下降</w:t>
      </w:r>
      <w:r w:rsidRPr="003A5621">
        <w:rPr>
          <w:rFonts w:ascii="Arial" w:hAnsi="Arial" w:hint="eastAsia"/>
          <w:color w:val="000000"/>
          <w:sz w:val="21"/>
          <w:szCs w:val="21"/>
        </w:rPr>
        <w:t>8.9%</w:t>
      </w:r>
      <w:r w:rsidRPr="003A5621">
        <w:rPr>
          <w:rFonts w:ascii="Arial" w:hAnsi="Arial" w:hint="eastAsia"/>
          <w:color w:val="000000"/>
          <w:sz w:val="21"/>
          <w:szCs w:val="21"/>
        </w:rPr>
        <w:t>，其中，住宅施工面积</w:t>
      </w:r>
      <w:r w:rsidRPr="003A5621">
        <w:rPr>
          <w:rFonts w:ascii="Arial" w:hAnsi="Arial" w:hint="eastAsia"/>
          <w:color w:val="000000"/>
          <w:sz w:val="21"/>
          <w:szCs w:val="21"/>
        </w:rPr>
        <w:t>5149.6</w:t>
      </w:r>
      <w:r w:rsidRPr="003A5621">
        <w:rPr>
          <w:rFonts w:ascii="Arial" w:hAnsi="Arial" w:hint="eastAsia"/>
          <w:color w:val="000000"/>
          <w:sz w:val="21"/>
          <w:szCs w:val="21"/>
        </w:rPr>
        <w:t>万平方米，下降</w:t>
      </w:r>
      <w:r w:rsidRPr="003A5621">
        <w:rPr>
          <w:rFonts w:ascii="Arial" w:hAnsi="Arial" w:hint="eastAsia"/>
          <w:color w:val="000000"/>
          <w:sz w:val="21"/>
          <w:szCs w:val="21"/>
        </w:rPr>
        <w:t>9.1%</w:t>
      </w:r>
      <w:r w:rsidRPr="003A5621">
        <w:rPr>
          <w:rFonts w:ascii="Arial" w:hAnsi="Arial" w:hint="eastAsia"/>
          <w:color w:val="000000"/>
          <w:sz w:val="21"/>
          <w:szCs w:val="21"/>
        </w:rPr>
        <w:t>。全年商品房销售面积</w:t>
      </w:r>
      <w:r w:rsidRPr="003A5621">
        <w:rPr>
          <w:rFonts w:ascii="Arial" w:hAnsi="Arial" w:hint="eastAsia"/>
          <w:color w:val="000000"/>
          <w:sz w:val="21"/>
          <w:szCs w:val="21"/>
        </w:rPr>
        <w:t>1041.0</w:t>
      </w:r>
      <w:r w:rsidRPr="003A5621">
        <w:rPr>
          <w:rFonts w:ascii="Arial" w:hAnsi="Arial" w:hint="eastAsia"/>
          <w:color w:val="000000"/>
          <w:sz w:val="21"/>
          <w:szCs w:val="21"/>
        </w:rPr>
        <w:t>万平方米，下降</w:t>
      </w:r>
      <w:r w:rsidRPr="003A5621">
        <w:rPr>
          <w:rFonts w:ascii="Arial" w:hAnsi="Arial" w:hint="eastAsia"/>
          <w:color w:val="000000"/>
          <w:sz w:val="21"/>
          <w:szCs w:val="21"/>
        </w:rPr>
        <w:t>6.9%</w:t>
      </w:r>
      <w:r w:rsidRPr="003A5621">
        <w:rPr>
          <w:rFonts w:ascii="Arial" w:hAnsi="Arial" w:hint="eastAsia"/>
          <w:color w:val="000000"/>
          <w:sz w:val="21"/>
          <w:szCs w:val="21"/>
        </w:rPr>
        <w:t>，其中，住宅销售面积</w:t>
      </w:r>
      <w:r w:rsidRPr="003A5621">
        <w:rPr>
          <w:rFonts w:ascii="Arial" w:hAnsi="Arial" w:hint="eastAsia"/>
          <w:color w:val="000000"/>
          <w:sz w:val="21"/>
          <w:szCs w:val="21"/>
        </w:rPr>
        <w:t>724.0</w:t>
      </w:r>
      <w:r w:rsidRPr="003A5621">
        <w:rPr>
          <w:rFonts w:ascii="Arial" w:hAnsi="Arial" w:hint="eastAsia"/>
          <w:color w:val="000000"/>
          <w:sz w:val="21"/>
          <w:szCs w:val="21"/>
        </w:rPr>
        <w:t>万平方米，下降</w:t>
      </w:r>
      <w:r w:rsidRPr="003A5621">
        <w:rPr>
          <w:rFonts w:ascii="Arial" w:hAnsi="Arial" w:hint="eastAsia"/>
          <w:color w:val="000000"/>
          <w:sz w:val="21"/>
          <w:szCs w:val="21"/>
        </w:rPr>
        <w:t>7.9%</w:t>
      </w:r>
      <w:r w:rsidRPr="00EC06B5">
        <w:rPr>
          <w:rFonts w:ascii="Arial" w:hAnsi="Arial" w:hint="eastAsia"/>
          <w:color w:val="000000"/>
          <w:sz w:val="21"/>
          <w:szCs w:val="21"/>
        </w:rPr>
        <w:t>。</w:t>
      </w:r>
    </w:p>
    <w:p w14:paraId="1F6901B3" w14:textId="77777777" w:rsidR="00987436" w:rsidRPr="00454720" w:rsidRDefault="00987436" w:rsidP="00987436">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年，北京市</w:t>
      </w:r>
      <w:r w:rsidRPr="003A5621">
        <w:rPr>
          <w:rFonts w:ascii="Arial" w:hAnsi="Arial" w:hint="eastAsia"/>
          <w:color w:val="000000"/>
          <w:sz w:val="21"/>
          <w:szCs w:val="21"/>
        </w:rPr>
        <w:t>房地产开发企业房屋新开工面积</w:t>
      </w:r>
      <w:r w:rsidRPr="003A5621">
        <w:rPr>
          <w:rFonts w:ascii="Arial" w:hAnsi="Arial" w:hint="eastAsia"/>
          <w:color w:val="000000"/>
          <w:sz w:val="21"/>
          <w:szCs w:val="21"/>
        </w:rPr>
        <w:t>1156.6</w:t>
      </w:r>
      <w:r w:rsidRPr="003A5621">
        <w:rPr>
          <w:rFonts w:ascii="Arial" w:hAnsi="Arial" w:hint="eastAsia"/>
          <w:color w:val="000000"/>
          <w:sz w:val="21"/>
          <w:szCs w:val="21"/>
        </w:rPr>
        <w:t>万平方米，同比下降</w:t>
      </w:r>
      <w:r w:rsidRPr="003A5621">
        <w:rPr>
          <w:rFonts w:ascii="Arial" w:hAnsi="Arial" w:hint="eastAsia"/>
          <w:color w:val="000000"/>
          <w:sz w:val="21"/>
          <w:szCs w:val="21"/>
        </w:rPr>
        <w:t>10.1%</w:t>
      </w:r>
      <w:r w:rsidRPr="003A5621">
        <w:rPr>
          <w:rFonts w:ascii="Arial" w:hAnsi="Arial" w:hint="eastAsia"/>
          <w:color w:val="000000"/>
          <w:sz w:val="21"/>
          <w:szCs w:val="21"/>
        </w:rPr>
        <w:t>。其中，住宅新开工面积</w:t>
      </w:r>
      <w:r w:rsidRPr="003A5621">
        <w:rPr>
          <w:rFonts w:ascii="Arial" w:hAnsi="Arial" w:hint="eastAsia"/>
          <w:color w:val="000000"/>
          <w:sz w:val="21"/>
          <w:szCs w:val="21"/>
        </w:rPr>
        <w:t>727.8</w:t>
      </w:r>
      <w:r w:rsidRPr="003A5621">
        <w:rPr>
          <w:rFonts w:ascii="Arial" w:hAnsi="Arial" w:hint="eastAsia"/>
          <w:color w:val="000000"/>
          <w:sz w:val="21"/>
          <w:szCs w:val="21"/>
        </w:rPr>
        <w:t>万平方米，下降</w:t>
      </w:r>
      <w:r w:rsidRPr="003A5621">
        <w:rPr>
          <w:rFonts w:ascii="Arial" w:hAnsi="Arial" w:hint="eastAsia"/>
          <w:color w:val="000000"/>
          <w:sz w:val="21"/>
          <w:szCs w:val="21"/>
        </w:rPr>
        <w:t>4.5%</w:t>
      </w:r>
      <w:r w:rsidRPr="003A5621">
        <w:rPr>
          <w:rFonts w:ascii="Arial" w:hAnsi="Arial" w:hint="eastAsia"/>
          <w:color w:val="000000"/>
          <w:sz w:val="21"/>
          <w:szCs w:val="21"/>
        </w:rPr>
        <w:t>；办公楼</w:t>
      </w:r>
      <w:r w:rsidRPr="003A5621">
        <w:rPr>
          <w:rFonts w:ascii="Arial" w:hAnsi="Arial" w:hint="eastAsia"/>
          <w:color w:val="000000"/>
          <w:sz w:val="21"/>
          <w:szCs w:val="21"/>
        </w:rPr>
        <w:t>35.1</w:t>
      </w:r>
      <w:r w:rsidRPr="003A5621">
        <w:rPr>
          <w:rFonts w:ascii="Arial" w:hAnsi="Arial" w:hint="eastAsia"/>
          <w:color w:val="000000"/>
          <w:sz w:val="21"/>
          <w:szCs w:val="21"/>
        </w:rPr>
        <w:t>万平方米，下降</w:t>
      </w:r>
      <w:r w:rsidRPr="003A5621">
        <w:rPr>
          <w:rFonts w:ascii="Arial" w:hAnsi="Arial" w:hint="eastAsia"/>
          <w:color w:val="000000"/>
          <w:sz w:val="21"/>
          <w:szCs w:val="21"/>
        </w:rPr>
        <w:t>40.2%</w:t>
      </w:r>
      <w:r w:rsidRPr="003A5621">
        <w:rPr>
          <w:rFonts w:ascii="Arial" w:hAnsi="Arial" w:hint="eastAsia"/>
          <w:color w:val="000000"/>
          <w:sz w:val="21"/>
          <w:szCs w:val="21"/>
        </w:rPr>
        <w:t>；商业营业用房</w:t>
      </w:r>
      <w:r w:rsidRPr="003A5621">
        <w:rPr>
          <w:rFonts w:ascii="Arial" w:hAnsi="Arial" w:hint="eastAsia"/>
          <w:color w:val="000000"/>
          <w:sz w:val="21"/>
          <w:szCs w:val="21"/>
        </w:rPr>
        <w:t>58</w:t>
      </w:r>
      <w:r w:rsidRPr="003A5621">
        <w:rPr>
          <w:rFonts w:ascii="Arial" w:hAnsi="Arial" w:hint="eastAsia"/>
          <w:color w:val="000000"/>
          <w:sz w:val="21"/>
          <w:szCs w:val="21"/>
        </w:rPr>
        <w:t>万平方米，下降</w:t>
      </w:r>
      <w:r w:rsidRPr="003A5621">
        <w:rPr>
          <w:rFonts w:ascii="Arial" w:hAnsi="Arial" w:hint="eastAsia"/>
          <w:color w:val="000000"/>
          <w:sz w:val="21"/>
          <w:szCs w:val="21"/>
        </w:rPr>
        <w:t>11.2%</w:t>
      </w:r>
      <w:r w:rsidRPr="00454720">
        <w:rPr>
          <w:rFonts w:ascii="Arial" w:hAnsi="Arial" w:hint="eastAsia"/>
          <w:color w:val="000000"/>
          <w:sz w:val="21"/>
          <w:szCs w:val="21"/>
        </w:rPr>
        <w:t>。</w:t>
      </w:r>
    </w:p>
    <w:p w14:paraId="1A72E082" w14:textId="77777777" w:rsidR="00987436" w:rsidRPr="00EC06B5" w:rsidRDefault="00987436" w:rsidP="00987436">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北京市</w:t>
      </w:r>
      <w:r w:rsidRPr="003A5621">
        <w:rPr>
          <w:rFonts w:ascii="Arial" w:hAnsi="Arial" w:hint="eastAsia"/>
          <w:color w:val="000000"/>
          <w:sz w:val="21"/>
          <w:szCs w:val="21"/>
        </w:rPr>
        <w:t>房屋竣工面积</w:t>
      </w:r>
      <w:r w:rsidRPr="003A5621">
        <w:rPr>
          <w:rFonts w:ascii="Arial" w:hAnsi="Arial" w:hint="eastAsia"/>
          <w:color w:val="000000"/>
          <w:sz w:val="21"/>
          <w:szCs w:val="21"/>
        </w:rPr>
        <w:t>1464.8</w:t>
      </w:r>
      <w:r w:rsidRPr="003A5621">
        <w:rPr>
          <w:rFonts w:ascii="Arial" w:hAnsi="Arial" w:hint="eastAsia"/>
          <w:color w:val="000000"/>
          <w:sz w:val="21"/>
          <w:szCs w:val="21"/>
        </w:rPr>
        <w:t>万平方米，同比下降</w:t>
      </w:r>
      <w:r w:rsidRPr="003A5621">
        <w:rPr>
          <w:rFonts w:ascii="Arial" w:hAnsi="Arial" w:hint="eastAsia"/>
          <w:color w:val="000000"/>
          <w:sz w:val="21"/>
          <w:szCs w:val="21"/>
        </w:rPr>
        <w:t>11.4%</w:t>
      </w:r>
      <w:r w:rsidRPr="003A5621">
        <w:rPr>
          <w:rFonts w:ascii="Arial" w:hAnsi="Arial" w:hint="eastAsia"/>
          <w:color w:val="000000"/>
          <w:sz w:val="21"/>
          <w:szCs w:val="21"/>
        </w:rPr>
        <w:t>。其中，住宅竣工面积</w:t>
      </w:r>
      <w:r w:rsidRPr="003A5621">
        <w:rPr>
          <w:rFonts w:ascii="Arial" w:hAnsi="Arial" w:hint="eastAsia"/>
          <w:color w:val="000000"/>
          <w:sz w:val="21"/>
          <w:szCs w:val="21"/>
        </w:rPr>
        <w:t>746.7</w:t>
      </w:r>
      <w:r w:rsidRPr="003A5621">
        <w:rPr>
          <w:rFonts w:ascii="Arial" w:hAnsi="Arial" w:hint="eastAsia"/>
          <w:color w:val="000000"/>
          <w:sz w:val="21"/>
          <w:szCs w:val="21"/>
        </w:rPr>
        <w:t>万平方米，下降</w:t>
      </w:r>
      <w:r w:rsidRPr="003A5621">
        <w:rPr>
          <w:rFonts w:ascii="Arial" w:hAnsi="Arial" w:hint="eastAsia"/>
          <w:color w:val="000000"/>
          <w:sz w:val="21"/>
          <w:szCs w:val="21"/>
        </w:rPr>
        <w:t>18.2%</w:t>
      </w:r>
      <w:r w:rsidRPr="003A5621">
        <w:rPr>
          <w:rFonts w:ascii="Arial" w:hAnsi="Arial" w:hint="eastAsia"/>
          <w:color w:val="000000"/>
          <w:sz w:val="21"/>
          <w:szCs w:val="21"/>
        </w:rPr>
        <w:t>；办公楼</w:t>
      </w:r>
      <w:r w:rsidRPr="003A5621">
        <w:rPr>
          <w:rFonts w:ascii="Arial" w:hAnsi="Arial" w:hint="eastAsia"/>
          <w:color w:val="000000"/>
          <w:sz w:val="21"/>
          <w:szCs w:val="21"/>
        </w:rPr>
        <w:t>53.4</w:t>
      </w:r>
      <w:r w:rsidRPr="003A5621">
        <w:rPr>
          <w:rFonts w:ascii="Arial" w:hAnsi="Arial" w:hint="eastAsia"/>
          <w:color w:val="000000"/>
          <w:sz w:val="21"/>
          <w:szCs w:val="21"/>
        </w:rPr>
        <w:t>万平方米，下降</w:t>
      </w:r>
      <w:r w:rsidRPr="003A5621">
        <w:rPr>
          <w:rFonts w:ascii="Arial" w:hAnsi="Arial" w:hint="eastAsia"/>
          <w:color w:val="000000"/>
          <w:sz w:val="21"/>
          <w:szCs w:val="21"/>
        </w:rPr>
        <w:t>35%</w:t>
      </w:r>
      <w:r w:rsidRPr="003A5621">
        <w:rPr>
          <w:rFonts w:ascii="Arial" w:hAnsi="Arial" w:hint="eastAsia"/>
          <w:color w:val="000000"/>
          <w:sz w:val="21"/>
          <w:szCs w:val="21"/>
        </w:rPr>
        <w:t>；商业营业用房</w:t>
      </w:r>
      <w:r w:rsidRPr="003A5621">
        <w:rPr>
          <w:rFonts w:ascii="Arial" w:hAnsi="Arial" w:hint="eastAsia"/>
          <w:color w:val="000000"/>
          <w:sz w:val="21"/>
          <w:szCs w:val="21"/>
        </w:rPr>
        <w:t>123.8</w:t>
      </w:r>
      <w:r w:rsidRPr="003A5621">
        <w:rPr>
          <w:rFonts w:ascii="Arial" w:hAnsi="Arial" w:hint="eastAsia"/>
          <w:color w:val="000000"/>
          <w:sz w:val="21"/>
          <w:szCs w:val="21"/>
        </w:rPr>
        <w:t>万平方米，增长</w:t>
      </w:r>
      <w:r w:rsidRPr="003A5621">
        <w:rPr>
          <w:rFonts w:ascii="Arial" w:hAnsi="Arial" w:hint="eastAsia"/>
          <w:color w:val="000000"/>
          <w:sz w:val="21"/>
          <w:szCs w:val="21"/>
        </w:rPr>
        <w:t>98.3%</w:t>
      </w:r>
      <w:r w:rsidRPr="00EC06B5">
        <w:rPr>
          <w:rFonts w:ascii="Arial" w:hAnsi="Arial" w:hint="eastAsia"/>
          <w:color w:val="000000"/>
          <w:sz w:val="21"/>
          <w:szCs w:val="21"/>
        </w:rPr>
        <w:t>。</w:t>
      </w:r>
    </w:p>
    <w:p w14:paraId="441BA2B5" w14:textId="77777777" w:rsidR="00987436" w:rsidRPr="00EC06B5" w:rsidRDefault="00987436" w:rsidP="00987436">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lastRenderedPageBreak/>
        <w:t>总的来看，</w:t>
      </w:r>
      <w:r w:rsidRPr="003A5621">
        <w:rPr>
          <w:rFonts w:ascii="Arial" w:hAnsi="Arial" w:hint="eastAsia"/>
          <w:color w:val="000000"/>
          <w:sz w:val="21"/>
          <w:szCs w:val="21"/>
        </w:rPr>
        <w:t>2025</w:t>
      </w:r>
      <w:r w:rsidRPr="003A5621">
        <w:rPr>
          <w:rFonts w:ascii="Arial" w:hAnsi="Arial" w:hint="eastAsia"/>
          <w:color w:val="000000"/>
          <w:sz w:val="21"/>
          <w:szCs w:val="21"/>
        </w:rPr>
        <w:t>年北京市坚持稳中求进工作总基调，完整准确全面贯彻新发展理念，落实</w:t>
      </w:r>
      <w:proofErr w:type="gramStart"/>
      <w:r w:rsidRPr="003A5621">
        <w:rPr>
          <w:rFonts w:ascii="Arial" w:hAnsi="Arial" w:hint="eastAsia"/>
          <w:color w:val="000000"/>
          <w:sz w:val="21"/>
          <w:szCs w:val="21"/>
        </w:rPr>
        <w:t>落细稳经济</w:t>
      </w:r>
      <w:proofErr w:type="gramEnd"/>
      <w:r w:rsidRPr="003A5621">
        <w:rPr>
          <w:rFonts w:ascii="Arial" w:hAnsi="Arial" w:hint="eastAsia"/>
          <w:color w:val="000000"/>
          <w:sz w:val="21"/>
          <w:szCs w:val="21"/>
        </w:rPr>
        <w:t>系列政策措施，积极应对各类风险挑战，全市经济保持平稳运行，生产需求稳中向好，就业物价保持稳定，居民收入稳步增加，新质生产力培育壮大，高质量发展取得积极成效，实现“十四五”圆满收官</w:t>
      </w:r>
      <w:r w:rsidRPr="00EC06B5">
        <w:rPr>
          <w:rFonts w:ascii="Arial" w:hAnsi="Arial" w:hint="eastAsia"/>
          <w:color w:val="000000"/>
          <w:sz w:val="21"/>
          <w:szCs w:val="21"/>
        </w:rPr>
        <w:t>。</w:t>
      </w:r>
    </w:p>
    <w:p w14:paraId="733DDE88" w14:textId="77777777" w:rsidR="00987436" w:rsidRPr="00EC06B5" w:rsidRDefault="00987436" w:rsidP="00987436">
      <w:pPr>
        <w:widowControl/>
        <w:overflowPunct w:val="0"/>
        <w:adjustRightInd/>
        <w:spacing w:line="480" w:lineRule="auto"/>
        <w:ind w:firstLineChars="200" w:firstLine="420"/>
        <w:jc w:val="both"/>
        <w:textAlignment w:val="auto"/>
        <w:rPr>
          <w:rFonts w:ascii="Arial" w:hAnsi="Arial"/>
          <w:color w:val="000000"/>
          <w:sz w:val="21"/>
          <w:szCs w:val="21"/>
        </w:rPr>
      </w:pPr>
      <w:r w:rsidRPr="00EC06B5">
        <w:rPr>
          <w:rFonts w:ascii="Arial" w:hAnsi="Arial"/>
          <w:color w:val="000000"/>
          <w:sz w:val="21"/>
          <w:szCs w:val="21"/>
        </w:rPr>
        <w:t>2.</w:t>
      </w:r>
      <w:r w:rsidRPr="00EC06B5">
        <w:rPr>
          <w:rFonts w:ascii="Arial" w:hAnsi="Arial" w:hint="eastAsia"/>
          <w:color w:val="000000"/>
          <w:sz w:val="21"/>
          <w:szCs w:val="21"/>
        </w:rPr>
        <w:t>土地市场</w:t>
      </w:r>
    </w:p>
    <w:p w14:paraId="278EED03" w14:textId="77777777" w:rsidR="00987436" w:rsidRPr="00EC06B5" w:rsidRDefault="00987436" w:rsidP="00987436">
      <w:pPr>
        <w:widowControl/>
        <w:overflowPunct w:val="0"/>
        <w:adjustRightInd/>
        <w:spacing w:line="480" w:lineRule="auto"/>
        <w:ind w:firstLineChars="200" w:firstLine="420"/>
        <w:jc w:val="both"/>
        <w:textAlignment w:val="auto"/>
        <w:rPr>
          <w:rFonts w:ascii="Arial" w:hAnsi="Arial"/>
          <w:color w:val="000000"/>
          <w:sz w:val="21"/>
          <w:szCs w:val="21"/>
        </w:rPr>
      </w:pPr>
      <w:r w:rsidRPr="00EC06B5">
        <w:rPr>
          <w:rFonts w:ascii="Arial" w:hAnsi="Arial" w:hint="eastAsia"/>
          <w:color w:val="000000"/>
          <w:sz w:val="21"/>
          <w:szCs w:val="21"/>
        </w:rPr>
        <w:t>（</w:t>
      </w:r>
      <w:r w:rsidRPr="00EC06B5">
        <w:rPr>
          <w:rFonts w:ascii="Arial" w:hAnsi="Arial" w:hint="eastAsia"/>
          <w:color w:val="000000"/>
          <w:sz w:val="21"/>
          <w:szCs w:val="21"/>
        </w:rPr>
        <w:t>1</w:t>
      </w:r>
      <w:r w:rsidRPr="00EC06B5">
        <w:rPr>
          <w:rFonts w:ascii="Arial" w:hAnsi="Arial" w:hint="eastAsia"/>
          <w:color w:val="000000"/>
          <w:sz w:val="21"/>
          <w:szCs w:val="21"/>
        </w:rPr>
        <w:t>）土地供求情况</w:t>
      </w:r>
    </w:p>
    <w:p w14:paraId="31274B41" w14:textId="77777777" w:rsidR="00987436" w:rsidRPr="00EC06B5" w:rsidRDefault="00987436" w:rsidP="00987436">
      <w:pPr>
        <w:widowControl/>
        <w:adjustRightInd/>
        <w:spacing w:line="480" w:lineRule="auto"/>
        <w:ind w:firstLineChars="250" w:firstLine="525"/>
        <w:jc w:val="both"/>
        <w:textAlignment w:val="auto"/>
        <w:rPr>
          <w:rFonts w:ascii="Arial" w:hAnsi="Arial"/>
          <w:color w:val="000000"/>
          <w:sz w:val="21"/>
          <w:szCs w:val="21"/>
        </w:rPr>
      </w:pPr>
      <w:r w:rsidRPr="007C3FA2">
        <w:rPr>
          <w:rFonts w:ascii="Arial" w:hAnsi="Arial"/>
          <w:color w:val="000000"/>
          <w:sz w:val="21"/>
          <w:szCs w:val="21"/>
        </w:rPr>
        <w:t>202</w:t>
      </w:r>
      <w:r w:rsidRPr="007C3FA2">
        <w:rPr>
          <w:rFonts w:ascii="Arial" w:hAnsi="Arial" w:hint="eastAsia"/>
          <w:color w:val="000000"/>
          <w:sz w:val="21"/>
          <w:szCs w:val="21"/>
        </w:rPr>
        <w:t>5</w:t>
      </w:r>
      <w:r w:rsidRPr="007C3FA2">
        <w:rPr>
          <w:rFonts w:ascii="Arial" w:hAnsi="Arial"/>
          <w:color w:val="000000"/>
          <w:sz w:val="21"/>
          <w:szCs w:val="21"/>
        </w:rPr>
        <w:t>年北京商品住宅用地</w:t>
      </w:r>
      <w:r w:rsidRPr="007C3FA2">
        <w:rPr>
          <w:rFonts w:ascii="Arial" w:hAnsi="Arial" w:hint="eastAsia"/>
          <w:color w:val="000000"/>
          <w:sz w:val="21"/>
          <w:szCs w:val="21"/>
        </w:rPr>
        <w:t>供应减量提质，核心区优质地块供应力度明显加大，</w:t>
      </w:r>
      <w:r w:rsidRPr="007C3FA2">
        <w:rPr>
          <w:rFonts w:ascii="Arial" w:hAnsi="Arial"/>
          <w:color w:val="000000"/>
          <w:sz w:val="21"/>
          <w:szCs w:val="21"/>
        </w:rPr>
        <w:t>共推出</w:t>
      </w:r>
      <w:r w:rsidRPr="007C3FA2">
        <w:rPr>
          <w:rFonts w:ascii="Arial" w:hAnsi="Arial" w:hint="eastAsia"/>
          <w:color w:val="000000"/>
          <w:sz w:val="21"/>
          <w:szCs w:val="21"/>
        </w:rPr>
        <w:t>36</w:t>
      </w:r>
      <w:r w:rsidRPr="007C3FA2">
        <w:rPr>
          <w:rFonts w:ascii="Arial" w:hAnsi="Arial"/>
          <w:color w:val="000000"/>
          <w:sz w:val="21"/>
          <w:szCs w:val="21"/>
        </w:rPr>
        <w:t>宗住宅用地，累计供应</w:t>
      </w:r>
      <w:proofErr w:type="gramStart"/>
      <w:r w:rsidRPr="007C3FA2">
        <w:rPr>
          <w:rFonts w:ascii="Arial" w:hAnsi="Arial"/>
          <w:color w:val="000000"/>
          <w:sz w:val="21"/>
          <w:szCs w:val="21"/>
        </w:rPr>
        <w:t>规划建面</w:t>
      </w:r>
      <w:proofErr w:type="gramEnd"/>
      <w:r w:rsidRPr="007C3FA2">
        <w:rPr>
          <w:rFonts w:ascii="Arial" w:hAnsi="Arial" w:hint="eastAsia"/>
          <w:color w:val="000000"/>
          <w:sz w:val="21"/>
          <w:szCs w:val="21"/>
        </w:rPr>
        <w:t>306.95</w:t>
      </w:r>
      <w:r w:rsidRPr="007C3FA2">
        <w:rPr>
          <w:rFonts w:ascii="Arial" w:hAnsi="Arial"/>
          <w:color w:val="000000"/>
          <w:sz w:val="21"/>
          <w:szCs w:val="21"/>
        </w:rPr>
        <w:t>万</w:t>
      </w:r>
      <w:r w:rsidRPr="007C3FA2">
        <w:rPr>
          <w:rFonts w:ascii="Arial" w:hAnsi="Arial" w:hint="eastAsia"/>
          <w:color w:val="000000"/>
          <w:sz w:val="21"/>
          <w:szCs w:val="21"/>
        </w:rPr>
        <w:t>平方米</w:t>
      </w:r>
      <w:r w:rsidRPr="007C3FA2">
        <w:rPr>
          <w:rFonts w:ascii="Arial" w:hAnsi="Arial"/>
          <w:color w:val="000000"/>
          <w:sz w:val="21"/>
          <w:szCs w:val="21"/>
        </w:rPr>
        <w:t>，同比</w:t>
      </w:r>
      <w:r w:rsidRPr="007C3FA2">
        <w:rPr>
          <w:rFonts w:ascii="Arial" w:hAnsi="Arial" w:hint="eastAsia"/>
          <w:color w:val="000000"/>
          <w:sz w:val="21"/>
          <w:szCs w:val="21"/>
        </w:rPr>
        <w:t>下降</w:t>
      </w:r>
      <w:r w:rsidRPr="007C3FA2">
        <w:rPr>
          <w:rFonts w:ascii="Arial" w:hAnsi="Arial" w:hint="eastAsia"/>
          <w:color w:val="000000"/>
          <w:sz w:val="21"/>
          <w:szCs w:val="21"/>
        </w:rPr>
        <w:t>37.6</w:t>
      </w:r>
      <w:r w:rsidRPr="007C3FA2">
        <w:rPr>
          <w:rFonts w:ascii="Arial" w:hAnsi="Arial"/>
          <w:color w:val="000000"/>
          <w:sz w:val="21"/>
          <w:szCs w:val="21"/>
        </w:rPr>
        <w:t>%</w:t>
      </w:r>
      <w:r w:rsidRPr="007C3FA2">
        <w:rPr>
          <w:rFonts w:ascii="Arial" w:hAnsi="Arial" w:hint="eastAsia"/>
          <w:color w:val="000000"/>
          <w:sz w:val="21"/>
          <w:szCs w:val="21"/>
        </w:rPr>
        <w:t>。</w:t>
      </w:r>
      <w:r w:rsidRPr="007C3FA2">
        <w:rPr>
          <w:rFonts w:ascii="Arial" w:hAnsi="Arial"/>
          <w:color w:val="000000"/>
          <w:sz w:val="21"/>
          <w:szCs w:val="21"/>
        </w:rPr>
        <w:t>202</w:t>
      </w:r>
      <w:r w:rsidRPr="007C3FA2">
        <w:rPr>
          <w:rFonts w:ascii="Arial" w:hAnsi="Arial" w:hint="eastAsia"/>
          <w:color w:val="000000"/>
          <w:sz w:val="21"/>
          <w:szCs w:val="21"/>
        </w:rPr>
        <w:t>5</w:t>
      </w:r>
      <w:r w:rsidRPr="007C3FA2">
        <w:rPr>
          <w:rFonts w:ascii="Arial" w:hAnsi="Arial"/>
          <w:color w:val="000000"/>
          <w:sz w:val="21"/>
          <w:szCs w:val="21"/>
        </w:rPr>
        <w:t>年北京商品住宅用地</w:t>
      </w:r>
      <w:r w:rsidRPr="007C3FA2">
        <w:rPr>
          <w:rFonts w:ascii="Arial" w:hAnsi="Arial" w:hint="eastAsia"/>
          <w:color w:val="000000"/>
          <w:sz w:val="21"/>
          <w:szCs w:val="21"/>
        </w:rPr>
        <w:t>共</w:t>
      </w:r>
      <w:r w:rsidRPr="007C3FA2">
        <w:rPr>
          <w:rFonts w:ascii="Arial" w:hAnsi="Arial"/>
          <w:color w:val="000000"/>
          <w:sz w:val="21"/>
          <w:szCs w:val="21"/>
        </w:rPr>
        <w:t>成交</w:t>
      </w:r>
      <w:r w:rsidRPr="007C3FA2">
        <w:rPr>
          <w:rFonts w:ascii="Arial" w:hAnsi="Arial" w:hint="eastAsia"/>
          <w:color w:val="000000"/>
          <w:sz w:val="21"/>
          <w:szCs w:val="21"/>
        </w:rPr>
        <w:t>40</w:t>
      </w:r>
      <w:r w:rsidRPr="007C3FA2">
        <w:rPr>
          <w:rFonts w:ascii="Arial" w:hAnsi="Arial"/>
          <w:color w:val="000000"/>
          <w:sz w:val="21"/>
          <w:szCs w:val="21"/>
        </w:rPr>
        <w:t>宗，成交</w:t>
      </w:r>
      <w:proofErr w:type="gramStart"/>
      <w:r w:rsidRPr="007C3FA2">
        <w:rPr>
          <w:rFonts w:ascii="Arial" w:hAnsi="Arial"/>
          <w:color w:val="000000"/>
          <w:sz w:val="21"/>
          <w:szCs w:val="21"/>
        </w:rPr>
        <w:t>规划建面</w:t>
      </w:r>
      <w:proofErr w:type="gramEnd"/>
      <w:r w:rsidRPr="007C3FA2">
        <w:rPr>
          <w:rFonts w:ascii="Arial" w:hAnsi="Arial" w:hint="eastAsia"/>
          <w:color w:val="000000"/>
          <w:sz w:val="21"/>
          <w:szCs w:val="21"/>
        </w:rPr>
        <w:t>359.07</w:t>
      </w:r>
      <w:r w:rsidRPr="007C3FA2">
        <w:rPr>
          <w:rFonts w:ascii="Arial" w:hAnsi="Arial"/>
          <w:color w:val="000000"/>
          <w:sz w:val="21"/>
          <w:szCs w:val="21"/>
        </w:rPr>
        <w:t>万</w:t>
      </w:r>
      <w:r w:rsidRPr="007C3FA2">
        <w:rPr>
          <w:rFonts w:ascii="Arial" w:hAnsi="Arial" w:hint="eastAsia"/>
          <w:color w:val="000000"/>
          <w:sz w:val="21"/>
          <w:szCs w:val="21"/>
        </w:rPr>
        <w:t>平方米</w:t>
      </w:r>
      <w:r w:rsidRPr="007C3FA2">
        <w:rPr>
          <w:rFonts w:ascii="Arial" w:hAnsi="Arial"/>
          <w:color w:val="000000"/>
          <w:sz w:val="21"/>
          <w:szCs w:val="21"/>
        </w:rPr>
        <w:t>，同比下降</w:t>
      </w:r>
      <w:r w:rsidRPr="007C3FA2">
        <w:rPr>
          <w:rFonts w:ascii="Arial" w:hAnsi="Arial" w:hint="eastAsia"/>
          <w:color w:val="000000"/>
          <w:sz w:val="21"/>
          <w:szCs w:val="21"/>
        </w:rPr>
        <w:t>23.7</w:t>
      </w:r>
      <w:r w:rsidRPr="007C3FA2">
        <w:rPr>
          <w:rFonts w:ascii="Arial" w:hAnsi="Arial"/>
          <w:color w:val="000000"/>
          <w:sz w:val="21"/>
          <w:szCs w:val="21"/>
        </w:rPr>
        <w:t>%</w:t>
      </w:r>
      <w:r w:rsidRPr="007C3FA2">
        <w:rPr>
          <w:rFonts w:ascii="Arial" w:hAnsi="Arial" w:hint="eastAsia"/>
          <w:color w:val="000000"/>
          <w:sz w:val="21"/>
          <w:szCs w:val="21"/>
        </w:rPr>
        <w:t>。土地成交价款合计</w:t>
      </w:r>
      <w:r w:rsidRPr="007C3FA2">
        <w:rPr>
          <w:rFonts w:ascii="Arial" w:hAnsi="Arial" w:hint="eastAsia"/>
          <w:color w:val="000000"/>
          <w:sz w:val="21"/>
          <w:szCs w:val="21"/>
        </w:rPr>
        <w:t>1427.42</w:t>
      </w:r>
      <w:r w:rsidRPr="007C3FA2">
        <w:rPr>
          <w:rFonts w:ascii="Arial" w:hAnsi="Arial" w:hint="eastAsia"/>
          <w:color w:val="000000"/>
          <w:sz w:val="21"/>
          <w:szCs w:val="21"/>
        </w:rPr>
        <w:t>亿元，同比下降</w:t>
      </w:r>
      <w:r w:rsidRPr="007C3FA2">
        <w:rPr>
          <w:rFonts w:ascii="Arial" w:hAnsi="Arial" w:hint="eastAsia"/>
          <w:color w:val="000000"/>
          <w:sz w:val="21"/>
          <w:szCs w:val="21"/>
        </w:rPr>
        <w:t>8.2%</w:t>
      </w:r>
      <w:r w:rsidRPr="007C3FA2">
        <w:rPr>
          <w:rFonts w:ascii="Arial" w:hAnsi="Arial" w:hint="eastAsia"/>
          <w:color w:val="000000"/>
          <w:sz w:val="21"/>
          <w:szCs w:val="21"/>
        </w:rPr>
        <w:t>。成交的</w:t>
      </w:r>
      <w:r w:rsidRPr="007C3FA2">
        <w:rPr>
          <w:rFonts w:ascii="Arial" w:hAnsi="Arial" w:hint="eastAsia"/>
          <w:color w:val="000000"/>
          <w:sz w:val="21"/>
          <w:szCs w:val="21"/>
        </w:rPr>
        <w:t>40</w:t>
      </w:r>
      <w:r w:rsidRPr="007C3FA2">
        <w:rPr>
          <w:rFonts w:ascii="Arial" w:hAnsi="Arial" w:hint="eastAsia"/>
          <w:color w:val="000000"/>
          <w:sz w:val="21"/>
          <w:szCs w:val="21"/>
        </w:rPr>
        <w:t>宗住宅用地中，</w:t>
      </w:r>
      <w:r w:rsidRPr="007C3FA2">
        <w:rPr>
          <w:rFonts w:ascii="Arial" w:hAnsi="Arial" w:hint="eastAsia"/>
          <w:color w:val="000000"/>
          <w:sz w:val="21"/>
          <w:szCs w:val="21"/>
        </w:rPr>
        <w:t>50%</w:t>
      </w:r>
      <w:r w:rsidRPr="007C3FA2">
        <w:rPr>
          <w:rFonts w:ascii="Arial" w:hAnsi="Arial" w:hint="eastAsia"/>
          <w:color w:val="000000"/>
          <w:sz w:val="21"/>
          <w:szCs w:val="21"/>
        </w:rPr>
        <w:t>地块位于</w:t>
      </w:r>
      <w:proofErr w:type="gramStart"/>
      <w:r w:rsidRPr="007C3FA2">
        <w:rPr>
          <w:rFonts w:ascii="Arial" w:hAnsi="Arial" w:hint="eastAsia"/>
          <w:color w:val="000000"/>
          <w:sz w:val="21"/>
          <w:szCs w:val="21"/>
        </w:rPr>
        <w:t>主城六区</w:t>
      </w:r>
      <w:proofErr w:type="gramEnd"/>
      <w:r w:rsidRPr="007C3FA2">
        <w:rPr>
          <w:rFonts w:ascii="Arial" w:hAnsi="Arial" w:hint="eastAsia"/>
          <w:color w:val="000000"/>
          <w:sz w:val="21"/>
          <w:szCs w:val="21"/>
        </w:rPr>
        <w:t>，其中海淀区共出让</w:t>
      </w:r>
      <w:r w:rsidRPr="007C3FA2">
        <w:rPr>
          <w:rFonts w:ascii="Arial" w:hAnsi="Arial" w:hint="eastAsia"/>
          <w:color w:val="000000"/>
          <w:sz w:val="21"/>
          <w:szCs w:val="21"/>
        </w:rPr>
        <w:t>7</w:t>
      </w:r>
      <w:r w:rsidRPr="007C3FA2">
        <w:rPr>
          <w:rFonts w:ascii="Arial" w:hAnsi="Arial" w:hint="eastAsia"/>
          <w:color w:val="000000"/>
          <w:sz w:val="21"/>
          <w:szCs w:val="21"/>
        </w:rPr>
        <w:t>宗住宅用地，累计成交金额超</w:t>
      </w:r>
      <w:r w:rsidRPr="007C3FA2">
        <w:rPr>
          <w:rFonts w:ascii="Arial" w:hAnsi="Arial" w:hint="eastAsia"/>
          <w:color w:val="000000"/>
          <w:sz w:val="21"/>
          <w:szCs w:val="21"/>
        </w:rPr>
        <w:t>448</w:t>
      </w:r>
      <w:r w:rsidRPr="007C3FA2">
        <w:rPr>
          <w:rFonts w:ascii="Arial" w:hAnsi="Arial" w:hint="eastAsia"/>
          <w:color w:val="000000"/>
          <w:sz w:val="21"/>
          <w:szCs w:val="21"/>
        </w:rPr>
        <w:t>亿元</w:t>
      </w:r>
      <w:r w:rsidRPr="00EC06B5">
        <w:rPr>
          <w:rFonts w:ascii="Arial" w:hAnsi="Arial" w:hint="eastAsia"/>
          <w:color w:val="000000"/>
          <w:sz w:val="21"/>
          <w:szCs w:val="21"/>
        </w:rPr>
        <w:t>。</w:t>
      </w:r>
    </w:p>
    <w:p w14:paraId="4B7EDB2C" w14:textId="59403A89" w:rsidR="00987436" w:rsidRPr="00EC06B5" w:rsidRDefault="00987436" w:rsidP="00987436">
      <w:pPr>
        <w:overflowPunct w:val="0"/>
        <w:spacing w:line="360" w:lineRule="auto"/>
        <w:jc w:val="center"/>
        <w:rPr>
          <w:rFonts w:ascii="Arial" w:eastAsia="仿宋_GB2312" w:hAnsi="Arial"/>
          <w:b/>
          <w:bCs/>
          <w:color w:val="000000"/>
          <w:szCs w:val="24"/>
        </w:rPr>
      </w:pPr>
      <w:r w:rsidRPr="0024190C">
        <w:rPr>
          <w:noProof/>
        </w:rPr>
        <w:drawing>
          <wp:inline distT="0" distB="0" distL="0" distR="0" wp14:anchorId="4CFCC8DC" wp14:editId="518E4029">
            <wp:extent cx="5181600" cy="2472690"/>
            <wp:effectExtent l="0" t="0" r="0" b="3810"/>
            <wp:docPr id="1119911020" name="图表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CAB09AA" w14:textId="77777777" w:rsidR="00987436" w:rsidRPr="00EC06B5" w:rsidRDefault="00987436" w:rsidP="00987436">
      <w:pPr>
        <w:widowControl/>
        <w:overflowPunct w:val="0"/>
        <w:adjustRightInd/>
        <w:spacing w:line="480" w:lineRule="auto"/>
        <w:ind w:firstLineChars="200" w:firstLine="420"/>
        <w:jc w:val="both"/>
        <w:textAlignment w:val="auto"/>
        <w:rPr>
          <w:rFonts w:ascii="Arial" w:hAnsi="Arial"/>
          <w:sz w:val="21"/>
          <w:szCs w:val="21"/>
        </w:rPr>
      </w:pPr>
      <w:r w:rsidRPr="00EC06B5">
        <w:rPr>
          <w:rFonts w:ascii="Arial" w:hAnsi="Arial" w:hint="eastAsia"/>
          <w:sz w:val="21"/>
          <w:szCs w:val="21"/>
        </w:rPr>
        <w:t>（</w:t>
      </w:r>
      <w:r w:rsidRPr="00EC06B5">
        <w:rPr>
          <w:rFonts w:ascii="Arial" w:hAnsi="Arial" w:hint="eastAsia"/>
          <w:sz w:val="21"/>
          <w:szCs w:val="21"/>
        </w:rPr>
        <w:t>2</w:t>
      </w:r>
      <w:r w:rsidRPr="00EC06B5">
        <w:rPr>
          <w:rFonts w:ascii="Arial" w:hAnsi="Arial" w:hint="eastAsia"/>
          <w:sz w:val="21"/>
          <w:szCs w:val="21"/>
        </w:rPr>
        <w:t>）土地成交情况</w:t>
      </w:r>
    </w:p>
    <w:p w14:paraId="289EA111" w14:textId="77777777" w:rsidR="00987436" w:rsidRPr="00EC06B5" w:rsidRDefault="00987436" w:rsidP="00987436">
      <w:pPr>
        <w:widowControl/>
        <w:adjustRightInd/>
        <w:spacing w:line="480" w:lineRule="auto"/>
        <w:ind w:firstLineChars="250" w:firstLine="525"/>
        <w:jc w:val="both"/>
        <w:textAlignment w:val="auto"/>
        <w:rPr>
          <w:rFonts w:ascii="Arial" w:hAnsi="Arial"/>
          <w:color w:val="000000"/>
          <w:sz w:val="21"/>
          <w:szCs w:val="21"/>
        </w:rPr>
      </w:pPr>
      <w:r w:rsidRPr="007C3FA2">
        <w:rPr>
          <w:rFonts w:ascii="Arial" w:hAnsi="Arial"/>
          <w:color w:val="000000"/>
          <w:sz w:val="21"/>
          <w:szCs w:val="21"/>
        </w:rPr>
        <w:t>2025</w:t>
      </w:r>
      <w:r w:rsidRPr="007C3FA2">
        <w:rPr>
          <w:rFonts w:ascii="Arial" w:hAnsi="Arial"/>
          <w:color w:val="000000"/>
          <w:sz w:val="21"/>
          <w:szCs w:val="21"/>
        </w:rPr>
        <w:t>年，北京市商品住宅用地</w:t>
      </w:r>
      <w:r w:rsidRPr="007C3FA2">
        <w:rPr>
          <w:rFonts w:ascii="Arial" w:hAnsi="Arial" w:hint="eastAsia"/>
          <w:color w:val="000000"/>
          <w:sz w:val="21"/>
          <w:szCs w:val="21"/>
        </w:rPr>
        <w:t>主</w:t>
      </w:r>
      <w:proofErr w:type="gramStart"/>
      <w:r w:rsidRPr="007C3FA2">
        <w:rPr>
          <w:rFonts w:ascii="Arial" w:hAnsi="Arial" w:hint="eastAsia"/>
          <w:color w:val="000000"/>
          <w:sz w:val="21"/>
          <w:szCs w:val="21"/>
        </w:rPr>
        <w:t>城六区</w:t>
      </w:r>
      <w:r w:rsidRPr="007C3FA2">
        <w:rPr>
          <w:rFonts w:ascii="Arial" w:hAnsi="Arial"/>
          <w:color w:val="000000"/>
          <w:sz w:val="21"/>
          <w:szCs w:val="21"/>
        </w:rPr>
        <w:t>成交</w:t>
      </w:r>
      <w:proofErr w:type="gramEnd"/>
      <w:r w:rsidRPr="007C3FA2">
        <w:rPr>
          <w:rFonts w:ascii="Arial" w:hAnsi="Arial" w:hint="eastAsia"/>
          <w:color w:val="000000"/>
          <w:sz w:val="21"/>
          <w:szCs w:val="21"/>
        </w:rPr>
        <w:t>20</w:t>
      </w:r>
      <w:r w:rsidRPr="007C3FA2">
        <w:rPr>
          <w:rFonts w:ascii="Arial" w:hAnsi="Arial"/>
          <w:color w:val="000000"/>
          <w:sz w:val="21"/>
          <w:szCs w:val="21"/>
        </w:rPr>
        <w:t>宗宅地，累计成交</w:t>
      </w:r>
      <w:proofErr w:type="gramStart"/>
      <w:r w:rsidRPr="007C3FA2">
        <w:rPr>
          <w:rFonts w:ascii="Arial" w:hAnsi="Arial"/>
          <w:color w:val="000000"/>
          <w:sz w:val="21"/>
          <w:szCs w:val="21"/>
        </w:rPr>
        <w:t>规划建面</w:t>
      </w:r>
      <w:proofErr w:type="gramEnd"/>
      <w:r w:rsidRPr="007C3FA2">
        <w:rPr>
          <w:rFonts w:ascii="Arial" w:hAnsi="Arial" w:hint="eastAsia"/>
          <w:color w:val="000000"/>
          <w:sz w:val="21"/>
          <w:szCs w:val="21"/>
        </w:rPr>
        <w:t>183.78</w:t>
      </w:r>
      <w:r w:rsidRPr="007C3FA2">
        <w:rPr>
          <w:rFonts w:ascii="Arial" w:hAnsi="Arial"/>
          <w:color w:val="000000"/>
          <w:sz w:val="21"/>
          <w:szCs w:val="21"/>
        </w:rPr>
        <w:t>万</w:t>
      </w:r>
      <w:r w:rsidRPr="007C3FA2">
        <w:rPr>
          <w:rFonts w:ascii="Arial" w:hAnsi="Arial" w:hint="eastAsia"/>
          <w:color w:val="000000"/>
          <w:sz w:val="21"/>
          <w:szCs w:val="21"/>
        </w:rPr>
        <w:t>平方米</w:t>
      </w:r>
      <w:r w:rsidRPr="007C3FA2">
        <w:rPr>
          <w:rFonts w:ascii="Arial" w:hAnsi="Arial"/>
          <w:color w:val="000000"/>
          <w:sz w:val="21"/>
          <w:szCs w:val="21"/>
        </w:rPr>
        <w:t>，占比</w:t>
      </w:r>
      <w:r w:rsidRPr="007C3FA2">
        <w:rPr>
          <w:rFonts w:ascii="Arial" w:hAnsi="Arial" w:hint="eastAsia"/>
          <w:color w:val="000000"/>
          <w:sz w:val="21"/>
          <w:szCs w:val="21"/>
        </w:rPr>
        <w:t>51</w:t>
      </w:r>
      <w:r w:rsidRPr="007C3FA2">
        <w:rPr>
          <w:rFonts w:ascii="Arial" w:hAnsi="Arial"/>
          <w:color w:val="000000"/>
          <w:sz w:val="21"/>
          <w:szCs w:val="21"/>
        </w:rPr>
        <w:t>%</w:t>
      </w:r>
      <w:r w:rsidRPr="007C3FA2">
        <w:rPr>
          <w:rFonts w:ascii="Arial" w:hAnsi="Arial"/>
          <w:color w:val="000000"/>
          <w:sz w:val="21"/>
          <w:szCs w:val="21"/>
        </w:rPr>
        <w:t>，较上年同期</w:t>
      </w:r>
      <w:r w:rsidRPr="007C3FA2">
        <w:rPr>
          <w:rFonts w:ascii="Arial" w:hAnsi="Arial" w:hint="eastAsia"/>
          <w:color w:val="000000"/>
          <w:sz w:val="21"/>
          <w:szCs w:val="21"/>
        </w:rPr>
        <w:t>上升</w:t>
      </w:r>
      <w:r w:rsidRPr="007C3FA2">
        <w:rPr>
          <w:rFonts w:ascii="Arial" w:hAnsi="Arial" w:hint="eastAsia"/>
          <w:color w:val="000000"/>
          <w:sz w:val="21"/>
          <w:szCs w:val="21"/>
        </w:rPr>
        <w:t>4</w:t>
      </w:r>
      <w:r w:rsidRPr="007C3FA2">
        <w:rPr>
          <w:rFonts w:ascii="Arial" w:hAnsi="Arial"/>
          <w:color w:val="000000"/>
          <w:sz w:val="21"/>
          <w:szCs w:val="21"/>
        </w:rPr>
        <w:t>个百分点</w:t>
      </w:r>
      <w:r w:rsidRPr="007C3FA2">
        <w:rPr>
          <w:rFonts w:ascii="Arial" w:hAnsi="Arial" w:hint="eastAsia"/>
          <w:color w:val="000000"/>
          <w:sz w:val="21"/>
          <w:szCs w:val="21"/>
        </w:rPr>
        <w:t>；其中海淀、朝阳成交规模均超</w:t>
      </w:r>
      <w:r w:rsidRPr="007C3FA2">
        <w:rPr>
          <w:rFonts w:ascii="Arial" w:hAnsi="Arial" w:hint="eastAsia"/>
          <w:color w:val="000000"/>
          <w:sz w:val="21"/>
          <w:szCs w:val="21"/>
        </w:rPr>
        <w:t>59</w:t>
      </w:r>
      <w:r w:rsidRPr="007C3FA2">
        <w:rPr>
          <w:rFonts w:ascii="Arial" w:hAnsi="Arial" w:hint="eastAsia"/>
          <w:color w:val="000000"/>
          <w:sz w:val="21"/>
          <w:szCs w:val="21"/>
        </w:rPr>
        <w:t>万平方米，占比分别为</w:t>
      </w:r>
      <w:r w:rsidRPr="007C3FA2">
        <w:rPr>
          <w:rFonts w:ascii="Arial" w:hAnsi="Arial" w:hint="eastAsia"/>
          <w:color w:val="000000"/>
          <w:sz w:val="21"/>
          <w:szCs w:val="21"/>
        </w:rPr>
        <w:t>19%</w:t>
      </w:r>
      <w:r w:rsidRPr="007C3FA2">
        <w:rPr>
          <w:rFonts w:ascii="Arial" w:hAnsi="Arial" w:hint="eastAsia"/>
          <w:color w:val="000000"/>
          <w:sz w:val="21"/>
          <w:szCs w:val="21"/>
        </w:rPr>
        <w:t>和</w:t>
      </w:r>
      <w:r w:rsidRPr="007C3FA2">
        <w:rPr>
          <w:rFonts w:ascii="Arial" w:hAnsi="Arial" w:hint="eastAsia"/>
          <w:color w:val="000000"/>
          <w:sz w:val="21"/>
          <w:szCs w:val="21"/>
        </w:rPr>
        <w:t>17%</w:t>
      </w:r>
      <w:r w:rsidRPr="007C3FA2">
        <w:rPr>
          <w:rFonts w:ascii="Arial" w:hAnsi="Arial"/>
          <w:color w:val="000000"/>
          <w:sz w:val="21"/>
          <w:szCs w:val="21"/>
        </w:rPr>
        <w:t>。近郊区</w:t>
      </w:r>
      <w:r w:rsidRPr="007C3FA2">
        <w:rPr>
          <w:rFonts w:ascii="Arial" w:hAnsi="Arial" w:hint="eastAsia"/>
          <w:color w:val="000000"/>
          <w:sz w:val="21"/>
          <w:szCs w:val="21"/>
        </w:rPr>
        <w:t>住宅用地成交规模占比降至</w:t>
      </w:r>
      <w:r w:rsidRPr="007C3FA2">
        <w:rPr>
          <w:rFonts w:ascii="Arial" w:hAnsi="Arial" w:hint="eastAsia"/>
          <w:color w:val="000000"/>
          <w:sz w:val="21"/>
          <w:szCs w:val="21"/>
        </w:rPr>
        <w:t>5</w:t>
      </w:r>
      <w:r w:rsidRPr="007C3FA2">
        <w:rPr>
          <w:rFonts w:ascii="Arial" w:hAnsi="Arial" w:hint="eastAsia"/>
          <w:color w:val="000000"/>
          <w:sz w:val="21"/>
          <w:szCs w:val="21"/>
        </w:rPr>
        <w:t>成以下，累计成交</w:t>
      </w:r>
      <w:r w:rsidRPr="007C3FA2">
        <w:rPr>
          <w:rFonts w:ascii="Arial" w:hAnsi="Arial" w:hint="eastAsia"/>
          <w:color w:val="000000"/>
          <w:sz w:val="21"/>
          <w:szCs w:val="21"/>
        </w:rPr>
        <w:t>169.50</w:t>
      </w:r>
      <w:r w:rsidRPr="007C3FA2">
        <w:rPr>
          <w:rFonts w:ascii="Arial" w:hAnsi="Arial" w:hint="eastAsia"/>
          <w:color w:val="000000"/>
          <w:sz w:val="21"/>
          <w:szCs w:val="21"/>
        </w:rPr>
        <w:t>万平方米，</w:t>
      </w:r>
      <w:r w:rsidRPr="007C3FA2">
        <w:rPr>
          <w:rFonts w:ascii="Arial" w:hAnsi="Arial"/>
          <w:color w:val="000000"/>
          <w:sz w:val="21"/>
          <w:szCs w:val="21"/>
        </w:rPr>
        <w:t>占比</w:t>
      </w:r>
      <w:r w:rsidRPr="007C3FA2">
        <w:rPr>
          <w:rFonts w:ascii="Arial" w:hAnsi="Arial" w:hint="eastAsia"/>
          <w:color w:val="000000"/>
          <w:sz w:val="21"/>
          <w:szCs w:val="21"/>
        </w:rPr>
        <w:t>下降</w:t>
      </w:r>
      <w:r w:rsidRPr="007C3FA2">
        <w:rPr>
          <w:rFonts w:ascii="Arial" w:hAnsi="Arial" w:hint="eastAsia"/>
          <w:color w:val="000000"/>
          <w:sz w:val="21"/>
          <w:szCs w:val="21"/>
        </w:rPr>
        <w:t>3</w:t>
      </w:r>
      <w:r w:rsidRPr="007C3FA2">
        <w:rPr>
          <w:rFonts w:ascii="Arial" w:hAnsi="Arial" w:hint="eastAsia"/>
          <w:color w:val="000000"/>
          <w:sz w:val="21"/>
          <w:szCs w:val="21"/>
        </w:rPr>
        <w:t>个百分点至</w:t>
      </w:r>
      <w:r w:rsidRPr="007C3FA2">
        <w:rPr>
          <w:rFonts w:ascii="Arial" w:hAnsi="Arial" w:hint="eastAsia"/>
          <w:color w:val="000000"/>
          <w:sz w:val="21"/>
          <w:szCs w:val="21"/>
        </w:rPr>
        <w:t>47</w:t>
      </w:r>
      <w:r w:rsidRPr="007C3FA2">
        <w:rPr>
          <w:rFonts w:ascii="Arial" w:hAnsi="Arial"/>
          <w:color w:val="000000"/>
          <w:sz w:val="21"/>
          <w:szCs w:val="21"/>
        </w:rPr>
        <w:t>%</w:t>
      </w:r>
      <w:r w:rsidRPr="007C3FA2">
        <w:rPr>
          <w:rFonts w:ascii="Arial" w:hAnsi="Arial"/>
          <w:color w:val="000000"/>
          <w:sz w:val="21"/>
          <w:szCs w:val="21"/>
        </w:rPr>
        <w:t>，</w:t>
      </w:r>
      <w:r w:rsidRPr="007C3FA2">
        <w:rPr>
          <w:rFonts w:ascii="Arial" w:hAnsi="Arial" w:hint="eastAsia"/>
          <w:color w:val="000000"/>
          <w:sz w:val="21"/>
          <w:szCs w:val="21"/>
        </w:rPr>
        <w:t>其中昌平、通州为主要供地区域，成交规模均超</w:t>
      </w:r>
      <w:r w:rsidRPr="007C3FA2">
        <w:rPr>
          <w:rFonts w:ascii="Arial" w:hAnsi="Arial" w:hint="eastAsia"/>
          <w:color w:val="000000"/>
          <w:sz w:val="21"/>
          <w:szCs w:val="21"/>
        </w:rPr>
        <w:t>40</w:t>
      </w:r>
      <w:r w:rsidRPr="007C3FA2">
        <w:rPr>
          <w:rFonts w:ascii="Arial" w:hAnsi="Arial" w:hint="eastAsia"/>
          <w:color w:val="000000"/>
          <w:sz w:val="21"/>
          <w:szCs w:val="21"/>
        </w:rPr>
        <w:t>万平方米，成交占比分别为</w:t>
      </w:r>
      <w:r w:rsidRPr="007C3FA2">
        <w:rPr>
          <w:rFonts w:ascii="Arial" w:hAnsi="Arial" w:hint="eastAsia"/>
          <w:color w:val="000000"/>
          <w:sz w:val="21"/>
          <w:szCs w:val="21"/>
        </w:rPr>
        <w:t>14%</w:t>
      </w:r>
      <w:r w:rsidRPr="007C3FA2">
        <w:rPr>
          <w:rFonts w:ascii="Arial" w:hAnsi="Arial" w:hint="eastAsia"/>
          <w:color w:val="000000"/>
          <w:sz w:val="21"/>
          <w:szCs w:val="21"/>
        </w:rPr>
        <w:t>、</w:t>
      </w:r>
      <w:r w:rsidRPr="007C3FA2">
        <w:rPr>
          <w:rFonts w:ascii="Arial" w:hAnsi="Arial" w:hint="eastAsia"/>
          <w:color w:val="000000"/>
          <w:sz w:val="21"/>
          <w:szCs w:val="21"/>
        </w:rPr>
        <w:t>12%</w:t>
      </w:r>
      <w:r w:rsidRPr="007C3FA2">
        <w:rPr>
          <w:rFonts w:ascii="Arial" w:hAnsi="Arial" w:hint="eastAsia"/>
          <w:color w:val="000000"/>
          <w:sz w:val="21"/>
          <w:szCs w:val="21"/>
        </w:rPr>
        <w:t>。远郊</w:t>
      </w:r>
      <w:proofErr w:type="gramStart"/>
      <w:r w:rsidRPr="007C3FA2">
        <w:rPr>
          <w:rFonts w:ascii="Arial" w:hAnsi="Arial" w:hint="eastAsia"/>
          <w:color w:val="000000"/>
          <w:sz w:val="21"/>
          <w:szCs w:val="21"/>
        </w:rPr>
        <w:t>区供应</w:t>
      </w:r>
      <w:proofErr w:type="gramEnd"/>
      <w:r w:rsidRPr="007C3FA2">
        <w:rPr>
          <w:rFonts w:ascii="Arial" w:hAnsi="Arial" w:hint="eastAsia"/>
          <w:color w:val="000000"/>
          <w:sz w:val="21"/>
          <w:szCs w:val="21"/>
        </w:rPr>
        <w:t>力度进一步减弱，累计成交</w:t>
      </w:r>
      <w:r w:rsidRPr="007C3FA2">
        <w:rPr>
          <w:rFonts w:ascii="Arial" w:hAnsi="Arial" w:hint="eastAsia"/>
          <w:color w:val="000000"/>
          <w:sz w:val="21"/>
          <w:szCs w:val="21"/>
        </w:rPr>
        <w:t>5.78</w:t>
      </w:r>
      <w:r w:rsidRPr="007C3FA2">
        <w:rPr>
          <w:rFonts w:ascii="Arial" w:hAnsi="Arial" w:hint="eastAsia"/>
          <w:color w:val="000000"/>
          <w:sz w:val="21"/>
          <w:szCs w:val="21"/>
        </w:rPr>
        <w:t>万平方米，占比下降</w:t>
      </w:r>
      <w:r w:rsidRPr="007C3FA2">
        <w:rPr>
          <w:rFonts w:ascii="Arial" w:hAnsi="Arial" w:hint="eastAsia"/>
          <w:color w:val="000000"/>
          <w:sz w:val="21"/>
          <w:szCs w:val="21"/>
        </w:rPr>
        <w:t>2</w:t>
      </w:r>
      <w:r w:rsidRPr="007C3FA2">
        <w:rPr>
          <w:rFonts w:ascii="Arial" w:hAnsi="Arial" w:hint="eastAsia"/>
          <w:color w:val="000000"/>
          <w:sz w:val="21"/>
          <w:szCs w:val="21"/>
        </w:rPr>
        <w:t>个百分点至</w:t>
      </w:r>
      <w:r w:rsidRPr="007C3FA2">
        <w:rPr>
          <w:rFonts w:ascii="Arial" w:hAnsi="Arial" w:hint="eastAsia"/>
          <w:color w:val="000000"/>
          <w:sz w:val="21"/>
          <w:szCs w:val="21"/>
        </w:rPr>
        <w:t>2%</w:t>
      </w:r>
      <w:r w:rsidRPr="007C3FA2">
        <w:rPr>
          <w:rFonts w:ascii="Arial" w:hAnsi="Arial" w:hint="eastAsia"/>
          <w:color w:val="000000"/>
          <w:sz w:val="21"/>
          <w:szCs w:val="21"/>
        </w:rPr>
        <w:t>，延庆、</w:t>
      </w:r>
      <w:proofErr w:type="gramStart"/>
      <w:r w:rsidRPr="007C3FA2">
        <w:rPr>
          <w:rFonts w:ascii="Arial" w:hAnsi="Arial" w:hint="eastAsia"/>
          <w:color w:val="000000"/>
          <w:sz w:val="21"/>
          <w:szCs w:val="21"/>
        </w:rPr>
        <w:t>怀柔各成交</w:t>
      </w:r>
      <w:proofErr w:type="gramEnd"/>
      <w:r w:rsidRPr="007C3FA2">
        <w:rPr>
          <w:rFonts w:ascii="Arial" w:hAnsi="Arial" w:hint="eastAsia"/>
          <w:color w:val="000000"/>
          <w:sz w:val="21"/>
          <w:szCs w:val="21"/>
        </w:rPr>
        <w:t>1</w:t>
      </w:r>
      <w:r w:rsidRPr="007C3FA2">
        <w:rPr>
          <w:rFonts w:ascii="Arial" w:hAnsi="Arial" w:hint="eastAsia"/>
          <w:color w:val="000000"/>
          <w:sz w:val="21"/>
          <w:szCs w:val="21"/>
        </w:rPr>
        <w:t>宗宅地</w:t>
      </w:r>
      <w:r w:rsidRPr="00EC06B5">
        <w:rPr>
          <w:rFonts w:ascii="Arial" w:hAnsi="Arial" w:hint="eastAsia"/>
          <w:color w:val="000000"/>
          <w:sz w:val="21"/>
          <w:szCs w:val="21"/>
        </w:rPr>
        <w:t>。</w:t>
      </w:r>
    </w:p>
    <w:p w14:paraId="6895C8A3" w14:textId="38A0E38B" w:rsidR="00987436" w:rsidRPr="00EC06B5" w:rsidRDefault="00987436" w:rsidP="00987436">
      <w:pPr>
        <w:overflowPunct w:val="0"/>
        <w:spacing w:line="360" w:lineRule="auto"/>
        <w:jc w:val="center"/>
        <w:textAlignment w:val="auto"/>
        <w:rPr>
          <w:rFonts w:ascii="Arial" w:eastAsia="仿宋_GB2312" w:hAnsi="Arial"/>
          <w:bCs/>
          <w:color w:val="000000"/>
          <w:sz w:val="28"/>
          <w:szCs w:val="28"/>
        </w:rPr>
      </w:pPr>
      <w:r w:rsidRPr="0024190C">
        <w:rPr>
          <w:noProof/>
        </w:rPr>
        <w:lastRenderedPageBreak/>
        <w:drawing>
          <wp:inline distT="0" distB="0" distL="0" distR="0" wp14:anchorId="18B290EB" wp14:editId="24505385">
            <wp:extent cx="5903595" cy="2992120"/>
            <wp:effectExtent l="0" t="0" r="1905" b="0"/>
            <wp:docPr id="144600754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3595" cy="2992120"/>
                    </a:xfrm>
                    <a:prstGeom prst="rect">
                      <a:avLst/>
                    </a:prstGeom>
                    <a:noFill/>
                    <a:ln>
                      <a:noFill/>
                    </a:ln>
                  </pic:spPr>
                </pic:pic>
              </a:graphicData>
            </a:graphic>
          </wp:inline>
        </w:drawing>
      </w:r>
    </w:p>
    <w:p w14:paraId="553F0FA6" w14:textId="77777777" w:rsidR="00987436" w:rsidRPr="007C3FA2" w:rsidRDefault="00987436" w:rsidP="00987436">
      <w:pPr>
        <w:widowControl/>
        <w:adjustRightInd/>
        <w:spacing w:line="480" w:lineRule="auto"/>
        <w:ind w:firstLineChars="250" w:firstLine="525"/>
        <w:jc w:val="both"/>
        <w:textAlignment w:val="auto"/>
        <w:rPr>
          <w:rFonts w:ascii="Arial" w:hAnsi="Arial"/>
          <w:color w:val="000000"/>
          <w:sz w:val="21"/>
          <w:szCs w:val="21"/>
        </w:rPr>
      </w:pPr>
      <w:r w:rsidRPr="007C3FA2">
        <w:rPr>
          <w:rFonts w:ascii="Arial" w:hAnsi="Arial" w:hint="eastAsia"/>
          <w:color w:val="000000"/>
          <w:sz w:val="21"/>
          <w:szCs w:val="21"/>
        </w:rPr>
        <w:t>从不同区域来看，各区域住宅用地成交规模同比均下降，主</w:t>
      </w:r>
      <w:proofErr w:type="gramStart"/>
      <w:r w:rsidRPr="007C3FA2">
        <w:rPr>
          <w:rFonts w:ascii="Arial" w:hAnsi="Arial" w:hint="eastAsia"/>
          <w:color w:val="000000"/>
          <w:sz w:val="21"/>
          <w:szCs w:val="21"/>
        </w:rPr>
        <w:t>城六区成交</w:t>
      </w:r>
      <w:proofErr w:type="gramEnd"/>
      <w:r w:rsidRPr="007C3FA2">
        <w:rPr>
          <w:rFonts w:ascii="Arial" w:hAnsi="Arial" w:hint="eastAsia"/>
          <w:color w:val="000000"/>
          <w:sz w:val="21"/>
          <w:szCs w:val="21"/>
        </w:rPr>
        <w:t>规模同比下降</w:t>
      </w:r>
      <w:r w:rsidRPr="007C3FA2">
        <w:rPr>
          <w:rFonts w:ascii="Arial" w:hAnsi="Arial" w:hint="eastAsia"/>
          <w:color w:val="000000"/>
          <w:sz w:val="21"/>
          <w:szCs w:val="21"/>
        </w:rPr>
        <w:t>16%</w:t>
      </w:r>
      <w:r w:rsidRPr="007C3FA2">
        <w:rPr>
          <w:rFonts w:ascii="Arial" w:hAnsi="Arial" w:hint="eastAsia"/>
          <w:color w:val="000000"/>
          <w:sz w:val="21"/>
          <w:szCs w:val="21"/>
        </w:rPr>
        <w:t>，其中海淀、石景山、东城同比增长；近郊</w:t>
      </w:r>
      <w:proofErr w:type="gramStart"/>
      <w:r w:rsidRPr="007C3FA2">
        <w:rPr>
          <w:rFonts w:ascii="Arial" w:hAnsi="Arial" w:hint="eastAsia"/>
          <w:color w:val="000000"/>
          <w:sz w:val="21"/>
          <w:szCs w:val="21"/>
        </w:rPr>
        <w:t>区成交</w:t>
      </w:r>
      <w:proofErr w:type="gramEnd"/>
      <w:r w:rsidRPr="007C3FA2">
        <w:rPr>
          <w:rFonts w:ascii="Arial" w:hAnsi="Arial" w:hint="eastAsia"/>
          <w:color w:val="000000"/>
          <w:sz w:val="21"/>
          <w:szCs w:val="21"/>
        </w:rPr>
        <w:t>规模同比下降</w:t>
      </w:r>
      <w:r w:rsidRPr="007C3FA2">
        <w:rPr>
          <w:rFonts w:ascii="Arial" w:hAnsi="Arial" w:hint="eastAsia"/>
          <w:color w:val="000000"/>
          <w:sz w:val="21"/>
          <w:szCs w:val="21"/>
        </w:rPr>
        <w:t>28%</w:t>
      </w:r>
      <w:r w:rsidRPr="007C3FA2">
        <w:rPr>
          <w:rFonts w:ascii="Arial" w:hAnsi="Arial" w:hint="eastAsia"/>
          <w:color w:val="000000"/>
          <w:sz w:val="21"/>
          <w:szCs w:val="21"/>
        </w:rPr>
        <w:t>，其中通州同比增长，其他区均同比下降；远郊区同比下降</w:t>
      </w:r>
      <w:r w:rsidRPr="007C3FA2">
        <w:rPr>
          <w:rFonts w:ascii="Arial" w:hAnsi="Arial" w:hint="eastAsia"/>
          <w:color w:val="000000"/>
          <w:sz w:val="21"/>
          <w:szCs w:val="21"/>
        </w:rPr>
        <w:t>66%</w:t>
      </w:r>
      <w:r w:rsidRPr="007C3FA2">
        <w:rPr>
          <w:rFonts w:ascii="Arial" w:hAnsi="Arial" w:hint="eastAsia"/>
          <w:color w:val="000000"/>
          <w:sz w:val="21"/>
          <w:szCs w:val="21"/>
        </w:rPr>
        <w:t>。</w:t>
      </w:r>
    </w:p>
    <w:p w14:paraId="6F482580" w14:textId="751E9F04" w:rsidR="00987436" w:rsidRPr="00EC06B5" w:rsidRDefault="00987436" w:rsidP="00987436">
      <w:pPr>
        <w:widowControl/>
        <w:overflowPunct w:val="0"/>
        <w:adjustRightInd/>
        <w:spacing w:line="480" w:lineRule="auto"/>
        <w:jc w:val="center"/>
        <w:textAlignment w:val="auto"/>
        <w:rPr>
          <w:noProof/>
        </w:rPr>
      </w:pPr>
      <w:r>
        <w:rPr>
          <w:rFonts w:ascii="Arial" w:eastAsia="仿宋" w:hAnsi="Arial" w:cs="Arial" w:hint="eastAsia"/>
          <w:bCs/>
          <w:noProof/>
          <w:color w:val="000000"/>
          <w:sz w:val="28"/>
          <w:szCs w:val="28"/>
        </w:rPr>
        <w:drawing>
          <wp:inline distT="0" distB="0" distL="0" distR="0" wp14:anchorId="156E378E" wp14:editId="6D51C5D0">
            <wp:extent cx="4556125" cy="3649345"/>
            <wp:effectExtent l="0" t="0" r="0" b="8255"/>
            <wp:docPr id="36820069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56125" cy="3649345"/>
                    </a:xfrm>
                    <a:prstGeom prst="rect">
                      <a:avLst/>
                    </a:prstGeom>
                    <a:noFill/>
                    <a:ln>
                      <a:noFill/>
                    </a:ln>
                  </pic:spPr>
                </pic:pic>
              </a:graphicData>
            </a:graphic>
          </wp:inline>
        </w:drawing>
      </w:r>
    </w:p>
    <w:p w14:paraId="3DD3834E" w14:textId="77777777" w:rsidR="00987436" w:rsidRPr="00EC06B5" w:rsidRDefault="00987436" w:rsidP="00987436">
      <w:pPr>
        <w:overflowPunct w:val="0"/>
        <w:spacing w:line="480" w:lineRule="auto"/>
        <w:ind w:firstLineChars="200" w:firstLine="420"/>
        <w:jc w:val="both"/>
        <w:textAlignment w:val="auto"/>
        <w:rPr>
          <w:rFonts w:ascii="Arial" w:hAnsi="Arial" w:cs="宋体"/>
          <w:sz w:val="21"/>
          <w:szCs w:val="21"/>
        </w:rPr>
      </w:pPr>
      <w:r w:rsidRPr="00EC06B5">
        <w:rPr>
          <w:rFonts w:ascii="Arial" w:hAnsi="Arial" w:cs="宋体" w:hint="eastAsia"/>
          <w:sz w:val="21"/>
          <w:szCs w:val="21"/>
        </w:rPr>
        <w:t>（</w:t>
      </w:r>
      <w:r w:rsidRPr="00EC06B5">
        <w:rPr>
          <w:rFonts w:ascii="Arial" w:hAnsi="Arial" w:hint="eastAsia"/>
          <w:sz w:val="21"/>
        </w:rPr>
        <w:t>3</w:t>
      </w:r>
      <w:r w:rsidRPr="00EC06B5">
        <w:rPr>
          <w:rFonts w:ascii="Arial" w:hAnsi="Arial" w:cs="宋体" w:hint="eastAsia"/>
          <w:sz w:val="21"/>
          <w:szCs w:val="21"/>
        </w:rPr>
        <w:t>）土地成交价格</w:t>
      </w:r>
    </w:p>
    <w:p w14:paraId="76611F13" w14:textId="77777777" w:rsidR="00987436" w:rsidRPr="00364904" w:rsidRDefault="00987436" w:rsidP="00987436">
      <w:pPr>
        <w:widowControl/>
        <w:overflowPunct w:val="0"/>
        <w:adjustRightInd/>
        <w:spacing w:line="480" w:lineRule="auto"/>
        <w:ind w:firstLineChars="200" w:firstLine="420"/>
        <w:jc w:val="both"/>
        <w:textAlignment w:val="auto"/>
        <w:rPr>
          <w:rFonts w:ascii="Arial" w:hAnsi="Arial"/>
          <w:color w:val="000000"/>
          <w:sz w:val="21"/>
          <w:szCs w:val="21"/>
        </w:rPr>
      </w:pPr>
      <w:r w:rsidRPr="00386CFC">
        <w:rPr>
          <w:rFonts w:ascii="Arial" w:hAnsi="Arial"/>
          <w:color w:val="000000"/>
          <w:sz w:val="21"/>
          <w:szCs w:val="21"/>
        </w:rPr>
        <w:lastRenderedPageBreak/>
        <w:t>2025</w:t>
      </w:r>
      <w:r w:rsidRPr="00386CFC">
        <w:rPr>
          <w:rFonts w:ascii="Arial" w:hAnsi="Arial"/>
          <w:color w:val="000000"/>
          <w:sz w:val="21"/>
          <w:szCs w:val="21"/>
        </w:rPr>
        <w:t>年，在</w:t>
      </w:r>
      <w:proofErr w:type="gramStart"/>
      <w:r w:rsidRPr="00386CFC">
        <w:rPr>
          <w:rFonts w:ascii="Arial" w:hAnsi="Arial" w:hint="eastAsia"/>
          <w:color w:val="000000"/>
          <w:sz w:val="21"/>
          <w:szCs w:val="21"/>
        </w:rPr>
        <w:t>主城六区</w:t>
      </w:r>
      <w:proofErr w:type="gramEnd"/>
      <w:r w:rsidRPr="00386CFC">
        <w:rPr>
          <w:rFonts w:ascii="Arial" w:hAnsi="Arial" w:hint="eastAsia"/>
          <w:color w:val="000000"/>
          <w:sz w:val="21"/>
          <w:szCs w:val="21"/>
        </w:rPr>
        <w:t>优质地块成交</w:t>
      </w:r>
      <w:r w:rsidRPr="00386CFC">
        <w:rPr>
          <w:rFonts w:ascii="Arial" w:hAnsi="Arial"/>
          <w:color w:val="000000"/>
          <w:sz w:val="21"/>
          <w:szCs w:val="21"/>
        </w:rPr>
        <w:t>带动下，北京宅地整体成交楼面均价</w:t>
      </w:r>
      <w:r w:rsidRPr="00386CFC">
        <w:rPr>
          <w:rFonts w:ascii="Arial" w:hAnsi="Arial" w:hint="eastAsia"/>
          <w:color w:val="000000"/>
          <w:sz w:val="21"/>
          <w:szCs w:val="21"/>
        </w:rPr>
        <w:t>39754</w:t>
      </w:r>
      <w:r w:rsidRPr="00386CFC">
        <w:rPr>
          <w:rFonts w:ascii="Arial" w:hAnsi="Arial"/>
          <w:color w:val="000000"/>
          <w:sz w:val="21"/>
          <w:szCs w:val="21"/>
        </w:rPr>
        <w:t>元</w:t>
      </w:r>
      <w:r w:rsidRPr="00386CFC">
        <w:rPr>
          <w:rFonts w:ascii="Arial" w:hAnsi="Arial"/>
          <w:color w:val="000000"/>
          <w:sz w:val="21"/>
          <w:szCs w:val="21"/>
        </w:rPr>
        <w:t>/</w:t>
      </w:r>
      <w:r w:rsidRPr="00386CFC">
        <w:rPr>
          <w:rFonts w:ascii="Arial" w:hAnsi="Arial" w:hint="eastAsia"/>
          <w:color w:val="000000"/>
          <w:sz w:val="21"/>
          <w:szCs w:val="21"/>
        </w:rPr>
        <w:t>平方米</w:t>
      </w:r>
      <w:r w:rsidRPr="00386CFC">
        <w:rPr>
          <w:rFonts w:ascii="Arial" w:hAnsi="Arial"/>
          <w:color w:val="000000"/>
          <w:sz w:val="21"/>
          <w:szCs w:val="21"/>
        </w:rPr>
        <w:t>，同比增长</w:t>
      </w:r>
      <w:r w:rsidRPr="00386CFC">
        <w:rPr>
          <w:rFonts w:ascii="Arial" w:hAnsi="Arial" w:hint="eastAsia"/>
          <w:color w:val="000000"/>
          <w:sz w:val="21"/>
          <w:szCs w:val="21"/>
        </w:rPr>
        <w:t>20.3</w:t>
      </w:r>
      <w:r w:rsidRPr="00386CFC">
        <w:rPr>
          <w:rFonts w:ascii="Arial" w:hAnsi="Arial"/>
          <w:color w:val="000000"/>
          <w:sz w:val="21"/>
          <w:szCs w:val="21"/>
        </w:rPr>
        <w:t>%</w:t>
      </w:r>
      <w:r w:rsidRPr="00386CFC">
        <w:rPr>
          <w:rFonts w:ascii="Arial" w:hAnsi="Arial"/>
          <w:color w:val="000000"/>
          <w:sz w:val="21"/>
          <w:szCs w:val="21"/>
        </w:rPr>
        <w:t>。</w:t>
      </w:r>
      <w:r w:rsidRPr="00386CFC">
        <w:rPr>
          <w:rFonts w:ascii="Arial" w:hAnsi="Arial" w:hint="eastAsia"/>
          <w:color w:val="000000"/>
          <w:sz w:val="21"/>
          <w:szCs w:val="21"/>
        </w:rPr>
        <w:t>取消地价上限，叠加核心区优质地块竞争激烈，</w:t>
      </w:r>
      <w:r w:rsidRPr="00386CFC">
        <w:rPr>
          <w:rFonts w:ascii="Arial" w:hAnsi="Arial" w:hint="eastAsia"/>
          <w:color w:val="000000"/>
          <w:sz w:val="21"/>
          <w:szCs w:val="21"/>
        </w:rPr>
        <w:t>2025</w:t>
      </w:r>
      <w:r w:rsidRPr="00386CFC">
        <w:rPr>
          <w:rFonts w:ascii="Arial" w:hAnsi="Arial" w:hint="eastAsia"/>
          <w:color w:val="000000"/>
          <w:sz w:val="21"/>
          <w:szCs w:val="21"/>
        </w:rPr>
        <w:t>年宅地成交</w:t>
      </w:r>
      <w:proofErr w:type="gramStart"/>
      <w:r w:rsidRPr="00386CFC">
        <w:rPr>
          <w:rFonts w:ascii="Arial" w:hAnsi="Arial" w:hint="eastAsia"/>
          <w:color w:val="000000"/>
          <w:sz w:val="21"/>
          <w:szCs w:val="21"/>
        </w:rPr>
        <w:t>溢价率</w:t>
      </w:r>
      <w:r w:rsidRPr="00386CFC">
        <w:rPr>
          <w:rFonts w:ascii="Arial" w:hAnsi="Arial"/>
          <w:color w:val="000000"/>
          <w:sz w:val="21"/>
          <w:szCs w:val="21"/>
        </w:rPr>
        <w:t>溢</w:t>
      </w:r>
      <w:r w:rsidRPr="00386CFC">
        <w:rPr>
          <w:rFonts w:ascii="Arial" w:hAnsi="Arial" w:hint="eastAsia"/>
          <w:color w:val="000000"/>
          <w:sz w:val="21"/>
          <w:szCs w:val="21"/>
        </w:rPr>
        <w:t>升至</w:t>
      </w:r>
      <w:proofErr w:type="gramEnd"/>
      <w:r w:rsidRPr="00386CFC">
        <w:rPr>
          <w:rFonts w:ascii="Arial" w:hAnsi="Arial" w:hint="eastAsia"/>
          <w:color w:val="000000"/>
          <w:sz w:val="21"/>
          <w:szCs w:val="21"/>
        </w:rPr>
        <w:t>6.6</w:t>
      </w:r>
      <w:r w:rsidRPr="00386CFC">
        <w:rPr>
          <w:rFonts w:ascii="Arial" w:hAnsi="Arial"/>
          <w:color w:val="000000"/>
          <w:sz w:val="21"/>
          <w:szCs w:val="21"/>
        </w:rPr>
        <w:t>%</w:t>
      </w:r>
      <w:r w:rsidRPr="00386CFC">
        <w:rPr>
          <w:rFonts w:ascii="Arial" w:hAnsi="Arial"/>
          <w:color w:val="000000"/>
          <w:sz w:val="21"/>
          <w:szCs w:val="21"/>
        </w:rPr>
        <w:t>，同比提升</w:t>
      </w:r>
      <w:r w:rsidRPr="00386CFC">
        <w:rPr>
          <w:rFonts w:ascii="Arial" w:hAnsi="Arial" w:hint="eastAsia"/>
          <w:color w:val="000000"/>
          <w:sz w:val="21"/>
          <w:szCs w:val="21"/>
        </w:rPr>
        <w:t>3.5</w:t>
      </w:r>
      <w:r w:rsidRPr="00386CFC">
        <w:rPr>
          <w:rFonts w:ascii="Arial" w:hAnsi="Arial"/>
          <w:color w:val="000000"/>
          <w:sz w:val="21"/>
          <w:szCs w:val="21"/>
        </w:rPr>
        <w:t>个百分点。</w:t>
      </w:r>
      <w:r w:rsidRPr="00386CFC">
        <w:rPr>
          <w:rFonts w:ascii="Arial" w:hAnsi="Arial" w:hint="eastAsia"/>
          <w:color w:val="000000"/>
          <w:sz w:val="21"/>
          <w:szCs w:val="21"/>
        </w:rPr>
        <w:t>市场分化明显，成交的</w:t>
      </w:r>
      <w:r w:rsidRPr="00386CFC">
        <w:rPr>
          <w:rFonts w:ascii="Arial" w:hAnsi="Arial" w:hint="eastAsia"/>
          <w:color w:val="000000"/>
          <w:sz w:val="21"/>
          <w:szCs w:val="21"/>
        </w:rPr>
        <w:t>40</w:t>
      </w:r>
      <w:r w:rsidRPr="00386CFC">
        <w:rPr>
          <w:rFonts w:ascii="Arial" w:hAnsi="Arial" w:hint="eastAsia"/>
          <w:color w:val="000000"/>
          <w:sz w:val="21"/>
          <w:szCs w:val="21"/>
        </w:rPr>
        <w:t>宗地块中，</w:t>
      </w:r>
      <w:r w:rsidRPr="00386CFC">
        <w:rPr>
          <w:rFonts w:ascii="Arial" w:hAnsi="Arial" w:hint="eastAsia"/>
          <w:color w:val="000000"/>
          <w:sz w:val="21"/>
          <w:szCs w:val="21"/>
        </w:rPr>
        <w:t>9</w:t>
      </w:r>
      <w:r w:rsidRPr="00386CFC">
        <w:rPr>
          <w:rFonts w:ascii="Arial" w:hAnsi="Arial" w:hint="eastAsia"/>
          <w:color w:val="000000"/>
          <w:sz w:val="21"/>
          <w:szCs w:val="21"/>
        </w:rPr>
        <w:t>宗地块溢价率超</w:t>
      </w:r>
      <w:r w:rsidRPr="00386CFC">
        <w:rPr>
          <w:rFonts w:ascii="Arial" w:hAnsi="Arial" w:hint="eastAsia"/>
          <w:color w:val="000000"/>
          <w:sz w:val="21"/>
          <w:szCs w:val="21"/>
        </w:rPr>
        <w:t>10%</w:t>
      </w:r>
      <w:r w:rsidRPr="00386CFC">
        <w:rPr>
          <w:rFonts w:ascii="Arial" w:hAnsi="Arial" w:hint="eastAsia"/>
          <w:color w:val="000000"/>
          <w:sz w:val="21"/>
          <w:szCs w:val="21"/>
        </w:rPr>
        <w:t>，主要集中在海淀、朝阳、通州三区；其中朝阳太阳宫地块以</w:t>
      </w:r>
      <w:r w:rsidRPr="00386CFC">
        <w:rPr>
          <w:rFonts w:ascii="Arial" w:hAnsi="Arial" w:hint="eastAsia"/>
          <w:color w:val="000000"/>
          <w:sz w:val="21"/>
          <w:szCs w:val="21"/>
        </w:rPr>
        <w:t>39.18%</w:t>
      </w:r>
      <w:r w:rsidRPr="00386CFC">
        <w:rPr>
          <w:rFonts w:ascii="Arial" w:hAnsi="Arial" w:hint="eastAsia"/>
          <w:color w:val="000000"/>
          <w:sz w:val="21"/>
          <w:szCs w:val="21"/>
        </w:rPr>
        <w:t>溢价率居首，该地块经过超</w:t>
      </w:r>
      <w:r w:rsidRPr="00386CFC">
        <w:rPr>
          <w:rFonts w:ascii="Arial" w:hAnsi="Arial" w:hint="eastAsia"/>
          <w:color w:val="000000"/>
          <w:sz w:val="21"/>
          <w:szCs w:val="21"/>
        </w:rPr>
        <w:t>330</w:t>
      </w:r>
      <w:r w:rsidRPr="00386CFC">
        <w:rPr>
          <w:rFonts w:ascii="Arial" w:hAnsi="Arial" w:hint="eastAsia"/>
          <w:color w:val="000000"/>
          <w:sz w:val="21"/>
          <w:szCs w:val="21"/>
        </w:rPr>
        <w:t>轮现场举牌竞价成交，最终以</w:t>
      </w:r>
      <w:r w:rsidRPr="00386CFC">
        <w:rPr>
          <w:rFonts w:ascii="Arial" w:hAnsi="Arial" w:hint="eastAsia"/>
          <w:color w:val="000000"/>
          <w:sz w:val="21"/>
          <w:szCs w:val="21"/>
        </w:rPr>
        <w:t>9.42</w:t>
      </w:r>
      <w:r w:rsidRPr="00386CFC">
        <w:rPr>
          <w:rFonts w:ascii="Arial" w:hAnsi="Arial" w:hint="eastAsia"/>
          <w:color w:val="000000"/>
          <w:sz w:val="21"/>
          <w:szCs w:val="21"/>
        </w:rPr>
        <w:t>万元</w:t>
      </w:r>
      <w:r w:rsidRPr="00386CFC">
        <w:rPr>
          <w:rFonts w:ascii="Arial" w:hAnsi="Arial" w:hint="eastAsia"/>
          <w:color w:val="000000"/>
          <w:sz w:val="21"/>
          <w:szCs w:val="21"/>
        </w:rPr>
        <w:t>/</w:t>
      </w:r>
      <w:r w:rsidRPr="00386CFC">
        <w:rPr>
          <w:rFonts w:ascii="Arial" w:hAnsi="Arial" w:hint="eastAsia"/>
          <w:color w:val="000000"/>
          <w:sz w:val="21"/>
          <w:szCs w:val="21"/>
        </w:rPr>
        <w:t>平方米的楼面地价刷新朝阳纪录；海淀树村地块经过</w:t>
      </w:r>
      <w:r w:rsidRPr="00386CFC">
        <w:rPr>
          <w:rFonts w:ascii="Arial" w:hAnsi="Arial" w:hint="eastAsia"/>
          <w:color w:val="000000"/>
          <w:sz w:val="21"/>
          <w:szCs w:val="21"/>
        </w:rPr>
        <w:t>274</w:t>
      </w:r>
      <w:r w:rsidRPr="00386CFC">
        <w:rPr>
          <w:rFonts w:ascii="Arial" w:hAnsi="Arial" w:hint="eastAsia"/>
          <w:color w:val="000000"/>
          <w:sz w:val="21"/>
          <w:szCs w:val="21"/>
        </w:rPr>
        <w:t>轮竞拍成交</w:t>
      </w:r>
      <w:r w:rsidRPr="00386CFC">
        <w:rPr>
          <w:rFonts w:ascii="Arial" w:hAnsi="Arial"/>
          <w:color w:val="000000"/>
          <w:sz w:val="21"/>
          <w:szCs w:val="21"/>
        </w:rPr>
        <w:t>，</w:t>
      </w:r>
      <w:r w:rsidRPr="00386CFC">
        <w:rPr>
          <w:rFonts w:ascii="Arial" w:hAnsi="Arial" w:hint="eastAsia"/>
          <w:color w:val="000000"/>
          <w:sz w:val="21"/>
          <w:szCs w:val="21"/>
        </w:rPr>
        <w:t>成交楼面地价达</w:t>
      </w:r>
      <w:r w:rsidRPr="00386CFC">
        <w:rPr>
          <w:rFonts w:ascii="Arial" w:hAnsi="Arial" w:hint="eastAsia"/>
          <w:color w:val="000000"/>
          <w:sz w:val="21"/>
          <w:szCs w:val="21"/>
        </w:rPr>
        <w:t>10.23</w:t>
      </w:r>
      <w:r w:rsidRPr="00386CFC">
        <w:rPr>
          <w:rFonts w:ascii="Arial" w:hAnsi="Arial" w:hint="eastAsia"/>
          <w:color w:val="000000"/>
          <w:sz w:val="21"/>
          <w:szCs w:val="21"/>
        </w:rPr>
        <w:t>万元</w:t>
      </w:r>
      <w:r w:rsidRPr="00386CFC">
        <w:rPr>
          <w:rFonts w:ascii="Arial" w:hAnsi="Arial" w:hint="eastAsia"/>
          <w:color w:val="000000"/>
          <w:sz w:val="21"/>
          <w:szCs w:val="21"/>
        </w:rPr>
        <w:t>/</w:t>
      </w:r>
      <w:r w:rsidRPr="00386CFC">
        <w:rPr>
          <w:rFonts w:ascii="Arial" w:hAnsi="Arial" w:hint="eastAsia"/>
          <w:color w:val="000000"/>
          <w:sz w:val="21"/>
          <w:szCs w:val="21"/>
        </w:rPr>
        <w:t>平方米，成为北京首个楼面地价破</w:t>
      </w:r>
      <w:r w:rsidRPr="00386CFC">
        <w:rPr>
          <w:rFonts w:ascii="Arial" w:hAnsi="Arial" w:hint="eastAsia"/>
          <w:color w:val="000000"/>
          <w:sz w:val="21"/>
          <w:szCs w:val="21"/>
        </w:rPr>
        <w:t>10</w:t>
      </w:r>
      <w:r w:rsidRPr="00386CFC">
        <w:rPr>
          <w:rFonts w:ascii="Arial" w:hAnsi="Arial" w:hint="eastAsia"/>
          <w:color w:val="000000"/>
          <w:sz w:val="21"/>
          <w:szCs w:val="21"/>
        </w:rPr>
        <w:t>万元的住宅地块。而</w:t>
      </w:r>
      <w:r w:rsidRPr="00386CFC">
        <w:rPr>
          <w:rFonts w:ascii="Arial" w:hAnsi="Arial" w:hint="eastAsia"/>
          <w:color w:val="000000"/>
          <w:sz w:val="21"/>
          <w:szCs w:val="21"/>
        </w:rPr>
        <w:t>26</w:t>
      </w:r>
      <w:r w:rsidRPr="00386CFC">
        <w:rPr>
          <w:rFonts w:ascii="Arial" w:hAnsi="Arial"/>
          <w:color w:val="000000"/>
          <w:sz w:val="21"/>
          <w:szCs w:val="21"/>
        </w:rPr>
        <w:t>宗地块</w:t>
      </w:r>
      <w:r w:rsidRPr="00386CFC">
        <w:rPr>
          <w:rFonts w:ascii="Arial" w:hAnsi="Arial" w:hint="eastAsia"/>
          <w:color w:val="000000"/>
          <w:sz w:val="21"/>
          <w:szCs w:val="21"/>
        </w:rPr>
        <w:t>均</w:t>
      </w:r>
      <w:r w:rsidRPr="00386CFC">
        <w:rPr>
          <w:rFonts w:ascii="Arial" w:hAnsi="Arial"/>
          <w:color w:val="000000"/>
          <w:sz w:val="21"/>
          <w:szCs w:val="21"/>
        </w:rPr>
        <w:t>以底价成交</w:t>
      </w:r>
      <w:r w:rsidRPr="00386CFC">
        <w:rPr>
          <w:rFonts w:ascii="Arial" w:hAnsi="Arial" w:hint="eastAsia"/>
          <w:color w:val="000000"/>
          <w:sz w:val="21"/>
          <w:szCs w:val="21"/>
        </w:rPr>
        <w:t>，占比升至</w:t>
      </w:r>
      <w:r w:rsidRPr="00386CFC">
        <w:rPr>
          <w:rFonts w:ascii="Arial" w:hAnsi="Arial" w:hint="eastAsia"/>
          <w:color w:val="000000"/>
          <w:sz w:val="21"/>
          <w:szCs w:val="21"/>
        </w:rPr>
        <w:t>65%</w:t>
      </w:r>
      <w:r w:rsidRPr="00364904">
        <w:rPr>
          <w:rFonts w:ascii="Arial" w:hAnsi="Arial"/>
          <w:color w:val="000000"/>
          <w:sz w:val="21"/>
          <w:szCs w:val="21"/>
        </w:rPr>
        <w:t>。</w:t>
      </w:r>
    </w:p>
    <w:p w14:paraId="06F210A5" w14:textId="38AE37E4" w:rsidR="00987436" w:rsidRDefault="00987436" w:rsidP="00987436">
      <w:pPr>
        <w:spacing w:line="480" w:lineRule="auto"/>
        <w:jc w:val="center"/>
        <w:rPr>
          <w:noProof/>
        </w:rPr>
      </w:pPr>
      <w:r w:rsidRPr="0024190C">
        <w:rPr>
          <w:noProof/>
        </w:rPr>
        <w:drawing>
          <wp:inline distT="0" distB="0" distL="0" distR="0" wp14:anchorId="4055EE32" wp14:editId="004A2D08">
            <wp:extent cx="5269865" cy="2599055"/>
            <wp:effectExtent l="0" t="0" r="6985" b="0"/>
            <wp:docPr id="178056110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69865" cy="2599055"/>
                    </a:xfrm>
                    <a:prstGeom prst="rect">
                      <a:avLst/>
                    </a:prstGeom>
                    <a:noFill/>
                    <a:ln>
                      <a:noFill/>
                    </a:ln>
                  </pic:spPr>
                </pic:pic>
              </a:graphicData>
            </a:graphic>
          </wp:inline>
        </w:drawing>
      </w:r>
    </w:p>
    <w:p w14:paraId="0F753D6C" w14:textId="77777777" w:rsidR="00987436" w:rsidRPr="00A83B41" w:rsidRDefault="00987436" w:rsidP="00A83B41">
      <w:pPr>
        <w:overflowPunct w:val="0"/>
        <w:spacing w:line="480" w:lineRule="auto"/>
        <w:ind w:firstLineChars="200" w:firstLine="420"/>
        <w:jc w:val="both"/>
        <w:textAlignment w:val="auto"/>
        <w:rPr>
          <w:rFonts w:ascii="Arial" w:hAnsi="Arial"/>
          <w:sz w:val="21"/>
          <w:szCs w:val="28"/>
        </w:rPr>
      </w:pPr>
      <w:r w:rsidRPr="00A83B41">
        <w:rPr>
          <w:rFonts w:ascii="Arial" w:hAnsi="Arial" w:hint="eastAsia"/>
          <w:sz w:val="21"/>
          <w:szCs w:val="28"/>
        </w:rPr>
        <w:t>分区域来看，主</w:t>
      </w:r>
      <w:proofErr w:type="gramStart"/>
      <w:r w:rsidRPr="00A83B41">
        <w:rPr>
          <w:rFonts w:ascii="Arial" w:hAnsi="Arial" w:hint="eastAsia"/>
          <w:sz w:val="21"/>
          <w:szCs w:val="28"/>
        </w:rPr>
        <w:t>城六区成交</w:t>
      </w:r>
      <w:proofErr w:type="gramEnd"/>
      <w:r w:rsidRPr="00A83B41">
        <w:rPr>
          <w:rFonts w:ascii="Arial" w:hAnsi="Arial" w:hint="eastAsia"/>
          <w:sz w:val="21"/>
          <w:szCs w:val="28"/>
        </w:rPr>
        <w:t>楼面地价均价相对较高，东城</w:t>
      </w:r>
      <w:proofErr w:type="gramStart"/>
      <w:r w:rsidRPr="00A83B41">
        <w:rPr>
          <w:rFonts w:ascii="Arial" w:hAnsi="Arial" w:hint="eastAsia"/>
          <w:sz w:val="21"/>
          <w:szCs w:val="28"/>
        </w:rPr>
        <w:t>区成交楼面地价均价超</w:t>
      </w:r>
      <w:proofErr w:type="gramEnd"/>
      <w:r w:rsidRPr="00A83B41">
        <w:rPr>
          <w:rFonts w:ascii="Arial" w:hAnsi="Arial" w:hint="eastAsia"/>
          <w:sz w:val="21"/>
          <w:szCs w:val="28"/>
        </w:rPr>
        <w:t>8</w:t>
      </w:r>
      <w:r w:rsidRPr="00A83B41">
        <w:rPr>
          <w:rFonts w:ascii="Arial" w:hAnsi="Arial" w:hint="eastAsia"/>
          <w:sz w:val="21"/>
          <w:szCs w:val="28"/>
        </w:rPr>
        <w:t>万元</w:t>
      </w:r>
      <w:r w:rsidRPr="00A83B41">
        <w:rPr>
          <w:rFonts w:ascii="Arial" w:hAnsi="Arial" w:hint="eastAsia"/>
          <w:sz w:val="21"/>
          <w:szCs w:val="28"/>
        </w:rPr>
        <w:t>/</w:t>
      </w:r>
      <w:r w:rsidRPr="00A83B41">
        <w:rPr>
          <w:rFonts w:ascii="Arial" w:hAnsi="Arial" w:hint="eastAsia"/>
          <w:sz w:val="21"/>
          <w:szCs w:val="28"/>
        </w:rPr>
        <w:t>平方米，海淀</w:t>
      </w:r>
      <w:proofErr w:type="gramStart"/>
      <w:r w:rsidRPr="00A83B41">
        <w:rPr>
          <w:rFonts w:ascii="Arial" w:hAnsi="Arial" w:hint="eastAsia"/>
          <w:sz w:val="21"/>
          <w:szCs w:val="28"/>
        </w:rPr>
        <w:t>区成交楼面地价均价超</w:t>
      </w:r>
      <w:proofErr w:type="gramEnd"/>
      <w:r w:rsidRPr="00A83B41">
        <w:rPr>
          <w:rFonts w:ascii="Arial" w:hAnsi="Arial" w:hint="eastAsia"/>
          <w:sz w:val="21"/>
          <w:szCs w:val="28"/>
        </w:rPr>
        <w:t>6</w:t>
      </w:r>
      <w:r w:rsidRPr="00A83B41">
        <w:rPr>
          <w:rFonts w:ascii="Arial" w:hAnsi="Arial" w:hint="eastAsia"/>
          <w:sz w:val="21"/>
          <w:szCs w:val="28"/>
        </w:rPr>
        <w:t>万元</w:t>
      </w:r>
      <w:r w:rsidRPr="00A83B41">
        <w:rPr>
          <w:rFonts w:ascii="Arial" w:hAnsi="Arial" w:hint="eastAsia"/>
          <w:sz w:val="21"/>
          <w:szCs w:val="28"/>
        </w:rPr>
        <w:t>/</w:t>
      </w:r>
      <w:r w:rsidRPr="00A83B41">
        <w:rPr>
          <w:rFonts w:ascii="Arial" w:hAnsi="Arial" w:hint="eastAsia"/>
          <w:sz w:val="21"/>
          <w:szCs w:val="28"/>
        </w:rPr>
        <w:t>平方米；近郊</w:t>
      </w:r>
      <w:proofErr w:type="gramStart"/>
      <w:r w:rsidRPr="00A83B41">
        <w:rPr>
          <w:rFonts w:ascii="Arial" w:hAnsi="Arial" w:hint="eastAsia"/>
          <w:sz w:val="21"/>
          <w:szCs w:val="28"/>
        </w:rPr>
        <w:t>区成交</w:t>
      </w:r>
      <w:proofErr w:type="gramEnd"/>
      <w:r w:rsidRPr="00A83B41">
        <w:rPr>
          <w:rFonts w:ascii="Arial" w:hAnsi="Arial" w:hint="eastAsia"/>
          <w:sz w:val="21"/>
          <w:szCs w:val="28"/>
        </w:rPr>
        <w:t>楼面地价多介于</w:t>
      </w:r>
      <w:r w:rsidRPr="00A83B41">
        <w:rPr>
          <w:rFonts w:ascii="Arial" w:hAnsi="Arial" w:hint="eastAsia"/>
          <w:sz w:val="21"/>
          <w:szCs w:val="28"/>
        </w:rPr>
        <w:t>2-3</w:t>
      </w:r>
      <w:r w:rsidRPr="00A83B41">
        <w:rPr>
          <w:rFonts w:ascii="Arial" w:hAnsi="Arial" w:hint="eastAsia"/>
          <w:sz w:val="21"/>
          <w:szCs w:val="28"/>
        </w:rPr>
        <w:t>万</w:t>
      </w:r>
      <w:r w:rsidRPr="00A83B41">
        <w:rPr>
          <w:rFonts w:ascii="Arial" w:hAnsi="Arial" w:hint="eastAsia"/>
          <w:sz w:val="21"/>
          <w:szCs w:val="28"/>
        </w:rPr>
        <w:t>/</w:t>
      </w:r>
      <w:r w:rsidRPr="00A83B41">
        <w:rPr>
          <w:rFonts w:ascii="Arial" w:hAnsi="Arial" w:hint="eastAsia"/>
          <w:sz w:val="21"/>
          <w:szCs w:val="28"/>
        </w:rPr>
        <w:t>平方米之间，其中通州区、顺义区地价相对较高，超</w:t>
      </w:r>
      <w:r w:rsidRPr="00A83B41">
        <w:rPr>
          <w:rFonts w:ascii="Arial" w:hAnsi="Arial" w:hint="eastAsia"/>
          <w:sz w:val="21"/>
          <w:szCs w:val="28"/>
        </w:rPr>
        <w:t>2.8</w:t>
      </w:r>
      <w:r w:rsidRPr="00A83B41">
        <w:rPr>
          <w:rFonts w:ascii="Arial" w:hAnsi="Arial" w:hint="eastAsia"/>
          <w:sz w:val="21"/>
          <w:szCs w:val="28"/>
        </w:rPr>
        <w:t>万</w:t>
      </w:r>
      <w:r w:rsidRPr="00A83B41">
        <w:rPr>
          <w:rFonts w:ascii="Arial" w:hAnsi="Arial" w:hint="eastAsia"/>
          <w:sz w:val="21"/>
          <w:szCs w:val="28"/>
        </w:rPr>
        <w:t>/</w:t>
      </w:r>
      <w:r w:rsidRPr="00A83B41">
        <w:rPr>
          <w:rFonts w:ascii="Arial" w:hAnsi="Arial" w:hint="eastAsia"/>
          <w:sz w:val="21"/>
          <w:szCs w:val="28"/>
        </w:rPr>
        <w:t>平方米，房山</w:t>
      </w:r>
      <w:proofErr w:type="gramStart"/>
      <w:r w:rsidRPr="00A83B41">
        <w:rPr>
          <w:rFonts w:ascii="Arial" w:hAnsi="Arial" w:hint="eastAsia"/>
          <w:sz w:val="21"/>
          <w:szCs w:val="28"/>
        </w:rPr>
        <w:t>区成交</w:t>
      </w:r>
      <w:proofErr w:type="gramEnd"/>
      <w:r w:rsidRPr="00A83B41">
        <w:rPr>
          <w:rFonts w:ascii="Arial" w:hAnsi="Arial" w:hint="eastAsia"/>
          <w:sz w:val="21"/>
          <w:szCs w:val="28"/>
        </w:rPr>
        <w:t>楼面地价较低，为</w:t>
      </w:r>
      <w:r w:rsidRPr="00A83B41">
        <w:rPr>
          <w:rFonts w:ascii="Arial" w:hAnsi="Arial" w:hint="eastAsia"/>
          <w:sz w:val="21"/>
          <w:szCs w:val="28"/>
        </w:rPr>
        <w:t>15336</w:t>
      </w:r>
      <w:r w:rsidRPr="00A83B41">
        <w:rPr>
          <w:rFonts w:ascii="Arial" w:hAnsi="Arial" w:hint="eastAsia"/>
          <w:sz w:val="21"/>
          <w:szCs w:val="28"/>
        </w:rPr>
        <w:t>元</w:t>
      </w:r>
      <w:r w:rsidRPr="00A83B41">
        <w:rPr>
          <w:rFonts w:ascii="Arial" w:hAnsi="Arial" w:hint="eastAsia"/>
          <w:sz w:val="21"/>
          <w:szCs w:val="28"/>
        </w:rPr>
        <w:t>/</w:t>
      </w:r>
      <w:r w:rsidRPr="00A83B41">
        <w:rPr>
          <w:rFonts w:ascii="Arial" w:hAnsi="Arial" w:hint="eastAsia"/>
          <w:sz w:val="21"/>
          <w:szCs w:val="28"/>
        </w:rPr>
        <w:t>平方米。从同比变化来看，丰台区、石景山区、房山</w:t>
      </w:r>
      <w:proofErr w:type="gramStart"/>
      <w:r w:rsidRPr="00A83B41">
        <w:rPr>
          <w:rFonts w:ascii="Arial" w:hAnsi="Arial" w:hint="eastAsia"/>
          <w:sz w:val="21"/>
          <w:szCs w:val="28"/>
        </w:rPr>
        <w:t>区成交</w:t>
      </w:r>
      <w:proofErr w:type="gramEnd"/>
      <w:r w:rsidRPr="00A83B41">
        <w:rPr>
          <w:rFonts w:ascii="Arial" w:hAnsi="Arial" w:hint="eastAsia"/>
          <w:sz w:val="21"/>
          <w:szCs w:val="28"/>
        </w:rPr>
        <w:t>楼面地价同比下跌，其他区域成交楼面地价同比上涨，其中海淀区、朝阳</w:t>
      </w:r>
      <w:proofErr w:type="gramStart"/>
      <w:r w:rsidRPr="00A83B41">
        <w:rPr>
          <w:rFonts w:ascii="Arial" w:hAnsi="Arial" w:hint="eastAsia"/>
          <w:sz w:val="21"/>
          <w:szCs w:val="28"/>
        </w:rPr>
        <w:t>区成交</w:t>
      </w:r>
      <w:proofErr w:type="gramEnd"/>
      <w:r w:rsidRPr="00A83B41">
        <w:rPr>
          <w:rFonts w:ascii="Arial" w:hAnsi="Arial" w:hint="eastAsia"/>
          <w:sz w:val="21"/>
          <w:szCs w:val="28"/>
        </w:rPr>
        <w:t>楼面地价均同比上涨</w:t>
      </w:r>
      <w:r w:rsidRPr="00A83B41">
        <w:rPr>
          <w:rFonts w:ascii="Arial" w:hAnsi="Arial" w:hint="eastAsia"/>
          <w:sz w:val="21"/>
          <w:szCs w:val="28"/>
        </w:rPr>
        <w:t>28%</w:t>
      </w:r>
      <w:r w:rsidRPr="00A83B41">
        <w:rPr>
          <w:rFonts w:ascii="Arial" w:hAnsi="Arial" w:hint="eastAsia"/>
          <w:sz w:val="21"/>
          <w:szCs w:val="28"/>
        </w:rPr>
        <w:t>。</w:t>
      </w:r>
    </w:p>
    <w:p w14:paraId="1FC2038C" w14:textId="460E2BBD" w:rsidR="00987436" w:rsidRDefault="00987436" w:rsidP="00987436">
      <w:pPr>
        <w:spacing w:line="360" w:lineRule="auto"/>
        <w:jc w:val="center"/>
        <w:outlineLvl w:val="0"/>
        <w:rPr>
          <w:rFonts w:ascii="Arial" w:hAnsi="Arial"/>
          <w:color w:val="000000"/>
          <w:sz w:val="21"/>
          <w:szCs w:val="21"/>
        </w:rPr>
      </w:pPr>
      <w:r w:rsidRPr="0024190C">
        <w:rPr>
          <w:noProof/>
        </w:rPr>
        <w:lastRenderedPageBreak/>
        <w:drawing>
          <wp:inline distT="0" distB="0" distL="0" distR="0" wp14:anchorId="3B9FC310" wp14:editId="074D9307">
            <wp:extent cx="5278120" cy="2887345"/>
            <wp:effectExtent l="0" t="0" r="0" b="8255"/>
            <wp:docPr id="84859768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8120" cy="2887345"/>
                    </a:xfrm>
                    <a:prstGeom prst="rect">
                      <a:avLst/>
                    </a:prstGeom>
                    <a:noFill/>
                    <a:ln>
                      <a:noFill/>
                    </a:ln>
                  </pic:spPr>
                </pic:pic>
              </a:graphicData>
            </a:graphic>
          </wp:inline>
        </w:drawing>
      </w:r>
    </w:p>
    <w:p w14:paraId="710EC4E2" w14:textId="77777777" w:rsidR="00987436" w:rsidRPr="00386CFC" w:rsidRDefault="00987436" w:rsidP="00987436">
      <w:pPr>
        <w:spacing w:line="360" w:lineRule="auto"/>
        <w:ind w:firstLineChars="200" w:firstLine="420"/>
        <w:jc w:val="both"/>
        <w:outlineLvl w:val="0"/>
        <w:rPr>
          <w:rFonts w:ascii="Arial" w:hAnsi="Arial"/>
          <w:color w:val="000000"/>
          <w:sz w:val="21"/>
          <w:szCs w:val="21"/>
        </w:rPr>
      </w:pPr>
      <w:r w:rsidRPr="00386CFC">
        <w:rPr>
          <w:rFonts w:ascii="Arial" w:hAnsi="Arial" w:hint="eastAsia"/>
          <w:color w:val="000000"/>
          <w:sz w:val="21"/>
          <w:szCs w:val="21"/>
        </w:rPr>
        <w:t>溢价率方面，海淀区、朝阳区土地质素高，整体溢价率较高；通州区热点地块竞争较为激烈，但地块延续分化；东城区祈年大街地块溢价率</w:t>
      </w:r>
      <w:r w:rsidRPr="00386CFC">
        <w:rPr>
          <w:rFonts w:ascii="Arial" w:hAnsi="Arial" w:hint="eastAsia"/>
          <w:color w:val="000000"/>
          <w:sz w:val="21"/>
          <w:szCs w:val="21"/>
        </w:rPr>
        <w:t>4%</w:t>
      </w:r>
      <w:r w:rsidRPr="00386CFC">
        <w:rPr>
          <w:rFonts w:ascii="Arial" w:hAnsi="Arial" w:hint="eastAsia"/>
          <w:color w:val="000000"/>
          <w:sz w:val="21"/>
          <w:szCs w:val="21"/>
        </w:rPr>
        <w:t>，其他区域地块均底价成交。</w:t>
      </w:r>
    </w:p>
    <w:p w14:paraId="5EA406B0" w14:textId="50CAF236" w:rsidR="00987436" w:rsidRPr="00386CFC" w:rsidRDefault="00987436" w:rsidP="00987436">
      <w:pPr>
        <w:spacing w:line="360" w:lineRule="auto"/>
        <w:jc w:val="center"/>
        <w:outlineLvl w:val="0"/>
        <w:rPr>
          <w:rFonts w:ascii="Arial" w:hAnsi="Arial"/>
          <w:color w:val="000000"/>
          <w:sz w:val="21"/>
          <w:szCs w:val="21"/>
        </w:rPr>
      </w:pPr>
      <w:r w:rsidRPr="0024190C">
        <w:rPr>
          <w:noProof/>
        </w:rPr>
        <w:drawing>
          <wp:inline distT="0" distB="0" distL="0" distR="0" wp14:anchorId="7B0B20EA" wp14:editId="681034EA">
            <wp:extent cx="4668520" cy="2599055"/>
            <wp:effectExtent l="0" t="0" r="0" b="0"/>
            <wp:docPr id="127430276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68520" cy="2599055"/>
                    </a:xfrm>
                    <a:prstGeom prst="rect">
                      <a:avLst/>
                    </a:prstGeom>
                    <a:noFill/>
                    <a:ln>
                      <a:noFill/>
                    </a:ln>
                  </pic:spPr>
                </pic:pic>
              </a:graphicData>
            </a:graphic>
          </wp:inline>
        </w:drawing>
      </w:r>
    </w:p>
    <w:p w14:paraId="55A1800D" w14:textId="77777777" w:rsidR="00987436" w:rsidRPr="00EC06B5" w:rsidRDefault="00987436" w:rsidP="00987436">
      <w:pPr>
        <w:overflowPunct w:val="0"/>
        <w:spacing w:line="480" w:lineRule="auto"/>
        <w:ind w:firstLineChars="200" w:firstLine="420"/>
        <w:jc w:val="both"/>
        <w:textAlignment w:val="auto"/>
        <w:rPr>
          <w:rFonts w:ascii="Arial" w:hAnsi="Arial"/>
          <w:sz w:val="21"/>
          <w:szCs w:val="28"/>
        </w:rPr>
      </w:pPr>
      <w:r w:rsidRPr="00EC06B5">
        <w:rPr>
          <w:rFonts w:ascii="Arial" w:hAnsi="Arial" w:hint="eastAsia"/>
          <w:sz w:val="21"/>
          <w:szCs w:val="28"/>
        </w:rPr>
        <w:t>3</w:t>
      </w:r>
      <w:r>
        <w:rPr>
          <w:rFonts w:ascii="Arial" w:hAnsi="Arial" w:hint="eastAsia"/>
          <w:sz w:val="21"/>
          <w:szCs w:val="28"/>
        </w:rPr>
        <w:t>新建</w:t>
      </w:r>
      <w:r w:rsidRPr="00EC06B5">
        <w:rPr>
          <w:rFonts w:ascii="Arial" w:hAnsi="Arial" w:hint="eastAsia"/>
          <w:sz w:val="21"/>
          <w:szCs w:val="28"/>
        </w:rPr>
        <w:t>.</w:t>
      </w:r>
      <w:r w:rsidRPr="00EC06B5">
        <w:rPr>
          <w:rFonts w:ascii="Arial" w:hAnsi="Arial" w:hint="eastAsia"/>
          <w:sz w:val="21"/>
          <w:szCs w:val="28"/>
        </w:rPr>
        <w:t>商品房住宅市场</w:t>
      </w:r>
    </w:p>
    <w:p w14:paraId="2FBA6511" w14:textId="77777777" w:rsidR="00987436" w:rsidRPr="00EC06B5" w:rsidRDefault="00987436" w:rsidP="00987436">
      <w:pPr>
        <w:overflowPunct w:val="0"/>
        <w:spacing w:line="480" w:lineRule="auto"/>
        <w:ind w:firstLineChars="200" w:firstLine="420"/>
        <w:jc w:val="both"/>
        <w:textAlignment w:val="auto"/>
        <w:rPr>
          <w:rFonts w:ascii="Arial" w:hAnsi="Arial"/>
          <w:sz w:val="21"/>
          <w:szCs w:val="28"/>
        </w:rPr>
      </w:pPr>
      <w:r w:rsidRPr="00EC06B5">
        <w:rPr>
          <w:rFonts w:ascii="Arial" w:hAnsi="Arial" w:hint="eastAsia"/>
          <w:sz w:val="21"/>
          <w:szCs w:val="28"/>
        </w:rPr>
        <w:t>（</w:t>
      </w:r>
      <w:r w:rsidRPr="00EC06B5">
        <w:rPr>
          <w:rFonts w:ascii="Arial" w:hAnsi="Arial" w:hint="eastAsia"/>
          <w:sz w:val="21"/>
          <w:szCs w:val="28"/>
        </w:rPr>
        <w:t>1</w:t>
      </w:r>
      <w:r w:rsidRPr="00EC06B5">
        <w:rPr>
          <w:rFonts w:ascii="Arial" w:hAnsi="Arial" w:hint="eastAsia"/>
          <w:sz w:val="21"/>
          <w:szCs w:val="28"/>
        </w:rPr>
        <w:t>）</w:t>
      </w:r>
      <w:r>
        <w:rPr>
          <w:rFonts w:ascii="Arial" w:hAnsi="Arial" w:hint="eastAsia"/>
          <w:sz w:val="21"/>
          <w:szCs w:val="28"/>
        </w:rPr>
        <w:t>新建</w:t>
      </w:r>
      <w:r w:rsidRPr="00EC06B5">
        <w:rPr>
          <w:rFonts w:ascii="Arial" w:hAnsi="Arial" w:hint="eastAsia"/>
          <w:sz w:val="21"/>
          <w:szCs w:val="28"/>
        </w:rPr>
        <w:t>商品住宅供给状况</w:t>
      </w:r>
    </w:p>
    <w:p w14:paraId="1CC3F7B2" w14:textId="77777777" w:rsidR="00987436" w:rsidRPr="00A83B41" w:rsidRDefault="00987436" w:rsidP="00A83B41">
      <w:pPr>
        <w:overflowPunct w:val="0"/>
        <w:spacing w:line="480" w:lineRule="auto"/>
        <w:ind w:firstLineChars="200" w:firstLine="420"/>
        <w:jc w:val="both"/>
        <w:textAlignment w:val="auto"/>
        <w:rPr>
          <w:rFonts w:ascii="Arial" w:hAnsi="Arial"/>
          <w:sz w:val="21"/>
          <w:szCs w:val="28"/>
        </w:rPr>
      </w:pPr>
      <w:r w:rsidRPr="00A83B41">
        <w:rPr>
          <w:rFonts w:ascii="Arial" w:hAnsi="Arial"/>
          <w:sz w:val="21"/>
          <w:szCs w:val="28"/>
        </w:rPr>
        <w:t>近几年，</w:t>
      </w:r>
      <w:r w:rsidRPr="00A83B41">
        <w:rPr>
          <w:rFonts w:ascii="Arial" w:hAnsi="Arial" w:hint="eastAsia"/>
          <w:sz w:val="21"/>
          <w:szCs w:val="28"/>
        </w:rPr>
        <w:t>北京商品住宅用</w:t>
      </w:r>
      <w:r w:rsidRPr="00A83B41">
        <w:rPr>
          <w:rFonts w:ascii="Arial" w:hAnsi="Arial"/>
          <w:sz w:val="21"/>
          <w:szCs w:val="28"/>
        </w:rPr>
        <w:t>地供应规模减少，导致新房供应持续下滑</w:t>
      </w:r>
      <w:r w:rsidRPr="00A83B41">
        <w:rPr>
          <w:rFonts w:ascii="Arial" w:hAnsi="Arial" w:hint="eastAsia"/>
          <w:sz w:val="21"/>
          <w:szCs w:val="28"/>
        </w:rPr>
        <w:t>。</w:t>
      </w:r>
      <w:r w:rsidRPr="00A83B41">
        <w:rPr>
          <w:rFonts w:ascii="Arial" w:hAnsi="Arial"/>
          <w:sz w:val="21"/>
          <w:szCs w:val="28"/>
        </w:rPr>
        <w:t>2025</w:t>
      </w:r>
      <w:r w:rsidRPr="00A83B41">
        <w:rPr>
          <w:rFonts w:ascii="Arial" w:hAnsi="Arial"/>
          <w:sz w:val="21"/>
          <w:szCs w:val="28"/>
        </w:rPr>
        <w:t>年北京新房供应止跌回升，但整体供应规模仍处于近年低位水平</w:t>
      </w:r>
      <w:r w:rsidRPr="00A83B41">
        <w:rPr>
          <w:rFonts w:ascii="Arial" w:hAnsi="Arial" w:hint="eastAsia"/>
          <w:sz w:val="21"/>
          <w:szCs w:val="28"/>
        </w:rPr>
        <w:t>。</w:t>
      </w:r>
    </w:p>
    <w:p w14:paraId="25023C2F" w14:textId="77777777" w:rsidR="00987436" w:rsidRPr="00A83B41" w:rsidRDefault="00987436" w:rsidP="00A83B41">
      <w:pPr>
        <w:overflowPunct w:val="0"/>
        <w:spacing w:line="480" w:lineRule="auto"/>
        <w:ind w:firstLineChars="200" w:firstLine="420"/>
        <w:jc w:val="both"/>
        <w:textAlignment w:val="auto"/>
        <w:rPr>
          <w:rFonts w:ascii="Arial" w:hAnsi="Arial"/>
          <w:sz w:val="21"/>
          <w:szCs w:val="28"/>
        </w:rPr>
      </w:pPr>
      <w:r w:rsidRPr="00A83B41">
        <w:rPr>
          <w:rFonts w:ascii="Arial" w:hAnsi="Arial" w:hint="eastAsia"/>
          <w:sz w:val="21"/>
          <w:szCs w:val="28"/>
        </w:rPr>
        <w:t>根据中指研究院数据，</w:t>
      </w:r>
      <w:r w:rsidRPr="00A83B41">
        <w:rPr>
          <w:rFonts w:ascii="Arial" w:hAnsi="Arial"/>
          <w:sz w:val="21"/>
          <w:szCs w:val="28"/>
        </w:rPr>
        <w:t>2025</w:t>
      </w:r>
      <w:r w:rsidRPr="00A83B41">
        <w:rPr>
          <w:rFonts w:ascii="Arial" w:hAnsi="Arial"/>
          <w:sz w:val="21"/>
          <w:szCs w:val="28"/>
        </w:rPr>
        <w:t>年二季度以来新房取证未售库存规模持续处于中高水平，</w:t>
      </w:r>
      <w:r w:rsidRPr="00A83B41">
        <w:rPr>
          <w:rFonts w:ascii="Arial" w:hAnsi="Arial"/>
          <w:sz w:val="21"/>
          <w:szCs w:val="28"/>
        </w:rPr>
        <w:t>12</w:t>
      </w:r>
      <w:r w:rsidRPr="00A83B41">
        <w:rPr>
          <w:rFonts w:ascii="Arial" w:hAnsi="Arial"/>
          <w:sz w:val="21"/>
          <w:szCs w:val="28"/>
        </w:rPr>
        <w:t>月末库存规模约为</w:t>
      </w:r>
      <w:r w:rsidRPr="00A83B41">
        <w:rPr>
          <w:rFonts w:ascii="Arial" w:hAnsi="Arial"/>
          <w:sz w:val="21"/>
          <w:szCs w:val="28"/>
        </w:rPr>
        <w:t>966</w:t>
      </w:r>
      <w:r w:rsidRPr="00A83B41">
        <w:rPr>
          <w:rFonts w:ascii="Arial" w:hAnsi="Arial"/>
          <w:sz w:val="21"/>
          <w:szCs w:val="28"/>
        </w:rPr>
        <w:t>万平方米，较年初增长</w:t>
      </w:r>
      <w:r w:rsidRPr="00A83B41">
        <w:rPr>
          <w:rFonts w:ascii="Arial" w:hAnsi="Arial"/>
          <w:sz w:val="21"/>
          <w:szCs w:val="28"/>
        </w:rPr>
        <w:t>10.8%</w:t>
      </w:r>
      <w:r w:rsidRPr="00A83B41">
        <w:rPr>
          <w:rFonts w:ascii="Arial" w:hAnsi="Arial"/>
          <w:sz w:val="21"/>
          <w:szCs w:val="28"/>
        </w:rPr>
        <w:t>。出清周期方面，</w:t>
      </w:r>
      <w:r w:rsidRPr="00A83B41">
        <w:rPr>
          <w:rFonts w:ascii="Arial" w:hAnsi="Arial"/>
          <w:sz w:val="21"/>
          <w:szCs w:val="28"/>
        </w:rPr>
        <w:t xml:space="preserve"> 2022</w:t>
      </w:r>
      <w:r w:rsidRPr="00A83B41">
        <w:rPr>
          <w:rFonts w:ascii="Arial" w:hAnsi="Arial"/>
          <w:sz w:val="21"/>
          <w:szCs w:val="28"/>
        </w:rPr>
        <w:t>年以来库存出清周期基本持续处于风险线以上；</w:t>
      </w:r>
      <w:r w:rsidRPr="00A83B41">
        <w:rPr>
          <w:rFonts w:ascii="Arial" w:hAnsi="Arial"/>
          <w:sz w:val="21"/>
          <w:szCs w:val="28"/>
        </w:rPr>
        <w:t>2025</w:t>
      </w:r>
      <w:r w:rsidRPr="00A83B41">
        <w:rPr>
          <w:rFonts w:ascii="Arial" w:hAnsi="Arial"/>
          <w:sz w:val="21"/>
          <w:szCs w:val="28"/>
        </w:rPr>
        <w:t>年北京新房库存规模增加，叠加去化速度放缓，</w:t>
      </w:r>
      <w:r w:rsidRPr="00A83B41">
        <w:rPr>
          <w:rFonts w:ascii="Arial" w:hAnsi="Arial"/>
          <w:sz w:val="21"/>
          <w:szCs w:val="28"/>
        </w:rPr>
        <w:t>2025</w:t>
      </w:r>
      <w:r w:rsidRPr="00A83B41">
        <w:rPr>
          <w:rFonts w:ascii="Arial" w:hAnsi="Arial"/>
          <w:sz w:val="21"/>
          <w:szCs w:val="28"/>
        </w:rPr>
        <w:t>年</w:t>
      </w:r>
      <w:r w:rsidRPr="00A83B41">
        <w:rPr>
          <w:rFonts w:ascii="Arial" w:hAnsi="Arial"/>
          <w:sz w:val="21"/>
          <w:szCs w:val="28"/>
        </w:rPr>
        <w:t>12</w:t>
      </w:r>
      <w:r w:rsidRPr="00A83B41">
        <w:rPr>
          <w:rFonts w:ascii="Arial" w:hAnsi="Arial"/>
          <w:sz w:val="21"/>
          <w:szCs w:val="28"/>
        </w:rPr>
        <w:t>月出清周期升至</w:t>
      </w:r>
      <w:r w:rsidRPr="00A83B41">
        <w:rPr>
          <w:rFonts w:ascii="Arial" w:hAnsi="Arial"/>
          <w:sz w:val="21"/>
          <w:szCs w:val="28"/>
        </w:rPr>
        <w:t>26.5</w:t>
      </w:r>
      <w:r w:rsidRPr="00A83B41">
        <w:rPr>
          <w:rFonts w:ascii="Arial" w:hAnsi="Arial"/>
          <w:sz w:val="21"/>
          <w:szCs w:val="28"/>
        </w:rPr>
        <w:t>个月，整体去化风险较为突出。</w:t>
      </w:r>
    </w:p>
    <w:p w14:paraId="61CBACB7" w14:textId="21BFB78E" w:rsidR="00987436" w:rsidRPr="00EC06B5" w:rsidRDefault="00987436" w:rsidP="00987436">
      <w:pPr>
        <w:overflowPunct w:val="0"/>
        <w:spacing w:line="480" w:lineRule="auto"/>
        <w:jc w:val="center"/>
        <w:textAlignment w:val="auto"/>
        <w:rPr>
          <w:rFonts w:ascii="Arial" w:hAnsi="Arial"/>
          <w:sz w:val="21"/>
          <w:szCs w:val="28"/>
        </w:rPr>
      </w:pPr>
      <w:r w:rsidRPr="0024190C">
        <w:rPr>
          <w:noProof/>
        </w:rPr>
        <w:lastRenderedPageBreak/>
        <w:drawing>
          <wp:inline distT="0" distB="0" distL="0" distR="0" wp14:anchorId="74FAA49F" wp14:editId="2312C296">
            <wp:extent cx="5903595" cy="2141855"/>
            <wp:effectExtent l="0" t="0" r="1905" b="0"/>
            <wp:docPr id="158038049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03595" cy="2141855"/>
                    </a:xfrm>
                    <a:prstGeom prst="rect">
                      <a:avLst/>
                    </a:prstGeom>
                    <a:noFill/>
                    <a:ln>
                      <a:noFill/>
                    </a:ln>
                  </pic:spPr>
                </pic:pic>
              </a:graphicData>
            </a:graphic>
          </wp:inline>
        </w:drawing>
      </w:r>
    </w:p>
    <w:p w14:paraId="5DADD9EC" w14:textId="77777777" w:rsidR="00987436" w:rsidRPr="00A83B41" w:rsidRDefault="00987436" w:rsidP="00A83B41">
      <w:pPr>
        <w:overflowPunct w:val="0"/>
        <w:spacing w:line="480" w:lineRule="auto"/>
        <w:ind w:firstLineChars="200" w:firstLine="420"/>
        <w:jc w:val="both"/>
        <w:textAlignment w:val="auto"/>
        <w:rPr>
          <w:rFonts w:ascii="Arial" w:hAnsi="Arial"/>
          <w:sz w:val="21"/>
          <w:szCs w:val="28"/>
        </w:rPr>
      </w:pPr>
      <w:r w:rsidRPr="00A83B41">
        <w:rPr>
          <w:rFonts w:ascii="Arial" w:hAnsi="Arial" w:hint="eastAsia"/>
          <w:sz w:val="21"/>
          <w:szCs w:val="28"/>
        </w:rPr>
        <w:t>分区域来看，</w:t>
      </w:r>
      <w:r w:rsidRPr="00A83B41">
        <w:rPr>
          <w:rFonts w:ascii="Arial" w:hAnsi="Arial"/>
          <w:sz w:val="21"/>
          <w:szCs w:val="28"/>
        </w:rPr>
        <w:t>截止到</w:t>
      </w:r>
      <w:r w:rsidRPr="00A83B41">
        <w:rPr>
          <w:rFonts w:ascii="Arial" w:hAnsi="Arial"/>
          <w:sz w:val="21"/>
          <w:szCs w:val="28"/>
        </w:rPr>
        <w:t>2025</w:t>
      </w:r>
      <w:r w:rsidRPr="00A83B41">
        <w:rPr>
          <w:rFonts w:ascii="Arial" w:hAnsi="Arial"/>
          <w:sz w:val="21"/>
          <w:szCs w:val="28"/>
        </w:rPr>
        <w:t>年</w:t>
      </w:r>
      <w:r w:rsidRPr="00A83B41">
        <w:rPr>
          <w:rFonts w:ascii="Arial" w:hAnsi="Arial"/>
          <w:sz w:val="21"/>
          <w:szCs w:val="28"/>
        </w:rPr>
        <w:t>12</w:t>
      </w:r>
      <w:r w:rsidRPr="00A83B41">
        <w:rPr>
          <w:rFonts w:ascii="Arial" w:hAnsi="Arial"/>
          <w:sz w:val="21"/>
          <w:szCs w:val="28"/>
        </w:rPr>
        <w:t>月末，中心城区</w:t>
      </w:r>
      <w:r w:rsidRPr="00A83B41">
        <w:rPr>
          <w:rFonts w:ascii="Arial" w:hAnsi="Arial" w:hint="eastAsia"/>
          <w:sz w:val="21"/>
          <w:szCs w:val="28"/>
        </w:rPr>
        <w:t>（含核心区）</w:t>
      </w:r>
      <w:r w:rsidRPr="00A83B41">
        <w:rPr>
          <w:rFonts w:ascii="Arial" w:hAnsi="Arial"/>
          <w:sz w:val="21"/>
          <w:szCs w:val="28"/>
        </w:rPr>
        <w:t>库存规模</w:t>
      </w:r>
      <w:r w:rsidRPr="00A83B41">
        <w:rPr>
          <w:rFonts w:ascii="Arial" w:hAnsi="Arial" w:hint="eastAsia"/>
          <w:sz w:val="21"/>
          <w:szCs w:val="28"/>
        </w:rPr>
        <w:t>约</w:t>
      </w:r>
      <w:r w:rsidRPr="00A83B41">
        <w:rPr>
          <w:rFonts w:ascii="Arial" w:hAnsi="Arial"/>
          <w:sz w:val="21"/>
          <w:szCs w:val="28"/>
        </w:rPr>
        <w:t>348</w:t>
      </w:r>
      <w:r w:rsidRPr="00A83B41">
        <w:rPr>
          <w:rFonts w:ascii="Arial" w:hAnsi="Arial"/>
          <w:sz w:val="21"/>
          <w:szCs w:val="28"/>
        </w:rPr>
        <w:t>万</w:t>
      </w:r>
      <w:r w:rsidRPr="00A83B41">
        <w:rPr>
          <w:rFonts w:ascii="Arial" w:hAnsi="Arial" w:hint="eastAsia"/>
          <w:sz w:val="21"/>
          <w:szCs w:val="28"/>
        </w:rPr>
        <w:t>平方米</w:t>
      </w:r>
      <w:r w:rsidRPr="00A83B41">
        <w:rPr>
          <w:rFonts w:ascii="Arial" w:hAnsi="Arial"/>
          <w:sz w:val="21"/>
          <w:szCs w:val="28"/>
        </w:rPr>
        <w:t>，其中丰台区、朝阳区库存规模均超</w:t>
      </w:r>
      <w:r w:rsidRPr="00A83B41">
        <w:rPr>
          <w:rFonts w:ascii="Arial" w:hAnsi="Arial"/>
          <w:sz w:val="21"/>
          <w:szCs w:val="28"/>
        </w:rPr>
        <w:t>11</w:t>
      </w:r>
      <w:r w:rsidRPr="00A83B41">
        <w:rPr>
          <w:rFonts w:ascii="Arial" w:hAnsi="Arial"/>
          <w:sz w:val="21"/>
          <w:szCs w:val="28"/>
        </w:rPr>
        <w:t>万</w:t>
      </w:r>
      <w:r w:rsidRPr="00A83B41">
        <w:rPr>
          <w:rFonts w:ascii="Arial" w:hAnsi="Arial" w:hint="eastAsia"/>
          <w:sz w:val="21"/>
          <w:szCs w:val="28"/>
        </w:rPr>
        <w:t>平方米</w:t>
      </w:r>
      <w:r w:rsidRPr="00A83B41">
        <w:rPr>
          <w:rFonts w:ascii="Arial" w:hAnsi="Arial"/>
          <w:sz w:val="21"/>
          <w:szCs w:val="28"/>
        </w:rPr>
        <w:t>；近郊区库存规模合计约</w:t>
      </w:r>
      <w:r w:rsidRPr="00A83B41">
        <w:rPr>
          <w:rFonts w:ascii="Arial" w:hAnsi="Arial"/>
          <w:sz w:val="21"/>
          <w:szCs w:val="28"/>
        </w:rPr>
        <w:t xml:space="preserve">479 </w:t>
      </w:r>
      <w:proofErr w:type="gramStart"/>
      <w:r w:rsidRPr="00A83B41">
        <w:rPr>
          <w:rFonts w:ascii="Arial" w:hAnsi="Arial"/>
          <w:sz w:val="21"/>
          <w:szCs w:val="28"/>
        </w:rPr>
        <w:t>万</w:t>
      </w:r>
      <w:r w:rsidRPr="00A83B41">
        <w:rPr>
          <w:rFonts w:ascii="Arial" w:hAnsi="Arial" w:hint="eastAsia"/>
          <w:sz w:val="21"/>
          <w:szCs w:val="28"/>
        </w:rPr>
        <w:t>平方米</w:t>
      </w:r>
      <w:proofErr w:type="gramEnd"/>
      <w:r w:rsidRPr="00A83B41">
        <w:rPr>
          <w:rFonts w:ascii="Arial" w:hAnsi="Arial"/>
          <w:sz w:val="21"/>
          <w:szCs w:val="28"/>
        </w:rPr>
        <w:t>，其中通州、昌平、大兴库存规模均超</w:t>
      </w:r>
      <w:r w:rsidRPr="00A83B41">
        <w:rPr>
          <w:rFonts w:ascii="Arial" w:hAnsi="Arial"/>
          <w:sz w:val="21"/>
          <w:szCs w:val="28"/>
        </w:rPr>
        <w:t>100</w:t>
      </w:r>
      <w:r w:rsidRPr="00A83B41">
        <w:rPr>
          <w:rFonts w:ascii="Arial" w:hAnsi="Arial"/>
          <w:sz w:val="21"/>
          <w:szCs w:val="28"/>
        </w:rPr>
        <w:t>万</w:t>
      </w:r>
      <w:r w:rsidRPr="00A83B41">
        <w:rPr>
          <w:rFonts w:ascii="Arial" w:hAnsi="Arial" w:hint="eastAsia"/>
          <w:sz w:val="21"/>
          <w:szCs w:val="28"/>
        </w:rPr>
        <w:t>平方米</w:t>
      </w:r>
      <w:r w:rsidRPr="00A83B41">
        <w:rPr>
          <w:rFonts w:ascii="Arial" w:hAnsi="Arial"/>
          <w:sz w:val="21"/>
          <w:szCs w:val="28"/>
        </w:rPr>
        <w:t>；远郊区库存规模合计约</w:t>
      </w:r>
      <w:r w:rsidRPr="00A83B41">
        <w:rPr>
          <w:rFonts w:ascii="Arial" w:hAnsi="Arial"/>
          <w:sz w:val="21"/>
          <w:szCs w:val="28"/>
        </w:rPr>
        <w:t>102</w:t>
      </w:r>
      <w:r w:rsidRPr="00A83B41">
        <w:rPr>
          <w:rFonts w:ascii="Arial" w:hAnsi="Arial"/>
          <w:sz w:val="21"/>
          <w:szCs w:val="28"/>
        </w:rPr>
        <w:t>万</w:t>
      </w:r>
      <w:r w:rsidRPr="00A83B41">
        <w:rPr>
          <w:rFonts w:ascii="Arial" w:hAnsi="Arial" w:hint="eastAsia"/>
          <w:sz w:val="21"/>
          <w:szCs w:val="28"/>
        </w:rPr>
        <w:t>平方米</w:t>
      </w:r>
      <w:r w:rsidRPr="00A83B41">
        <w:rPr>
          <w:rFonts w:ascii="Arial" w:hAnsi="Arial"/>
          <w:sz w:val="21"/>
          <w:szCs w:val="28"/>
        </w:rPr>
        <w:t>，主要集中在怀柔区、密云区。海淀、延庆短期库存去化风险较低；丰台、昌平、大兴、怀柔、密云、平谷等区域库存去化风险突出。</w:t>
      </w:r>
    </w:p>
    <w:p w14:paraId="718E0CB8" w14:textId="180BBC15" w:rsidR="00987436" w:rsidRPr="00EC06B5" w:rsidRDefault="00987436" w:rsidP="00987436">
      <w:pPr>
        <w:overflowPunct w:val="0"/>
        <w:spacing w:line="480" w:lineRule="auto"/>
        <w:jc w:val="center"/>
        <w:textAlignment w:val="auto"/>
        <w:rPr>
          <w:rFonts w:ascii="Arial" w:hAnsi="Arial"/>
          <w:sz w:val="21"/>
        </w:rPr>
      </w:pPr>
      <w:r w:rsidRPr="0024190C">
        <w:rPr>
          <w:noProof/>
        </w:rPr>
        <w:drawing>
          <wp:inline distT="0" distB="0" distL="0" distR="0" wp14:anchorId="4E8A4C17" wp14:editId="7906E1A7">
            <wp:extent cx="5903595" cy="2165985"/>
            <wp:effectExtent l="0" t="0" r="1905" b="5715"/>
            <wp:docPr id="159253667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03595" cy="2165985"/>
                    </a:xfrm>
                    <a:prstGeom prst="rect">
                      <a:avLst/>
                    </a:prstGeom>
                    <a:noFill/>
                    <a:ln>
                      <a:noFill/>
                    </a:ln>
                  </pic:spPr>
                </pic:pic>
              </a:graphicData>
            </a:graphic>
          </wp:inline>
        </w:drawing>
      </w:r>
    </w:p>
    <w:p w14:paraId="718AF4D0" w14:textId="77777777" w:rsidR="00987436" w:rsidRPr="00EC06B5" w:rsidRDefault="00987436" w:rsidP="00987436">
      <w:pPr>
        <w:overflowPunct w:val="0"/>
        <w:spacing w:line="480" w:lineRule="auto"/>
        <w:ind w:firstLineChars="200" w:firstLine="420"/>
        <w:jc w:val="both"/>
        <w:textAlignment w:val="auto"/>
        <w:rPr>
          <w:rFonts w:ascii="Arial" w:hAnsi="Arial"/>
          <w:bCs/>
          <w:sz w:val="21"/>
          <w:szCs w:val="28"/>
        </w:rPr>
      </w:pPr>
      <w:r w:rsidRPr="00EC06B5">
        <w:rPr>
          <w:rFonts w:ascii="Arial" w:hAnsi="Arial" w:hint="eastAsia"/>
          <w:sz w:val="21"/>
          <w:szCs w:val="28"/>
        </w:rPr>
        <w:t>（</w:t>
      </w:r>
      <w:r w:rsidRPr="00EC06B5">
        <w:rPr>
          <w:rFonts w:ascii="Arial" w:hAnsi="Arial" w:hint="eastAsia"/>
          <w:sz w:val="21"/>
          <w:szCs w:val="28"/>
        </w:rPr>
        <w:t>2</w:t>
      </w:r>
      <w:r w:rsidRPr="00EC06B5">
        <w:rPr>
          <w:rFonts w:ascii="Arial" w:hAnsi="Arial" w:hint="eastAsia"/>
          <w:sz w:val="21"/>
          <w:szCs w:val="28"/>
        </w:rPr>
        <w:t>）</w:t>
      </w:r>
      <w:r>
        <w:rPr>
          <w:rFonts w:ascii="Arial" w:hAnsi="Arial" w:hint="eastAsia"/>
          <w:sz w:val="21"/>
          <w:szCs w:val="28"/>
        </w:rPr>
        <w:t>新建</w:t>
      </w:r>
      <w:r w:rsidRPr="00EC06B5">
        <w:rPr>
          <w:rFonts w:ascii="Arial" w:hAnsi="Arial" w:hint="eastAsia"/>
          <w:sz w:val="21"/>
          <w:szCs w:val="28"/>
        </w:rPr>
        <w:t>商品</w:t>
      </w:r>
      <w:r w:rsidRPr="00EC06B5">
        <w:rPr>
          <w:rFonts w:ascii="Arial" w:hAnsi="Arial" w:hint="eastAsia"/>
          <w:bCs/>
          <w:sz w:val="21"/>
          <w:szCs w:val="28"/>
        </w:rPr>
        <w:t>住宅成交情况</w:t>
      </w:r>
    </w:p>
    <w:p w14:paraId="7ADEC712" w14:textId="77777777" w:rsidR="00987436" w:rsidRPr="00EC06B5" w:rsidRDefault="00987436" w:rsidP="00987436">
      <w:pPr>
        <w:tabs>
          <w:tab w:val="left" w:pos="426"/>
        </w:tabs>
        <w:overflowPunct w:val="0"/>
        <w:spacing w:line="480" w:lineRule="auto"/>
        <w:ind w:firstLineChars="200" w:firstLine="420"/>
        <w:jc w:val="both"/>
        <w:textAlignment w:val="auto"/>
        <w:rPr>
          <w:rFonts w:ascii="Arial" w:hAnsi="Arial"/>
          <w:sz w:val="21"/>
        </w:rPr>
      </w:pPr>
      <w:r w:rsidRPr="00EC06B5">
        <w:rPr>
          <w:rFonts w:ascii="Arial" w:hAnsi="Arial" w:hint="eastAsia"/>
          <w:sz w:val="21"/>
        </w:rPr>
        <w:t>1</w:t>
      </w:r>
      <w:r w:rsidRPr="00EC06B5">
        <w:rPr>
          <w:rFonts w:ascii="Arial" w:hAnsi="Arial" w:hint="eastAsia"/>
          <w:sz w:val="21"/>
        </w:rPr>
        <w:t>）成交量</w:t>
      </w:r>
    </w:p>
    <w:p w14:paraId="4F87F2F3" w14:textId="77777777" w:rsidR="00987436" w:rsidRPr="00A83B41" w:rsidRDefault="00987436" w:rsidP="00A83B41">
      <w:pPr>
        <w:overflowPunct w:val="0"/>
        <w:spacing w:line="480" w:lineRule="auto"/>
        <w:ind w:firstLineChars="200" w:firstLine="420"/>
        <w:jc w:val="both"/>
        <w:textAlignment w:val="auto"/>
        <w:rPr>
          <w:rFonts w:ascii="Arial" w:hAnsi="Arial"/>
          <w:sz w:val="21"/>
          <w:szCs w:val="28"/>
        </w:rPr>
      </w:pPr>
      <w:r w:rsidRPr="00A83B41">
        <w:rPr>
          <w:rFonts w:ascii="Arial" w:hAnsi="Arial"/>
          <w:sz w:val="21"/>
          <w:szCs w:val="28"/>
        </w:rPr>
        <w:t>新</w:t>
      </w:r>
      <w:r w:rsidRPr="00A83B41">
        <w:rPr>
          <w:rFonts w:ascii="Arial" w:hAnsi="Arial" w:hint="eastAsia"/>
          <w:sz w:val="21"/>
          <w:szCs w:val="28"/>
        </w:rPr>
        <w:t>建</w:t>
      </w:r>
      <w:r w:rsidRPr="00A83B41">
        <w:rPr>
          <w:rFonts w:ascii="Arial" w:hAnsi="Arial"/>
          <w:sz w:val="21"/>
          <w:szCs w:val="28"/>
        </w:rPr>
        <w:t>商品住宅市场成交疲软，仍处于寻底阶段。</w:t>
      </w:r>
      <w:r w:rsidRPr="00A83B41">
        <w:rPr>
          <w:rFonts w:ascii="Arial" w:hAnsi="Arial"/>
          <w:sz w:val="21"/>
          <w:szCs w:val="28"/>
        </w:rPr>
        <w:t>2025</w:t>
      </w:r>
      <w:r w:rsidRPr="00A83B41">
        <w:rPr>
          <w:rFonts w:ascii="Arial" w:hAnsi="Arial"/>
          <w:sz w:val="21"/>
          <w:szCs w:val="28"/>
        </w:rPr>
        <w:t>年北京新建商品住宅累计成交面积</w:t>
      </w:r>
      <w:r w:rsidRPr="00A83B41">
        <w:rPr>
          <w:rFonts w:ascii="Arial" w:hAnsi="Arial"/>
          <w:sz w:val="21"/>
          <w:szCs w:val="28"/>
        </w:rPr>
        <w:t>502.44</w:t>
      </w:r>
      <w:r w:rsidRPr="00A83B41">
        <w:rPr>
          <w:rFonts w:ascii="Arial" w:hAnsi="Arial"/>
          <w:sz w:val="21"/>
          <w:szCs w:val="28"/>
        </w:rPr>
        <w:t>万</w:t>
      </w:r>
      <w:r w:rsidRPr="00A83B41">
        <w:rPr>
          <w:rFonts w:ascii="Arial" w:hAnsi="Arial" w:hint="eastAsia"/>
          <w:sz w:val="21"/>
          <w:szCs w:val="28"/>
        </w:rPr>
        <w:t>平方米</w:t>
      </w:r>
      <w:r w:rsidRPr="00A83B41">
        <w:rPr>
          <w:rFonts w:ascii="Arial" w:hAnsi="Arial"/>
          <w:sz w:val="21"/>
          <w:szCs w:val="28"/>
        </w:rPr>
        <w:t>，同比下降</w:t>
      </w:r>
      <w:r w:rsidRPr="00A83B41">
        <w:rPr>
          <w:rFonts w:ascii="Arial" w:hAnsi="Arial"/>
          <w:sz w:val="21"/>
          <w:szCs w:val="28"/>
        </w:rPr>
        <w:t>15.1%</w:t>
      </w:r>
      <w:r w:rsidRPr="00A83B41">
        <w:rPr>
          <w:rFonts w:ascii="Arial" w:hAnsi="Arial"/>
          <w:sz w:val="21"/>
          <w:szCs w:val="28"/>
        </w:rPr>
        <w:t>，较</w:t>
      </w:r>
      <w:r w:rsidRPr="00A83B41">
        <w:rPr>
          <w:rFonts w:ascii="Arial" w:hAnsi="Arial"/>
          <w:sz w:val="21"/>
          <w:szCs w:val="28"/>
        </w:rPr>
        <w:t>2021</w:t>
      </w:r>
      <w:r w:rsidRPr="00A83B41">
        <w:rPr>
          <w:rFonts w:ascii="Arial" w:hAnsi="Arial"/>
          <w:sz w:val="21"/>
          <w:szCs w:val="28"/>
        </w:rPr>
        <w:t>年高位下降</w:t>
      </w:r>
      <w:r w:rsidRPr="00A83B41">
        <w:rPr>
          <w:rFonts w:ascii="Arial" w:hAnsi="Arial"/>
          <w:sz w:val="21"/>
          <w:szCs w:val="28"/>
        </w:rPr>
        <w:t>49.4%</w:t>
      </w:r>
      <w:r w:rsidRPr="00A83B41">
        <w:rPr>
          <w:rFonts w:ascii="Arial" w:hAnsi="Arial"/>
          <w:sz w:val="21"/>
          <w:szCs w:val="28"/>
        </w:rPr>
        <w:t>，较近三年均值下降</w:t>
      </w:r>
      <w:r w:rsidRPr="00A83B41">
        <w:rPr>
          <w:rFonts w:ascii="Arial" w:hAnsi="Arial"/>
          <w:sz w:val="21"/>
          <w:szCs w:val="28"/>
        </w:rPr>
        <w:t>18.3%</w:t>
      </w:r>
      <w:r w:rsidRPr="00A83B41">
        <w:rPr>
          <w:rFonts w:ascii="Arial" w:hAnsi="Arial"/>
          <w:sz w:val="21"/>
          <w:szCs w:val="28"/>
        </w:rPr>
        <w:t>。</w:t>
      </w:r>
      <w:r w:rsidRPr="00A83B41">
        <w:rPr>
          <w:rFonts w:ascii="Arial" w:hAnsi="Arial" w:hint="eastAsia"/>
          <w:sz w:val="21"/>
          <w:szCs w:val="28"/>
        </w:rPr>
        <w:t>按</w:t>
      </w:r>
      <w:r w:rsidRPr="00A83B41">
        <w:rPr>
          <w:rFonts w:ascii="Arial" w:hAnsi="Arial"/>
          <w:sz w:val="21"/>
          <w:szCs w:val="28"/>
        </w:rPr>
        <w:t>月度</w:t>
      </w:r>
      <w:r w:rsidRPr="00A83B41">
        <w:rPr>
          <w:rFonts w:ascii="Arial" w:hAnsi="Arial" w:hint="eastAsia"/>
          <w:sz w:val="21"/>
          <w:szCs w:val="28"/>
        </w:rPr>
        <w:t>看，</w:t>
      </w:r>
      <w:r w:rsidRPr="00A83B41">
        <w:rPr>
          <w:rFonts w:ascii="Arial" w:hAnsi="Arial"/>
          <w:sz w:val="21"/>
          <w:szCs w:val="28"/>
        </w:rPr>
        <w:t>整体呈波浪式下滑趋势</w:t>
      </w:r>
      <w:r w:rsidRPr="00A83B41">
        <w:rPr>
          <w:rFonts w:ascii="Arial" w:hAnsi="Arial" w:hint="eastAsia"/>
          <w:sz w:val="21"/>
          <w:szCs w:val="28"/>
        </w:rPr>
        <w:t>。</w:t>
      </w:r>
      <w:r w:rsidRPr="00A83B41">
        <w:rPr>
          <w:rFonts w:ascii="Arial" w:hAnsi="Arial"/>
          <w:sz w:val="21"/>
          <w:szCs w:val="28"/>
        </w:rPr>
        <w:t>4</w:t>
      </w:r>
      <w:r w:rsidRPr="00A83B41">
        <w:rPr>
          <w:rFonts w:ascii="Arial" w:hAnsi="Arial" w:hint="eastAsia"/>
          <w:sz w:val="21"/>
          <w:szCs w:val="28"/>
        </w:rPr>
        <w:t>月</w:t>
      </w:r>
      <w:r w:rsidRPr="00A83B41">
        <w:rPr>
          <w:rFonts w:ascii="Arial" w:hAnsi="Arial" w:hint="eastAsia"/>
          <w:sz w:val="21"/>
          <w:szCs w:val="28"/>
        </w:rPr>
        <w:t>25</w:t>
      </w:r>
      <w:r w:rsidRPr="00A83B41">
        <w:rPr>
          <w:rFonts w:ascii="Arial" w:hAnsi="Arial" w:hint="eastAsia"/>
          <w:sz w:val="21"/>
          <w:szCs w:val="28"/>
        </w:rPr>
        <w:t>日</w:t>
      </w:r>
      <w:r w:rsidRPr="00A83B41">
        <w:rPr>
          <w:rFonts w:ascii="Arial" w:hAnsi="Arial"/>
          <w:sz w:val="21"/>
          <w:szCs w:val="28"/>
        </w:rPr>
        <w:t>政治局会议定调之后，金融部门积极跟进落实各项举措</w:t>
      </w:r>
      <w:r w:rsidRPr="00A83B41">
        <w:rPr>
          <w:rFonts w:ascii="Arial" w:hAnsi="Arial" w:hint="eastAsia"/>
          <w:sz w:val="21"/>
          <w:szCs w:val="28"/>
        </w:rPr>
        <w:t>。</w:t>
      </w:r>
      <w:r w:rsidRPr="00A83B41">
        <w:rPr>
          <w:rFonts w:ascii="Arial" w:hAnsi="Arial"/>
          <w:sz w:val="21"/>
          <w:szCs w:val="28"/>
        </w:rPr>
        <w:t>5</w:t>
      </w:r>
      <w:r w:rsidRPr="00A83B41">
        <w:rPr>
          <w:rFonts w:ascii="Arial" w:hAnsi="Arial"/>
          <w:sz w:val="21"/>
          <w:szCs w:val="28"/>
        </w:rPr>
        <w:t>月</w:t>
      </w:r>
      <w:r w:rsidRPr="00A83B41">
        <w:rPr>
          <w:rFonts w:ascii="Arial" w:hAnsi="Arial"/>
          <w:sz w:val="21"/>
          <w:szCs w:val="28"/>
        </w:rPr>
        <w:t>7</w:t>
      </w:r>
      <w:r w:rsidRPr="00A83B41">
        <w:rPr>
          <w:rFonts w:ascii="Arial" w:hAnsi="Arial"/>
          <w:sz w:val="21"/>
          <w:szCs w:val="28"/>
        </w:rPr>
        <w:t>日国常会</w:t>
      </w:r>
      <w:proofErr w:type="gramStart"/>
      <w:r w:rsidRPr="00A83B41">
        <w:rPr>
          <w:rFonts w:ascii="Arial" w:hAnsi="Arial"/>
          <w:sz w:val="21"/>
          <w:szCs w:val="28"/>
        </w:rPr>
        <w:t>发布降准降息</w:t>
      </w:r>
      <w:proofErr w:type="gramEnd"/>
      <w:r w:rsidRPr="00A83B41">
        <w:rPr>
          <w:rFonts w:ascii="Arial" w:hAnsi="Arial"/>
          <w:sz w:val="21"/>
          <w:szCs w:val="28"/>
        </w:rPr>
        <w:t>等一揽子金融政策</w:t>
      </w:r>
      <w:r w:rsidRPr="00A83B41">
        <w:rPr>
          <w:rFonts w:ascii="Arial" w:hAnsi="Arial" w:hint="eastAsia"/>
          <w:sz w:val="21"/>
          <w:szCs w:val="28"/>
        </w:rPr>
        <w:t>。</w:t>
      </w:r>
      <w:r w:rsidRPr="00A83B41">
        <w:rPr>
          <w:rFonts w:ascii="Arial" w:hAnsi="Arial"/>
          <w:sz w:val="21"/>
          <w:szCs w:val="28"/>
        </w:rPr>
        <w:t>6</w:t>
      </w:r>
      <w:r w:rsidRPr="00A83B41">
        <w:rPr>
          <w:rFonts w:ascii="Arial" w:hAnsi="Arial"/>
          <w:sz w:val="21"/>
          <w:szCs w:val="28"/>
        </w:rPr>
        <w:t>月北京成交明显回升。</w:t>
      </w:r>
      <w:r w:rsidRPr="00A83B41">
        <w:rPr>
          <w:rFonts w:ascii="Arial" w:hAnsi="Arial"/>
          <w:sz w:val="21"/>
          <w:szCs w:val="28"/>
        </w:rPr>
        <w:t>7</w:t>
      </w:r>
      <w:r w:rsidRPr="00A83B41">
        <w:rPr>
          <w:rFonts w:ascii="Arial" w:hAnsi="Arial"/>
          <w:sz w:val="21"/>
          <w:szCs w:val="28"/>
        </w:rPr>
        <w:t>月，受季节性因素影响，成交环比明显下滑。</w:t>
      </w:r>
      <w:r w:rsidRPr="00A83B41">
        <w:rPr>
          <w:rFonts w:ascii="Arial" w:hAnsi="Arial"/>
          <w:sz w:val="21"/>
          <w:szCs w:val="28"/>
        </w:rPr>
        <w:t>8</w:t>
      </w:r>
      <w:r w:rsidRPr="00A83B41">
        <w:rPr>
          <w:rFonts w:ascii="Arial" w:hAnsi="Arial"/>
          <w:sz w:val="21"/>
          <w:szCs w:val="28"/>
        </w:rPr>
        <w:t>月，北京五环外解除限购同时优化公积金贷款政策，成交量环比略有增长，但新政边际效果有限</w:t>
      </w:r>
      <w:r w:rsidRPr="00A83B41">
        <w:rPr>
          <w:rFonts w:ascii="Arial" w:hAnsi="Arial" w:hint="eastAsia"/>
          <w:sz w:val="21"/>
          <w:szCs w:val="28"/>
        </w:rPr>
        <w:t>。</w:t>
      </w:r>
      <w:r w:rsidRPr="00A83B41">
        <w:rPr>
          <w:rFonts w:ascii="Arial" w:hAnsi="Arial"/>
          <w:sz w:val="21"/>
          <w:szCs w:val="28"/>
        </w:rPr>
        <w:t>9</w:t>
      </w:r>
      <w:r w:rsidRPr="00A83B41">
        <w:rPr>
          <w:rFonts w:ascii="Arial" w:hAnsi="Arial"/>
          <w:sz w:val="21"/>
          <w:szCs w:val="28"/>
        </w:rPr>
        <w:t>月，</w:t>
      </w:r>
      <w:r w:rsidRPr="00A83B41">
        <w:rPr>
          <w:rFonts w:ascii="Arial" w:hAnsi="Arial"/>
          <w:sz w:val="21"/>
          <w:szCs w:val="28"/>
        </w:rPr>
        <w:t xml:space="preserve"> </w:t>
      </w:r>
      <w:r w:rsidRPr="00A83B41">
        <w:rPr>
          <w:rFonts w:ascii="Arial" w:hAnsi="Arial"/>
          <w:sz w:val="21"/>
          <w:szCs w:val="28"/>
        </w:rPr>
        <w:t>随着</w:t>
      </w:r>
      <w:r w:rsidRPr="00A83B41">
        <w:rPr>
          <w:rFonts w:ascii="Arial" w:hAnsi="Arial"/>
          <w:sz w:val="21"/>
          <w:szCs w:val="28"/>
        </w:rPr>
        <w:t>“</w:t>
      </w:r>
      <w:r w:rsidRPr="00A83B41">
        <w:rPr>
          <w:rFonts w:ascii="Arial" w:hAnsi="Arial"/>
          <w:sz w:val="21"/>
          <w:szCs w:val="28"/>
        </w:rPr>
        <w:t>金九银十</w:t>
      </w:r>
      <w:r w:rsidRPr="00A83B41">
        <w:rPr>
          <w:rFonts w:ascii="Arial" w:hAnsi="Arial"/>
          <w:sz w:val="21"/>
          <w:szCs w:val="28"/>
        </w:rPr>
        <w:t>”</w:t>
      </w:r>
      <w:r w:rsidRPr="00A83B41">
        <w:rPr>
          <w:rFonts w:ascii="Arial" w:hAnsi="Arial"/>
          <w:sz w:val="21"/>
          <w:szCs w:val="28"/>
        </w:rPr>
        <w:t>行业旺季，成交环比上行</w:t>
      </w:r>
      <w:r w:rsidRPr="00A83B41">
        <w:rPr>
          <w:rFonts w:ascii="Arial" w:hAnsi="Arial" w:hint="eastAsia"/>
          <w:sz w:val="21"/>
          <w:szCs w:val="28"/>
        </w:rPr>
        <w:t>。</w:t>
      </w:r>
      <w:r w:rsidRPr="00A83B41">
        <w:rPr>
          <w:rFonts w:ascii="Arial" w:hAnsi="Arial"/>
          <w:sz w:val="21"/>
          <w:szCs w:val="28"/>
        </w:rPr>
        <w:t>10</w:t>
      </w:r>
      <w:r w:rsidRPr="00A83B41">
        <w:rPr>
          <w:rFonts w:ascii="Arial" w:hAnsi="Arial"/>
          <w:sz w:val="21"/>
          <w:szCs w:val="28"/>
        </w:rPr>
        <w:t>月，受国庆假期的影响，成交小幅下滑</w:t>
      </w:r>
      <w:r w:rsidRPr="00A83B41">
        <w:rPr>
          <w:rFonts w:ascii="Arial" w:hAnsi="Arial" w:hint="eastAsia"/>
          <w:sz w:val="21"/>
          <w:szCs w:val="28"/>
        </w:rPr>
        <w:t>。</w:t>
      </w:r>
      <w:r w:rsidRPr="00A83B41">
        <w:rPr>
          <w:rFonts w:ascii="Arial" w:hAnsi="Arial"/>
          <w:sz w:val="21"/>
          <w:szCs w:val="28"/>
        </w:rPr>
        <w:lastRenderedPageBreak/>
        <w:t>11</w:t>
      </w:r>
      <w:r w:rsidRPr="00A83B41">
        <w:rPr>
          <w:rFonts w:ascii="Arial" w:hAnsi="Arial"/>
          <w:sz w:val="21"/>
          <w:szCs w:val="28"/>
        </w:rPr>
        <w:t>月，市场观望情绪浓厚，成交环比下滑</w:t>
      </w:r>
      <w:r w:rsidRPr="00A83B41">
        <w:rPr>
          <w:rFonts w:ascii="Arial" w:hAnsi="Arial" w:hint="eastAsia"/>
          <w:sz w:val="21"/>
          <w:szCs w:val="28"/>
        </w:rPr>
        <w:t>。</w:t>
      </w:r>
      <w:r w:rsidRPr="00A83B41">
        <w:rPr>
          <w:rFonts w:ascii="Arial" w:hAnsi="Arial"/>
          <w:sz w:val="21"/>
          <w:szCs w:val="28"/>
        </w:rPr>
        <w:t>12</w:t>
      </w:r>
      <w:r w:rsidRPr="00A83B41">
        <w:rPr>
          <w:rFonts w:ascii="Arial" w:hAnsi="Arial"/>
          <w:sz w:val="21"/>
          <w:szCs w:val="28"/>
        </w:rPr>
        <w:t>月，</w:t>
      </w:r>
      <w:proofErr w:type="gramStart"/>
      <w:r w:rsidRPr="00A83B41">
        <w:rPr>
          <w:rFonts w:ascii="Arial" w:hAnsi="Arial"/>
          <w:sz w:val="21"/>
          <w:szCs w:val="28"/>
        </w:rPr>
        <w:t>房企年终</w:t>
      </w:r>
      <w:proofErr w:type="gramEnd"/>
      <w:r w:rsidRPr="00A83B41">
        <w:rPr>
          <w:rFonts w:ascii="Arial" w:hAnsi="Arial"/>
          <w:sz w:val="21"/>
          <w:szCs w:val="28"/>
        </w:rPr>
        <w:t>业绩冲刺、</w:t>
      </w:r>
      <w:r w:rsidRPr="00A83B41">
        <w:rPr>
          <w:rFonts w:ascii="Arial" w:hAnsi="Arial"/>
          <w:sz w:val="21"/>
          <w:szCs w:val="28"/>
        </w:rPr>
        <w:t xml:space="preserve"> </w:t>
      </w:r>
      <w:r w:rsidRPr="00A83B41">
        <w:rPr>
          <w:rFonts w:ascii="Arial" w:hAnsi="Arial"/>
          <w:sz w:val="21"/>
          <w:szCs w:val="28"/>
        </w:rPr>
        <w:t>叠加放宽非京籍及多孩家庭购房限制等利好因素影响，市场成交回升</w:t>
      </w:r>
      <w:r w:rsidRPr="00A83B41">
        <w:rPr>
          <w:rFonts w:ascii="Arial" w:hAnsi="Arial" w:hint="eastAsia"/>
          <w:sz w:val="21"/>
          <w:szCs w:val="28"/>
        </w:rPr>
        <w:t>。</w:t>
      </w:r>
    </w:p>
    <w:p w14:paraId="2D804665" w14:textId="6D8B39A5" w:rsidR="00987436" w:rsidRPr="00EC06B5" w:rsidRDefault="00987436" w:rsidP="00987436">
      <w:pPr>
        <w:overflowPunct w:val="0"/>
        <w:spacing w:line="480" w:lineRule="auto"/>
        <w:jc w:val="center"/>
        <w:textAlignment w:val="auto"/>
        <w:rPr>
          <w:rFonts w:ascii="Arial" w:hAnsi="Arial"/>
          <w:sz w:val="21"/>
        </w:rPr>
      </w:pPr>
      <w:r w:rsidRPr="0024190C">
        <w:rPr>
          <w:noProof/>
        </w:rPr>
        <w:drawing>
          <wp:inline distT="0" distB="0" distL="0" distR="0" wp14:anchorId="2A95F097" wp14:editId="338E1A14">
            <wp:extent cx="5904865" cy="1522095"/>
            <wp:effectExtent l="0" t="0" r="635" b="1905"/>
            <wp:docPr id="57724443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04865" cy="1522095"/>
                    </a:xfrm>
                    <a:prstGeom prst="rect">
                      <a:avLst/>
                    </a:prstGeom>
                    <a:noFill/>
                    <a:ln>
                      <a:noFill/>
                    </a:ln>
                  </pic:spPr>
                </pic:pic>
              </a:graphicData>
            </a:graphic>
          </wp:inline>
        </w:drawing>
      </w:r>
    </w:p>
    <w:p w14:paraId="2D195CAC" w14:textId="77777777" w:rsidR="00987436" w:rsidRPr="00EC06B5" w:rsidRDefault="00987436" w:rsidP="00987436">
      <w:pPr>
        <w:overflowPunct w:val="0"/>
        <w:spacing w:line="480" w:lineRule="auto"/>
        <w:ind w:firstLineChars="200" w:firstLine="420"/>
        <w:textAlignment w:val="auto"/>
        <w:rPr>
          <w:rFonts w:ascii="Arial" w:hAnsi="Arial"/>
          <w:sz w:val="21"/>
        </w:rPr>
      </w:pPr>
      <w:r w:rsidRPr="00EC06B5">
        <w:rPr>
          <w:rFonts w:ascii="Arial" w:hAnsi="Arial" w:hint="eastAsia"/>
          <w:sz w:val="21"/>
        </w:rPr>
        <w:t>2</w:t>
      </w:r>
      <w:r w:rsidRPr="00EC06B5">
        <w:rPr>
          <w:rFonts w:ascii="Arial" w:hAnsi="Arial" w:hint="eastAsia"/>
          <w:sz w:val="21"/>
        </w:rPr>
        <w:t>）成交价格</w:t>
      </w:r>
    </w:p>
    <w:p w14:paraId="4104ED01" w14:textId="77777777" w:rsidR="00987436" w:rsidRPr="00EC06B5" w:rsidRDefault="00987436" w:rsidP="00987436">
      <w:pPr>
        <w:overflowPunct w:val="0"/>
        <w:spacing w:line="480" w:lineRule="auto"/>
        <w:ind w:firstLineChars="200" w:firstLine="420"/>
        <w:textAlignment w:val="auto"/>
        <w:rPr>
          <w:rFonts w:ascii="Arial" w:hAnsi="Arial"/>
          <w:sz w:val="21"/>
          <w:szCs w:val="28"/>
        </w:rPr>
      </w:pPr>
      <w:r w:rsidRPr="00EC06B5">
        <w:rPr>
          <w:rFonts w:ascii="Arial" w:hAnsi="Arial" w:hint="eastAsia"/>
          <w:sz w:val="21"/>
          <w:szCs w:val="28"/>
        </w:rPr>
        <w:t>A.</w:t>
      </w:r>
      <w:r w:rsidRPr="00EC06B5">
        <w:rPr>
          <w:rFonts w:ascii="Arial" w:hAnsi="Arial" w:hint="eastAsia"/>
          <w:sz w:val="21"/>
          <w:szCs w:val="28"/>
        </w:rPr>
        <w:t>成交价格</w:t>
      </w:r>
    </w:p>
    <w:p w14:paraId="750513E1" w14:textId="77777777" w:rsidR="00987436" w:rsidRPr="00A83B41" w:rsidRDefault="00987436" w:rsidP="00A83B41">
      <w:pPr>
        <w:overflowPunct w:val="0"/>
        <w:spacing w:line="480" w:lineRule="auto"/>
        <w:ind w:firstLineChars="200" w:firstLine="420"/>
        <w:jc w:val="both"/>
        <w:textAlignment w:val="auto"/>
        <w:rPr>
          <w:rFonts w:ascii="Arial" w:hAnsi="Arial"/>
          <w:sz w:val="21"/>
          <w:szCs w:val="28"/>
        </w:rPr>
      </w:pPr>
      <w:r w:rsidRPr="00A83B41">
        <w:rPr>
          <w:rFonts w:ascii="Arial" w:hAnsi="Arial"/>
          <w:sz w:val="21"/>
          <w:szCs w:val="28"/>
        </w:rPr>
        <w:t>2023</w:t>
      </w:r>
      <w:r w:rsidRPr="00A83B41">
        <w:rPr>
          <w:rFonts w:ascii="Arial" w:hAnsi="Arial"/>
          <w:sz w:val="21"/>
          <w:szCs w:val="28"/>
        </w:rPr>
        <w:t>年</w:t>
      </w:r>
      <w:r w:rsidRPr="00A83B41">
        <w:rPr>
          <w:rFonts w:ascii="Arial" w:hAnsi="Arial"/>
          <w:sz w:val="21"/>
          <w:szCs w:val="28"/>
        </w:rPr>
        <w:t>10</w:t>
      </w:r>
      <w:r w:rsidRPr="00A83B41">
        <w:rPr>
          <w:rFonts w:ascii="Arial" w:hAnsi="Arial"/>
          <w:sz w:val="21"/>
          <w:szCs w:val="28"/>
        </w:rPr>
        <w:t>月以来，北京新</w:t>
      </w:r>
      <w:r w:rsidRPr="00A83B41">
        <w:rPr>
          <w:rFonts w:ascii="Arial" w:hAnsi="Arial" w:hint="eastAsia"/>
          <w:sz w:val="21"/>
          <w:szCs w:val="28"/>
        </w:rPr>
        <w:t>建商品房</w:t>
      </w:r>
      <w:r w:rsidRPr="00A83B41">
        <w:rPr>
          <w:rFonts w:ascii="Arial" w:hAnsi="Arial"/>
          <w:sz w:val="21"/>
          <w:szCs w:val="28"/>
        </w:rPr>
        <w:t>房价进入下跌通道，</w:t>
      </w:r>
      <w:r w:rsidRPr="00A83B41">
        <w:rPr>
          <w:rFonts w:ascii="Arial" w:hAnsi="Arial"/>
          <w:sz w:val="21"/>
          <w:szCs w:val="28"/>
        </w:rPr>
        <w:t>2024</w:t>
      </w:r>
      <w:r w:rsidRPr="00A83B41">
        <w:rPr>
          <w:rFonts w:ascii="Arial" w:hAnsi="Arial"/>
          <w:sz w:val="21"/>
          <w:szCs w:val="28"/>
        </w:rPr>
        <w:t>年和</w:t>
      </w:r>
      <w:r w:rsidRPr="00A83B41">
        <w:rPr>
          <w:rFonts w:ascii="Arial" w:hAnsi="Arial"/>
          <w:sz w:val="21"/>
          <w:szCs w:val="28"/>
        </w:rPr>
        <w:t>2025</w:t>
      </w:r>
      <w:r w:rsidRPr="00A83B41">
        <w:rPr>
          <w:rFonts w:ascii="Arial" w:hAnsi="Arial"/>
          <w:sz w:val="21"/>
          <w:szCs w:val="28"/>
        </w:rPr>
        <w:t>年北京新房房价累计跌幅分别为</w:t>
      </w:r>
      <w:r w:rsidRPr="00A83B41">
        <w:rPr>
          <w:rFonts w:ascii="Arial" w:hAnsi="Arial"/>
          <w:sz w:val="21"/>
          <w:szCs w:val="28"/>
        </w:rPr>
        <w:t>5.4</w:t>
      </w:r>
      <w:r w:rsidRPr="00A83B41">
        <w:rPr>
          <w:rFonts w:ascii="Arial" w:hAnsi="Arial"/>
          <w:sz w:val="21"/>
          <w:szCs w:val="28"/>
        </w:rPr>
        <w:t>个百分点和</w:t>
      </w:r>
      <w:r w:rsidRPr="00A83B41">
        <w:rPr>
          <w:rFonts w:ascii="Arial" w:hAnsi="Arial"/>
          <w:sz w:val="21"/>
          <w:szCs w:val="28"/>
        </w:rPr>
        <w:t>2.4</w:t>
      </w:r>
      <w:r w:rsidRPr="00A83B41">
        <w:rPr>
          <w:rFonts w:ascii="Arial" w:hAnsi="Arial"/>
          <w:sz w:val="21"/>
          <w:szCs w:val="28"/>
        </w:rPr>
        <w:t>个百分点。</w:t>
      </w:r>
      <w:r w:rsidRPr="00A83B41">
        <w:rPr>
          <w:rFonts w:ascii="Arial" w:hAnsi="Arial"/>
          <w:sz w:val="21"/>
          <w:szCs w:val="28"/>
        </w:rPr>
        <w:t xml:space="preserve"> 2025</w:t>
      </w:r>
      <w:r w:rsidRPr="00A83B41">
        <w:rPr>
          <w:rFonts w:ascii="Arial" w:hAnsi="Arial"/>
          <w:sz w:val="21"/>
          <w:szCs w:val="28"/>
        </w:rPr>
        <w:t>年新房房价跌幅较</w:t>
      </w:r>
      <w:r w:rsidRPr="00A83B41">
        <w:rPr>
          <w:rFonts w:ascii="Arial" w:hAnsi="Arial"/>
          <w:sz w:val="21"/>
          <w:szCs w:val="28"/>
        </w:rPr>
        <w:t>2024</w:t>
      </w:r>
      <w:r w:rsidRPr="00A83B41">
        <w:rPr>
          <w:rFonts w:ascii="Arial" w:hAnsi="Arial"/>
          <w:sz w:val="21"/>
          <w:szCs w:val="28"/>
        </w:rPr>
        <w:t>年出现收窄，但整体仍处于下跌区间，</w:t>
      </w:r>
      <w:r w:rsidRPr="00A83B41">
        <w:rPr>
          <w:rFonts w:ascii="Arial" w:hAnsi="Arial"/>
          <w:sz w:val="21"/>
          <w:szCs w:val="28"/>
        </w:rPr>
        <w:t>10</w:t>
      </w:r>
      <w:r w:rsidRPr="00A83B41">
        <w:rPr>
          <w:rFonts w:ascii="Arial" w:hAnsi="Arial"/>
          <w:sz w:val="21"/>
          <w:szCs w:val="28"/>
        </w:rPr>
        <w:t>月份以来新房房价跌幅出现扩大，</w:t>
      </w:r>
      <w:r w:rsidRPr="00A83B41">
        <w:rPr>
          <w:rFonts w:ascii="Arial" w:hAnsi="Arial"/>
          <w:sz w:val="21"/>
          <w:szCs w:val="28"/>
        </w:rPr>
        <w:t>11</w:t>
      </w:r>
      <w:r w:rsidRPr="00A83B41">
        <w:rPr>
          <w:rFonts w:ascii="Arial" w:hAnsi="Arial"/>
          <w:sz w:val="21"/>
          <w:szCs w:val="28"/>
        </w:rPr>
        <w:t>月北京新房</w:t>
      </w:r>
      <w:proofErr w:type="gramStart"/>
      <w:r w:rsidRPr="00A83B41">
        <w:rPr>
          <w:rFonts w:ascii="Arial" w:hAnsi="Arial"/>
          <w:sz w:val="21"/>
          <w:szCs w:val="28"/>
        </w:rPr>
        <w:t>房价环</w:t>
      </w:r>
      <w:proofErr w:type="gramEnd"/>
      <w:r w:rsidRPr="00A83B41">
        <w:rPr>
          <w:rFonts w:ascii="Arial" w:hAnsi="Arial"/>
          <w:sz w:val="21"/>
          <w:szCs w:val="28"/>
        </w:rPr>
        <w:t>比下跌</w:t>
      </w:r>
      <w:r w:rsidRPr="00A83B41">
        <w:rPr>
          <w:rFonts w:ascii="Arial" w:hAnsi="Arial"/>
          <w:sz w:val="21"/>
          <w:szCs w:val="28"/>
        </w:rPr>
        <w:t xml:space="preserve"> 0.5%</w:t>
      </w:r>
      <w:r w:rsidRPr="00A83B41">
        <w:rPr>
          <w:rFonts w:ascii="Arial" w:hAnsi="Arial"/>
          <w:sz w:val="21"/>
          <w:szCs w:val="28"/>
        </w:rPr>
        <w:t>。</w:t>
      </w:r>
    </w:p>
    <w:p w14:paraId="5ED89ABE" w14:textId="62744EF4" w:rsidR="00987436" w:rsidRDefault="00987436" w:rsidP="00987436">
      <w:pPr>
        <w:tabs>
          <w:tab w:val="left" w:pos="426"/>
        </w:tabs>
        <w:overflowPunct w:val="0"/>
        <w:spacing w:line="480" w:lineRule="auto"/>
        <w:jc w:val="center"/>
        <w:textAlignment w:val="auto"/>
        <w:rPr>
          <w:noProof/>
        </w:rPr>
      </w:pPr>
      <w:r w:rsidRPr="0024190C">
        <w:rPr>
          <w:noProof/>
        </w:rPr>
        <w:drawing>
          <wp:inline distT="0" distB="0" distL="0" distR="0" wp14:anchorId="553B895A" wp14:editId="3ADD9A46">
            <wp:extent cx="5903595" cy="3256280"/>
            <wp:effectExtent l="0" t="0" r="1905" b="1270"/>
            <wp:docPr id="57951775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03595" cy="3256280"/>
                    </a:xfrm>
                    <a:prstGeom prst="rect">
                      <a:avLst/>
                    </a:prstGeom>
                    <a:noFill/>
                    <a:ln>
                      <a:noFill/>
                    </a:ln>
                  </pic:spPr>
                </pic:pic>
              </a:graphicData>
            </a:graphic>
          </wp:inline>
        </w:drawing>
      </w:r>
    </w:p>
    <w:p w14:paraId="36B55C8A" w14:textId="77777777" w:rsidR="00987436" w:rsidRPr="00A83B41" w:rsidRDefault="00987436" w:rsidP="00A83B41">
      <w:pPr>
        <w:overflowPunct w:val="0"/>
        <w:spacing w:line="480" w:lineRule="auto"/>
        <w:ind w:firstLineChars="200" w:firstLine="420"/>
        <w:jc w:val="both"/>
        <w:textAlignment w:val="auto"/>
        <w:rPr>
          <w:rFonts w:ascii="Arial" w:hAnsi="Arial"/>
          <w:sz w:val="21"/>
          <w:szCs w:val="28"/>
        </w:rPr>
      </w:pPr>
      <w:r w:rsidRPr="00A83B41">
        <w:rPr>
          <w:rFonts w:ascii="Arial" w:hAnsi="Arial" w:hint="eastAsia"/>
          <w:sz w:val="21"/>
          <w:szCs w:val="28"/>
        </w:rPr>
        <w:t>从</w:t>
      </w:r>
      <w:proofErr w:type="gramStart"/>
      <w:r w:rsidRPr="00A83B41">
        <w:rPr>
          <w:rFonts w:ascii="Arial" w:hAnsi="Arial" w:hint="eastAsia"/>
          <w:sz w:val="21"/>
          <w:szCs w:val="28"/>
        </w:rPr>
        <w:t>各面积段</w:t>
      </w:r>
      <w:proofErr w:type="gramEnd"/>
      <w:r w:rsidRPr="00A83B41">
        <w:rPr>
          <w:rFonts w:ascii="Arial" w:hAnsi="Arial" w:hint="eastAsia"/>
          <w:sz w:val="21"/>
          <w:szCs w:val="28"/>
        </w:rPr>
        <w:t>来看，</w:t>
      </w:r>
      <w:r w:rsidRPr="00A83B41">
        <w:rPr>
          <w:rFonts w:ascii="Arial" w:hAnsi="Arial"/>
          <w:sz w:val="21"/>
          <w:szCs w:val="28"/>
        </w:rPr>
        <w:t>小户型价格跌幅相对较大，大户型价格相对坚挺。</w:t>
      </w:r>
      <w:r w:rsidRPr="00A83B41">
        <w:rPr>
          <w:rFonts w:ascii="Arial" w:hAnsi="Arial"/>
          <w:sz w:val="21"/>
          <w:szCs w:val="28"/>
        </w:rPr>
        <w:t>2025</w:t>
      </w:r>
      <w:r w:rsidRPr="00A83B41">
        <w:rPr>
          <w:rFonts w:ascii="Arial" w:hAnsi="Arial"/>
          <w:sz w:val="21"/>
          <w:szCs w:val="28"/>
        </w:rPr>
        <w:t>年，北京</w:t>
      </w:r>
      <w:r w:rsidRPr="00A83B41">
        <w:rPr>
          <w:rFonts w:ascii="Arial" w:hAnsi="Arial"/>
          <w:sz w:val="21"/>
          <w:szCs w:val="28"/>
        </w:rPr>
        <w:t>90</w:t>
      </w:r>
      <w:r w:rsidRPr="00A83B41">
        <w:rPr>
          <w:rFonts w:ascii="Arial" w:hAnsi="Arial"/>
          <w:sz w:val="21"/>
          <w:szCs w:val="28"/>
        </w:rPr>
        <w:t>㎡及以下面积段新房房价累计下跌</w:t>
      </w:r>
      <w:r w:rsidRPr="00A83B41">
        <w:rPr>
          <w:rFonts w:ascii="Arial" w:hAnsi="Arial"/>
          <w:sz w:val="21"/>
          <w:szCs w:val="28"/>
        </w:rPr>
        <w:t>3.7</w:t>
      </w:r>
      <w:r w:rsidRPr="00A83B41">
        <w:rPr>
          <w:rFonts w:ascii="Arial" w:hAnsi="Arial"/>
          <w:sz w:val="21"/>
          <w:szCs w:val="28"/>
        </w:rPr>
        <w:t>个百分点；</w:t>
      </w:r>
      <w:r w:rsidRPr="00A83B41">
        <w:rPr>
          <w:rFonts w:ascii="Arial" w:hAnsi="Arial"/>
          <w:sz w:val="21"/>
          <w:szCs w:val="28"/>
        </w:rPr>
        <w:t xml:space="preserve"> 90-144</w:t>
      </w:r>
      <w:r w:rsidRPr="00A83B41">
        <w:rPr>
          <w:rFonts w:ascii="Arial" w:hAnsi="Arial"/>
          <w:sz w:val="21"/>
          <w:szCs w:val="28"/>
        </w:rPr>
        <w:t>平新房房价累计下跌</w:t>
      </w:r>
      <w:r w:rsidRPr="00A83B41">
        <w:rPr>
          <w:rFonts w:ascii="Arial" w:hAnsi="Arial"/>
          <w:sz w:val="21"/>
          <w:szCs w:val="28"/>
        </w:rPr>
        <w:t>2.9</w:t>
      </w:r>
      <w:r w:rsidRPr="00A83B41">
        <w:rPr>
          <w:rFonts w:ascii="Arial" w:hAnsi="Arial"/>
          <w:sz w:val="21"/>
          <w:szCs w:val="28"/>
        </w:rPr>
        <w:t>个百分点；</w:t>
      </w:r>
      <w:r w:rsidRPr="00A83B41">
        <w:rPr>
          <w:rFonts w:ascii="Arial" w:hAnsi="Arial"/>
          <w:sz w:val="21"/>
          <w:szCs w:val="28"/>
        </w:rPr>
        <w:t>144</w:t>
      </w:r>
      <w:r w:rsidRPr="00A83B41">
        <w:rPr>
          <w:rFonts w:ascii="Arial" w:hAnsi="Arial"/>
          <w:sz w:val="21"/>
          <w:szCs w:val="28"/>
        </w:rPr>
        <w:t>平以上大户型新房房价累计下跌</w:t>
      </w:r>
      <w:r w:rsidRPr="00A83B41">
        <w:rPr>
          <w:rFonts w:ascii="Arial" w:hAnsi="Arial"/>
          <w:sz w:val="21"/>
          <w:szCs w:val="28"/>
        </w:rPr>
        <w:t>1.3</w:t>
      </w:r>
      <w:r w:rsidRPr="00A83B41">
        <w:rPr>
          <w:rFonts w:ascii="Arial" w:hAnsi="Arial"/>
          <w:sz w:val="21"/>
          <w:szCs w:val="28"/>
        </w:rPr>
        <w:t>个百分点。</w:t>
      </w:r>
    </w:p>
    <w:p w14:paraId="66ABFB17" w14:textId="5086BF41" w:rsidR="00987436" w:rsidRPr="001B2A7E" w:rsidRDefault="00987436" w:rsidP="00987436">
      <w:pPr>
        <w:spacing w:line="360" w:lineRule="auto"/>
        <w:jc w:val="center"/>
        <w:outlineLvl w:val="0"/>
        <w:rPr>
          <w:rFonts w:ascii="Arial" w:hAnsi="Arial"/>
          <w:sz w:val="21"/>
          <w:szCs w:val="28"/>
        </w:rPr>
      </w:pPr>
      <w:r w:rsidRPr="0024190C">
        <w:rPr>
          <w:noProof/>
        </w:rPr>
        <w:lastRenderedPageBreak/>
        <w:drawing>
          <wp:inline distT="0" distB="0" distL="0" distR="0" wp14:anchorId="681119E2" wp14:editId="02173CDE">
            <wp:extent cx="5061585" cy="2967990"/>
            <wp:effectExtent l="0" t="0" r="5715" b="3810"/>
            <wp:docPr id="191756747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61585" cy="2967990"/>
                    </a:xfrm>
                    <a:prstGeom prst="rect">
                      <a:avLst/>
                    </a:prstGeom>
                    <a:noFill/>
                    <a:ln>
                      <a:noFill/>
                    </a:ln>
                  </pic:spPr>
                </pic:pic>
              </a:graphicData>
            </a:graphic>
          </wp:inline>
        </w:drawing>
      </w:r>
    </w:p>
    <w:p w14:paraId="6ECC7CD7" w14:textId="77777777" w:rsidR="00987436" w:rsidRPr="00EC06B5" w:rsidRDefault="00987436" w:rsidP="00987436">
      <w:pPr>
        <w:overflowPunct w:val="0"/>
        <w:spacing w:line="480" w:lineRule="auto"/>
        <w:ind w:firstLineChars="200" w:firstLine="420"/>
        <w:textAlignment w:val="auto"/>
        <w:rPr>
          <w:rFonts w:ascii="Arial" w:hAnsi="Arial"/>
          <w:sz w:val="21"/>
          <w:szCs w:val="28"/>
        </w:rPr>
      </w:pPr>
      <w:r w:rsidRPr="00EC06B5">
        <w:rPr>
          <w:rFonts w:ascii="Arial" w:hAnsi="Arial" w:hint="eastAsia"/>
          <w:sz w:val="21"/>
          <w:szCs w:val="28"/>
        </w:rPr>
        <w:t>B.</w:t>
      </w:r>
      <w:r w:rsidRPr="00EC06B5">
        <w:rPr>
          <w:rFonts w:hint="eastAsia"/>
        </w:rPr>
        <w:t xml:space="preserve"> </w:t>
      </w:r>
      <w:r w:rsidRPr="00EC06B5">
        <w:rPr>
          <w:rFonts w:ascii="Arial" w:hAnsi="Arial" w:hint="eastAsia"/>
          <w:sz w:val="21"/>
          <w:szCs w:val="28"/>
        </w:rPr>
        <w:t>成交结构</w:t>
      </w:r>
    </w:p>
    <w:p w14:paraId="35DE3BFE" w14:textId="77777777" w:rsidR="00987436" w:rsidRDefault="00987436" w:rsidP="00987436">
      <w:pPr>
        <w:overflowPunct w:val="0"/>
        <w:spacing w:line="480" w:lineRule="auto"/>
        <w:ind w:firstLineChars="200" w:firstLine="420"/>
        <w:jc w:val="both"/>
        <w:textAlignment w:val="auto"/>
        <w:rPr>
          <w:rFonts w:ascii="Arial" w:hAnsi="Arial"/>
          <w:sz w:val="21"/>
          <w:szCs w:val="28"/>
        </w:rPr>
      </w:pPr>
      <w:r w:rsidRPr="00D76450">
        <w:rPr>
          <w:rFonts w:ascii="Arial" w:hAnsi="Arial"/>
          <w:sz w:val="21"/>
          <w:szCs w:val="28"/>
        </w:rPr>
        <w:t>2025</w:t>
      </w:r>
      <w:r w:rsidRPr="00D76450">
        <w:rPr>
          <w:rFonts w:ascii="Arial" w:hAnsi="Arial"/>
          <w:sz w:val="21"/>
          <w:szCs w:val="28"/>
        </w:rPr>
        <w:t>年，新房以改善需求为主，中</w:t>
      </w:r>
      <w:proofErr w:type="gramStart"/>
      <w:r w:rsidRPr="00D76450">
        <w:rPr>
          <w:rFonts w:ascii="Arial" w:hAnsi="Arial"/>
          <w:sz w:val="21"/>
          <w:szCs w:val="28"/>
        </w:rPr>
        <w:t>高面积段</w:t>
      </w:r>
      <w:proofErr w:type="gramEnd"/>
      <w:r w:rsidRPr="00D76450">
        <w:rPr>
          <w:rFonts w:ascii="Arial" w:hAnsi="Arial"/>
          <w:sz w:val="21"/>
          <w:szCs w:val="28"/>
        </w:rPr>
        <w:t>、中高价位段为市场成交主力，</w:t>
      </w:r>
      <w:r w:rsidRPr="00D76450">
        <w:rPr>
          <w:rFonts w:ascii="Arial" w:hAnsi="Arial" w:hint="eastAsia"/>
          <w:sz w:val="21"/>
          <w:szCs w:val="28"/>
        </w:rPr>
        <w:t>存量</w:t>
      </w:r>
      <w:r w:rsidRPr="00D76450">
        <w:rPr>
          <w:rFonts w:ascii="Arial" w:hAnsi="Arial"/>
          <w:sz w:val="21"/>
          <w:szCs w:val="28"/>
        </w:rPr>
        <w:t>房对</w:t>
      </w:r>
      <w:proofErr w:type="gramStart"/>
      <w:r w:rsidRPr="00D76450">
        <w:rPr>
          <w:rFonts w:ascii="Arial" w:hAnsi="Arial"/>
          <w:sz w:val="21"/>
          <w:szCs w:val="28"/>
        </w:rPr>
        <w:t>刚需客户</w:t>
      </w:r>
      <w:proofErr w:type="gramEnd"/>
      <w:r w:rsidRPr="00D76450">
        <w:rPr>
          <w:rFonts w:ascii="Arial" w:hAnsi="Arial"/>
          <w:sz w:val="21"/>
          <w:szCs w:val="28"/>
        </w:rPr>
        <w:t>分流明显</w:t>
      </w:r>
      <w:r w:rsidRPr="00D76450">
        <w:rPr>
          <w:rFonts w:ascii="Arial" w:hAnsi="Arial" w:hint="eastAsia"/>
          <w:sz w:val="21"/>
          <w:szCs w:val="28"/>
        </w:rPr>
        <w:t>。</w:t>
      </w:r>
    </w:p>
    <w:p w14:paraId="29B04ABA" w14:textId="77777777" w:rsidR="00987436" w:rsidRPr="00522A3F" w:rsidRDefault="00987436" w:rsidP="00987436">
      <w:pPr>
        <w:overflowPunct w:val="0"/>
        <w:spacing w:line="480" w:lineRule="auto"/>
        <w:ind w:firstLineChars="200" w:firstLine="420"/>
        <w:jc w:val="both"/>
        <w:textAlignment w:val="auto"/>
        <w:rPr>
          <w:rFonts w:ascii="Arial" w:hAnsi="Arial"/>
          <w:sz w:val="21"/>
          <w:szCs w:val="28"/>
        </w:rPr>
      </w:pPr>
      <w:r w:rsidRPr="00D76450">
        <w:rPr>
          <w:rFonts w:ascii="Arial" w:hAnsi="Arial"/>
          <w:sz w:val="21"/>
          <w:szCs w:val="28"/>
        </w:rPr>
        <w:t>新房主力成交面积段上移，中</w:t>
      </w:r>
      <w:proofErr w:type="gramStart"/>
      <w:r w:rsidRPr="00D76450">
        <w:rPr>
          <w:rFonts w:ascii="Arial" w:hAnsi="Arial"/>
          <w:sz w:val="21"/>
          <w:szCs w:val="28"/>
        </w:rPr>
        <w:t>高面积段占</w:t>
      </w:r>
      <w:proofErr w:type="gramEnd"/>
      <w:r w:rsidRPr="00D76450">
        <w:rPr>
          <w:rFonts w:ascii="Arial" w:hAnsi="Arial"/>
          <w:sz w:val="21"/>
          <w:szCs w:val="28"/>
        </w:rPr>
        <w:t>比大幅提升。</w:t>
      </w:r>
      <w:r w:rsidRPr="00D76450">
        <w:rPr>
          <w:rFonts w:ascii="Arial" w:hAnsi="Arial"/>
          <w:sz w:val="21"/>
          <w:szCs w:val="28"/>
        </w:rPr>
        <w:t>2025</w:t>
      </w:r>
      <w:r w:rsidRPr="00D76450">
        <w:rPr>
          <w:rFonts w:ascii="Arial" w:hAnsi="Arial"/>
          <w:sz w:val="21"/>
          <w:szCs w:val="28"/>
        </w:rPr>
        <w:t>年，北京商品住宅（不含保障房）中</w:t>
      </w:r>
      <w:proofErr w:type="gramStart"/>
      <w:r w:rsidRPr="00D76450">
        <w:rPr>
          <w:rFonts w:ascii="Arial" w:hAnsi="Arial"/>
          <w:sz w:val="21"/>
          <w:szCs w:val="28"/>
        </w:rPr>
        <w:t>高面积</w:t>
      </w:r>
      <w:proofErr w:type="gramEnd"/>
      <w:r w:rsidRPr="00D76450">
        <w:rPr>
          <w:rFonts w:ascii="Arial" w:hAnsi="Arial"/>
          <w:sz w:val="21"/>
          <w:szCs w:val="28"/>
        </w:rPr>
        <w:t>成交套数占比升至</w:t>
      </w:r>
      <w:r w:rsidRPr="00D76450">
        <w:rPr>
          <w:rFonts w:ascii="Arial" w:hAnsi="Arial"/>
          <w:sz w:val="21"/>
          <w:szCs w:val="28"/>
        </w:rPr>
        <w:t>71.5%</w:t>
      </w:r>
      <w:r w:rsidRPr="00D76450">
        <w:rPr>
          <w:rFonts w:ascii="Arial" w:hAnsi="Arial"/>
          <w:sz w:val="21"/>
          <w:szCs w:val="28"/>
        </w:rPr>
        <w:t>，同比上升</w:t>
      </w:r>
      <w:r w:rsidRPr="00D76450">
        <w:rPr>
          <w:rFonts w:ascii="Arial" w:hAnsi="Arial"/>
          <w:sz w:val="21"/>
          <w:szCs w:val="28"/>
        </w:rPr>
        <w:t xml:space="preserve"> 4.2</w:t>
      </w:r>
      <w:r w:rsidRPr="00D76450">
        <w:rPr>
          <w:rFonts w:ascii="Arial" w:hAnsi="Arial"/>
          <w:sz w:val="21"/>
          <w:szCs w:val="28"/>
        </w:rPr>
        <w:t>个百分点；中低面积</w:t>
      </w:r>
      <w:proofErr w:type="gramStart"/>
      <w:r w:rsidRPr="00D76450">
        <w:rPr>
          <w:rFonts w:ascii="Arial" w:hAnsi="Arial"/>
          <w:sz w:val="21"/>
          <w:szCs w:val="28"/>
        </w:rPr>
        <w:t>段产品</w:t>
      </w:r>
      <w:proofErr w:type="gramEnd"/>
      <w:r w:rsidRPr="00D76450">
        <w:rPr>
          <w:rFonts w:ascii="Arial" w:hAnsi="Arial"/>
          <w:sz w:val="21"/>
          <w:szCs w:val="28"/>
        </w:rPr>
        <w:t>成交占比下滑</w:t>
      </w:r>
      <w:r w:rsidRPr="00D76450">
        <w:rPr>
          <w:rFonts w:ascii="Arial" w:hAnsi="Arial"/>
          <w:sz w:val="21"/>
          <w:szCs w:val="28"/>
        </w:rPr>
        <w:t>4.0</w:t>
      </w:r>
      <w:r w:rsidRPr="00D76450">
        <w:rPr>
          <w:rFonts w:ascii="Arial" w:hAnsi="Arial"/>
          <w:sz w:val="21"/>
          <w:szCs w:val="28"/>
        </w:rPr>
        <w:t>个百分点。细分来看，</w:t>
      </w:r>
      <w:r w:rsidRPr="00D76450">
        <w:rPr>
          <w:rFonts w:ascii="Arial" w:hAnsi="Arial"/>
          <w:sz w:val="21"/>
          <w:szCs w:val="28"/>
        </w:rPr>
        <w:t>90-120</w:t>
      </w:r>
      <w:r w:rsidRPr="00D76450">
        <w:rPr>
          <w:rFonts w:ascii="Arial" w:hAnsi="Arial"/>
          <w:sz w:val="21"/>
          <w:szCs w:val="28"/>
        </w:rPr>
        <w:t>平以及</w:t>
      </w:r>
      <w:r w:rsidRPr="00D76450">
        <w:rPr>
          <w:rFonts w:ascii="Arial" w:hAnsi="Arial"/>
          <w:sz w:val="21"/>
          <w:szCs w:val="28"/>
        </w:rPr>
        <w:t>120-160</w:t>
      </w:r>
      <w:proofErr w:type="gramStart"/>
      <w:r w:rsidRPr="00D76450">
        <w:rPr>
          <w:rFonts w:ascii="Arial" w:hAnsi="Arial"/>
          <w:sz w:val="21"/>
          <w:szCs w:val="28"/>
        </w:rPr>
        <w:t>平面积段产品</w:t>
      </w:r>
      <w:proofErr w:type="gramEnd"/>
      <w:r w:rsidRPr="00D76450">
        <w:rPr>
          <w:rFonts w:ascii="Arial" w:hAnsi="Arial"/>
          <w:sz w:val="21"/>
          <w:szCs w:val="28"/>
        </w:rPr>
        <w:t>成为北京商品住宅成交主力，成交套数占比分别为</w:t>
      </w:r>
      <w:r w:rsidRPr="00D76450">
        <w:rPr>
          <w:rFonts w:ascii="Arial" w:hAnsi="Arial"/>
          <w:sz w:val="21"/>
          <w:szCs w:val="28"/>
        </w:rPr>
        <w:t>36.2%</w:t>
      </w:r>
      <w:r w:rsidRPr="00D76450">
        <w:rPr>
          <w:rFonts w:ascii="Arial" w:hAnsi="Arial"/>
          <w:sz w:val="21"/>
          <w:szCs w:val="28"/>
        </w:rPr>
        <w:t>和</w:t>
      </w:r>
      <w:r w:rsidRPr="00D76450">
        <w:rPr>
          <w:rFonts w:ascii="Arial" w:hAnsi="Arial"/>
          <w:sz w:val="21"/>
          <w:szCs w:val="28"/>
        </w:rPr>
        <w:t>27.6%</w:t>
      </w:r>
      <w:r w:rsidRPr="00522A3F">
        <w:rPr>
          <w:rFonts w:ascii="Arial" w:hAnsi="Arial"/>
          <w:sz w:val="21"/>
          <w:szCs w:val="28"/>
        </w:rPr>
        <w:t>。</w:t>
      </w:r>
    </w:p>
    <w:p w14:paraId="6B2F9809" w14:textId="3465A712" w:rsidR="00987436" w:rsidRDefault="00987436" w:rsidP="00987436">
      <w:pPr>
        <w:overflowPunct w:val="0"/>
        <w:spacing w:line="480" w:lineRule="auto"/>
        <w:jc w:val="center"/>
        <w:textAlignment w:val="auto"/>
        <w:rPr>
          <w:noProof/>
        </w:rPr>
      </w:pPr>
      <w:r w:rsidRPr="0024190C">
        <w:rPr>
          <w:noProof/>
        </w:rPr>
        <w:drawing>
          <wp:inline distT="0" distB="0" distL="0" distR="0" wp14:anchorId="731AEB49" wp14:editId="29C2E205">
            <wp:extent cx="4411345" cy="3168015"/>
            <wp:effectExtent l="0" t="0" r="8255" b="0"/>
            <wp:docPr id="67951659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11345" cy="3168015"/>
                    </a:xfrm>
                    <a:prstGeom prst="rect">
                      <a:avLst/>
                    </a:prstGeom>
                    <a:noFill/>
                    <a:ln>
                      <a:noFill/>
                    </a:ln>
                  </pic:spPr>
                </pic:pic>
              </a:graphicData>
            </a:graphic>
          </wp:inline>
        </w:drawing>
      </w:r>
    </w:p>
    <w:p w14:paraId="1BE882A3" w14:textId="77777777" w:rsidR="00987436" w:rsidRPr="00D76450" w:rsidRDefault="00987436" w:rsidP="00987436">
      <w:pPr>
        <w:overflowPunct w:val="0"/>
        <w:spacing w:line="480" w:lineRule="auto"/>
        <w:ind w:firstLineChars="200" w:firstLine="420"/>
        <w:jc w:val="both"/>
        <w:textAlignment w:val="auto"/>
        <w:rPr>
          <w:rFonts w:ascii="Arial" w:hAnsi="Arial"/>
          <w:sz w:val="21"/>
          <w:szCs w:val="28"/>
        </w:rPr>
      </w:pPr>
      <w:r w:rsidRPr="00D76450">
        <w:rPr>
          <w:rFonts w:ascii="Arial" w:hAnsi="Arial"/>
          <w:sz w:val="21"/>
          <w:szCs w:val="28"/>
        </w:rPr>
        <w:lastRenderedPageBreak/>
        <w:t>高价位</w:t>
      </w:r>
      <w:proofErr w:type="gramStart"/>
      <w:r w:rsidRPr="00D76450">
        <w:rPr>
          <w:rFonts w:ascii="Arial" w:hAnsi="Arial"/>
          <w:sz w:val="21"/>
          <w:szCs w:val="28"/>
        </w:rPr>
        <w:t>段产品</w:t>
      </w:r>
      <w:proofErr w:type="gramEnd"/>
      <w:r w:rsidRPr="00D76450">
        <w:rPr>
          <w:rFonts w:ascii="Arial" w:hAnsi="Arial"/>
          <w:sz w:val="21"/>
          <w:szCs w:val="28"/>
        </w:rPr>
        <w:t>占比提升，中高价位</w:t>
      </w:r>
      <w:proofErr w:type="gramStart"/>
      <w:r w:rsidRPr="00D76450">
        <w:rPr>
          <w:rFonts w:ascii="Arial" w:hAnsi="Arial"/>
          <w:sz w:val="21"/>
          <w:szCs w:val="28"/>
        </w:rPr>
        <w:t>段产品</w:t>
      </w:r>
      <w:proofErr w:type="gramEnd"/>
      <w:r w:rsidRPr="00D76450">
        <w:rPr>
          <w:rFonts w:ascii="Arial" w:hAnsi="Arial"/>
          <w:sz w:val="21"/>
          <w:szCs w:val="28"/>
        </w:rPr>
        <w:t>占比保持平稳。</w:t>
      </w:r>
      <w:r w:rsidRPr="00D76450">
        <w:rPr>
          <w:rFonts w:ascii="Arial" w:hAnsi="Arial"/>
          <w:sz w:val="21"/>
          <w:szCs w:val="28"/>
        </w:rPr>
        <w:t>2025</w:t>
      </w:r>
      <w:r w:rsidRPr="00D76450">
        <w:rPr>
          <w:rFonts w:ascii="Arial" w:hAnsi="Arial"/>
          <w:sz w:val="21"/>
          <w:szCs w:val="28"/>
        </w:rPr>
        <w:t>年，在海淀、朝阳等高端项目带动下，高价位</w:t>
      </w:r>
      <w:proofErr w:type="gramStart"/>
      <w:r w:rsidRPr="00D76450">
        <w:rPr>
          <w:rFonts w:ascii="Arial" w:hAnsi="Arial"/>
          <w:sz w:val="21"/>
          <w:szCs w:val="28"/>
        </w:rPr>
        <w:t>段产品</w:t>
      </w:r>
      <w:proofErr w:type="gramEnd"/>
      <w:r w:rsidRPr="00D76450">
        <w:rPr>
          <w:rFonts w:ascii="Arial" w:hAnsi="Arial"/>
          <w:sz w:val="21"/>
          <w:szCs w:val="28"/>
        </w:rPr>
        <w:t>成交占比提升</w:t>
      </w:r>
      <w:r w:rsidRPr="00D76450">
        <w:rPr>
          <w:rFonts w:ascii="Arial" w:hAnsi="Arial"/>
          <w:sz w:val="21"/>
          <w:szCs w:val="28"/>
        </w:rPr>
        <w:t>3.6</w:t>
      </w:r>
      <w:r w:rsidRPr="00D76450">
        <w:rPr>
          <w:rFonts w:ascii="Arial" w:hAnsi="Arial"/>
          <w:sz w:val="21"/>
          <w:szCs w:val="28"/>
        </w:rPr>
        <w:t>个百分点至</w:t>
      </w:r>
      <w:r w:rsidRPr="00D76450">
        <w:rPr>
          <w:rFonts w:ascii="Arial" w:hAnsi="Arial"/>
          <w:sz w:val="21"/>
          <w:szCs w:val="28"/>
        </w:rPr>
        <w:t>14.4%</w:t>
      </w:r>
      <w:r w:rsidRPr="00D76450">
        <w:rPr>
          <w:rFonts w:ascii="Arial" w:hAnsi="Arial"/>
          <w:sz w:val="21"/>
          <w:szCs w:val="28"/>
        </w:rPr>
        <w:t>；中高价位</w:t>
      </w:r>
      <w:proofErr w:type="gramStart"/>
      <w:r w:rsidRPr="00D76450">
        <w:rPr>
          <w:rFonts w:ascii="Arial" w:hAnsi="Arial"/>
          <w:sz w:val="21"/>
          <w:szCs w:val="28"/>
        </w:rPr>
        <w:t>段产品</w:t>
      </w:r>
      <w:proofErr w:type="gramEnd"/>
      <w:r w:rsidRPr="00D76450">
        <w:rPr>
          <w:rFonts w:ascii="Arial" w:hAnsi="Arial"/>
          <w:sz w:val="21"/>
          <w:szCs w:val="28"/>
        </w:rPr>
        <w:t>占比保持平稳，而中低价位</w:t>
      </w:r>
      <w:proofErr w:type="gramStart"/>
      <w:r w:rsidRPr="00D76450">
        <w:rPr>
          <w:rFonts w:ascii="Arial" w:hAnsi="Arial"/>
          <w:sz w:val="21"/>
          <w:szCs w:val="28"/>
        </w:rPr>
        <w:t>段产品</w:t>
      </w:r>
      <w:proofErr w:type="gramEnd"/>
      <w:r w:rsidRPr="00D76450">
        <w:rPr>
          <w:rFonts w:ascii="Arial" w:hAnsi="Arial"/>
          <w:sz w:val="21"/>
          <w:szCs w:val="28"/>
        </w:rPr>
        <w:t>占比进一步下滑至</w:t>
      </w:r>
      <w:r w:rsidRPr="00D76450">
        <w:rPr>
          <w:rFonts w:ascii="Arial" w:hAnsi="Arial"/>
          <w:sz w:val="21"/>
          <w:szCs w:val="28"/>
        </w:rPr>
        <w:t>39.3%</w:t>
      </w:r>
      <w:r>
        <w:rPr>
          <w:rFonts w:ascii="Arial" w:hAnsi="Arial" w:hint="eastAsia"/>
          <w:sz w:val="21"/>
          <w:szCs w:val="28"/>
        </w:rPr>
        <w:t>。</w:t>
      </w:r>
    </w:p>
    <w:p w14:paraId="41E87A4F" w14:textId="0B45C0E5" w:rsidR="00987436" w:rsidRPr="00D76450" w:rsidRDefault="00987436" w:rsidP="00987436">
      <w:pPr>
        <w:overflowPunct w:val="0"/>
        <w:spacing w:line="480" w:lineRule="auto"/>
        <w:ind w:firstLineChars="200" w:firstLine="480"/>
        <w:jc w:val="center"/>
        <w:textAlignment w:val="auto"/>
        <w:rPr>
          <w:rFonts w:ascii="Arial" w:hAnsi="Arial"/>
          <w:sz w:val="21"/>
          <w:szCs w:val="28"/>
        </w:rPr>
      </w:pPr>
      <w:r w:rsidRPr="0024190C">
        <w:rPr>
          <w:noProof/>
        </w:rPr>
        <w:drawing>
          <wp:inline distT="0" distB="0" distL="0" distR="0" wp14:anchorId="6AC136D8" wp14:editId="76AAA340">
            <wp:extent cx="5181600" cy="3103880"/>
            <wp:effectExtent l="0" t="0" r="0" b="1270"/>
            <wp:docPr id="107458409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81600" cy="3103880"/>
                    </a:xfrm>
                    <a:prstGeom prst="rect">
                      <a:avLst/>
                    </a:prstGeom>
                    <a:noFill/>
                    <a:ln>
                      <a:noFill/>
                    </a:ln>
                  </pic:spPr>
                </pic:pic>
              </a:graphicData>
            </a:graphic>
          </wp:inline>
        </w:drawing>
      </w:r>
    </w:p>
    <w:p w14:paraId="0EA91367" w14:textId="77777777" w:rsidR="00987436" w:rsidRPr="00EC06B5" w:rsidRDefault="00987436" w:rsidP="00987436">
      <w:pPr>
        <w:overflowPunct w:val="0"/>
        <w:spacing w:line="480" w:lineRule="auto"/>
        <w:ind w:firstLineChars="200" w:firstLine="420"/>
        <w:textAlignment w:val="auto"/>
        <w:rPr>
          <w:rFonts w:ascii="Arial" w:hAnsi="Arial"/>
          <w:sz w:val="21"/>
        </w:rPr>
      </w:pPr>
      <w:r w:rsidRPr="00EC06B5">
        <w:rPr>
          <w:rFonts w:ascii="Arial" w:hAnsi="Arial" w:hint="eastAsia"/>
          <w:sz w:val="21"/>
        </w:rPr>
        <w:t>3</w:t>
      </w:r>
      <w:r w:rsidRPr="00EC06B5">
        <w:rPr>
          <w:rFonts w:ascii="Arial" w:hAnsi="Arial" w:hint="eastAsia"/>
          <w:sz w:val="21"/>
        </w:rPr>
        <w:t>）区域成交</w:t>
      </w:r>
    </w:p>
    <w:p w14:paraId="0759FCB6" w14:textId="77777777" w:rsidR="00987436" w:rsidRPr="000823FE" w:rsidRDefault="00987436" w:rsidP="00987436">
      <w:pPr>
        <w:overflowPunct w:val="0"/>
        <w:spacing w:line="480" w:lineRule="auto"/>
        <w:ind w:firstLineChars="200" w:firstLine="420"/>
        <w:jc w:val="both"/>
        <w:textAlignment w:val="auto"/>
        <w:rPr>
          <w:rFonts w:ascii="Arial" w:hAnsi="Arial"/>
          <w:sz w:val="21"/>
          <w:szCs w:val="28"/>
        </w:rPr>
      </w:pPr>
      <w:r w:rsidRPr="000823FE">
        <w:rPr>
          <w:rFonts w:ascii="Arial" w:hAnsi="Arial"/>
          <w:sz w:val="21"/>
          <w:szCs w:val="28"/>
        </w:rPr>
        <w:t>从区域成交规模来看，</w:t>
      </w:r>
      <w:r w:rsidRPr="000823FE">
        <w:rPr>
          <w:rFonts w:ascii="Arial" w:hAnsi="Arial"/>
          <w:sz w:val="21"/>
          <w:szCs w:val="28"/>
        </w:rPr>
        <w:t>2025</w:t>
      </w:r>
      <w:r w:rsidRPr="000823FE">
        <w:rPr>
          <w:rFonts w:ascii="Arial" w:hAnsi="Arial"/>
          <w:sz w:val="21"/>
          <w:szCs w:val="28"/>
        </w:rPr>
        <w:t>年中心城区</w:t>
      </w:r>
      <w:r w:rsidRPr="000823FE">
        <w:rPr>
          <w:rFonts w:ascii="Arial" w:hAnsi="Arial" w:hint="eastAsia"/>
          <w:sz w:val="21"/>
          <w:szCs w:val="28"/>
        </w:rPr>
        <w:t>（含核心区）</w:t>
      </w:r>
      <w:r w:rsidRPr="000823FE">
        <w:rPr>
          <w:rFonts w:ascii="Arial" w:hAnsi="Arial"/>
          <w:sz w:val="21"/>
          <w:szCs w:val="28"/>
        </w:rPr>
        <w:t>成交面积同比增长</w:t>
      </w:r>
      <w:r w:rsidRPr="000823FE">
        <w:rPr>
          <w:rFonts w:ascii="Arial" w:hAnsi="Arial"/>
          <w:sz w:val="21"/>
          <w:szCs w:val="28"/>
        </w:rPr>
        <w:t>8%</w:t>
      </w:r>
      <w:r w:rsidRPr="000823FE">
        <w:rPr>
          <w:rFonts w:ascii="Arial" w:hAnsi="Arial"/>
          <w:sz w:val="21"/>
          <w:szCs w:val="28"/>
        </w:rPr>
        <w:t>，占比提升</w:t>
      </w:r>
      <w:r w:rsidRPr="000823FE">
        <w:rPr>
          <w:rFonts w:ascii="Arial" w:hAnsi="Arial"/>
          <w:sz w:val="21"/>
          <w:szCs w:val="28"/>
        </w:rPr>
        <w:t>6.6</w:t>
      </w:r>
      <w:r w:rsidRPr="000823FE">
        <w:rPr>
          <w:rFonts w:ascii="Arial" w:hAnsi="Arial"/>
          <w:sz w:val="21"/>
          <w:szCs w:val="28"/>
        </w:rPr>
        <w:t>个百分点至</w:t>
      </w:r>
      <w:r w:rsidRPr="000823FE">
        <w:rPr>
          <w:rFonts w:ascii="Arial" w:hAnsi="Arial"/>
          <w:sz w:val="21"/>
          <w:szCs w:val="28"/>
        </w:rPr>
        <w:t>41.9%</w:t>
      </w:r>
      <w:r w:rsidRPr="000823FE">
        <w:rPr>
          <w:rFonts w:ascii="Arial" w:hAnsi="Arial"/>
          <w:sz w:val="21"/>
          <w:szCs w:val="28"/>
        </w:rPr>
        <w:t>。其中朝阳</w:t>
      </w:r>
      <w:proofErr w:type="gramStart"/>
      <w:r w:rsidRPr="000823FE">
        <w:rPr>
          <w:rFonts w:ascii="Arial" w:hAnsi="Arial"/>
          <w:sz w:val="21"/>
          <w:szCs w:val="28"/>
        </w:rPr>
        <w:t>区成交</w:t>
      </w:r>
      <w:proofErr w:type="gramEnd"/>
      <w:r w:rsidRPr="000823FE">
        <w:rPr>
          <w:rFonts w:ascii="Arial" w:hAnsi="Arial"/>
          <w:sz w:val="21"/>
          <w:szCs w:val="28"/>
        </w:rPr>
        <w:t>规模超</w:t>
      </w:r>
      <w:r w:rsidRPr="000823FE">
        <w:rPr>
          <w:rFonts w:ascii="Arial" w:hAnsi="Arial"/>
          <w:sz w:val="21"/>
          <w:szCs w:val="28"/>
        </w:rPr>
        <w:t>62</w:t>
      </w:r>
      <w:r w:rsidRPr="000823FE">
        <w:rPr>
          <w:rFonts w:ascii="Arial" w:hAnsi="Arial"/>
          <w:sz w:val="21"/>
          <w:szCs w:val="28"/>
        </w:rPr>
        <w:t>万</w:t>
      </w:r>
      <w:r w:rsidRPr="000823FE">
        <w:rPr>
          <w:rFonts w:ascii="Arial" w:hAnsi="Arial" w:hint="eastAsia"/>
          <w:sz w:val="21"/>
          <w:szCs w:val="28"/>
        </w:rPr>
        <w:t>平方米</w:t>
      </w:r>
      <w:r w:rsidRPr="000823FE">
        <w:rPr>
          <w:rFonts w:ascii="Arial" w:hAnsi="Arial"/>
          <w:sz w:val="21"/>
          <w:szCs w:val="28"/>
        </w:rPr>
        <w:t>，居首位；在功德寺、朱房等项目带动下，海淀</w:t>
      </w:r>
      <w:proofErr w:type="gramStart"/>
      <w:r w:rsidRPr="000823FE">
        <w:rPr>
          <w:rFonts w:ascii="Arial" w:hAnsi="Arial"/>
          <w:sz w:val="21"/>
          <w:szCs w:val="28"/>
        </w:rPr>
        <w:t>区成交</w:t>
      </w:r>
      <w:proofErr w:type="gramEnd"/>
      <w:r w:rsidRPr="000823FE">
        <w:rPr>
          <w:rFonts w:ascii="Arial" w:hAnsi="Arial"/>
          <w:sz w:val="21"/>
          <w:szCs w:val="28"/>
        </w:rPr>
        <w:t>规模同比大幅提升；近郊六区依然为北京新房成交主力区域，但成交面积同比下降</w:t>
      </w:r>
      <w:r w:rsidRPr="000823FE">
        <w:rPr>
          <w:rFonts w:ascii="Arial" w:hAnsi="Arial"/>
          <w:sz w:val="21"/>
          <w:szCs w:val="28"/>
        </w:rPr>
        <w:t>20%</w:t>
      </w:r>
      <w:r w:rsidRPr="000823FE">
        <w:rPr>
          <w:rFonts w:ascii="Arial" w:hAnsi="Arial"/>
          <w:sz w:val="21"/>
          <w:szCs w:val="28"/>
        </w:rPr>
        <w:t>，占比下滑至</w:t>
      </w:r>
      <w:r w:rsidRPr="000823FE">
        <w:rPr>
          <w:rFonts w:ascii="Arial" w:hAnsi="Arial"/>
          <w:sz w:val="21"/>
          <w:szCs w:val="28"/>
        </w:rPr>
        <w:t>6.8</w:t>
      </w:r>
      <w:r w:rsidRPr="000823FE">
        <w:rPr>
          <w:rFonts w:ascii="Arial" w:hAnsi="Arial"/>
          <w:sz w:val="21"/>
          <w:szCs w:val="28"/>
        </w:rPr>
        <w:t>个百分点至</w:t>
      </w:r>
      <w:r w:rsidRPr="000823FE">
        <w:rPr>
          <w:rFonts w:ascii="Arial" w:hAnsi="Arial"/>
          <w:sz w:val="21"/>
          <w:szCs w:val="28"/>
        </w:rPr>
        <w:t>52.2%</w:t>
      </w:r>
      <w:r w:rsidRPr="000823FE">
        <w:rPr>
          <w:rFonts w:ascii="Arial" w:hAnsi="Arial"/>
          <w:sz w:val="21"/>
          <w:szCs w:val="28"/>
        </w:rPr>
        <w:t>。在中建运河玖院、朝</w:t>
      </w:r>
      <w:proofErr w:type="gramStart"/>
      <w:r w:rsidRPr="000823FE">
        <w:rPr>
          <w:rFonts w:ascii="Arial" w:hAnsi="Arial"/>
          <w:sz w:val="21"/>
          <w:szCs w:val="28"/>
        </w:rPr>
        <w:t>棠</w:t>
      </w:r>
      <w:proofErr w:type="gramEnd"/>
      <w:r w:rsidRPr="000823FE">
        <w:rPr>
          <w:rFonts w:ascii="Arial" w:hAnsi="Arial"/>
          <w:sz w:val="21"/>
          <w:szCs w:val="28"/>
        </w:rPr>
        <w:t>揽阅、长安</w:t>
      </w:r>
      <w:proofErr w:type="gramStart"/>
      <w:r w:rsidRPr="000823FE">
        <w:rPr>
          <w:rFonts w:ascii="Arial" w:hAnsi="Arial"/>
          <w:sz w:val="21"/>
          <w:szCs w:val="28"/>
        </w:rPr>
        <w:t>华曦府</w:t>
      </w:r>
      <w:proofErr w:type="gramEnd"/>
      <w:r w:rsidRPr="000823FE">
        <w:rPr>
          <w:rFonts w:ascii="Arial" w:hAnsi="Arial"/>
          <w:sz w:val="21"/>
          <w:szCs w:val="28"/>
        </w:rPr>
        <w:t>等热点项目带动下，通州、门头沟同比增长。</w:t>
      </w:r>
    </w:p>
    <w:p w14:paraId="22407EA0" w14:textId="77777777" w:rsidR="00987436" w:rsidRPr="00CA28FE" w:rsidRDefault="00987436" w:rsidP="00987436">
      <w:pPr>
        <w:overflowPunct w:val="0"/>
        <w:spacing w:line="480" w:lineRule="auto"/>
        <w:ind w:firstLineChars="200" w:firstLine="420"/>
        <w:jc w:val="both"/>
        <w:textAlignment w:val="auto"/>
        <w:rPr>
          <w:rFonts w:ascii="Arial" w:hAnsi="Arial"/>
          <w:sz w:val="21"/>
          <w:szCs w:val="28"/>
        </w:rPr>
      </w:pPr>
      <w:r w:rsidRPr="000823FE">
        <w:rPr>
          <w:rFonts w:ascii="Arial" w:hAnsi="Arial"/>
          <w:sz w:val="21"/>
          <w:szCs w:val="28"/>
        </w:rPr>
        <w:t>从区域成交</w:t>
      </w:r>
      <w:r w:rsidRPr="000823FE">
        <w:rPr>
          <w:rFonts w:ascii="Arial" w:hAnsi="Arial" w:hint="eastAsia"/>
          <w:sz w:val="21"/>
          <w:szCs w:val="28"/>
        </w:rPr>
        <w:t>价</w:t>
      </w:r>
      <w:r w:rsidRPr="000823FE">
        <w:rPr>
          <w:rFonts w:ascii="Arial" w:hAnsi="Arial"/>
          <w:sz w:val="21"/>
          <w:szCs w:val="28"/>
        </w:rPr>
        <w:t>来看，</w:t>
      </w:r>
      <w:r w:rsidRPr="000823FE">
        <w:rPr>
          <w:rFonts w:ascii="Arial" w:hAnsi="Arial"/>
          <w:sz w:val="21"/>
          <w:szCs w:val="28"/>
        </w:rPr>
        <w:t>2025</w:t>
      </w:r>
      <w:r w:rsidRPr="000823FE">
        <w:rPr>
          <w:rFonts w:ascii="Arial" w:hAnsi="Arial"/>
          <w:sz w:val="21"/>
          <w:szCs w:val="28"/>
        </w:rPr>
        <w:t>年北京中心城区</w:t>
      </w:r>
      <w:r w:rsidRPr="000823FE">
        <w:rPr>
          <w:rFonts w:ascii="Arial" w:hAnsi="Arial" w:hint="eastAsia"/>
          <w:sz w:val="21"/>
          <w:szCs w:val="28"/>
        </w:rPr>
        <w:t>（含核心区）</w:t>
      </w:r>
      <w:r w:rsidRPr="000823FE">
        <w:rPr>
          <w:rFonts w:ascii="Arial" w:hAnsi="Arial"/>
          <w:sz w:val="21"/>
          <w:szCs w:val="28"/>
        </w:rPr>
        <w:t>成交均价为</w:t>
      </w:r>
      <w:r w:rsidRPr="000823FE">
        <w:rPr>
          <w:rFonts w:ascii="Arial" w:hAnsi="Arial"/>
          <w:sz w:val="21"/>
          <w:szCs w:val="28"/>
        </w:rPr>
        <w:t>83430</w:t>
      </w:r>
      <w:r w:rsidRPr="000823FE">
        <w:rPr>
          <w:rFonts w:ascii="Arial" w:hAnsi="Arial"/>
          <w:sz w:val="21"/>
          <w:szCs w:val="28"/>
        </w:rPr>
        <w:t>元</w:t>
      </w:r>
      <w:r w:rsidRPr="000823FE">
        <w:rPr>
          <w:rFonts w:ascii="Arial" w:hAnsi="Arial"/>
          <w:sz w:val="21"/>
          <w:szCs w:val="28"/>
        </w:rPr>
        <w:t>/</w:t>
      </w:r>
      <w:r w:rsidRPr="000823FE">
        <w:rPr>
          <w:rFonts w:ascii="Arial" w:hAnsi="Arial" w:hint="eastAsia"/>
          <w:sz w:val="21"/>
          <w:szCs w:val="28"/>
        </w:rPr>
        <w:t>平方米</w:t>
      </w:r>
      <w:r w:rsidRPr="000823FE">
        <w:rPr>
          <w:rFonts w:ascii="Arial" w:hAnsi="Arial"/>
          <w:sz w:val="21"/>
          <w:szCs w:val="28"/>
        </w:rPr>
        <w:t>，同比基本持平，其中海淀、朝阳成交均价同比上涨；近郊六</w:t>
      </w:r>
      <w:proofErr w:type="gramStart"/>
      <w:r w:rsidRPr="000823FE">
        <w:rPr>
          <w:rFonts w:ascii="Arial" w:hAnsi="Arial"/>
          <w:sz w:val="21"/>
          <w:szCs w:val="28"/>
        </w:rPr>
        <w:t>区成交</w:t>
      </w:r>
      <w:proofErr w:type="gramEnd"/>
      <w:r w:rsidRPr="000823FE">
        <w:rPr>
          <w:rFonts w:ascii="Arial" w:hAnsi="Arial"/>
          <w:sz w:val="21"/>
          <w:szCs w:val="28"/>
        </w:rPr>
        <w:t>均价同比保持平稳，通州区同比小幅上涨</w:t>
      </w:r>
      <w:r w:rsidRPr="000823FE">
        <w:rPr>
          <w:rFonts w:ascii="Arial" w:hAnsi="Arial"/>
          <w:sz w:val="21"/>
          <w:szCs w:val="28"/>
        </w:rPr>
        <w:t>1%</w:t>
      </w:r>
      <w:r w:rsidRPr="000823FE">
        <w:rPr>
          <w:rFonts w:ascii="Arial" w:hAnsi="Arial"/>
          <w:sz w:val="21"/>
          <w:szCs w:val="28"/>
        </w:rPr>
        <w:t>，其他</w:t>
      </w:r>
      <w:proofErr w:type="gramStart"/>
      <w:r w:rsidRPr="000823FE">
        <w:rPr>
          <w:rFonts w:ascii="Arial" w:hAnsi="Arial"/>
          <w:sz w:val="21"/>
          <w:szCs w:val="28"/>
        </w:rPr>
        <w:t>区成交</w:t>
      </w:r>
      <w:proofErr w:type="gramEnd"/>
      <w:r w:rsidRPr="000823FE">
        <w:rPr>
          <w:rFonts w:ascii="Arial" w:hAnsi="Arial"/>
          <w:sz w:val="21"/>
          <w:szCs w:val="28"/>
        </w:rPr>
        <w:t>均价同比下跌</w:t>
      </w:r>
      <w:r w:rsidRPr="00CA28FE">
        <w:rPr>
          <w:rFonts w:ascii="Arial" w:hAnsi="Arial"/>
          <w:sz w:val="21"/>
          <w:szCs w:val="28"/>
        </w:rPr>
        <w:t>。</w:t>
      </w:r>
    </w:p>
    <w:p w14:paraId="1F4695EC" w14:textId="663DE801" w:rsidR="00987436" w:rsidRPr="00EC06B5" w:rsidRDefault="00987436" w:rsidP="00987436">
      <w:pPr>
        <w:tabs>
          <w:tab w:val="left" w:pos="426"/>
        </w:tabs>
        <w:overflowPunct w:val="0"/>
        <w:spacing w:line="480" w:lineRule="auto"/>
        <w:jc w:val="center"/>
        <w:textAlignment w:val="auto"/>
        <w:rPr>
          <w:noProof/>
        </w:rPr>
      </w:pPr>
      <w:r>
        <w:rPr>
          <w:noProof/>
        </w:rPr>
        <w:lastRenderedPageBreak/>
        <w:drawing>
          <wp:inline distT="0" distB="0" distL="0" distR="0" wp14:anchorId="1161E8E5" wp14:editId="39D973D8">
            <wp:extent cx="5903595" cy="1981200"/>
            <wp:effectExtent l="0" t="0" r="1905" b="0"/>
            <wp:docPr id="16456352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03595" cy="1981200"/>
                    </a:xfrm>
                    <a:prstGeom prst="rect">
                      <a:avLst/>
                    </a:prstGeom>
                    <a:noFill/>
                    <a:ln>
                      <a:noFill/>
                    </a:ln>
                  </pic:spPr>
                </pic:pic>
              </a:graphicData>
            </a:graphic>
          </wp:inline>
        </w:drawing>
      </w:r>
    </w:p>
    <w:p w14:paraId="71F23162" w14:textId="77777777" w:rsidR="00987436" w:rsidRPr="00EC06B5" w:rsidRDefault="00987436" w:rsidP="00987436">
      <w:pPr>
        <w:widowControl/>
        <w:overflowPunct w:val="0"/>
        <w:adjustRightInd/>
        <w:spacing w:line="480" w:lineRule="auto"/>
        <w:ind w:firstLineChars="200" w:firstLine="420"/>
        <w:jc w:val="both"/>
        <w:textAlignment w:val="auto"/>
        <w:rPr>
          <w:rFonts w:ascii="Arial" w:hAnsi="Arial"/>
          <w:bCs/>
          <w:sz w:val="21"/>
          <w:szCs w:val="28"/>
        </w:rPr>
      </w:pPr>
      <w:r w:rsidRPr="00EC06B5">
        <w:rPr>
          <w:rFonts w:ascii="Arial" w:hAnsi="Arial" w:hint="eastAsia"/>
          <w:bCs/>
          <w:sz w:val="21"/>
          <w:szCs w:val="28"/>
        </w:rPr>
        <w:t>（</w:t>
      </w:r>
      <w:r w:rsidRPr="00EC06B5">
        <w:rPr>
          <w:rFonts w:ascii="Arial" w:hAnsi="Arial" w:hint="eastAsia"/>
          <w:bCs/>
          <w:sz w:val="21"/>
          <w:szCs w:val="28"/>
        </w:rPr>
        <w:t>3</w:t>
      </w:r>
      <w:r w:rsidRPr="00EC06B5">
        <w:rPr>
          <w:rFonts w:ascii="Arial" w:hAnsi="Arial" w:hint="eastAsia"/>
          <w:bCs/>
          <w:sz w:val="21"/>
          <w:szCs w:val="28"/>
        </w:rPr>
        <w:t>）存量房住宅市场</w:t>
      </w:r>
    </w:p>
    <w:p w14:paraId="735D74B5" w14:textId="77777777" w:rsidR="00987436" w:rsidRPr="00EC06B5" w:rsidRDefault="00987436" w:rsidP="00987436">
      <w:pPr>
        <w:overflowPunct w:val="0"/>
        <w:spacing w:line="480" w:lineRule="auto"/>
        <w:ind w:firstLineChars="200" w:firstLine="420"/>
        <w:jc w:val="both"/>
        <w:textAlignment w:val="auto"/>
        <w:rPr>
          <w:rFonts w:ascii="Arial" w:hAnsi="Arial"/>
          <w:sz w:val="21"/>
        </w:rPr>
      </w:pPr>
      <w:r w:rsidRPr="00EC06B5">
        <w:rPr>
          <w:rFonts w:ascii="Arial" w:hAnsi="Arial" w:hint="eastAsia"/>
          <w:sz w:val="21"/>
        </w:rPr>
        <w:t>1</w:t>
      </w:r>
      <w:r w:rsidRPr="00EC06B5">
        <w:rPr>
          <w:rFonts w:ascii="Arial" w:hAnsi="Arial" w:hint="eastAsia"/>
          <w:sz w:val="21"/>
        </w:rPr>
        <w:t>）市场运行状况</w:t>
      </w:r>
    </w:p>
    <w:p w14:paraId="63534A8C" w14:textId="77777777" w:rsidR="00987436" w:rsidRPr="00541D8C" w:rsidRDefault="00987436" w:rsidP="00987436">
      <w:pPr>
        <w:tabs>
          <w:tab w:val="left" w:pos="426"/>
        </w:tabs>
        <w:overflowPunct w:val="0"/>
        <w:spacing w:line="480" w:lineRule="auto"/>
        <w:ind w:firstLineChars="200" w:firstLine="420"/>
        <w:jc w:val="both"/>
        <w:textAlignment w:val="auto"/>
        <w:rPr>
          <w:rFonts w:ascii="Arial" w:hAnsi="Arial"/>
          <w:sz w:val="21"/>
          <w:szCs w:val="28"/>
        </w:rPr>
      </w:pPr>
      <w:r w:rsidRPr="00783DE8">
        <w:rPr>
          <w:rFonts w:ascii="Arial" w:hAnsi="Arial"/>
          <w:sz w:val="21"/>
          <w:szCs w:val="28"/>
        </w:rPr>
        <w:t>2025</w:t>
      </w:r>
      <w:r w:rsidRPr="00783DE8">
        <w:rPr>
          <w:rFonts w:ascii="Arial" w:hAnsi="Arial"/>
          <w:sz w:val="21"/>
          <w:szCs w:val="28"/>
        </w:rPr>
        <w:t>年上半年，北京</w:t>
      </w:r>
      <w:r w:rsidRPr="00783DE8">
        <w:rPr>
          <w:rFonts w:ascii="Arial" w:hAnsi="Arial" w:hint="eastAsia"/>
          <w:sz w:val="21"/>
          <w:szCs w:val="28"/>
        </w:rPr>
        <w:t>存量</w:t>
      </w:r>
      <w:r w:rsidRPr="00783DE8">
        <w:rPr>
          <w:rFonts w:ascii="Arial" w:hAnsi="Arial"/>
          <w:sz w:val="21"/>
          <w:szCs w:val="28"/>
        </w:rPr>
        <w:t>商品住宅新增挂牌持续处于较高水平；下半年新增挂牌规模回落，</w:t>
      </w:r>
      <w:r w:rsidRPr="00783DE8">
        <w:rPr>
          <w:rFonts w:ascii="Arial" w:hAnsi="Arial"/>
          <w:sz w:val="21"/>
          <w:szCs w:val="28"/>
        </w:rPr>
        <w:t>9</w:t>
      </w:r>
      <w:r w:rsidRPr="00783DE8">
        <w:rPr>
          <w:rFonts w:ascii="Arial" w:hAnsi="Arial"/>
          <w:sz w:val="21"/>
          <w:szCs w:val="28"/>
        </w:rPr>
        <w:t>月新增挂牌升至下半年高位，四季度新增挂牌持续回落。</w:t>
      </w:r>
      <w:r w:rsidRPr="00783DE8">
        <w:rPr>
          <w:rFonts w:ascii="Arial" w:hAnsi="Arial"/>
          <w:sz w:val="21"/>
          <w:szCs w:val="28"/>
        </w:rPr>
        <w:t>5</w:t>
      </w:r>
      <w:r w:rsidRPr="00783DE8">
        <w:rPr>
          <w:rFonts w:ascii="Arial" w:hAnsi="Arial"/>
          <w:sz w:val="21"/>
          <w:szCs w:val="28"/>
        </w:rPr>
        <w:t>月以来累计挂牌量持续处于高位水平，</w:t>
      </w:r>
      <w:r w:rsidRPr="00783DE8">
        <w:rPr>
          <w:rFonts w:ascii="Arial" w:hAnsi="Arial" w:hint="eastAsia"/>
          <w:sz w:val="21"/>
          <w:szCs w:val="28"/>
        </w:rPr>
        <w:t>存量</w:t>
      </w:r>
      <w:r w:rsidRPr="00783DE8">
        <w:rPr>
          <w:rFonts w:ascii="Arial" w:hAnsi="Arial"/>
          <w:sz w:val="21"/>
          <w:szCs w:val="28"/>
        </w:rPr>
        <w:t>房市场明显供大于求。截止到</w:t>
      </w:r>
      <w:r w:rsidRPr="00783DE8">
        <w:rPr>
          <w:rFonts w:ascii="Arial" w:hAnsi="Arial"/>
          <w:sz w:val="21"/>
          <w:szCs w:val="28"/>
        </w:rPr>
        <w:t>2025</w:t>
      </w:r>
      <w:r w:rsidRPr="00783DE8">
        <w:rPr>
          <w:rFonts w:ascii="Arial" w:hAnsi="Arial"/>
          <w:sz w:val="21"/>
          <w:szCs w:val="28"/>
        </w:rPr>
        <w:t>年</w:t>
      </w:r>
      <w:r w:rsidRPr="00783DE8">
        <w:rPr>
          <w:rFonts w:ascii="Arial" w:hAnsi="Arial"/>
          <w:sz w:val="21"/>
          <w:szCs w:val="28"/>
        </w:rPr>
        <w:t>12</w:t>
      </w:r>
      <w:r w:rsidRPr="00783DE8">
        <w:rPr>
          <w:rFonts w:ascii="Arial" w:hAnsi="Arial"/>
          <w:sz w:val="21"/>
          <w:szCs w:val="28"/>
        </w:rPr>
        <w:t>月，北京</w:t>
      </w:r>
      <w:r w:rsidRPr="00783DE8">
        <w:rPr>
          <w:rFonts w:ascii="Arial" w:hAnsi="Arial" w:hint="eastAsia"/>
          <w:sz w:val="21"/>
          <w:szCs w:val="28"/>
        </w:rPr>
        <w:t>存量</w:t>
      </w:r>
      <w:r w:rsidRPr="00783DE8">
        <w:rPr>
          <w:rFonts w:ascii="Arial" w:hAnsi="Arial"/>
          <w:sz w:val="21"/>
          <w:szCs w:val="28"/>
        </w:rPr>
        <w:t>商品住宅存量挂牌套数为</w:t>
      </w:r>
      <w:r w:rsidRPr="00783DE8">
        <w:rPr>
          <w:rFonts w:ascii="Arial" w:hAnsi="Arial"/>
          <w:sz w:val="21"/>
          <w:szCs w:val="28"/>
        </w:rPr>
        <w:t>13.69</w:t>
      </w:r>
      <w:r w:rsidRPr="00783DE8">
        <w:rPr>
          <w:rFonts w:ascii="Arial" w:hAnsi="Arial"/>
          <w:sz w:val="21"/>
          <w:szCs w:val="28"/>
        </w:rPr>
        <w:t>万套，较年初增加</w:t>
      </w:r>
      <w:r w:rsidRPr="00783DE8">
        <w:rPr>
          <w:rFonts w:ascii="Arial" w:hAnsi="Arial"/>
          <w:sz w:val="21"/>
          <w:szCs w:val="28"/>
        </w:rPr>
        <w:t>8.5%</w:t>
      </w:r>
      <w:r w:rsidRPr="00541D8C">
        <w:rPr>
          <w:rFonts w:ascii="Arial" w:hAnsi="Arial" w:hint="eastAsia"/>
          <w:sz w:val="21"/>
          <w:szCs w:val="28"/>
        </w:rPr>
        <w:t>。</w:t>
      </w:r>
    </w:p>
    <w:p w14:paraId="0D5FD460" w14:textId="306C001A" w:rsidR="00987436" w:rsidRDefault="00987436" w:rsidP="00987436">
      <w:pPr>
        <w:tabs>
          <w:tab w:val="left" w:pos="426"/>
        </w:tabs>
        <w:overflowPunct w:val="0"/>
        <w:spacing w:line="480" w:lineRule="auto"/>
        <w:jc w:val="center"/>
        <w:textAlignment w:val="auto"/>
        <w:rPr>
          <w:noProof/>
        </w:rPr>
      </w:pPr>
      <w:r w:rsidRPr="0024190C">
        <w:rPr>
          <w:noProof/>
        </w:rPr>
        <w:drawing>
          <wp:inline distT="0" distB="0" distL="0" distR="0" wp14:anchorId="7430464C" wp14:editId="5310391D">
            <wp:extent cx="5398135" cy="2839720"/>
            <wp:effectExtent l="0" t="0" r="0" b="0"/>
            <wp:docPr id="179350330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98135" cy="2839720"/>
                    </a:xfrm>
                    <a:prstGeom prst="rect">
                      <a:avLst/>
                    </a:prstGeom>
                    <a:noFill/>
                    <a:ln>
                      <a:noFill/>
                    </a:ln>
                  </pic:spPr>
                </pic:pic>
              </a:graphicData>
            </a:graphic>
          </wp:inline>
        </w:drawing>
      </w:r>
    </w:p>
    <w:p w14:paraId="30630F7D" w14:textId="77777777" w:rsidR="00987436" w:rsidRPr="00783DE8" w:rsidRDefault="00987436" w:rsidP="00987436">
      <w:pPr>
        <w:overflowPunct w:val="0"/>
        <w:spacing w:line="480" w:lineRule="auto"/>
        <w:ind w:firstLine="420"/>
        <w:jc w:val="both"/>
        <w:textAlignment w:val="auto"/>
        <w:rPr>
          <w:rFonts w:ascii="Arial" w:hAnsi="Arial"/>
          <w:color w:val="000000"/>
          <w:sz w:val="21"/>
        </w:rPr>
      </w:pPr>
      <w:r w:rsidRPr="00783DE8">
        <w:rPr>
          <w:rFonts w:ascii="Arial" w:hAnsi="Arial"/>
          <w:color w:val="000000"/>
          <w:sz w:val="21"/>
        </w:rPr>
        <w:t>2025</w:t>
      </w:r>
      <w:r w:rsidRPr="00783DE8">
        <w:rPr>
          <w:rFonts w:ascii="Arial" w:hAnsi="Arial"/>
          <w:color w:val="000000"/>
          <w:sz w:val="21"/>
        </w:rPr>
        <w:t>年，北京</w:t>
      </w:r>
      <w:r w:rsidRPr="00783DE8">
        <w:rPr>
          <w:rFonts w:ascii="Arial" w:hAnsi="Arial" w:hint="eastAsia"/>
          <w:color w:val="000000"/>
          <w:sz w:val="21"/>
        </w:rPr>
        <w:t>存量</w:t>
      </w:r>
      <w:r w:rsidRPr="00783DE8">
        <w:rPr>
          <w:rFonts w:ascii="Arial" w:hAnsi="Arial"/>
          <w:color w:val="000000"/>
          <w:sz w:val="21"/>
        </w:rPr>
        <w:t>房市场成交活跃，全年</w:t>
      </w:r>
      <w:r w:rsidRPr="00783DE8">
        <w:rPr>
          <w:rFonts w:ascii="Arial" w:hAnsi="Arial" w:hint="eastAsia"/>
          <w:color w:val="000000"/>
          <w:sz w:val="21"/>
        </w:rPr>
        <w:t>存量</w:t>
      </w:r>
      <w:r w:rsidRPr="00783DE8">
        <w:rPr>
          <w:rFonts w:ascii="Arial" w:hAnsi="Arial"/>
          <w:color w:val="000000"/>
          <w:sz w:val="21"/>
        </w:rPr>
        <w:t>商品住宅累计成交</w:t>
      </w:r>
      <w:r w:rsidRPr="00783DE8">
        <w:rPr>
          <w:rFonts w:ascii="Arial" w:hAnsi="Arial"/>
          <w:color w:val="000000"/>
          <w:sz w:val="21"/>
        </w:rPr>
        <w:t>17.43</w:t>
      </w:r>
      <w:r w:rsidRPr="00783DE8">
        <w:rPr>
          <w:rFonts w:ascii="Arial" w:hAnsi="Arial"/>
          <w:color w:val="000000"/>
          <w:sz w:val="21"/>
        </w:rPr>
        <w:t>万套，同比微降</w:t>
      </w:r>
      <w:r w:rsidRPr="00783DE8">
        <w:rPr>
          <w:rFonts w:ascii="Arial" w:hAnsi="Arial"/>
          <w:color w:val="000000"/>
          <w:sz w:val="21"/>
        </w:rPr>
        <w:t>0.8%</w:t>
      </w:r>
      <w:r w:rsidRPr="00783DE8">
        <w:rPr>
          <w:rFonts w:ascii="Arial" w:hAnsi="Arial"/>
          <w:color w:val="000000"/>
          <w:sz w:val="21"/>
        </w:rPr>
        <w:t>，连续两年成交超</w:t>
      </w:r>
      <w:r w:rsidRPr="00783DE8">
        <w:rPr>
          <w:rFonts w:ascii="Arial" w:hAnsi="Arial"/>
          <w:color w:val="000000"/>
          <w:sz w:val="21"/>
        </w:rPr>
        <w:t>17</w:t>
      </w:r>
      <w:r w:rsidRPr="00783DE8">
        <w:rPr>
          <w:rFonts w:ascii="Arial" w:hAnsi="Arial"/>
          <w:color w:val="000000"/>
          <w:sz w:val="21"/>
        </w:rPr>
        <w:t>万套。月度来看，上半年北京</w:t>
      </w:r>
      <w:r w:rsidRPr="00783DE8">
        <w:rPr>
          <w:rFonts w:ascii="Arial" w:hAnsi="Arial" w:hint="eastAsia"/>
          <w:color w:val="000000"/>
          <w:sz w:val="21"/>
        </w:rPr>
        <w:t>存量</w:t>
      </w:r>
      <w:r w:rsidRPr="00783DE8">
        <w:rPr>
          <w:rFonts w:ascii="Arial" w:hAnsi="Arial"/>
          <w:color w:val="000000"/>
          <w:sz w:val="21"/>
        </w:rPr>
        <w:t>房市场热度较高，下半年市场热度下滑，</w:t>
      </w:r>
      <w:r w:rsidRPr="00783DE8">
        <w:rPr>
          <w:rFonts w:ascii="Arial" w:hAnsi="Arial"/>
          <w:color w:val="000000"/>
          <w:sz w:val="21"/>
        </w:rPr>
        <w:t>8.8</w:t>
      </w:r>
      <w:r w:rsidRPr="00783DE8">
        <w:rPr>
          <w:rFonts w:ascii="Arial" w:hAnsi="Arial"/>
          <w:color w:val="000000"/>
          <w:sz w:val="21"/>
        </w:rPr>
        <w:t>楼市新政带动</w:t>
      </w:r>
      <w:r w:rsidRPr="00783DE8">
        <w:rPr>
          <w:rFonts w:ascii="Arial" w:hAnsi="Arial"/>
          <w:color w:val="000000"/>
          <w:sz w:val="21"/>
        </w:rPr>
        <w:t>9</w:t>
      </w:r>
      <w:r w:rsidRPr="00783DE8">
        <w:rPr>
          <w:rFonts w:ascii="Arial" w:hAnsi="Arial"/>
          <w:color w:val="000000"/>
          <w:sz w:val="21"/>
        </w:rPr>
        <w:t>月成交量回升；四季度</w:t>
      </w:r>
      <w:r w:rsidRPr="00783DE8">
        <w:rPr>
          <w:rFonts w:ascii="Arial" w:hAnsi="Arial" w:hint="eastAsia"/>
          <w:color w:val="000000"/>
          <w:sz w:val="21"/>
        </w:rPr>
        <w:t>存量</w:t>
      </w:r>
      <w:r w:rsidRPr="00783DE8">
        <w:rPr>
          <w:rFonts w:ascii="Arial" w:hAnsi="Arial"/>
          <w:color w:val="000000"/>
          <w:sz w:val="21"/>
        </w:rPr>
        <w:t>房市场热度再次回落，</w:t>
      </w:r>
      <w:r w:rsidRPr="00783DE8">
        <w:rPr>
          <w:rFonts w:ascii="Arial" w:hAnsi="Arial"/>
          <w:color w:val="000000"/>
          <w:sz w:val="21"/>
        </w:rPr>
        <w:t>12</w:t>
      </w:r>
      <w:r w:rsidRPr="00783DE8">
        <w:rPr>
          <w:rFonts w:ascii="Arial" w:hAnsi="Arial"/>
          <w:color w:val="000000"/>
          <w:sz w:val="21"/>
        </w:rPr>
        <w:t>月年底</w:t>
      </w:r>
      <w:r w:rsidRPr="00783DE8">
        <w:rPr>
          <w:rFonts w:ascii="Arial" w:hAnsi="Arial" w:hint="eastAsia"/>
          <w:color w:val="000000"/>
          <w:sz w:val="21"/>
        </w:rPr>
        <w:t>存量</w:t>
      </w:r>
      <w:proofErr w:type="gramStart"/>
      <w:r w:rsidRPr="00783DE8">
        <w:rPr>
          <w:rFonts w:ascii="Arial" w:hAnsi="Arial"/>
          <w:color w:val="000000"/>
          <w:sz w:val="21"/>
        </w:rPr>
        <w:t>房成交</w:t>
      </w:r>
      <w:proofErr w:type="gramEnd"/>
      <w:r w:rsidRPr="00783DE8">
        <w:rPr>
          <w:rFonts w:ascii="Arial" w:hAnsi="Arial"/>
          <w:color w:val="000000"/>
          <w:sz w:val="21"/>
        </w:rPr>
        <w:t>集中释放，叠加放松限购政策带动，</w:t>
      </w:r>
      <w:r w:rsidRPr="00783DE8">
        <w:rPr>
          <w:rFonts w:ascii="Arial" w:hAnsi="Arial"/>
          <w:color w:val="000000"/>
          <w:sz w:val="21"/>
        </w:rPr>
        <w:t>1</w:t>
      </w:r>
      <w:r w:rsidRPr="00783DE8">
        <w:rPr>
          <w:rFonts w:ascii="Arial" w:hAnsi="Arial" w:hint="eastAsia"/>
          <w:color w:val="000000"/>
          <w:sz w:val="21"/>
        </w:rPr>
        <w:t>2</w:t>
      </w:r>
      <w:r w:rsidRPr="00783DE8">
        <w:rPr>
          <w:rFonts w:ascii="Arial" w:hAnsi="Arial"/>
          <w:color w:val="000000"/>
          <w:sz w:val="21"/>
        </w:rPr>
        <w:t>月市场迎来</w:t>
      </w:r>
      <w:r w:rsidRPr="00783DE8">
        <w:rPr>
          <w:rFonts w:ascii="Arial" w:hAnsi="Arial"/>
          <w:color w:val="000000"/>
          <w:sz w:val="21"/>
        </w:rPr>
        <w:t>“</w:t>
      </w:r>
      <w:r w:rsidRPr="00783DE8">
        <w:rPr>
          <w:rFonts w:ascii="Arial" w:hAnsi="Arial"/>
          <w:color w:val="000000"/>
          <w:sz w:val="21"/>
        </w:rPr>
        <w:t>翘尾</w:t>
      </w:r>
      <w:r w:rsidRPr="00783DE8">
        <w:rPr>
          <w:rFonts w:ascii="Arial" w:hAnsi="Arial"/>
          <w:color w:val="000000"/>
          <w:sz w:val="21"/>
        </w:rPr>
        <w:t>”</w:t>
      </w:r>
      <w:r w:rsidRPr="00783DE8">
        <w:rPr>
          <w:rFonts w:ascii="Arial" w:hAnsi="Arial"/>
          <w:color w:val="000000"/>
          <w:sz w:val="21"/>
        </w:rPr>
        <w:t>收官，成交</w:t>
      </w:r>
      <w:r w:rsidRPr="00783DE8">
        <w:rPr>
          <w:rFonts w:ascii="Arial" w:hAnsi="Arial"/>
          <w:color w:val="000000"/>
          <w:sz w:val="21"/>
        </w:rPr>
        <w:t>17200</w:t>
      </w:r>
      <w:r w:rsidRPr="00783DE8">
        <w:rPr>
          <w:rFonts w:ascii="Arial" w:hAnsi="Arial"/>
          <w:color w:val="000000"/>
          <w:sz w:val="21"/>
        </w:rPr>
        <w:t>套，创下全年第二高成交量（仅次于</w:t>
      </w:r>
      <w:r w:rsidRPr="00783DE8">
        <w:rPr>
          <w:rFonts w:ascii="Arial" w:hAnsi="Arial"/>
          <w:color w:val="000000"/>
          <w:sz w:val="21"/>
        </w:rPr>
        <w:t>3</w:t>
      </w:r>
      <w:r w:rsidRPr="00783DE8">
        <w:rPr>
          <w:rFonts w:ascii="Arial" w:hAnsi="Arial"/>
          <w:color w:val="000000"/>
          <w:sz w:val="21"/>
        </w:rPr>
        <w:t>月</w:t>
      </w:r>
      <w:r w:rsidRPr="00783DE8">
        <w:rPr>
          <w:rFonts w:ascii="Arial" w:hAnsi="Arial"/>
          <w:color w:val="000000"/>
          <w:sz w:val="21"/>
        </w:rPr>
        <w:lastRenderedPageBreak/>
        <w:t>小阳春的</w:t>
      </w:r>
      <w:r w:rsidRPr="00783DE8">
        <w:rPr>
          <w:rFonts w:ascii="Arial" w:hAnsi="Arial"/>
          <w:color w:val="000000"/>
          <w:sz w:val="21"/>
        </w:rPr>
        <w:t>1.9</w:t>
      </w:r>
      <w:r w:rsidRPr="00783DE8">
        <w:rPr>
          <w:rFonts w:ascii="Arial" w:hAnsi="Arial"/>
          <w:color w:val="000000"/>
          <w:sz w:val="21"/>
        </w:rPr>
        <w:t>万套）。</w:t>
      </w:r>
    </w:p>
    <w:p w14:paraId="6355F31E" w14:textId="77777777" w:rsidR="00987436" w:rsidRDefault="00987436" w:rsidP="00987436">
      <w:pPr>
        <w:overflowPunct w:val="0"/>
        <w:spacing w:line="480" w:lineRule="auto"/>
        <w:ind w:firstLine="420"/>
        <w:jc w:val="both"/>
        <w:textAlignment w:val="auto"/>
        <w:rPr>
          <w:rFonts w:ascii="Arial" w:hAnsi="Arial"/>
          <w:color w:val="000000"/>
          <w:sz w:val="21"/>
        </w:rPr>
      </w:pPr>
      <w:r w:rsidRPr="00783DE8">
        <w:rPr>
          <w:rFonts w:ascii="Arial" w:hAnsi="Arial" w:hint="eastAsia"/>
          <w:color w:val="000000"/>
          <w:sz w:val="21"/>
        </w:rPr>
        <w:t>从</w:t>
      </w:r>
      <w:r w:rsidRPr="00783DE8">
        <w:rPr>
          <w:rFonts w:ascii="Arial" w:hAnsi="Arial"/>
          <w:color w:val="000000"/>
          <w:sz w:val="21"/>
        </w:rPr>
        <w:t>成交价格</w:t>
      </w:r>
      <w:r w:rsidRPr="00783DE8">
        <w:rPr>
          <w:rFonts w:ascii="Arial" w:hAnsi="Arial" w:hint="eastAsia"/>
          <w:color w:val="000000"/>
          <w:sz w:val="21"/>
        </w:rPr>
        <w:t>看，存量</w:t>
      </w:r>
      <w:r w:rsidRPr="00783DE8">
        <w:rPr>
          <w:rFonts w:ascii="Arial" w:hAnsi="Arial"/>
          <w:color w:val="000000"/>
          <w:sz w:val="21"/>
        </w:rPr>
        <w:t>房市场持续呈现</w:t>
      </w:r>
      <w:r w:rsidRPr="00783DE8">
        <w:rPr>
          <w:rFonts w:ascii="Arial" w:hAnsi="Arial"/>
          <w:color w:val="000000"/>
          <w:sz w:val="21"/>
        </w:rPr>
        <w:t>“</w:t>
      </w:r>
      <w:r w:rsidRPr="00783DE8">
        <w:rPr>
          <w:rFonts w:ascii="Arial" w:hAnsi="Arial"/>
          <w:color w:val="000000"/>
          <w:sz w:val="21"/>
        </w:rPr>
        <w:t>以价换量</w:t>
      </w:r>
      <w:r w:rsidRPr="00783DE8">
        <w:rPr>
          <w:rFonts w:ascii="Arial" w:hAnsi="Arial"/>
          <w:color w:val="000000"/>
          <w:sz w:val="21"/>
        </w:rPr>
        <w:t>”</w:t>
      </w:r>
      <w:r w:rsidRPr="00783DE8">
        <w:rPr>
          <w:rFonts w:ascii="Arial" w:hAnsi="Arial"/>
          <w:color w:val="000000"/>
          <w:sz w:val="21"/>
        </w:rPr>
        <w:t>特征，</w:t>
      </w:r>
      <w:r w:rsidRPr="00783DE8">
        <w:rPr>
          <w:rFonts w:ascii="Arial" w:hAnsi="Arial"/>
          <w:color w:val="000000"/>
          <w:sz w:val="21"/>
        </w:rPr>
        <w:t>2025</w:t>
      </w:r>
      <w:r w:rsidRPr="00783DE8">
        <w:rPr>
          <w:rFonts w:ascii="Arial" w:hAnsi="Arial"/>
          <w:color w:val="000000"/>
          <w:sz w:val="21"/>
        </w:rPr>
        <w:t>年二季度以来市场热度回落，</w:t>
      </w:r>
      <w:r w:rsidRPr="00783DE8">
        <w:rPr>
          <w:rFonts w:ascii="Arial" w:hAnsi="Arial" w:hint="eastAsia"/>
          <w:color w:val="000000"/>
          <w:sz w:val="21"/>
        </w:rPr>
        <w:t>存量</w:t>
      </w:r>
      <w:r w:rsidRPr="00783DE8">
        <w:rPr>
          <w:rFonts w:ascii="Arial" w:hAnsi="Arial"/>
          <w:color w:val="000000"/>
          <w:sz w:val="21"/>
        </w:rPr>
        <w:t>住宅价格指数持续处于下跌通道，</w:t>
      </w:r>
      <w:r w:rsidRPr="00783DE8">
        <w:rPr>
          <w:rFonts w:ascii="Arial" w:hAnsi="Arial"/>
          <w:color w:val="000000"/>
          <w:sz w:val="21"/>
        </w:rPr>
        <w:t>2025</w:t>
      </w:r>
      <w:r w:rsidRPr="00783DE8">
        <w:rPr>
          <w:rFonts w:ascii="Arial" w:hAnsi="Arial"/>
          <w:color w:val="000000"/>
          <w:sz w:val="21"/>
        </w:rPr>
        <w:t>年北京</w:t>
      </w:r>
      <w:r w:rsidRPr="00783DE8">
        <w:rPr>
          <w:rFonts w:ascii="Arial" w:hAnsi="Arial" w:hint="eastAsia"/>
          <w:color w:val="000000"/>
          <w:sz w:val="21"/>
        </w:rPr>
        <w:t>存量</w:t>
      </w:r>
      <w:r w:rsidRPr="00783DE8">
        <w:rPr>
          <w:rFonts w:ascii="Arial" w:hAnsi="Arial"/>
          <w:color w:val="000000"/>
          <w:sz w:val="21"/>
        </w:rPr>
        <w:t>住宅价格指数累计下跌</w:t>
      </w:r>
      <w:r w:rsidRPr="00783DE8">
        <w:rPr>
          <w:rFonts w:ascii="Arial" w:hAnsi="Arial"/>
          <w:color w:val="000000"/>
          <w:sz w:val="21"/>
        </w:rPr>
        <w:t>8.5%</w:t>
      </w:r>
      <w:r>
        <w:rPr>
          <w:rFonts w:ascii="Arial" w:hAnsi="Arial" w:hint="eastAsia"/>
          <w:color w:val="000000"/>
          <w:sz w:val="21"/>
        </w:rPr>
        <w:t>。</w:t>
      </w:r>
    </w:p>
    <w:p w14:paraId="735CB564" w14:textId="1AE63E75" w:rsidR="00987436" w:rsidRPr="00783DE8" w:rsidRDefault="00987436" w:rsidP="00987436">
      <w:pPr>
        <w:overflowPunct w:val="0"/>
        <w:spacing w:line="480" w:lineRule="auto"/>
        <w:jc w:val="center"/>
        <w:textAlignment w:val="auto"/>
        <w:rPr>
          <w:rFonts w:ascii="Arial" w:hAnsi="Arial"/>
          <w:color w:val="000000"/>
          <w:sz w:val="21"/>
        </w:rPr>
      </w:pPr>
      <w:r w:rsidRPr="0024190C">
        <w:rPr>
          <w:noProof/>
        </w:rPr>
        <w:drawing>
          <wp:inline distT="0" distB="0" distL="0" distR="0" wp14:anchorId="7B05B8C8" wp14:editId="36EC1B76">
            <wp:extent cx="5904865" cy="1626235"/>
            <wp:effectExtent l="0" t="0" r="635" b="0"/>
            <wp:docPr id="15892379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04865" cy="1626235"/>
                    </a:xfrm>
                    <a:prstGeom prst="rect">
                      <a:avLst/>
                    </a:prstGeom>
                    <a:noFill/>
                    <a:ln>
                      <a:noFill/>
                    </a:ln>
                  </pic:spPr>
                </pic:pic>
              </a:graphicData>
            </a:graphic>
          </wp:inline>
        </w:drawing>
      </w:r>
    </w:p>
    <w:p w14:paraId="46A7A1F5" w14:textId="77777777" w:rsidR="00987436" w:rsidRPr="00EC06B5" w:rsidRDefault="00987436" w:rsidP="00987436">
      <w:pPr>
        <w:overflowPunct w:val="0"/>
        <w:spacing w:line="480" w:lineRule="auto"/>
        <w:ind w:firstLineChars="200" w:firstLine="420"/>
        <w:jc w:val="both"/>
        <w:textAlignment w:val="auto"/>
        <w:rPr>
          <w:rFonts w:ascii="Arial" w:hAnsi="Arial"/>
          <w:sz w:val="21"/>
        </w:rPr>
      </w:pPr>
      <w:r w:rsidRPr="00EC06B5">
        <w:rPr>
          <w:rFonts w:ascii="Arial" w:hAnsi="Arial" w:hint="eastAsia"/>
          <w:sz w:val="21"/>
        </w:rPr>
        <w:t>2</w:t>
      </w:r>
      <w:r w:rsidRPr="00EC06B5">
        <w:rPr>
          <w:rFonts w:ascii="Arial" w:hAnsi="Arial" w:hint="eastAsia"/>
          <w:sz w:val="21"/>
        </w:rPr>
        <w:t>）各区县统计</w:t>
      </w:r>
    </w:p>
    <w:p w14:paraId="27FD0BBF" w14:textId="77777777" w:rsidR="00987436" w:rsidRDefault="00987436" w:rsidP="00987436">
      <w:pPr>
        <w:overflowPunct w:val="0"/>
        <w:spacing w:line="480" w:lineRule="auto"/>
        <w:ind w:firstLine="420"/>
        <w:jc w:val="both"/>
        <w:textAlignment w:val="auto"/>
        <w:rPr>
          <w:rFonts w:ascii="Arial" w:hAnsi="Arial"/>
          <w:color w:val="000000"/>
          <w:sz w:val="21"/>
        </w:rPr>
      </w:pPr>
      <w:bookmarkStart w:id="67" w:name="OLE_LINK8"/>
      <w:bookmarkStart w:id="68" w:name="OLE_LINK9"/>
      <w:r w:rsidRPr="00BC0FED">
        <w:rPr>
          <w:rFonts w:ascii="Arial" w:hAnsi="Arial"/>
          <w:color w:val="000000"/>
          <w:sz w:val="21"/>
        </w:rPr>
        <w:t>分区域来看，</w:t>
      </w:r>
      <w:r w:rsidRPr="00BC0FED">
        <w:rPr>
          <w:rFonts w:ascii="Arial" w:hAnsi="Arial" w:hint="eastAsia"/>
          <w:color w:val="000000"/>
          <w:sz w:val="21"/>
        </w:rPr>
        <w:t>2025</w:t>
      </w:r>
      <w:r w:rsidRPr="00BC0FED">
        <w:rPr>
          <w:rFonts w:ascii="Arial" w:hAnsi="Arial" w:hint="eastAsia"/>
          <w:color w:val="000000"/>
          <w:sz w:val="21"/>
        </w:rPr>
        <w:t>年</w:t>
      </w:r>
      <w:r w:rsidRPr="00BC0FED">
        <w:rPr>
          <w:rFonts w:ascii="Arial" w:hAnsi="Arial"/>
          <w:color w:val="000000"/>
          <w:sz w:val="21"/>
        </w:rPr>
        <w:t>朝阳区成交量达</w:t>
      </w:r>
      <w:r w:rsidRPr="00BC0FED">
        <w:rPr>
          <w:rFonts w:ascii="Arial" w:hAnsi="Arial"/>
          <w:color w:val="000000"/>
          <w:sz w:val="21"/>
        </w:rPr>
        <w:t>378</w:t>
      </w:r>
      <w:r>
        <w:rPr>
          <w:rFonts w:ascii="Arial" w:hAnsi="Arial"/>
          <w:color w:val="000000"/>
          <w:sz w:val="21"/>
        </w:rPr>
        <w:t>万</w:t>
      </w:r>
      <w:r w:rsidRPr="00BC0FED">
        <w:rPr>
          <w:rFonts w:ascii="Arial" w:hAnsi="Arial"/>
          <w:color w:val="000000"/>
          <w:sz w:val="21"/>
        </w:rPr>
        <w:t>平方米，居各区首位；海淀、丰台、昌平、大兴、</w:t>
      </w:r>
      <w:r w:rsidRPr="00BC0FED">
        <w:rPr>
          <w:rFonts w:ascii="Arial" w:hAnsi="Arial" w:hint="eastAsia"/>
          <w:color w:val="000000"/>
          <w:sz w:val="21"/>
        </w:rPr>
        <w:t>通州存量</w:t>
      </w:r>
      <w:r w:rsidRPr="00BC0FED">
        <w:rPr>
          <w:rFonts w:ascii="Arial" w:hAnsi="Arial"/>
          <w:color w:val="000000"/>
          <w:sz w:val="21"/>
        </w:rPr>
        <w:t>房市场比较活跃，成交面积均超过</w:t>
      </w:r>
      <w:r w:rsidRPr="00BC0FED">
        <w:rPr>
          <w:rFonts w:ascii="Arial" w:hAnsi="Arial"/>
          <w:color w:val="000000"/>
          <w:sz w:val="21"/>
        </w:rPr>
        <w:t>100</w:t>
      </w:r>
      <w:r w:rsidRPr="00BC0FED">
        <w:rPr>
          <w:rFonts w:ascii="Arial" w:hAnsi="Arial"/>
          <w:color w:val="000000"/>
          <w:sz w:val="21"/>
        </w:rPr>
        <w:t>万平方米；同比来看，中心城区、近郊区、远郊区</w:t>
      </w:r>
      <w:r w:rsidRPr="00BC0FED">
        <w:rPr>
          <w:rFonts w:ascii="Arial" w:hAnsi="Arial" w:hint="eastAsia"/>
          <w:color w:val="000000"/>
          <w:sz w:val="21"/>
        </w:rPr>
        <w:t>存量</w:t>
      </w:r>
      <w:proofErr w:type="gramStart"/>
      <w:r w:rsidRPr="00BC0FED">
        <w:rPr>
          <w:rFonts w:ascii="Arial" w:hAnsi="Arial"/>
          <w:color w:val="000000"/>
          <w:sz w:val="21"/>
        </w:rPr>
        <w:t>房成交</w:t>
      </w:r>
      <w:proofErr w:type="gramEnd"/>
      <w:r w:rsidRPr="00BC0FED">
        <w:rPr>
          <w:rFonts w:ascii="Arial" w:hAnsi="Arial"/>
          <w:color w:val="000000"/>
          <w:sz w:val="21"/>
        </w:rPr>
        <w:t>规模均同比下降。门头沟、通州、昌平</w:t>
      </w:r>
      <w:r w:rsidRPr="00BC0FED">
        <w:rPr>
          <w:rFonts w:ascii="Arial" w:hAnsi="Arial" w:hint="eastAsia"/>
          <w:color w:val="000000"/>
          <w:sz w:val="21"/>
        </w:rPr>
        <w:t>存量</w:t>
      </w:r>
      <w:r w:rsidRPr="00BC0FED">
        <w:rPr>
          <w:rFonts w:ascii="Arial" w:hAnsi="Arial"/>
          <w:color w:val="000000"/>
          <w:sz w:val="21"/>
        </w:rPr>
        <w:t>房房价跌幅较大</w:t>
      </w:r>
      <w:r w:rsidRPr="00541D8C">
        <w:rPr>
          <w:rFonts w:ascii="Arial" w:hAnsi="Arial" w:hint="eastAsia"/>
          <w:color w:val="000000"/>
          <w:sz w:val="21"/>
        </w:rPr>
        <w:t>。</w:t>
      </w:r>
    </w:p>
    <w:p w14:paraId="31B86CC3" w14:textId="1386AE1A" w:rsidR="00987436" w:rsidRPr="00541D8C" w:rsidRDefault="00987436" w:rsidP="00987436">
      <w:pPr>
        <w:overflowPunct w:val="0"/>
        <w:spacing w:line="480" w:lineRule="auto"/>
        <w:jc w:val="center"/>
        <w:textAlignment w:val="auto"/>
        <w:rPr>
          <w:rFonts w:ascii="Arial" w:hAnsi="Arial"/>
          <w:color w:val="000000"/>
          <w:sz w:val="21"/>
        </w:rPr>
      </w:pPr>
      <w:r>
        <w:rPr>
          <w:noProof/>
        </w:rPr>
        <w:lastRenderedPageBreak/>
        <w:drawing>
          <wp:inline distT="0" distB="0" distL="0" distR="0" wp14:anchorId="258ED582" wp14:editId="51FDDFFC">
            <wp:extent cx="5221605" cy="6023610"/>
            <wp:effectExtent l="0" t="0" r="0" b="0"/>
            <wp:docPr id="205981990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21605" cy="6023610"/>
                    </a:xfrm>
                    <a:prstGeom prst="rect">
                      <a:avLst/>
                    </a:prstGeom>
                    <a:noFill/>
                    <a:ln>
                      <a:noFill/>
                    </a:ln>
                  </pic:spPr>
                </pic:pic>
              </a:graphicData>
            </a:graphic>
          </wp:inline>
        </w:drawing>
      </w:r>
    </w:p>
    <w:p w14:paraId="0B314E88" w14:textId="77777777" w:rsidR="00987436" w:rsidRPr="00BC0FED" w:rsidRDefault="00987436" w:rsidP="00987436">
      <w:pPr>
        <w:overflowPunct w:val="0"/>
        <w:spacing w:line="480" w:lineRule="auto"/>
        <w:ind w:firstLine="420"/>
        <w:jc w:val="both"/>
        <w:textAlignment w:val="auto"/>
        <w:rPr>
          <w:rFonts w:ascii="Arial" w:hAnsi="Arial"/>
          <w:color w:val="000000"/>
          <w:sz w:val="21"/>
        </w:rPr>
      </w:pPr>
      <w:r w:rsidRPr="00BC0FED">
        <w:rPr>
          <w:rFonts w:ascii="Arial" w:hAnsi="Arial"/>
          <w:color w:val="000000"/>
          <w:sz w:val="21"/>
        </w:rPr>
        <w:t>整体来看，</w:t>
      </w:r>
      <w:r w:rsidRPr="00BC0FED">
        <w:rPr>
          <w:rFonts w:ascii="Arial" w:hAnsi="Arial"/>
          <w:color w:val="000000"/>
          <w:sz w:val="21"/>
        </w:rPr>
        <w:t>2025</w:t>
      </w:r>
      <w:r w:rsidRPr="00BC0FED">
        <w:rPr>
          <w:rFonts w:ascii="Arial" w:hAnsi="Arial"/>
          <w:color w:val="000000"/>
          <w:sz w:val="21"/>
        </w:rPr>
        <w:t>年</w:t>
      </w:r>
      <w:r w:rsidRPr="00BC0FED">
        <w:rPr>
          <w:rFonts w:ascii="Arial" w:hAnsi="Arial" w:hint="eastAsia"/>
          <w:color w:val="000000"/>
          <w:sz w:val="21"/>
        </w:rPr>
        <w:t>，</w:t>
      </w:r>
      <w:r w:rsidRPr="00BC0FED">
        <w:rPr>
          <w:rFonts w:ascii="Arial" w:hAnsi="Arial"/>
          <w:color w:val="000000"/>
          <w:sz w:val="21"/>
        </w:rPr>
        <w:t>北京商品住宅（新建</w:t>
      </w:r>
      <w:r w:rsidRPr="00BC0FED">
        <w:rPr>
          <w:rFonts w:ascii="Arial" w:hAnsi="Arial"/>
          <w:color w:val="000000"/>
          <w:sz w:val="21"/>
        </w:rPr>
        <w:t>+</w:t>
      </w:r>
      <w:r w:rsidRPr="00BC0FED">
        <w:rPr>
          <w:rFonts w:ascii="Arial" w:hAnsi="Arial" w:hint="eastAsia"/>
          <w:color w:val="000000"/>
          <w:sz w:val="21"/>
        </w:rPr>
        <w:t>存量</w:t>
      </w:r>
      <w:r w:rsidRPr="00BC0FED">
        <w:rPr>
          <w:rFonts w:ascii="Arial" w:hAnsi="Arial"/>
          <w:color w:val="000000"/>
          <w:sz w:val="21"/>
        </w:rPr>
        <w:t>）累计成交面积为</w:t>
      </w:r>
      <w:r w:rsidRPr="00BC0FED">
        <w:rPr>
          <w:rFonts w:ascii="Arial" w:hAnsi="Arial"/>
          <w:color w:val="000000"/>
          <w:sz w:val="21"/>
        </w:rPr>
        <w:t>2093.97</w:t>
      </w:r>
      <w:r w:rsidRPr="00BC0FED">
        <w:rPr>
          <w:rFonts w:ascii="Arial" w:hAnsi="Arial"/>
          <w:color w:val="000000"/>
          <w:sz w:val="21"/>
        </w:rPr>
        <w:t>万</w:t>
      </w:r>
      <w:r w:rsidRPr="00BC0FED">
        <w:rPr>
          <w:rFonts w:ascii="Arial" w:hAnsi="Arial" w:hint="eastAsia"/>
          <w:color w:val="000000"/>
          <w:sz w:val="21"/>
        </w:rPr>
        <w:t>平方米</w:t>
      </w:r>
      <w:r w:rsidRPr="00BC0FED">
        <w:rPr>
          <w:rFonts w:ascii="Arial" w:hAnsi="Arial"/>
          <w:color w:val="000000"/>
          <w:sz w:val="21"/>
        </w:rPr>
        <w:t>，同比下降</w:t>
      </w:r>
      <w:r w:rsidRPr="00BC0FED">
        <w:rPr>
          <w:rFonts w:ascii="Arial" w:hAnsi="Arial"/>
          <w:color w:val="000000"/>
          <w:sz w:val="21"/>
        </w:rPr>
        <w:t>3.8%</w:t>
      </w:r>
      <w:r w:rsidRPr="00BC0FED">
        <w:rPr>
          <w:rFonts w:ascii="Arial" w:hAnsi="Arial"/>
          <w:color w:val="000000"/>
          <w:sz w:val="21"/>
        </w:rPr>
        <w:t>。</w:t>
      </w:r>
      <w:r w:rsidRPr="00BC0FED">
        <w:rPr>
          <w:rFonts w:ascii="Arial" w:hAnsi="Arial"/>
          <w:color w:val="000000"/>
          <w:sz w:val="21"/>
        </w:rPr>
        <w:t>2023-2025</w:t>
      </w:r>
      <w:r w:rsidRPr="00BC0FED">
        <w:rPr>
          <w:rFonts w:ascii="Arial" w:hAnsi="Arial"/>
          <w:color w:val="000000"/>
          <w:sz w:val="21"/>
        </w:rPr>
        <w:t>年北京住宅市场累计成交规模位于</w:t>
      </w:r>
      <w:r w:rsidRPr="00BC0FED">
        <w:rPr>
          <w:rFonts w:ascii="Arial" w:hAnsi="Arial"/>
          <w:color w:val="000000"/>
          <w:sz w:val="21"/>
        </w:rPr>
        <w:t>2100</w:t>
      </w:r>
      <w:r w:rsidRPr="00BC0FED">
        <w:rPr>
          <w:rFonts w:ascii="Arial" w:hAnsi="Arial"/>
          <w:color w:val="000000"/>
          <w:sz w:val="21"/>
        </w:rPr>
        <w:t>万平方米左右，整体成交规模保持相对平稳。但市场分化明显，</w:t>
      </w:r>
      <w:r w:rsidRPr="00BC0FED">
        <w:rPr>
          <w:rFonts w:ascii="Arial" w:hAnsi="Arial"/>
          <w:color w:val="000000"/>
          <w:sz w:val="21"/>
        </w:rPr>
        <w:t>2022</w:t>
      </w:r>
      <w:r w:rsidRPr="00BC0FED">
        <w:rPr>
          <w:rFonts w:ascii="Arial" w:hAnsi="Arial"/>
          <w:color w:val="000000"/>
          <w:sz w:val="21"/>
        </w:rPr>
        <w:t>年以来新房市场表现相对较冷，新房成交规模呈现持续减少走势；而</w:t>
      </w:r>
      <w:r w:rsidRPr="00BC0FED">
        <w:rPr>
          <w:rFonts w:ascii="Arial" w:hAnsi="Arial" w:hint="eastAsia"/>
          <w:color w:val="000000"/>
          <w:sz w:val="21"/>
        </w:rPr>
        <w:t>存量</w:t>
      </w:r>
      <w:r w:rsidRPr="00BC0FED">
        <w:rPr>
          <w:rFonts w:ascii="Arial" w:hAnsi="Arial"/>
          <w:color w:val="000000"/>
          <w:sz w:val="21"/>
        </w:rPr>
        <w:t>房市场活跃度较高，近两年成交套数均超</w:t>
      </w:r>
      <w:r w:rsidRPr="00BC0FED">
        <w:rPr>
          <w:rFonts w:ascii="Arial" w:hAnsi="Arial"/>
          <w:color w:val="000000"/>
          <w:sz w:val="21"/>
        </w:rPr>
        <w:t>17</w:t>
      </w:r>
      <w:r w:rsidRPr="00BC0FED">
        <w:rPr>
          <w:rFonts w:ascii="Arial" w:hAnsi="Arial"/>
          <w:color w:val="000000"/>
          <w:sz w:val="21"/>
        </w:rPr>
        <w:t>万套。</w:t>
      </w:r>
    </w:p>
    <w:p w14:paraId="7D9E7B23" w14:textId="77777777" w:rsidR="00987436" w:rsidRPr="00995459" w:rsidRDefault="00987436" w:rsidP="00987436">
      <w:pPr>
        <w:overflowPunct w:val="0"/>
        <w:spacing w:line="480" w:lineRule="auto"/>
        <w:ind w:firstLine="420"/>
        <w:jc w:val="both"/>
        <w:textAlignment w:val="auto"/>
        <w:rPr>
          <w:rFonts w:ascii="Arial" w:hAnsi="Arial"/>
          <w:color w:val="000000"/>
          <w:sz w:val="21"/>
        </w:rPr>
      </w:pPr>
      <w:r w:rsidRPr="00BC0FED">
        <w:rPr>
          <w:rFonts w:ascii="Arial" w:hAnsi="Arial"/>
          <w:color w:val="000000"/>
          <w:sz w:val="21"/>
        </w:rPr>
        <w:t>从</w:t>
      </w:r>
      <w:r w:rsidRPr="00BC0FED">
        <w:rPr>
          <w:rFonts w:ascii="Arial" w:hAnsi="Arial" w:hint="eastAsia"/>
          <w:color w:val="000000"/>
          <w:sz w:val="21"/>
        </w:rPr>
        <w:t>存量</w:t>
      </w:r>
      <w:proofErr w:type="gramStart"/>
      <w:r w:rsidRPr="00BC0FED">
        <w:rPr>
          <w:rFonts w:ascii="Arial" w:hAnsi="Arial"/>
          <w:color w:val="000000"/>
          <w:sz w:val="21"/>
        </w:rPr>
        <w:t>房成交</w:t>
      </w:r>
      <w:proofErr w:type="gramEnd"/>
      <w:r w:rsidRPr="00BC0FED">
        <w:rPr>
          <w:rFonts w:ascii="Arial" w:hAnsi="Arial"/>
          <w:color w:val="000000"/>
          <w:sz w:val="21"/>
        </w:rPr>
        <w:t>占比来看，</w:t>
      </w:r>
      <w:r w:rsidRPr="00BC0FED">
        <w:rPr>
          <w:rFonts w:ascii="Arial" w:hAnsi="Arial"/>
          <w:color w:val="000000"/>
          <w:sz w:val="21"/>
        </w:rPr>
        <w:t>2022</w:t>
      </w:r>
      <w:r w:rsidRPr="00BC0FED">
        <w:rPr>
          <w:rFonts w:ascii="Arial" w:hAnsi="Arial"/>
          <w:color w:val="000000"/>
          <w:sz w:val="21"/>
        </w:rPr>
        <w:t>年以来</w:t>
      </w:r>
      <w:r w:rsidRPr="00BC0FED">
        <w:rPr>
          <w:rFonts w:ascii="Arial" w:hAnsi="Arial" w:hint="eastAsia"/>
          <w:color w:val="000000"/>
          <w:sz w:val="21"/>
        </w:rPr>
        <w:t>存量</w:t>
      </w:r>
      <w:proofErr w:type="gramStart"/>
      <w:r w:rsidRPr="00BC0FED">
        <w:rPr>
          <w:rFonts w:ascii="Arial" w:hAnsi="Arial"/>
          <w:color w:val="000000"/>
          <w:sz w:val="21"/>
        </w:rPr>
        <w:t>房成交</w:t>
      </w:r>
      <w:proofErr w:type="gramEnd"/>
      <w:r w:rsidRPr="00BC0FED">
        <w:rPr>
          <w:rFonts w:ascii="Arial" w:hAnsi="Arial"/>
          <w:color w:val="000000"/>
          <w:sz w:val="21"/>
        </w:rPr>
        <w:t>占比呈现持续上升趋势，</w:t>
      </w:r>
      <w:r w:rsidRPr="00BC0FED">
        <w:rPr>
          <w:rFonts w:ascii="Arial" w:hAnsi="Arial"/>
          <w:color w:val="000000"/>
          <w:sz w:val="21"/>
        </w:rPr>
        <w:t>2025</w:t>
      </w:r>
      <w:r w:rsidRPr="00BC0FED">
        <w:rPr>
          <w:rFonts w:ascii="Arial" w:hAnsi="Arial"/>
          <w:color w:val="000000"/>
          <w:sz w:val="21"/>
        </w:rPr>
        <w:t>年占比上升至</w:t>
      </w:r>
      <w:r w:rsidRPr="00BC0FED">
        <w:rPr>
          <w:rFonts w:ascii="Arial" w:hAnsi="Arial"/>
          <w:color w:val="000000"/>
          <w:sz w:val="21"/>
        </w:rPr>
        <w:t>81%</w:t>
      </w:r>
      <w:r w:rsidRPr="00BC0FED">
        <w:rPr>
          <w:rFonts w:ascii="Arial" w:hAnsi="Arial"/>
          <w:color w:val="000000"/>
          <w:sz w:val="21"/>
        </w:rPr>
        <w:t>，再创历史新高水平，对新房市场形成明显的分流效应</w:t>
      </w:r>
      <w:r w:rsidRPr="00995459">
        <w:rPr>
          <w:rFonts w:ascii="Arial" w:hAnsi="Arial"/>
          <w:color w:val="000000"/>
          <w:sz w:val="21"/>
        </w:rPr>
        <w:t>。</w:t>
      </w:r>
    </w:p>
    <w:p w14:paraId="43E6F5B6" w14:textId="7AD85964" w:rsidR="00987436" w:rsidRPr="00EC06B5" w:rsidRDefault="00987436" w:rsidP="00987436">
      <w:pPr>
        <w:overflowPunct w:val="0"/>
        <w:spacing w:line="480" w:lineRule="auto"/>
        <w:jc w:val="center"/>
        <w:textAlignment w:val="auto"/>
        <w:rPr>
          <w:rFonts w:ascii="Arial" w:hAnsi="Arial"/>
          <w:color w:val="000000"/>
          <w:sz w:val="21"/>
        </w:rPr>
      </w:pPr>
      <w:r w:rsidRPr="0024190C">
        <w:rPr>
          <w:noProof/>
        </w:rPr>
        <w:lastRenderedPageBreak/>
        <w:drawing>
          <wp:inline distT="0" distB="0" distL="0" distR="0" wp14:anchorId="73A191A6" wp14:editId="65D36BB8">
            <wp:extent cx="4575175" cy="2746375"/>
            <wp:effectExtent l="0" t="0" r="15875" b="15875"/>
            <wp:docPr id="1871228505" name="图表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E6D14AC" w14:textId="77777777" w:rsidR="00987436" w:rsidRPr="00EC06B5" w:rsidRDefault="00987436" w:rsidP="00987436">
      <w:pPr>
        <w:overflowPunct w:val="0"/>
        <w:spacing w:line="480" w:lineRule="auto"/>
        <w:ind w:firstLineChars="200" w:firstLine="420"/>
        <w:jc w:val="both"/>
        <w:textAlignment w:val="auto"/>
        <w:rPr>
          <w:rFonts w:ascii="Arial" w:hAnsi="Arial"/>
          <w:color w:val="000000"/>
          <w:sz w:val="21"/>
          <w:szCs w:val="28"/>
        </w:rPr>
      </w:pPr>
      <w:r w:rsidRPr="00EC06B5">
        <w:rPr>
          <w:rFonts w:ascii="Arial" w:hAnsi="Arial" w:hint="eastAsia"/>
          <w:color w:val="000000"/>
          <w:sz w:val="21"/>
          <w:szCs w:val="28"/>
        </w:rPr>
        <w:t>4.</w:t>
      </w:r>
      <w:r w:rsidRPr="00EC06B5">
        <w:rPr>
          <w:rFonts w:ascii="Arial" w:hAnsi="Arial" w:hint="eastAsia"/>
          <w:color w:val="000000"/>
          <w:sz w:val="21"/>
          <w:szCs w:val="28"/>
        </w:rPr>
        <w:t>产业政策</w:t>
      </w:r>
    </w:p>
    <w:p w14:paraId="09BEBDE4" w14:textId="77777777" w:rsidR="00987436" w:rsidRPr="00EC06B5" w:rsidRDefault="00987436" w:rsidP="00987436">
      <w:pPr>
        <w:overflowPunct w:val="0"/>
        <w:spacing w:line="480" w:lineRule="auto"/>
        <w:ind w:firstLine="420"/>
        <w:jc w:val="both"/>
        <w:textAlignment w:val="auto"/>
        <w:rPr>
          <w:rFonts w:ascii="Arial" w:hAnsi="Arial"/>
          <w:b/>
          <w:color w:val="000000"/>
          <w:sz w:val="21"/>
        </w:rPr>
      </w:pPr>
      <w:r w:rsidRPr="00EC06B5">
        <w:rPr>
          <w:rFonts w:ascii="Arial" w:hAnsi="Arial" w:hint="eastAsia"/>
          <w:b/>
          <w:color w:val="000000"/>
          <w:sz w:val="21"/>
        </w:rPr>
        <w:t>全国：</w:t>
      </w:r>
    </w:p>
    <w:p w14:paraId="7587782A" w14:textId="77777777" w:rsidR="00987436" w:rsidRDefault="00987436" w:rsidP="00987436">
      <w:pPr>
        <w:overflowPunct w:val="0"/>
        <w:spacing w:line="480" w:lineRule="auto"/>
        <w:ind w:firstLine="420"/>
        <w:jc w:val="both"/>
        <w:textAlignment w:val="auto"/>
        <w:rPr>
          <w:rFonts w:ascii="Arial" w:hAnsi="Arial"/>
          <w:color w:val="000000"/>
          <w:sz w:val="21"/>
        </w:rPr>
      </w:pPr>
      <w:r w:rsidRPr="00EC06B5">
        <w:rPr>
          <w:rFonts w:ascii="Arial" w:hAnsi="Arial"/>
          <w:color w:val="000000"/>
          <w:sz w:val="21"/>
        </w:rPr>
        <w:t>202</w:t>
      </w:r>
      <w:r w:rsidRPr="00EC06B5">
        <w:rPr>
          <w:rFonts w:ascii="Arial" w:hAnsi="Arial" w:hint="eastAsia"/>
          <w:color w:val="000000"/>
          <w:sz w:val="21"/>
        </w:rPr>
        <w:t>5</w:t>
      </w:r>
      <w:r w:rsidRPr="00EC06B5">
        <w:rPr>
          <w:rFonts w:ascii="Arial" w:hAnsi="Arial"/>
          <w:color w:val="000000"/>
          <w:sz w:val="21"/>
        </w:rPr>
        <w:t>年</w:t>
      </w:r>
      <w:r w:rsidRPr="00EC06B5">
        <w:rPr>
          <w:rFonts w:ascii="Arial" w:hAnsi="Arial"/>
          <w:color w:val="000000"/>
          <w:sz w:val="21"/>
        </w:rPr>
        <w:t>3</w:t>
      </w:r>
      <w:r w:rsidRPr="00EC06B5">
        <w:rPr>
          <w:rFonts w:ascii="Arial" w:hAnsi="Arial"/>
          <w:color w:val="000000"/>
          <w:sz w:val="21"/>
        </w:rPr>
        <w:t>月</w:t>
      </w:r>
      <w:r w:rsidRPr="00EC06B5">
        <w:rPr>
          <w:rFonts w:ascii="Arial" w:hAnsi="Arial" w:hint="eastAsia"/>
          <w:color w:val="000000"/>
          <w:sz w:val="21"/>
        </w:rPr>
        <w:t>5</w:t>
      </w:r>
      <w:r w:rsidRPr="00EC06B5">
        <w:rPr>
          <w:rFonts w:ascii="Arial" w:hAnsi="Arial"/>
          <w:color w:val="000000"/>
          <w:sz w:val="21"/>
        </w:rPr>
        <w:t>日全国两会召开。关于房地产的定调，政府工作报告延续了去年底中央经济工作会议基调，</w:t>
      </w:r>
      <w:r w:rsidRPr="00EC06B5">
        <w:rPr>
          <w:rFonts w:ascii="Arial" w:hAnsi="Arial" w:hint="eastAsia"/>
          <w:color w:val="000000"/>
          <w:sz w:val="21"/>
        </w:rPr>
        <w:t>在</w:t>
      </w:r>
      <w:r w:rsidRPr="00EC06B5">
        <w:rPr>
          <w:rFonts w:ascii="Arial" w:hAnsi="Arial" w:hint="eastAsia"/>
          <w:color w:val="000000"/>
          <w:sz w:val="21"/>
        </w:rPr>
        <w:t>2025</w:t>
      </w:r>
      <w:r w:rsidRPr="00EC06B5">
        <w:rPr>
          <w:rFonts w:ascii="Arial" w:hAnsi="Arial" w:hint="eastAsia"/>
          <w:color w:val="000000"/>
          <w:sz w:val="21"/>
        </w:rPr>
        <w:t>年政府工作任务“有效防范化解重点领域风险</w:t>
      </w:r>
      <w:r w:rsidRPr="00EC06B5">
        <w:rPr>
          <w:rFonts w:ascii="Arial" w:hAnsi="Arial" w:hint="eastAsia"/>
          <w:color w:val="000000"/>
          <w:sz w:val="21"/>
        </w:rPr>
        <w:t>,</w:t>
      </w:r>
      <w:r w:rsidRPr="00EC06B5">
        <w:rPr>
          <w:rFonts w:ascii="Arial" w:hAnsi="Arial" w:hint="eastAsia"/>
          <w:color w:val="000000"/>
          <w:sz w:val="21"/>
        </w:rPr>
        <w:t>牢牢守住不发生系统性风险底线”中确立了“持续用力推动房地产市场止跌回稳”的政策目标，并从需求不断加力、供给持续调整、风险防范化解和行业长远发展四个方面给出了大段论述。</w:t>
      </w:r>
    </w:p>
    <w:p w14:paraId="6919E721" w14:textId="77777777" w:rsidR="00987436" w:rsidRPr="00A826D1" w:rsidRDefault="00987436" w:rsidP="00987436">
      <w:pPr>
        <w:overflowPunct w:val="0"/>
        <w:spacing w:line="480" w:lineRule="auto"/>
        <w:ind w:firstLine="420"/>
        <w:jc w:val="both"/>
        <w:textAlignment w:val="auto"/>
        <w:rPr>
          <w:rFonts w:ascii="Arial" w:hAnsi="Arial"/>
          <w:color w:val="000000"/>
          <w:sz w:val="21"/>
        </w:rPr>
      </w:pPr>
      <w:r w:rsidRPr="00A826D1">
        <w:rPr>
          <w:rFonts w:ascii="Arial" w:hAnsi="Arial" w:hint="eastAsia"/>
          <w:color w:val="000000"/>
          <w:sz w:val="21"/>
        </w:rPr>
        <w:t>2025</w:t>
      </w:r>
      <w:r w:rsidRPr="00A826D1">
        <w:rPr>
          <w:rFonts w:ascii="Arial" w:hAnsi="Arial" w:hint="eastAsia"/>
          <w:color w:val="000000"/>
          <w:sz w:val="21"/>
        </w:rPr>
        <w:t>年</w:t>
      </w:r>
      <w:r w:rsidRPr="00A826D1">
        <w:rPr>
          <w:rFonts w:ascii="Arial" w:hAnsi="Arial" w:hint="eastAsia"/>
          <w:color w:val="000000"/>
          <w:sz w:val="21"/>
        </w:rPr>
        <w:t>4</w:t>
      </w:r>
      <w:r w:rsidRPr="00A826D1">
        <w:rPr>
          <w:rFonts w:ascii="Arial" w:hAnsi="Arial" w:hint="eastAsia"/>
          <w:color w:val="000000"/>
          <w:sz w:val="21"/>
        </w:rPr>
        <w:t>月</w:t>
      </w:r>
      <w:r w:rsidRPr="00A826D1">
        <w:rPr>
          <w:rFonts w:ascii="Arial" w:hAnsi="Arial" w:hint="eastAsia"/>
          <w:color w:val="000000"/>
          <w:sz w:val="21"/>
        </w:rPr>
        <w:t>3</w:t>
      </w:r>
      <w:r w:rsidRPr="00A826D1">
        <w:rPr>
          <w:rFonts w:ascii="Arial" w:hAnsi="Arial" w:hint="eastAsia"/>
          <w:color w:val="000000"/>
          <w:sz w:val="21"/>
        </w:rPr>
        <w:t>日，</w:t>
      </w:r>
      <w:r w:rsidRPr="00A826D1">
        <w:rPr>
          <w:rFonts w:ascii="Arial" w:hAnsi="Arial"/>
          <w:color w:val="000000"/>
          <w:sz w:val="21"/>
        </w:rPr>
        <w:t>财政部办公厅</w:t>
      </w:r>
      <w:r w:rsidRPr="00A826D1">
        <w:rPr>
          <w:rFonts w:ascii="Arial" w:hAnsi="Arial" w:hint="eastAsia"/>
          <w:color w:val="000000"/>
          <w:sz w:val="21"/>
        </w:rPr>
        <w:t>、</w:t>
      </w:r>
      <w:r w:rsidRPr="00A826D1">
        <w:rPr>
          <w:rFonts w:ascii="Arial" w:hAnsi="Arial"/>
          <w:color w:val="000000"/>
          <w:sz w:val="21"/>
        </w:rPr>
        <w:t>住房城乡建设部办公厅</w:t>
      </w:r>
      <w:r w:rsidRPr="00A826D1">
        <w:rPr>
          <w:rFonts w:ascii="Arial" w:hAnsi="Arial" w:hint="eastAsia"/>
          <w:color w:val="000000"/>
          <w:sz w:val="21"/>
        </w:rPr>
        <w:t>联合发布</w:t>
      </w:r>
      <w:r w:rsidRPr="00A826D1">
        <w:rPr>
          <w:rFonts w:ascii="Arial" w:hAnsi="Arial"/>
          <w:color w:val="000000"/>
          <w:sz w:val="21"/>
        </w:rPr>
        <w:t>《关于开展</w:t>
      </w:r>
      <w:r w:rsidRPr="00A826D1">
        <w:rPr>
          <w:rFonts w:ascii="Arial" w:hAnsi="Arial"/>
          <w:color w:val="000000"/>
          <w:sz w:val="21"/>
        </w:rPr>
        <w:t>2025</w:t>
      </w:r>
      <w:r w:rsidRPr="00A826D1">
        <w:rPr>
          <w:rFonts w:ascii="Arial" w:hAnsi="Arial"/>
          <w:color w:val="000000"/>
          <w:sz w:val="21"/>
        </w:rPr>
        <w:t>年度中央财政支持实施城市更新行动的通知》</w:t>
      </w:r>
      <w:r w:rsidRPr="00A826D1">
        <w:rPr>
          <w:rFonts w:ascii="Arial" w:hAnsi="Arial" w:hint="eastAsia"/>
          <w:color w:val="000000"/>
          <w:sz w:val="21"/>
        </w:rPr>
        <w:t>。《通知》提出</w:t>
      </w:r>
      <w:r w:rsidRPr="00A826D1">
        <w:rPr>
          <w:rFonts w:ascii="Arial" w:hAnsi="Arial"/>
          <w:color w:val="000000"/>
          <w:sz w:val="21"/>
        </w:rPr>
        <w:t>通过竞争性选拔，确定部分基础条件好、积极性高、特色突出的城市，在城市层面探索整合各类资源，探索建立资金、用地、金融等各类要素保障机制，形成工作合力。中央财政对入围城市给予定额补助，支持城市更新的样板项目建设和机制建设</w:t>
      </w:r>
      <w:r w:rsidRPr="00A826D1">
        <w:rPr>
          <w:rFonts w:ascii="Arial" w:hAnsi="Arial"/>
          <w:color w:val="000000"/>
          <w:sz w:val="21"/>
        </w:rPr>
        <w:t>2</w:t>
      </w:r>
      <w:r w:rsidRPr="00A826D1">
        <w:rPr>
          <w:rFonts w:ascii="Arial" w:hAnsi="Arial"/>
          <w:color w:val="000000"/>
          <w:sz w:val="21"/>
        </w:rPr>
        <w:t>个方向</w:t>
      </w:r>
      <w:r w:rsidRPr="00A826D1">
        <w:rPr>
          <w:rFonts w:ascii="Arial" w:hAnsi="Arial" w:hint="eastAsia"/>
          <w:color w:val="000000"/>
          <w:sz w:val="21"/>
        </w:rPr>
        <w:t>。</w:t>
      </w:r>
    </w:p>
    <w:p w14:paraId="21C4D134" w14:textId="77777777" w:rsidR="00987436" w:rsidRPr="00A826D1" w:rsidRDefault="00987436" w:rsidP="00987436">
      <w:pPr>
        <w:overflowPunct w:val="0"/>
        <w:spacing w:line="480" w:lineRule="auto"/>
        <w:ind w:firstLine="420"/>
        <w:jc w:val="both"/>
        <w:textAlignment w:val="auto"/>
        <w:rPr>
          <w:rFonts w:ascii="Arial" w:hAnsi="Arial"/>
          <w:color w:val="000000"/>
          <w:sz w:val="21"/>
        </w:rPr>
      </w:pPr>
      <w:r w:rsidRPr="00A826D1">
        <w:rPr>
          <w:rFonts w:ascii="Arial" w:hAnsi="Arial" w:hint="eastAsia"/>
          <w:color w:val="000000"/>
          <w:sz w:val="21"/>
        </w:rPr>
        <w:t>2025</w:t>
      </w:r>
      <w:r w:rsidRPr="00A826D1">
        <w:rPr>
          <w:rFonts w:ascii="Arial" w:hAnsi="Arial" w:hint="eastAsia"/>
          <w:color w:val="000000"/>
          <w:sz w:val="21"/>
        </w:rPr>
        <w:t>年</w:t>
      </w:r>
      <w:r w:rsidRPr="00A826D1">
        <w:rPr>
          <w:rFonts w:ascii="Arial" w:hAnsi="Arial" w:hint="eastAsia"/>
          <w:color w:val="000000"/>
          <w:sz w:val="21"/>
        </w:rPr>
        <w:t>4</w:t>
      </w:r>
      <w:r w:rsidRPr="00A826D1">
        <w:rPr>
          <w:rFonts w:ascii="Arial" w:hAnsi="Arial" w:hint="eastAsia"/>
          <w:color w:val="000000"/>
          <w:sz w:val="21"/>
        </w:rPr>
        <w:t>月</w:t>
      </w:r>
      <w:r w:rsidRPr="00A826D1">
        <w:rPr>
          <w:rFonts w:ascii="Arial" w:hAnsi="Arial" w:hint="eastAsia"/>
          <w:color w:val="000000"/>
          <w:sz w:val="21"/>
        </w:rPr>
        <w:t>25</w:t>
      </w:r>
      <w:r w:rsidRPr="00A826D1">
        <w:rPr>
          <w:rFonts w:ascii="Arial" w:hAnsi="Arial" w:hint="eastAsia"/>
          <w:color w:val="000000"/>
          <w:sz w:val="21"/>
        </w:rPr>
        <w:t>日</w:t>
      </w:r>
      <w:r w:rsidRPr="00A826D1">
        <w:rPr>
          <w:rFonts w:ascii="Arial" w:hAnsi="Arial"/>
          <w:color w:val="000000"/>
          <w:sz w:val="21"/>
        </w:rPr>
        <w:t>中共中央政治局召开会议，分析研究当前经济形势和经济工作。会议强调，要加紧实施更加积极有为的宏观政策，用好用足更加积极的财政政策和适度宽松的货币政策；加快地方政府专项债券、超长期特别国债等发行使用；</w:t>
      </w:r>
      <w:proofErr w:type="gramStart"/>
      <w:r w:rsidRPr="00A826D1">
        <w:rPr>
          <w:rFonts w:ascii="Arial" w:hAnsi="Arial"/>
          <w:color w:val="000000"/>
          <w:sz w:val="21"/>
        </w:rPr>
        <w:t>适时降准降息</w:t>
      </w:r>
      <w:proofErr w:type="gramEnd"/>
      <w:r w:rsidRPr="00A826D1">
        <w:rPr>
          <w:rFonts w:ascii="Arial" w:hAnsi="Arial"/>
          <w:color w:val="000000"/>
          <w:sz w:val="21"/>
        </w:rPr>
        <w:t>，保持流动性充裕。会议指出，要持续用力防范化解重点领域风险；继续实施地方政府一揽子化债政策；加力实施城市更新行动，有力有序推进城中村和危旧房改造；加快构建房地产发展新</w:t>
      </w:r>
      <w:r w:rsidRPr="00A826D1">
        <w:rPr>
          <w:rFonts w:ascii="Arial" w:hAnsi="Arial"/>
          <w:color w:val="000000"/>
          <w:sz w:val="21"/>
        </w:rPr>
        <w:t xml:space="preserve"> </w:t>
      </w:r>
      <w:r w:rsidRPr="00A826D1">
        <w:rPr>
          <w:rFonts w:ascii="Arial" w:hAnsi="Arial"/>
          <w:color w:val="000000"/>
          <w:sz w:val="21"/>
        </w:rPr>
        <w:t>模式，加大高品质住房供给，优化存量商品房收购政策，持续巩固房地产市场稳定态势。</w:t>
      </w:r>
    </w:p>
    <w:p w14:paraId="169A872B" w14:textId="77777777" w:rsidR="00987436" w:rsidRPr="00A826D1" w:rsidRDefault="00987436" w:rsidP="00987436">
      <w:pPr>
        <w:overflowPunct w:val="0"/>
        <w:spacing w:line="480" w:lineRule="auto"/>
        <w:ind w:firstLine="420"/>
        <w:jc w:val="both"/>
        <w:textAlignment w:val="auto"/>
        <w:rPr>
          <w:rFonts w:ascii="Arial" w:hAnsi="Arial"/>
          <w:color w:val="000000"/>
          <w:sz w:val="21"/>
        </w:rPr>
      </w:pPr>
      <w:r w:rsidRPr="00A826D1">
        <w:rPr>
          <w:rFonts w:ascii="Arial" w:hAnsi="Arial" w:hint="eastAsia"/>
          <w:color w:val="000000"/>
          <w:sz w:val="21"/>
        </w:rPr>
        <w:lastRenderedPageBreak/>
        <w:t>2025</w:t>
      </w:r>
      <w:r w:rsidRPr="00A826D1">
        <w:rPr>
          <w:rFonts w:ascii="Arial" w:hAnsi="Arial" w:hint="eastAsia"/>
          <w:color w:val="000000"/>
          <w:sz w:val="21"/>
        </w:rPr>
        <w:t>年</w:t>
      </w:r>
      <w:r w:rsidRPr="00A826D1">
        <w:rPr>
          <w:rFonts w:ascii="Arial" w:hAnsi="Arial" w:hint="eastAsia"/>
          <w:color w:val="000000"/>
          <w:sz w:val="21"/>
        </w:rPr>
        <w:t>5</w:t>
      </w:r>
      <w:r w:rsidRPr="00A826D1">
        <w:rPr>
          <w:rFonts w:ascii="Arial" w:hAnsi="Arial" w:hint="eastAsia"/>
          <w:color w:val="000000"/>
          <w:sz w:val="21"/>
        </w:rPr>
        <w:t>月</w:t>
      </w:r>
      <w:r w:rsidRPr="00A826D1">
        <w:rPr>
          <w:rFonts w:ascii="Arial" w:hAnsi="Arial" w:hint="eastAsia"/>
          <w:color w:val="000000"/>
          <w:sz w:val="21"/>
        </w:rPr>
        <w:t>15</w:t>
      </w:r>
      <w:r w:rsidRPr="00A826D1">
        <w:rPr>
          <w:rFonts w:ascii="Arial" w:hAnsi="Arial" w:hint="eastAsia"/>
          <w:color w:val="000000"/>
          <w:sz w:val="21"/>
        </w:rPr>
        <w:t>日，中共中央办公厅与国务院办公厅公开发布《关于持续推进城市更新行动的意见》。《意见》</w:t>
      </w:r>
      <w:r w:rsidRPr="00A826D1">
        <w:rPr>
          <w:rFonts w:ascii="Arial" w:hAnsi="Arial"/>
          <w:color w:val="000000"/>
          <w:sz w:val="21"/>
        </w:rPr>
        <w:t>提出总体要求、八个主要任务、六项支撑保障措施以及组织实施强化。其中完善用地政策方面包括混合开发利用和用途转换，盘活存量低效用地，闲置土地收回，优化零星用地集中改造、容积率转移或奖励政策，优化地价计收规则等。</w:t>
      </w:r>
    </w:p>
    <w:p w14:paraId="414036D7" w14:textId="77777777" w:rsidR="00987436" w:rsidRDefault="00987436" w:rsidP="00987436">
      <w:pPr>
        <w:overflowPunct w:val="0"/>
        <w:spacing w:line="480" w:lineRule="auto"/>
        <w:ind w:firstLine="420"/>
        <w:jc w:val="both"/>
        <w:textAlignment w:val="auto"/>
        <w:rPr>
          <w:rFonts w:ascii="Arial" w:hAnsi="Arial"/>
          <w:color w:val="000000"/>
          <w:sz w:val="21"/>
        </w:rPr>
      </w:pPr>
      <w:r w:rsidRPr="00A826D1">
        <w:rPr>
          <w:rFonts w:ascii="Arial" w:hAnsi="Arial" w:hint="eastAsia"/>
          <w:color w:val="000000"/>
          <w:sz w:val="21"/>
        </w:rPr>
        <w:t>2025</w:t>
      </w:r>
      <w:r w:rsidRPr="00A826D1">
        <w:rPr>
          <w:rFonts w:ascii="Arial" w:hAnsi="Arial" w:hint="eastAsia"/>
          <w:color w:val="000000"/>
          <w:sz w:val="21"/>
        </w:rPr>
        <w:t>年</w:t>
      </w:r>
      <w:r w:rsidRPr="00A826D1">
        <w:rPr>
          <w:rFonts w:ascii="Arial" w:hAnsi="Arial" w:hint="eastAsia"/>
          <w:color w:val="000000"/>
          <w:sz w:val="21"/>
        </w:rPr>
        <w:t>6</w:t>
      </w:r>
      <w:r w:rsidRPr="00A826D1">
        <w:rPr>
          <w:rFonts w:ascii="Arial" w:hAnsi="Arial" w:hint="eastAsia"/>
          <w:color w:val="000000"/>
          <w:sz w:val="21"/>
        </w:rPr>
        <w:t>月</w:t>
      </w:r>
      <w:r w:rsidRPr="00A826D1">
        <w:rPr>
          <w:rFonts w:ascii="Arial" w:hAnsi="Arial" w:hint="eastAsia"/>
          <w:color w:val="000000"/>
          <w:sz w:val="21"/>
        </w:rPr>
        <w:t>13</w:t>
      </w:r>
      <w:r w:rsidRPr="00A826D1">
        <w:rPr>
          <w:rFonts w:ascii="Arial" w:hAnsi="Arial" w:hint="eastAsia"/>
          <w:color w:val="000000"/>
          <w:sz w:val="21"/>
        </w:rPr>
        <w:t>日</w:t>
      </w:r>
      <w:r w:rsidRPr="00A826D1">
        <w:rPr>
          <w:rFonts w:ascii="Arial" w:hAnsi="Arial"/>
          <w:color w:val="000000"/>
          <w:sz w:val="21"/>
        </w:rPr>
        <w:t>国务院常务会议召开，其中重点部署了房地产相关政策，核心目标是</w:t>
      </w:r>
      <w:r w:rsidRPr="00A826D1">
        <w:rPr>
          <w:rFonts w:ascii="Arial" w:hAnsi="Arial" w:hint="eastAsia"/>
          <w:color w:val="000000"/>
          <w:sz w:val="21"/>
        </w:rPr>
        <w:t>“</w:t>
      </w:r>
      <w:r w:rsidRPr="00A826D1">
        <w:rPr>
          <w:rFonts w:ascii="Arial" w:hAnsi="Arial"/>
          <w:color w:val="000000"/>
          <w:sz w:val="21"/>
        </w:rPr>
        <w:t>更大力度推动房地产市场止跌回稳</w:t>
      </w:r>
      <w:r w:rsidRPr="00A826D1">
        <w:rPr>
          <w:rFonts w:ascii="Arial" w:hAnsi="Arial" w:hint="eastAsia"/>
          <w:color w:val="000000"/>
          <w:sz w:val="21"/>
        </w:rPr>
        <w:t>”</w:t>
      </w:r>
      <w:r w:rsidRPr="00A826D1">
        <w:rPr>
          <w:rFonts w:ascii="Arial" w:hAnsi="Arial"/>
          <w:color w:val="000000"/>
          <w:sz w:val="21"/>
        </w:rPr>
        <w:t>，并围绕构建房地产发展新模式、推进</w:t>
      </w:r>
      <w:r w:rsidRPr="00A826D1">
        <w:rPr>
          <w:rFonts w:ascii="Arial" w:hAnsi="Arial" w:hint="eastAsia"/>
          <w:color w:val="000000"/>
          <w:sz w:val="21"/>
        </w:rPr>
        <w:t>“好房子”</w:t>
      </w:r>
      <w:r w:rsidRPr="00A826D1">
        <w:rPr>
          <w:rFonts w:ascii="Arial" w:hAnsi="Arial"/>
          <w:color w:val="000000"/>
          <w:sz w:val="21"/>
        </w:rPr>
        <w:t>建设、盘活存量资源等方面提出具体措施。</w:t>
      </w:r>
    </w:p>
    <w:p w14:paraId="5784B51D" w14:textId="77777777" w:rsidR="00987436" w:rsidRPr="00151F40" w:rsidRDefault="00987436" w:rsidP="00987436">
      <w:pPr>
        <w:overflowPunct w:val="0"/>
        <w:spacing w:line="480" w:lineRule="auto"/>
        <w:ind w:firstLine="420"/>
        <w:jc w:val="both"/>
        <w:textAlignment w:val="auto"/>
        <w:rPr>
          <w:rFonts w:ascii="Arial" w:hAnsi="Arial"/>
          <w:color w:val="000000"/>
          <w:sz w:val="21"/>
        </w:rPr>
      </w:pPr>
      <w:r w:rsidRPr="00151F40">
        <w:rPr>
          <w:rFonts w:ascii="Arial" w:hAnsi="Arial" w:hint="eastAsia"/>
          <w:color w:val="000000"/>
          <w:sz w:val="21"/>
        </w:rPr>
        <w:t>2025</w:t>
      </w:r>
      <w:r w:rsidRPr="00151F40">
        <w:rPr>
          <w:rFonts w:ascii="Arial" w:hAnsi="Arial" w:hint="eastAsia"/>
          <w:color w:val="000000"/>
          <w:sz w:val="21"/>
        </w:rPr>
        <w:t>年</w:t>
      </w:r>
      <w:r w:rsidRPr="00151F40">
        <w:rPr>
          <w:rFonts w:ascii="Arial" w:hAnsi="Arial" w:hint="eastAsia"/>
          <w:color w:val="000000"/>
          <w:sz w:val="21"/>
        </w:rPr>
        <w:t>7</w:t>
      </w:r>
      <w:r w:rsidRPr="00151F40">
        <w:rPr>
          <w:rFonts w:ascii="Arial" w:hAnsi="Arial" w:hint="eastAsia"/>
          <w:color w:val="000000"/>
          <w:sz w:val="21"/>
        </w:rPr>
        <w:t>月</w:t>
      </w:r>
      <w:r w:rsidRPr="00151F40">
        <w:rPr>
          <w:rFonts w:ascii="Arial" w:hAnsi="Arial" w:hint="eastAsia"/>
          <w:color w:val="000000"/>
          <w:sz w:val="21"/>
        </w:rPr>
        <w:t>1</w:t>
      </w:r>
      <w:r w:rsidRPr="00151F40">
        <w:rPr>
          <w:rFonts w:ascii="Arial" w:hAnsi="Arial"/>
          <w:color w:val="000000"/>
          <w:sz w:val="21"/>
        </w:rPr>
        <w:t>4</w:t>
      </w:r>
      <w:r w:rsidRPr="00151F40">
        <w:rPr>
          <w:rFonts w:ascii="Arial" w:hAnsi="Arial"/>
          <w:color w:val="000000"/>
          <w:sz w:val="21"/>
        </w:rPr>
        <w:t>日至</w:t>
      </w:r>
      <w:r w:rsidRPr="00151F40">
        <w:rPr>
          <w:rFonts w:ascii="Arial" w:hAnsi="Arial" w:hint="eastAsia"/>
          <w:color w:val="000000"/>
          <w:sz w:val="21"/>
        </w:rPr>
        <w:t>1</w:t>
      </w:r>
      <w:r w:rsidRPr="00151F40">
        <w:rPr>
          <w:rFonts w:ascii="Arial" w:hAnsi="Arial"/>
          <w:color w:val="000000"/>
          <w:sz w:val="21"/>
        </w:rPr>
        <w:t>5</w:t>
      </w:r>
      <w:r w:rsidRPr="00151F40">
        <w:rPr>
          <w:rFonts w:ascii="Arial" w:hAnsi="Arial"/>
          <w:color w:val="000000"/>
          <w:sz w:val="21"/>
        </w:rPr>
        <w:t>日</w:t>
      </w:r>
      <w:bookmarkStart w:id="69" w:name="OLE_LINK7"/>
      <w:r w:rsidRPr="00151F40">
        <w:rPr>
          <w:rFonts w:ascii="Arial" w:hAnsi="Arial"/>
          <w:color w:val="000000"/>
          <w:sz w:val="21"/>
        </w:rPr>
        <w:t>中央城市工作会议</w:t>
      </w:r>
      <w:bookmarkEnd w:id="69"/>
      <w:r w:rsidRPr="00151F40">
        <w:rPr>
          <w:rFonts w:ascii="Arial" w:hAnsi="Arial"/>
          <w:color w:val="000000"/>
          <w:sz w:val="21"/>
        </w:rPr>
        <w:t>在北京举行，部署城市工作</w:t>
      </w:r>
      <w:r w:rsidRPr="00151F40">
        <w:rPr>
          <w:rFonts w:ascii="Arial" w:hAnsi="Arial"/>
          <w:color w:val="000000"/>
          <w:sz w:val="21"/>
        </w:rPr>
        <w:t>7</w:t>
      </w:r>
      <w:r w:rsidRPr="00151F40">
        <w:rPr>
          <w:rFonts w:ascii="Arial" w:hAnsi="Arial"/>
          <w:color w:val="000000"/>
          <w:sz w:val="21"/>
        </w:rPr>
        <w:t>个方面的重点任务：一是着力优化现代化城市体系；二是着力建设富有活力的创新城市，高质量开展城市更新；三是着力建设舒适便利的宜居城市，优化城市空间结构；加快构建房地产发展新模式，稳步推进城中村和危旧房改造；四是着力建设绿色低碳的美丽城市；五是着力建设安全可靠的韧性城市，严格限制超高层建筑，全面提升房屋安全保障水平；六是着力建设崇德向善的文明城市，完善历史文化保护传承体系；七是着力建设便捷高效的智慧城市</w:t>
      </w:r>
      <w:r w:rsidRPr="00151F40">
        <w:rPr>
          <w:rFonts w:ascii="Arial" w:hAnsi="Arial" w:hint="eastAsia"/>
          <w:color w:val="000000"/>
          <w:sz w:val="21"/>
        </w:rPr>
        <w:t>。</w:t>
      </w:r>
    </w:p>
    <w:p w14:paraId="1924FFAA" w14:textId="77777777" w:rsidR="00987436" w:rsidRDefault="00987436" w:rsidP="00987436">
      <w:pPr>
        <w:overflowPunct w:val="0"/>
        <w:spacing w:line="480" w:lineRule="auto"/>
        <w:ind w:firstLine="420"/>
        <w:jc w:val="both"/>
        <w:textAlignment w:val="auto"/>
        <w:rPr>
          <w:rFonts w:ascii="Arial" w:hAnsi="Arial"/>
          <w:color w:val="000000"/>
          <w:sz w:val="21"/>
        </w:rPr>
      </w:pPr>
      <w:r w:rsidRPr="00151F40">
        <w:rPr>
          <w:rFonts w:ascii="Arial" w:hAnsi="Arial" w:hint="eastAsia"/>
          <w:color w:val="000000"/>
          <w:sz w:val="21"/>
        </w:rPr>
        <w:t>2025</w:t>
      </w:r>
      <w:r w:rsidRPr="00151F40">
        <w:rPr>
          <w:rFonts w:ascii="Arial" w:hAnsi="Arial" w:hint="eastAsia"/>
          <w:color w:val="000000"/>
          <w:sz w:val="21"/>
        </w:rPr>
        <w:t>年</w:t>
      </w:r>
      <w:r w:rsidRPr="00151F40">
        <w:rPr>
          <w:rFonts w:ascii="Arial" w:hAnsi="Arial" w:hint="eastAsia"/>
          <w:color w:val="000000"/>
          <w:sz w:val="21"/>
        </w:rPr>
        <w:t>7</w:t>
      </w:r>
      <w:r w:rsidRPr="00151F40">
        <w:rPr>
          <w:rFonts w:ascii="Arial" w:hAnsi="Arial" w:hint="eastAsia"/>
          <w:color w:val="000000"/>
          <w:sz w:val="21"/>
        </w:rPr>
        <w:t>月</w:t>
      </w:r>
      <w:r w:rsidRPr="00151F40">
        <w:rPr>
          <w:rFonts w:ascii="Arial" w:hAnsi="Arial" w:hint="eastAsia"/>
          <w:color w:val="000000"/>
          <w:sz w:val="21"/>
        </w:rPr>
        <w:t>16</w:t>
      </w:r>
      <w:r w:rsidRPr="00151F40">
        <w:rPr>
          <w:rFonts w:ascii="Arial" w:hAnsi="Arial" w:hint="eastAsia"/>
          <w:color w:val="000000"/>
          <w:sz w:val="21"/>
        </w:rPr>
        <w:t>日，国务院公布《住房租赁条例》</w:t>
      </w:r>
      <w:r w:rsidRPr="00151F40">
        <w:rPr>
          <w:rFonts w:ascii="Arial" w:hAnsi="Arial"/>
          <w:color w:val="000000"/>
          <w:sz w:val="21"/>
        </w:rPr>
        <w:t>。该条例旨在规范住房租赁活动，维护住房租赁活动当事人合法权益，稳定住房租赁关系，促进住房租赁市场高质量发展，推动加快建立租购并举的住房制度</w:t>
      </w:r>
      <w:r w:rsidRPr="00151F40">
        <w:rPr>
          <w:rFonts w:ascii="Arial" w:hAnsi="Arial" w:hint="eastAsia"/>
          <w:color w:val="000000"/>
          <w:sz w:val="21"/>
        </w:rPr>
        <w:t>，《条例》</w:t>
      </w:r>
      <w:r w:rsidRPr="00151F40">
        <w:rPr>
          <w:rFonts w:ascii="Arial" w:hAnsi="Arial"/>
          <w:color w:val="000000"/>
          <w:sz w:val="21"/>
        </w:rPr>
        <w:t>自</w:t>
      </w:r>
      <w:r w:rsidRPr="00151F40">
        <w:rPr>
          <w:rFonts w:ascii="Arial" w:hAnsi="Arial"/>
          <w:color w:val="000000"/>
          <w:sz w:val="21"/>
        </w:rPr>
        <w:t>2025</w:t>
      </w:r>
      <w:r w:rsidRPr="00151F40">
        <w:rPr>
          <w:rFonts w:ascii="Arial" w:hAnsi="Arial"/>
          <w:color w:val="000000"/>
          <w:sz w:val="21"/>
        </w:rPr>
        <w:t>年</w:t>
      </w:r>
      <w:r w:rsidRPr="00151F40">
        <w:rPr>
          <w:rFonts w:ascii="Arial" w:hAnsi="Arial"/>
          <w:color w:val="000000"/>
          <w:sz w:val="21"/>
        </w:rPr>
        <w:t>9</w:t>
      </w:r>
      <w:r w:rsidRPr="00151F40">
        <w:rPr>
          <w:rFonts w:ascii="Arial" w:hAnsi="Arial"/>
          <w:color w:val="000000"/>
          <w:sz w:val="21"/>
        </w:rPr>
        <w:t>月</w:t>
      </w:r>
      <w:r w:rsidRPr="00151F40">
        <w:rPr>
          <w:rFonts w:ascii="Arial" w:hAnsi="Arial"/>
          <w:color w:val="000000"/>
          <w:sz w:val="21"/>
        </w:rPr>
        <w:t>15</w:t>
      </w:r>
      <w:r w:rsidRPr="00151F40">
        <w:rPr>
          <w:rFonts w:ascii="Arial" w:hAnsi="Arial"/>
          <w:color w:val="000000"/>
          <w:sz w:val="21"/>
        </w:rPr>
        <w:t>日施行。</w:t>
      </w:r>
    </w:p>
    <w:p w14:paraId="3B70E657" w14:textId="77777777" w:rsidR="00987436" w:rsidRPr="001F1B30" w:rsidRDefault="00987436" w:rsidP="00987436">
      <w:pPr>
        <w:overflowPunct w:val="0"/>
        <w:spacing w:line="480" w:lineRule="auto"/>
        <w:ind w:firstLine="420"/>
        <w:jc w:val="both"/>
        <w:textAlignment w:val="auto"/>
        <w:rPr>
          <w:rFonts w:ascii="Arial" w:hAnsi="Arial"/>
          <w:color w:val="000000"/>
          <w:sz w:val="21"/>
        </w:rPr>
      </w:pPr>
      <w:r w:rsidRPr="001F1B30">
        <w:rPr>
          <w:rFonts w:ascii="Arial" w:hAnsi="Arial" w:hint="eastAsia"/>
          <w:color w:val="000000"/>
          <w:sz w:val="21"/>
        </w:rPr>
        <w:t>2025</w:t>
      </w:r>
      <w:r w:rsidRPr="001F1B30">
        <w:rPr>
          <w:rFonts w:ascii="Arial" w:hAnsi="Arial" w:hint="eastAsia"/>
          <w:color w:val="000000"/>
          <w:sz w:val="21"/>
        </w:rPr>
        <w:t>年</w:t>
      </w:r>
      <w:r w:rsidRPr="001F1B30">
        <w:rPr>
          <w:rFonts w:ascii="Arial" w:hAnsi="Arial" w:hint="eastAsia"/>
          <w:color w:val="000000"/>
          <w:sz w:val="21"/>
        </w:rPr>
        <w:t>8</w:t>
      </w:r>
      <w:r w:rsidRPr="001F1B30">
        <w:rPr>
          <w:rFonts w:ascii="Arial" w:hAnsi="Arial" w:hint="eastAsia"/>
          <w:color w:val="000000"/>
          <w:sz w:val="21"/>
        </w:rPr>
        <w:t>月</w:t>
      </w:r>
      <w:r w:rsidRPr="001F1B30">
        <w:rPr>
          <w:rFonts w:ascii="Arial" w:hAnsi="Arial" w:hint="eastAsia"/>
          <w:color w:val="000000"/>
          <w:sz w:val="21"/>
        </w:rPr>
        <w:t>28</w:t>
      </w:r>
      <w:r w:rsidRPr="001F1B30">
        <w:rPr>
          <w:rFonts w:ascii="Arial" w:hAnsi="Arial" w:hint="eastAsia"/>
          <w:color w:val="000000"/>
          <w:sz w:val="21"/>
        </w:rPr>
        <w:t>日，《中共中央</w:t>
      </w:r>
      <w:r w:rsidRPr="001F1B30">
        <w:rPr>
          <w:rFonts w:ascii="Arial" w:hAnsi="Arial" w:hint="eastAsia"/>
          <w:color w:val="000000"/>
          <w:sz w:val="21"/>
        </w:rPr>
        <w:t xml:space="preserve"> </w:t>
      </w:r>
      <w:r w:rsidRPr="001F1B30">
        <w:rPr>
          <w:rFonts w:ascii="Arial" w:hAnsi="Arial" w:hint="eastAsia"/>
          <w:color w:val="000000"/>
          <w:sz w:val="21"/>
        </w:rPr>
        <w:t>国务院关于推动城市高质量发展的意见》公开发布，</w:t>
      </w:r>
      <w:r w:rsidRPr="001F1B30">
        <w:rPr>
          <w:rFonts w:ascii="Arial" w:hAnsi="Arial"/>
          <w:color w:val="000000"/>
          <w:sz w:val="21"/>
        </w:rPr>
        <w:t>在城市发展正从大规模增量扩张阶段转向存量提质增效为主的阶段，为加快城市发展方式转型提出二十三条指导意见。其中，</w:t>
      </w:r>
      <w:r w:rsidRPr="001F1B30">
        <w:rPr>
          <w:rFonts w:ascii="Arial" w:hAnsi="Arial"/>
          <w:color w:val="000000"/>
          <w:sz w:val="21"/>
        </w:rPr>
        <w:t xml:space="preserve"> </w:t>
      </w:r>
      <w:r w:rsidRPr="001F1B30">
        <w:rPr>
          <w:rFonts w:ascii="Arial" w:hAnsi="Arial"/>
          <w:color w:val="000000"/>
          <w:sz w:val="21"/>
        </w:rPr>
        <w:t>第五条激活城市存量资源潜力，提出：全面摸清城市房屋、设施、土地等资产资源底数；改造利用老旧厂房、低效楼宇、闲置传统商业设施等存量房屋，建立与建筑功能转换和混合利用需求相适应的规划调整机制；加强和规范存量城市基础设施资产管理，提高运行效能；优化产权归集、整合、置换和登记政策，盘活利用存量低效用地。第八条系统推进</w:t>
      </w:r>
      <w:r w:rsidRPr="001F1B30">
        <w:rPr>
          <w:rFonts w:ascii="Arial" w:hAnsi="Arial"/>
          <w:color w:val="000000"/>
          <w:sz w:val="21"/>
        </w:rPr>
        <w:t>“</w:t>
      </w:r>
      <w:r w:rsidRPr="001F1B30">
        <w:rPr>
          <w:rFonts w:ascii="Arial" w:hAnsi="Arial"/>
          <w:color w:val="000000"/>
          <w:sz w:val="21"/>
        </w:rPr>
        <w:t>好房子</w:t>
      </w:r>
      <w:r w:rsidRPr="001F1B30">
        <w:rPr>
          <w:rFonts w:ascii="Arial" w:hAnsi="Arial"/>
          <w:color w:val="000000"/>
          <w:sz w:val="21"/>
        </w:rPr>
        <w:t>”</w:t>
      </w:r>
      <w:r w:rsidRPr="001F1B30">
        <w:rPr>
          <w:rFonts w:ascii="Arial" w:hAnsi="Arial"/>
          <w:color w:val="000000"/>
          <w:sz w:val="21"/>
        </w:rPr>
        <w:t>和完整社区建设，提出：加快构建房地产发展新模式，更好满足群众刚性和多样化改善性住房需求；全链条提升住房设计、建造、维护、服务水平，大力推进安全、舒适、绿色、智慧的</w:t>
      </w:r>
      <w:r w:rsidRPr="001F1B30">
        <w:rPr>
          <w:rFonts w:ascii="Arial" w:hAnsi="Arial"/>
          <w:color w:val="000000"/>
          <w:sz w:val="21"/>
        </w:rPr>
        <w:t>“</w:t>
      </w:r>
      <w:r w:rsidRPr="001F1B30">
        <w:rPr>
          <w:rFonts w:ascii="Arial" w:hAnsi="Arial"/>
          <w:color w:val="000000"/>
          <w:sz w:val="21"/>
        </w:rPr>
        <w:t>好房子</w:t>
      </w:r>
      <w:r w:rsidRPr="001F1B30">
        <w:rPr>
          <w:rFonts w:ascii="Arial" w:hAnsi="Arial"/>
          <w:color w:val="000000"/>
          <w:sz w:val="21"/>
        </w:rPr>
        <w:t>”</w:t>
      </w:r>
      <w:r w:rsidRPr="001F1B30">
        <w:rPr>
          <w:rFonts w:ascii="Arial" w:hAnsi="Arial"/>
          <w:color w:val="000000"/>
          <w:sz w:val="21"/>
        </w:rPr>
        <w:t>建设；实施物业服务质量提升行动；稳步推进城中村和危旧房改造，支持老旧住房自主更新、</w:t>
      </w:r>
      <w:proofErr w:type="gramStart"/>
      <w:r w:rsidRPr="001F1B30">
        <w:rPr>
          <w:rFonts w:ascii="Arial" w:hAnsi="Arial"/>
          <w:color w:val="000000"/>
          <w:sz w:val="21"/>
        </w:rPr>
        <w:t>原拆原建</w:t>
      </w:r>
      <w:proofErr w:type="gramEnd"/>
      <w:r w:rsidRPr="001F1B30">
        <w:rPr>
          <w:rFonts w:ascii="Arial" w:hAnsi="Arial"/>
          <w:color w:val="000000"/>
          <w:sz w:val="21"/>
        </w:rPr>
        <w:t>；持续推动城镇老旧小区改造；坚持</w:t>
      </w:r>
      <w:r w:rsidRPr="001F1B30">
        <w:rPr>
          <w:rFonts w:ascii="Arial" w:hAnsi="Arial"/>
          <w:color w:val="000000"/>
          <w:sz w:val="21"/>
        </w:rPr>
        <w:lastRenderedPageBreak/>
        <w:t>人口、产业、城镇、交通一体规划，建设创新型产业社区、商务社区；加快建设完整社区，完善城市社区嵌入式服务设施，构建城市便民生活圈；科学制定实施城市更新专项规划，一体化推进城市体检和城市更新，创造宜业、宜居、宜乐、宜游的良好城市环境，促进</w:t>
      </w:r>
      <w:proofErr w:type="gramStart"/>
      <w:r w:rsidRPr="001F1B30">
        <w:rPr>
          <w:rFonts w:ascii="Arial" w:hAnsi="Arial"/>
          <w:color w:val="000000"/>
          <w:sz w:val="21"/>
        </w:rPr>
        <w:t>产城融合</w:t>
      </w:r>
      <w:proofErr w:type="gramEnd"/>
      <w:r w:rsidRPr="001F1B30">
        <w:rPr>
          <w:rFonts w:ascii="Arial" w:hAnsi="Arial"/>
          <w:color w:val="000000"/>
          <w:sz w:val="21"/>
        </w:rPr>
        <w:t>、</w:t>
      </w:r>
      <w:proofErr w:type="gramStart"/>
      <w:r w:rsidRPr="001F1B30">
        <w:rPr>
          <w:rFonts w:ascii="Arial" w:hAnsi="Arial"/>
          <w:color w:val="000000"/>
          <w:sz w:val="21"/>
        </w:rPr>
        <w:t>职住平</w:t>
      </w:r>
      <w:proofErr w:type="gramEnd"/>
      <w:r w:rsidRPr="001F1B30">
        <w:rPr>
          <w:rFonts w:ascii="Arial" w:hAnsi="Arial"/>
          <w:color w:val="000000"/>
          <w:sz w:val="21"/>
        </w:rPr>
        <w:t xml:space="preserve"> </w:t>
      </w:r>
      <w:r w:rsidRPr="001F1B30">
        <w:rPr>
          <w:rFonts w:ascii="Arial" w:hAnsi="Arial"/>
          <w:color w:val="000000"/>
          <w:sz w:val="21"/>
        </w:rPr>
        <w:t>衡。</w:t>
      </w:r>
    </w:p>
    <w:p w14:paraId="75415951" w14:textId="77777777" w:rsidR="00987436" w:rsidRPr="001F1B30" w:rsidRDefault="00987436" w:rsidP="00987436">
      <w:pPr>
        <w:overflowPunct w:val="0"/>
        <w:spacing w:line="480" w:lineRule="auto"/>
        <w:ind w:firstLine="420"/>
        <w:jc w:val="both"/>
        <w:textAlignment w:val="auto"/>
        <w:rPr>
          <w:rFonts w:ascii="Arial" w:hAnsi="Arial"/>
          <w:color w:val="000000"/>
          <w:sz w:val="21"/>
        </w:rPr>
      </w:pPr>
      <w:r w:rsidRPr="001F1B30">
        <w:rPr>
          <w:rFonts w:ascii="Arial" w:hAnsi="Arial" w:hint="eastAsia"/>
          <w:color w:val="000000"/>
          <w:sz w:val="21"/>
        </w:rPr>
        <w:t>2025</w:t>
      </w:r>
      <w:r w:rsidRPr="001F1B30">
        <w:rPr>
          <w:rFonts w:ascii="Arial" w:hAnsi="Arial" w:hint="eastAsia"/>
          <w:color w:val="000000"/>
          <w:sz w:val="21"/>
        </w:rPr>
        <w:t>年</w:t>
      </w:r>
      <w:r w:rsidRPr="001F1B30">
        <w:rPr>
          <w:rFonts w:ascii="Arial" w:hAnsi="Arial"/>
          <w:color w:val="000000"/>
          <w:sz w:val="21"/>
        </w:rPr>
        <w:t>9</w:t>
      </w:r>
      <w:r w:rsidRPr="001F1B30">
        <w:rPr>
          <w:rFonts w:ascii="Arial" w:hAnsi="Arial"/>
          <w:color w:val="000000"/>
          <w:sz w:val="21"/>
        </w:rPr>
        <w:t>月</w:t>
      </w:r>
      <w:r w:rsidRPr="001F1B30">
        <w:rPr>
          <w:rFonts w:ascii="Arial" w:hAnsi="Arial"/>
          <w:color w:val="000000"/>
          <w:sz w:val="21"/>
        </w:rPr>
        <w:t>11</w:t>
      </w:r>
      <w:r w:rsidRPr="001F1B30">
        <w:rPr>
          <w:rFonts w:ascii="Arial" w:hAnsi="Arial"/>
          <w:color w:val="000000"/>
          <w:sz w:val="21"/>
        </w:rPr>
        <w:t>日，《国务院关于全国部分地区要素市场化配置综合改革试点实施方案的批复》发布，同意自即日起</w:t>
      </w:r>
      <w:r w:rsidRPr="001F1B30">
        <w:rPr>
          <w:rFonts w:ascii="Arial" w:hAnsi="Arial"/>
          <w:color w:val="000000"/>
          <w:sz w:val="21"/>
        </w:rPr>
        <w:t>2</w:t>
      </w:r>
      <w:r w:rsidRPr="001F1B30">
        <w:rPr>
          <w:rFonts w:ascii="Arial" w:hAnsi="Arial"/>
          <w:color w:val="000000"/>
          <w:sz w:val="21"/>
        </w:rPr>
        <w:t>年内开展北京城市副中心等</w:t>
      </w:r>
      <w:r w:rsidRPr="001F1B30">
        <w:rPr>
          <w:rFonts w:ascii="Arial" w:hAnsi="Arial"/>
          <w:color w:val="000000"/>
          <w:sz w:val="21"/>
        </w:rPr>
        <w:t>10</w:t>
      </w:r>
      <w:r w:rsidRPr="001F1B30">
        <w:rPr>
          <w:rFonts w:ascii="Arial" w:hAnsi="Arial"/>
          <w:color w:val="000000"/>
          <w:sz w:val="21"/>
        </w:rPr>
        <w:t>个要素市场化配置综合改革试点。北京城市副中心试点范围包括通州区全域，关于土地要素，提出：探索土地管理制度改革；深化产业用地市场化改革；盘活存量土地和低效建设用地；健全城乡统一的建设用地市场。</w:t>
      </w:r>
    </w:p>
    <w:p w14:paraId="670C5DBA" w14:textId="77777777" w:rsidR="00987436" w:rsidRPr="001F1B30" w:rsidRDefault="00987436" w:rsidP="00987436">
      <w:pPr>
        <w:overflowPunct w:val="0"/>
        <w:spacing w:line="480" w:lineRule="auto"/>
        <w:ind w:firstLine="420"/>
        <w:jc w:val="both"/>
        <w:textAlignment w:val="auto"/>
        <w:rPr>
          <w:rFonts w:ascii="Arial" w:hAnsi="Arial"/>
          <w:color w:val="000000"/>
          <w:sz w:val="21"/>
        </w:rPr>
      </w:pPr>
      <w:r w:rsidRPr="001F1B30">
        <w:rPr>
          <w:rFonts w:ascii="Arial" w:hAnsi="Arial" w:hint="eastAsia"/>
          <w:color w:val="000000"/>
          <w:sz w:val="21"/>
        </w:rPr>
        <w:t>2025</w:t>
      </w:r>
      <w:r w:rsidRPr="001F1B30">
        <w:rPr>
          <w:rFonts w:ascii="Arial" w:hAnsi="Arial" w:hint="eastAsia"/>
          <w:color w:val="000000"/>
          <w:sz w:val="21"/>
        </w:rPr>
        <w:t>年</w:t>
      </w:r>
      <w:r w:rsidRPr="001F1B30">
        <w:rPr>
          <w:rFonts w:ascii="Arial" w:hAnsi="Arial"/>
          <w:color w:val="000000"/>
          <w:sz w:val="21"/>
        </w:rPr>
        <w:t>10</w:t>
      </w:r>
      <w:r w:rsidRPr="001F1B30">
        <w:rPr>
          <w:rFonts w:ascii="Arial" w:hAnsi="Arial"/>
          <w:color w:val="000000"/>
          <w:sz w:val="21"/>
        </w:rPr>
        <w:t>月</w:t>
      </w:r>
      <w:r w:rsidRPr="001F1B30">
        <w:rPr>
          <w:rFonts w:ascii="Arial" w:hAnsi="Arial"/>
          <w:color w:val="000000"/>
          <w:sz w:val="21"/>
        </w:rPr>
        <w:t>20</w:t>
      </w:r>
      <w:r w:rsidRPr="001F1B30">
        <w:rPr>
          <w:rFonts w:ascii="Arial" w:hAnsi="Arial"/>
          <w:color w:val="000000"/>
          <w:sz w:val="21"/>
        </w:rPr>
        <w:t>日至</w:t>
      </w:r>
      <w:r w:rsidRPr="001F1B30">
        <w:rPr>
          <w:rFonts w:ascii="Arial" w:hAnsi="Arial"/>
          <w:color w:val="000000"/>
          <w:sz w:val="21"/>
        </w:rPr>
        <w:t>23</w:t>
      </w:r>
      <w:r w:rsidRPr="001F1B30">
        <w:rPr>
          <w:rFonts w:ascii="Arial" w:hAnsi="Arial"/>
          <w:color w:val="000000"/>
          <w:sz w:val="21"/>
        </w:rPr>
        <w:t>日，中国共产党第二十届中央委员会第四次全体会议在北京召开，会议分析了当前形势和任务，强调坚决实现全年经济社会发展目标；着力稳就业、稳企业、稳市场、稳预期，稳住经济基本盘，巩固拓展经济回升向好势头；宏观政策要持续发力、适时加力，落实好企业帮扶政策，深入实施提</w:t>
      </w:r>
      <w:proofErr w:type="gramStart"/>
      <w:r w:rsidRPr="001F1B30">
        <w:rPr>
          <w:rFonts w:ascii="Arial" w:hAnsi="Arial"/>
          <w:color w:val="000000"/>
          <w:sz w:val="21"/>
        </w:rPr>
        <w:t>振消费</w:t>
      </w:r>
      <w:proofErr w:type="gramEnd"/>
      <w:r w:rsidRPr="001F1B30">
        <w:rPr>
          <w:rFonts w:ascii="Arial" w:hAnsi="Arial"/>
          <w:color w:val="000000"/>
          <w:sz w:val="21"/>
        </w:rPr>
        <w:t>专项行动，兜牢基层</w:t>
      </w:r>
      <w:r w:rsidRPr="001F1B30">
        <w:rPr>
          <w:rFonts w:ascii="Arial" w:hAnsi="Arial"/>
          <w:color w:val="000000"/>
          <w:sz w:val="21"/>
        </w:rPr>
        <w:t>“</w:t>
      </w:r>
      <w:r w:rsidRPr="001F1B30">
        <w:rPr>
          <w:rFonts w:ascii="Arial" w:hAnsi="Arial"/>
          <w:color w:val="000000"/>
          <w:sz w:val="21"/>
        </w:rPr>
        <w:t>三保</w:t>
      </w:r>
      <w:r w:rsidRPr="001F1B30">
        <w:rPr>
          <w:rFonts w:ascii="Arial" w:hAnsi="Arial"/>
          <w:color w:val="000000"/>
          <w:sz w:val="21"/>
        </w:rPr>
        <w:t>”</w:t>
      </w:r>
      <w:r w:rsidRPr="001F1B30">
        <w:rPr>
          <w:rFonts w:ascii="Arial" w:hAnsi="Arial"/>
          <w:color w:val="000000"/>
          <w:sz w:val="21"/>
        </w:rPr>
        <w:t>底线，积极稳妥化解地方政府债务风险。明确提出要</w:t>
      </w:r>
      <w:r w:rsidRPr="001F1B30">
        <w:rPr>
          <w:rFonts w:ascii="Arial" w:hAnsi="Arial"/>
          <w:color w:val="000000"/>
          <w:sz w:val="21"/>
        </w:rPr>
        <w:t>“</w:t>
      </w:r>
      <w:r w:rsidRPr="001F1B30">
        <w:rPr>
          <w:rFonts w:ascii="Arial" w:hAnsi="Arial"/>
          <w:color w:val="000000"/>
          <w:sz w:val="21"/>
        </w:rPr>
        <w:t>推动房地产高质量发展</w:t>
      </w:r>
      <w:r w:rsidRPr="001F1B30">
        <w:rPr>
          <w:rFonts w:ascii="Arial" w:hAnsi="Arial"/>
          <w:color w:val="000000"/>
          <w:sz w:val="21"/>
        </w:rPr>
        <w:t>”</w:t>
      </w:r>
      <w:r w:rsidRPr="001F1B30">
        <w:rPr>
          <w:rFonts w:ascii="Arial" w:hAnsi="Arial"/>
          <w:color w:val="000000"/>
          <w:sz w:val="21"/>
        </w:rPr>
        <w:t>。</w:t>
      </w:r>
    </w:p>
    <w:p w14:paraId="60749896" w14:textId="77777777" w:rsidR="00987436" w:rsidRPr="001F1B30" w:rsidRDefault="00987436" w:rsidP="00987436">
      <w:pPr>
        <w:overflowPunct w:val="0"/>
        <w:spacing w:line="480" w:lineRule="auto"/>
        <w:ind w:firstLine="420"/>
        <w:jc w:val="both"/>
        <w:textAlignment w:val="auto"/>
        <w:rPr>
          <w:rFonts w:ascii="Arial" w:hAnsi="Arial"/>
          <w:color w:val="000000"/>
          <w:sz w:val="21"/>
        </w:rPr>
      </w:pPr>
      <w:r w:rsidRPr="001F1B30">
        <w:rPr>
          <w:rFonts w:ascii="Arial" w:hAnsi="Arial" w:hint="eastAsia"/>
          <w:color w:val="000000"/>
          <w:sz w:val="21"/>
        </w:rPr>
        <w:t>2025</w:t>
      </w:r>
      <w:r w:rsidRPr="001F1B30">
        <w:rPr>
          <w:rFonts w:ascii="Arial" w:hAnsi="Arial" w:hint="eastAsia"/>
          <w:color w:val="000000"/>
          <w:sz w:val="21"/>
        </w:rPr>
        <w:t>年</w:t>
      </w:r>
      <w:r w:rsidRPr="001F1B30">
        <w:rPr>
          <w:rFonts w:ascii="Arial" w:hAnsi="Arial" w:hint="eastAsia"/>
          <w:color w:val="000000"/>
          <w:sz w:val="21"/>
        </w:rPr>
        <w:t>10</w:t>
      </w:r>
      <w:r w:rsidRPr="001F1B30">
        <w:rPr>
          <w:rFonts w:ascii="Arial" w:hAnsi="Arial" w:hint="eastAsia"/>
          <w:color w:val="000000"/>
          <w:sz w:val="21"/>
        </w:rPr>
        <w:t>月</w:t>
      </w:r>
      <w:r w:rsidRPr="001F1B30">
        <w:rPr>
          <w:rFonts w:ascii="Arial" w:hAnsi="Arial" w:hint="eastAsia"/>
          <w:color w:val="000000"/>
          <w:sz w:val="21"/>
        </w:rPr>
        <w:t>28</w:t>
      </w:r>
      <w:r w:rsidRPr="001F1B30">
        <w:rPr>
          <w:rFonts w:ascii="Arial" w:hAnsi="Arial" w:hint="eastAsia"/>
          <w:color w:val="000000"/>
          <w:sz w:val="21"/>
        </w:rPr>
        <w:t>日，</w:t>
      </w:r>
      <w:r w:rsidRPr="001F1B30">
        <w:rPr>
          <w:rFonts w:ascii="Arial" w:hAnsi="Arial"/>
          <w:color w:val="000000"/>
          <w:sz w:val="21"/>
        </w:rPr>
        <w:t>《中共中央关于制定国民经济和社会发展第十五个五年规划的建议》全文发布，</w:t>
      </w:r>
      <w:r w:rsidRPr="001F1B30">
        <w:rPr>
          <w:rFonts w:ascii="Arial" w:hAnsi="Arial" w:hint="eastAsia"/>
          <w:color w:val="000000"/>
          <w:sz w:val="21"/>
        </w:rPr>
        <w:t>关于房地产</w:t>
      </w:r>
      <w:r w:rsidRPr="001F1B30">
        <w:rPr>
          <w:rFonts w:ascii="Arial" w:hAnsi="Arial"/>
          <w:color w:val="000000"/>
          <w:sz w:val="21"/>
        </w:rPr>
        <w:t>提出：（</w:t>
      </w:r>
      <w:r w:rsidRPr="001F1B30">
        <w:rPr>
          <w:rFonts w:ascii="Arial" w:hAnsi="Arial"/>
          <w:color w:val="000000"/>
          <w:sz w:val="21"/>
        </w:rPr>
        <w:t>1</w:t>
      </w:r>
      <w:r w:rsidRPr="001F1B30">
        <w:rPr>
          <w:rFonts w:ascii="Arial" w:hAnsi="Arial"/>
          <w:color w:val="000000"/>
          <w:sz w:val="21"/>
        </w:rPr>
        <w:t>）加快完善要素市场化配置体制机制：促进各类要素资源高效配置，建立健全城乡统一的建设用地市场、功能完善的资本市场、流动顺畅的劳动力市场、转化高效的技术市场，完善并购、破产、置换等政策，盘活用好低效用地、闲置房产、存量基础设施，完善工商业用地使用权续期法律法规，依法稳妥推进续期工作；（</w:t>
      </w:r>
      <w:r w:rsidRPr="001F1B30">
        <w:rPr>
          <w:rFonts w:ascii="Arial" w:hAnsi="Arial" w:hint="eastAsia"/>
          <w:color w:val="000000"/>
          <w:sz w:val="21"/>
        </w:rPr>
        <w:t>2</w:t>
      </w:r>
      <w:r w:rsidRPr="001F1B30">
        <w:rPr>
          <w:rFonts w:ascii="Arial" w:hAnsi="Arial"/>
          <w:color w:val="000000"/>
          <w:sz w:val="21"/>
        </w:rPr>
        <w:t>）优化国土空间发展格局：赋予省级政府统筹建设用地更大自主权，探索实施建设用地总量按规划期管控模式，实行统筹存量和增量综合供地；（</w:t>
      </w:r>
      <w:r w:rsidRPr="001F1B30">
        <w:rPr>
          <w:rFonts w:ascii="Arial" w:hAnsi="Arial" w:hint="eastAsia"/>
          <w:color w:val="000000"/>
          <w:sz w:val="21"/>
        </w:rPr>
        <w:t>3</w:t>
      </w:r>
      <w:r w:rsidRPr="001F1B30">
        <w:rPr>
          <w:rFonts w:ascii="Arial" w:hAnsi="Arial"/>
          <w:color w:val="000000"/>
          <w:sz w:val="21"/>
        </w:rPr>
        <w:t>）坚持城市内涵式发展，大力实施城市更新，建设创新、宜居、美丽、韧性、文明、智慧的现代化人民城市；（</w:t>
      </w:r>
      <w:r w:rsidRPr="001F1B30">
        <w:rPr>
          <w:rFonts w:ascii="Arial" w:hAnsi="Arial" w:hint="eastAsia"/>
          <w:color w:val="000000"/>
          <w:sz w:val="21"/>
        </w:rPr>
        <w:t>4</w:t>
      </w:r>
      <w:r w:rsidRPr="001F1B30">
        <w:rPr>
          <w:rFonts w:ascii="Arial" w:hAnsi="Arial"/>
          <w:color w:val="000000"/>
          <w:sz w:val="21"/>
        </w:rPr>
        <w:t>）推动房地产高质量发展：加快构建房地产发展新模式，完善商品房开发、融资、销售等基础制度；优化保障性住房供给，满足城镇工薪群体和各类困难家庭基本住房需求；因城施策增加改善性住房供给；建设安全舒适绿色智慧的</w:t>
      </w:r>
      <w:r w:rsidRPr="001F1B30">
        <w:rPr>
          <w:rFonts w:ascii="Arial" w:hAnsi="Arial"/>
          <w:color w:val="000000"/>
          <w:sz w:val="21"/>
        </w:rPr>
        <w:t>“</w:t>
      </w:r>
      <w:r w:rsidRPr="001F1B30">
        <w:rPr>
          <w:rFonts w:ascii="Arial" w:hAnsi="Arial"/>
          <w:color w:val="000000"/>
          <w:sz w:val="21"/>
        </w:rPr>
        <w:t>好房子</w:t>
      </w:r>
      <w:r w:rsidRPr="001F1B30">
        <w:rPr>
          <w:rFonts w:ascii="Arial" w:hAnsi="Arial"/>
          <w:color w:val="000000"/>
          <w:sz w:val="21"/>
        </w:rPr>
        <w:t>”</w:t>
      </w:r>
      <w:r w:rsidRPr="001F1B30">
        <w:rPr>
          <w:rFonts w:ascii="Arial" w:hAnsi="Arial"/>
          <w:color w:val="000000"/>
          <w:sz w:val="21"/>
        </w:rPr>
        <w:t>，实施房屋品质提升工程和物业服务质量提升行动；建立房屋全生命周期安全管理制度；（</w:t>
      </w:r>
      <w:r w:rsidRPr="001F1B30">
        <w:rPr>
          <w:rFonts w:ascii="Arial" w:hAnsi="Arial" w:hint="eastAsia"/>
          <w:color w:val="000000"/>
          <w:sz w:val="21"/>
        </w:rPr>
        <w:t>5</w:t>
      </w:r>
      <w:r w:rsidRPr="001F1B30">
        <w:rPr>
          <w:rFonts w:ascii="Arial" w:hAnsi="Arial"/>
          <w:color w:val="000000"/>
          <w:sz w:val="21"/>
        </w:rPr>
        <w:t>）提高防范化解重点领域风险能力，统筹推进房地产、地方政府债务、中小金融机构等风险有序化解，严防系统性风险。</w:t>
      </w:r>
    </w:p>
    <w:p w14:paraId="740EA188" w14:textId="77777777" w:rsidR="00987436" w:rsidRPr="001F1B30" w:rsidRDefault="00987436" w:rsidP="00987436">
      <w:pPr>
        <w:overflowPunct w:val="0"/>
        <w:spacing w:line="480" w:lineRule="auto"/>
        <w:ind w:firstLine="420"/>
        <w:jc w:val="both"/>
        <w:textAlignment w:val="auto"/>
        <w:rPr>
          <w:rFonts w:ascii="Arial" w:hAnsi="Arial"/>
          <w:color w:val="000000"/>
          <w:sz w:val="21"/>
        </w:rPr>
      </w:pPr>
      <w:r w:rsidRPr="001F1B30">
        <w:rPr>
          <w:rFonts w:ascii="Arial" w:hAnsi="Arial"/>
          <w:color w:val="000000"/>
          <w:sz w:val="21"/>
        </w:rPr>
        <w:t>202</w:t>
      </w:r>
      <w:r w:rsidRPr="001F1B30">
        <w:rPr>
          <w:rFonts w:ascii="Arial" w:hAnsi="Arial" w:hint="eastAsia"/>
          <w:color w:val="000000"/>
          <w:sz w:val="21"/>
        </w:rPr>
        <w:t>5</w:t>
      </w:r>
      <w:r w:rsidRPr="001F1B30">
        <w:rPr>
          <w:rFonts w:ascii="Arial" w:hAnsi="Arial"/>
          <w:color w:val="000000"/>
          <w:sz w:val="21"/>
        </w:rPr>
        <w:t>年</w:t>
      </w:r>
      <w:r w:rsidRPr="001F1B30">
        <w:rPr>
          <w:rFonts w:ascii="Arial" w:hAnsi="Arial"/>
          <w:color w:val="000000"/>
          <w:sz w:val="21"/>
        </w:rPr>
        <w:t>12</w:t>
      </w:r>
      <w:r w:rsidRPr="001F1B30">
        <w:rPr>
          <w:rFonts w:ascii="Arial" w:hAnsi="Arial"/>
          <w:color w:val="000000"/>
          <w:sz w:val="21"/>
        </w:rPr>
        <w:t>月</w:t>
      </w:r>
      <w:r w:rsidRPr="001F1B30">
        <w:rPr>
          <w:rFonts w:ascii="Arial" w:hAnsi="Arial"/>
          <w:color w:val="000000"/>
          <w:sz w:val="21"/>
        </w:rPr>
        <w:t>1</w:t>
      </w:r>
      <w:r w:rsidRPr="001F1B30">
        <w:rPr>
          <w:rFonts w:ascii="Arial" w:hAnsi="Arial" w:hint="eastAsia"/>
          <w:color w:val="000000"/>
          <w:sz w:val="21"/>
        </w:rPr>
        <w:t>0</w:t>
      </w:r>
      <w:r w:rsidRPr="001F1B30">
        <w:rPr>
          <w:rFonts w:ascii="Arial" w:hAnsi="Arial"/>
          <w:color w:val="000000"/>
          <w:sz w:val="21"/>
        </w:rPr>
        <w:t>日至</w:t>
      </w:r>
      <w:r w:rsidRPr="001F1B30">
        <w:rPr>
          <w:rFonts w:ascii="Arial" w:hAnsi="Arial"/>
          <w:color w:val="000000"/>
          <w:sz w:val="21"/>
        </w:rPr>
        <w:t>1</w:t>
      </w:r>
      <w:r w:rsidRPr="001F1B30">
        <w:rPr>
          <w:rFonts w:ascii="Arial" w:hAnsi="Arial" w:hint="eastAsia"/>
          <w:color w:val="000000"/>
          <w:sz w:val="21"/>
        </w:rPr>
        <w:t>1</w:t>
      </w:r>
      <w:r w:rsidRPr="001F1B30">
        <w:rPr>
          <w:rFonts w:ascii="Arial" w:hAnsi="Arial"/>
          <w:color w:val="000000"/>
          <w:sz w:val="21"/>
        </w:rPr>
        <w:t>日，</w:t>
      </w:r>
      <w:r w:rsidRPr="001F1B30">
        <w:rPr>
          <w:rFonts w:ascii="Arial" w:hAnsi="Arial"/>
          <w:color w:val="000000"/>
          <w:sz w:val="21"/>
        </w:rPr>
        <w:t>202</w:t>
      </w:r>
      <w:r w:rsidRPr="001F1B30">
        <w:rPr>
          <w:rFonts w:ascii="Arial" w:hAnsi="Arial" w:hint="eastAsia"/>
          <w:color w:val="000000"/>
          <w:sz w:val="21"/>
        </w:rPr>
        <w:t>5</w:t>
      </w:r>
      <w:r w:rsidRPr="001F1B30">
        <w:rPr>
          <w:rFonts w:ascii="Arial" w:hAnsi="Arial"/>
          <w:color w:val="000000"/>
          <w:sz w:val="21"/>
        </w:rPr>
        <w:t>年中央经济工作会议举行。会议总结</w:t>
      </w:r>
      <w:r w:rsidRPr="001F1B30">
        <w:rPr>
          <w:rFonts w:ascii="Arial" w:hAnsi="Arial"/>
          <w:color w:val="000000"/>
          <w:sz w:val="21"/>
        </w:rPr>
        <w:t>202</w:t>
      </w:r>
      <w:r w:rsidRPr="001F1B30">
        <w:rPr>
          <w:rFonts w:ascii="Arial" w:hAnsi="Arial" w:hint="eastAsia"/>
          <w:color w:val="000000"/>
          <w:sz w:val="21"/>
        </w:rPr>
        <w:t>5</w:t>
      </w:r>
      <w:r w:rsidRPr="001F1B30">
        <w:rPr>
          <w:rFonts w:ascii="Arial" w:hAnsi="Arial"/>
          <w:color w:val="000000"/>
          <w:sz w:val="21"/>
        </w:rPr>
        <w:t>年经济工作，</w:t>
      </w:r>
      <w:r w:rsidRPr="001F1B30">
        <w:rPr>
          <w:rFonts w:ascii="Arial" w:hAnsi="Arial" w:hint="eastAsia"/>
          <w:color w:val="000000"/>
          <w:sz w:val="21"/>
        </w:rPr>
        <w:t>分析</w:t>
      </w:r>
      <w:r w:rsidRPr="001F1B30">
        <w:rPr>
          <w:rFonts w:ascii="Arial" w:hAnsi="Arial" w:hint="eastAsia"/>
          <w:color w:val="000000"/>
          <w:sz w:val="21"/>
        </w:rPr>
        <w:lastRenderedPageBreak/>
        <w:t>当前经济形势，部署</w:t>
      </w:r>
      <w:r w:rsidRPr="001F1B30">
        <w:rPr>
          <w:rFonts w:ascii="Arial" w:hAnsi="Arial" w:hint="eastAsia"/>
          <w:color w:val="000000"/>
          <w:sz w:val="21"/>
        </w:rPr>
        <w:t>2026</w:t>
      </w:r>
      <w:r w:rsidRPr="001F1B30">
        <w:rPr>
          <w:rFonts w:ascii="Arial" w:hAnsi="Arial" w:hint="eastAsia"/>
          <w:color w:val="000000"/>
          <w:sz w:val="21"/>
        </w:rPr>
        <w:t>年经济工作</w:t>
      </w:r>
      <w:r w:rsidRPr="001F1B30">
        <w:rPr>
          <w:rFonts w:ascii="Arial" w:hAnsi="Arial"/>
          <w:color w:val="000000"/>
          <w:sz w:val="21"/>
        </w:rPr>
        <w:t>。会议提出</w:t>
      </w:r>
      <w:r w:rsidRPr="001F1B30">
        <w:rPr>
          <w:rFonts w:ascii="Arial" w:hAnsi="Arial" w:hint="eastAsia"/>
          <w:color w:val="000000"/>
          <w:sz w:val="21"/>
        </w:rPr>
        <w:t>“着力稳定房地产市场，因城施策控增量、去库存、优供给，鼓励收购存量商品房重点用于保障性住房等。深化住房公积金制度改革，有序推动‘好房子’建设。加快构建房地产发展新模式</w:t>
      </w:r>
      <w:r w:rsidRPr="001F1B30">
        <w:rPr>
          <w:rFonts w:ascii="Arial" w:hAnsi="Arial"/>
          <w:color w:val="000000"/>
          <w:sz w:val="21"/>
        </w:rPr>
        <w:t>。</w:t>
      </w:r>
      <w:r w:rsidRPr="001F1B30">
        <w:rPr>
          <w:rFonts w:ascii="Arial" w:hAnsi="Arial" w:hint="eastAsia"/>
          <w:color w:val="000000"/>
          <w:sz w:val="21"/>
        </w:rPr>
        <w:t>”</w:t>
      </w:r>
      <w:r w:rsidRPr="001F1B30">
        <w:rPr>
          <w:rFonts w:ascii="Arial" w:hAnsi="Arial"/>
          <w:color w:val="000000"/>
          <w:sz w:val="21"/>
        </w:rPr>
        <w:t>可以预见，房地产行业的发展潜力和空间依然巨大，中国城市房地产大规模增量扩张的时代已经结束，存量提质增效的新阶段已然开启，房地产行业的未来增长，不再局限于新建开发，而是更多来自存量资产的精细化运营、物业服务的品质升级、租赁市场的规范发展等多元赛道。</w:t>
      </w:r>
    </w:p>
    <w:p w14:paraId="7057E5F3" w14:textId="77777777" w:rsidR="00987436" w:rsidRPr="001F1B30" w:rsidRDefault="00987436" w:rsidP="00987436">
      <w:pPr>
        <w:overflowPunct w:val="0"/>
        <w:spacing w:line="480" w:lineRule="auto"/>
        <w:ind w:firstLine="420"/>
        <w:jc w:val="both"/>
        <w:textAlignment w:val="auto"/>
        <w:rPr>
          <w:rFonts w:ascii="Arial" w:hAnsi="Arial"/>
          <w:color w:val="000000"/>
          <w:sz w:val="21"/>
        </w:rPr>
      </w:pPr>
      <w:r w:rsidRPr="001F1B30">
        <w:rPr>
          <w:rFonts w:ascii="Arial" w:hAnsi="Arial"/>
          <w:color w:val="000000"/>
          <w:sz w:val="21"/>
        </w:rPr>
        <w:t>202</w:t>
      </w:r>
      <w:r w:rsidRPr="001F1B30">
        <w:rPr>
          <w:rFonts w:ascii="Arial" w:hAnsi="Arial" w:hint="eastAsia"/>
          <w:color w:val="000000"/>
          <w:sz w:val="21"/>
        </w:rPr>
        <w:t>5</w:t>
      </w:r>
      <w:r w:rsidRPr="001F1B30">
        <w:rPr>
          <w:rFonts w:ascii="Arial" w:hAnsi="Arial"/>
          <w:color w:val="000000"/>
          <w:sz w:val="21"/>
        </w:rPr>
        <w:t>年</w:t>
      </w:r>
      <w:r w:rsidRPr="001F1B30">
        <w:rPr>
          <w:rFonts w:ascii="Arial" w:hAnsi="Arial"/>
          <w:color w:val="000000"/>
          <w:sz w:val="21"/>
        </w:rPr>
        <w:t>12</w:t>
      </w:r>
      <w:r w:rsidRPr="001F1B30">
        <w:rPr>
          <w:rFonts w:ascii="Arial" w:hAnsi="Arial"/>
          <w:color w:val="000000"/>
          <w:sz w:val="21"/>
        </w:rPr>
        <w:t>月</w:t>
      </w:r>
      <w:r w:rsidRPr="001F1B30">
        <w:rPr>
          <w:rFonts w:ascii="Arial" w:hAnsi="Arial"/>
          <w:color w:val="000000"/>
          <w:sz w:val="21"/>
        </w:rPr>
        <w:t>2</w:t>
      </w:r>
      <w:r w:rsidRPr="001F1B30">
        <w:rPr>
          <w:rFonts w:ascii="Arial" w:hAnsi="Arial" w:hint="eastAsia"/>
          <w:color w:val="000000"/>
          <w:sz w:val="21"/>
        </w:rPr>
        <w:t>2</w:t>
      </w:r>
      <w:r w:rsidRPr="001F1B30">
        <w:rPr>
          <w:rFonts w:ascii="Arial" w:hAnsi="Arial"/>
          <w:color w:val="000000"/>
          <w:sz w:val="21"/>
        </w:rPr>
        <w:t>日至</w:t>
      </w:r>
      <w:r w:rsidRPr="001F1B30">
        <w:rPr>
          <w:rFonts w:ascii="Arial" w:hAnsi="Arial"/>
          <w:color w:val="000000"/>
          <w:sz w:val="21"/>
        </w:rPr>
        <w:t>2</w:t>
      </w:r>
      <w:r w:rsidRPr="001F1B30">
        <w:rPr>
          <w:rFonts w:ascii="Arial" w:hAnsi="Arial" w:hint="eastAsia"/>
          <w:color w:val="000000"/>
          <w:sz w:val="21"/>
        </w:rPr>
        <w:t>3</w:t>
      </w:r>
      <w:r w:rsidRPr="001F1B30">
        <w:rPr>
          <w:rFonts w:ascii="Arial" w:hAnsi="Arial"/>
          <w:color w:val="000000"/>
          <w:sz w:val="21"/>
        </w:rPr>
        <w:t>日，全国住房城乡建设工作会议在北京召开。会议</w:t>
      </w:r>
      <w:r w:rsidRPr="001F1B30">
        <w:rPr>
          <w:rFonts w:ascii="Arial" w:hAnsi="Arial" w:hint="eastAsia"/>
          <w:color w:val="000000"/>
          <w:sz w:val="21"/>
        </w:rPr>
        <w:t>全面盘点</w:t>
      </w:r>
      <w:r w:rsidRPr="001F1B30">
        <w:rPr>
          <w:rFonts w:ascii="Arial" w:hAnsi="Arial" w:hint="eastAsia"/>
          <w:color w:val="000000"/>
          <w:sz w:val="21"/>
        </w:rPr>
        <w:t>2025</w:t>
      </w:r>
      <w:r w:rsidRPr="001F1B30">
        <w:rPr>
          <w:rFonts w:ascii="Arial" w:hAnsi="Arial" w:hint="eastAsia"/>
          <w:color w:val="000000"/>
          <w:sz w:val="21"/>
        </w:rPr>
        <w:t>年工作，系统总结“十四五”时期住房城乡建设事业发展成就，研究部署“十五五”时期和</w:t>
      </w:r>
      <w:r w:rsidRPr="001F1B30">
        <w:rPr>
          <w:rFonts w:ascii="Arial" w:hAnsi="Arial" w:hint="eastAsia"/>
          <w:color w:val="000000"/>
          <w:sz w:val="21"/>
        </w:rPr>
        <w:t>2026</w:t>
      </w:r>
      <w:r w:rsidRPr="001F1B30">
        <w:rPr>
          <w:rFonts w:ascii="Arial" w:hAnsi="Arial" w:hint="eastAsia"/>
          <w:color w:val="000000"/>
          <w:sz w:val="21"/>
        </w:rPr>
        <w:t>年重点任务</w:t>
      </w:r>
      <w:r w:rsidRPr="001F1B30">
        <w:rPr>
          <w:rFonts w:ascii="Arial" w:hAnsi="Arial"/>
          <w:color w:val="000000"/>
          <w:sz w:val="21"/>
        </w:rPr>
        <w:t>。会议强调，</w:t>
      </w:r>
      <w:r w:rsidRPr="001F1B30">
        <w:rPr>
          <w:rFonts w:ascii="Arial" w:hAnsi="Arial"/>
          <w:color w:val="000000"/>
          <w:sz w:val="21"/>
        </w:rPr>
        <w:t>202</w:t>
      </w:r>
      <w:r w:rsidRPr="001F1B30">
        <w:rPr>
          <w:rFonts w:ascii="Arial" w:hAnsi="Arial" w:hint="eastAsia"/>
          <w:color w:val="000000"/>
          <w:sz w:val="21"/>
        </w:rPr>
        <w:t>6</w:t>
      </w:r>
      <w:r w:rsidRPr="001F1B30">
        <w:rPr>
          <w:rFonts w:ascii="Arial" w:hAnsi="Arial"/>
          <w:color w:val="000000"/>
          <w:sz w:val="21"/>
        </w:rPr>
        <w:t>年的工作要重点抓好</w:t>
      </w:r>
      <w:r w:rsidRPr="001F1B30">
        <w:rPr>
          <w:rFonts w:ascii="Arial" w:hAnsi="Arial" w:hint="eastAsia"/>
          <w:color w:val="000000"/>
          <w:sz w:val="21"/>
        </w:rPr>
        <w:t>4</w:t>
      </w:r>
      <w:r w:rsidRPr="001F1B30">
        <w:rPr>
          <w:rFonts w:ascii="Arial" w:hAnsi="Arial"/>
          <w:color w:val="000000"/>
          <w:sz w:val="21"/>
        </w:rPr>
        <w:t>个方面工作。一、</w:t>
      </w:r>
      <w:r w:rsidRPr="001F1B30">
        <w:rPr>
          <w:rFonts w:ascii="Arial" w:hAnsi="Arial" w:hint="eastAsia"/>
          <w:color w:val="000000"/>
          <w:sz w:val="21"/>
        </w:rPr>
        <w:t>推进现代化人民城市建设，重点是：高质量开展城市更新，编制实施“十五五”城市更新专项规划，抓好城市体检、更新试点，实施一批民生工程、发展工程、安全工程。</w:t>
      </w:r>
      <w:r w:rsidRPr="001F1B30">
        <w:rPr>
          <w:rFonts w:ascii="Arial" w:hAnsi="Arial"/>
          <w:color w:val="000000"/>
          <w:sz w:val="21"/>
        </w:rPr>
        <w:t>二、</w:t>
      </w:r>
      <w:r w:rsidRPr="001F1B30">
        <w:rPr>
          <w:rFonts w:ascii="Arial" w:hAnsi="Arial" w:hint="eastAsia"/>
          <w:color w:val="000000"/>
          <w:sz w:val="21"/>
        </w:rPr>
        <w:t>着力稳定房地产市场，重点是：因城施策控增量、去库存、优供给，结合城市更新、城中村改造盘活利用存量用地，推动收购存量商品房用作保障性住房、安置房、宿舍、</w:t>
      </w:r>
      <w:proofErr w:type="gramStart"/>
      <w:r w:rsidRPr="001F1B30">
        <w:rPr>
          <w:rFonts w:ascii="Arial" w:hAnsi="Arial" w:hint="eastAsia"/>
          <w:color w:val="000000"/>
          <w:sz w:val="21"/>
        </w:rPr>
        <w:t>人才房</w:t>
      </w:r>
      <w:proofErr w:type="gramEnd"/>
      <w:r w:rsidRPr="001F1B30">
        <w:rPr>
          <w:rFonts w:ascii="Arial" w:hAnsi="Arial" w:hint="eastAsia"/>
          <w:color w:val="000000"/>
          <w:sz w:val="21"/>
        </w:rPr>
        <w:t>等。优化和精准实施保障性住房供应，实施房屋品质提升工程，有序推进“好房子”建设；进一步发挥房地产项目“白名单”制度作用，支持房地产企业合理融资需求</w:t>
      </w:r>
      <w:r w:rsidRPr="001F1B30">
        <w:rPr>
          <w:rFonts w:ascii="Arial" w:hAnsi="Arial"/>
          <w:color w:val="000000"/>
          <w:sz w:val="21"/>
        </w:rPr>
        <w:t>。三、</w:t>
      </w:r>
      <w:r w:rsidRPr="001F1B30">
        <w:rPr>
          <w:rFonts w:ascii="Arial" w:hAnsi="Arial" w:hint="eastAsia"/>
          <w:color w:val="000000"/>
          <w:sz w:val="21"/>
        </w:rPr>
        <w:t>加快建筑业提质升级，重点是：推动产业转型升级，大力发展智能建造、绿色建造，培育现代化建筑产业链，加快新型建材研发应用，加快培育绿色建筑新增长点；规范建筑市场秩序，深入开展房屋和市政领域工程招标投标突出问题专项整治；强化现场监督管理，扎实推动安全生产</w:t>
      </w:r>
      <w:proofErr w:type="gramStart"/>
      <w:r w:rsidRPr="001F1B30">
        <w:rPr>
          <w:rFonts w:ascii="Arial" w:hAnsi="Arial" w:hint="eastAsia"/>
          <w:color w:val="000000"/>
          <w:sz w:val="21"/>
        </w:rPr>
        <w:t>治本攻坚</w:t>
      </w:r>
      <w:proofErr w:type="gramEnd"/>
      <w:r w:rsidRPr="001F1B30">
        <w:rPr>
          <w:rFonts w:ascii="Arial" w:hAnsi="Arial" w:hint="eastAsia"/>
          <w:color w:val="000000"/>
          <w:sz w:val="21"/>
        </w:rPr>
        <w:t>三年行动，建立房屋全生命周期安全管理制度</w:t>
      </w:r>
      <w:r w:rsidRPr="001F1B30">
        <w:rPr>
          <w:rFonts w:ascii="Arial" w:hAnsi="Arial"/>
          <w:color w:val="000000"/>
          <w:sz w:val="21"/>
        </w:rPr>
        <w:t>。四、</w:t>
      </w:r>
      <w:r w:rsidRPr="001F1B30">
        <w:rPr>
          <w:rFonts w:ascii="Arial" w:hAnsi="Arial" w:hint="eastAsia"/>
          <w:color w:val="000000"/>
          <w:sz w:val="21"/>
        </w:rPr>
        <w:t>夯实高质量发展基础支撑，重点是：提升法治建设水平，完善标准体系，加快推出一批工作急需的工程建设标准。加强统计分析，推动优化现行统计指标，强化统计数据分析应用</w:t>
      </w:r>
      <w:r w:rsidRPr="001F1B30">
        <w:rPr>
          <w:rFonts w:ascii="Arial" w:hAnsi="Arial"/>
          <w:color w:val="000000"/>
          <w:sz w:val="21"/>
        </w:rPr>
        <w:t>。</w:t>
      </w:r>
    </w:p>
    <w:p w14:paraId="771D8BBE" w14:textId="77777777" w:rsidR="00987436" w:rsidRPr="00EC06B5" w:rsidRDefault="00987436" w:rsidP="00987436">
      <w:pPr>
        <w:overflowPunct w:val="0"/>
        <w:spacing w:line="480" w:lineRule="auto"/>
        <w:ind w:firstLine="420"/>
        <w:jc w:val="both"/>
        <w:textAlignment w:val="auto"/>
        <w:rPr>
          <w:rFonts w:ascii="Arial" w:hAnsi="Arial"/>
          <w:b/>
          <w:color w:val="000000"/>
          <w:sz w:val="21"/>
        </w:rPr>
      </w:pPr>
      <w:r w:rsidRPr="00EC06B5">
        <w:rPr>
          <w:rFonts w:ascii="Arial" w:hAnsi="Arial" w:hint="eastAsia"/>
          <w:b/>
          <w:color w:val="000000"/>
          <w:sz w:val="21"/>
        </w:rPr>
        <w:t>北京：</w:t>
      </w:r>
    </w:p>
    <w:p w14:paraId="4386EA97" w14:textId="77777777" w:rsidR="00987436" w:rsidRDefault="00987436" w:rsidP="00987436">
      <w:pPr>
        <w:overflowPunct w:val="0"/>
        <w:spacing w:line="480" w:lineRule="auto"/>
        <w:ind w:firstLine="420"/>
        <w:jc w:val="both"/>
        <w:textAlignment w:val="auto"/>
        <w:rPr>
          <w:rFonts w:ascii="Arial" w:hAnsi="Arial"/>
          <w:color w:val="000000"/>
          <w:sz w:val="21"/>
        </w:rPr>
      </w:pPr>
      <w:r w:rsidRPr="00EC06B5">
        <w:rPr>
          <w:rFonts w:ascii="Arial" w:hAnsi="Arial" w:hint="eastAsia"/>
          <w:color w:val="000000"/>
          <w:sz w:val="21"/>
        </w:rPr>
        <w:t>2025</w:t>
      </w:r>
      <w:r w:rsidRPr="00EC06B5">
        <w:rPr>
          <w:rFonts w:ascii="Arial" w:hAnsi="Arial" w:hint="eastAsia"/>
          <w:color w:val="000000"/>
          <w:sz w:val="21"/>
        </w:rPr>
        <w:t>年</w:t>
      </w:r>
      <w:r w:rsidRPr="00EC06B5">
        <w:rPr>
          <w:rFonts w:ascii="Arial" w:hAnsi="Arial" w:hint="eastAsia"/>
          <w:color w:val="000000"/>
          <w:sz w:val="21"/>
        </w:rPr>
        <w:t>2</w:t>
      </w:r>
      <w:r w:rsidRPr="00EC06B5">
        <w:rPr>
          <w:rFonts w:ascii="Arial" w:hAnsi="Arial" w:hint="eastAsia"/>
          <w:color w:val="000000"/>
          <w:sz w:val="21"/>
        </w:rPr>
        <w:t>月</w:t>
      </w:r>
      <w:r w:rsidRPr="00EC06B5">
        <w:rPr>
          <w:rFonts w:ascii="Arial" w:hAnsi="Arial" w:hint="eastAsia"/>
          <w:color w:val="000000"/>
          <w:sz w:val="21"/>
        </w:rPr>
        <w:t>12</w:t>
      </w:r>
      <w:r w:rsidRPr="00EC06B5">
        <w:rPr>
          <w:rFonts w:ascii="Arial" w:hAnsi="Arial" w:hint="eastAsia"/>
          <w:color w:val="000000"/>
          <w:sz w:val="21"/>
        </w:rPr>
        <w:t>日，</w:t>
      </w:r>
      <w:r w:rsidRPr="00EC06B5">
        <w:rPr>
          <w:rFonts w:ascii="Arial" w:hAnsi="Arial"/>
          <w:color w:val="000000"/>
          <w:sz w:val="21"/>
        </w:rPr>
        <w:t>北京市规划和自然资源委员会发布</w:t>
      </w:r>
      <w:r w:rsidRPr="00EC06B5">
        <w:rPr>
          <w:rFonts w:ascii="Arial" w:hAnsi="Arial" w:hint="eastAsia"/>
          <w:color w:val="000000"/>
          <w:sz w:val="21"/>
        </w:rPr>
        <w:t>《关于印发〈北京市平原多点地区“好房子”规划管理相关技术要点（试行）〉的通知》，</w:t>
      </w:r>
      <w:r w:rsidRPr="00EC06B5">
        <w:rPr>
          <w:rFonts w:ascii="Arial" w:hAnsi="Arial"/>
          <w:color w:val="000000"/>
          <w:sz w:val="21"/>
        </w:rPr>
        <w:t>旨在提升住房品质，满足多样化居住需求。主要内容包括：允许按需设置封闭或开敞阳台，面积不超过套内建筑面积的</w:t>
      </w:r>
      <w:r w:rsidRPr="00EC06B5">
        <w:rPr>
          <w:rFonts w:ascii="Arial" w:hAnsi="Arial"/>
          <w:color w:val="000000"/>
          <w:sz w:val="21"/>
        </w:rPr>
        <w:t>10%</w:t>
      </w:r>
      <w:r w:rsidRPr="00EC06B5">
        <w:rPr>
          <w:rFonts w:ascii="Arial" w:hAnsi="Arial"/>
          <w:color w:val="000000"/>
          <w:sz w:val="21"/>
        </w:rPr>
        <w:t>；鼓励在</w:t>
      </w:r>
      <w:r w:rsidRPr="00EC06B5">
        <w:rPr>
          <w:rFonts w:ascii="Arial" w:hAnsi="Arial"/>
          <w:color w:val="000000"/>
          <w:sz w:val="21"/>
        </w:rPr>
        <w:t>140</w:t>
      </w:r>
      <w:r w:rsidRPr="00EC06B5">
        <w:rPr>
          <w:rFonts w:ascii="Arial" w:hAnsi="Arial"/>
          <w:color w:val="000000"/>
          <w:sz w:val="21"/>
        </w:rPr>
        <w:t>平方米以上住宅设置挑空空间；合理利用底层架空空间作为公共活动区域；设置开敞式风雨连廊以方便居民活动；</w:t>
      </w:r>
      <w:r w:rsidRPr="00EC06B5">
        <w:rPr>
          <w:rFonts w:ascii="Arial" w:hAnsi="Arial"/>
          <w:color w:val="000000"/>
          <w:sz w:val="21"/>
        </w:rPr>
        <w:lastRenderedPageBreak/>
        <w:t>增配邻里共享公共空间，提供便民服务；允许</w:t>
      </w:r>
      <w:proofErr w:type="gramStart"/>
      <w:r w:rsidRPr="00EC06B5">
        <w:rPr>
          <w:rFonts w:ascii="Arial" w:hAnsi="Arial"/>
          <w:color w:val="000000"/>
          <w:sz w:val="21"/>
        </w:rPr>
        <w:t>跨城市</w:t>
      </w:r>
      <w:proofErr w:type="gramEnd"/>
      <w:r w:rsidRPr="00EC06B5">
        <w:rPr>
          <w:rFonts w:ascii="Arial" w:hAnsi="Arial"/>
          <w:color w:val="000000"/>
          <w:sz w:val="21"/>
        </w:rPr>
        <w:t>支路空间利用以优化布局；建筑高度可局部上浮以形成错落天际线；鼓励使用高品质材料提升立面品质。这些措施适用于顺义、大兴、亦庄、昌平、房山等平原多点地区，城市副中心可参照执行</w:t>
      </w:r>
      <w:r>
        <w:rPr>
          <w:rFonts w:ascii="Arial" w:hAnsi="Arial" w:hint="eastAsia"/>
          <w:color w:val="000000"/>
          <w:sz w:val="21"/>
        </w:rPr>
        <w:t>。</w:t>
      </w:r>
    </w:p>
    <w:p w14:paraId="29E2725B" w14:textId="77777777" w:rsidR="00987436" w:rsidRDefault="00987436" w:rsidP="00987436">
      <w:pPr>
        <w:overflowPunct w:val="0"/>
        <w:spacing w:line="480" w:lineRule="auto"/>
        <w:ind w:firstLine="420"/>
        <w:jc w:val="both"/>
        <w:textAlignment w:val="auto"/>
        <w:rPr>
          <w:rFonts w:ascii="Arial" w:hAnsi="Arial"/>
          <w:color w:val="000000"/>
          <w:sz w:val="21"/>
        </w:rPr>
      </w:pPr>
      <w:r w:rsidRPr="00F46482">
        <w:rPr>
          <w:rFonts w:ascii="Arial" w:hAnsi="Arial" w:hint="eastAsia"/>
          <w:color w:val="000000"/>
          <w:sz w:val="21"/>
        </w:rPr>
        <w:t>2025</w:t>
      </w:r>
      <w:r w:rsidRPr="00F46482">
        <w:rPr>
          <w:rFonts w:ascii="Arial" w:hAnsi="Arial" w:hint="eastAsia"/>
          <w:color w:val="000000"/>
          <w:sz w:val="21"/>
        </w:rPr>
        <w:t>年</w:t>
      </w:r>
      <w:r w:rsidRPr="00F46482">
        <w:rPr>
          <w:rFonts w:ascii="Arial" w:hAnsi="Arial"/>
          <w:color w:val="000000"/>
          <w:sz w:val="21"/>
        </w:rPr>
        <w:t>5</w:t>
      </w:r>
      <w:r w:rsidRPr="00F46482">
        <w:rPr>
          <w:rFonts w:ascii="Arial" w:hAnsi="Arial"/>
          <w:color w:val="000000"/>
          <w:sz w:val="21"/>
        </w:rPr>
        <w:t>月</w:t>
      </w:r>
      <w:r w:rsidRPr="00F46482">
        <w:rPr>
          <w:rFonts w:ascii="Arial" w:hAnsi="Arial"/>
          <w:color w:val="000000"/>
          <w:sz w:val="21"/>
        </w:rPr>
        <w:t>9</w:t>
      </w:r>
      <w:r w:rsidRPr="00F46482">
        <w:rPr>
          <w:rFonts w:ascii="Arial" w:hAnsi="Arial"/>
          <w:color w:val="000000"/>
          <w:sz w:val="21"/>
        </w:rPr>
        <w:t>日，北京市住房和城乡建设委员会</w:t>
      </w:r>
      <w:r w:rsidRPr="00F46482">
        <w:rPr>
          <w:rFonts w:ascii="Arial" w:hAnsi="Arial" w:hint="eastAsia"/>
          <w:color w:val="000000"/>
          <w:sz w:val="21"/>
        </w:rPr>
        <w:t>发布</w:t>
      </w:r>
      <w:r w:rsidRPr="00F46482">
        <w:rPr>
          <w:rFonts w:ascii="Arial" w:hAnsi="Arial"/>
          <w:color w:val="000000"/>
          <w:sz w:val="21"/>
        </w:rPr>
        <w:t>《关于印发</w:t>
      </w:r>
      <w:r w:rsidRPr="00F46482">
        <w:rPr>
          <w:rFonts w:ascii="Arial" w:hAnsi="Arial" w:hint="eastAsia"/>
          <w:color w:val="000000"/>
          <w:sz w:val="21"/>
        </w:rPr>
        <w:t>〈</w:t>
      </w:r>
      <w:r w:rsidRPr="00F46482">
        <w:rPr>
          <w:rFonts w:ascii="Arial" w:hAnsi="Arial"/>
          <w:color w:val="000000"/>
          <w:sz w:val="21"/>
        </w:rPr>
        <w:t>2025</w:t>
      </w:r>
      <w:r w:rsidRPr="00F46482">
        <w:rPr>
          <w:rFonts w:ascii="Arial" w:hAnsi="Arial"/>
          <w:color w:val="000000"/>
          <w:sz w:val="21"/>
        </w:rPr>
        <w:t>年北京市住房发展年度计划</w:t>
      </w:r>
      <w:r w:rsidRPr="00F46482">
        <w:rPr>
          <w:rFonts w:ascii="Arial" w:hAnsi="Arial" w:hint="eastAsia"/>
          <w:color w:val="000000"/>
          <w:sz w:val="21"/>
        </w:rPr>
        <w:t>〉</w:t>
      </w:r>
      <w:r w:rsidRPr="00F46482">
        <w:rPr>
          <w:rFonts w:ascii="Arial" w:hAnsi="Arial"/>
          <w:color w:val="000000"/>
          <w:sz w:val="21"/>
        </w:rPr>
        <w:t>的通知》</w:t>
      </w:r>
      <w:r w:rsidRPr="00F46482">
        <w:rPr>
          <w:rFonts w:ascii="Arial" w:hAnsi="Arial" w:hint="eastAsia"/>
          <w:color w:val="000000"/>
          <w:sz w:val="21"/>
        </w:rPr>
        <w:t>。《通知》</w:t>
      </w:r>
      <w:r w:rsidRPr="00F46482">
        <w:rPr>
          <w:rFonts w:ascii="Arial" w:hAnsi="Arial"/>
          <w:color w:val="000000"/>
          <w:sz w:val="21"/>
        </w:rPr>
        <w:t>围绕优化住房用地供应、推进房地产市场回稳向好、加强住房保障、规范住房租赁市场、发挥住房公积金作用、提升住房质量、推进城市更新、健全物业管理服务体系等八个方面，提出了具体任务、行动计划和工作举措。</w:t>
      </w:r>
    </w:p>
    <w:p w14:paraId="6F49DC2E" w14:textId="77777777" w:rsidR="00987436" w:rsidRPr="00CF50D6" w:rsidRDefault="00987436" w:rsidP="00987436">
      <w:pPr>
        <w:overflowPunct w:val="0"/>
        <w:spacing w:line="480" w:lineRule="auto"/>
        <w:ind w:firstLine="420"/>
        <w:jc w:val="both"/>
        <w:textAlignment w:val="auto"/>
        <w:rPr>
          <w:rFonts w:ascii="Arial" w:hAnsi="Arial"/>
          <w:color w:val="000000"/>
          <w:sz w:val="21"/>
        </w:rPr>
      </w:pPr>
      <w:r w:rsidRPr="00CF50D6">
        <w:rPr>
          <w:rFonts w:ascii="Arial" w:hAnsi="Arial" w:hint="eastAsia"/>
          <w:color w:val="000000"/>
          <w:sz w:val="21"/>
        </w:rPr>
        <w:t>2025</w:t>
      </w:r>
      <w:r w:rsidRPr="00CF50D6">
        <w:rPr>
          <w:rFonts w:ascii="Arial" w:hAnsi="Arial" w:hint="eastAsia"/>
          <w:color w:val="000000"/>
          <w:sz w:val="21"/>
        </w:rPr>
        <w:t>年</w:t>
      </w:r>
      <w:r w:rsidRPr="00CF50D6">
        <w:rPr>
          <w:rFonts w:ascii="Arial" w:hAnsi="Arial" w:hint="eastAsia"/>
          <w:color w:val="000000"/>
          <w:sz w:val="21"/>
        </w:rPr>
        <w:t>7</w:t>
      </w:r>
      <w:r w:rsidRPr="00CF50D6">
        <w:rPr>
          <w:rFonts w:ascii="Arial" w:hAnsi="Arial" w:hint="eastAsia"/>
          <w:color w:val="000000"/>
          <w:sz w:val="21"/>
        </w:rPr>
        <w:t>月</w:t>
      </w:r>
      <w:r w:rsidRPr="00CF50D6">
        <w:rPr>
          <w:rFonts w:ascii="Arial" w:hAnsi="Arial" w:hint="eastAsia"/>
          <w:color w:val="000000"/>
          <w:sz w:val="21"/>
        </w:rPr>
        <w:t>10</w:t>
      </w:r>
      <w:r w:rsidRPr="00CF50D6">
        <w:rPr>
          <w:rFonts w:ascii="Arial" w:hAnsi="Arial" w:hint="eastAsia"/>
          <w:color w:val="000000"/>
          <w:sz w:val="21"/>
        </w:rPr>
        <w:t>日，北京市人民政府发布</w:t>
      </w:r>
      <w:r w:rsidRPr="00CF50D6">
        <w:rPr>
          <w:rFonts w:ascii="Arial" w:hAnsi="Arial"/>
          <w:color w:val="000000"/>
          <w:sz w:val="21"/>
        </w:rPr>
        <w:t>《关于印发</w:t>
      </w:r>
      <w:r w:rsidRPr="00CF50D6">
        <w:rPr>
          <w:rFonts w:ascii="Arial" w:hAnsi="Arial" w:hint="eastAsia"/>
          <w:color w:val="000000"/>
          <w:sz w:val="21"/>
        </w:rPr>
        <w:t>〈北京市深化改革提振消费专项行动方案〉</w:t>
      </w:r>
      <w:r w:rsidRPr="00CF50D6">
        <w:rPr>
          <w:rFonts w:ascii="Arial" w:hAnsi="Arial"/>
          <w:color w:val="000000"/>
          <w:sz w:val="21"/>
        </w:rPr>
        <w:t>的通知》，提出共计</w:t>
      </w:r>
      <w:r w:rsidRPr="00CF50D6">
        <w:rPr>
          <w:rFonts w:ascii="Arial" w:hAnsi="Arial"/>
          <w:color w:val="000000"/>
          <w:sz w:val="21"/>
        </w:rPr>
        <w:t>24</w:t>
      </w:r>
      <w:r w:rsidRPr="00CF50D6">
        <w:rPr>
          <w:rFonts w:ascii="Arial" w:hAnsi="Arial"/>
          <w:color w:val="000000"/>
          <w:sz w:val="21"/>
        </w:rPr>
        <w:t>项具体方案。其中，</w:t>
      </w:r>
      <w:r w:rsidRPr="00CF50D6">
        <w:rPr>
          <w:rFonts w:ascii="Arial" w:hAnsi="Arial" w:hint="eastAsia"/>
          <w:color w:val="000000"/>
          <w:sz w:val="21"/>
        </w:rPr>
        <w:t>第</w:t>
      </w:r>
      <w:r w:rsidRPr="00CF50D6">
        <w:rPr>
          <w:rFonts w:ascii="Arial" w:hAnsi="Arial" w:hint="eastAsia"/>
          <w:color w:val="000000"/>
          <w:sz w:val="21"/>
        </w:rPr>
        <w:t>14</w:t>
      </w:r>
      <w:r w:rsidRPr="00CF50D6">
        <w:rPr>
          <w:rFonts w:ascii="Arial" w:hAnsi="Arial" w:hint="eastAsia"/>
          <w:color w:val="000000"/>
          <w:sz w:val="21"/>
        </w:rPr>
        <w:t>项“</w:t>
      </w:r>
      <w:r w:rsidRPr="00CF50D6">
        <w:rPr>
          <w:rFonts w:ascii="Arial" w:hAnsi="Arial"/>
          <w:color w:val="000000"/>
          <w:sz w:val="21"/>
        </w:rPr>
        <w:t>优化住房消费新供给</w:t>
      </w:r>
      <w:r w:rsidRPr="00CF50D6">
        <w:rPr>
          <w:rFonts w:ascii="Arial" w:hAnsi="Arial" w:hint="eastAsia"/>
          <w:color w:val="000000"/>
          <w:sz w:val="21"/>
        </w:rPr>
        <w:t>”</w:t>
      </w:r>
      <w:r w:rsidRPr="00CF50D6">
        <w:rPr>
          <w:rFonts w:ascii="Arial" w:hAnsi="Arial"/>
          <w:color w:val="000000"/>
          <w:sz w:val="21"/>
        </w:rPr>
        <w:t>：优先向轨道交通站点和就业密集地区</w:t>
      </w:r>
      <w:r w:rsidRPr="00CF50D6">
        <w:rPr>
          <w:rFonts w:ascii="Arial" w:hAnsi="Arial"/>
          <w:color w:val="000000"/>
          <w:sz w:val="21"/>
        </w:rPr>
        <w:t xml:space="preserve"> </w:t>
      </w:r>
      <w:r w:rsidRPr="00CF50D6">
        <w:rPr>
          <w:rFonts w:ascii="Arial" w:hAnsi="Arial"/>
          <w:color w:val="000000"/>
          <w:sz w:val="21"/>
        </w:rPr>
        <w:t>供应住宅用地，完善</w:t>
      </w:r>
      <w:r w:rsidRPr="00CF50D6">
        <w:rPr>
          <w:rFonts w:ascii="Arial" w:hAnsi="Arial" w:hint="eastAsia"/>
          <w:color w:val="000000"/>
          <w:sz w:val="21"/>
        </w:rPr>
        <w:t>“</w:t>
      </w:r>
      <w:r w:rsidRPr="00CF50D6">
        <w:rPr>
          <w:rFonts w:ascii="Arial" w:hAnsi="Arial"/>
          <w:color w:val="000000"/>
          <w:sz w:val="21"/>
        </w:rPr>
        <w:t>保障</w:t>
      </w:r>
      <w:r w:rsidRPr="00CF50D6">
        <w:rPr>
          <w:rFonts w:ascii="Arial" w:hAnsi="Arial"/>
          <w:color w:val="000000"/>
          <w:sz w:val="21"/>
        </w:rPr>
        <w:t>+</w:t>
      </w:r>
      <w:r w:rsidRPr="00CF50D6">
        <w:rPr>
          <w:rFonts w:ascii="Arial" w:hAnsi="Arial"/>
          <w:color w:val="000000"/>
          <w:sz w:val="21"/>
        </w:rPr>
        <w:t>市场</w:t>
      </w:r>
      <w:r w:rsidRPr="00CF50D6">
        <w:rPr>
          <w:rFonts w:ascii="Arial" w:hAnsi="Arial" w:hint="eastAsia"/>
          <w:color w:val="000000"/>
          <w:sz w:val="21"/>
        </w:rPr>
        <w:t>”</w:t>
      </w:r>
      <w:r w:rsidRPr="00CF50D6">
        <w:rPr>
          <w:rFonts w:ascii="Arial" w:hAnsi="Arial"/>
          <w:color w:val="000000"/>
          <w:sz w:val="21"/>
        </w:rPr>
        <w:t>住房供应体系。进一步发挥住房公积金促进作用，支持缴存人在提取公积</w:t>
      </w:r>
      <w:r w:rsidRPr="00CF50D6">
        <w:rPr>
          <w:rFonts w:ascii="Arial" w:hAnsi="Arial"/>
          <w:color w:val="000000"/>
          <w:sz w:val="21"/>
        </w:rPr>
        <w:t xml:space="preserve"> </w:t>
      </w:r>
      <w:r w:rsidRPr="00CF50D6">
        <w:rPr>
          <w:rFonts w:ascii="Arial" w:hAnsi="Arial"/>
          <w:color w:val="000000"/>
          <w:sz w:val="21"/>
        </w:rPr>
        <w:t>金支付购房首付款的同时申请住房公积金个人住房贷款。研究制定住房公积金个人住房贷款</w:t>
      </w:r>
      <w:r w:rsidRPr="00CF50D6">
        <w:rPr>
          <w:rFonts w:ascii="Arial" w:hAnsi="Arial" w:hint="eastAsia"/>
          <w:color w:val="000000"/>
          <w:sz w:val="21"/>
        </w:rPr>
        <w:t>“</w:t>
      </w:r>
      <w:r w:rsidRPr="00CF50D6">
        <w:rPr>
          <w:rFonts w:ascii="Arial" w:hAnsi="Arial"/>
          <w:color w:val="000000"/>
          <w:sz w:val="21"/>
        </w:rPr>
        <w:t>带押过户</w:t>
      </w:r>
      <w:r w:rsidRPr="00CF50D6">
        <w:rPr>
          <w:rFonts w:ascii="Arial" w:hAnsi="Arial" w:hint="eastAsia"/>
          <w:color w:val="000000"/>
          <w:sz w:val="21"/>
        </w:rPr>
        <w:t>”</w:t>
      </w:r>
      <w:r w:rsidRPr="00CF50D6">
        <w:rPr>
          <w:rFonts w:ascii="Arial" w:hAnsi="Arial"/>
          <w:color w:val="000000"/>
          <w:sz w:val="21"/>
        </w:rPr>
        <w:t>政策，并开展相关业务。</w:t>
      </w:r>
    </w:p>
    <w:p w14:paraId="7F90C9B7" w14:textId="77777777" w:rsidR="00987436" w:rsidRDefault="00987436" w:rsidP="00987436">
      <w:pPr>
        <w:overflowPunct w:val="0"/>
        <w:spacing w:line="480" w:lineRule="auto"/>
        <w:ind w:firstLine="420"/>
        <w:jc w:val="both"/>
        <w:textAlignment w:val="auto"/>
        <w:rPr>
          <w:rFonts w:ascii="Arial" w:hAnsi="Arial"/>
          <w:color w:val="000000"/>
          <w:sz w:val="21"/>
        </w:rPr>
      </w:pPr>
      <w:r w:rsidRPr="00CF50D6">
        <w:rPr>
          <w:rFonts w:ascii="Arial" w:hAnsi="Arial" w:hint="eastAsia"/>
          <w:color w:val="000000"/>
          <w:sz w:val="21"/>
        </w:rPr>
        <w:t>2025</w:t>
      </w:r>
      <w:r w:rsidRPr="00CF50D6">
        <w:rPr>
          <w:rFonts w:ascii="Arial" w:hAnsi="Arial" w:hint="eastAsia"/>
          <w:color w:val="000000"/>
          <w:sz w:val="21"/>
        </w:rPr>
        <w:t>年</w:t>
      </w:r>
      <w:r w:rsidRPr="00CF50D6">
        <w:rPr>
          <w:rFonts w:ascii="Arial" w:hAnsi="Arial" w:hint="eastAsia"/>
          <w:color w:val="000000"/>
          <w:sz w:val="21"/>
        </w:rPr>
        <w:t>8</w:t>
      </w:r>
      <w:r w:rsidRPr="00CF50D6">
        <w:rPr>
          <w:rFonts w:ascii="Arial" w:hAnsi="Arial" w:hint="eastAsia"/>
          <w:color w:val="000000"/>
          <w:sz w:val="21"/>
        </w:rPr>
        <w:t>月</w:t>
      </w:r>
      <w:r w:rsidRPr="00CF50D6">
        <w:rPr>
          <w:rFonts w:ascii="Arial" w:hAnsi="Arial" w:hint="eastAsia"/>
          <w:color w:val="000000"/>
          <w:sz w:val="21"/>
        </w:rPr>
        <w:t>8</w:t>
      </w:r>
      <w:r w:rsidRPr="00CF50D6">
        <w:rPr>
          <w:rFonts w:ascii="Arial" w:hAnsi="Arial" w:hint="eastAsia"/>
          <w:color w:val="000000"/>
          <w:sz w:val="21"/>
        </w:rPr>
        <w:t>日，</w:t>
      </w:r>
      <w:r w:rsidRPr="00CF50D6">
        <w:rPr>
          <w:rFonts w:ascii="Arial" w:hAnsi="Arial"/>
          <w:color w:val="000000"/>
          <w:sz w:val="21"/>
        </w:rPr>
        <w:t>北京市住房和城乡建设委员会、</w:t>
      </w:r>
      <w:r w:rsidRPr="00CF50D6">
        <w:rPr>
          <w:rFonts w:ascii="Arial" w:hAnsi="Arial" w:hint="eastAsia"/>
          <w:color w:val="000000"/>
          <w:sz w:val="21"/>
        </w:rPr>
        <w:t>北京住房公积金管理中心</w:t>
      </w:r>
      <w:r w:rsidRPr="00CF50D6">
        <w:rPr>
          <w:rFonts w:ascii="Arial" w:hAnsi="Arial"/>
          <w:color w:val="000000"/>
          <w:sz w:val="21"/>
        </w:rPr>
        <w:t>联合发布</w:t>
      </w:r>
      <w:r w:rsidRPr="00CF50D6">
        <w:rPr>
          <w:rFonts w:ascii="Arial" w:hAnsi="Arial" w:hint="eastAsia"/>
          <w:color w:val="000000"/>
          <w:sz w:val="21"/>
        </w:rPr>
        <w:t>《关于进一步优化调整本市房地产相关政策的通知》。此次政策调整聚焦于优化住房限购政策和加大公积金贷款支持力度两大方面，其中五环外限购松绑以及公积金政策的多项优化举措，印发广泛关注。《通知》自</w:t>
      </w:r>
      <w:r w:rsidRPr="00CF50D6">
        <w:rPr>
          <w:rFonts w:ascii="Arial" w:hAnsi="Arial" w:hint="eastAsia"/>
          <w:color w:val="000000"/>
          <w:sz w:val="21"/>
        </w:rPr>
        <w:t>2025</w:t>
      </w:r>
      <w:r w:rsidRPr="00CF50D6">
        <w:rPr>
          <w:rFonts w:ascii="Arial" w:hAnsi="Arial" w:hint="eastAsia"/>
          <w:color w:val="000000"/>
          <w:sz w:val="21"/>
        </w:rPr>
        <w:t>年</w:t>
      </w:r>
      <w:r w:rsidRPr="00CF50D6">
        <w:rPr>
          <w:rFonts w:ascii="Arial" w:hAnsi="Arial" w:hint="eastAsia"/>
          <w:color w:val="000000"/>
          <w:sz w:val="21"/>
        </w:rPr>
        <w:t>8</w:t>
      </w:r>
      <w:r w:rsidRPr="00CF50D6">
        <w:rPr>
          <w:rFonts w:ascii="Arial" w:hAnsi="Arial" w:hint="eastAsia"/>
          <w:color w:val="000000"/>
          <w:sz w:val="21"/>
        </w:rPr>
        <w:t>月</w:t>
      </w:r>
      <w:r w:rsidRPr="00CF50D6">
        <w:rPr>
          <w:rFonts w:ascii="Arial" w:hAnsi="Arial" w:hint="eastAsia"/>
          <w:color w:val="000000"/>
          <w:sz w:val="21"/>
        </w:rPr>
        <w:t>9</w:t>
      </w:r>
      <w:r w:rsidRPr="00CF50D6">
        <w:rPr>
          <w:rFonts w:ascii="Arial" w:hAnsi="Arial" w:hint="eastAsia"/>
          <w:color w:val="000000"/>
          <w:sz w:val="21"/>
        </w:rPr>
        <w:t>日起正式施行。</w:t>
      </w:r>
    </w:p>
    <w:p w14:paraId="70977F2B" w14:textId="77777777" w:rsidR="00987436" w:rsidRPr="001F1B30" w:rsidRDefault="00987436" w:rsidP="00987436">
      <w:pPr>
        <w:overflowPunct w:val="0"/>
        <w:spacing w:line="480" w:lineRule="auto"/>
        <w:ind w:firstLine="420"/>
        <w:jc w:val="both"/>
        <w:textAlignment w:val="auto"/>
        <w:rPr>
          <w:rFonts w:ascii="Arial" w:hAnsi="Arial"/>
          <w:color w:val="000000"/>
          <w:sz w:val="21"/>
        </w:rPr>
      </w:pPr>
      <w:r w:rsidRPr="001F1B30">
        <w:rPr>
          <w:rFonts w:ascii="Arial" w:hAnsi="Arial" w:hint="eastAsia"/>
          <w:color w:val="000000"/>
          <w:sz w:val="21"/>
        </w:rPr>
        <w:t>2025</w:t>
      </w:r>
      <w:r w:rsidRPr="001F1B30">
        <w:rPr>
          <w:rFonts w:ascii="Arial" w:hAnsi="Arial" w:hint="eastAsia"/>
          <w:color w:val="000000"/>
          <w:sz w:val="21"/>
        </w:rPr>
        <w:t>年</w:t>
      </w:r>
      <w:r w:rsidRPr="001F1B30">
        <w:rPr>
          <w:rFonts w:ascii="Arial" w:hAnsi="Arial"/>
          <w:color w:val="000000"/>
          <w:sz w:val="21"/>
        </w:rPr>
        <w:t>9</w:t>
      </w:r>
      <w:r w:rsidRPr="001F1B30">
        <w:rPr>
          <w:rFonts w:ascii="Arial" w:hAnsi="Arial"/>
          <w:color w:val="000000"/>
          <w:sz w:val="21"/>
        </w:rPr>
        <w:t>月</w:t>
      </w:r>
      <w:r w:rsidRPr="001F1B30">
        <w:rPr>
          <w:rFonts w:ascii="Arial" w:hAnsi="Arial"/>
          <w:color w:val="000000"/>
          <w:sz w:val="21"/>
        </w:rPr>
        <w:t>29</w:t>
      </w:r>
      <w:r w:rsidRPr="001F1B30">
        <w:rPr>
          <w:rFonts w:ascii="Arial" w:hAnsi="Arial"/>
          <w:color w:val="000000"/>
          <w:sz w:val="21"/>
        </w:rPr>
        <w:t>日，</w:t>
      </w:r>
      <w:r w:rsidRPr="001F1B30">
        <w:rPr>
          <w:rFonts w:ascii="Arial" w:hAnsi="Arial" w:hint="eastAsia"/>
          <w:color w:val="000000"/>
          <w:sz w:val="21"/>
        </w:rPr>
        <w:t>《</w:t>
      </w:r>
      <w:r w:rsidRPr="001F1B30">
        <w:rPr>
          <w:rFonts w:ascii="Arial" w:hAnsi="Arial"/>
          <w:color w:val="000000"/>
          <w:sz w:val="21"/>
        </w:rPr>
        <w:t>北京市人民政府印发</w:t>
      </w:r>
      <w:r w:rsidRPr="001F1B30">
        <w:rPr>
          <w:rFonts w:ascii="Arial" w:hAnsi="Arial" w:hint="eastAsia"/>
          <w:color w:val="000000"/>
          <w:sz w:val="21"/>
        </w:rPr>
        <w:t>〈北京市居住公共服务设施配置指标〉和〈北京市居住公共服务设施配置指标实施意见〉的通知》发布</w:t>
      </w:r>
      <w:r w:rsidRPr="001F1B30">
        <w:rPr>
          <w:rFonts w:ascii="Arial" w:hAnsi="Arial"/>
          <w:color w:val="000000"/>
          <w:sz w:val="21"/>
        </w:rPr>
        <w:t>，对</w:t>
      </w:r>
      <w:r w:rsidRPr="001F1B30">
        <w:rPr>
          <w:rFonts w:ascii="Arial" w:hAnsi="Arial"/>
          <w:color w:val="000000"/>
          <w:sz w:val="21"/>
        </w:rPr>
        <w:t>2015</w:t>
      </w:r>
      <w:r w:rsidRPr="001F1B30">
        <w:rPr>
          <w:rFonts w:ascii="Arial" w:hAnsi="Arial"/>
          <w:color w:val="000000"/>
          <w:sz w:val="21"/>
        </w:rPr>
        <w:t>年印发的文件进行了全面修订</w:t>
      </w:r>
      <w:r w:rsidRPr="001F1B30">
        <w:rPr>
          <w:rFonts w:ascii="Arial" w:hAnsi="Arial" w:hint="eastAsia"/>
          <w:color w:val="000000"/>
          <w:sz w:val="21"/>
        </w:rPr>
        <w:t>。《通知》</w:t>
      </w:r>
      <w:r w:rsidRPr="001F1B30">
        <w:rPr>
          <w:rFonts w:ascii="Arial" w:hAnsi="Arial"/>
          <w:color w:val="000000"/>
          <w:sz w:val="21"/>
        </w:rPr>
        <w:t>于</w:t>
      </w:r>
      <w:r w:rsidRPr="001F1B30">
        <w:rPr>
          <w:rFonts w:ascii="Arial" w:hAnsi="Arial"/>
          <w:color w:val="000000"/>
          <w:sz w:val="21"/>
        </w:rPr>
        <w:t>2025</w:t>
      </w:r>
      <w:r w:rsidRPr="001F1B30">
        <w:rPr>
          <w:rFonts w:ascii="Arial" w:hAnsi="Arial"/>
          <w:color w:val="000000"/>
          <w:sz w:val="21"/>
        </w:rPr>
        <w:t>年</w:t>
      </w:r>
      <w:r w:rsidRPr="001F1B30">
        <w:rPr>
          <w:rFonts w:ascii="Arial" w:hAnsi="Arial"/>
          <w:color w:val="000000"/>
          <w:sz w:val="21"/>
        </w:rPr>
        <w:t xml:space="preserve"> 12</w:t>
      </w:r>
      <w:r w:rsidRPr="001F1B30">
        <w:rPr>
          <w:rFonts w:ascii="Arial" w:hAnsi="Arial"/>
          <w:color w:val="000000"/>
          <w:sz w:val="21"/>
        </w:rPr>
        <w:t>月</w:t>
      </w:r>
      <w:r w:rsidRPr="001F1B30">
        <w:rPr>
          <w:rFonts w:ascii="Arial" w:hAnsi="Arial"/>
          <w:color w:val="000000"/>
          <w:sz w:val="21"/>
        </w:rPr>
        <w:t>1</w:t>
      </w:r>
      <w:r w:rsidRPr="001F1B30">
        <w:rPr>
          <w:rFonts w:ascii="Arial" w:hAnsi="Arial"/>
          <w:color w:val="000000"/>
          <w:sz w:val="21"/>
        </w:rPr>
        <w:t>日起实施。鼓励空间复合利用，增设综合服务设施，将文体活动、党群服务设施指标统筹使用；增设托</w:t>
      </w:r>
      <w:proofErr w:type="gramStart"/>
      <w:r w:rsidRPr="001F1B30">
        <w:rPr>
          <w:rFonts w:ascii="Arial" w:hAnsi="Arial"/>
          <w:color w:val="000000"/>
          <w:sz w:val="21"/>
        </w:rPr>
        <w:t>育设施</w:t>
      </w:r>
      <w:proofErr w:type="gramEnd"/>
      <w:r w:rsidRPr="001F1B30">
        <w:rPr>
          <w:rFonts w:ascii="Arial" w:hAnsi="Arial"/>
          <w:color w:val="000000"/>
          <w:sz w:val="21"/>
        </w:rPr>
        <w:t>和老幼服务用房，强化</w:t>
      </w:r>
      <w:r w:rsidRPr="001F1B30">
        <w:rPr>
          <w:rFonts w:ascii="Arial" w:hAnsi="Arial"/>
          <w:color w:val="000000"/>
          <w:sz w:val="21"/>
        </w:rPr>
        <w:t>“</w:t>
      </w:r>
      <w:r w:rsidRPr="001F1B30">
        <w:rPr>
          <w:rFonts w:ascii="Arial" w:hAnsi="Arial"/>
          <w:color w:val="000000"/>
          <w:sz w:val="21"/>
        </w:rPr>
        <w:t>一老一小</w:t>
      </w:r>
      <w:r w:rsidRPr="001F1B30">
        <w:rPr>
          <w:rFonts w:ascii="Arial" w:hAnsi="Arial"/>
          <w:color w:val="000000"/>
          <w:sz w:val="21"/>
        </w:rPr>
        <w:t>”</w:t>
      </w:r>
      <w:r w:rsidRPr="001F1B30">
        <w:rPr>
          <w:rFonts w:ascii="Arial" w:hAnsi="Arial"/>
          <w:color w:val="000000"/>
          <w:sz w:val="21"/>
        </w:rPr>
        <w:t>服务功能；调整了停车指标，电动自行车原则在地上停放；增加末端物流设施、垃圾分类收集设施；增设社区</w:t>
      </w:r>
      <w:proofErr w:type="gramStart"/>
      <w:r w:rsidRPr="001F1B30">
        <w:rPr>
          <w:rFonts w:ascii="Arial" w:hAnsi="Arial"/>
          <w:color w:val="000000"/>
          <w:sz w:val="21"/>
        </w:rPr>
        <w:t>级商业</w:t>
      </w:r>
      <w:proofErr w:type="gramEnd"/>
      <w:r w:rsidRPr="001F1B30">
        <w:rPr>
          <w:rFonts w:ascii="Arial" w:hAnsi="Arial"/>
          <w:color w:val="000000"/>
          <w:sz w:val="21"/>
        </w:rPr>
        <w:t>设施</w:t>
      </w:r>
      <w:r w:rsidRPr="001F1B30">
        <w:rPr>
          <w:rFonts w:ascii="Arial" w:hAnsi="Arial" w:hint="eastAsia"/>
          <w:color w:val="000000"/>
          <w:sz w:val="21"/>
        </w:rPr>
        <w:t>。</w:t>
      </w:r>
    </w:p>
    <w:p w14:paraId="7EF6810A" w14:textId="77777777" w:rsidR="00987436" w:rsidRPr="001F1B30" w:rsidRDefault="00987436" w:rsidP="00987436">
      <w:pPr>
        <w:overflowPunct w:val="0"/>
        <w:spacing w:line="480" w:lineRule="auto"/>
        <w:ind w:firstLine="420"/>
        <w:jc w:val="both"/>
        <w:textAlignment w:val="auto"/>
        <w:rPr>
          <w:rFonts w:ascii="Arial" w:hAnsi="Arial"/>
          <w:color w:val="000000"/>
          <w:sz w:val="21"/>
        </w:rPr>
      </w:pPr>
      <w:r w:rsidRPr="001F1B30">
        <w:rPr>
          <w:rFonts w:ascii="Arial" w:hAnsi="Arial" w:hint="eastAsia"/>
          <w:color w:val="000000"/>
          <w:sz w:val="21"/>
        </w:rPr>
        <w:t>2025</w:t>
      </w:r>
      <w:r w:rsidRPr="001F1B30">
        <w:rPr>
          <w:rFonts w:ascii="Arial" w:hAnsi="Arial" w:hint="eastAsia"/>
          <w:color w:val="000000"/>
          <w:sz w:val="21"/>
        </w:rPr>
        <w:t>年</w:t>
      </w:r>
      <w:r w:rsidRPr="001F1B30">
        <w:rPr>
          <w:rFonts w:ascii="Arial" w:hAnsi="Arial" w:hint="eastAsia"/>
          <w:color w:val="000000"/>
          <w:sz w:val="21"/>
        </w:rPr>
        <w:t>12</w:t>
      </w:r>
      <w:r w:rsidRPr="001F1B30">
        <w:rPr>
          <w:rFonts w:ascii="Arial" w:hAnsi="Arial" w:hint="eastAsia"/>
          <w:color w:val="000000"/>
          <w:sz w:val="21"/>
        </w:rPr>
        <w:t>月</w:t>
      </w:r>
      <w:r w:rsidRPr="001F1B30">
        <w:rPr>
          <w:rFonts w:ascii="Arial" w:hAnsi="Arial" w:hint="eastAsia"/>
          <w:color w:val="000000"/>
          <w:sz w:val="21"/>
        </w:rPr>
        <w:t>24</w:t>
      </w:r>
      <w:r w:rsidRPr="001F1B30">
        <w:rPr>
          <w:rFonts w:ascii="Arial" w:hAnsi="Arial" w:hint="eastAsia"/>
          <w:color w:val="000000"/>
          <w:sz w:val="21"/>
        </w:rPr>
        <w:t>日，北京市住房和城乡建设委员会、中国人民银行北京市分行、北京市发展和改革委员会和北京住房公积金管理中心联合发布《关于进一步优化调整本市房地产相关政策的通知》。《通知》</w:t>
      </w:r>
      <w:r w:rsidRPr="001F1B30">
        <w:rPr>
          <w:rFonts w:ascii="Arial" w:hAnsi="Arial"/>
          <w:color w:val="000000"/>
          <w:sz w:val="21"/>
        </w:rPr>
        <w:t>核心内容包括放宽非京籍购房条件、支持多子女家庭购房、优化信贷及公积金政策等，自发布当日施行</w:t>
      </w:r>
      <w:r w:rsidRPr="001F1B30">
        <w:rPr>
          <w:rFonts w:ascii="Arial" w:hAnsi="Arial" w:hint="eastAsia"/>
          <w:color w:val="000000"/>
          <w:sz w:val="21"/>
        </w:rPr>
        <w:t>。</w:t>
      </w:r>
    </w:p>
    <w:p w14:paraId="51C1568A" w14:textId="77777777" w:rsidR="00987436" w:rsidRPr="001F1B30" w:rsidRDefault="00987436" w:rsidP="00987436">
      <w:pPr>
        <w:overflowPunct w:val="0"/>
        <w:spacing w:line="480" w:lineRule="auto"/>
        <w:ind w:firstLine="420"/>
        <w:jc w:val="both"/>
        <w:textAlignment w:val="auto"/>
        <w:rPr>
          <w:rFonts w:ascii="Arial" w:hAnsi="Arial"/>
          <w:color w:val="000000"/>
          <w:sz w:val="21"/>
        </w:rPr>
      </w:pPr>
      <w:r w:rsidRPr="001F1B30">
        <w:rPr>
          <w:rFonts w:ascii="Arial" w:hAnsi="Arial" w:hint="eastAsia"/>
          <w:color w:val="000000"/>
          <w:sz w:val="21"/>
        </w:rPr>
        <w:lastRenderedPageBreak/>
        <w:t>2025</w:t>
      </w:r>
      <w:r w:rsidRPr="001F1B30">
        <w:rPr>
          <w:rFonts w:ascii="Arial" w:hAnsi="Arial" w:hint="eastAsia"/>
          <w:color w:val="000000"/>
          <w:sz w:val="21"/>
        </w:rPr>
        <w:t>年</w:t>
      </w:r>
      <w:r w:rsidRPr="001F1B30">
        <w:rPr>
          <w:rFonts w:ascii="Arial" w:hAnsi="Arial" w:hint="eastAsia"/>
          <w:color w:val="000000"/>
          <w:sz w:val="21"/>
        </w:rPr>
        <w:t>12</w:t>
      </w:r>
      <w:r w:rsidRPr="001F1B30">
        <w:rPr>
          <w:rFonts w:ascii="Arial" w:hAnsi="Arial" w:hint="eastAsia"/>
          <w:color w:val="000000"/>
          <w:sz w:val="21"/>
        </w:rPr>
        <w:t>月</w:t>
      </w:r>
      <w:r w:rsidRPr="001F1B30">
        <w:rPr>
          <w:rFonts w:ascii="Arial" w:hAnsi="Arial" w:hint="eastAsia"/>
          <w:color w:val="000000"/>
          <w:sz w:val="21"/>
        </w:rPr>
        <w:t>31</w:t>
      </w:r>
      <w:r w:rsidRPr="001F1B30">
        <w:rPr>
          <w:rFonts w:ascii="Arial" w:hAnsi="Arial" w:hint="eastAsia"/>
          <w:color w:val="000000"/>
          <w:sz w:val="21"/>
        </w:rPr>
        <w:t>日，北京市规划和自然资源委员会和北京市住房和城乡建设委员会联合发布《关于印发〈北京市城市更新范围内无手续建筑认定处理指导意见（试行）〉的通知》，该文件</w:t>
      </w:r>
      <w:r w:rsidRPr="001F1B30">
        <w:rPr>
          <w:rFonts w:ascii="Arial" w:hAnsi="Arial"/>
          <w:color w:val="000000"/>
          <w:sz w:val="21"/>
        </w:rPr>
        <w:t>属于《北京市城市更新条例》配套政策文件，旨在推动化解城市更新范围内部分现状建筑物因历史原因形成的</w:t>
      </w:r>
      <w:proofErr w:type="gramStart"/>
      <w:r w:rsidRPr="001F1B30">
        <w:rPr>
          <w:rFonts w:ascii="Arial" w:hAnsi="Arial"/>
          <w:color w:val="000000"/>
          <w:sz w:val="21"/>
        </w:rPr>
        <w:t>无手续</w:t>
      </w:r>
      <w:proofErr w:type="gramEnd"/>
      <w:r w:rsidRPr="001F1B30">
        <w:rPr>
          <w:rFonts w:ascii="Arial" w:hAnsi="Arial"/>
          <w:color w:val="000000"/>
          <w:sz w:val="21"/>
        </w:rPr>
        <w:t>或手续不完善问题，激励城市更新项目实施，进一步优化城市功能布局，促进存量空间资源提质增效，加快推进城市更新项目实施</w:t>
      </w:r>
      <w:r w:rsidRPr="001F1B30">
        <w:rPr>
          <w:rFonts w:ascii="Arial" w:hAnsi="Arial" w:hint="eastAsia"/>
          <w:color w:val="000000"/>
          <w:sz w:val="21"/>
        </w:rPr>
        <w:t>。</w:t>
      </w:r>
    </w:p>
    <w:bookmarkEnd w:id="67"/>
    <w:bookmarkEnd w:id="68"/>
    <w:p w14:paraId="0121DA5B" w14:textId="77777777" w:rsidR="00987436" w:rsidRPr="00EC06B5" w:rsidRDefault="00987436" w:rsidP="00987436">
      <w:pPr>
        <w:overflowPunct w:val="0"/>
        <w:spacing w:line="480" w:lineRule="auto"/>
        <w:ind w:firstLine="420"/>
        <w:jc w:val="both"/>
        <w:textAlignment w:val="auto"/>
        <w:rPr>
          <w:rFonts w:ascii="Arial" w:hAnsi="Arial"/>
          <w:color w:val="000000"/>
          <w:sz w:val="21"/>
        </w:rPr>
      </w:pPr>
      <w:r w:rsidRPr="00EC06B5">
        <w:rPr>
          <w:rFonts w:ascii="Arial" w:hAnsi="Arial" w:hint="eastAsia"/>
          <w:color w:val="000000"/>
          <w:sz w:val="21"/>
        </w:rPr>
        <w:t>5.</w:t>
      </w:r>
      <w:r w:rsidRPr="00EC06B5">
        <w:rPr>
          <w:rFonts w:ascii="Arial" w:hAnsi="Arial" w:hint="eastAsia"/>
          <w:color w:val="000000"/>
          <w:sz w:val="21"/>
        </w:rPr>
        <w:t>未来市场预期</w:t>
      </w:r>
    </w:p>
    <w:p w14:paraId="0AC28FF5" w14:textId="77777777" w:rsidR="00987436" w:rsidRPr="008160E9" w:rsidRDefault="00987436" w:rsidP="00987436">
      <w:pPr>
        <w:overflowPunct w:val="0"/>
        <w:spacing w:line="480" w:lineRule="auto"/>
        <w:ind w:firstLine="420"/>
        <w:jc w:val="both"/>
        <w:textAlignment w:val="auto"/>
        <w:rPr>
          <w:rFonts w:ascii="Arial" w:hAnsi="Arial"/>
          <w:color w:val="000000"/>
          <w:sz w:val="21"/>
        </w:rPr>
      </w:pPr>
      <w:r w:rsidRPr="00966DEE">
        <w:rPr>
          <w:rFonts w:ascii="Arial" w:hAnsi="Arial"/>
          <w:color w:val="000000"/>
          <w:sz w:val="21"/>
        </w:rPr>
        <w:t>未来北京市住宅市场预计将呈现</w:t>
      </w:r>
      <w:r w:rsidRPr="008618B6">
        <w:rPr>
          <w:rFonts w:ascii="Arial" w:hAnsi="Arial" w:hint="eastAsia"/>
          <w:color w:val="000000"/>
          <w:sz w:val="21"/>
        </w:rPr>
        <w:t>“</w:t>
      </w:r>
      <w:r w:rsidRPr="00966DEE">
        <w:rPr>
          <w:rFonts w:ascii="Arial" w:hAnsi="Arial"/>
          <w:color w:val="000000"/>
          <w:sz w:val="21"/>
        </w:rPr>
        <w:t>整体趋稳、内部分化、渐进转型</w:t>
      </w:r>
      <w:r w:rsidRPr="008618B6">
        <w:rPr>
          <w:rFonts w:ascii="Arial" w:hAnsi="Arial" w:hint="eastAsia"/>
          <w:color w:val="000000"/>
          <w:sz w:val="21"/>
        </w:rPr>
        <w:t>”</w:t>
      </w:r>
      <w:r w:rsidRPr="00966DEE">
        <w:rPr>
          <w:rFonts w:ascii="Arial" w:hAnsi="Arial"/>
          <w:color w:val="000000"/>
          <w:sz w:val="21"/>
        </w:rPr>
        <w:t>的演变趋势。在中央</w:t>
      </w:r>
      <w:r w:rsidRPr="00966DEE">
        <w:rPr>
          <w:rFonts w:ascii="Arial" w:hAnsi="Arial"/>
          <w:color w:val="000000"/>
          <w:sz w:val="21"/>
        </w:rPr>
        <w:t>“</w:t>
      </w:r>
      <w:r w:rsidRPr="00966DEE">
        <w:rPr>
          <w:rFonts w:ascii="Arial" w:hAnsi="Arial"/>
          <w:color w:val="000000"/>
          <w:sz w:val="21"/>
        </w:rPr>
        <w:t>稳定预期、缩短调整</w:t>
      </w:r>
      <w:r w:rsidRPr="00966DEE">
        <w:rPr>
          <w:rFonts w:ascii="Arial" w:hAnsi="Arial"/>
          <w:color w:val="000000"/>
          <w:sz w:val="21"/>
        </w:rPr>
        <w:t>”</w:t>
      </w:r>
      <w:r w:rsidRPr="00966DEE">
        <w:rPr>
          <w:rFonts w:ascii="Arial" w:hAnsi="Arial"/>
          <w:color w:val="000000"/>
          <w:sz w:val="21"/>
        </w:rPr>
        <w:t>的定调下，北京政策将继续以渐进式优化为主。一方面，限购政策预计将进一步放松（如五环内政策优化），公积金支持力度有望加大，以降低购房门槛、释放改善性需求。另一方面，供给端将持续推进</w:t>
      </w:r>
      <w:r w:rsidRPr="00966DEE">
        <w:rPr>
          <w:rFonts w:ascii="Arial" w:hAnsi="Arial"/>
          <w:color w:val="000000"/>
          <w:sz w:val="21"/>
        </w:rPr>
        <w:t>“</w:t>
      </w:r>
      <w:r w:rsidRPr="00966DEE">
        <w:rPr>
          <w:rFonts w:ascii="Arial" w:hAnsi="Arial"/>
          <w:color w:val="000000"/>
          <w:sz w:val="21"/>
        </w:rPr>
        <w:t>好房子</w:t>
      </w:r>
      <w:r w:rsidRPr="00966DEE">
        <w:rPr>
          <w:rFonts w:ascii="Arial" w:hAnsi="Arial"/>
          <w:color w:val="000000"/>
          <w:sz w:val="21"/>
        </w:rPr>
        <w:t>”</w:t>
      </w:r>
      <w:r w:rsidRPr="00966DEE">
        <w:rPr>
          <w:rFonts w:ascii="Arial" w:hAnsi="Arial"/>
          <w:color w:val="000000"/>
          <w:sz w:val="21"/>
        </w:rPr>
        <w:t>建设，通过品质提升和空间创新推动住房供给侧改革，并完善</w:t>
      </w:r>
      <w:r w:rsidRPr="00966DEE">
        <w:rPr>
          <w:rFonts w:ascii="Arial" w:hAnsi="Arial"/>
          <w:color w:val="000000"/>
          <w:sz w:val="21"/>
        </w:rPr>
        <w:t>“</w:t>
      </w:r>
      <w:r w:rsidRPr="00966DEE">
        <w:rPr>
          <w:rFonts w:ascii="Arial" w:hAnsi="Arial"/>
          <w:color w:val="000000"/>
          <w:sz w:val="21"/>
        </w:rPr>
        <w:t>市场</w:t>
      </w:r>
      <w:r w:rsidRPr="00966DEE">
        <w:rPr>
          <w:rFonts w:ascii="Arial" w:hAnsi="Arial"/>
          <w:color w:val="000000"/>
          <w:sz w:val="21"/>
        </w:rPr>
        <w:t>+</w:t>
      </w:r>
      <w:r w:rsidRPr="00966DEE">
        <w:rPr>
          <w:rFonts w:ascii="Arial" w:hAnsi="Arial"/>
          <w:color w:val="000000"/>
          <w:sz w:val="21"/>
        </w:rPr>
        <w:t>保障</w:t>
      </w:r>
      <w:r w:rsidRPr="00966DEE">
        <w:rPr>
          <w:rFonts w:ascii="Arial" w:hAnsi="Arial"/>
          <w:color w:val="000000"/>
          <w:sz w:val="21"/>
        </w:rPr>
        <w:t>”</w:t>
      </w:r>
      <w:r w:rsidRPr="00966DEE">
        <w:rPr>
          <w:rFonts w:ascii="Arial" w:hAnsi="Arial"/>
          <w:color w:val="000000"/>
          <w:sz w:val="21"/>
        </w:rPr>
        <w:t>的供应体系。</w:t>
      </w:r>
      <w:r w:rsidRPr="008618B6">
        <w:rPr>
          <w:rFonts w:ascii="Arial" w:hAnsi="Arial" w:hint="eastAsia"/>
          <w:color w:val="000000"/>
          <w:sz w:val="21"/>
        </w:rPr>
        <w:t>同时，</w:t>
      </w:r>
      <w:r w:rsidRPr="00966DEE">
        <w:rPr>
          <w:rFonts w:ascii="Arial" w:hAnsi="Arial"/>
          <w:color w:val="000000"/>
          <w:sz w:val="21"/>
        </w:rPr>
        <w:t>新房与</w:t>
      </w:r>
      <w:r w:rsidRPr="008618B6">
        <w:rPr>
          <w:rFonts w:ascii="Arial" w:hAnsi="Arial" w:hint="eastAsia"/>
          <w:color w:val="000000"/>
          <w:sz w:val="21"/>
        </w:rPr>
        <w:t>存量</w:t>
      </w:r>
      <w:r w:rsidRPr="00966DEE">
        <w:rPr>
          <w:rFonts w:ascii="Arial" w:hAnsi="Arial"/>
          <w:color w:val="000000"/>
          <w:sz w:val="21"/>
        </w:rPr>
        <w:t>房分化将持续加剧。新房市场成交规模预计在低位波动，但核心区域优质改善项目凭借稀缺资源与产品力，将继续支撑价格结构性上涨，市场重心进一步向中</w:t>
      </w:r>
      <w:proofErr w:type="gramStart"/>
      <w:r w:rsidRPr="00966DEE">
        <w:rPr>
          <w:rFonts w:ascii="Arial" w:hAnsi="Arial"/>
          <w:color w:val="000000"/>
          <w:sz w:val="21"/>
        </w:rPr>
        <w:t>高面积段</w:t>
      </w:r>
      <w:proofErr w:type="gramEnd"/>
      <w:r w:rsidRPr="00966DEE">
        <w:rPr>
          <w:rFonts w:ascii="Arial" w:hAnsi="Arial"/>
          <w:color w:val="000000"/>
          <w:sz w:val="21"/>
        </w:rPr>
        <w:t>、高总价产品集中。</w:t>
      </w:r>
      <w:r w:rsidRPr="008618B6">
        <w:rPr>
          <w:rFonts w:ascii="Arial" w:hAnsi="Arial" w:hint="eastAsia"/>
          <w:color w:val="000000"/>
          <w:sz w:val="21"/>
        </w:rPr>
        <w:t>存量</w:t>
      </w:r>
      <w:r w:rsidRPr="00966DEE">
        <w:rPr>
          <w:rFonts w:ascii="Arial" w:hAnsi="Arial"/>
          <w:color w:val="000000"/>
          <w:sz w:val="21"/>
        </w:rPr>
        <w:t>房市场则继续承担市场交易主体角色，但</w:t>
      </w:r>
      <w:r w:rsidRPr="00966DEE">
        <w:rPr>
          <w:rFonts w:ascii="Arial" w:hAnsi="Arial"/>
          <w:color w:val="000000"/>
          <w:sz w:val="21"/>
        </w:rPr>
        <w:t>“</w:t>
      </w:r>
      <w:r w:rsidRPr="00966DEE">
        <w:rPr>
          <w:rFonts w:ascii="Arial" w:hAnsi="Arial"/>
          <w:color w:val="000000"/>
          <w:sz w:val="21"/>
        </w:rPr>
        <w:t>以价换量</w:t>
      </w:r>
      <w:r w:rsidRPr="00966DEE">
        <w:rPr>
          <w:rFonts w:ascii="Arial" w:hAnsi="Arial"/>
          <w:color w:val="000000"/>
          <w:sz w:val="21"/>
        </w:rPr>
        <w:t>”</w:t>
      </w:r>
      <w:r w:rsidRPr="00966DEE">
        <w:rPr>
          <w:rFonts w:ascii="Arial" w:hAnsi="Arial"/>
          <w:color w:val="000000"/>
          <w:sz w:val="21"/>
        </w:rPr>
        <w:t>态势难以扭转，价格仍面临下行压力，并对新房市场形成持续分流。土地市场热度分化显著，核心区优质地块受追捧，非核心区域多以底价成交，预示着未来住房供应将进一步向</w:t>
      </w:r>
      <w:r w:rsidRPr="00966DEE">
        <w:rPr>
          <w:rFonts w:ascii="Arial" w:hAnsi="Arial"/>
          <w:color w:val="000000"/>
          <w:sz w:val="21"/>
        </w:rPr>
        <w:t>“</w:t>
      </w:r>
      <w:r w:rsidRPr="00966DEE">
        <w:rPr>
          <w:rFonts w:ascii="Arial" w:hAnsi="Arial"/>
          <w:color w:val="000000"/>
          <w:sz w:val="21"/>
        </w:rPr>
        <w:t>高品质、好区位</w:t>
      </w:r>
      <w:r w:rsidRPr="00966DEE">
        <w:rPr>
          <w:rFonts w:ascii="Arial" w:hAnsi="Arial"/>
          <w:color w:val="000000"/>
          <w:sz w:val="21"/>
        </w:rPr>
        <w:t>”</w:t>
      </w:r>
      <w:r w:rsidRPr="00966DEE">
        <w:rPr>
          <w:rFonts w:ascii="Arial" w:hAnsi="Arial"/>
          <w:color w:val="000000"/>
          <w:sz w:val="21"/>
        </w:rPr>
        <w:t>倾斜。总体而言，北京住宅市场正从规模扩张转向品质与结构优化阶段，在政策托底与市场自发性调整的双重作用下，逐步向</w:t>
      </w:r>
      <w:r w:rsidRPr="00966DEE">
        <w:rPr>
          <w:rFonts w:ascii="Arial" w:hAnsi="Arial"/>
          <w:color w:val="000000"/>
          <w:sz w:val="21"/>
        </w:rPr>
        <w:t>“</w:t>
      </w:r>
      <w:r w:rsidRPr="00966DEE">
        <w:rPr>
          <w:rFonts w:ascii="Arial" w:hAnsi="Arial"/>
          <w:color w:val="000000"/>
          <w:sz w:val="21"/>
        </w:rPr>
        <w:t>量稳价稳、质升区异</w:t>
      </w:r>
      <w:r w:rsidRPr="00966DEE">
        <w:rPr>
          <w:rFonts w:ascii="Arial" w:hAnsi="Arial"/>
          <w:color w:val="000000"/>
          <w:sz w:val="21"/>
        </w:rPr>
        <w:t>”</w:t>
      </w:r>
      <w:r w:rsidRPr="00966DEE">
        <w:rPr>
          <w:rFonts w:ascii="Arial" w:hAnsi="Arial"/>
          <w:color w:val="000000"/>
          <w:sz w:val="21"/>
        </w:rPr>
        <w:t>的新发展模式过渡</w:t>
      </w:r>
      <w:r w:rsidRPr="00EC06B5">
        <w:rPr>
          <w:rFonts w:ascii="Arial" w:hAnsi="Arial" w:hint="eastAsia"/>
          <w:color w:val="000000"/>
          <w:sz w:val="21"/>
        </w:rPr>
        <w:t>。</w:t>
      </w:r>
    </w:p>
    <w:p w14:paraId="11B70906" w14:textId="77777777" w:rsidR="00802761" w:rsidRPr="00911BE0" w:rsidRDefault="00802761">
      <w:pPr>
        <w:spacing w:line="360" w:lineRule="auto"/>
        <w:rPr>
          <w:rFonts w:ascii="Arial" w:hAnsi="Arial"/>
          <w:b/>
          <w:kern w:val="2"/>
          <w:sz w:val="21"/>
          <w:szCs w:val="21"/>
        </w:rPr>
      </w:pPr>
      <w:r w:rsidRPr="00911BE0">
        <w:rPr>
          <w:rFonts w:ascii="Arial" w:hAnsi="Arial"/>
          <w:b/>
          <w:kern w:val="2"/>
          <w:sz w:val="21"/>
          <w:szCs w:val="21"/>
        </w:rPr>
        <w:t>（二）估价对象所在区域相应用途房地产市场状况</w:t>
      </w:r>
    </w:p>
    <w:p w14:paraId="35E1F6EF" w14:textId="77777777" w:rsidR="00802761" w:rsidRPr="00911BE0" w:rsidRDefault="00802761">
      <w:pPr>
        <w:widowControl/>
        <w:overflowPunct w:val="0"/>
        <w:adjustRightInd/>
        <w:spacing w:line="480" w:lineRule="auto"/>
        <w:ind w:firstLineChars="200" w:firstLine="420"/>
        <w:jc w:val="both"/>
        <w:textAlignment w:val="auto"/>
        <w:rPr>
          <w:rFonts w:ascii="Arial" w:hAnsi="Arial"/>
          <w:sz w:val="21"/>
          <w:szCs w:val="28"/>
        </w:rPr>
      </w:pPr>
      <w:r w:rsidRPr="00911BE0">
        <w:rPr>
          <w:rFonts w:ascii="Arial" w:hAnsi="Arial" w:hint="eastAsia"/>
          <w:sz w:val="21"/>
          <w:szCs w:val="28"/>
        </w:rPr>
        <w:t>1.</w:t>
      </w:r>
      <w:r w:rsidRPr="00911BE0">
        <w:rPr>
          <w:rFonts w:ascii="Arial" w:hAnsi="Arial" w:hint="eastAsia"/>
          <w:sz w:val="21"/>
          <w:szCs w:val="28"/>
        </w:rPr>
        <w:t>区域概况</w:t>
      </w:r>
    </w:p>
    <w:p w14:paraId="38CAFACD" w14:textId="77777777" w:rsidR="00802761" w:rsidRPr="00911BE0" w:rsidRDefault="00802761">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北京</w:t>
      </w:r>
      <w:r w:rsidR="004C422C" w:rsidRPr="00911BE0">
        <w:rPr>
          <w:rFonts w:ascii="Arial" w:hAnsi="Arial" w:cs="Arial"/>
          <w:kern w:val="2"/>
          <w:sz w:val="21"/>
          <w:szCs w:val="21"/>
        </w:rPr>
        <w:t>通州区</w:t>
      </w:r>
      <w:r w:rsidRPr="00911BE0">
        <w:rPr>
          <w:rFonts w:ascii="Arial" w:hAnsi="Arial" w:cs="Arial"/>
          <w:kern w:val="2"/>
          <w:sz w:val="21"/>
          <w:szCs w:val="21"/>
        </w:rPr>
        <w:t>，</w:t>
      </w:r>
      <w:hyperlink r:id="rId49" w:tgtFrame="_blank" w:history="1">
        <w:r w:rsidR="00AB221E" w:rsidRPr="00911BE0">
          <w:rPr>
            <w:rFonts w:ascii="Arial" w:hAnsi="Arial" w:cs="Arial"/>
            <w:kern w:val="2"/>
            <w:sz w:val="21"/>
            <w:szCs w:val="21"/>
          </w:rPr>
          <w:t>北京市</w:t>
        </w:r>
      </w:hyperlink>
      <w:r w:rsidR="00AB221E" w:rsidRPr="00911BE0">
        <w:rPr>
          <w:rFonts w:ascii="Arial" w:hAnsi="Arial" w:cs="Arial"/>
          <w:kern w:val="2"/>
          <w:sz w:val="21"/>
          <w:szCs w:val="21"/>
        </w:rPr>
        <w:t>辖区、北京市城市副中心</w:t>
      </w:r>
      <w:r w:rsidR="00AB221E" w:rsidRPr="00911BE0">
        <w:rPr>
          <w:rFonts w:ascii="Arial" w:hAnsi="Arial" w:cs="Arial"/>
          <w:kern w:val="2"/>
          <w:sz w:val="21"/>
          <w:szCs w:val="21"/>
        </w:rPr>
        <w:t> </w:t>
      </w:r>
      <w:r w:rsidR="00AB221E" w:rsidRPr="00911BE0">
        <w:rPr>
          <w:rFonts w:ascii="Arial" w:hAnsi="Arial" w:cs="Arial"/>
          <w:kern w:val="2"/>
          <w:sz w:val="21"/>
          <w:szCs w:val="21"/>
        </w:rPr>
        <w:t>，是</w:t>
      </w:r>
      <w:hyperlink r:id="rId50" w:tgtFrame="_blank" w:history="1">
        <w:r w:rsidR="00AB221E" w:rsidRPr="00911BE0">
          <w:rPr>
            <w:rFonts w:ascii="Arial" w:hAnsi="Arial" w:cs="Arial"/>
            <w:kern w:val="2"/>
            <w:sz w:val="21"/>
            <w:szCs w:val="21"/>
          </w:rPr>
          <w:t>北京市人民政府</w:t>
        </w:r>
      </w:hyperlink>
      <w:r w:rsidR="00AB221E" w:rsidRPr="00911BE0">
        <w:rPr>
          <w:rFonts w:ascii="Arial" w:hAnsi="Arial" w:cs="Arial"/>
          <w:kern w:val="2"/>
          <w:sz w:val="21"/>
          <w:szCs w:val="21"/>
        </w:rPr>
        <w:t>所在地，</w:t>
      </w:r>
      <w:proofErr w:type="gramStart"/>
      <w:r w:rsidR="00AB221E" w:rsidRPr="00911BE0">
        <w:rPr>
          <w:rFonts w:ascii="Arial" w:hAnsi="Arial" w:cs="Arial"/>
          <w:kern w:val="2"/>
          <w:sz w:val="21"/>
          <w:szCs w:val="21"/>
        </w:rPr>
        <w:t>位于位于</w:t>
      </w:r>
      <w:proofErr w:type="gramEnd"/>
      <w:r w:rsidR="00AB221E" w:rsidRPr="00911BE0">
        <w:rPr>
          <w:rFonts w:ascii="Arial" w:hAnsi="Arial" w:cs="Arial"/>
          <w:kern w:val="2"/>
          <w:sz w:val="21"/>
          <w:szCs w:val="21"/>
        </w:rPr>
        <w:t>北京市东南部，</w:t>
      </w:r>
      <w:hyperlink r:id="rId51" w:tgtFrame="_blank" w:history="1">
        <w:r w:rsidR="00AB221E" w:rsidRPr="00911BE0">
          <w:rPr>
            <w:rFonts w:ascii="Arial" w:hAnsi="Arial" w:cs="Arial"/>
            <w:kern w:val="2"/>
            <w:sz w:val="21"/>
            <w:szCs w:val="21"/>
          </w:rPr>
          <w:t>京杭大运河</w:t>
        </w:r>
      </w:hyperlink>
      <w:r w:rsidR="00AB221E" w:rsidRPr="00911BE0">
        <w:rPr>
          <w:rFonts w:ascii="Arial" w:hAnsi="Arial" w:cs="Arial"/>
          <w:kern w:val="2"/>
          <w:sz w:val="21"/>
          <w:szCs w:val="21"/>
        </w:rPr>
        <w:t>北端，地处北京长安街延长线东端，是京杭大运河的北起点、首都北京的</w:t>
      </w:r>
      <w:hyperlink r:id="rId52" w:tgtFrame="_blank" w:history="1">
        <w:r w:rsidR="00AB221E" w:rsidRPr="00911BE0">
          <w:rPr>
            <w:rFonts w:ascii="Arial" w:hAnsi="Arial" w:cs="Arial"/>
            <w:kern w:val="2"/>
            <w:sz w:val="21"/>
            <w:szCs w:val="21"/>
          </w:rPr>
          <w:t>东大门</w:t>
        </w:r>
      </w:hyperlink>
      <w:r w:rsidR="00AB221E" w:rsidRPr="00911BE0">
        <w:rPr>
          <w:rFonts w:ascii="Arial" w:hAnsi="Arial" w:cs="Arial"/>
          <w:kern w:val="2"/>
          <w:sz w:val="21"/>
          <w:szCs w:val="21"/>
        </w:rPr>
        <w:t>。区域地理坐标北纬</w:t>
      </w:r>
      <w:r w:rsidR="00AB221E" w:rsidRPr="00911BE0">
        <w:rPr>
          <w:rFonts w:ascii="Arial" w:hAnsi="Arial" w:cs="Arial"/>
          <w:kern w:val="2"/>
          <w:sz w:val="21"/>
          <w:szCs w:val="21"/>
        </w:rPr>
        <w:t>39°36′</w:t>
      </w:r>
      <w:r w:rsidR="00AB221E" w:rsidRPr="00911BE0">
        <w:rPr>
          <w:rFonts w:ascii="Arial" w:hAnsi="Arial" w:cs="Arial"/>
          <w:kern w:val="2"/>
          <w:sz w:val="21"/>
          <w:szCs w:val="21"/>
        </w:rPr>
        <w:t>至</w:t>
      </w:r>
      <w:r w:rsidR="00AB221E" w:rsidRPr="00911BE0">
        <w:rPr>
          <w:rFonts w:ascii="Arial" w:hAnsi="Arial" w:cs="Arial"/>
          <w:kern w:val="2"/>
          <w:sz w:val="21"/>
          <w:szCs w:val="21"/>
        </w:rPr>
        <w:t>40°02′</w:t>
      </w:r>
      <w:r w:rsidR="00AB221E" w:rsidRPr="00911BE0">
        <w:rPr>
          <w:rFonts w:ascii="Arial" w:hAnsi="Arial" w:cs="Arial"/>
          <w:kern w:val="2"/>
          <w:sz w:val="21"/>
          <w:szCs w:val="21"/>
        </w:rPr>
        <w:t>，东经</w:t>
      </w:r>
      <w:r w:rsidR="00AB221E" w:rsidRPr="00911BE0">
        <w:rPr>
          <w:rFonts w:ascii="Arial" w:hAnsi="Arial" w:cs="Arial"/>
          <w:kern w:val="2"/>
          <w:sz w:val="21"/>
          <w:szCs w:val="21"/>
        </w:rPr>
        <w:t>116°32′</w:t>
      </w:r>
      <w:r w:rsidR="00AB221E" w:rsidRPr="00911BE0">
        <w:rPr>
          <w:rFonts w:ascii="Arial" w:hAnsi="Arial" w:cs="Arial"/>
          <w:kern w:val="2"/>
          <w:sz w:val="21"/>
          <w:szCs w:val="21"/>
        </w:rPr>
        <w:t>至</w:t>
      </w:r>
      <w:r w:rsidR="00AB221E" w:rsidRPr="00911BE0">
        <w:rPr>
          <w:rFonts w:ascii="Arial" w:hAnsi="Arial" w:cs="Arial"/>
          <w:kern w:val="2"/>
          <w:sz w:val="21"/>
          <w:szCs w:val="21"/>
        </w:rPr>
        <w:t>116°56′</w:t>
      </w:r>
      <w:r w:rsidR="00AB221E" w:rsidRPr="00911BE0">
        <w:rPr>
          <w:rFonts w:ascii="Arial" w:hAnsi="Arial" w:cs="Arial"/>
          <w:kern w:val="2"/>
          <w:sz w:val="21"/>
          <w:szCs w:val="21"/>
        </w:rPr>
        <w:t>，东西宽</w:t>
      </w:r>
      <w:r w:rsidR="00AB221E" w:rsidRPr="00911BE0">
        <w:rPr>
          <w:rFonts w:ascii="Arial" w:hAnsi="Arial" w:cs="Arial"/>
          <w:kern w:val="2"/>
          <w:sz w:val="21"/>
          <w:szCs w:val="21"/>
        </w:rPr>
        <w:t>36.5</w:t>
      </w:r>
      <w:r w:rsidR="00AB221E" w:rsidRPr="00911BE0">
        <w:rPr>
          <w:rFonts w:ascii="Arial" w:hAnsi="Arial" w:cs="Arial"/>
          <w:kern w:val="2"/>
          <w:sz w:val="21"/>
          <w:szCs w:val="21"/>
        </w:rPr>
        <w:t>千米，南北长</w:t>
      </w:r>
      <w:r w:rsidR="00AB221E" w:rsidRPr="00911BE0">
        <w:rPr>
          <w:rFonts w:ascii="Arial" w:hAnsi="Arial" w:cs="Arial"/>
          <w:kern w:val="2"/>
          <w:sz w:val="21"/>
          <w:szCs w:val="21"/>
        </w:rPr>
        <w:t>48</w:t>
      </w:r>
      <w:r w:rsidR="00AB221E" w:rsidRPr="00911BE0">
        <w:rPr>
          <w:rFonts w:ascii="Arial" w:hAnsi="Arial" w:cs="Arial"/>
          <w:kern w:val="2"/>
          <w:sz w:val="21"/>
          <w:szCs w:val="21"/>
        </w:rPr>
        <w:t>千米，面积</w:t>
      </w:r>
      <w:r w:rsidR="00AB221E" w:rsidRPr="00911BE0">
        <w:rPr>
          <w:rFonts w:ascii="Arial" w:hAnsi="Arial" w:cs="Arial"/>
          <w:kern w:val="2"/>
          <w:sz w:val="21"/>
          <w:szCs w:val="21"/>
        </w:rPr>
        <w:t>906</w:t>
      </w:r>
      <w:r w:rsidR="00AB221E" w:rsidRPr="00911BE0">
        <w:rPr>
          <w:rFonts w:ascii="Arial" w:hAnsi="Arial" w:cs="Arial"/>
          <w:kern w:val="2"/>
          <w:sz w:val="21"/>
          <w:szCs w:val="21"/>
        </w:rPr>
        <w:t>平方千米，西临</w:t>
      </w:r>
      <w:hyperlink r:id="rId53" w:tgtFrame="_blank" w:history="1">
        <w:r w:rsidR="00AB221E" w:rsidRPr="00911BE0">
          <w:rPr>
            <w:rFonts w:ascii="Arial" w:hAnsi="Arial" w:cs="Arial"/>
            <w:kern w:val="2"/>
            <w:sz w:val="21"/>
            <w:szCs w:val="21"/>
          </w:rPr>
          <w:t>朝阳区</w:t>
        </w:r>
      </w:hyperlink>
      <w:r w:rsidR="00AB221E" w:rsidRPr="00911BE0">
        <w:rPr>
          <w:rFonts w:ascii="Arial" w:hAnsi="Arial" w:cs="Arial"/>
          <w:kern w:val="2"/>
          <w:sz w:val="21"/>
          <w:szCs w:val="21"/>
        </w:rPr>
        <w:t>、</w:t>
      </w:r>
      <w:hyperlink r:id="rId54" w:tgtFrame="_blank" w:history="1">
        <w:proofErr w:type="gramStart"/>
        <w:r w:rsidR="00AB221E" w:rsidRPr="00911BE0">
          <w:rPr>
            <w:rFonts w:ascii="Arial" w:hAnsi="Arial" w:cs="Arial"/>
            <w:kern w:val="2"/>
            <w:sz w:val="21"/>
            <w:szCs w:val="21"/>
          </w:rPr>
          <w:t>大兴区</w:t>
        </w:r>
        <w:proofErr w:type="gramEnd"/>
      </w:hyperlink>
      <w:r w:rsidR="00AB221E" w:rsidRPr="00911BE0">
        <w:rPr>
          <w:rFonts w:ascii="Arial" w:hAnsi="Arial" w:cs="Arial"/>
          <w:kern w:val="2"/>
          <w:sz w:val="21"/>
          <w:szCs w:val="21"/>
        </w:rPr>
        <w:t>，北与</w:t>
      </w:r>
      <w:hyperlink r:id="rId55" w:tgtFrame="_blank" w:history="1">
        <w:r w:rsidR="00AB221E" w:rsidRPr="00911BE0">
          <w:rPr>
            <w:rFonts w:ascii="Arial" w:hAnsi="Arial" w:cs="Arial"/>
            <w:kern w:val="2"/>
            <w:sz w:val="21"/>
            <w:szCs w:val="21"/>
          </w:rPr>
          <w:t>顺义区</w:t>
        </w:r>
      </w:hyperlink>
      <w:r w:rsidR="00AB221E" w:rsidRPr="00911BE0">
        <w:rPr>
          <w:rFonts w:ascii="Arial" w:hAnsi="Arial" w:cs="Arial"/>
          <w:kern w:val="2"/>
          <w:sz w:val="21"/>
          <w:szCs w:val="21"/>
        </w:rPr>
        <w:t>接壤，东隔潮白河与</w:t>
      </w:r>
      <w:hyperlink r:id="rId56" w:tgtFrame="_blank" w:history="1">
        <w:r w:rsidR="00AB221E" w:rsidRPr="00911BE0">
          <w:rPr>
            <w:rFonts w:ascii="Arial" w:hAnsi="Arial" w:cs="Arial"/>
            <w:kern w:val="2"/>
            <w:sz w:val="21"/>
            <w:szCs w:val="21"/>
          </w:rPr>
          <w:t>河北省</w:t>
        </w:r>
      </w:hyperlink>
      <w:hyperlink r:id="rId57" w:tgtFrame="_blank" w:history="1">
        <w:r w:rsidR="00AB221E" w:rsidRPr="00911BE0">
          <w:rPr>
            <w:rFonts w:ascii="Arial" w:hAnsi="Arial" w:cs="Arial"/>
            <w:kern w:val="2"/>
            <w:sz w:val="21"/>
            <w:szCs w:val="21"/>
          </w:rPr>
          <w:t>三河市</w:t>
        </w:r>
      </w:hyperlink>
      <w:r w:rsidR="00AB221E" w:rsidRPr="00911BE0">
        <w:rPr>
          <w:rFonts w:ascii="Arial" w:hAnsi="Arial" w:cs="Arial"/>
          <w:kern w:val="2"/>
          <w:sz w:val="21"/>
          <w:szCs w:val="21"/>
        </w:rPr>
        <w:t>、</w:t>
      </w:r>
      <w:hyperlink r:id="rId58" w:tgtFrame="_blank" w:history="1">
        <w:r w:rsidR="00AB221E" w:rsidRPr="00911BE0">
          <w:rPr>
            <w:rFonts w:ascii="Arial" w:hAnsi="Arial" w:cs="Arial"/>
            <w:kern w:val="2"/>
            <w:sz w:val="21"/>
            <w:szCs w:val="21"/>
          </w:rPr>
          <w:t>大厂回族自治县</w:t>
        </w:r>
      </w:hyperlink>
      <w:r w:rsidR="00AB221E" w:rsidRPr="00911BE0">
        <w:rPr>
          <w:rFonts w:ascii="Arial" w:hAnsi="Arial" w:cs="Arial"/>
          <w:kern w:val="2"/>
          <w:sz w:val="21"/>
          <w:szCs w:val="21"/>
        </w:rPr>
        <w:t>、</w:t>
      </w:r>
      <w:hyperlink r:id="rId59" w:tgtFrame="_blank" w:history="1">
        <w:r w:rsidR="00AB221E" w:rsidRPr="00911BE0">
          <w:rPr>
            <w:rFonts w:ascii="Arial" w:hAnsi="Arial" w:cs="Arial"/>
            <w:kern w:val="2"/>
            <w:sz w:val="21"/>
            <w:szCs w:val="21"/>
          </w:rPr>
          <w:t>香河县</w:t>
        </w:r>
      </w:hyperlink>
      <w:r w:rsidR="00AB221E" w:rsidRPr="00911BE0">
        <w:rPr>
          <w:rFonts w:ascii="Arial" w:hAnsi="Arial" w:cs="Arial"/>
          <w:kern w:val="2"/>
          <w:sz w:val="21"/>
          <w:szCs w:val="21"/>
        </w:rPr>
        <w:t>相连，南和</w:t>
      </w:r>
      <w:hyperlink r:id="rId60" w:tgtFrame="_blank" w:history="1">
        <w:r w:rsidR="00AB221E" w:rsidRPr="00911BE0">
          <w:rPr>
            <w:rFonts w:ascii="Arial" w:hAnsi="Arial" w:cs="Arial"/>
            <w:kern w:val="2"/>
            <w:sz w:val="21"/>
            <w:szCs w:val="21"/>
          </w:rPr>
          <w:t>天津市</w:t>
        </w:r>
      </w:hyperlink>
      <w:hyperlink r:id="rId61" w:tgtFrame="_blank" w:history="1">
        <w:r w:rsidR="00AB221E" w:rsidRPr="00911BE0">
          <w:rPr>
            <w:rFonts w:ascii="Arial" w:hAnsi="Arial" w:cs="Arial"/>
            <w:kern w:val="2"/>
            <w:sz w:val="21"/>
            <w:szCs w:val="21"/>
          </w:rPr>
          <w:t>武清区</w:t>
        </w:r>
      </w:hyperlink>
      <w:r w:rsidR="00AB221E" w:rsidRPr="00911BE0">
        <w:rPr>
          <w:rFonts w:ascii="Arial" w:hAnsi="Arial" w:cs="Arial"/>
          <w:kern w:val="2"/>
          <w:sz w:val="21"/>
          <w:szCs w:val="21"/>
        </w:rPr>
        <w:t>、河北省</w:t>
      </w:r>
      <w:hyperlink r:id="rId62" w:tgtFrame="_blank" w:history="1">
        <w:r w:rsidR="00AB221E" w:rsidRPr="00911BE0">
          <w:rPr>
            <w:rFonts w:ascii="Arial" w:hAnsi="Arial" w:cs="Arial"/>
            <w:kern w:val="2"/>
            <w:sz w:val="21"/>
            <w:szCs w:val="21"/>
          </w:rPr>
          <w:t>廊坊市</w:t>
        </w:r>
      </w:hyperlink>
      <w:r w:rsidR="00AB221E" w:rsidRPr="00911BE0">
        <w:rPr>
          <w:rFonts w:ascii="Arial" w:hAnsi="Arial" w:cs="Arial"/>
          <w:kern w:val="2"/>
          <w:sz w:val="21"/>
          <w:szCs w:val="21"/>
        </w:rPr>
        <w:t>交界。紧邻北京中央商务区（</w:t>
      </w:r>
      <w:r w:rsidR="00AB221E" w:rsidRPr="00911BE0">
        <w:rPr>
          <w:rFonts w:ascii="Arial" w:hAnsi="Arial" w:cs="Arial"/>
          <w:kern w:val="2"/>
          <w:sz w:val="21"/>
          <w:szCs w:val="21"/>
        </w:rPr>
        <w:t>CBD</w:t>
      </w:r>
      <w:r w:rsidR="00AB221E" w:rsidRPr="00911BE0">
        <w:rPr>
          <w:rFonts w:ascii="Arial" w:hAnsi="Arial" w:cs="Arial"/>
          <w:kern w:val="2"/>
          <w:sz w:val="21"/>
          <w:szCs w:val="21"/>
        </w:rPr>
        <w:t>），西距国贸中心</w:t>
      </w:r>
      <w:r w:rsidR="00AB221E" w:rsidRPr="00911BE0">
        <w:rPr>
          <w:rFonts w:ascii="Arial" w:hAnsi="Arial" w:cs="Arial"/>
          <w:kern w:val="2"/>
          <w:sz w:val="21"/>
          <w:szCs w:val="21"/>
        </w:rPr>
        <w:t>13</w:t>
      </w:r>
      <w:r w:rsidR="00AB221E" w:rsidRPr="00911BE0">
        <w:rPr>
          <w:rFonts w:ascii="Arial" w:hAnsi="Arial" w:cs="Arial"/>
          <w:kern w:val="2"/>
          <w:sz w:val="21"/>
          <w:szCs w:val="21"/>
        </w:rPr>
        <w:t>千米，北距</w:t>
      </w:r>
      <w:hyperlink r:id="rId63" w:tgtFrame="_blank" w:history="1">
        <w:r w:rsidR="00AB221E" w:rsidRPr="00911BE0">
          <w:rPr>
            <w:rFonts w:ascii="Arial" w:hAnsi="Arial" w:cs="Arial"/>
            <w:kern w:val="2"/>
            <w:sz w:val="21"/>
            <w:szCs w:val="21"/>
          </w:rPr>
          <w:t>首都机场</w:t>
        </w:r>
      </w:hyperlink>
      <w:r w:rsidR="00AB221E" w:rsidRPr="00911BE0">
        <w:rPr>
          <w:rFonts w:ascii="Arial" w:hAnsi="Arial" w:cs="Arial"/>
          <w:kern w:val="2"/>
          <w:sz w:val="21"/>
          <w:szCs w:val="21"/>
        </w:rPr>
        <w:t>16</w:t>
      </w:r>
      <w:r w:rsidR="00AB221E" w:rsidRPr="00911BE0">
        <w:rPr>
          <w:rFonts w:ascii="Arial" w:hAnsi="Arial" w:cs="Arial"/>
          <w:kern w:val="2"/>
          <w:sz w:val="21"/>
          <w:szCs w:val="21"/>
        </w:rPr>
        <w:t>千米，东距</w:t>
      </w:r>
      <w:hyperlink r:id="rId64" w:tgtFrame="_blank" w:history="1">
        <w:r w:rsidR="00AB221E" w:rsidRPr="00911BE0">
          <w:rPr>
            <w:rFonts w:ascii="Arial" w:hAnsi="Arial" w:cs="Arial"/>
            <w:kern w:val="2"/>
            <w:sz w:val="21"/>
            <w:szCs w:val="21"/>
          </w:rPr>
          <w:t>塘沽港</w:t>
        </w:r>
      </w:hyperlink>
      <w:r w:rsidR="00AB221E" w:rsidRPr="00911BE0">
        <w:rPr>
          <w:rFonts w:ascii="Arial" w:hAnsi="Arial" w:cs="Arial"/>
          <w:kern w:val="2"/>
          <w:sz w:val="21"/>
          <w:szCs w:val="21"/>
        </w:rPr>
        <w:t>100</w:t>
      </w:r>
      <w:r w:rsidR="00AB221E" w:rsidRPr="00911BE0">
        <w:rPr>
          <w:rFonts w:ascii="Arial" w:hAnsi="Arial" w:cs="Arial"/>
          <w:kern w:val="2"/>
          <w:sz w:val="21"/>
          <w:szCs w:val="21"/>
        </w:rPr>
        <w:t>千米，素有</w:t>
      </w:r>
      <w:r w:rsidR="00AB221E" w:rsidRPr="00911BE0">
        <w:rPr>
          <w:rFonts w:ascii="Arial" w:hAnsi="Arial" w:cs="Arial"/>
          <w:kern w:val="2"/>
          <w:sz w:val="21"/>
          <w:szCs w:val="21"/>
        </w:rPr>
        <w:t>“</w:t>
      </w:r>
      <w:proofErr w:type="gramStart"/>
      <w:r w:rsidR="00AB221E" w:rsidRPr="00911BE0">
        <w:rPr>
          <w:rFonts w:ascii="Arial" w:hAnsi="Arial" w:cs="Arial"/>
          <w:kern w:val="2"/>
          <w:sz w:val="21"/>
          <w:szCs w:val="21"/>
        </w:rPr>
        <w:t>一京二</w:t>
      </w:r>
      <w:proofErr w:type="gramEnd"/>
      <w:r w:rsidR="00AB221E" w:rsidRPr="00911BE0">
        <w:rPr>
          <w:rFonts w:ascii="Arial" w:hAnsi="Arial" w:cs="Arial"/>
          <w:kern w:val="2"/>
          <w:sz w:val="21"/>
          <w:szCs w:val="21"/>
        </w:rPr>
        <w:t>卫三通州</w:t>
      </w:r>
      <w:r w:rsidR="00AB221E" w:rsidRPr="00911BE0">
        <w:rPr>
          <w:rFonts w:ascii="Arial" w:hAnsi="Arial" w:cs="Arial"/>
          <w:kern w:val="2"/>
          <w:sz w:val="21"/>
          <w:szCs w:val="21"/>
        </w:rPr>
        <w:t>”</w:t>
      </w:r>
      <w:r w:rsidR="00AB221E" w:rsidRPr="00911BE0">
        <w:rPr>
          <w:rFonts w:ascii="Arial" w:hAnsi="Arial" w:cs="Arial"/>
          <w:kern w:val="2"/>
          <w:sz w:val="21"/>
          <w:szCs w:val="21"/>
        </w:rPr>
        <w:t>之称，是环渤海经济圈中的核心枢纽部位。</w:t>
      </w:r>
      <w:r w:rsidR="00AB221E" w:rsidRPr="00911BE0">
        <w:rPr>
          <w:rFonts w:ascii="Arial" w:hAnsi="Arial" w:cs="Arial"/>
          <w:kern w:val="2"/>
          <w:sz w:val="21"/>
          <w:szCs w:val="21"/>
        </w:rPr>
        <w:t> </w:t>
      </w:r>
      <w:r w:rsidR="00AB221E" w:rsidRPr="00911BE0">
        <w:rPr>
          <w:rFonts w:ascii="Arial" w:hAnsi="Arial" w:cs="Arial"/>
          <w:kern w:val="2"/>
          <w:sz w:val="21"/>
          <w:szCs w:val="21"/>
        </w:rPr>
        <w:t>区属大陆性季风气候区，受冬、夏季风影响，形成春季干旱多风、夏季炎热</w:t>
      </w:r>
      <w:r w:rsidR="00AB221E" w:rsidRPr="00911BE0">
        <w:rPr>
          <w:rFonts w:ascii="Arial" w:hAnsi="Arial" w:cs="Arial"/>
          <w:kern w:val="2"/>
          <w:sz w:val="21"/>
          <w:szCs w:val="21"/>
        </w:rPr>
        <w:lastRenderedPageBreak/>
        <w:t>多雨、秋季天高气爽、冬季寒冷干燥的气候特征。截至</w:t>
      </w:r>
      <w:r w:rsidR="00AB221E" w:rsidRPr="00911BE0">
        <w:rPr>
          <w:rFonts w:ascii="Arial" w:hAnsi="Arial" w:cs="Arial"/>
          <w:kern w:val="2"/>
          <w:sz w:val="21"/>
          <w:szCs w:val="21"/>
        </w:rPr>
        <w:t>2021</w:t>
      </w:r>
      <w:r w:rsidR="00AB221E" w:rsidRPr="00911BE0">
        <w:rPr>
          <w:rFonts w:ascii="Arial" w:hAnsi="Arial" w:cs="Arial"/>
          <w:kern w:val="2"/>
          <w:sz w:val="21"/>
          <w:szCs w:val="21"/>
        </w:rPr>
        <w:t>年，通州区下辖</w:t>
      </w:r>
      <w:r w:rsidR="00AB221E" w:rsidRPr="00911BE0">
        <w:rPr>
          <w:rFonts w:ascii="Arial" w:hAnsi="Arial" w:cs="Arial"/>
          <w:kern w:val="2"/>
          <w:sz w:val="21"/>
          <w:szCs w:val="21"/>
        </w:rPr>
        <w:t>11</w:t>
      </w:r>
      <w:r w:rsidR="00AB221E" w:rsidRPr="00911BE0">
        <w:rPr>
          <w:rFonts w:ascii="Arial" w:hAnsi="Arial" w:cs="Arial"/>
          <w:kern w:val="2"/>
          <w:sz w:val="21"/>
          <w:szCs w:val="21"/>
        </w:rPr>
        <w:t>个街道、</w:t>
      </w:r>
      <w:r w:rsidR="00AB221E" w:rsidRPr="00911BE0">
        <w:rPr>
          <w:rFonts w:ascii="Arial" w:hAnsi="Arial" w:cs="Arial"/>
          <w:kern w:val="2"/>
          <w:sz w:val="21"/>
          <w:szCs w:val="21"/>
        </w:rPr>
        <w:t>10</w:t>
      </w:r>
      <w:r w:rsidR="00AB221E" w:rsidRPr="00911BE0">
        <w:rPr>
          <w:rFonts w:ascii="Arial" w:hAnsi="Arial" w:cs="Arial"/>
          <w:kern w:val="2"/>
          <w:sz w:val="21"/>
          <w:szCs w:val="21"/>
        </w:rPr>
        <w:t>个镇、</w:t>
      </w:r>
      <w:r w:rsidR="00AB221E" w:rsidRPr="00911BE0">
        <w:rPr>
          <w:rFonts w:ascii="Arial" w:hAnsi="Arial" w:cs="Arial"/>
          <w:kern w:val="2"/>
          <w:sz w:val="21"/>
          <w:szCs w:val="21"/>
        </w:rPr>
        <w:t>1</w:t>
      </w:r>
      <w:r w:rsidR="00AB221E" w:rsidRPr="00911BE0">
        <w:rPr>
          <w:rFonts w:ascii="Arial" w:hAnsi="Arial" w:cs="Arial"/>
          <w:kern w:val="2"/>
          <w:sz w:val="21"/>
          <w:szCs w:val="21"/>
        </w:rPr>
        <w:t>个民族乡，区政府驻</w:t>
      </w:r>
      <w:proofErr w:type="gramStart"/>
      <w:r w:rsidR="00AB221E" w:rsidRPr="00911BE0">
        <w:rPr>
          <w:rFonts w:ascii="Arial" w:hAnsi="Arial" w:cs="Arial"/>
          <w:kern w:val="2"/>
          <w:sz w:val="21"/>
          <w:szCs w:val="21"/>
        </w:rPr>
        <w:t>潞</w:t>
      </w:r>
      <w:proofErr w:type="gramEnd"/>
      <w:r w:rsidR="00AB221E" w:rsidRPr="00911BE0">
        <w:rPr>
          <w:rFonts w:ascii="Arial" w:hAnsi="Arial" w:cs="Arial"/>
          <w:kern w:val="2"/>
          <w:sz w:val="21"/>
          <w:szCs w:val="21"/>
        </w:rPr>
        <w:t>源街道</w:t>
      </w:r>
      <w:r w:rsidR="00AB221E" w:rsidRPr="00911BE0">
        <w:rPr>
          <w:rFonts w:ascii="Arial" w:hAnsi="Arial" w:cs="Arial"/>
          <w:kern w:val="2"/>
          <w:sz w:val="21"/>
          <w:szCs w:val="21"/>
        </w:rPr>
        <w:t> </w:t>
      </w:r>
      <w:r w:rsidR="00AB221E" w:rsidRPr="00911BE0">
        <w:rPr>
          <w:rFonts w:ascii="Arial" w:hAnsi="Arial" w:cs="Arial"/>
          <w:kern w:val="2"/>
          <w:sz w:val="21"/>
          <w:szCs w:val="21"/>
        </w:rPr>
        <w:t>。截至</w:t>
      </w:r>
      <w:r w:rsidR="00AB221E" w:rsidRPr="00911BE0">
        <w:rPr>
          <w:rFonts w:ascii="Arial" w:hAnsi="Arial" w:cs="Arial"/>
          <w:kern w:val="2"/>
          <w:sz w:val="21"/>
          <w:szCs w:val="21"/>
        </w:rPr>
        <w:t>2021</w:t>
      </w:r>
      <w:r w:rsidR="00AB221E" w:rsidRPr="00911BE0">
        <w:rPr>
          <w:rFonts w:ascii="Arial" w:hAnsi="Arial" w:cs="Arial"/>
          <w:kern w:val="2"/>
          <w:sz w:val="21"/>
          <w:szCs w:val="21"/>
        </w:rPr>
        <w:t>年，通州区常住人口</w:t>
      </w:r>
      <w:r w:rsidR="00AB221E" w:rsidRPr="00911BE0">
        <w:rPr>
          <w:rFonts w:ascii="Arial" w:hAnsi="Arial" w:cs="Arial"/>
          <w:kern w:val="2"/>
          <w:sz w:val="21"/>
          <w:szCs w:val="21"/>
        </w:rPr>
        <w:t>184.3</w:t>
      </w:r>
      <w:r w:rsidR="00AB221E" w:rsidRPr="00911BE0">
        <w:rPr>
          <w:rFonts w:ascii="Arial" w:hAnsi="Arial" w:cs="Arial"/>
          <w:kern w:val="2"/>
          <w:sz w:val="21"/>
          <w:szCs w:val="21"/>
        </w:rPr>
        <w:t>万人。</w:t>
      </w:r>
    </w:p>
    <w:p w14:paraId="5E046B5A" w14:textId="77777777" w:rsidR="001741C7" w:rsidRPr="00911BE0" w:rsidRDefault="001741C7">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北京经济技术开发区位于北京市东南部，北临南五环，京沪高速穿区而过，距离首都机场</w:t>
      </w:r>
      <w:r w:rsidRPr="00911BE0">
        <w:rPr>
          <w:rFonts w:ascii="Arial" w:hAnsi="Arial" w:cs="Arial" w:hint="eastAsia"/>
          <w:kern w:val="2"/>
          <w:sz w:val="21"/>
          <w:szCs w:val="21"/>
        </w:rPr>
        <w:t>25</w:t>
      </w:r>
      <w:r w:rsidRPr="00911BE0">
        <w:rPr>
          <w:rFonts w:ascii="Arial" w:hAnsi="Arial" w:cs="Arial" w:hint="eastAsia"/>
          <w:kern w:val="2"/>
          <w:sz w:val="21"/>
          <w:szCs w:val="21"/>
        </w:rPr>
        <w:t>公里，距离天津港</w:t>
      </w:r>
      <w:r w:rsidRPr="00911BE0">
        <w:rPr>
          <w:rFonts w:ascii="Arial" w:hAnsi="Arial" w:cs="Arial" w:hint="eastAsia"/>
          <w:kern w:val="2"/>
          <w:sz w:val="21"/>
          <w:szCs w:val="21"/>
        </w:rPr>
        <w:t>140</w:t>
      </w:r>
      <w:r w:rsidRPr="00911BE0">
        <w:rPr>
          <w:rFonts w:ascii="Arial" w:hAnsi="Arial" w:cs="Arial" w:hint="eastAsia"/>
          <w:kern w:val="2"/>
          <w:sz w:val="21"/>
          <w:szCs w:val="21"/>
        </w:rPr>
        <w:t>公里，距离北京大兴国际机场</w:t>
      </w:r>
      <w:r w:rsidRPr="00911BE0">
        <w:rPr>
          <w:rFonts w:ascii="Arial" w:hAnsi="Arial" w:cs="Arial" w:hint="eastAsia"/>
          <w:kern w:val="2"/>
          <w:sz w:val="21"/>
          <w:szCs w:val="21"/>
        </w:rPr>
        <w:t>35</w:t>
      </w:r>
      <w:r w:rsidRPr="00911BE0">
        <w:rPr>
          <w:rFonts w:ascii="Arial" w:hAnsi="Arial" w:cs="Arial" w:hint="eastAsia"/>
          <w:kern w:val="2"/>
          <w:sz w:val="21"/>
          <w:szCs w:val="21"/>
        </w:rPr>
        <w:t>公里，</w:t>
      </w:r>
      <w:proofErr w:type="gramStart"/>
      <w:r w:rsidRPr="00911BE0">
        <w:rPr>
          <w:rFonts w:ascii="Arial" w:hAnsi="Arial" w:cs="Arial" w:hint="eastAsia"/>
          <w:kern w:val="2"/>
          <w:sz w:val="21"/>
          <w:szCs w:val="21"/>
        </w:rPr>
        <w:t>距离雄安新区</w:t>
      </w:r>
      <w:proofErr w:type="gramEnd"/>
      <w:r w:rsidRPr="00911BE0">
        <w:rPr>
          <w:rFonts w:ascii="Arial" w:hAnsi="Arial" w:cs="Arial" w:hint="eastAsia"/>
          <w:kern w:val="2"/>
          <w:sz w:val="21"/>
          <w:szCs w:val="21"/>
        </w:rPr>
        <w:t>110</w:t>
      </w:r>
      <w:r w:rsidRPr="00911BE0">
        <w:rPr>
          <w:rFonts w:ascii="Arial" w:hAnsi="Arial" w:cs="Arial" w:hint="eastAsia"/>
          <w:kern w:val="2"/>
          <w:sz w:val="21"/>
          <w:szCs w:val="21"/>
        </w:rPr>
        <w:t>公里，处在首都经济</w:t>
      </w:r>
      <w:proofErr w:type="gramStart"/>
      <w:r w:rsidRPr="00911BE0">
        <w:rPr>
          <w:rFonts w:ascii="Arial" w:hAnsi="Arial" w:cs="Arial" w:hint="eastAsia"/>
          <w:kern w:val="2"/>
          <w:sz w:val="21"/>
          <w:szCs w:val="21"/>
        </w:rPr>
        <w:t>圈核心</w:t>
      </w:r>
      <w:proofErr w:type="gramEnd"/>
      <w:r w:rsidRPr="00911BE0">
        <w:rPr>
          <w:rFonts w:ascii="Arial" w:hAnsi="Arial" w:cs="Arial" w:hint="eastAsia"/>
          <w:kern w:val="2"/>
          <w:sz w:val="21"/>
          <w:szCs w:val="21"/>
        </w:rPr>
        <w:t>位置，是京</w:t>
      </w:r>
      <w:proofErr w:type="gramStart"/>
      <w:r w:rsidRPr="00911BE0">
        <w:rPr>
          <w:rFonts w:ascii="Arial" w:hAnsi="Arial" w:cs="Arial" w:hint="eastAsia"/>
          <w:kern w:val="2"/>
          <w:sz w:val="21"/>
          <w:szCs w:val="21"/>
        </w:rPr>
        <w:t>津城市轴</w:t>
      </w:r>
      <w:proofErr w:type="gramEnd"/>
      <w:r w:rsidRPr="00911BE0">
        <w:rPr>
          <w:rFonts w:ascii="Arial" w:hAnsi="Arial" w:cs="Arial" w:hint="eastAsia"/>
          <w:kern w:val="2"/>
          <w:sz w:val="21"/>
          <w:szCs w:val="21"/>
        </w:rPr>
        <w:t>的支点。亦庄新城规划范围包括现阶段开发区范围、综合配套服务区（旧宫镇、瀛海地区、亦庄地区）、台湖高端总部基地、光机电一体化基地、马驹桥镇区、物流基地、金桥科技产业基地和两块预留地，以及长子营、青云店、</w:t>
      </w:r>
      <w:proofErr w:type="gramStart"/>
      <w:r w:rsidRPr="00911BE0">
        <w:rPr>
          <w:rFonts w:ascii="Arial" w:hAnsi="Arial" w:cs="Arial" w:hint="eastAsia"/>
          <w:kern w:val="2"/>
          <w:sz w:val="21"/>
          <w:szCs w:val="21"/>
        </w:rPr>
        <w:t>采育功镇工业</w:t>
      </w:r>
      <w:proofErr w:type="gramEnd"/>
      <w:r w:rsidRPr="00911BE0">
        <w:rPr>
          <w:rFonts w:ascii="Arial" w:hAnsi="Arial" w:cs="Arial" w:hint="eastAsia"/>
          <w:kern w:val="2"/>
          <w:sz w:val="21"/>
          <w:szCs w:val="21"/>
        </w:rPr>
        <w:t>园，其中现阶段开发区面积约</w:t>
      </w:r>
      <w:r w:rsidRPr="00911BE0">
        <w:rPr>
          <w:rFonts w:ascii="Arial" w:hAnsi="Arial" w:cs="Arial" w:hint="eastAsia"/>
          <w:kern w:val="2"/>
          <w:sz w:val="21"/>
          <w:szCs w:val="21"/>
        </w:rPr>
        <w:t>66</w:t>
      </w:r>
      <w:r w:rsidRPr="00911BE0">
        <w:rPr>
          <w:rFonts w:ascii="Arial" w:hAnsi="Arial" w:cs="Arial" w:hint="eastAsia"/>
          <w:kern w:val="2"/>
          <w:sz w:val="21"/>
          <w:szCs w:val="21"/>
        </w:rPr>
        <w:t>平方公里（功能区范围约</w:t>
      </w:r>
      <w:r w:rsidRPr="00911BE0">
        <w:rPr>
          <w:rFonts w:ascii="Arial" w:hAnsi="Arial" w:cs="Arial" w:hint="eastAsia"/>
          <w:kern w:val="2"/>
          <w:sz w:val="21"/>
          <w:szCs w:val="21"/>
        </w:rPr>
        <w:t>60</w:t>
      </w:r>
      <w:r w:rsidRPr="00911BE0">
        <w:rPr>
          <w:rFonts w:ascii="Arial" w:hAnsi="Arial" w:cs="Arial" w:hint="eastAsia"/>
          <w:kern w:val="2"/>
          <w:sz w:val="21"/>
          <w:szCs w:val="21"/>
        </w:rPr>
        <w:t>平方公里），开发区外大兴部分面积约</w:t>
      </w:r>
      <w:r w:rsidRPr="00911BE0">
        <w:rPr>
          <w:rFonts w:ascii="Arial" w:hAnsi="Arial" w:cs="Arial" w:hint="eastAsia"/>
          <w:kern w:val="2"/>
          <w:sz w:val="21"/>
          <w:szCs w:val="21"/>
        </w:rPr>
        <w:t>83</w:t>
      </w:r>
      <w:r w:rsidRPr="00911BE0">
        <w:rPr>
          <w:rFonts w:ascii="Arial" w:hAnsi="Arial" w:cs="Arial" w:hint="eastAsia"/>
          <w:kern w:val="2"/>
          <w:sz w:val="21"/>
          <w:szCs w:val="21"/>
        </w:rPr>
        <w:t>平方公里，开发区外通州部分面积约</w:t>
      </w:r>
      <w:r w:rsidRPr="00911BE0">
        <w:rPr>
          <w:rFonts w:ascii="Arial" w:hAnsi="Arial" w:cs="Arial" w:hint="eastAsia"/>
          <w:kern w:val="2"/>
          <w:sz w:val="21"/>
          <w:szCs w:val="21"/>
        </w:rPr>
        <w:t>76</w:t>
      </w:r>
      <w:r w:rsidRPr="00911BE0">
        <w:rPr>
          <w:rFonts w:ascii="Arial" w:hAnsi="Arial" w:cs="Arial" w:hint="eastAsia"/>
          <w:kern w:val="2"/>
          <w:sz w:val="21"/>
          <w:szCs w:val="21"/>
        </w:rPr>
        <w:t>平方公里。按照行政辖区划分，大兴部分面积约</w:t>
      </w:r>
      <w:r w:rsidRPr="00911BE0">
        <w:rPr>
          <w:rFonts w:ascii="Arial" w:hAnsi="Arial" w:cs="Arial" w:hint="eastAsia"/>
          <w:kern w:val="2"/>
          <w:sz w:val="21"/>
          <w:szCs w:val="21"/>
        </w:rPr>
        <w:t>131.5</w:t>
      </w:r>
      <w:r w:rsidRPr="00911BE0">
        <w:rPr>
          <w:rFonts w:ascii="Arial" w:hAnsi="Arial" w:cs="Arial" w:hint="eastAsia"/>
          <w:kern w:val="2"/>
          <w:sz w:val="21"/>
          <w:szCs w:val="21"/>
        </w:rPr>
        <w:t>平方公里，通州部分面积约</w:t>
      </w:r>
      <w:r w:rsidRPr="00911BE0">
        <w:rPr>
          <w:rFonts w:ascii="Arial" w:hAnsi="Arial" w:cs="Arial" w:hint="eastAsia"/>
          <w:kern w:val="2"/>
          <w:sz w:val="21"/>
          <w:szCs w:val="21"/>
        </w:rPr>
        <w:t>93.5</w:t>
      </w:r>
      <w:r w:rsidRPr="00911BE0">
        <w:rPr>
          <w:rFonts w:ascii="Arial" w:hAnsi="Arial" w:cs="Arial" w:hint="eastAsia"/>
          <w:kern w:val="2"/>
          <w:sz w:val="21"/>
          <w:szCs w:val="21"/>
        </w:rPr>
        <w:t>平方公里。</w:t>
      </w:r>
      <w:r w:rsidR="00E4432D" w:rsidRPr="00911BE0">
        <w:rPr>
          <w:rFonts w:ascii="Arial" w:hAnsi="Arial" w:cs="Arial" w:hint="eastAsia"/>
          <w:kern w:val="2"/>
          <w:sz w:val="21"/>
          <w:szCs w:val="21"/>
        </w:rPr>
        <w:t>2022</w:t>
      </w:r>
      <w:r w:rsidR="00E4432D" w:rsidRPr="00911BE0">
        <w:rPr>
          <w:rFonts w:ascii="Arial" w:hAnsi="Arial" w:cs="Arial" w:hint="eastAsia"/>
          <w:kern w:val="2"/>
          <w:sz w:val="21"/>
          <w:szCs w:val="21"/>
        </w:rPr>
        <w:t>年，全年完成地区生产总值</w:t>
      </w:r>
      <w:r w:rsidR="00E4432D" w:rsidRPr="00911BE0">
        <w:rPr>
          <w:rFonts w:ascii="Arial" w:hAnsi="Arial" w:cs="Arial" w:hint="eastAsia"/>
          <w:kern w:val="2"/>
          <w:sz w:val="21"/>
          <w:szCs w:val="21"/>
        </w:rPr>
        <w:t>2456.4</w:t>
      </w:r>
      <w:r w:rsidR="00E4432D" w:rsidRPr="00911BE0">
        <w:rPr>
          <w:rFonts w:ascii="Arial" w:hAnsi="Arial" w:cs="Arial" w:hint="eastAsia"/>
          <w:kern w:val="2"/>
          <w:sz w:val="21"/>
          <w:szCs w:val="21"/>
        </w:rPr>
        <w:t>亿元，增长</w:t>
      </w:r>
      <w:r w:rsidR="00E4432D" w:rsidRPr="00911BE0">
        <w:rPr>
          <w:rFonts w:ascii="Arial" w:hAnsi="Arial" w:cs="Arial" w:hint="eastAsia"/>
          <w:kern w:val="2"/>
          <w:sz w:val="21"/>
          <w:szCs w:val="21"/>
        </w:rPr>
        <w:t>6%</w:t>
      </w:r>
      <w:r w:rsidR="00E4432D" w:rsidRPr="00911BE0">
        <w:rPr>
          <w:rFonts w:ascii="Arial" w:hAnsi="Arial" w:cs="Arial" w:hint="eastAsia"/>
          <w:kern w:val="2"/>
          <w:sz w:val="21"/>
          <w:szCs w:val="21"/>
        </w:rPr>
        <w:t>；完成工业产值</w:t>
      </w:r>
      <w:r w:rsidR="00E4432D" w:rsidRPr="00911BE0">
        <w:rPr>
          <w:rFonts w:ascii="Arial" w:hAnsi="Arial" w:cs="Arial" w:hint="eastAsia"/>
          <w:kern w:val="2"/>
          <w:sz w:val="21"/>
          <w:szCs w:val="21"/>
        </w:rPr>
        <w:t>5371.2</w:t>
      </w:r>
      <w:r w:rsidR="00E4432D" w:rsidRPr="00911BE0">
        <w:rPr>
          <w:rFonts w:ascii="Arial" w:hAnsi="Arial" w:cs="Arial" w:hint="eastAsia"/>
          <w:kern w:val="2"/>
          <w:sz w:val="21"/>
          <w:szCs w:val="21"/>
        </w:rPr>
        <w:t>亿元，增长</w:t>
      </w:r>
      <w:r w:rsidR="00E4432D" w:rsidRPr="00911BE0">
        <w:rPr>
          <w:rFonts w:ascii="Arial" w:hAnsi="Arial" w:cs="Arial" w:hint="eastAsia"/>
          <w:kern w:val="2"/>
          <w:sz w:val="21"/>
          <w:szCs w:val="21"/>
        </w:rPr>
        <w:t>5.7%</w:t>
      </w:r>
      <w:r w:rsidR="00E4432D" w:rsidRPr="00911BE0">
        <w:rPr>
          <w:rFonts w:ascii="Arial" w:hAnsi="Arial" w:cs="Arial" w:hint="eastAsia"/>
          <w:kern w:val="2"/>
          <w:sz w:val="21"/>
          <w:szCs w:val="21"/>
        </w:rPr>
        <w:t>；完成固定资产投资</w:t>
      </w:r>
      <w:r w:rsidR="00E4432D" w:rsidRPr="00911BE0">
        <w:rPr>
          <w:rFonts w:ascii="Arial" w:hAnsi="Arial" w:cs="Arial" w:hint="eastAsia"/>
          <w:kern w:val="2"/>
          <w:sz w:val="21"/>
          <w:szCs w:val="21"/>
        </w:rPr>
        <w:t>980</w:t>
      </w:r>
      <w:r w:rsidR="00E4432D" w:rsidRPr="00911BE0">
        <w:rPr>
          <w:rFonts w:ascii="Arial" w:hAnsi="Arial" w:cs="Arial" w:hint="eastAsia"/>
          <w:kern w:val="2"/>
          <w:sz w:val="21"/>
          <w:szCs w:val="21"/>
        </w:rPr>
        <w:t>亿元，同比增长</w:t>
      </w:r>
      <w:r w:rsidR="00E4432D" w:rsidRPr="00911BE0">
        <w:rPr>
          <w:rFonts w:ascii="Arial" w:hAnsi="Arial" w:cs="Arial" w:hint="eastAsia"/>
          <w:kern w:val="2"/>
          <w:sz w:val="21"/>
          <w:szCs w:val="21"/>
        </w:rPr>
        <w:t>9.2%</w:t>
      </w:r>
      <w:r w:rsidR="00E4432D" w:rsidRPr="00911BE0">
        <w:rPr>
          <w:rFonts w:ascii="Arial" w:hAnsi="Arial" w:cs="Arial" w:hint="eastAsia"/>
          <w:kern w:val="2"/>
          <w:sz w:val="21"/>
          <w:szCs w:val="21"/>
        </w:rPr>
        <w:t>；完成地方级收入</w:t>
      </w:r>
      <w:r w:rsidR="00E4432D" w:rsidRPr="00911BE0">
        <w:rPr>
          <w:rFonts w:ascii="Arial" w:hAnsi="Arial" w:cs="Arial" w:hint="eastAsia"/>
          <w:kern w:val="2"/>
          <w:sz w:val="21"/>
          <w:szCs w:val="21"/>
        </w:rPr>
        <w:t>372.4</w:t>
      </w:r>
      <w:r w:rsidR="00E4432D" w:rsidRPr="00911BE0">
        <w:rPr>
          <w:rFonts w:ascii="Arial" w:hAnsi="Arial" w:cs="Arial" w:hint="eastAsia"/>
          <w:kern w:val="2"/>
          <w:sz w:val="21"/>
          <w:szCs w:val="21"/>
        </w:rPr>
        <w:t>亿元，同比增长</w:t>
      </w:r>
      <w:r w:rsidR="00E4432D" w:rsidRPr="00911BE0">
        <w:rPr>
          <w:rFonts w:ascii="Arial" w:hAnsi="Arial" w:cs="Arial" w:hint="eastAsia"/>
          <w:kern w:val="2"/>
          <w:sz w:val="21"/>
          <w:szCs w:val="21"/>
        </w:rPr>
        <w:t>2.7%</w:t>
      </w:r>
      <w:r w:rsidR="00E4432D" w:rsidRPr="00911BE0">
        <w:rPr>
          <w:rFonts w:ascii="Arial" w:hAnsi="Arial" w:cs="Arial" w:hint="eastAsia"/>
          <w:kern w:val="2"/>
          <w:sz w:val="21"/>
          <w:szCs w:val="21"/>
        </w:rPr>
        <w:t>，同口径增长</w:t>
      </w:r>
      <w:r w:rsidR="00E4432D" w:rsidRPr="00911BE0">
        <w:rPr>
          <w:rFonts w:ascii="Arial" w:hAnsi="Arial" w:cs="Arial" w:hint="eastAsia"/>
          <w:kern w:val="2"/>
          <w:sz w:val="21"/>
          <w:szCs w:val="21"/>
        </w:rPr>
        <w:t>9.4%</w:t>
      </w:r>
      <w:r w:rsidR="00E4432D" w:rsidRPr="00911BE0">
        <w:rPr>
          <w:rFonts w:ascii="Arial" w:hAnsi="Arial" w:cs="Arial" w:hint="eastAsia"/>
          <w:kern w:val="2"/>
          <w:sz w:val="21"/>
          <w:szCs w:val="21"/>
        </w:rPr>
        <w:t>。四大主导产业保持全市引领地位，</w:t>
      </w:r>
      <w:r w:rsidR="00E4432D" w:rsidRPr="00911BE0">
        <w:rPr>
          <w:rFonts w:ascii="Arial" w:hAnsi="Arial" w:cs="Arial" w:hint="eastAsia"/>
          <w:kern w:val="2"/>
          <w:sz w:val="21"/>
          <w:szCs w:val="21"/>
        </w:rPr>
        <w:t>2022</w:t>
      </w:r>
      <w:r w:rsidR="00E4432D" w:rsidRPr="00911BE0">
        <w:rPr>
          <w:rFonts w:ascii="Arial" w:hAnsi="Arial" w:cs="Arial" w:hint="eastAsia"/>
          <w:kern w:val="2"/>
          <w:sz w:val="21"/>
          <w:szCs w:val="21"/>
        </w:rPr>
        <w:t>年，新一代信息技术产业</w:t>
      </w:r>
      <w:proofErr w:type="gramStart"/>
      <w:r w:rsidR="00E4432D" w:rsidRPr="00911BE0">
        <w:rPr>
          <w:rFonts w:ascii="Arial" w:hAnsi="Arial" w:cs="Arial" w:hint="eastAsia"/>
          <w:kern w:val="2"/>
          <w:sz w:val="21"/>
          <w:szCs w:val="21"/>
        </w:rPr>
        <w:t>全市占</w:t>
      </w:r>
      <w:proofErr w:type="gramEnd"/>
      <w:r w:rsidR="00E4432D" w:rsidRPr="00911BE0">
        <w:rPr>
          <w:rFonts w:ascii="Arial" w:hAnsi="Arial" w:cs="Arial" w:hint="eastAsia"/>
          <w:kern w:val="2"/>
          <w:sz w:val="21"/>
          <w:szCs w:val="21"/>
        </w:rPr>
        <w:t>比</w:t>
      </w:r>
      <w:r w:rsidR="00E4432D" w:rsidRPr="00911BE0">
        <w:rPr>
          <w:rFonts w:ascii="Arial" w:hAnsi="Arial" w:cs="Arial" w:hint="eastAsia"/>
          <w:kern w:val="2"/>
          <w:sz w:val="21"/>
          <w:szCs w:val="21"/>
        </w:rPr>
        <w:t>32.6%</w:t>
      </w:r>
      <w:r w:rsidR="00E4432D" w:rsidRPr="00911BE0">
        <w:rPr>
          <w:rFonts w:ascii="Arial" w:hAnsi="Arial" w:cs="Arial" w:hint="eastAsia"/>
          <w:kern w:val="2"/>
          <w:sz w:val="21"/>
          <w:szCs w:val="21"/>
        </w:rPr>
        <w:t>、高端和智能网联汽车产业</w:t>
      </w:r>
      <w:proofErr w:type="gramStart"/>
      <w:r w:rsidR="00E4432D" w:rsidRPr="00911BE0">
        <w:rPr>
          <w:rFonts w:ascii="Arial" w:hAnsi="Arial" w:cs="Arial" w:hint="eastAsia"/>
          <w:kern w:val="2"/>
          <w:sz w:val="21"/>
          <w:szCs w:val="21"/>
        </w:rPr>
        <w:t>全市占</w:t>
      </w:r>
      <w:proofErr w:type="gramEnd"/>
      <w:r w:rsidR="00E4432D" w:rsidRPr="00911BE0">
        <w:rPr>
          <w:rFonts w:ascii="Arial" w:hAnsi="Arial" w:cs="Arial" w:hint="eastAsia"/>
          <w:kern w:val="2"/>
          <w:sz w:val="21"/>
          <w:szCs w:val="21"/>
        </w:rPr>
        <w:t>比</w:t>
      </w:r>
      <w:r w:rsidR="00E4432D" w:rsidRPr="00911BE0">
        <w:rPr>
          <w:rFonts w:ascii="Arial" w:hAnsi="Arial" w:cs="Arial" w:hint="eastAsia"/>
          <w:kern w:val="2"/>
          <w:sz w:val="21"/>
          <w:szCs w:val="21"/>
        </w:rPr>
        <w:t>63.2%</w:t>
      </w:r>
      <w:r w:rsidR="00E4432D" w:rsidRPr="00911BE0">
        <w:rPr>
          <w:rFonts w:ascii="Arial" w:hAnsi="Arial" w:cs="Arial" w:hint="eastAsia"/>
          <w:kern w:val="2"/>
          <w:sz w:val="21"/>
          <w:szCs w:val="21"/>
        </w:rPr>
        <w:t>、生物医药和大健康产业</w:t>
      </w:r>
      <w:proofErr w:type="gramStart"/>
      <w:r w:rsidR="00E4432D" w:rsidRPr="00911BE0">
        <w:rPr>
          <w:rFonts w:ascii="Arial" w:hAnsi="Arial" w:cs="Arial" w:hint="eastAsia"/>
          <w:kern w:val="2"/>
          <w:sz w:val="21"/>
          <w:szCs w:val="21"/>
        </w:rPr>
        <w:t>全市占</w:t>
      </w:r>
      <w:proofErr w:type="gramEnd"/>
      <w:r w:rsidR="00E4432D" w:rsidRPr="00911BE0">
        <w:rPr>
          <w:rFonts w:ascii="Arial" w:hAnsi="Arial" w:cs="Arial" w:hint="eastAsia"/>
          <w:kern w:val="2"/>
          <w:sz w:val="21"/>
          <w:szCs w:val="21"/>
        </w:rPr>
        <w:t>比</w:t>
      </w:r>
      <w:r w:rsidR="00E4432D" w:rsidRPr="00911BE0">
        <w:rPr>
          <w:rFonts w:ascii="Arial" w:hAnsi="Arial" w:cs="Arial" w:hint="eastAsia"/>
          <w:kern w:val="2"/>
          <w:sz w:val="21"/>
          <w:szCs w:val="21"/>
        </w:rPr>
        <w:t>47.9%</w:t>
      </w:r>
      <w:r w:rsidR="00E4432D" w:rsidRPr="00911BE0">
        <w:rPr>
          <w:rFonts w:ascii="Arial" w:hAnsi="Arial" w:cs="Arial" w:hint="eastAsia"/>
          <w:kern w:val="2"/>
          <w:sz w:val="21"/>
          <w:szCs w:val="21"/>
        </w:rPr>
        <w:t>、机器人和智能装备产业</w:t>
      </w:r>
      <w:proofErr w:type="gramStart"/>
      <w:r w:rsidR="00E4432D" w:rsidRPr="00911BE0">
        <w:rPr>
          <w:rFonts w:ascii="Arial" w:hAnsi="Arial" w:cs="Arial" w:hint="eastAsia"/>
          <w:kern w:val="2"/>
          <w:sz w:val="21"/>
          <w:szCs w:val="21"/>
        </w:rPr>
        <w:t>全市占</w:t>
      </w:r>
      <w:proofErr w:type="gramEnd"/>
      <w:r w:rsidR="00E4432D" w:rsidRPr="00911BE0">
        <w:rPr>
          <w:rFonts w:ascii="Arial" w:hAnsi="Arial" w:cs="Arial" w:hint="eastAsia"/>
          <w:kern w:val="2"/>
          <w:sz w:val="21"/>
          <w:szCs w:val="21"/>
        </w:rPr>
        <w:t>比</w:t>
      </w:r>
      <w:r w:rsidR="00E4432D" w:rsidRPr="00911BE0">
        <w:rPr>
          <w:rFonts w:ascii="Arial" w:hAnsi="Arial" w:cs="Arial" w:hint="eastAsia"/>
          <w:kern w:val="2"/>
          <w:sz w:val="21"/>
          <w:szCs w:val="21"/>
        </w:rPr>
        <w:t>23.9%</w:t>
      </w:r>
      <w:r w:rsidR="00E4432D" w:rsidRPr="00911BE0">
        <w:rPr>
          <w:rFonts w:ascii="Arial" w:hAnsi="Arial" w:cs="Arial" w:hint="eastAsia"/>
          <w:kern w:val="2"/>
          <w:sz w:val="21"/>
          <w:szCs w:val="21"/>
        </w:rPr>
        <w:t>。主要指标均好于预期，增速均高于全国平均水平，在全市处于领先位置，有力服务全市经济</w:t>
      </w:r>
      <w:proofErr w:type="gramStart"/>
      <w:r w:rsidR="00E4432D" w:rsidRPr="00911BE0">
        <w:rPr>
          <w:rFonts w:ascii="Arial" w:hAnsi="Arial" w:cs="Arial" w:hint="eastAsia"/>
          <w:kern w:val="2"/>
          <w:sz w:val="21"/>
          <w:szCs w:val="21"/>
        </w:rPr>
        <w:t>稳增长</w:t>
      </w:r>
      <w:proofErr w:type="gramEnd"/>
      <w:r w:rsidR="00E4432D" w:rsidRPr="00911BE0">
        <w:rPr>
          <w:rFonts w:ascii="Arial" w:hAnsi="Arial" w:cs="Arial" w:hint="eastAsia"/>
          <w:kern w:val="2"/>
          <w:sz w:val="21"/>
          <w:szCs w:val="21"/>
        </w:rPr>
        <w:t>大局。</w:t>
      </w:r>
    </w:p>
    <w:p w14:paraId="1ED08C8B" w14:textId="0B219D4F" w:rsidR="00996987" w:rsidRPr="007606FB" w:rsidRDefault="00996987" w:rsidP="00996987">
      <w:pPr>
        <w:overflowPunct w:val="0"/>
        <w:spacing w:line="480" w:lineRule="auto"/>
        <w:ind w:firstLineChars="200" w:firstLine="420"/>
        <w:jc w:val="both"/>
        <w:rPr>
          <w:rFonts w:ascii="Arial" w:hAnsi="Arial"/>
          <w:sz w:val="21"/>
          <w:szCs w:val="28"/>
        </w:rPr>
      </w:pPr>
      <w:bookmarkStart w:id="70" w:name="OLE_LINK1"/>
      <w:r>
        <w:rPr>
          <w:rFonts w:ascii="Arial" w:hAnsi="Arial" w:hint="eastAsia"/>
          <w:sz w:val="21"/>
          <w:szCs w:val="28"/>
        </w:rPr>
        <w:t>2</w:t>
      </w:r>
      <w:r w:rsidRPr="007606FB">
        <w:rPr>
          <w:rFonts w:ascii="Arial" w:hAnsi="Arial" w:hint="eastAsia"/>
          <w:sz w:val="21"/>
          <w:szCs w:val="28"/>
        </w:rPr>
        <w:t>.</w:t>
      </w:r>
      <w:r w:rsidRPr="007606FB">
        <w:rPr>
          <w:rFonts w:ascii="Arial" w:hAnsi="Arial" w:hint="eastAsia"/>
          <w:sz w:val="21"/>
          <w:szCs w:val="28"/>
        </w:rPr>
        <w:t>住宅租赁市场</w:t>
      </w:r>
      <w:bookmarkEnd w:id="70"/>
    </w:p>
    <w:p w14:paraId="4EED3F34" w14:textId="21F39E5F" w:rsidR="00A83B41" w:rsidRPr="00A83B41" w:rsidRDefault="00A83B41" w:rsidP="00A83B41">
      <w:pPr>
        <w:spacing w:line="480" w:lineRule="auto"/>
        <w:ind w:firstLineChars="200" w:firstLine="420"/>
        <w:jc w:val="both"/>
        <w:rPr>
          <w:rFonts w:ascii="Arial" w:hAnsi="Arial" w:cs="Arial"/>
          <w:kern w:val="2"/>
          <w:sz w:val="21"/>
          <w:szCs w:val="21"/>
        </w:rPr>
      </w:pPr>
      <w:r w:rsidRPr="00A83B41">
        <w:rPr>
          <w:rFonts w:ascii="Arial" w:hAnsi="Arial" w:cs="Arial"/>
          <w:kern w:val="2"/>
          <w:sz w:val="21"/>
          <w:szCs w:val="21"/>
        </w:rPr>
        <w:t>2025</w:t>
      </w:r>
      <w:r w:rsidRPr="00A83B41">
        <w:rPr>
          <w:rFonts w:ascii="Arial" w:hAnsi="Arial" w:cs="Arial"/>
          <w:kern w:val="2"/>
          <w:sz w:val="21"/>
          <w:szCs w:val="21"/>
        </w:rPr>
        <w:t>年北京市住房租赁市场呈现量稳价降、供需逆转、结构升级、监管趋严、保障托底的总体格局，市场由卖方市场转向买方市场，居住属性进一步回归，成为稳市场、惠民生的重要支撑。</w:t>
      </w:r>
    </w:p>
    <w:p w14:paraId="25A6E1A1" w14:textId="4B13FF99" w:rsidR="00A83B41" w:rsidRPr="00A83B41" w:rsidRDefault="00A83B41" w:rsidP="00A83B41">
      <w:pPr>
        <w:spacing w:line="480" w:lineRule="auto"/>
        <w:ind w:firstLineChars="200" w:firstLine="420"/>
        <w:jc w:val="both"/>
        <w:rPr>
          <w:rFonts w:ascii="Arial" w:hAnsi="Arial" w:cs="Arial"/>
          <w:kern w:val="2"/>
          <w:sz w:val="21"/>
          <w:szCs w:val="21"/>
        </w:rPr>
      </w:pPr>
      <w:r w:rsidRPr="00A83B41">
        <w:rPr>
          <w:rFonts w:ascii="Arial" w:hAnsi="Arial" w:cs="Arial"/>
          <w:kern w:val="2"/>
          <w:sz w:val="21"/>
          <w:szCs w:val="21"/>
        </w:rPr>
        <w:t>全年租赁交易量小幅回落，新增房源同比增长</w:t>
      </w:r>
      <w:r w:rsidRPr="00A83B41">
        <w:rPr>
          <w:rFonts w:ascii="Arial" w:hAnsi="Arial" w:cs="Arial"/>
          <w:kern w:val="2"/>
          <w:sz w:val="21"/>
          <w:szCs w:val="21"/>
        </w:rPr>
        <w:t>4.3%</w:t>
      </w:r>
      <w:r w:rsidRPr="00A83B41">
        <w:rPr>
          <w:rFonts w:ascii="Arial" w:hAnsi="Arial" w:cs="Arial"/>
          <w:kern w:val="2"/>
          <w:sz w:val="21"/>
          <w:szCs w:val="21"/>
        </w:rPr>
        <w:t>，供给持续放量；全市平均租金同比下行，</w:t>
      </w:r>
      <w:r w:rsidRPr="00A83B41">
        <w:rPr>
          <w:rFonts w:ascii="Arial" w:hAnsi="Arial" w:cs="Arial"/>
          <w:kern w:val="2"/>
          <w:sz w:val="21"/>
          <w:szCs w:val="21"/>
        </w:rPr>
        <w:t>12</w:t>
      </w:r>
      <w:r w:rsidRPr="00A83B41">
        <w:rPr>
          <w:rFonts w:ascii="Arial" w:hAnsi="Arial" w:cs="Arial"/>
          <w:kern w:val="2"/>
          <w:sz w:val="21"/>
          <w:szCs w:val="21"/>
        </w:rPr>
        <w:t>月单月租金同比下降</w:t>
      </w:r>
      <w:r w:rsidRPr="00A83B41">
        <w:rPr>
          <w:rFonts w:ascii="Arial" w:hAnsi="Arial" w:cs="Arial"/>
          <w:kern w:val="2"/>
          <w:sz w:val="21"/>
          <w:szCs w:val="21"/>
        </w:rPr>
        <w:t>5.2%</w:t>
      </w:r>
      <w:r w:rsidRPr="00A83B41">
        <w:rPr>
          <w:rFonts w:ascii="Arial" w:hAnsi="Arial" w:cs="Arial"/>
          <w:kern w:val="2"/>
          <w:sz w:val="21"/>
          <w:szCs w:val="21"/>
        </w:rPr>
        <w:t>，市场空置率升至</w:t>
      </w:r>
      <w:r w:rsidRPr="00A83B41">
        <w:rPr>
          <w:rFonts w:ascii="Arial" w:hAnsi="Arial" w:cs="Arial"/>
          <w:kern w:val="2"/>
          <w:sz w:val="21"/>
          <w:szCs w:val="21"/>
        </w:rPr>
        <w:t>4.8%</w:t>
      </w:r>
      <w:r w:rsidRPr="00A83B41">
        <w:rPr>
          <w:rFonts w:ascii="Arial" w:hAnsi="Arial" w:cs="Arial"/>
          <w:kern w:val="2"/>
          <w:sz w:val="21"/>
          <w:szCs w:val="21"/>
        </w:rPr>
        <w:t>，房源平均出租周期延长至</w:t>
      </w:r>
      <w:r w:rsidRPr="00A83B41">
        <w:rPr>
          <w:rFonts w:ascii="Arial" w:hAnsi="Arial" w:cs="Arial"/>
          <w:kern w:val="2"/>
          <w:sz w:val="21"/>
          <w:szCs w:val="21"/>
        </w:rPr>
        <w:t>45—60</w:t>
      </w:r>
      <w:r w:rsidRPr="00A83B41">
        <w:rPr>
          <w:rFonts w:ascii="Arial" w:hAnsi="Arial" w:cs="Arial"/>
          <w:kern w:val="2"/>
          <w:sz w:val="21"/>
          <w:szCs w:val="21"/>
        </w:rPr>
        <w:t>天，租客议价空间扩大至</w:t>
      </w:r>
      <w:r w:rsidRPr="00A83B41">
        <w:rPr>
          <w:rFonts w:ascii="Arial" w:hAnsi="Arial" w:cs="Arial"/>
          <w:kern w:val="2"/>
          <w:sz w:val="21"/>
          <w:szCs w:val="21"/>
        </w:rPr>
        <w:t>8%—15%</w:t>
      </w:r>
      <w:r w:rsidRPr="00A83B41">
        <w:rPr>
          <w:rFonts w:ascii="Arial" w:hAnsi="Arial" w:cs="Arial"/>
          <w:kern w:val="2"/>
          <w:sz w:val="21"/>
          <w:szCs w:val="21"/>
        </w:rPr>
        <w:t>，房东让利成为常态。区域分化显著，东城、西城、海淀、朝阳等核心区租金韧性较强，昌平、顺义、大兴、房山等近郊供给集中、租金下行压力更大，轨道沿线房源去化与价格表现明显优于非轨道区域。</w:t>
      </w:r>
    </w:p>
    <w:p w14:paraId="1577BDD5" w14:textId="0F2EFF44" w:rsidR="00A83B41" w:rsidRPr="00A83B41" w:rsidRDefault="00A83B41" w:rsidP="00A83B41">
      <w:pPr>
        <w:spacing w:line="480" w:lineRule="auto"/>
        <w:ind w:firstLineChars="200" w:firstLine="420"/>
        <w:jc w:val="both"/>
        <w:rPr>
          <w:rFonts w:ascii="Arial" w:hAnsi="Arial" w:cs="Arial"/>
          <w:kern w:val="2"/>
          <w:sz w:val="21"/>
          <w:szCs w:val="21"/>
        </w:rPr>
      </w:pPr>
      <w:r w:rsidRPr="00A83B41">
        <w:rPr>
          <w:rFonts w:ascii="Arial" w:hAnsi="Arial" w:cs="Arial"/>
          <w:kern w:val="2"/>
          <w:sz w:val="21"/>
          <w:szCs w:val="21"/>
        </w:rPr>
        <w:t>租客群体向成熟化、家庭化、长期化转变，</w:t>
      </w:r>
      <w:r w:rsidRPr="00A83B41">
        <w:rPr>
          <w:rFonts w:ascii="Arial" w:hAnsi="Arial" w:cs="Arial"/>
          <w:kern w:val="2"/>
          <w:sz w:val="21"/>
          <w:szCs w:val="21"/>
        </w:rPr>
        <w:t>35</w:t>
      </w:r>
      <w:r w:rsidRPr="00A83B41">
        <w:rPr>
          <w:rFonts w:ascii="Arial" w:hAnsi="Arial" w:cs="Arial"/>
          <w:kern w:val="2"/>
          <w:sz w:val="21"/>
          <w:szCs w:val="21"/>
        </w:rPr>
        <w:t>岁以上租客占</w:t>
      </w:r>
      <w:proofErr w:type="gramStart"/>
      <w:r w:rsidRPr="00A83B41">
        <w:rPr>
          <w:rFonts w:ascii="Arial" w:hAnsi="Arial" w:cs="Arial"/>
          <w:kern w:val="2"/>
          <w:sz w:val="21"/>
          <w:szCs w:val="21"/>
        </w:rPr>
        <w:t>比持续</w:t>
      </w:r>
      <w:proofErr w:type="gramEnd"/>
      <w:r w:rsidRPr="00A83B41">
        <w:rPr>
          <w:rFonts w:ascii="Arial" w:hAnsi="Arial" w:cs="Arial"/>
          <w:kern w:val="2"/>
          <w:sz w:val="21"/>
          <w:szCs w:val="21"/>
        </w:rPr>
        <w:t>提升，</w:t>
      </w:r>
      <w:r w:rsidRPr="00A83B41">
        <w:rPr>
          <w:rFonts w:ascii="Arial" w:hAnsi="Arial" w:cs="Arial"/>
          <w:kern w:val="2"/>
          <w:sz w:val="21"/>
          <w:szCs w:val="21"/>
        </w:rPr>
        <w:t>80</w:t>
      </w:r>
      <w:r w:rsidRPr="00A83B41">
        <w:rPr>
          <w:rFonts w:ascii="Arial" w:hAnsi="Arial" w:cs="Arial"/>
          <w:kern w:val="2"/>
          <w:sz w:val="21"/>
          <w:szCs w:val="21"/>
        </w:rPr>
        <w:t>后成为租赁主力；</w:t>
      </w:r>
      <w:r w:rsidRPr="00A83B41">
        <w:rPr>
          <w:rFonts w:ascii="Arial" w:hAnsi="Arial" w:cs="Arial"/>
          <w:kern w:val="2"/>
          <w:sz w:val="21"/>
          <w:szCs w:val="21"/>
        </w:rPr>
        <w:t>20—35</w:t>
      </w:r>
      <w:r w:rsidRPr="00A83B41">
        <w:rPr>
          <w:rFonts w:ascii="Arial" w:hAnsi="Arial" w:cs="Arial"/>
          <w:kern w:val="2"/>
          <w:sz w:val="21"/>
          <w:szCs w:val="21"/>
        </w:rPr>
        <w:t>岁青年租客占比有所回落。需求偏好上，</w:t>
      </w:r>
      <w:proofErr w:type="gramStart"/>
      <w:r w:rsidRPr="00A83B41">
        <w:rPr>
          <w:rFonts w:ascii="Arial" w:hAnsi="Arial" w:cs="Arial"/>
          <w:kern w:val="2"/>
          <w:sz w:val="21"/>
          <w:szCs w:val="21"/>
        </w:rPr>
        <w:t>整租需求</w:t>
      </w:r>
      <w:proofErr w:type="gramEnd"/>
      <w:r w:rsidRPr="00A83B41">
        <w:rPr>
          <w:rFonts w:ascii="Arial" w:hAnsi="Arial" w:cs="Arial"/>
          <w:kern w:val="2"/>
          <w:sz w:val="21"/>
          <w:szCs w:val="21"/>
        </w:rPr>
        <w:t>上升、合租需求下降，两居及三居以上大户型需求</w:t>
      </w:r>
      <w:r w:rsidRPr="00A83B41">
        <w:rPr>
          <w:rFonts w:ascii="Arial" w:hAnsi="Arial" w:cs="Arial"/>
          <w:kern w:val="2"/>
          <w:sz w:val="21"/>
          <w:szCs w:val="21"/>
        </w:rPr>
        <w:lastRenderedPageBreak/>
        <w:t>连续三年增长，</w:t>
      </w:r>
      <w:proofErr w:type="gramStart"/>
      <w:r w:rsidRPr="00A83B41">
        <w:rPr>
          <w:rFonts w:ascii="Arial" w:hAnsi="Arial" w:cs="Arial"/>
          <w:kern w:val="2"/>
          <w:sz w:val="21"/>
          <w:szCs w:val="21"/>
        </w:rPr>
        <w:t>一</w:t>
      </w:r>
      <w:proofErr w:type="gramEnd"/>
      <w:r w:rsidRPr="00A83B41">
        <w:rPr>
          <w:rFonts w:ascii="Arial" w:hAnsi="Arial" w:cs="Arial"/>
          <w:kern w:val="2"/>
          <w:sz w:val="21"/>
          <w:szCs w:val="21"/>
        </w:rPr>
        <w:t>居室需求持续下滑，租客更看重居住稳定性、装修品质、物业服务与通勤效率。</w:t>
      </w:r>
    </w:p>
    <w:p w14:paraId="5F0FE678" w14:textId="30E680C2" w:rsidR="00A83B41" w:rsidRPr="00A83B41" w:rsidRDefault="00A83B41" w:rsidP="00A83B41">
      <w:pPr>
        <w:spacing w:line="480" w:lineRule="auto"/>
        <w:ind w:firstLineChars="200" w:firstLine="420"/>
        <w:jc w:val="both"/>
        <w:rPr>
          <w:rFonts w:ascii="Arial" w:hAnsi="Arial" w:cs="Arial"/>
          <w:kern w:val="2"/>
          <w:sz w:val="21"/>
          <w:szCs w:val="21"/>
        </w:rPr>
      </w:pPr>
      <w:r w:rsidRPr="00A83B41">
        <w:rPr>
          <w:rFonts w:ascii="Arial" w:hAnsi="Arial" w:cs="Arial"/>
          <w:kern w:val="2"/>
          <w:sz w:val="21"/>
          <w:szCs w:val="21"/>
        </w:rPr>
        <w:t>保障性租赁住房成为供给核心增量，全年建设筹集</w:t>
      </w:r>
      <w:r w:rsidRPr="00A83B41">
        <w:rPr>
          <w:rFonts w:ascii="Arial" w:hAnsi="Arial" w:cs="Arial"/>
          <w:kern w:val="2"/>
          <w:sz w:val="21"/>
          <w:szCs w:val="21"/>
        </w:rPr>
        <w:t>6.7</w:t>
      </w:r>
      <w:r w:rsidRPr="00A83B41">
        <w:rPr>
          <w:rFonts w:ascii="Arial" w:hAnsi="Arial" w:cs="Arial"/>
          <w:kern w:val="2"/>
          <w:sz w:val="21"/>
          <w:szCs w:val="21"/>
        </w:rPr>
        <w:t>万套（间），超额完成年度目标，产品全面聚焦</w:t>
      </w:r>
      <w:r w:rsidRPr="00A83B41">
        <w:rPr>
          <w:rFonts w:ascii="Arial" w:hAnsi="Arial" w:cs="Arial"/>
          <w:kern w:val="2"/>
          <w:sz w:val="21"/>
          <w:szCs w:val="21"/>
        </w:rPr>
        <w:t>“</w:t>
      </w:r>
      <w:r w:rsidRPr="00A83B41">
        <w:rPr>
          <w:rFonts w:ascii="Arial" w:hAnsi="Arial" w:cs="Arial"/>
          <w:kern w:val="2"/>
          <w:sz w:val="21"/>
          <w:szCs w:val="21"/>
        </w:rPr>
        <w:t>一张床</w:t>
      </w:r>
      <w:r w:rsidRPr="00A83B41">
        <w:rPr>
          <w:rFonts w:ascii="Arial" w:hAnsi="Arial" w:cs="Arial"/>
          <w:kern w:val="2"/>
          <w:sz w:val="21"/>
          <w:szCs w:val="21"/>
        </w:rPr>
        <w:t>+</w:t>
      </w:r>
      <w:r w:rsidRPr="00A83B41">
        <w:rPr>
          <w:rFonts w:ascii="Arial" w:hAnsi="Arial" w:cs="Arial"/>
          <w:kern w:val="2"/>
          <w:sz w:val="21"/>
          <w:szCs w:val="21"/>
        </w:rPr>
        <w:t>一间房</w:t>
      </w:r>
      <w:r w:rsidRPr="00A83B41">
        <w:rPr>
          <w:rFonts w:ascii="Arial" w:hAnsi="Arial" w:cs="Arial"/>
          <w:kern w:val="2"/>
          <w:sz w:val="21"/>
          <w:szCs w:val="21"/>
        </w:rPr>
        <w:t>”</w:t>
      </w:r>
      <w:r w:rsidRPr="00A83B41">
        <w:rPr>
          <w:rFonts w:ascii="Arial" w:hAnsi="Arial" w:cs="Arial"/>
          <w:kern w:val="2"/>
          <w:sz w:val="21"/>
          <w:szCs w:val="21"/>
        </w:rPr>
        <w:t>，占比接近</w:t>
      </w:r>
      <w:r w:rsidRPr="00A83B41">
        <w:rPr>
          <w:rFonts w:ascii="Arial" w:hAnsi="Arial" w:cs="Arial"/>
          <w:kern w:val="2"/>
          <w:sz w:val="21"/>
          <w:szCs w:val="21"/>
        </w:rPr>
        <w:t>100%</w:t>
      </w:r>
      <w:r w:rsidRPr="00A83B41">
        <w:rPr>
          <w:rFonts w:ascii="Arial" w:hAnsi="Arial" w:cs="Arial"/>
          <w:kern w:val="2"/>
          <w:sz w:val="21"/>
          <w:szCs w:val="21"/>
        </w:rPr>
        <w:t>，主要面向新市民、青年人及城市公共服务人员，租金为同地段市场租金的</w:t>
      </w:r>
      <w:r w:rsidRPr="00A83B41">
        <w:rPr>
          <w:rFonts w:ascii="Arial" w:hAnsi="Arial" w:cs="Arial"/>
          <w:kern w:val="2"/>
          <w:sz w:val="21"/>
          <w:szCs w:val="21"/>
        </w:rPr>
        <w:t>5—7</w:t>
      </w:r>
      <w:r w:rsidRPr="00A83B41">
        <w:rPr>
          <w:rFonts w:ascii="Arial" w:hAnsi="Arial" w:cs="Arial"/>
          <w:kern w:val="2"/>
          <w:sz w:val="21"/>
          <w:szCs w:val="21"/>
        </w:rPr>
        <w:t>折，出租率保持在</w:t>
      </w:r>
      <w:r w:rsidRPr="00A83B41">
        <w:rPr>
          <w:rFonts w:ascii="Arial" w:hAnsi="Arial" w:cs="Arial"/>
          <w:kern w:val="2"/>
          <w:sz w:val="21"/>
          <w:szCs w:val="21"/>
        </w:rPr>
        <w:t>92%—98%</w:t>
      </w:r>
      <w:r w:rsidRPr="00A83B41">
        <w:rPr>
          <w:rFonts w:ascii="Arial" w:hAnsi="Arial" w:cs="Arial"/>
          <w:kern w:val="2"/>
          <w:sz w:val="21"/>
          <w:szCs w:val="21"/>
        </w:rPr>
        <w:t>，稳定性显著优于市场平均。市场化供给以存量房与长租公寓为主，机构化</w:t>
      </w:r>
      <w:proofErr w:type="gramStart"/>
      <w:r w:rsidRPr="00A83B41">
        <w:rPr>
          <w:rFonts w:ascii="Arial" w:hAnsi="Arial" w:cs="Arial"/>
          <w:kern w:val="2"/>
          <w:sz w:val="21"/>
          <w:szCs w:val="21"/>
        </w:rPr>
        <w:t>运营占</w:t>
      </w:r>
      <w:proofErr w:type="gramEnd"/>
      <w:r w:rsidRPr="00A83B41">
        <w:rPr>
          <w:rFonts w:ascii="Arial" w:hAnsi="Arial" w:cs="Arial"/>
          <w:kern w:val="2"/>
          <w:sz w:val="21"/>
          <w:szCs w:val="21"/>
        </w:rPr>
        <w:t>比提升，个人房源面临更大空置与竞争压力。</w:t>
      </w:r>
    </w:p>
    <w:p w14:paraId="0657870C" w14:textId="15E66E44" w:rsidR="00A83B41" w:rsidRPr="00A83B41" w:rsidRDefault="00A83B41" w:rsidP="00A83B41">
      <w:pPr>
        <w:spacing w:line="480" w:lineRule="auto"/>
        <w:ind w:firstLineChars="200" w:firstLine="420"/>
        <w:jc w:val="both"/>
        <w:rPr>
          <w:rFonts w:ascii="Arial" w:hAnsi="Arial" w:cs="Arial"/>
          <w:kern w:val="2"/>
          <w:sz w:val="21"/>
          <w:szCs w:val="21"/>
        </w:rPr>
      </w:pPr>
      <w:r w:rsidRPr="00A83B41">
        <w:rPr>
          <w:rFonts w:ascii="Arial" w:hAnsi="Arial" w:cs="Arial"/>
          <w:kern w:val="2"/>
          <w:sz w:val="21"/>
          <w:szCs w:val="21"/>
        </w:rPr>
        <w:t>以《北京市住房租赁条例》为核心，租金与押金资金</w:t>
      </w:r>
      <w:proofErr w:type="gramStart"/>
      <w:r w:rsidRPr="00A83B41">
        <w:rPr>
          <w:rFonts w:ascii="Arial" w:hAnsi="Arial" w:cs="Arial"/>
          <w:kern w:val="2"/>
          <w:sz w:val="21"/>
          <w:szCs w:val="21"/>
        </w:rPr>
        <w:t>监管全</w:t>
      </w:r>
      <w:proofErr w:type="gramEnd"/>
      <w:r w:rsidRPr="00A83B41">
        <w:rPr>
          <w:rFonts w:ascii="Arial" w:hAnsi="Arial" w:cs="Arial"/>
          <w:kern w:val="2"/>
          <w:sz w:val="21"/>
          <w:szCs w:val="21"/>
        </w:rPr>
        <w:t>覆盖，防范经营风险；推行</w:t>
      </w:r>
      <w:proofErr w:type="gramStart"/>
      <w:r w:rsidRPr="00A83B41">
        <w:rPr>
          <w:rFonts w:ascii="Arial" w:hAnsi="Arial" w:cs="Arial"/>
          <w:kern w:val="2"/>
          <w:sz w:val="21"/>
          <w:szCs w:val="21"/>
        </w:rPr>
        <w:t>公积金直付房租</w:t>
      </w:r>
      <w:proofErr w:type="gramEnd"/>
      <w:r w:rsidRPr="00A83B41">
        <w:rPr>
          <w:rFonts w:ascii="Arial" w:hAnsi="Arial" w:cs="Arial"/>
          <w:kern w:val="2"/>
          <w:sz w:val="21"/>
          <w:szCs w:val="21"/>
        </w:rPr>
        <w:t>，降低租户支付压力；持续整治隔断房、甲醛房、违规中介，市场秩序持续规范。多层次供应体系成型，</w:t>
      </w:r>
      <w:r w:rsidRPr="00A83B41">
        <w:rPr>
          <w:rFonts w:ascii="Arial" w:hAnsi="Arial" w:cs="Arial"/>
          <w:kern w:val="2"/>
          <w:sz w:val="21"/>
          <w:szCs w:val="21"/>
        </w:rPr>
        <w:t>“</w:t>
      </w:r>
      <w:r w:rsidRPr="00A83B41">
        <w:rPr>
          <w:rFonts w:ascii="Arial" w:hAnsi="Arial" w:cs="Arial"/>
          <w:kern w:val="2"/>
          <w:sz w:val="21"/>
          <w:szCs w:val="21"/>
        </w:rPr>
        <w:t>一张床、一间房、一套房</w:t>
      </w:r>
      <w:r w:rsidRPr="00A83B41">
        <w:rPr>
          <w:rFonts w:ascii="Arial" w:hAnsi="Arial" w:cs="Arial"/>
          <w:kern w:val="2"/>
          <w:sz w:val="21"/>
          <w:szCs w:val="21"/>
        </w:rPr>
        <w:t>”</w:t>
      </w:r>
      <w:r w:rsidRPr="00A83B41">
        <w:rPr>
          <w:rFonts w:ascii="Arial" w:hAnsi="Arial" w:cs="Arial"/>
          <w:kern w:val="2"/>
          <w:sz w:val="21"/>
          <w:szCs w:val="21"/>
        </w:rPr>
        <w:t>精准覆盖不同群体，保租房与市场化租赁互补发展。</w:t>
      </w:r>
    </w:p>
    <w:p w14:paraId="1892C1E2" w14:textId="30CFC675" w:rsidR="00802761" w:rsidRDefault="00A83B41">
      <w:pPr>
        <w:spacing w:line="480" w:lineRule="auto"/>
        <w:ind w:firstLineChars="200" w:firstLine="420"/>
        <w:jc w:val="both"/>
        <w:rPr>
          <w:rFonts w:ascii="Arial" w:hAnsi="Arial" w:cs="Arial"/>
          <w:kern w:val="2"/>
          <w:sz w:val="21"/>
          <w:szCs w:val="21"/>
        </w:rPr>
      </w:pPr>
      <w:r w:rsidRPr="00A83B41">
        <w:rPr>
          <w:rFonts w:ascii="Arial" w:hAnsi="Arial" w:cs="Arial"/>
          <w:kern w:val="2"/>
          <w:sz w:val="21"/>
          <w:szCs w:val="21"/>
        </w:rPr>
        <w:t>2025</w:t>
      </w:r>
      <w:r w:rsidRPr="00A83B41">
        <w:rPr>
          <w:rFonts w:ascii="Arial" w:hAnsi="Arial" w:cs="Arial"/>
          <w:kern w:val="2"/>
          <w:sz w:val="21"/>
          <w:szCs w:val="21"/>
        </w:rPr>
        <w:t>年北京租赁市场完成从价格驱动向品质驱动、从散户为主向机构主导、从投机属性向居住属性的转型，保租房发挥</w:t>
      </w:r>
      <w:r w:rsidRPr="00A83B41">
        <w:rPr>
          <w:rFonts w:ascii="Arial" w:hAnsi="Arial" w:cs="Arial"/>
          <w:kern w:val="2"/>
          <w:sz w:val="21"/>
          <w:szCs w:val="21"/>
        </w:rPr>
        <w:t>“</w:t>
      </w:r>
      <w:r w:rsidRPr="00A83B41">
        <w:rPr>
          <w:rFonts w:ascii="Arial" w:hAnsi="Arial" w:cs="Arial"/>
          <w:kern w:val="2"/>
          <w:sz w:val="21"/>
          <w:szCs w:val="21"/>
        </w:rPr>
        <w:t>稳定器</w:t>
      </w:r>
      <w:r w:rsidRPr="00A83B41">
        <w:rPr>
          <w:rFonts w:ascii="Arial" w:hAnsi="Arial" w:cs="Arial"/>
          <w:kern w:val="2"/>
          <w:sz w:val="21"/>
          <w:szCs w:val="21"/>
        </w:rPr>
        <w:t>”</w:t>
      </w:r>
      <w:r w:rsidRPr="00A83B41">
        <w:rPr>
          <w:rFonts w:ascii="Arial" w:hAnsi="Arial" w:cs="Arial"/>
          <w:kern w:val="2"/>
          <w:sz w:val="21"/>
          <w:szCs w:val="21"/>
        </w:rPr>
        <w:t>作用。展望后续，市场将延续租金温和下行、空置率平稳、机构化与品质化提速的态势，核心区企稳、近郊仍存压力，长租、整租、家庭型需求将继续成为主流。</w:t>
      </w:r>
    </w:p>
    <w:p w14:paraId="7F4B1D35" w14:textId="77777777" w:rsidR="00A83B41" w:rsidRPr="00A83B41" w:rsidRDefault="00A83B41">
      <w:pPr>
        <w:spacing w:line="480" w:lineRule="auto"/>
        <w:ind w:firstLineChars="200" w:firstLine="420"/>
        <w:jc w:val="both"/>
        <w:rPr>
          <w:rFonts w:ascii="Arial" w:hAnsi="Arial"/>
          <w:sz w:val="21"/>
          <w:szCs w:val="28"/>
        </w:rPr>
      </w:pPr>
    </w:p>
    <w:p w14:paraId="5124A908" w14:textId="77777777" w:rsidR="00802761" w:rsidRPr="00911BE0" w:rsidRDefault="00802761" w:rsidP="00345551">
      <w:pPr>
        <w:pStyle w:val="2"/>
        <w:numPr>
          <w:ilvl w:val="0"/>
          <w:numId w:val="0"/>
        </w:numPr>
        <w:tabs>
          <w:tab w:val="left" w:pos="360"/>
        </w:tabs>
        <w:spacing w:line="480" w:lineRule="auto"/>
        <w:ind w:left="358" w:hangingChars="170" w:hanging="358"/>
        <w:jc w:val="both"/>
        <w:rPr>
          <w:rFonts w:eastAsia="宋体"/>
          <w:kern w:val="2"/>
          <w:sz w:val="21"/>
          <w:szCs w:val="21"/>
        </w:rPr>
      </w:pPr>
      <w:bookmarkStart w:id="71" w:name="_Toc155267105"/>
      <w:r w:rsidRPr="00911BE0">
        <w:rPr>
          <w:rFonts w:eastAsia="宋体"/>
          <w:kern w:val="2"/>
          <w:sz w:val="21"/>
          <w:szCs w:val="21"/>
        </w:rPr>
        <w:t>三、最高</w:t>
      </w:r>
      <w:proofErr w:type="gramStart"/>
      <w:r w:rsidRPr="00911BE0">
        <w:rPr>
          <w:rFonts w:eastAsia="宋体"/>
          <w:kern w:val="2"/>
          <w:sz w:val="21"/>
          <w:szCs w:val="21"/>
        </w:rPr>
        <w:t>最佳利用</w:t>
      </w:r>
      <w:proofErr w:type="gramEnd"/>
      <w:r w:rsidRPr="00911BE0">
        <w:rPr>
          <w:rFonts w:eastAsia="宋体"/>
          <w:kern w:val="2"/>
          <w:sz w:val="21"/>
          <w:szCs w:val="21"/>
        </w:rPr>
        <w:t>分析</w:t>
      </w:r>
      <w:bookmarkEnd w:id="64"/>
      <w:bookmarkEnd w:id="71"/>
    </w:p>
    <w:p w14:paraId="06757F03" w14:textId="77777777" w:rsidR="00802761" w:rsidRPr="00911BE0" w:rsidRDefault="00802761">
      <w:pPr>
        <w:pStyle w:val="11"/>
        <w:autoSpaceDE w:val="0"/>
        <w:autoSpaceDN w:val="0"/>
        <w:spacing w:line="480" w:lineRule="auto"/>
        <w:ind w:right="140" w:firstLineChars="200" w:firstLine="420"/>
        <w:jc w:val="both"/>
        <w:textAlignment w:val="bottom"/>
        <w:rPr>
          <w:rFonts w:ascii="Arial" w:hAnsi="Arial" w:cs="Arial"/>
          <w:sz w:val="21"/>
          <w:szCs w:val="21"/>
        </w:rPr>
      </w:pPr>
      <w:r w:rsidRPr="00911BE0">
        <w:rPr>
          <w:rFonts w:ascii="Arial" w:hAnsi="Arial" w:cs="Arial"/>
          <w:sz w:val="21"/>
          <w:szCs w:val="21"/>
        </w:rPr>
        <w:t>所谓最高最佳使用是指房地产估价要以房地产的最高最佳使用为前提。最高最佳使用是估价对象的一种最可能的使用</w:t>
      </w:r>
      <w:r w:rsidRPr="00911BE0">
        <w:rPr>
          <w:rFonts w:ascii="Arial" w:hAnsi="Arial" w:cs="Arial" w:hint="eastAsia"/>
          <w:sz w:val="21"/>
          <w:szCs w:val="21"/>
        </w:rPr>
        <w:t>,</w:t>
      </w:r>
      <w:r w:rsidRPr="00911BE0">
        <w:rPr>
          <w:rFonts w:ascii="Arial" w:hAnsi="Arial" w:cs="Arial"/>
          <w:sz w:val="21"/>
          <w:szCs w:val="21"/>
        </w:rPr>
        <w:t>这种最可能的使用是法律上允许、技术上可能、经济上可行，经过充分合理的论证，并能给估价对象带来最高价值的使用。它主要体现在以下几个方面</w:t>
      </w:r>
      <w:r w:rsidRPr="00911BE0">
        <w:rPr>
          <w:rFonts w:ascii="Arial" w:hAnsi="Arial" w:cs="Arial" w:hint="eastAsia"/>
          <w:sz w:val="21"/>
          <w:szCs w:val="21"/>
        </w:rPr>
        <w:t>:</w:t>
      </w:r>
    </w:p>
    <w:p w14:paraId="6496472A" w14:textId="77777777" w:rsidR="00802761" w:rsidRPr="00911BE0" w:rsidRDefault="00802761">
      <w:pPr>
        <w:pStyle w:val="11"/>
        <w:autoSpaceDE w:val="0"/>
        <w:autoSpaceDN w:val="0"/>
        <w:spacing w:line="480" w:lineRule="auto"/>
        <w:ind w:right="140"/>
        <w:jc w:val="both"/>
        <w:textAlignment w:val="bottom"/>
        <w:rPr>
          <w:rFonts w:ascii="Arial" w:hAnsi="Arial" w:cs="Arial"/>
          <w:b/>
          <w:sz w:val="21"/>
          <w:szCs w:val="21"/>
        </w:rPr>
      </w:pPr>
      <w:r w:rsidRPr="00911BE0">
        <w:rPr>
          <w:rFonts w:ascii="Arial" w:hAnsi="Arial" w:cs="Arial"/>
          <w:b/>
          <w:sz w:val="21"/>
          <w:szCs w:val="21"/>
        </w:rPr>
        <w:t>（一）法律上允许</w:t>
      </w:r>
      <w:r w:rsidRPr="00911BE0">
        <w:rPr>
          <w:rFonts w:ascii="Arial" w:hAnsi="Arial" w:cs="Arial" w:hint="eastAsia"/>
          <w:b/>
          <w:sz w:val="21"/>
          <w:szCs w:val="21"/>
        </w:rPr>
        <w:t>（</w:t>
      </w:r>
      <w:r w:rsidRPr="00911BE0">
        <w:rPr>
          <w:rFonts w:ascii="Arial" w:hAnsi="Arial" w:cs="Arial"/>
          <w:b/>
          <w:sz w:val="21"/>
          <w:szCs w:val="21"/>
        </w:rPr>
        <w:t>规划及相关政策法规许可</w:t>
      </w:r>
      <w:r w:rsidRPr="00911BE0">
        <w:rPr>
          <w:rFonts w:ascii="Arial" w:hAnsi="Arial" w:cs="Arial" w:hint="eastAsia"/>
          <w:b/>
          <w:sz w:val="21"/>
          <w:szCs w:val="21"/>
        </w:rPr>
        <w:t>）</w:t>
      </w:r>
    </w:p>
    <w:p w14:paraId="7435157C" w14:textId="77777777" w:rsidR="00802761" w:rsidRPr="00911BE0" w:rsidRDefault="00802761">
      <w:pPr>
        <w:pStyle w:val="11"/>
        <w:autoSpaceDE w:val="0"/>
        <w:autoSpaceDN w:val="0"/>
        <w:spacing w:line="480" w:lineRule="auto"/>
        <w:ind w:right="140" w:firstLineChars="200" w:firstLine="420"/>
        <w:jc w:val="both"/>
        <w:textAlignment w:val="bottom"/>
        <w:rPr>
          <w:rFonts w:ascii="Arial" w:hAnsi="Arial" w:cs="Arial"/>
          <w:sz w:val="21"/>
          <w:szCs w:val="21"/>
        </w:rPr>
      </w:pPr>
      <w:r w:rsidRPr="00911BE0">
        <w:rPr>
          <w:rFonts w:ascii="Arial" w:hAnsi="Arial" w:cs="Arial"/>
          <w:sz w:val="21"/>
          <w:szCs w:val="21"/>
        </w:rPr>
        <w:t>法律上允许即不受现时使用状况的限制，而依照法律规章、规划发展方向，按照其可能的最优用途进行估价。</w:t>
      </w:r>
    </w:p>
    <w:p w14:paraId="33862039" w14:textId="77777777" w:rsidR="00802761" w:rsidRPr="00911BE0" w:rsidRDefault="009037C1">
      <w:pPr>
        <w:pStyle w:val="11"/>
        <w:autoSpaceDE w:val="0"/>
        <w:autoSpaceDN w:val="0"/>
        <w:spacing w:line="480" w:lineRule="auto"/>
        <w:ind w:right="140" w:firstLineChars="200" w:firstLine="420"/>
        <w:jc w:val="both"/>
        <w:textAlignment w:val="bottom"/>
        <w:rPr>
          <w:rFonts w:ascii="Arial" w:hAnsi="Arial" w:cs="Arial"/>
          <w:sz w:val="21"/>
          <w:szCs w:val="21"/>
        </w:rPr>
      </w:pPr>
      <w:bookmarkStart w:id="72" w:name="_Hlk130232101"/>
      <w:r w:rsidRPr="00911BE0">
        <w:rPr>
          <w:rFonts w:ascii="Arial" w:hAnsi="Arial" w:cs="Arial" w:hint="eastAsia"/>
          <w:sz w:val="21"/>
          <w:szCs w:val="21"/>
        </w:rPr>
        <w:t>根据估价委托人介绍及</w:t>
      </w:r>
      <w:r w:rsidR="00C3169A" w:rsidRPr="00911BE0">
        <w:rPr>
          <w:rFonts w:ascii="Arial" w:hAnsi="Arial" w:cs="Arial" w:hint="eastAsia"/>
          <w:sz w:val="21"/>
          <w:szCs w:val="21"/>
        </w:rPr>
        <w:t>《保障性租赁住房项目认定书》</w:t>
      </w:r>
      <w:r w:rsidR="00C3169A" w:rsidRPr="00911BE0">
        <w:rPr>
          <w:rFonts w:ascii="Arial" w:hAnsi="Arial" w:cs="Arial" w:hint="eastAsia"/>
          <w:sz w:val="21"/>
          <w:szCs w:val="21"/>
        </w:rPr>
        <w:t>[</w:t>
      </w:r>
      <w:proofErr w:type="gramStart"/>
      <w:r w:rsidR="00C3169A" w:rsidRPr="00911BE0">
        <w:rPr>
          <w:rFonts w:ascii="Arial" w:hAnsi="Arial" w:cs="Arial" w:hint="eastAsia"/>
          <w:sz w:val="21"/>
          <w:szCs w:val="21"/>
        </w:rPr>
        <w:t>京保租认定</w:t>
      </w:r>
      <w:proofErr w:type="gramEnd"/>
      <w:r w:rsidR="00C3169A" w:rsidRPr="00911BE0">
        <w:rPr>
          <w:rFonts w:ascii="Arial" w:hAnsi="Arial" w:cs="Arial" w:hint="eastAsia"/>
          <w:sz w:val="21"/>
          <w:szCs w:val="21"/>
        </w:rPr>
        <w:t>（</w:t>
      </w:r>
      <w:r w:rsidR="00C3169A" w:rsidRPr="00911BE0">
        <w:rPr>
          <w:rFonts w:ascii="Arial" w:hAnsi="Arial" w:cs="Arial" w:hint="eastAsia"/>
          <w:sz w:val="21"/>
          <w:szCs w:val="21"/>
        </w:rPr>
        <w:t>2023</w:t>
      </w:r>
      <w:r w:rsidR="00C3169A" w:rsidRPr="00911BE0">
        <w:rPr>
          <w:rFonts w:ascii="Arial" w:hAnsi="Arial" w:cs="Arial" w:hint="eastAsia"/>
          <w:sz w:val="21"/>
          <w:szCs w:val="21"/>
        </w:rPr>
        <w:t>）</w:t>
      </w:r>
      <w:r w:rsidR="00C3169A" w:rsidRPr="00911BE0">
        <w:rPr>
          <w:rFonts w:ascii="Arial" w:hAnsi="Arial" w:cs="Arial" w:hint="eastAsia"/>
          <w:sz w:val="21"/>
          <w:szCs w:val="21"/>
        </w:rPr>
        <w:t>34</w:t>
      </w:r>
      <w:r w:rsidR="00C3169A" w:rsidRPr="00911BE0">
        <w:rPr>
          <w:rFonts w:ascii="Arial" w:hAnsi="Arial" w:cs="Arial" w:hint="eastAsia"/>
          <w:sz w:val="21"/>
          <w:szCs w:val="21"/>
        </w:rPr>
        <w:t>号</w:t>
      </w:r>
      <w:r w:rsidR="00C3169A" w:rsidRPr="00911BE0">
        <w:rPr>
          <w:rFonts w:ascii="Arial" w:hAnsi="Arial" w:cs="Arial" w:hint="eastAsia"/>
          <w:sz w:val="21"/>
          <w:szCs w:val="21"/>
        </w:rPr>
        <w:t>]</w:t>
      </w:r>
      <w:r w:rsidR="00B95D99" w:rsidRPr="00911BE0">
        <w:rPr>
          <w:rFonts w:ascii="Arial" w:hAnsi="Arial" w:cs="Arial" w:hint="eastAsia"/>
          <w:sz w:val="21"/>
          <w:szCs w:val="21"/>
        </w:rPr>
        <w:t>，</w:t>
      </w:r>
      <w:r w:rsidR="000F5F06" w:rsidRPr="00911BE0">
        <w:rPr>
          <w:rFonts w:ascii="Arial" w:hAnsi="Arial" w:cs="Arial" w:hint="eastAsia"/>
          <w:sz w:val="21"/>
          <w:szCs w:val="21"/>
        </w:rPr>
        <w:t>韶华</w:t>
      </w:r>
      <w:proofErr w:type="gramStart"/>
      <w:r w:rsidR="000F5F06" w:rsidRPr="00911BE0">
        <w:rPr>
          <w:rFonts w:ascii="Arial" w:hAnsi="Arial" w:cs="Arial" w:hint="eastAsia"/>
          <w:sz w:val="21"/>
          <w:szCs w:val="21"/>
        </w:rPr>
        <w:t>颂</w:t>
      </w:r>
      <w:r w:rsidR="00B95D99" w:rsidRPr="00911BE0">
        <w:rPr>
          <w:rFonts w:ascii="Arial" w:hAnsi="Arial" w:cs="Arial" w:hint="eastAsia"/>
          <w:sz w:val="21"/>
          <w:szCs w:val="21"/>
        </w:rPr>
        <w:t>项目</w:t>
      </w:r>
      <w:proofErr w:type="gramEnd"/>
      <w:r w:rsidR="00802761" w:rsidRPr="00911BE0">
        <w:rPr>
          <w:rFonts w:ascii="Arial" w:hAnsi="Arial" w:cs="Arial" w:hint="eastAsia"/>
          <w:sz w:val="21"/>
          <w:szCs w:val="21"/>
        </w:rPr>
        <w:t>为</w:t>
      </w:r>
      <w:r w:rsidR="00DA5550" w:rsidRPr="00911BE0">
        <w:rPr>
          <w:rFonts w:ascii="Arial" w:hAnsi="Arial" w:cs="Arial" w:hint="eastAsia"/>
          <w:kern w:val="2"/>
          <w:sz w:val="21"/>
          <w:szCs w:val="21"/>
        </w:rPr>
        <w:t>保障性租赁住房</w:t>
      </w:r>
      <w:r w:rsidR="00802761" w:rsidRPr="00911BE0">
        <w:rPr>
          <w:rFonts w:ascii="Arial" w:hAnsi="Arial" w:cs="Arial" w:hint="eastAsia"/>
          <w:kern w:val="2"/>
          <w:sz w:val="21"/>
          <w:szCs w:val="21"/>
        </w:rPr>
        <w:t>（公寓型）</w:t>
      </w:r>
      <w:r w:rsidR="00802761" w:rsidRPr="00911BE0">
        <w:rPr>
          <w:rFonts w:ascii="Arial" w:hAnsi="Arial" w:cs="Arial" w:hint="eastAsia"/>
          <w:sz w:val="21"/>
          <w:szCs w:val="21"/>
        </w:rPr>
        <w:t>，法律上允许。</w:t>
      </w:r>
      <w:bookmarkEnd w:id="72"/>
    </w:p>
    <w:p w14:paraId="3B8EED05" w14:textId="77777777" w:rsidR="00802761" w:rsidRPr="00911BE0" w:rsidRDefault="00802761">
      <w:pPr>
        <w:pStyle w:val="11"/>
        <w:autoSpaceDE w:val="0"/>
        <w:autoSpaceDN w:val="0"/>
        <w:spacing w:line="480" w:lineRule="auto"/>
        <w:ind w:right="142"/>
        <w:jc w:val="both"/>
        <w:textAlignment w:val="bottom"/>
        <w:rPr>
          <w:rFonts w:ascii="Arial" w:hAnsi="Arial" w:cs="Arial"/>
          <w:b/>
          <w:sz w:val="21"/>
          <w:szCs w:val="21"/>
        </w:rPr>
      </w:pPr>
      <w:r w:rsidRPr="00911BE0">
        <w:rPr>
          <w:rFonts w:ascii="Arial" w:hAnsi="Arial" w:cs="Arial"/>
          <w:b/>
          <w:sz w:val="21"/>
          <w:szCs w:val="21"/>
        </w:rPr>
        <w:t>（二）技术上可能</w:t>
      </w:r>
    </w:p>
    <w:p w14:paraId="7527A923" w14:textId="77777777" w:rsidR="00802761" w:rsidRPr="00911BE0" w:rsidRDefault="00802761">
      <w:pPr>
        <w:pStyle w:val="11"/>
        <w:autoSpaceDE w:val="0"/>
        <w:autoSpaceDN w:val="0"/>
        <w:spacing w:line="480" w:lineRule="auto"/>
        <w:ind w:right="142" w:firstLineChars="200" w:firstLine="420"/>
        <w:jc w:val="both"/>
        <w:textAlignment w:val="bottom"/>
        <w:rPr>
          <w:rFonts w:ascii="Arial" w:hAnsi="Arial" w:cs="Arial"/>
          <w:sz w:val="21"/>
          <w:szCs w:val="21"/>
        </w:rPr>
      </w:pPr>
      <w:r w:rsidRPr="00911BE0">
        <w:rPr>
          <w:rFonts w:ascii="Arial" w:hAnsi="Arial" w:cs="Arial" w:hint="eastAsia"/>
          <w:sz w:val="21"/>
          <w:szCs w:val="21"/>
        </w:rPr>
        <w:t>技术上可能</w:t>
      </w:r>
      <w:r w:rsidRPr="00911BE0">
        <w:rPr>
          <w:rFonts w:ascii="Arial" w:hAnsi="Arial" w:cs="Arial"/>
          <w:sz w:val="21"/>
          <w:szCs w:val="21"/>
        </w:rPr>
        <w:t>即不能把技术上无法做到的使用当作最高最佳使用，要按照房屋建筑工程方面的技术要求进行估价。</w:t>
      </w:r>
    </w:p>
    <w:p w14:paraId="0D909922" w14:textId="77777777" w:rsidR="00802761" w:rsidRPr="00911BE0" w:rsidRDefault="00802761">
      <w:pPr>
        <w:pStyle w:val="11"/>
        <w:autoSpaceDE w:val="0"/>
        <w:autoSpaceDN w:val="0"/>
        <w:spacing w:line="480" w:lineRule="auto"/>
        <w:ind w:right="142" w:firstLineChars="200" w:firstLine="420"/>
        <w:jc w:val="both"/>
        <w:textAlignment w:val="bottom"/>
        <w:rPr>
          <w:rFonts w:ascii="Arial" w:hAnsi="Arial" w:cs="Arial"/>
          <w:sz w:val="21"/>
          <w:szCs w:val="21"/>
        </w:rPr>
      </w:pPr>
      <w:r w:rsidRPr="00911BE0">
        <w:rPr>
          <w:rFonts w:ascii="Arial" w:hAnsi="Arial" w:cs="Arial" w:hint="eastAsia"/>
          <w:sz w:val="21"/>
          <w:szCs w:val="21"/>
        </w:rPr>
        <w:t>估价对象为</w:t>
      </w:r>
      <w:r w:rsidRPr="00911BE0">
        <w:rPr>
          <w:rFonts w:ascii="Arial" w:hAnsi="Arial" w:cs="Arial" w:hint="eastAsia"/>
          <w:kern w:val="2"/>
          <w:sz w:val="21"/>
          <w:szCs w:val="21"/>
        </w:rPr>
        <w:t>钢混</w:t>
      </w:r>
      <w:r w:rsidRPr="00911BE0">
        <w:rPr>
          <w:rFonts w:ascii="Arial" w:hAnsi="Arial" w:cs="Arial" w:hint="eastAsia"/>
          <w:sz w:val="21"/>
          <w:szCs w:val="21"/>
        </w:rPr>
        <w:t>结构的</w:t>
      </w:r>
      <w:r w:rsidR="00C049FF" w:rsidRPr="00911BE0">
        <w:rPr>
          <w:rFonts w:ascii="Arial" w:hAnsi="Arial" w:cs="Arial" w:hint="eastAsia"/>
          <w:sz w:val="21"/>
          <w:szCs w:val="21"/>
        </w:rPr>
        <w:t>高层</w:t>
      </w:r>
      <w:r w:rsidRPr="00911BE0">
        <w:rPr>
          <w:rFonts w:ascii="Arial" w:hAnsi="Arial" w:cs="Arial" w:hint="eastAsia"/>
          <w:sz w:val="21"/>
          <w:szCs w:val="21"/>
        </w:rPr>
        <w:t>建筑物。</w:t>
      </w:r>
      <w:r w:rsidRPr="00911BE0">
        <w:rPr>
          <w:rFonts w:ascii="Arial" w:hAnsi="Arial" w:cs="Arial"/>
          <w:sz w:val="21"/>
          <w:szCs w:val="21"/>
        </w:rPr>
        <w:t>估价对象建筑结构、功能、造型、立面效果、建筑材料和设</w:t>
      </w:r>
      <w:r w:rsidRPr="00911BE0">
        <w:rPr>
          <w:rFonts w:ascii="Arial" w:hAnsi="Arial" w:cs="Arial"/>
          <w:sz w:val="21"/>
          <w:szCs w:val="21"/>
        </w:rPr>
        <w:lastRenderedPageBreak/>
        <w:t>备选用、施工技术等方面，</w:t>
      </w:r>
      <w:r w:rsidRPr="00911BE0">
        <w:rPr>
          <w:rFonts w:ascii="Arial" w:hAnsi="Arial" w:cs="Arial" w:hint="eastAsia"/>
          <w:sz w:val="21"/>
          <w:szCs w:val="21"/>
        </w:rPr>
        <w:t>在目前的施工</w:t>
      </w:r>
      <w:r w:rsidRPr="00911BE0">
        <w:rPr>
          <w:rFonts w:ascii="Arial" w:hAnsi="Arial" w:cs="Arial"/>
          <w:sz w:val="21"/>
          <w:szCs w:val="21"/>
        </w:rPr>
        <w:t>技术上均能满足要求。</w:t>
      </w:r>
    </w:p>
    <w:p w14:paraId="7F4F52BD" w14:textId="77777777" w:rsidR="00802761" w:rsidRPr="00911BE0" w:rsidRDefault="00802761">
      <w:pPr>
        <w:pStyle w:val="11"/>
        <w:autoSpaceDE w:val="0"/>
        <w:autoSpaceDN w:val="0"/>
        <w:spacing w:line="480" w:lineRule="auto"/>
        <w:ind w:right="142"/>
        <w:jc w:val="both"/>
        <w:textAlignment w:val="bottom"/>
        <w:rPr>
          <w:rFonts w:ascii="Arial" w:hAnsi="Arial" w:cs="Arial"/>
          <w:b/>
          <w:sz w:val="21"/>
          <w:szCs w:val="21"/>
        </w:rPr>
      </w:pPr>
      <w:r w:rsidRPr="00911BE0">
        <w:rPr>
          <w:rFonts w:ascii="Arial" w:hAnsi="Arial" w:cs="Arial"/>
          <w:b/>
          <w:sz w:val="21"/>
          <w:szCs w:val="21"/>
        </w:rPr>
        <w:t>（三）经济上可行</w:t>
      </w:r>
    </w:p>
    <w:p w14:paraId="21260F01" w14:textId="77777777" w:rsidR="00802761" w:rsidRPr="00911BE0" w:rsidRDefault="00802761">
      <w:pPr>
        <w:pStyle w:val="11"/>
        <w:autoSpaceDE w:val="0"/>
        <w:autoSpaceDN w:val="0"/>
        <w:spacing w:line="480" w:lineRule="auto"/>
        <w:ind w:right="142" w:firstLineChars="200" w:firstLine="420"/>
        <w:jc w:val="both"/>
        <w:textAlignment w:val="bottom"/>
        <w:rPr>
          <w:rFonts w:ascii="Arial" w:hAnsi="Arial" w:cs="Arial"/>
          <w:sz w:val="21"/>
          <w:szCs w:val="21"/>
        </w:rPr>
      </w:pPr>
      <w:r w:rsidRPr="00911BE0">
        <w:rPr>
          <w:rFonts w:ascii="Arial" w:hAnsi="Arial" w:cs="Arial" w:hint="eastAsia"/>
          <w:sz w:val="21"/>
          <w:szCs w:val="21"/>
        </w:rPr>
        <w:t>经济上可行</w:t>
      </w:r>
      <w:r w:rsidRPr="00911BE0">
        <w:rPr>
          <w:rFonts w:ascii="Arial" w:hAnsi="Arial" w:cs="Arial"/>
          <w:sz w:val="21"/>
          <w:szCs w:val="21"/>
        </w:rPr>
        <w:t>即估价结果应是各种可能的使用方式中，以经济上有限的投入而能获得最大的收益的使用方式的估价结果。估价对象目前用途、</w:t>
      </w:r>
      <w:r w:rsidRPr="00911BE0">
        <w:rPr>
          <w:rFonts w:ascii="Arial" w:hAnsi="Arial" w:cs="Arial" w:hint="eastAsia"/>
          <w:sz w:val="21"/>
          <w:szCs w:val="21"/>
        </w:rPr>
        <w:t>设定</w:t>
      </w:r>
      <w:r w:rsidRPr="00911BE0">
        <w:rPr>
          <w:rFonts w:ascii="Arial" w:hAnsi="Arial" w:cs="Arial"/>
          <w:sz w:val="21"/>
          <w:szCs w:val="21"/>
        </w:rPr>
        <w:t>产权合法、建造标准技术上能满足要求，并且其收入现值大于支出现值，具有经济可行性。</w:t>
      </w:r>
    </w:p>
    <w:p w14:paraId="4C1A5408" w14:textId="77777777" w:rsidR="00802761" w:rsidRPr="00911BE0" w:rsidRDefault="00802761">
      <w:pPr>
        <w:pStyle w:val="11"/>
        <w:autoSpaceDE w:val="0"/>
        <w:autoSpaceDN w:val="0"/>
        <w:spacing w:line="480" w:lineRule="auto"/>
        <w:ind w:right="140"/>
        <w:jc w:val="both"/>
        <w:textAlignment w:val="bottom"/>
        <w:rPr>
          <w:rFonts w:ascii="Arial" w:hAnsi="Arial" w:cs="Arial"/>
          <w:b/>
          <w:sz w:val="21"/>
          <w:szCs w:val="21"/>
        </w:rPr>
      </w:pPr>
      <w:r w:rsidRPr="00911BE0">
        <w:rPr>
          <w:rFonts w:ascii="Arial" w:hAnsi="Arial" w:cs="Arial"/>
          <w:b/>
          <w:sz w:val="21"/>
          <w:szCs w:val="21"/>
        </w:rPr>
        <w:t>（四）价值最大化</w:t>
      </w:r>
    </w:p>
    <w:p w14:paraId="2916995D" w14:textId="77777777" w:rsidR="00802761" w:rsidRPr="00911BE0" w:rsidRDefault="00802761">
      <w:pPr>
        <w:pStyle w:val="11"/>
        <w:autoSpaceDE w:val="0"/>
        <w:autoSpaceDN w:val="0"/>
        <w:spacing w:line="480" w:lineRule="auto"/>
        <w:ind w:right="140" w:firstLineChars="200" w:firstLine="420"/>
        <w:jc w:val="both"/>
        <w:textAlignment w:val="bottom"/>
        <w:rPr>
          <w:rFonts w:ascii="Arial" w:hAnsi="Arial" w:cs="Arial"/>
          <w:sz w:val="21"/>
          <w:szCs w:val="21"/>
        </w:rPr>
      </w:pPr>
      <w:r w:rsidRPr="00911BE0">
        <w:rPr>
          <w:rFonts w:ascii="Arial" w:hAnsi="Arial" w:cs="Arial" w:hint="eastAsia"/>
          <w:sz w:val="21"/>
          <w:szCs w:val="21"/>
        </w:rPr>
        <w:t>价值最大化</w:t>
      </w:r>
      <w:r w:rsidRPr="00911BE0">
        <w:rPr>
          <w:rFonts w:ascii="Arial" w:hAnsi="Arial" w:cs="Arial"/>
          <w:sz w:val="21"/>
          <w:szCs w:val="21"/>
        </w:rPr>
        <w:t>即在所有具有经济可行性的使用方式中，能使估价对象价值达到最大的使用方式，才是最高最佳的使用方式。</w:t>
      </w:r>
      <w:r w:rsidR="0001101C" w:rsidRPr="00911BE0">
        <w:rPr>
          <w:rFonts w:ascii="Arial" w:hAnsi="Arial" w:cs="Arial"/>
          <w:sz w:val="21"/>
          <w:szCs w:val="21"/>
        </w:rPr>
        <w:t>估价对象用途为</w:t>
      </w:r>
      <w:r w:rsidR="0001101C" w:rsidRPr="00911BE0">
        <w:rPr>
          <w:rFonts w:ascii="Arial" w:hAnsi="Arial" w:cs="Arial" w:hint="eastAsia"/>
          <w:kern w:val="2"/>
          <w:sz w:val="21"/>
          <w:szCs w:val="21"/>
        </w:rPr>
        <w:t>保障性租赁住房（公寓型）</w:t>
      </w:r>
      <w:r w:rsidRPr="00911BE0">
        <w:rPr>
          <w:rFonts w:ascii="Arial" w:hAnsi="Arial" w:cs="Arial" w:hint="eastAsia"/>
          <w:sz w:val="21"/>
          <w:szCs w:val="21"/>
        </w:rPr>
        <w:t>，</w:t>
      </w:r>
      <w:proofErr w:type="gramStart"/>
      <w:r w:rsidRPr="00911BE0">
        <w:rPr>
          <w:rFonts w:ascii="Arial" w:hAnsi="Arial" w:cs="Arial" w:hint="eastAsia"/>
          <w:sz w:val="21"/>
          <w:szCs w:val="21"/>
        </w:rPr>
        <w:t>实际拟</w:t>
      </w:r>
      <w:proofErr w:type="gramEnd"/>
      <w:r w:rsidRPr="00911BE0">
        <w:rPr>
          <w:rFonts w:ascii="Arial" w:hAnsi="Arial" w:cs="Arial" w:hint="eastAsia"/>
          <w:sz w:val="21"/>
          <w:szCs w:val="21"/>
        </w:rPr>
        <w:t>用作保障性租赁住房，</w:t>
      </w:r>
      <w:r w:rsidRPr="00911BE0">
        <w:rPr>
          <w:rFonts w:ascii="Arial" w:hAnsi="Arial" w:cs="Arial" w:hint="eastAsia"/>
          <w:sz w:val="21"/>
          <w:szCs w:val="21"/>
        </w:rPr>
        <w:t>,</w:t>
      </w:r>
      <w:r w:rsidRPr="00911BE0">
        <w:rPr>
          <w:rFonts w:ascii="Arial" w:hAnsi="Arial" w:cs="Arial"/>
          <w:sz w:val="21"/>
          <w:szCs w:val="21"/>
        </w:rPr>
        <w:t>其使用方式以满足法律上许可、技术上可能、经济上可行为前提条件，经过论证可使估价对象价值得到最大化。</w:t>
      </w:r>
    </w:p>
    <w:p w14:paraId="6306522F" w14:textId="77777777" w:rsidR="00802761" w:rsidRPr="00911BE0" w:rsidRDefault="00802761">
      <w:pPr>
        <w:pStyle w:val="11"/>
        <w:autoSpaceDE w:val="0"/>
        <w:autoSpaceDN w:val="0"/>
        <w:spacing w:line="480" w:lineRule="auto"/>
        <w:ind w:right="140"/>
        <w:jc w:val="both"/>
        <w:textAlignment w:val="bottom"/>
        <w:rPr>
          <w:rFonts w:ascii="Arial" w:hAnsi="Arial" w:cs="Arial"/>
          <w:b/>
          <w:sz w:val="21"/>
          <w:szCs w:val="21"/>
        </w:rPr>
      </w:pPr>
      <w:r w:rsidRPr="00911BE0">
        <w:rPr>
          <w:rFonts w:ascii="Arial" w:hAnsi="Arial" w:cs="Arial"/>
          <w:b/>
          <w:sz w:val="21"/>
          <w:szCs w:val="21"/>
        </w:rPr>
        <w:t>（五）使用前提说明与分析</w:t>
      </w:r>
    </w:p>
    <w:p w14:paraId="048BC745" w14:textId="77777777" w:rsidR="00802761" w:rsidRPr="00911BE0" w:rsidRDefault="00802761">
      <w:pPr>
        <w:pStyle w:val="11"/>
        <w:autoSpaceDE w:val="0"/>
        <w:autoSpaceDN w:val="0"/>
        <w:spacing w:line="480" w:lineRule="auto"/>
        <w:ind w:right="140" w:firstLineChars="200" w:firstLine="420"/>
        <w:jc w:val="both"/>
        <w:textAlignment w:val="bottom"/>
        <w:rPr>
          <w:rFonts w:ascii="Arial" w:hAnsi="Arial" w:cs="Arial"/>
          <w:sz w:val="21"/>
          <w:szCs w:val="21"/>
        </w:rPr>
      </w:pPr>
      <w:r w:rsidRPr="00911BE0">
        <w:rPr>
          <w:rFonts w:ascii="Arial" w:hAnsi="Arial" w:cs="Arial"/>
          <w:sz w:val="21"/>
          <w:szCs w:val="21"/>
        </w:rPr>
        <w:t>估价对象</w:t>
      </w:r>
      <w:r w:rsidRPr="00911BE0">
        <w:rPr>
          <w:rFonts w:ascii="Arial" w:hAnsi="Arial" w:cs="Arial" w:hint="eastAsia"/>
          <w:sz w:val="21"/>
          <w:szCs w:val="21"/>
        </w:rPr>
        <w:t>设定</w:t>
      </w:r>
      <w:r w:rsidRPr="00911BE0">
        <w:rPr>
          <w:rFonts w:ascii="Arial" w:hAnsi="Arial" w:cs="Arial"/>
          <w:sz w:val="21"/>
          <w:szCs w:val="21"/>
        </w:rPr>
        <w:t>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01684EA7"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sz w:val="21"/>
          <w:szCs w:val="21"/>
        </w:rPr>
        <w:t>综上所述，我们认为估价对象用途</w:t>
      </w:r>
      <w:r w:rsidRPr="00911BE0">
        <w:rPr>
          <w:rFonts w:ascii="Arial" w:hAnsi="Arial" w:cs="Arial" w:hint="eastAsia"/>
          <w:sz w:val="21"/>
          <w:szCs w:val="21"/>
        </w:rPr>
        <w:t>为保障性租赁住房（公寓型）</w:t>
      </w:r>
      <w:r w:rsidRPr="00911BE0">
        <w:rPr>
          <w:rFonts w:ascii="Arial" w:hAnsi="Arial" w:cs="Arial"/>
          <w:sz w:val="21"/>
          <w:szCs w:val="21"/>
        </w:rPr>
        <w:t>为其最高最佳使用途径。</w:t>
      </w:r>
    </w:p>
    <w:p w14:paraId="199E1312" w14:textId="77777777" w:rsidR="00802761" w:rsidRPr="00911BE0" w:rsidRDefault="00802761">
      <w:pPr>
        <w:spacing w:line="480" w:lineRule="auto"/>
        <w:ind w:firstLineChars="200" w:firstLine="420"/>
        <w:jc w:val="both"/>
        <w:rPr>
          <w:rFonts w:ascii="Arial" w:hAnsi="Arial" w:cs="Arial"/>
          <w:sz w:val="21"/>
          <w:szCs w:val="21"/>
        </w:rPr>
      </w:pPr>
    </w:p>
    <w:p w14:paraId="604E4812" w14:textId="77777777" w:rsidR="00802761" w:rsidRPr="00911BE0" w:rsidRDefault="00802761">
      <w:pPr>
        <w:pStyle w:val="2"/>
        <w:numPr>
          <w:ilvl w:val="0"/>
          <w:numId w:val="10"/>
        </w:numPr>
        <w:tabs>
          <w:tab w:val="left" w:pos="360"/>
        </w:tabs>
        <w:spacing w:line="480" w:lineRule="auto"/>
        <w:jc w:val="both"/>
        <w:rPr>
          <w:rFonts w:eastAsia="宋体"/>
          <w:kern w:val="2"/>
          <w:sz w:val="21"/>
          <w:szCs w:val="21"/>
        </w:rPr>
      </w:pPr>
      <w:bookmarkStart w:id="73" w:name="_Toc525655439"/>
      <w:bookmarkStart w:id="74" w:name="_Toc155267106"/>
      <w:r w:rsidRPr="00911BE0">
        <w:rPr>
          <w:rFonts w:eastAsia="宋体"/>
          <w:kern w:val="2"/>
          <w:sz w:val="21"/>
          <w:szCs w:val="21"/>
        </w:rPr>
        <w:t>估价方法适用性分析</w:t>
      </w:r>
      <w:bookmarkEnd w:id="73"/>
      <w:bookmarkEnd w:id="74"/>
    </w:p>
    <w:p w14:paraId="362FB82A" w14:textId="77777777" w:rsidR="00802761" w:rsidRPr="00911BE0" w:rsidRDefault="00802761">
      <w:pPr>
        <w:wordWrap w:val="0"/>
        <w:overflowPunct w:val="0"/>
        <w:spacing w:line="480" w:lineRule="auto"/>
        <w:ind w:firstLineChars="200" w:firstLine="420"/>
        <w:jc w:val="both"/>
        <w:textAlignment w:val="auto"/>
        <w:rPr>
          <w:rFonts w:ascii="Arial" w:hAnsi="Arial" w:cs="Arial"/>
          <w:bCs/>
          <w:spacing w:val="10"/>
          <w:sz w:val="21"/>
          <w:szCs w:val="21"/>
        </w:rPr>
      </w:pPr>
      <w:r w:rsidRPr="00911BE0">
        <w:rPr>
          <w:rFonts w:ascii="Arial" w:hAnsi="Arial" w:cs="Arial"/>
          <w:sz w:val="21"/>
          <w:szCs w:val="21"/>
        </w:rPr>
        <w:t>由于本次评估是</w:t>
      </w:r>
      <w:r w:rsidRPr="00911BE0">
        <w:rPr>
          <w:rFonts w:ascii="Arial" w:hAnsi="Arial" w:cs="Arial" w:hint="eastAsia"/>
          <w:sz w:val="21"/>
          <w:szCs w:val="21"/>
        </w:rPr>
        <w:t>为估价委托人了解估价对象项目市场租金水平提供参考依据</w:t>
      </w:r>
      <w:r w:rsidRPr="00911BE0">
        <w:rPr>
          <w:rFonts w:ascii="Arial" w:hAnsi="Arial" w:cs="Arial"/>
          <w:sz w:val="21"/>
          <w:szCs w:val="21"/>
        </w:rPr>
        <w:t>，因此我们在认真分析研究估价对象的相关资料，并通过对邻近地区同类物业调查的基础上，根据《房地产估价规范》</w:t>
      </w:r>
      <w:r w:rsidRPr="00911BE0">
        <w:rPr>
          <w:rFonts w:ascii="Arial" w:hAnsi="Arial" w:cs="Arial" w:hint="eastAsia"/>
          <w:sz w:val="21"/>
          <w:szCs w:val="21"/>
        </w:rPr>
        <w:t>（</w:t>
      </w:r>
      <w:r w:rsidRPr="00911BE0">
        <w:rPr>
          <w:rFonts w:ascii="Arial" w:hAnsi="Arial" w:cs="Arial"/>
          <w:sz w:val="21"/>
          <w:szCs w:val="21"/>
        </w:rPr>
        <w:t>GB/T</w:t>
      </w:r>
      <w:r w:rsidRPr="00911BE0">
        <w:rPr>
          <w:rFonts w:ascii="Arial" w:hAnsi="Arial" w:cs="Arial" w:hint="eastAsia"/>
          <w:sz w:val="21"/>
          <w:szCs w:val="21"/>
        </w:rPr>
        <w:t xml:space="preserve"> </w:t>
      </w:r>
      <w:r w:rsidRPr="00911BE0">
        <w:rPr>
          <w:rFonts w:ascii="Arial" w:hAnsi="Arial" w:cs="Arial"/>
          <w:sz w:val="21"/>
          <w:szCs w:val="21"/>
        </w:rPr>
        <w:t>50291-2015</w:t>
      </w:r>
      <w:r w:rsidRPr="00911BE0">
        <w:rPr>
          <w:rFonts w:ascii="Arial" w:hAnsi="Arial" w:cs="Arial" w:hint="eastAsia"/>
          <w:sz w:val="21"/>
          <w:szCs w:val="21"/>
        </w:rPr>
        <w:t>）</w:t>
      </w:r>
      <w:r w:rsidRPr="00911BE0">
        <w:rPr>
          <w:rFonts w:ascii="Arial" w:hAnsi="Arial" w:cs="Arial"/>
          <w:sz w:val="21"/>
          <w:szCs w:val="21"/>
        </w:rPr>
        <w:t>的估价程序，选用</w:t>
      </w:r>
      <w:r w:rsidRPr="00911BE0">
        <w:rPr>
          <w:rFonts w:ascii="Arial" w:hAnsi="Arial" w:cs="Arial" w:hint="eastAsia"/>
          <w:sz w:val="21"/>
          <w:szCs w:val="21"/>
        </w:rPr>
        <w:t>比较法</w:t>
      </w:r>
      <w:r w:rsidRPr="00911BE0">
        <w:rPr>
          <w:rFonts w:ascii="Arial" w:hAnsi="Arial" w:cs="Arial"/>
          <w:sz w:val="21"/>
          <w:szCs w:val="21"/>
        </w:rPr>
        <w:t>为主方法进行估价</w:t>
      </w:r>
      <w:r w:rsidRPr="00911BE0">
        <w:rPr>
          <w:rFonts w:ascii="Arial" w:hAnsi="Arial" w:cs="Arial" w:hint="eastAsia"/>
          <w:sz w:val="21"/>
          <w:szCs w:val="21"/>
        </w:rPr>
        <w:t>，进而确定</w:t>
      </w:r>
      <w:r w:rsidRPr="00911BE0">
        <w:rPr>
          <w:rFonts w:ascii="Arial" w:hAnsi="Arial" w:hint="eastAsia"/>
          <w:sz w:val="21"/>
          <w:szCs w:val="21"/>
        </w:rPr>
        <w:t>估价对象</w:t>
      </w:r>
      <w:r w:rsidRPr="00911BE0">
        <w:rPr>
          <w:rFonts w:ascii="Arial" w:hAnsi="Arial" w:cs="Arial" w:hint="eastAsia"/>
          <w:sz w:val="21"/>
          <w:szCs w:val="21"/>
        </w:rPr>
        <w:t>市场租金价格水平</w:t>
      </w:r>
      <w:r w:rsidRPr="00911BE0">
        <w:rPr>
          <w:rFonts w:ascii="Arial" w:hAnsi="Arial" w:cs="Arial"/>
          <w:sz w:val="21"/>
          <w:szCs w:val="21"/>
        </w:rPr>
        <w:t>。</w:t>
      </w:r>
    </w:p>
    <w:p w14:paraId="5FB8E857" w14:textId="77777777" w:rsidR="00802761" w:rsidRPr="00911BE0" w:rsidRDefault="00802761">
      <w:pPr>
        <w:pStyle w:val="11"/>
        <w:autoSpaceDE w:val="0"/>
        <w:autoSpaceDN w:val="0"/>
        <w:spacing w:line="480" w:lineRule="auto"/>
        <w:ind w:right="140"/>
        <w:jc w:val="both"/>
        <w:textAlignment w:val="bottom"/>
        <w:rPr>
          <w:rFonts w:ascii="Arial" w:hAnsi="Arial" w:cs="Arial"/>
          <w:b/>
          <w:sz w:val="21"/>
          <w:szCs w:val="21"/>
        </w:rPr>
      </w:pPr>
      <w:r w:rsidRPr="00911BE0">
        <w:rPr>
          <w:rFonts w:ascii="Arial" w:hAnsi="Arial" w:cs="Arial"/>
          <w:b/>
          <w:sz w:val="21"/>
          <w:szCs w:val="21"/>
        </w:rPr>
        <w:t>（一）</w:t>
      </w:r>
      <w:r w:rsidRPr="00911BE0">
        <w:rPr>
          <w:rFonts w:ascii="Arial" w:hAnsi="Arial" w:cs="Arial" w:hint="eastAsia"/>
          <w:b/>
          <w:sz w:val="21"/>
          <w:szCs w:val="21"/>
        </w:rPr>
        <w:t>估价思路</w:t>
      </w:r>
      <w:r w:rsidRPr="00911BE0">
        <w:rPr>
          <w:rFonts w:ascii="Arial" w:hAnsi="Arial" w:cs="Arial"/>
          <w:b/>
          <w:sz w:val="21"/>
          <w:szCs w:val="21"/>
        </w:rPr>
        <w:t xml:space="preserve"> </w:t>
      </w:r>
    </w:p>
    <w:p w14:paraId="53B63D94" w14:textId="77777777" w:rsidR="000678A5" w:rsidRPr="00911BE0" w:rsidRDefault="00802761" w:rsidP="000678A5">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sz w:val="21"/>
          <w:szCs w:val="21"/>
        </w:rPr>
        <w:t>本次选用比较法对估价对象的市场租金水平进行测算，具体测算思路如下：</w:t>
      </w:r>
      <w:r w:rsidR="000678A5" w:rsidRPr="00911BE0">
        <w:rPr>
          <w:rFonts w:ascii="Arial" w:hAnsi="Arial" w:cs="Arial"/>
          <w:sz w:val="21"/>
          <w:szCs w:val="21"/>
        </w:rPr>
        <w:t xml:space="preserve"> </w:t>
      </w:r>
    </w:p>
    <w:p w14:paraId="708DECEB" w14:textId="734C9517" w:rsidR="00990D0F" w:rsidRPr="00911BE0" w:rsidRDefault="00990D0F" w:rsidP="00990D0F">
      <w:pPr>
        <w:overflowPunct w:val="0"/>
        <w:spacing w:line="480" w:lineRule="auto"/>
        <w:jc w:val="both"/>
        <w:textAlignment w:val="auto"/>
        <w:rPr>
          <w:rFonts w:ascii="Arial" w:hAnsi="Arial" w:cs="Arial"/>
          <w:sz w:val="21"/>
          <w:szCs w:val="21"/>
        </w:rPr>
      </w:pPr>
      <w:r>
        <w:rPr>
          <w:rFonts w:ascii="Arial" w:hAnsi="Arial" w:cs="Arial" w:hint="eastAsia"/>
          <w:sz w:val="21"/>
          <w:szCs w:val="21"/>
        </w:rPr>
        <w:t>1.</w:t>
      </w:r>
      <w:r w:rsidRPr="00911BE0">
        <w:rPr>
          <w:rFonts w:ascii="Arial" w:hAnsi="Arial" w:cs="Arial"/>
          <w:sz w:val="21"/>
          <w:szCs w:val="21"/>
        </w:rPr>
        <w:t>首先</w:t>
      </w:r>
      <w:r>
        <w:rPr>
          <w:rFonts w:ascii="Arial" w:hAnsi="Arial" w:cs="Arial" w:hint="eastAsia"/>
          <w:sz w:val="21"/>
          <w:szCs w:val="21"/>
        </w:rPr>
        <w:t>确定估价对象标准房</w:t>
      </w:r>
      <w:r w:rsidR="003A47AE">
        <w:rPr>
          <w:rFonts w:ascii="Arial" w:hAnsi="Arial" w:cs="Arial" w:hint="eastAsia"/>
          <w:sz w:val="21"/>
          <w:szCs w:val="21"/>
        </w:rPr>
        <w:t>，</w:t>
      </w:r>
      <w:r w:rsidRPr="00911BE0">
        <w:rPr>
          <w:rFonts w:ascii="Arial" w:hAnsi="Arial" w:cs="Arial" w:hint="eastAsia"/>
          <w:sz w:val="21"/>
          <w:szCs w:val="21"/>
        </w:rPr>
        <w:t>根据估价委托人提供的《韶华颂家庭式公寓房源表》</w:t>
      </w:r>
      <w:r w:rsidR="003A47AE">
        <w:rPr>
          <w:rFonts w:ascii="Arial" w:hAnsi="Arial" w:cs="Arial" w:hint="eastAsia"/>
          <w:sz w:val="21"/>
          <w:szCs w:val="21"/>
        </w:rPr>
        <w:t>、</w:t>
      </w:r>
      <w:r w:rsidR="003A47AE" w:rsidRPr="00911BE0">
        <w:rPr>
          <w:rFonts w:ascii="Arial" w:hAnsi="Arial" w:cs="Arial" w:hint="eastAsia"/>
          <w:sz w:val="21"/>
          <w:szCs w:val="21"/>
        </w:rPr>
        <w:t>《韶华颂</w:t>
      </w:r>
      <w:r w:rsidR="003A47AE">
        <w:rPr>
          <w:rFonts w:ascii="Arial" w:hAnsi="Arial" w:cs="Arial" w:hint="eastAsia"/>
          <w:sz w:val="21"/>
          <w:szCs w:val="21"/>
        </w:rPr>
        <w:t>白领公</w:t>
      </w:r>
      <w:r w:rsidR="003A47AE" w:rsidRPr="00911BE0">
        <w:rPr>
          <w:rFonts w:ascii="Arial" w:hAnsi="Arial" w:cs="Arial" w:hint="eastAsia"/>
          <w:sz w:val="21"/>
          <w:szCs w:val="21"/>
        </w:rPr>
        <w:t>寓房源表》</w:t>
      </w:r>
      <w:r>
        <w:rPr>
          <w:rFonts w:ascii="Arial" w:hAnsi="Arial" w:cs="Arial" w:hint="eastAsia"/>
          <w:sz w:val="21"/>
          <w:szCs w:val="21"/>
        </w:rPr>
        <w:t>，整理</w:t>
      </w:r>
      <w:r w:rsidRPr="00911BE0">
        <w:rPr>
          <w:rFonts w:ascii="Arial" w:hAnsi="Arial" w:cs="Arial" w:hint="eastAsia"/>
          <w:sz w:val="21"/>
          <w:szCs w:val="21"/>
        </w:rPr>
        <w:t>房源如下：</w:t>
      </w:r>
    </w:p>
    <w:tbl>
      <w:tblPr>
        <w:tblW w:w="5000" w:type="pct"/>
        <w:jc w:val="center"/>
        <w:tblLook w:val="04A0" w:firstRow="1" w:lastRow="0" w:firstColumn="1" w:lastColumn="0" w:noHBand="0" w:noVBand="1"/>
      </w:tblPr>
      <w:tblGrid>
        <w:gridCol w:w="1384"/>
        <w:gridCol w:w="1134"/>
        <w:gridCol w:w="1418"/>
        <w:gridCol w:w="708"/>
        <w:gridCol w:w="1134"/>
        <w:gridCol w:w="993"/>
        <w:gridCol w:w="1134"/>
        <w:gridCol w:w="1610"/>
      </w:tblGrid>
      <w:tr w:rsidR="00B6333F" w:rsidRPr="00B6333F" w14:paraId="7B042C02" w14:textId="77777777" w:rsidTr="00B52C82">
        <w:trPr>
          <w:trHeight w:val="525"/>
          <w:jc w:val="center"/>
        </w:trPr>
        <w:tc>
          <w:tcPr>
            <w:tcW w:w="1384" w:type="dxa"/>
            <w:tcBorders>
              <w:top w:val="single" w:sz="8" w:space="0" w:color="auto"/>
              <w:left w:val="single" w:sz="8" w:space="0" w:color="auto"/>
              <w:bottom w:val="single" w:sz="8" w:space="0" w:color="auto"/>
              <w:right w:val="single" w:sz="8" w:space="0" w:color="auto"/>
            </w:tcBorders>
            <w:vAlign w:val="center"/>
            <w:hideMark/>
          </w:tcPr>
          <w:p w14:paraId="23F13EF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lastRenderedPageBreak/>
              <w:t>楼号</w:t>
            </w:r>
          </w:p>
        </w:tc>
        <w:tc>
          <w:tcPr>
            <w:tcW w:w="1134" w:type="dxa"/>
            <w:tcBorders>
              <w:top w:val="single" w:sz="8" w:space="0" w:color="auto"/>
              <w:left w:val="nil"/>
              <w:bottom w:val="single" w:sz="8" w:space="0" w:color="auto"/>
              <w:right w:val="single" w:sz="8" w:space="0" w:color="auto"/>
            </w:tcBorders>
            <w:vAlign w:val="center"/>
            <w:hideMark/>
          </w:tcPr>
          <w:p w14:paraId="7908F7D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户型</w:t>
            </w:r>
          </w:p>
        </w:tc>
        <w:tc>
          <w:tcPr>
            <w:tcW w:w="1418" w:type="dxa"/>
            <w:tcBorders>
              <w:top w:val="single" w:sz="8" w:space="0" w:color="auto"/>
              <w:left w:val="nil"/>
              <w:bottom w:val="single" w:sz="8" w:space="0" w:color="auto"/>
              <w:right w:val="single" w:sz="8" w:space="0" w:color="auto"/>
            </w:tcBorders>
            <w:vAlign w:val="center"/>
            <w:hideMark/>
          </w:tcPr>
          <w:p w14:paraId="681823A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面积范围（㎡）</w:t>
            </w:r>
          </w:p>
        </w:tc>
        <w:tc>
          <w:tcPr>
            <w:tcW w:w="708" w:type="dxa"/>
            <w:tcBorders>
              <w:top w:val="single" w:sz="8" w:space="0" w:color="auto"/>
              <w:left w:val="nil"/>
              <w:bottom w:val="single" w:sz="8" w:space="0" w:color="auto"/>
              <w:right w:val="single" w:sz="8" w:space="0" w:color="auto"/>
            </w:tcBorders>
            <w:vAlign w:val="center"/>
            <w:hideMark/>
          </w:tcPr>
          <w:p w14:paraId="011DB5B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朝向</w:t>
            </w:r>
          </w:p>
        </w:tc>
        <w:tc>
          <w:tcPr>
            <w:tcW w:w="1134" w:type="dxa"/>
            <w:tcBorders>
              <w:top w:val="single" w:sz="8" w:space="0" w:color="auto"/>
              <w:left w:val="nil"/>
              <w:bottom w:val="single" w:sz="8" w:space="0" w:color="auto"/>
              <w:right w:val="single" w:sz="8" w:space="0" w:color="auto"/>
            </w:tcBorders>
            <w:vAlign w:val="center"/>
            <w:hideMark/>
          </w:tcPr>
          <w:p w14:paraId="6BD1B9D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户型</w:t>
            </w:r>
          </w:p>
        </w:tc>
        <w:tc>
          <w:tcPr>
            <w:tcW w:w="993" w:type="dxa"/>
            <w:tcBorders>
              <w:top w:val="single" w:sz="8" w:space="0" w:color="auto"/>
              <w:left w:val="nil"/>
              <w:bottom w:val="single" w:sz="8" w:space="0" w:color="auto"/>
              <w:right w:val="single" w:sz="8" w:space="0" w:color="auto"/>
            </w:tcBorders>
            <w:vAlign w:val="center"/>
            <w:hideMark/>
          </w:tcPr>
          <w:p w14:paraId="67D4924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套数</w:t>
            </w:r>
          </w:p>
        </w:tc>
        <w:tc>
          <w:tcPr>
            <w:tcW w:w="1134" w:type="dxa"/>
            <w:tcBorders>
              <w:top w:val="single" w:sz="8" w:space="0" w:color="auto"/>
              <w:left w:val="nil"/>
              <w:bottom w:val="single" w:sz="8" w:space="0" w:color="auto"/>
              <w:right w:val="single" w:sz="8" w:space="0" w:color="auto"/>
            </w:tcBorders>
            <w:vAlign w:val="center"/>
            <w:hideMark/>
          </w:tcPr>
          <w:p w14:paraId="60FC935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间数</w:t>
            </w:r>
          </w:p>
        </w:tc>
        <w:tc>
          <w:tcPr>
            <w:tcW w:w="1610" w:type="dxa"/>
            <w:tcBorders>
              <w:top w:val="single" w:sz="8" w:space="0" w:color="auto"/>
              <w:left w:val="nil"/>
              <w:bottom w:val="single" w:sz="8" w:space="0" w:color="auto"/>
              <w:right w:val="single" w:sz="8" w:space="0" w:color="auto"/>
            </w:tcBorders>
            <w:vAlign w:val="center"/>
            <w:hideMark/>
          </w:tcPr>
          <w:p w14:paraId="54AC8F5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建筑面积（㎡）</w:t>
            </w:r>
          </w:p>
        </w:tc>
      </w:tr>
      <w:tr w:rsidR="00B6333F" w:rsidRPr="00B6333F" w14:paraId="6B39E155" w14:textId="77777777" w:rsidTr="00B52C82">
        <w:trPr>
          <w:trHeight w:val="300"/>
          <w:jc w:val="center"/>
        </w:trPr>
        <w:tc>
          <w:tcPr>
            <w:tcW w:w="1384" w:type="dxa"/>
            <w:vMerge w:val="restart"/>
            <w:tcBorders>
              <w:top w:val="single" w:sz="8" w:space="0" w:color="auto"/>
              <w:left w:val="single" w:sz="8" w:space="0" w:color="auto"/>
              <w:bottom w:val="single" w:sz="8" w:space="0" w:color="000000"/>
              <w:right w:val="single" w:sz="8" w:space="0" w:color="auto"/>
            </w:tcBorders>
            <w:noWrap/>
            <w:vAlign w:val="center"/>
            <w:hideMark/>
          </w:tcPr>
          <w:p w14:paraId="6A19516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1、2号楼（家庭式公寓）</w:t>
            </w:r>
          </w:p>
        </w:tc>
        <w:tc>
          <w:tcPr>
            <w:tcW w:w="1134" w:type="dxa"/>
            <w:tcBorders>
              <w:top w:val="nil"/>
              <w:left w:val="nil"/>
              <w:bottom w:val="single" w:sz="8" w:space="0" w:color="auto"/>
              <w:right w:val="single" w:sz="8" w:space="0" w:color="auto"/>
            </w:tcBorders>
            <w:vAlign w:val="center"/>
            <w:hideMark/>
          </w:tcPr>
          <w:p w14:paraId="6854758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w:t>
            </w:r>
          </w:p>
        </w:tc>
        <w:tc>
          <w:tcPr>
            <w:tcW w:w="1418" w:type="dxa"/>
            <w:tcBorders>
              <w:top w:val="nil"/>
              <w:left w:val="nil"/>
              <w:bottom w:val="single" w:sz="8" w:space="0" w:color="auto"/>
              <w:right w:val="single" w:sz="8" w:space="0" w:color="auto"/>
            </w:tcBorders>
            <w:vAlign w:val="center"/>
            <w:hideMark/>
          </w:tcPr>
          <w:p w14:paraId="0B2D436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108.28</w:t>
            </w:r>
          </w:p>
        </w:tc>
        <w:tc>
          <w:tcPr>
            <w:tcW w:w="708" w:type="dxa"/>
            <w:tcBorders>
              <w:top w:val="nil"/>
              <w:left w:val="nil"/>
              <w:bottom w:val="single" w:sz="8" w:space="0" w:color="auto"/>
              <w:right w:val="single" w:sz="8" w:space="0" w:color="auto"/>
            </w:tcBorders>
            <w:vAlign w:val="center"/>
            <w:hideMark/>
          </w:tcPr>
          <w:p w14:paraId="627EFF2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3D0FABB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1D3AC9C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735B58F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126FEF3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3464.83</w:t>
            </w:r>
          </w:p>
        </w:tc>
      </w:tr>
      <w:tr w:rsidR="00B6333F" w:rsidRPr="00B6333F" w14:paraId="219D9852"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2686627B"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C7CD20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A反</w:t>
            </w:r>
          </w:p>
        </w:tc>
        <w:tc>
          <w:tcPr>
            <w:tcW w:w="1418" w:type="dxa"/>
            <w:tcBorders>
              <w:top w:val="nil"/>
              <w:left w:val="nil"/>
              <w:bottom w:val="single" w:sz="8" w:space="0" w:color="auto"/>
              <w:right w:val="single" w:sz="8" w:space="0" w:color="auto"/>
            </w:tcBorders>
            <w:vAlign w:val="center"/>
            <w:hideMark/>
          </w:tcPr>
          <w:p w14:paraId="2B929CC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108.28</w:t>
            </w:r>
          </w:p>
        </w:tc>
        <w:tc>
          <w:tcPr>
            <w:tcW w:w="708" w:type="dxa"/>
            <w:tcBorders>
              <w:top w:val="nil"/>
              <w:left w:val="nil"/>
              <w:bottom w:val="single" w:sz="8" w:space="0" w:color="auto"/>
              <w:right w:val="single" w:sz="8" w:space="0" w:color="auto"/>
            </w:tcBorders>
            <w:vAlign w:val="center"/>
            <w:hideMark/>
          </w:tcPr>
          <w:p w14:paraId="3296562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4C736B9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02F412E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688693A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0DDAE55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3464.83</w:t>
            </w:r>
          </w:p>
        </w:tc>
      </w:tr>
      <w:tr w:rsidR="00B6333F" w:rsidRPr="00B6333F" w14:paraId="69BF2EF3"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35E94779"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5167C3F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w:t>
            </w:r>
          </w:p>
        </w:tc>
        <w:tc>
          <w:tcPr>
            <w:tcW w:w="1418" w:type="dxa"/>
            <w:tcBorders>
              <w:top w:val="nil"/>
              <w:left w:val="nil"/>
              <w:bottom w:val="single" w:sz="8" w:space="0" w:color="auto"/>
              <w:right w:val="single" w:sz="8" w:space="0" w:color="auto"/>
            </w:tcBorders>
            <w:vAlign w:val="center"/>
            <w:hideMark/>
          </w:tcPr>
          <w:p w14:paraId="14D516B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148.5</w:t>
            </w:r>
          </w:p>
        </w:tc>
        <w:tc>
          <w:tcPr>
            <w:tcW w:w="708" w:type="dxa"/>
            <w:tcBorders>
              <w:top w:val="nil"/>
              <w:left w:val="nil"/>
              <w:bottom w:val="single" w:sz="8" w:space="0" w:color="auto"/>
              <w:right w:val="single" w:sz="8" w:space="0" w:color="auto"/>
            </w:tcBorders>
            <w:vAlign w:val="center"/>
            <w:hideMark/>
          </w:tcPr>
          <w:p w14:paraId="4DD4873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6D5395E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3AA9B73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BE6E17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03658C2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4751.92</w:t>
            </w:r>
          </w:p>
        </w:tc>
      </w:tr>
      <w:tr w:rsidR="00B6333F" w:rsidRPr="00B6333F" w14:paraId="625088E8"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66791E9B"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F98039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B反</w:t>
            </w:r>
          </w:p>
        </w:tc>
        <w:tc>
          <w:tcPr>
            <w:tcW w:w="1418" w:type="dxa"/>
            <w:tcBorders>
              <w:top w:val="nil"/>
              <w:left w:val="nil"/>
              <w:bottom w:val="single" w:sz="8" w:space="0" w:color="auto"/>
              <w:right w:val="single" w:sz="8" w:space="0" w:color="auto"/>
            </w:tcBorders>
            <w:vAlign w:val="center"/>
            <w:hideMark/>
          </w:tcPr>
          <w:p w14:paraId="15CE852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148.5</w:t>
            </w:r>
          </w:p>
        </w:tc>
        <w:tc>
          <w:tcPr>
            <w:tcW w:w="708" w:type="dxa"/>
            <w:tcBorders>
              <w:top w:val="nil"/>
              <w:left w:val="nil"/>
              <w:bottom w:val="single" w:sz="8" w:space="0" w:color="auto"/>
              <w:right w:val="single" w:sz="8" w:space="0" w:color="auto"/>
            </w:tcBorders>
            <w:vAlign w:val="center"/>
            <w:hideMark/>
          </w:tcPr>
          <w:p w14:paraId="2ED820E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347447E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6BF6D23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76EB606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3EDDE96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4751.92</w:t>
            </w:r>
          </w:p>
        </w:tc>
      </w:tr>
      <w:tr w:rsidR="00B6333F" w:rsidRPr="00B6333F" w14:paraId="4F5CB9FC"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46A120B8"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E71170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w:t>
            </w:r>
          </w:p>
        </w:tc>
        <w:tc>
          <w:tcPr>
            <w:tcW w:w="1418" w:type="dxa"/>
            <w:tcBorders>
              <w:top w:val="nil"/>
              <w:left w:val="nil"/>
              <w:bottom w:val="single" w:sz="8" w:space="0" w:color="auto"/>
              <w:right w:val="single" w:sz="8" w:space="0" w:color="auto"/>
            </w:tcBorders>
            <w:vAlign w:val="center"/>
            <w:hideMark/>
          </w:tcPr>
          <w:p w14:paraId="438D156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141.07</w:t>
            </w:r>
          </w:p>
        </w:tc>
        <w:tc>
          <w:tcPr>
            <w:tcW w:w="708" w:type="dxa"/>
            <w:tcBorders>
              <w:top w:val="nil"/>
              <w:left w:val="nil"/>
              <w:bottom w:val="single" w:sz="8" w:space="0" w:color="auto"/>
              <w:right w:val="single" w:sz="8" w:space="0" w:color="auto"/>
            </w:tcBorders>
            <w:vAlign w:val="center"/>
            <w:hideMark/>
          </w:tcPr>
          <w:p w14:paraId="167ACA3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7FAB6EF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6ECE2B7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7667482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7348EA9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4514.3</w:t>
            </w:r>
          </w:p>
        </w:tc>
      </w:tr>
      <w:tr w:rsidR="00B6333F" w:rsidRPr="00B6333F" w14:paraId="0B737A7B"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3357E0A0"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D51191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C反</w:t>
            </w:r>
          </w:p>
        </w:tc>
        <w:tc>
          <w:tcPr>
            <w:tcW w:w="1418" w:type="dxa"/>
            <w:tcBorders>
              <w:top w:val="nil"/>
              <w:left w:val="nil"/>
              <w:bottom w:val="single" w:sz="8" w:space="0" w:color="auto"/>
              <w:right w:val="single" w:sz="8" w:space="0" w:color="auto"/>
            </w:tcBorders>
            <w:vAlign w:val="center"/>
            <w:hideMark/>
          </w:tcPr>
          <w:p w14:paraId="3B3B6AD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141.07</w:t>
            </w:r>
          </w:p>
        </w:tc>
        <w:tc>
          <w:tcPr>
            <w:tcW w:w="708" w:type="dxa"/>
            <w:tcBorders>
              <w:top w:val="nil"/>
              <w:left w:val="nil"/>
              <w:bottom w:val="single" w:sz="8" w:space="0" w:color="auto"/>
              <w:right w:val="single" w:sz="8" w:space="0" w:color="auto"/>
            </w:tcBorders>
            <w:vAlign w:val="center"/>
            <w:hideMark/>
          </w:tcPr>
          <w:p w14:paraId="717E360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11ECBEA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425A16F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52F812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5A79BDC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4514.3</w:t>
            </w:r>
          </w:p>
        </w:tc>
      </w:tr>
      <w:tr w:rsidR="00B6333F" w:rsidRPr="00B6333F" w14:paraId="1DD41FA9"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682E70B6"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58A6E08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w:t>
            </w:r>
          </w:p>
        </w:tc>
        <w:tc>
          <w:tcPr>
            <w:tcW w:w="1418" w:type="dxa"/>
            <w:tcBorders>
              <w:top w:val="nil"/>
              <w:left w:val="nil"/>
              <w:bottom w:val="single" w:sz="8" w:space="0" w:color="auto"/>
              <w:right w:val="single" w:sz="8" w:space="0" w:color="auto"/>
            </w:tcBorders>
            <w:vAlign w:val="center"/>
            <w:hideMark/>
          </w:tcPr>
          <w:p w14:paraId="14FFFF1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101.78</w:t>
            </w:r>
          </w:p>
        </w:tc>
        <w:tc>
          <w:tcPr>
            <w:tcW w:w="708" w:type="dxa"/>
            <w:tcBorders>
              <w:top w:val="nil"/>
              <w:left w:val="nil"/>
              <w:bottom w:val="single" w:sz="8" w:space="0" w:color="auto"/>
              <w:right w:val="single" w:sz="8" w:space="0" w:color="auto"/>
            </w:tcBorders>
            <w:vAlign w:val="center"/>
            <w:hideMark/>
          </w:tcPr>
          <w:p w14:paraId="3BEA1F1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1FB6F03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4829954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7E50292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6447494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3257.12</w:t>
            </w:r>
          </w:p>
        </w:tc>
      </w:tr>
      <w:tr w:rsidR="00B6333F" w:rsidRPr="00B6333F" w14:paraId="0153EE66"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6DCF6691"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89EB02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D反</w:t>
            </w:r>
          </w:p>
        </w:tc>
        <w:tc>
          <w:tcPr>
            <w:tcW w:w="1418" w:type="dxa"/>
            <w:tcBorders>
              <w:top w:val="nil"/>
              <w:left w:val="nil"/>
              <w:bottom w:val="single" w:sz="8" w:space="0" w:color="auto"/>
              <w:right w:val="single" w:sz="8" w:space="0" w:color="auto"/>
            </w:tcBorders>
            <w:vAlign w:val="center"/>
            <w:hideMark/>
          </w:tcPr>
          <w:p w14:paraId="0AD89C2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101.78</w:t>
            </w:r>
          </w:p>
        </w:tc>
        <w:tc>
          <w:tcPr>
            <w:tcW w:w="708" w:type="dxa"/>
            <w:tcBorders>
              <w:top w:val="nil"/>
              <w:left w:val="nil"/>
              <w:bottom w:val="single" w:sz="8" w:space="0" w:color="auto"/>
              <w:right w:val="single" w:sz="8" w:space="0" w:color="auto"/>
            </w:tcBorders>
            <w:vAlign w:val="center"/>
            <w:hideMark/>
          </w:tcPr>
          <w:p w14:paraId="32EBC27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1990F6F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695F85D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09DC18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0F17062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3257.12</w:t>
            </w:r>
          </w:p>
        </w:tc>
      </w:tr>
      <w:tr w:rsidR="00B6333F" w:rsidRPr="00B6333F" w14:paraId="5FCA7B1C" w14:textId="77777777" w:rsidTr="00B52C82">
        <w:trPr>
          <w:trHeight w:val="300"/>
          <w:jc w:val="center"/>
        </w:trPr>
        <w:tc>
          <w:tcPr>
            <w:tcW w:w="5778" w:type="dxa"/>
            <w:gridSpan w:val="5"/>
            <w:tcBorders>
              <w:top w:val="nil"/>
              <w:left w:val="single" w:sz="8" w:space="0" w:color="auto"/>
              <w:bottom w:val="single" w:sz="8" w:space="0" w:color="auto"/>
              <w:right w:val="single" w:sz="8" w:space="0" w:color="000000"/>
            </w:tcBorders>
            <w:noWrap/>
            <w:vAlign w:val="center"/>
            <w:hideMark/>
          </w:tcPr>
          <w:p w14:paraId="0BED659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小计</w:t>
            </w:r>
          </w:p>
        </w:tc>
        <w:tc>
          <w:tcPr>
            <w:tcW w:w="993" w:type="dxa"/>
            <w:tcBorders>
              <w:top w:val="nil"/>
              <w:left w:val="nil"/>
              <w:bottom w:val="single" w:sz="8" w:space="0" w:color="auto"/>
              <w:right w:val="single" w:sz="8" w:space="0" w:color="auto"/>
            </w:tcBorders>
            <w:vAlign w:val="center"/>
            <w:hideMark/>
          </w:tcPr>
          <w:p w14:paraId="2D5E537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256</w:t>
            </w:r>
          </w:p>
        </w:tc>
        <w:tc>
          <w:tcPr>
            <w:tcW w:w="1134" w:type="dxa"/>
            <w:tcBorders>
              <w:top w:val="nil"/>
              <w:left w:val="nil"/>
              <w:bottom w:val="single" w:sz="8" w:space="0" w:color="auto"/>
              <w:right w:val="single" w:sz="8" w:space="0" w:color="auto"/>
            </w:tcBorders>
            <w:vAlign w:val="center"/>
            <w:hideMark/>
          </w:tcPr>
          <w:p w14:paraId="16B45E1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256</w:t>
            </w:r>
          </w:p>
        </w:tc>
        <w:tc>
          <w:tcPr>
            <w:tcW w:w="1610" w:type="dxa"/>
            <w:tcBorders>
              <w:top w:val="nil"/>
              <w:left w:val="nil"/>
              <w:bottom w:val="single" w:sz="8" w:space="0" w:color="auto"/>
              <w:right w:val="single" w:sz="8" w:space="0" w:color="auto"/>
            </w:tcBorders>
            <w:vAlign w:val="center"/>
            <w:hideMark/>
          </w:tcPr>
          <w:p w14:paraId="2089C15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31976.34</w:t>
            </w:r>
          </w:p>
        </w:tc>
      </w:tr>
      <w:tr w:rsidR="00B6333F" w:rsidRPr="00B6333F" w14:paraId="5AA2FE06" w14:textId="77777777" w:rsidTr="00B52C82">
        <w:trPr>
          <w:trHeight w:val="300"/>
          <w:jc w:val="center"/>
        </w:trPr>
        <w:tc>
          <w:tcPr>
            <w:tcW w:w="1384" w:type="dxa"/>
            <w:vMerge w:val="restart"/>
            <w:tcBorders>
              <w:top w:val="nil"/>
              <w:left w:val="single" w:sz="8" w:space="0" w:color="auto"/>
              <w:bottom w:val="single" w:sz="8" w:space="0" w:color="000000"/>
              <w:right w:val="single" w:sz="8" w:space="0" w:color="auto"/>
            </w:tcBorders>
            <w:noWrap/>
            <w:vAlign w:val="center"/>
            <w:hideMark/>
          </w:tcPr>
          <w:p w14:paraId="75E1BD3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3-6号楼（白领公寓）</w:t>
            </w:r>
          </w:p>
        </w:tc>
        <w:tc>
          <w:tcPr>
            <w:tcW w:w="1134" w:type="dxa"/>
            <w:tcBorders>
              <w:top w:val="nil"/>
              <w:left w:val="nil"/>
              <w:bottom w:val="single" w:sz="8" w:space="0" w:color="auto"/>
              <w:right w:val="single" w:sz="8" w:space="0" w:color="auto"/>
            </w:tcBorders>
            <w:vAlign w:val="center"/>
            <w:hideMark/>
          </w:tcPr>
          <w:p w14:paraId="7024FFF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w:t>
            </w:r>
          </w:p>
        </w:tc>
        <w:tc>
          <w:tcPr>
            <w:tcW w:w="1418" w:type="dxa"/>
            <w:tcBorders>
              <w:top w:val="nil"/>
              <w:left w:val="nil"/>
              <w:bottom w:val="single" w:sz="8" w:space="0" w:color="auto"/>
              <w:right w:val="single" w:sz="8" w:space="0" w:color="auto"/>
            </w:tcBorders>
            <w:vAlign w:val="center"/>
            <w:hideMark/>
          </w:tcPr>
          <w:p w14:paraId="567D3D1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108.36</w:t>
            </w:r>
          </w:p>
        </w:tc>
        <w:tc>
          <w:tcPr>
            <w:tcW w:w="708" w:type="dxa"/>
            <w:tcBorders>
              <w:top w:val="nil"/>
              <w:left w:val="nil"/>
              <w:bottom w:val="single" w:sz="8" w:space="0" w:color="auto"/>
              <w:right w:val="single" w:sz="8" w:space="0" w:color="auto"/>
            </w:tcBorders>
            <w:vAlign w:val="center"/>
            <w:hideMark/>
          </w:tcPr>
          <w:p w14:paraId="1D9D6D6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3B7ADE4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73AE768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705007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65F09C2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3468</w:t>
            </w:r>
          </w:p>
        </w:tc>
      </w:tr>
      <w:tr w:rsidR="00B6333F" w:rsidRPr="00B6333F" w14:paraId="46D681A2"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39F80A11"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BA6F88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A反</w:t>
            </w:r>
          </w:p>
        </w:tc>
        <w:tc>
          <w:tcPr>
            <w:tcW w:w="1418" w:type="dxa"/>
            <w:tcBorders>
              <w:top w:val="nil"/>
              <w:left w:val="nil"/>
              <w:bottom w:val="single" w:sz="8" w:space="0" w:color="auto"/>
              <w:right w:val="single" w:sz="8" w:space="0" w:color="auto"/>
            </w:tcBorders>
            <w:vAlign w:val="center"/>
            <w:hideMark/>
          </w:tcPr>
          <w:p w14:paraId="4F984DE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108.36</w:t>
            </w:r>
          </w:p>
        </w:tc>
        <w:tc>
          <w:tcPr>
            <w:tcW w:w="708" w:type="dxa"/>
            <w:tcBorders>
              <w:top w:val="nil"/>
              <w:left w:val="nil"/>
              <w:bottom w:val="single" w:sz="8" w:space="0" w:color="auto"/>
              <w:right w:val="single" w:sz="8" w:space="0" w:color="auto"/>
            </w:tcBorders>
            <w:vAlign w:val="center"/>
            <w:hideMark/>
          </w:tcPr>
          <w:p w14:paraId="20F12CB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5F4D899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3CA3BA7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7035874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5093880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3468</w:t>
            </w:r>
          </w:p>
        </w:tc>
      </w:tr>
      <w:tr w:rsidR="00B6333F" w:rsidRPr="00B6333F" w14:paraId="3A8F8999"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2E37FED1"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5375F0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A1</w:t>
            </w:r>
          </w:p>
        </w:tc>
        <w:tc>
          <w:tcPr>
            <w:tcW w:w="1418" w:type="dxa"/>
            <w:tcBorders>
              <w:top w:val="nil"/>
              <w:left w:val="nil"/>
              <w:bottom w:val="single" w:sz="8" w:space="0" w:color="auto"/>
              <w:right w:val="single" w:sz="8" w:space="0" w:color="auto"/>
            </w:tcBorders>
            <w:vAlign w:val="center"/>
            <w:hideMark/>
          </w:tcPr>
          <w:p w14:paraId="28459E3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111.25</w:t>
            </w:r>
          </w:p>
        </w:tc>
        <w:tc>
          <w:tcPr>
            <w:tcW w:w="708" w:type="dxa"/>
            <w:tcBorders>
              <w:top w:val="nil"/>
              <w:left w:val="nil"/>
              <w:bottom w:val="single" w:sz="8" w:space="0" w:color="auto"/>
              <w:right w:val="single" w:sz="8" w:space="0" w:color="auto"/>
            </w:tcBorders>
            <w:vAlign w:val="center"/>
            <w:hideMark/>
          </w:tcPr>
          <w:p w14:paraId="11D32B1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6D2941B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62CBB97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3C96E0E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033F9DA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2780.41</w:t>
            </w:r>
          </w:p>
        </w:tc>
      </w:tr>
      <w:tr w:rsidR="00B6333F" w:rsidRPr="00B6333F" w14:paraId="39807614"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2F9E9770"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22480E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A1反</w:t>
            </w:r>
          </w:p>
        </w:tc>
        <w:tc>
          <w:tcPr>
            <w:tcW w:w="1418" w:type="dxa"/>
            <w:tcBorders>
              <w:top w:val="nil"/>
              <w:left w:val="nil"/>
              <w:bottom w:val="single" w:sz="8" w:space="0" w:color="auto"/>
              <w:right w:val="single" w:sz="8" w:space="0" w:color="auto"/>
            </w:tcBorders>
            <w:vAlign w:val="center"/>
            <w:hideMark/>
          </w:tcPr>
          <w:p w14:paraId="7D71CFE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111.18</w:t>
            </w:r>
          </w:p>
        </w:tc>
        <w:tc>
          <w:tcPr>
            <w:tcW w:w="708" w:type="dxa"/>
            <w:tcBorders>
              <w:top w:val="nil"/>
              <w:left w:val="nil"/>
              <w:bottom w:val="single" w:sz="8" w:space="0" w:color="auto"/>
              <w:right w:val="single" w:sz="8" w:space="0" w:color="auto"/>
            </w:tcBorders>
            <w:vAlign w:val="center"/>
            <w:hideMark/>
          </w:tcPr>
          <w:p w14:paraId="1241640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71A7204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338F404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19A1CC0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6F1CA8B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2891.59</w:t>
            </w:r>
          </w:p>
        </w:tc>
      </w:tr>
      <w:tr w:rsidR="00B6333F" w:rsidRPr="00B6333F" w14:paraId="3E42047B"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103EA6C6"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E90B4A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A2</w:t>
            </w:r>
          </w:p>
        </w:tc>
        <w:tc>
          <w:tcPr>
            <w:tcW w:w="1418" w:type="dxa"/>
            <w:tcBorders>
              <w:top w:val="nil"/>
              <w:left w:val="nil"/>
              <w:bottom w:val="single" w:sz="8" w:space="0" w:color="auto"/>
              <w:right w:val="single" w:sz="8" w:space="0" w:color="auto"/>
            </w:tcBorders>
            <w:vAlign w:val="center"/>
            <w:hideMark/>
          </w:tcPr>
          <w:p w14:paraId="207013E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111.18</w:t>
            </w:r>
          </w:p>
        </w:tc>
        <w:tc>
          <w:tcPr>
            <w:tcW w:w="708" w:type="dxa"/>
            <w:tcBorders>
              <w:top w:val="nil"/>
              <w:left w:val="nil"/>
              <w:bottom w:val="single" w:sz="8" w:space="0" w:color="auto"/>
              <w:right w:val="single" w:sz="8" w:space="0" w:color="auto"/>
            </w:tcBorders>
            <w:vAlign w:val="center"/>
            <w:hideMark/>
          </w:tcPr>
          <w:p w14:paraId="06B89AE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731C424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1E28536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0C14383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7EBD466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3002.77</w:t>
            </w:r>
          </w:p>
        </w:tc>
      </w:tr>
      <w:tr w:rsidR="00B6333F" w:rsidRPr="00B6333F" w14:paraId="0F380E66"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05B2A54C"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17C1A7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A2反</w:t>
            </w:r>
          </w:p>
        </w:tc>
        <w:tc>
          <w:tcPr>
            <w:tcW w:w="1418" w:type="dxa"/>
            <w:tcBorders>
              <w:top w:val="nil"/>
              <w:left w:val="nil"/>
              <w:bottom w:val="single" w:sz="8" w:space="0" w:color="auto"/>
              <w:right w:val="single" w:sz="8" w:space="0" w:color="auto"/>
            </w:tcBorders>
            <w:vAlign w:val="center"/>
            <w:hideMark/>
          </w:tcPr>
          <w:p w14:paraId="010F45F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111.25</w:t>
            </w:r>
          </w:p>
        </w:tc>
        <w:tc>
          <w:tcPr>
            <w:tcW w:w="708" w:type="dxa"/>
            <w:tcBorders>
              <w:top w:val="nil"/>
              <w:left w:val="nil"/>
              <w:bottom w:val="single" w:sz="8" w:space="0" w:color="auto"/>
              <w:right w:val="single" w:sz="8" w:space="0" w:color="auto"/>
            </w:tcBorders>
            <w:vAlign w:val="center"/>
            <w:hideMark/>
          </w:tcPr>
          <w:p w14:paraId="41FC7B5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0E1555B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6385EB8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23A96DA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35E0E18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2891.59</w:t>
            </w:r>
          </w:p>
        </w:tc>
      </w:tr>
      <w:tr w:rsidR="00B6333F" w:rsidRPr="00B6333F" w14:paraId="33E3CA6C"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748D0E2F"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266049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A3</w:t>
            </w:r>
          </w:p>
        </w:tc>
        <w:tc>
          <w:tcPr>
            <w:tcW w:w="1418" w:type="dxa"/>
            <w:tcBorders>
              <w:top w:val="nil"/>
              <w:left w:val="nil"/>
              <w:bottom w:val="single" w:sz="8" w:space="0" w:color="auto"/>
              <w:right w:val="single" w:sz="8" w:space="0" w:color="auto"/>
            </w:tcBorders>
            <w:vAlign w:val="center"/>
            <w:hideMark/>
          </w:tcPr>
          <w:p w14:paraId="7ECA83F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108.66</w:t>
            </w:r>
          </w:p>
        </w:tc>
        <w:tc>
          <w:tcPr>
            <w:tcW w:w="708" w:type="dxa"/>
            <w:tcBorders>
              <w:top w:val="nil"/>
              <w:left w:val="nil"/>
              <w:bottom w:val="single" w:sz="8" w:space="0" w:color="auto"/>
              <w:right w:val="single" w:sz="8" w:space="0" w:color="auto"/>
            </w:tcBorders>
            <w:vAlign w:val="center"/>
            <w:hideMark/>
          </w:tcPr>
          <w:p w14:paraId="3A36AC7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5E845C7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16DC941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2729A25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03461D6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2825.16</w:t>
            </w:r>
          </w:p>
        </w:tc>
      </w:tr>
      <w:tr w:rsidR="00B6333F" w:rsidRPr="00B6333F" w14:paraId="0C7DF4DC"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44D95353"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05E699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A3反</w:t>
            </w:r>
          </w:p>
        </w:tc>
        <w:tc>
          <w:tcPr>
            <w:tcW w:w="1418" w:type="dxa"/>
            <w:tcBorders>
              <w:top w:val="nil"/>
              <w:left w:val="nil"/>
              <w:bottom w:val="single" w:sz="8" w:space="0" w:color="auto"/>
              <w:right w:val="single" w:sz="8" w:space="0" w:color="auto"/>
            </w:tcBorders>
            <w:vAlign w:val="center"/>
            <w:hideMark/>
          </w:tcPr>
          <w:p w14:paraId="2104FEC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108.66</w:t>
            </w:r>
          </w:p>
        </w:tc>
        <w:tc>
          <w:tcPr>
            <w:tcW w:w="708" w:type="dxa"/>
            <w:tcBorders>
              <w:top w:val="nil"/>
              <w:left w:val="nil"/>
              <w:bottom w:val="single" w:sz="8" w:space="0" w:color="auto"/>
              <w:right w:val="single" w:sz="8" w:space="0" w:color="auto"/>
            </w:tcBorders>
            <w:vAlign w:val="center"/>
            <w:hideMark/>
          </w:tcPr>
          <w:p w14:paraId="57ADD72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4322DC7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2B71768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3ADD386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53CA21C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2825.29</w:t>
            </w:r>
          </w:p>
        </w:tc>
      </w:tr>
      <w:tr w:rsidR="00B6333F" w:rsidRPr="00B6333F" w14:paraId="289B1A2F" w14:textId="77777777" w:rsidTr="00483A36">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5727462E"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shd w:val="clear" w:color="auto" w:fill="FFFF00"/>
            <w:vAlign w:val="center"/>
            <w:hideMark/>
          </w:tcPr>
          <w:p w14:paraId="18BC3DA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w:t>
            </w:r>
          </w:p>
        </w:tc>
        <w:tc>
          <w:tcPr>
            <w:tcW w:w="1418" w:type="dxa"/>
            <w:tcBorders>
              <w:top w:val="nil"/>
              <w:left w:val="nil"/>
              <w:bottom w:val="single" w:sz="8" w:space="0" w:color="auto"/>
              <w:right w:val="single" w:sz="8" w:space="0" w:color="auto"/>
            </w:tcBorders>
            <w:shd w:val="clear" w:color="auto" w:fill="FFFF00"/>
            <w:vAlign w:val="center"/>
            <w:hideMark/>
          </w:tcPr>
          <w:p w14:paraId="0895516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144.69</w:t>
            </w:r>
          </w:p>
        </w:tc>
        <w:tc>
          <w:tcPr>
            <w:tcW w:w="708" w:type="dxa"/>
            <w:tcBorders>
              <w:top w:val="nil"/>
              <w:left w:val="nil"/>
              <w:bottom w:val="single" w:sz="8" w:space="0" w:color="auto"/>
              <w:right w:val="single" w:sz="8" w:space="0" w:color="auto"/>
            </w:tcBorders>
            <w:shd w:val="clear" w:color="auto" w:fill="FFFF00"/>
            <w:vAlign w:val="center"/>
            <w:hideMark/>
          </w:tcPr>
          <w:p w14:paraId="6360EFA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shd w:val="clear" w:color="auto" w:fill="FFFF00"/>
            <w:vAlign w:val="center"/>
            <w:hideMark/>
          </w:tcPr>
          <w:p w14:paraId="18D6B09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shd w:val="clear" w:color="auto" w:fill="FFFF00"/>
            <w:vAlign w:val="center"/>
            <w:hideMark/>
          </w:tcPr>
          <w:p w14:paraId="7F4138F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shd w:val="clear" w:color="auto" w:fill="FFFF00"/>
            <w:vAlign w:val="center"/>
            <w:hideMark/>
          </w:tcPr>
          <w:p w14:paraId="0432563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shd w:val="clear" w:color="auto" w:fill="FFFF00"/>
            <w:vAlign w:val="center"/>
            <w:hideMark/>
          </w:tcPr>
          <w:p w14:paraId="1A22156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4630.56</w:t>
            </w:r>
          </w:p>
        </w:tc>
      </w:tr>
      <w:tr w:rsidR="00B6333F" w:rsidRPr="00B6333F" w14:paraId="0E62B290" w14:textId="77777777" w:rsidTr="00483A36">
        <w:trPr>
          <w:trHeight w:val="525"/>
          <w:jc w:val="center"/>
        </w:trPr>
        <w:tc>
          <w:tcPr>
            <w:tcW w:w="1384" w:type="dxa"/>
            <w:vMerge/>
            <w:tcBorders>
              <w:top w:val="nil"/>
              <w:left w:val="single" w:sz="8" w:space="0" w:color="auto"/>
              <w:bottom w:val="single" w:sz="8" w:space="0" w:color="000000"/>
              <w:right w:val="single" w:sz="8" w:space="0" w:color="auto"/>
            </w:tcBorders>
            <w:vAlign w:val="center"/>
            <w:hideMark/>
          </w:tcPr>
          <w:p w14:paraId="61483EC9"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B9D8A5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B反</w:t>
            </w:r>
          </w:p>
        </w:tc>
        <w:tc>
          <w:tcPr>
            <w:tcW w:w="1418" w:type="dxa"/>
            <w:tcBorders>
              <w:top w:val="nil"/>
              <w:left w:val="nil"/>
              <w:bottom w:val="single" w:sz="8" w:space="0" w:color="auto"/>
              <w:right w:val="single" w:sz="8" w:space="0" w:color="auto"/>
            </w:tcBorders>
            <w:vAlign w:val="center"/>
            <w:hideMark/>
          </w:tcPr>
          <w:p w14:paraId="55D05BC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144.64、144.72</w:t>
            </w:r>
          </w:p>
        </w:tc>
        <w:tc>
          <w:tcPr>
            <w:tcW w:w="708" w:type="dxa"/>
            <w:tcBorders>
              <w:top w:val="nil"/>
              <w:left w:val="nil"/>
              <w:bottom w:val="single" w:sz="8" w:space="0" w:color="auto"/>
              <w:right w:val="single" w:sz="8" w:space="0" w:color="auto"/>
            </w:tcBorders>
            <w:vAlign w:val="center"/>
            <w:hideMark/>
          </w:tcPr>
          <w:p w14:paraId="355EDCE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134C84E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79941BC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41F9F35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2CFA037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4629.76</w:t>
            </w:r>
          </w:p>
        </w:tc>
      </w:tr>
      <w:tr w:rsidR="00B6333F" w:rsidRPr="00B6333F" w14:paraId="78AECB61"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7B68EDBD"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3756B0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B1</w:t>
            </w:r>
          </w:p>
        </w:tc>
        <w:tc>
          <w:tcPr>
            <w:tcW w:w="1418" w:type="dxa"/>
            <w:tcBorders>
              <w:top w:val="nil"/>
              <w:left w:val="nil"/>
              <w:bottom w:val="single" w:sz="8" w:space="0" w:color="auto"/>
              <w:right w:val="single" w:sz="8" w:space="0" w:color="auto"/>
            </w:tcBorders>
            <w:vAlign w:val="center"/>
            <w:hideMark/>
          </w:tcPr>
          <w:p w14:paraId="4A98306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82.7</w:t>
            </w:r>
          </w:p>
        </w:tc>
        <w:tc>
          <w:tcPr>
            <w:tcW w:w="708" w:type="dxa"/>
            <w:tcBorders>
              <w:top w:val="nil"/>
              <w:left w:val="nil"/>
              <w:bottom w:val="single" w:sz="8" w:space="0" w:color="auto"/>
              <w:right w:val="single" w:sz="8" w:space="0" w:color="auto"/>
            </w:tcBorders>
            <w:vAlign w:val="center"/>
            <w:hideMark/>
          </w:tcPr>
          <w:p w14:paraId="4B84D99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429C8CB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0ACE081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1D183CA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45DADF2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2150.2</w:t>
            </w:r>
          </w:p>
        </w:tc>
      </w:tr>
      <w:tr w:rsidR="00B6333F" w:rsidRPr="00B6333F" w14:paraId="2AE47453"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64BD32A2"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94C6E5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B1反</w:t>
            </w:r>
          </w:p>
        </w:tc>
        <w:tc>
          <w:tcPr>
            <w:tcW w:w="1418" w:type="dxa"/>
            <w:tcBorders>
              <w:top w:val="nil"/>
              <w:left w:val="nil"/>
              <w:bottom w:val="single" w:sz="8" w:space="0" w:color="auto"/>
              <w:right w:val="single" w:sz="8" w:space="0" w:color="auto"/>
            </w:tcBorders>
            <w:vAlign w:val="center"/>
            <w:hideMark/>
          </w:tcPr>
          <w:p w14:paraId="14327C6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82.7</w:t>
            </w:r>
          </w:p>
        </w:tc>
        <w:tc>
          <w:tcPr>
            <w:tcW w:w="708" w:type="dxa"/>
            <w:tcBorders>
              <w:top w:val="nil"/>
              <w:left w:val="nil"/>
              <w:bottom w:val="single" w:sz="8" w:space="0" w:color="auto"/>
              <w:right w:val="single" w:sz="8" w:space="0" w:color="auto"/>
            </w:tcBorders>
            <w:vAlign w:val="center"/>
            <w:hideMark/>
          </w:tcPr>
          <w:p w14:paraId="6FDBC2C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5CCD199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435AF3D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13497E5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05806D0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2150.2</w:t>
            </w:r>
          </w:p>
        </w:tc>
      </w:tr>
      <w:tr w:rsidR="00B6333F" w:rsidRPr="00B6333F" w14:paraId="6D45C5A4"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194F5D83"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14C3176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B2</w:t>
            </w:r>
          </w:p>
        </w:tc>
        <w:tc>
          <w:tcPr>
            <w:tcW w:w="1418" w:type="dxa"/>
            <w:tcBorders>
              <w:top w:val="nil"/>
              <w:left w:val="nil"/>
              <w:bottom w:val="single" w:sz="8" w:space="0" w:color="auto"/>
              <w:right w:val="single" w:sz="8" w:space="0" w:color="auto"/>
            </w:tcBorders>
            <w:vAlign w:val="center"/>
            <w:hideMark/>
          </w:tcPr>
          <w:p w14:paraId="1B656F5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82.57</w:t>
            </w:r>
          </w:p>
        </w:tc>
        <w:tc>
          <w:tcPr>
            <w:tcW w:w="708" w:type="dxa"/>
            <w:tcBorders>
              <w:top w:val="nil"/>
              <w:left w:val="nil"/>
              <w:bottom w:val="single" w:sz="8" w:space="0" w:color="auto"/>
              <w:right w:val="single" w:sz="8" w:space="0" w:color="auto"/>
            </w:tcBorders>
            <w:vAlign w:val="center"/>
            <w:hideMark/>
          </w:tcPr>
          <w:p w14:paraId="1D6DE4F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1BF537E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296DD1B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7514041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1BECFA2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2146.95</w:t>
            </w:r>
          </w:p>
        </w:tc>
      </w:tr>
      <w:tr w:rsidR="00B6333F" w:rsidRPr="00B6333F" w14:paraId="3FE6DB7A"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28BC211C"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544F04D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B2反</w:t>
            </w:r>
          </w:p>
        </w:tc>
        <w:tc>
          <w:tcPr>
            <w:tcW w:w="1418" w:type="dxa"/>
            <w:tcBorders>
              <w:top w:val="nil"/>
              <w:left w:val="nil"/>
              <w:bottom w:val="single" w:sz="8" w:space="0" w:color="auto"/>
              <w:right w:val="single" w:sz="8" w:space="0" w:color="auto"/>
            </w:tcBorders>
            <w:vAlign w:val="center"/>
            <w:hideMark/>
          </w:tcPr>
          <w:p w14:paraId="7678910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82.57</w:t>
            </w:r>
          </w:p>
        </w:tc>
        <w:tc>
          <w:tcPr>
            <w:tcW w:w="708" w:type="dxa"/>
            <w:tcBorders>
              <w:top w:val="nil"/>
              <w:left w:val="nil"/>
              <w:bottom w:val="single" w:sz="8" w:space="0" w:color="auto"/>
              <w:right w:val="single" w:sz="8" w:space="0" w:color="auto"/>
            </w:tcBorders>
            <w:vAlign w:val="center"/>
            <w:hideMark/>
          </w:tcPr>
          <w:p w14:paraId="0A5FAD5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138A356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382EA25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701747E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482EA11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2146.82</w:t>
            </w:r>
          </w:p>
        </w:tc>
      </w:tr>
      <w:tr w:rsidR="00B6333F" w:rsidRPr="00B6333F" w14:paraId="31AF8FFB"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167EB549"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15FD5C7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w:t>
            </w:r>
          </w:p>
        </w:tc>
        <w:tc>
          <w:tcPr>
            <w:tcW w:w="1418" w:type="dxa"/>
            <w:tcBorders>
              <w:top w:val="nil"/>
              <w:left w:val="nil"/>
              <w:bottom w:val="single" w:sz="8" w:space="0" w:color="auto"/>
              <w:right w:val="single" w:sz="8" w:space="0" w:color="auto"/>
            </w:tcBorders>
            <w:vAlign w:val="center"/>
            <w:hideMark/>
          </w:tcPr>
          <w:p w14:paraId="33D0AB0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145.16</w:t>
            </w:r>
          </w:p>
        </w:tc>
        <w:tc>
          <w:tcPr>
            <w:tcW w:w="708" w:type="dxa"/>
            <w:tcBorders>
              <w:top w:val="nil"/>
              <w:left w:val="nil"/>
              <w:bottom w:val="single" w:sz="8" w:space="0" w:color="auto"/>
              <w:right w:val="single" w:sz="8" w:space="0" w:color="auto"/>
            </w:tcBorders>
            <w:vAlign w:val="center"/>
            <w:hideMark/>
          </w:tcPr>
          <w:p w14:paraId="673EF48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7538B57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1B9673D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75E5EDD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10E1636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4645.44</w:t>
            </w:r>
          </w:p>
        </w:tc>
      </w:tr>
      <w:tr w:rsidR="00B6333F" w:rsidRPr="00B6333F" w14:paraId="355B75FB" w14:textId="77777777" w:rsidTr="00B52C82">
        <w:trPr>
          <w:trHeight w:val="525"/>
          <w:jc w:val="center"/>
        </w:trPr>
        <w:tc>
          <w:tcPr>
            <w:tcW w:w="1384" w:type="dxa"/>
            <w:vMerge/>
            <w:tcBorders>
              <w:top w:val="nil"/>
              <w:left w:val="single" w:sz="8" w:space="0" w:color="auto"/>
              <w:bottom w:val="single" w:sz="8" w:space="0" w:color="000000"/>
              <w:right w:val="single" w:sz="8" w:space="0" w:color="auto"/>
            </w:tcBorders>
            <w:vAlign w:val="center"/>
            <w:hideMark/>
          </w:tcPr>
          <w:p w14:paraId="37336C0C"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AC4D65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C反</w:t>
            </w:r>
          </w:p>
        </w:tc>
        <w:tc>
          <w:tcPr>
            <w:tcW w:w="1418" w:type="dxa"/>
            <w:tcBorders>
              <w:top w:val="nil"/>
              <w:left w:val="nil"/>
              <w:bottom w:val="single" w:sz="8" w:space="0" w:color="auto"/>
              <w:right w:val="single" w:sz="8" w:space="0" w:color="auto"/>
            </w:tcBorders>
            <w:vAlign w:val="center"/>
            <w:hideMark/>
          </w:tcPr>
          <w:p w14:paraId="7C6064A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145.08、145.18</w:t>
            </w:r>
          </w:p>
        </w:tc>
        <w:tc>
          <w:tcPr>
            <w:tcW w:w="708" w:type="dxa"/>
            <w:tcBorders>
              <w:top w:val="nil"/>
              <w:left w:val="nil"/>
              <w:bottom w:val="single" w:sz="8" w:space="0" w:color="auto"/>
              <w:right w:val="single" w:sz="8" w:space="0" w:color="auto"/>
            </w:tcBorders>
            <w:vAlign w:val="center"/>
            <w:hideMark/>
          </w:tcPr>
          <w:p w14:paraId="1901733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67ACFEA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72B172E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C91F0E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25D3471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4644.16</w:t>
            </w:r>
          </w:p>
        </w:tc>
      </w:tr>
      <w:tr w:rsidR="00B6333F" w:rsidRPr="00B6333F" w14:paraId="09249D5C"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10C9E73E"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CB8ECD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w:t>
            </w:r>
          </w:p>
        </w:tc>
        <w:tc>
          <w:tcPr>
            <w:tcW w:w="1418" w:type="dxa"/>
            <w:tcBorders>
              <w:top w:val="nil"/>
              <w:left w:val="nil"/>
              <w:bottom w:val="single" w:sz="8" w:space="0" w:color="auto"/>
              <w:right w:val="single" w:sz="8" w:space="0" w:color="auto"/>
            </w:tcBorders>
            <w:vAlign w:val="center"/>
            <w:hideMark/>
          </w:tcPr>
          <w:p w14:paraId="4D62101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102.01</w:t>
            </w:r>
          </w:p>
        </w:tc>
        <w:tc>
          <w:tcPr>
            <w:tcW w:w="708" w:type="dxa"/>
            <w:tcBorders>
              <w:top w:val="nil"/>
              <w:left w:val="nil"/>
              <w:bottom w:val="single" w:sz="8" w:space="0" w:color="auto"/>
              <w:right w:val="single" w:sz="8" w:space="0" w:color="auto"/>
            </w:tcBorders>
            <w:vAlign w:val="center"/>
            <w:hideMark/>
          </w:tcPr>
          <w:p w14:paraId="460F964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5F05C2F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7B146F8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5A06FE3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5954113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3264.64</w:t>
            </w:r>
          </w:p>
        </w:tc>
      </w:tr>
      <w:tr w:rsidR="00B6333F" w:rsidRPr="00B6333F" w14:paraId="0E0DC4E1"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5CB57F01"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9D6262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D反</w:t>
            </w:r>
          </w:p>
        </w:tc>
        <w:tc>
          <w:tcPr>
            <w:tcW w:w="1418" w:type="dxa"/>
            <w:tcBorders>
              <w:top w:val="nil"/>
              <w:left w:val="nil"/>
              <w:bottom w:val="single" w:sz="8" w:space="0" w:color="auto"/>
              <w:right w:val="single" w:sz="8" w:space="0" w:color="auto"/>
            </w:tcBorders>
            <w:vAlign w:val="center"/>
            <w:hideMark/>
          </w:tcPr>
          <w:p w14:paraId="67816E8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102.01</w:t>
            </w:r>
          </w:p>
        </w:tc>
        <w:tc>
          <w:tcPr>
            <w:tcW w:w="708" w:type="dxa"/>
            <w:tcBorders>
              <w:top w:val="nil"/>
              <w:left w:val="nil"/>
              <w:bottom w:val="single" w:sz="8" w:space="0" w:color="auto"/>
              <w:right w:val="single" w:sz="8" w:space="0" w:color="auto"/>
            </w:tcBorders>
            <w:vAlign w:val="center"/>
            <w:hideMark/>
          </w:tcPr>
          <w:p w14:paraId="6B79B66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3758C38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6351C79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5363CD5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36CA683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3264.64</w:t>
            </w:r>
          </w:p>
        </w:tc>
      </w:tr>
      <w:tr w:rsidR="00B6333F" w:rsidRPr="00B6333F" w14:paraId="53865768" w14:textId="77777777" w:rsidTr="00B52C82">
        <w:trPr>
          <w:trHeight w:val="300"/>
          <w:jc w:val="center"/>
        </w:trPr>
        <w:tc>
          <w:tcPr>
            <w:tcW w:w="5778" w:type="dxa"/>
            <w:gridSpan w:val="5"/>
            <w:tcBorders>
              <w:top w:val="nil"/>
              <w:left w:val="single" w:sz="8" w:space="0" w:color="auto"/>
              <w:bottom w:val="single" w:sz="8" w:space="0" w:color="auto"/>
              <w:right w:val="single" w:sz="8" w:space="0" w:color="000000"/>
            </w:tcBorders>
            <w:noWrap/>
            <w:vAlign w:val="center"/>
            <w:hideMark/>
          </w:tcPr>
          <w:p w14:paraId="4146A19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小计</w:t>
            </w:r>
          </w:p>
        </w:tc>
        <w:tc>
          <w:tcPr>
            <w:tcW w:w="993" w:type="dxa"/>
            <w:tcBorders>
              <w:top w:val="nil"/>
              <w:left w:val="nil"/>
              <w:bottom w:val="single" w:sz="8" w:space="0" w:color="auto"/>
              <w:right w:val="single" w:sz="8" w:space="0" w:color="auto"/>
            </w:tcBorders>
            <w:vAlign w:val="center"/>
            <w:hideMark/>
          </w:tcPr>
          <w:p w14:paraId="4DB2CE8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516</w:t>
            </w:r>
          </w:p>
        </w:tc>
        <w:tc>
          <w:tcPr>
            <w:tcW w:w="1134" w:type="dxa"/>
            <w:tcBorders>
              <w:top w:val="nil"/>
              <w:left w:val="nil"/>
              <w:bottom w:val="single" w:sz="8" w:space="0" w:color="auto"/>
              <w:right w:val="single" w:sz="8" w:space="0" w:color="auto"/>
            </w:tcBorders>
            <w:vAlign w:val="center"/>
            <w:hideMark/>
          </w:tcPr>
          <w:p w14:paraId="5FA9668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2320</w:t>
            </w:r>
          </w:p>
        </w:tc>
        <w:tc>
          <w:tcPr>
            <w:tcW w:w="1610" w:type="dxa"/>
            <w:tcBorders>
              <w:top w:val="nil"/>
              <w:left w:val="nil"/>
              <w:bottom w:val="single" w:sz="8" w:space="0" w:color="auto"/>
              <w:right w:val="single" w:sz="8" w:space="0" w:color="auto"/>
            </w:tcBorders>
            <w:vAlign w:val="center"/>
            <w:hideMark/>
          </w:tcPr>
          <w:p w14:paraId="00D0562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57826.18</w:t>
            </w:r>
          </w:p>
        </w:tc>
      </w:tr>
      <w:tr w:rsidR="00B6333F" w:rsidRPr="00B6333F" w14:paraId="6FD538C4" w14:textId="77777777" w:rsidTr="00B52C82">
        <w:trPr>
          <w:trHeight w:val="300"/>
          <w:jc w:val="center"/>
        </w:trPr>
        <w:tc>
          <w:tcPr>
            <w:tcW w:w="5778" w:type="dxa"/>
            <w:gridSpan w:val="5"/>
            <w:tcBorders>
              <w:top w:val="single" w:sz="8" w:space="0" w:color="auto"/>
              <w:left w:val="single" w:sz="8" w:space="0" w:color="auto"/>
              <w:bottom w:val="single" w:sz="8" w:space="0" w:color="auto"/>
              <w:right w:val="single" w:sz="8" w:space="0" w:color="000000"/>
            </w:tcBorders>
            <w:vAlign w:val="center"/>
            <w:hideMark/>
          </w:tcPr>
          <w:p w14:paraId="63D41BE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合计</w:t>
            </w:r>
          </w:p>
        </w:tc>
        <w:tc>
          <w:tcPr>
            <w:tcW w:w="993" w:type="dxa"/>
            <w:tcBorders>
              <w:top w:val="nil"/>
              <w:left w:val="nil"/>
              <w:bottom w:val="single" w:sz="8" w:space="0" w:color="auto"/>
              <w:right w:val="single" w:sz="8" w:space="0" w:color="auto"/>
            </w:tcBorders>
            <w:vAlign w:val="center"/>
            <w:hideMark/>
          </w:tcPr>
          <w:p w14:paraId="5B40550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772</w:t>
            </w:r>
          </w:p>
        </w:tc>
        <w:tc>
          <w:tcPr>
            <w:tcW w:w="1134" w:type="dxa"/>
            <w:tcBorders>
              <w:top w:val="nil"/>
              <w:left w:val="nil"/>
              <w:bottom w:val="single" w:sz="8" w:space="0" w:color="auto"/>
              <w:right w:val="single" w:sz="8" w:space="0" w:color="auto"/>
            </w:tcBorders>
            <w:vAlign w:val="center"/>
            <w:hideMark/>
          </w:tcPr>
          <w:p w14:paraId="4E0A9FA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2576</w:t>
            </w:r>
          </w:p>
        </w:tc>
        <w:tc>
          <w:tcPr>
            <w:tcW w:w="1610" w:type="dxa"/>
            <w:tcBorders>
              <w:top w:val="nil"/>
              <w:left w:val="nil"/>
              <w:bottom w:val="single" w:sz="8" w:space="0" w:color="auto"/>
              <w:right w:val="single" w:sz="8" w:space="0" w:color="auto"/>
            </w:tcBorders>
            <w:vAlign w:val="center"/>
            <w:hideMark/>
          </w:tcPr>
          <w:p w14:paraId="089C50D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89802.52</w:t>
            </w:r>
          </w:p>
        </w:tc>
      </w:tr>
    </w:tbl>
    <w:p w14:paraId="25208CF8" w14:textId="77777777" w:rsidR="00990D0F" w:rsidRPr="00A325D2" w:rsidRDefault="00990D0F" w:rsidP="00990D0F">
      <w:pPr>
        <w:overflowPunct w:val="0"/>
        <w:spacing w:line="480" w:lineRule="auto"/>
        <w:ind w:firstLineChars="200" w:firstLine="420"/>
        <w:jc w:val="both"/>
        <w:textAlignment w:val="auto"/>
        <w:rPr>
          <w:rFonts w:ascii="Arial" w:hAnsi="Arial" w:cs="Arial"/>
          <w:sz w:val="21"/>
          <w:szCs w:val="21"/>
        </w:rPr>
      </w:pPr>
      <w:r w:rsidRPr="00A325D2">
        <w:rPr>
          <w:rFonts w:ascii="Arial" w:hAnsi="Arial" w:cs="Arial" w:hint="eastAsia"/>
          <w:sz w:val="21"/>
          <w:szCs w:val="21"/>
        </w:rPr>
        <w:t>标准房是指参照保障性租赁住房项目的建筑类型、结构、户型（含面积）、装饰装修、设施设备、家具家电、楼层、朝向等指标进行分类，分别设定的具有代表性的房屋。</w:t>
      </w:r>
    </w:p>
    <w:p w14:paraId="6CCCCF4C" w14:textId="77777777" w:rsidR="00990D0F" w:rsidRDefault="00990D0F" w:rsidP="00990D0F">
      <w:pPr>
        <w:overflowPunct w:val="0"/>
        <w:spacing w:line="480" w:lineRule="auto"/>
        <w:ind w:firstLineChars="200" w:firstLine="420"/>
        <w:jc w:val="both"/>
        <w:textAlignment w:val="auto"/>
        <w:rPr>
          <w:rFonts w:ascii="Arial" w:hAnsi="Arial" w:cs="Arial"/>
          <w:sz w:val="21"/>
          <w:szCs w:val="21"/>
        </w:rPr>
      </w:pPr>
      <w:r w:rsidRPr="00A325D2">
        <w:rPr>
          <w:rFonts w:ascii="Arial" w:hAnsi="Arial" w:cs="Arial" w:hint="eastAsia"/>
          <w:sz w:val="21"/>
          <w:szCs w:val="21"/>
        </w:rPr>
        <w:t>标准房指标设定时，结构、装饰装修、设施设备、家具家电等房屋状况，按保障性租赁住房项目各建筑类型中数量占比最大的户型确定；楼层、朝向状况，按被评估户型的最优条件确定</w:t>
      </w:r>
      <w:r w:rsidRPr="00911BE0">
        <w:rPr>
          <w:rFonts w:ascii="Arial" w:hAnsi="Arial" w:cs="Arial" w:hint="eastAsia"/>
          <w:sz w:val="21"/>
          <w:szCs w:val="21"/>
        </w:rPr>
        <w:t>，</w:t>
      </w:r>
      <w:r w:rsidRPr="00911BE0">
        <w:rPr>
          <w:rFonts w:ascii="Arial" w:hAnsi="Arial" w:cs="Arial"/>
          <w:sz w:val="21"/>
          <w:szCs w:val="21"/>
        </w:rPr>
        <w:t>选取</w:t>
      </w:r>
      <w:r>
        <w:rPr>
          <w:rFonts w:ascii="Arial" w:hAnsi="Arial" w:cs="Arial" w:hint="eastAsia"/>
          <w:sz w:val="21"/>
          <w:szCs w:val="21"/>
        </w:rPr>
        <w:t>标准房</w:t>
      </w:r>
      <w:r w:rsidRPr="00911BE0">
        <w:rPr>
          <w:rFonts w:ascii="Arial" w:hAnsi="Arial" w:cs="Arial" w:hint="eastAsia"/>
          <w:sz w:val="21"/>
          <w:szCs w:val="21"/>
        </w:rPr>
        <w:t>如下：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50"/>
        <w:gridCol w:w="4865"/>
      </w:tblGrid>
      <w:tr w:rsidR="00A83B41" w:rsidRPr="00911BE0" w14:paraId="76E58D77" w14:textId="77777777" w:rsidTr="00B52C82">
        <w:trPr>
          <w:jc w:val="center"/>
        </w:trPr>
        <w:tc>
          <w:tcPr>
            <w:tcW w:w="4540" w:type="dxa"/>
            <w:tcBorders>
              <w:top w:val="single" w:sz="4" w:space="0" w:color="000000"/>
              <w:left w:val="single" w:sz="4" w:space="0" w:color="000000"/>
              <w:bottom w:val="single" w:sz="4" w:space="0" w:color="000000"/>
              <w:right w:val="single" w:sz="4" w:space="0" w:color="000000"/>
            </w:tcBorders>
          </w:tcPr>
          <w:p w14:paraId="30137B7A" w14:textId="77777777" w:rsidR="00A83B41" w:rsidRPr="00911BE0" w:rsidRDefault="00A83B41" w:rsidP="00B52C82">
            <w:pPr>
              <w:spacing w:line="360" w:lineRule="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项目名称</w:t>
            </w:r>
          </w:p>
        </w:tc>
        <w:tc>
          <w:tcPr>
            <w:tcW w:w="4749" w:type="dxa"/>
            <w:tcBorders>
              <w:top w:val="single" w:sz="4" w:space="0" w:color="000000"/>
              <w:left w:val="single" w:sz="4" w:space="0" w:color="auto"/>
              <w:bottom w:val="single" w:sz="4" w:space="0" w:color="000000"/>
              <w:right w:val="single" w:sz="4" w:space="0" w:color="auto"/>
            </w:tcBorders>
          </w:tcPr>
          <w:p w14:paraId="7674B8E1" w14:textId="122818A6" w:rsidR="00A83B41" w:rsidRPr="00911BE0" w:rsidRDefault="00371FA4" w:rsidP="00B52C82">
            <w:pPr>
              <w:spacing w:line="360" w:lineRule="auto"/>
              <w:jc w:val="both"/>
              <w:rPr>
                <w:rFonts w:ascii="华文细黑" w:eastAsia="华文细黑" w:hAnsi="华文细黑" w:cs="Arial" w:hint="eastAsia"/>
                <w:sz w:val="18"/>
                <w:szCs w:val="18"/>
              </w:rPr>
            </w:pPr>
            <w:r w:rsidRPr="00371FA4">
              <w:rPr>
                <w:rFonts w:ascii="华文细黑" w:eastAsia="华文细黑" w:hAnsi="华文细黑" w:cs="Arial" w:hint="eastAsia"/>
                <w:sz w:val="18"/>
                <w:szCs w:val="18"/>
              </w:rPr>
              <w:t>白领公寓</w:t>
            </w:r>
          </w:p>
        </w:tc>
      </w:tr>
      <w:tr w:rsidR="00A83B41" w:rsidRPr="00911BE0" w14:paraId="6079B044" w14:textId="77777777" w:rsidTr="00B52C82">
        <w:trPr>
          <w:jc w:val="center"/>
        </w:trPr>
        <w:tc>
          <w:tcPr>
            <w:tcW w:w="4540" w:type="dxa"/>
            <w:tcBorders>
              <w:top w:val="single" w:sz="4" w:space="0" w:color="000000"/>
              <w:left w:val="single" w:sz="4" w:space="0" w:color="000000"/>
              <w:bottom w:val="single" w:sz="4" w:space="0" w:color="000000"/>
              <w:right w:val="single" w:sz="4" w:space="0" w:color="000000"/>
            </w:tcBorders>
          </w:tcPr>
          <w:p w14:paraId="5F7106A3" w14:textId="77777777" w:rsidR="00A83B41" w:rsidRPr="00911BE0" w:rsidRDefault="00A83B41" w:rsidP="00B52C82">
            <w:pPr>
              <w:spacing w:line="360" w:lineRule="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建筑面积（㎡）</w:t>
            </w:r>
          </w:p>
        </w:tc>
        <w:tc>
          <w:tcPr>
            <w:tcW w:w="4749" w:type="dxa"/>
            <w:tcBorders>
              <w:top w:val="single" w:sz="4" w:space="0" w:color="000000"/>
              <w:left w:val="single" w:sz="4" w:space="0" w:color="auto"/>
              <w:bottom w:val="single" w:sz="4" w:space="0" w:color="000000"/>
              <w:right w:val="single" w:sz="4" w:space="0" w:color="auto"/>
            </w:tcBorders>
          </w:tcPr>
          <w:p w14:paraId="0E189786" w14:textId="77777777" w:rsidR="00A83B41" w:rsidRPr="00911BE0" w:rsidRDefault="00A83B41" w:rsidP="00B52C82">
            <w:pPr>
              <w:spacing w:line="360" w:lineRule="auto"/>
              <w:jc w:val="both"/>
              <w:rPr>
                <w:rFonts w:ascii="华文细黑" w:eastAsia="华文细黑" w:hAnsi="华文细黑" w:cs="Arial" w:hint="eastAsia"/>
                <w:sz w:val="18"/>
                <w:szCs w:val="18"/>
              </w:rPr>
            </w:pPr>
            <w:r>
              <w:rPr>
                <w:rFonts w:ascii="华文细黑" w:eastAsia="华文细黑" w:hAnsi="华文细黑" w:cs="Arial" w:hint="eastAsia"/>
                <w:sz w:val="18"/>
                <w:szCs w:val="18"/>
              </w:rPr>
              <w:t>144.64-145.18</w:t>
            </w:r>
          </w:p>
        </w:tc>
      </w:tr>
      <w:tr w:rsidR="00A83B41" w:rsidRPr="00911BE0" w14:paraId="5B277EDD" w14:textId="77777777" w:rsidTr="00B52C82">
        <w:trPr>
          <w:jc w:val="center"/>
        </w:trPr>
        <w:tc>
          <w:tcPr>
            <w:tcW w:w="4540" w:type="dxa"/>
            <w:tcBorders>
              <w:top w:val="single" w:sz="4" w:space="0" w:color="000000"/>
              <w:left w:val="single" w:sz="4" w:space="0" w:color="000000"/>
              <w:bottom w:val="single" w:sz="4" w:space="0" w:color="000000"/>
              <w:right w:val="single" w:sz="4" w:space="0" w:color="000000"/>
            </w:tcBorders>
          </w:tcPr>
          <w:p w14:paraId="376C1092" w14:textId="77777777" w:rsidR="00A83B41" w:rsidRPr="00911BE0" w:rsidRDefault="00A83B41" w:rsidP="00B52C82">
            <w:pPr>
              <w:spacing w:line="360" w:lineRule="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lastRenderedPageBreak/>
              <w:t>户型</w:t>
            </w:r>
          </w:p>
        </w:tc>
        <w:tc>
          <w:tcPr>
            <w:tcW w:w="4749" w:type="dxa"/>
            <w:tcBorders>
              <w:top w:val="single" w:sz="4" w:space="0" w:color="000000"/>
              <w:left w:val="single" w:sz="4" w:space="0" w:color="auto"/>
              <w:bottom w:val="single" w:sz="4" w:space="0" w:color="000000"/>
              <w:right w:val="single" w:sz="4" w:space="0" w:color="auto"/>
            </w:tcBorders>
          </w:tcPr>
          <w:p w14:paraId="47C49225" w14:textId="77777777" w:rsidR="00A83B41" w:rsidRPr="00911BE0" w:rsidRDefault="00A83B41" w:rsidP="00B52C82">
            <w:pPr>
              <w:spacing w:line="360" w:lineRule="auto"/>
              <w:jc w:val="both"/>
              <w:rPr>
                <w:rFonts w:ascii="华文细黑" w:eastAsia="华文细黑" w:hAnsi="华文细黑" w:cs="Arial" w:hint="eastAsia"/>
                <w:sz w:val="18"/>
                <w:szCs w:val="18"/>
              </w:rPr>
            </w:pPr>
            <w:r>
              <w:rPr>
                <w:rFonts w:ascii="华文细黑" w:eastAsia="华文细黑" w:hAnsi="华文细黑" w:cs="Arial" w:hint="eastAsia"/>
                <w:sz w:val="18"/>
                <w:szCs w:val="18"/>
              </w:rPr>
              <w:t>六</w:t>
            </w:r>
            <w:r w:rsidRPr="00911BE0">
              <w:rPr>
                <w:rFonts w:ascii="华文细黑" w:eastAsia="华文细黑" w:hAnsi="华文细黑" w:cs="Arial" w:hint="eastAsia"/>
                <w:sz w:val="18"/>
                <w:szCs w:val="18"/>
              </w:rPr>
              <w:t>居室</w:t>
            </w:r>
          </w:p>
        </w:tc>
      </w:tr>
      <w:tr w:rsidR="00A83B41" w:rsidRPr="00911BE0" w14:paraId="333BD22F" w14:textId="77777777" w:rsidTr="00B52C82">
        <w:trPr>
          <w:jc w:val="center"/>
        </w:trPr>
        <w:tc>
          <w:tcPr>
            <w:tcW w:w="4540" w:type="dxa"/>
            <w:tcBorders>
              <w:top w:val="single" w:sz="4" w:space="0" w:color="000000"/>
              <w:left w:val="single" w:sz="4" w:space="0" w:color="000000"/>
              <w:bottom w:val="single" w:sz="4" w:space="0" w:color="000000"/>
              <w:right w:val="single" w:sz="4" w:space="0" w:color="000000"/>
            </w:tcBorders>
          </w:tcPr>
          <w:p w14:paraId="153AD3EE" w14:textId="77777777" w:rsidR="00A83B41" w:rsidRPr="00911BE0" w:rsidRDefault="00A83B41" w:rsidP="00B52C82">
            <w:pPr>
              <w:spacing w:line="360" w:lineRule="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楼层</w:t>
            </w:r>
          </w:p>
        </w:tc>
        <w:tc>
          <w:tcPr>
            <w:tcW w:w="4749" w:type="dxa"/>
            <w:tcBorders>
              <w:top w:val="single" w:sz="4" w:space="0" w:color="000000"/>
              <w:left w:val="single" w:sz="4" w:space="0" w:color="auto"/>
              <w:bottom w:val="single" w:sz="4" w:space="0" w:color="000000"/>
              <w:right w:val="single" w:sz="4" w:space="0" w:color="auto"/>
            </w:tcBorders>
          </w:tcPr>
          <w:p w14:paraId="0CE11DAB" w14:textId="77777777" w:rsidR="00A83B41" w:rsidRPr="00911BE0" w:rsidRDefault="00A83B41" w:rsidP="00B52C82">
            <w:pPr>
              <w:spacing w:line="360" w:lineRule="auto"/>
              <w:jc w:val="both"/>
              <w:rPr>
                <w:rFonts w:ascii="华文细黑" w:eastAsia="华文细黑" w:hAnsi="华文细黑" w:cs="Arial" w:hint="eastAsia"/>
                <w:sz w:val="18"/>
                <w:szCs w:val="18"/>
              </w:rPr>
            </w:pPr>
            <w:r w:rsidRPr="00911BE0">
              <w:rPr>
                <w:rFonts w:ascii="华文细黑" w:eastAsia="华文细黑" w:hAnsi="华文细黑" w:cs="Arial" w:hint="eastAsia"/>
                <w:sz w:val="18"/>
                <w:szCs w:val="18"/>
              </w:rPr>
              <w:t>高楼层</w:t>
            </w:r>
          </w:p>
        </w:tc>
      </w:tr>
      <w:tr w:rsidR="00A83B41" w:rsidRPr="00911BE0" w14:paraId="4E5B8667" w14:textId="77777777" w:rsidTr="00B52C82">
        <w:trPr>
          <w:jc w:val="center"/>
        </w:trPr>
        <w:tc>
          <w:tcPr>
            <w:tcW w:w="4540" w:type="dxa"/>
            <w:tcBorders>
              <w:top w:val="single" w:sz="4" w:space="0" w:color="000000"/>
              <w:left w:val="single" w:sz="4" w:space="0" w:color="000000"/>
              <w:bottom w:val="single" w:sz="4" w:space="0" w:color="000000"/>
              <w:right w:val="single" w:sz="4" w:space="0" w:color="000000"/>
            </w:tcBorders>
          </w:tcPr>
          <w:p w14:paraId="18FB1D3C" w14:textId="77777777" w:rsidR="00A83B41" w:rsidRPr="00911BE0" w:rsidRDefault="00A83B41" w:rsidP="00B52C82">
            <w:pPr>
              <w:spacing w:line="360" w:lineRule="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朝向</w:t>
            </w:r>
          </w:p>
        </w:tc>
        <w:tc>
          <w:tcPr>
            <w:tcW w:w="4749" w:type="dxa"/>
            <w:tcBorders>
              <w:top w:val="single" w:sz="4" w:space="0" w:color="000000"/>
              <w:left w:val="single" w:sz="4" w:space="0" w:color="auto"/>
              <w:bottom w:val="single" w:sz="4" w:space="0" w:color="000000"/>
              <w:right w:val="single" w:sz="4" w:space="0" w:color="auto"/>
            </w:tcBorders>
          </w:tcPr>
          <w:p w14:paraId="749D3733" w14:textId="77777777" w:rsidR="00A83B41" w:rsidRPr="00911BE0" w:rsidRDefault="00A83B41" w:rsidP="00B52C82">
            <w:pPr>
              <w:spacing w:line="360" w:lineRule="auto"/>
              <w:jc w:val="both"/>
              <w:rPr>
                <w:rFonts w:ascii="华文细黑" w:eastAsia="华文细黑" w:hAnsi="华文细黑" w:cs="Arial" w:hint="eastAsia"/>
                <w:sz w:val="18"/>
                <w:szCs w:val="18"/>
              </w:rPr>
            </w:pPr>
            <w:r w:rsidRPr="00911BE0">
              <w:rPr>
                <w:rFonts w:ascii="华文细黑" w:eastAsia="华文细黑" w:hAnsi="华文细黑" w:cs="Arial" w:hint="eastAsia"/>
                <w:sz w:val="18"/>
                <w:szCs w:val="18"/>
              </w:rPr>
              <w:t>南</w:t>
            </w:r>
          </w:p>
        </w:tc>
      </w:tr>
      <w:tr w:rsidR="00A83B41" w:rsidRPr="00911BE0" w14:paraId="7166F79B" w14:textId="77777777" w:rsidTr="00B52C82">
        <w:trPr>
          <w:jc w:val="center"/>
        </w:trPr>
        <w:tc>
          <w:tcPr>
            <w:tcW w:w="4540" w:type="dxa"/>
            <w:tcBorders>
              <w:top w:val="single" w:sz="4" w:space="0" w:color="000000"/>
              <w:left w:val="single" w:sz="4" w:space="0" w:color="000000"/>
              <w:bottom w:val="single" w:sz="4" w:space="0" w:color="000000"/>
              <w:right w:val="single" w:sz="4" w:space="0" w:color="000000"/>
            </w:tcBorders>
          </w:tcPr>
          <w:p w14:paraId="28400665" w14:textId="77777777" w:rsidR="00A83B41" w:rsidRPr="00911BE0" w:rsidRDefault="00A83B41" w:rsidP="00B52C82">
            <w:pPr>
              <w:spacing w:line="360" w:lineRule="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装修</w:t>
            </w:r>
          </w:p>
        </w:tc>
        <w:tc>
          <w:tcPr>
            <w:tcW w:w="4749" w:type="dxa"/>
            <w:tcBorders>
              <w:top w:val="single" w:sz="4" w:space="0" w:color="000000"/>
              <w:left w:val="single" w:sz="4" w:space="0" w:color="auto"/>
              <w:bottom w:val="single" w:sz="4" w:space="0" w:color="000000"/>
              <w:right w:val="single" w:sz="4" w:space="0" w:color="auto"/>
            </w:tcBorders>
          </w:tcPr>
          <w:p w14:paraId="3B421686" w14:textId="77777777" w:rsidR="00A83B41" w:rsidRPr="00911BE0" w:rsidRDefault="00A83B41" w:rsidP="00B52C82">
            <w:pPr>
              <w:spacing w:line="360" w:lineRule="auto"/>
              <w:jc w:val="both"/>
              <w:rPr>
                <w:rFonts w:ascii="华文细黑" w:eastAsia="华文细黑" w:hAnsi="华文细黑" w:cs="Arial" w:hint="eastAsia"/>
                <w:sz w:val="18"/>
                <w:szCs w:val="18"/>
              </w:rPr>
            </w:pPr>
            <w:r w:rsidRPr="00911BE0">
              <w:rPr>
                <w:rFonts w:ascii="华文细黑" w:eastAsia="华文细黑" w:hAnsi="华文细黑" w:cs="Arial" w:hint="eastAsia"/>
                <w:sz w:val="18"/>
                <w:szCs w:val="18"/>
              </w:rPr>
              <w:t>精装修</w:t>
            </w:r>
          </w:p>
        </w:tc>
      </w:tr>
    </w:tbl>
    <w:p w14:paraId="5741D676" w14:textId="572F0BFE" w:rsidR="00990D0F" w:rsidRPr="00911BE0" w:rsidRDefault="00990D0F" w:rsidP="00990D0F">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2.</w:t>
      </w:r>
      <w:r w:rsidRPr="00911BE0">
        <w:rPr>
          <w:rFonts w:ascii="Arial" w:hAnsi="Arial" w:cs="Arial"/>
          <w:sz w:val="21"/>
          <w:szCs w:val="21"/>
        </w:rPr>
        <w:t>在估价对象周边区域选取适当数量</w:t>
      </w:r>
      <w:r w:rsidRPr="00911BE0">
        <w:rPr>
          <w:rFonts w:ascii="Arial" w:hAnsi="Arial" w:cs="Arial" w:hint="eastAsia"/>
          <w:sz w:val="21"/>
          <w:szCs w:val="21"/>
        </w:rPr>
        <w:t>公寓项目</w:t>
      </w:r>
      <w:r w:rsidRPr="00911BE0">
        <w:rPr>
          <w:rFonts w:ascii="Arial" w:hAnsi="Arial" w:cs="Arial"/>
          <w:sz w:val="21"/>
          <w:szCs w:val="21"/>
        </w:rPr>
        <w:t>，结合估价机构市场调查，选取</w:t>
      </w:r>
      <w:r w:rsidR="00996987">
        <w:rPr>
          <w:rFonts w:ascii="Arial" w:hAnsi="Arial" w:cs="Arial"/>
          <w:sz w:val="21"/>
          <w:szCs w:val="21"/>
        </w:rPr>
        <w:t>可比项目</w:t>
      </w:r>
      <w:r w:rsidRPr="00911BE0">
        <w:rPr>
          <w:rFonts w:ascii="Arial" w:hAnsi="Arial" w:cs="Arial"/>
          <w:sz w:val="21"/>
          <w:szCs w:val="21"/>
        </w:rPr>
        <w:t>。</w:t>
      </w:r>
    </w:p>
    <w:p w14:paraId="13CD5D6A" w14:textId="777B306C" w:rsidR="00990D0F" w:rsidRPr="00911BE0" w:rsidRDefault="00990D0F" w:rsidP="00990D0F">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3.</w:t>
      </w:r>
      <w:r w:rsidRPr="00911BE0">
        <w:rPr>
          <w:rFonts w:ascii="Arial" w:hAnsi="Arial" w:cs="Arial"/>
          <w:sz w:val="21"/>
          <w:szCs w:val="21"/>
        </w:rPr>
        <w:t>将所选</w:t>
      </w:r>
      <w:r w:rsidR="00996987">
        <w:rPr>
          <w:rFonts w:ascii="Arial" w:hAnsi="Arial" w:cs="Arial"/>
          <w:sz w:val="21"/>
          <w:szCs w:val="21"/>
        </w:rPr>
        <w:t>可比项目</w:t>
      </w:r>
      <w:r w:rsidRPr="00911BE0">
        <w:rPr>
          <w:rFonts w:ascii="Arial" w:hAnsi="Arial" w:cs="Arial"/>
          <w:sz w:val="21"/>
          <w:szCs w:val="21"/>
        </w:rPr>
        <w:t>与评估对象</w:t>
      </w:r>
      <w:r w:rsidR="00371FA4" w:rsidRPr="00371FA4">
        <w:rPr>
          <w:rFonts w:ascii="Arial" w:hAnsi="Arial" w:cs="Arial" w:hint="eastAsia"/>
          <w:sz w:val="21"/>
          <w:szCs w:val="21"/>
        </w:rPr>
        <w:t>白领公寓</w:t>
      </w:r>
      <w:r>
        <w:rPr>
          <w:rFonts w:ascii="Arial" w:hAnsi="Arial" w:cs="Arial" w:hint="eastAsia"/>
          <w:sz w:val="21"/>
          <w:szCs w:val="21"/>
        </w:rPr>
        <w:t>标准房</w:t>
      </w:r>
      <w:r w:rsidRPr="00911BE0">
        <w:rPr>
          <w:rFonts w:ascii="Arial" w:hAnsi="Arial" w:cs="Arial"/>
          <w:sz w:val="21"/>
          <w:szCs w:val="21"/>
        </w:rPr>
        <w:t>进行比较，进行区位状况调整和实物状况调整，计算各可比实例比准租金，得到</w:t>
      </w:r>
      <w:r w:rsidRPr="00911BE0">
        <w:rPr>
          <w:rFonts w:ascii="Arial" w:hAnsi="Arial" w:cs="Arial" w:hint="eastAsia"/>
          <w:sz w:val="21"/>
          <w:szCs w:val="21"/>
        </w:rPr>
        <w:t>估价对象</w:t>
      </w:r>
      <w:r w:rsidR="00371FA4" w:rsidRPr="00371FA4">
        <w:rPr>
          <w:rFonts w:ascii="Arial" w:hAnsi="Arial" w:cs="Arial" w:hint="eastAsia"/>
          <w:sz w:val="21"/>
          <w:szCs w:val="21"/>
        </w:rPr>
        <w:t>白领公寓</w:t>
      </w:r>
      <w:r>
        <w:rPr>
          <w:rFonts w:ascii="Arial" w:hAnsi="Arial" w:cs="Arial" w:hint="eastAsia"/>
          <w:sz w:val="21"/>
          <w:szCs w:val="21"/>
        </w:rPr>
        <w:t>标准房</w:t>
      </w:r>
      <w:r w:rsidRPr="00911BE0">
        <w:rPr>
          <w:rFonts w:ascii="Arial" w:hAnsi="Arial" w:cs="Arial"/>
          <w:sz w:val="21"/>
          <w:szCs w:val="21"/>
        </w:rPr>
        <w:t>租金水平。</w:t>
      </w:r>
    </w:p>
    <w:p w14:paraId="4885583D" w14:textId="77777777" w:rsidR="00990D0F" w:rsidRDefault="00990D0F" w:rsidP="00990D0F">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4.</w:t>
      </w:r>
      <w:r w:rsidRPr="00911BE0">
        <w:rPr>
          <w:rFonts w:ascii="Arial" w:hAnsi="Arial" w:cs="Arial" w:hint="eastAsia"/>
          <w:sz w:val="21"/>
          <w:szCs w:val="21"/>
        </w:rPr>
        <w:t>对估价对象</w:t>
      </w:r>
      <w:r>
        <w:rPr>
          <w:rFonts w:ascii="Arial" w:hAnsi="Arial" w:cs="Arial" w:hint="eastAsia"/>
          <w:sz w:val="21"/>
          <w:szCs w:val="21"/>
        </w:rPr>
        <w:t>标准房</w:t>
      </w:r>
      <w:r w:rsidRPr="00911BE0">
        <w:rPr>
          <w:rFonts w:ascii="Arial" w:hAnsi="Arial" w:cs="Arial" w:hint="eastAsia"/>
          <w:sz w:val="21"/>
          <w:szCs w:val="21"/>
        </w:rPr>
        <w:t>进行面积、户型、朝向</w:t>
      </w:r>
      <w:r>
        <w:rPr>
          <w:rFonts w:ascii="Arial" w:hAnsi="Arial" w:cs="Arial" w:hint="eastAsia"/>
          <w:sz w:val="21"/>
          <w:szCs w:val="21"/>
        </w:rPr>
        <w:t>等</w:t>
      </w:r>
      <w:r w:rsidRPr="00911BE0">
        <w:rPr>
          <w:rFonts w:ascii="Arial" w:hAnsi="Arial" w:cs="Arial" w:hint="eastAsia"/>
          <w:sz w:val="21"/>
          <w:szCs w:val="21"/>
        </w:rPr>
        <w:t>修正，得到估价对象其他户型的租金水平。</w:t>
      </w:r>
    </w:p>
    <w:p w14:paraId="3E9706DC" w14:textId="77777777" w:rsidR="00802761" w:rsidRPr="00911BE0" w:rsidRDefault="00802761">
      <w:pPr>
        <w:pStyle w:val="11"/>
        <w:wordWrap w:val="0"/>
        <w:overflowPunct w:val="0"/>
        <w:autoSpaceDE w:val="0"/>
        <w:autoSpaceDN w:val="0"/>
        <w:spacing w:line="480" w:lineRule="auto"/>
        <w:ind w:right="140"/>
        <w:jc w:val="both"/>
        <w:textAlignment w:val="auto"/>
        <w:rPr>
          <w:rFonts w:ascii="Arial" w:hAnsi="Arial" w:cs="Arial"/>
          <w:b/>
          <w:sz w:val="21"/>
          <w:szCs w:val="21"/>
        </w:rPr>
      </w:pPr>
      <w:r w:rsidRPr="00911BE0">
        <w:rPr>
          <w:rFonts w:ascii="Arial" w:hAnsi="Arial" w:cs="Arial" w:hint="eastAsia"/>
          <w:b/>
          <w:sz w:val="21"/>
          <w:szCs w:val="21"/>
        </w:rPr>
        <w:t>（二）估价方法</w:t>
      </w:r>
      <w:r w:rsidRPr="00911BE0">
        <w:rPr>
          <w:rFonts w:ascii="Arial" w:hAnsi="Arial" w:cs="Arial"/>
          <w:b/>
          <w:sz w:val="21"/>
          <w:szCs w:val="21"/>
        </w:rPr>
        <w:t xml:space="preserve"> </w:t>
      </w:r>
    </w:p>
    <w:p w14:paraId="42EEF293" w14:textId="77777777" w:rsidR="006A22D6" w:rsidRPr="00911BE0" w:rsidRDefault="006A22D6" w:rsidP="006A22D6">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sz w:val="21"/>
          <w:szCs w:val="21"/>
        </w:rPr>
        <w:t>比较法，是在求取估价对象房地产</w:t>
      </w:r>
      <w:r w:rsidRPr="00911BE0">
        <w:rPr>
          <w:rFonts w:ascii="Arial" w:hAnsi="Arial" w:cs="Arial" w:hint="eastAsia"/>
          <w:sz w:val="21"/>
          <w:szCs w:val="21"/>
        </w:rPr>
        <w:t>市场租金水平</w:t>
      </w:r>
      <w:r w:rsidRPr="00911BE0">
        <w:rPr>
          <w:rFonts w:ascii="Arial" w:hAnsi="Arial" w:cs="Arial"/>
          <w:sz w:val="21"/>
          <w:szCs w:val="21"/>
        </w:rPr>
        <w:t>时，根据替代原则，将估价对象与在较近时期内已发生交易的类似房地产</w:t>
      </w:r>
      <w:r w:rsidRPr="00911BE0">
        <w:rPr>
          <w:rFonts w:ascii="Arial" w:hAnsi="Arial" w:cs="Arial" w:hint="eastAsia"/>
          <w:sz w:val="21"/>
          <w:szCs w:val="21"/>
        </w:rPr>
        <w:t>租赁</w:t>
      </w:r>
      <w:r w:rsidRPr="00911BE0">
        <w:rPr>
          <w:rFonts w:ascii="Arial" w:hAnsi="Arial" w:cs="Arial"/>
          <w:sz w:val="21"/>
          <w:szCs w:val="21"/>
        </w:rPr>
        <w:t>交易实例进行对照比较，并依据后者已知的价格，参照该房地产的交易情况、期日、区域及实物状况的差别，修正得出估价对象房地产</w:t>
      </w:r>
      <w:r w:rsidRPr="00911BE0">
        <w:rPr>
          <w:rFonts w:ascii="Arial" w:hAnsi="Arial" w:cs="Arial" w:hint="eastAsia"/>
          <w:sz w:val="21"/>
          <w:szCs w:val="21"/>
        </w:rPr>
        <w:t>市场租金水平</w:t>
      </w:r>
      <w:r w:rsidRPr="00911BE0">
        <w:rPr>
          <w:rFonts w:ascii="Arial" w:hAnsi="Arial" w:cs="Arial"/>
          <w:sz w:val="21"/>
          <w:szCs w:val="21"/>
        </w:rPr>
        <w:t>的方法。本次估价采用比较法思路评估租金价格水平。</w:t>
      </w:r>
    </w:p>
    <w:p w14:paraId="63DCC445" w14:textId="77777777" w:rsidR="006A22D6" w:rsidRPr="00911BE0" w:rsidRDefault="006A22D6" w:rsidP="006A22D6">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hint="eastAsia"/>
          <w:sz w:val="21"/>
          <w:szCs w:val="21"/>
        </w:rPr>
        <w:t>1.</w:t>
      </w:r>
      <w:r w:rsidRPr="00911BE0">
        <w:rPr>
          <w:rFonts w:ascii="Arial" w:hAnsi="Arial" w:cs="Arial"/>
          <w:sz w:val="21"/>
          <w:szCs w:val="21"/>
        </w:rPr>
        <w:t>采用</w:t>
      </w:r>
      <w:r w:rsidRPr="00911BE0">
        <w:rPr>
          <w:rFonts w:ascii="Arial" w:hAnsi="Arial" w:cs="Arial" w:hint="eastAsia"/>
          <w:sz w:val="21"/>
          <w:szCs w:val="21"/>
        </w:rPr>
        <w:t>比较法</w:t>
      </w:r>
      <w:r w:rsidRPr="00911BE0">
        <w:rPr>
          <w:rFonts w:ascii="Arial" w:hAnsi="Arial" w:cs="Arial"/>
          <w:sz w:val="21"/>
          <w:szCs w:val="21"/>
        </w:rPr>
        <w:t>的理由</w:t>
      </w:r>
      <w:r w:rsidRPr="00911BE0">
        <w:rPr>
          <w:rFonts w:ascii="Arial" w:hAnsi="Arial" w:cs="Arial" w:hint="eastAsia"/>
          <w:sz w:val="21"/>
          <w:szCs w:val="21"/>
        </w:rPr>
        <w:t>：</w:t>
      </w:r>
    </w:p>
    <w:p w14:paraId="27628739" w14:textId="77777777" w:rsidR="006A22D6" w:rsidRPr="00911BE0" w:rsidRDefault="006A22D6" w:rsidP="006A22D6">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sz w:val="21"/>
          <w:szCs w:val="21"/>
        </w:rPr>
        <w:t>估价对象所处区域近期有较多的相同用途物业的出租案例，且交易时间与价值时点接近，故适宜采用比较法进行租赁价格评估；同时有所在区域</w:t>
      </w:r>
      <w:r w:rsidRPr="00911BE0">
        <w:rPr>
          <w:rFonts w:ascii="Arial" w:hAnsi="Arial" w:cs="Arial" w:hint="eastAsia"/>
          <w:sz w:val="21"/>
          <w:szCs w:val="21"/>
        </w:rPr>
        <w:t>公寓</w:t>
      </w:r>
      <w:r w:rsidRPr="00911BE0">
        <w:rPr>
          <w:rFonts w:ascii="Arial" w:hAnsi="Arial" w:cs="Arial"/>
          <w:sz w:val="21"/>
          <w:szCs w:val="21"/>
        </w:rPr>
        <w:t>出租的公开信息，可通过因素修正得出估价对象所在区域</w:t>
      </w:r>
      <w:r w:rsidRPr="00911BE0">
        <w:rPr>
          <w:rFonts w:ascii="Arial" w:hAnsi="Arial" w:cs="Arial" w:hint="eastAsia"/>
          <w:sz w:val="21"/>
          <w:szCs w:val="21"/>
        </w:rPr>
        <w:t>公寓</w:t>
      </w:r>
      <w:r w:rsidRPr="00911BE0">
        <w:rPr>
          <w:rFonts w:ascii="Arial" w:hAnsi="Arial" w:cs="Arial"/>
          <w:sz w:val="21"/>
          <w:szCs w:val="21"/>
        </w:rPr>
        <w:t>租赁价格水平</w:t>
      </w:r>
      <w:r w:rsidRPr="00911BE0">
        <w:rPr>
          <w:rFonts w:ascii="Arial" w:hAnsi="Arial" w:cs="Arial" w:hint="eastAsia"/>
          <w:sz w:val="21"/>
          <w:szCs w:val="21"/>
        </w:rPr>
        <w:t>。</w:t>
      </w:r>
      <w:r w:rsidRPr="00911BE0">
        <w:rPr>
          <w:rFonts w:ascii="Arial" w:hAnsi="Arial" w:cs="Arial"/>
          <w:sz w:val="21"/>
          <w:szCs w:val="21"/>
        </w:rPr>
        <w:t xml:space="preserve"> </w:t>
      </w:r>
      <w:r w:rsidRPr="00911BE0">
        <w:rPr>
          <w:rFonts w:ascii="Arial" w:hAnsi="Arial" w:cs="Arial"/>
          <w:sz w:val="21"/>
          <w:szCs w:val="21"/>
        </w:rPr>
        <w:t>同时</w:t>
      </w:r>
      <w:r w:rsidRPr="00911BE0">
        <w:rPr>
          <w:rFonts w:ascii="Arial" w:hAnsi="Arial" w:cs="Arial" w:hint="eastAsia"/>
          <w:sz w:val="21"/>
          <w:szCs w:val="21"/>
        </w:rPr>
        <w:t>，</w:t>
      </w:r>
      <w:r w:rsidRPr="00911BE0">
        <w:rPr>
          <w:rFonts w:ascii="Arial" w:hAnsi="Arial" w:cs="Arial"/>
          <w:sz w:val="21"/>
          <w:szCs w:val="21"/>
        </w:rPr>
        <w:t>通过区域因素修正得出估价对象相邻或相似区域</w:t>
      </w:r>
      <w:r w:rsidRPr="00911BE0">
        <w:rPr>
          <w:rFonts w:ascii="Arial" w:hAnsi="Arial" w:cs="Arial" w:hint="eastAsia"/>
          <w:sz w:val="21"/>
          <w:szCs w:val="21"/>
        </w:rPr>
        <w:t>公寓</w:t>
      </w:r>
      <w:r w:rsidRPr="00911BE0">
        <w:rPr>
          <w:rFonts w:ascii="Arial" w:hAnsi="Arial" w:cs="Arial"/>
          <w:sz w:val="21"/>
          <w:szCs w:val="21"/>
        </w:rPr>
        <w:t>租赁价格水平</w:t>
      </w:r>
      <w:r w:rsidRPr="00911BE0">
        <w:rPr>
          <w:rFonts w:ascii="Arial" w:hAnsi="Arial" w:cs="Arial" w:hint="eastAsia"/>
          <w:sz w:val="21"/>
          <w:szCs w:val="21"/>
        </w:rPr>
        <w:t>。</w:t>
      </w:r>
    </w:p>
    <w:p w14:paraId="09EA6EBA" w14:textId="77777777" w:rsidR="006A22D6" w:rsidRPr="00911BE0" w:rsidRDefault="006A22D6" w:rsidP="006A22D6">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hint="eastAsia"/>
          <w:sz w:val="21"/>
          <w:szCs w:val="21"/>
        </w:rPr>
        <w:t>2.</w:t>
      </w:r>
      <w:r w:rsidRPr="00911BE0">
        <w:rPr>
          <w:rFonts w:ascii="Arial" w:hAnsi="Arial" w:cs="Arial"/>
          <w:sz w:val="21"/>
          <w:szCs w:val="21"/>
        </w:rPr>
        <w:t>不采用成本法、假设开发法、收益法的理由</w:t>
      </w:r>
      <w:r w:rsidRPr="00911BE0">
        <w:rPr>
          <w:rFonts w:ascii="Arial" w:hAnsi="Arial" w:cs="Arial" w:hint="eastAsia"/>
          <w:sz w:val="21"/>
          <w:szCs w:val="21"/>
        </w:rPr>
        <w:t>：</w:t>
      </w:r>
    </w:p>
    <w:p w14:paraId="01A680F5" w14:textId="77777777" w:rsidR="00DD6F0C" w:rsidRPr="00911BE0" w:rsidRDefault="00DD6F0C" w:rsidP="00DD6F0C">
      <w:pPr>
        <w:pStyle w:val="11"/>
        <w:wordWrap w:val="0"/>
        <w:overflowPunct w:val="0"/>
        <w:autoSpaceDE w:val="0"/>
        <w:autoSpaceDN w:val="0"/>
        <w:spacing w:line="480" w:lineRule="auto"/>
        <w:ind w:firstLine="420"/>
        <w:jc w:val="both"/>
        <w:textAlignment w:val="auto"/>
        <w:rPr>
          <w:rFonts w:ascii="Arial" w:hAnsi="Arial" w:cs="Arial"/>
          <w:sz w:val="21"/>
          <w:szCs w:val="21"/>
        </w:rPr>
      </w:pPr>
      <w:bookmarkStart w:id="75" w:name="_Hlk155267600"/>
      <w:r w:rsidRPr="00911BE0">
        <w:rPr>
          <w:rFonts w:hAnsi="宋体" w:cs="Arial" w:hint="eastAsia"/>
          <w:sz w:val="21"/>
          <w:szCs w:val="21"/>
        </w:rPr>
        <w:t>（1）估价对象适用比较法，且已优先采用比较法进行评估，故不再采用成本法进行测算。</w:t>
      </w:r>
    </w:p>
    <w:p w14:paraId="6BADF0FF" w14:textId="77777777" w:rsidR="00DD6F0C" w:rsidRPr="00911BE0" w:rsidRDefault="00DD6F0C" w:rsidP="00DD6F0C">
      <w:pPr>
        <w:pStyle w:val="11"/>
        <w:wordWrap w:val="0"/>
        <w:overflowPunct w:val="0"/>
        <w:autoSpaceDE w:val="0"/>
        <w:autoSpaceDN w:val="0"/>
        <w:spacing w:line="480" w:lineRule="auto"/>
        <w:ind w:firstLine="420"/>
        <w:jc w:val="both"/>
        <w:textAlignment w:val="auto"/>
        <w:rPr>
          <w:rFonts w:hAnsi="宋体" w:cs="Arial" w:hint="eastAsia"/>
          <w:sz w:val="21"/>
          <w:szCs w:val="21"/>
        </w:rPr>
      </w:pPr>
      <w:r w:rsidRPr="00911BE0">
        <w:rPr>
          <w:rFonts w:hAnsi="宋体" w:cs="Arial" w:hint="eastAsia"/>
          <w:sz w:val="21"/>
          <w:szCs w:val="21"/>
        </w:rPr>
        <w:t>（2）假设开发法可评估房地产市场价值，但不适于租赁价格的评估。</w:t>
      </w:r>
    </w:p>
    <w:p w14:paraId="0B03571C" w14:textId="77777777" w:rsidR="006A22D6" w:rsidRPr="00911BE0" w:rsidRDefault="00DD6F0C" w:rsidP="00DD6F0C">
      <w:pPr>
        <w:pStyle w:val="11"/>
        <w:wordWrap w:val="0"/>
        <w:overflowPunct w:val="0"/>
        <w:autoSpaceDE w:val="0"/>
        <w:autoSpaceDN w:val="0"/>
        <w:spacing w:line="480" w:lineRule="auto"/>
        <w:ind w:firstLine="420"/>
        <w:jc w:val="both"/>
        <w:textAlignment w:val="auto"/>
        <w:rPr>
          <w:rFonts w:hAnsi="宋体" w:cs="Arial" w:hint="eastAsia"/>
          <w:sz w:val="21"/>
          <w:szCs w:val="21"/>
        </w:rPr>
      </w:pPr>
      <w:r w:rsidRPr="00911BE0">
        <w:rPr>
          <w:rFonts w:hAnsi="宋体" w:cs="Arial" w:hint="eastAsia"/>
          <w:sz w:val="21"/>
          <w:szCs w:val="21"/>
        </w:rPr>
        <w:t>（3）</w:t>
      </w:r>
      <w:r w:rsidRPr="00911BE0">
        <w:rPr>
          <w:rFonts w:hAnsi="宋体" w:cs="Arial"/>
          <w:sz w:val="21"/>
          <w:szCs w:val="21"/>
        </w:rPr>
        <w:t>收益法适用于有现实收益或潜在收益的土地或房地产估价。估价对象用途</w:t>
      </w:r>
      <w:r w:rsidRPr="00911BE0">
        <w:rPr>
          <w:rFonts w:hAnsi="宋体" w:cs="Arial" w:hint="eastAsia"/>
          <w:sz w:val="21"/>
          <w:szCs w:val="21"/>
        </w:rPr>
        <w:t>设定为保障性租赁住房</w:t>
      </w:r>
      <w:r w:rsidRPr="00911BE0">
        <w:rPr>
          <w:rFonts w:hAnsi="宋体" w:cs="Arial"/>
          <w:sz w:val="21"/>
          <w:szCs w:val="21"/>
        </w:rPr>
        <w:t>，能对外出租，为收益性物业，估价对象虽具有潜在租金收益，租金水平也相对稳定，而由于受到国人传统的购房理念以及固定资产投资、保值需求等的影响，目前估价对象所在区域同类商品房</w:t>
      </w:r>
      <w:r w:rsidRPr="00911BE0">
        <w:rPr>
          <w:rFonts w:hAnsi="宋体" w:cs="Arial" w:hint="eastAsia"/>
          <w:sz w:val="21"/>
          <w:szCs w:val="21"/>
        </w:rPr>
        <w:t>公寓</w:t>
      </w:r>
      <w:r w:rsidRPr="00911BE0">
        <w:rPr>
          <w:rFonts w:hAnsi="宋体" w:cs="Arial"/>
          <w:sz w:val="21"/>
          <w:szCs w:val="21"/>
        </w:rPr>
        <w:t>业态租售比差距较大， 采用房屋交易价格测算出的房屋租金不能反映正常的市场租金水平，故未采用收益法</w:t>
      </w:r>
      <w:bookmarkEnd w:id="75"/>
      <w:r w:rsidR="006A22D6" w:rsidRPr="00911BE0">
        <w:rPr>
          <w:rFonts w:hAnsi="宋体" w:cs="Arial" w:hint="eastAsia"/>
          <w:sz w:val="21"/>
          <w:szCs w:val="21"/>
        </w:rPr>
        <w:t>。</w:t>
      </w:r>
    </w:p>
    <w:p w14:paraId="1A317E8D" w14:textId="77777777" w:rsidR="00802761" w:rsidRPr="00911BE0" w:rsidRDefault="00802761" w:rsidP="006A22D6">
      <w:pPr>
        <w:pStyle w:val="11"/>
        <w:wordWrap w:val="0"/>
        <w:overflowPunct w:val="0"/>
        <w:autoSpaceDE w:val="0"/>
        <w:autoSpaceDN w:val="0"/>
        <w:spacing w:line="480" w:lineRule="auto"/>
        <w:ind w:right="140"/>
        <w:jc w:val="both"/>
        <w:textAlignment w:val="auto"/>
        <w:rPr>
          <w:rFonts w:ascii="Arial" w:hAnsi="Arial" w:cs="Arial"/>
          <w:b/>
          <w:sz w:val="21"/>
          <w:szCs w:val="21"/>
        </w:rPr>
      </w:pPr>
      <w:r w:rsidRPr="00911BE0">
        <w:rPr>
          <w:rFonts w:ascii="Arial" w:hAnsi="Arial" w:cs="Arial" w:hint="eastAsia"/>
          <w:b/>
          <w:sz w:val="21"/>
          <w:szCs w:val="21"/>
        </w:rPr>
        <w:lastRenderedPageBreak/>
        <w:t>（三）估价方法公式</w:t>
      </w:r>
      <w:r w:rsidRPr="00911BE0">
        <w:rPr>
          <w:rFonts w:ascii="Arial" w:hAnsi="Arial" w:cs="Arial"/>
          <w:b/>
          <w:sz w:val="21"/>
          <w:szCs w:val="21"/>
        </w:rPr>
        <w:t xml:space="preserve"> </w:t>
      </w:r>
    </w:p>
    <w:p w14:paraId="77D0B598" w14:textId="77777777" w:rsidR="00802761" w:rsidRPr="00911BE0" w:rsidRDefault="00802761">
      <w:pPr>
        <w:pStyle w:val="11"/>
        <w:autoSpaceDE w:val="0"/>
        <w:autoSpaceDN w:val="0"/>
        <w:spacing w:line="480" w:lineRule="auto"/>
        <w:ind w:right="140" w:firstLineChars="200" w:firstLine="420"/>
        <w:jc w:val="both"/>
        <w:textAlignment w:val="bottom"/>
        <w:rPr>
          <w:rFonts w:ascii="Arial" w:hAnsi="Arial" w:cs="Arial"/>
          <w:sz w:val="21"/>
          <w:szCs w:val="21"/>
        </w:rPr>
      </w:pPr>
      <w:r w:rsidRPr="00911BE0">
        <w:rPr>
          <w:rFonts w:ascii="Arial" w:hAnsi="Arial" w:cs="Arial" w:hint="eastAsia"/>
          <w:sz w:val="21"/>
          <w:szCs w:val="21"/>
        </w:rPr>
        <w:t>比较法计算公式为：</w:t>
      </w:r>
    </w:p>
    <w:p w14:paraId="1CD38846" w14:textId="77777777" w:rsidR="00802761" w:rsidRPr="00911BE0" w:rsidRDefault="00802761">
      <w:pPr>
        <w:pStyle w:val="11"/>
        <w:wordWrap w:val="0"/>
        <w:overflowPunct w:val="0"/>
        <w:autoSpaceDE w:val="0"/>
        <w:autoSpaceDN w:val="0"/>
        <w:spacing w:line="480" w:lineRule="auto"/>
        <w:ind w:right="140" w:firstLine="420"/>
        <w:jc w:val="both"/>
        <w:textAlignment w:val="auto"/>
        <w:rPr>
          <w:rFonts w:ascii="Arial" w:hAnsi="Arial" w:cs="Arial"/>
          <w:sz w:val="21"/>
          <w:szCs w:val="21"/>
        </w:rPr>
      </w:pPr>
      <w:proofErr w:type="gramStart"/>
      <w:r w:rsidRPr="00911BE0">
        <w:rPr>
          <w:rFonts w:ascii="Arial" w:hAnsi="Arial" w:cs="Arial"/>
          <w:sz w:val="21"/>
          <w:szCs w:val="21"/>
        </w:rPr>
        <w:t>待估房地产</w:t>
      </w:r>
      <w:proofErr w:type="gramEnd"/>
      <w:r w:rsidRPr="00911BE0">
        <w:rPr>
          <w:rFonts w:ascii="Arial" w:hAnsi="Arial" w:cs="Arial"/>
          <w:sz w:val="21"/>
          <w:szCs w:val="21"/>
        </w:rPr>
        <w:t>租赁价格＝可比实例房地产租赁价格</w:t>
      </w:r>
      <w:r w:rsidRPr="00911BE0">
        <w:rPr>
          <w:rFonts w:ascii="Arial" w:hAnsi="Arial" w:cs="Arial"/>
          <w:sz w:val="21"/>
          <w:szCs w:val="21"/>
        </w:rPr>
        <w:t>×</w:t>
      </w:r>
      <w:r w:rsidRPr="00911BE0">
        <w:rPr>
          <w:rFonts w:ascii="Arial" w:hAnsi="Arial" w:cs="Arial"/>
          <w:sz w:val="21"/>
          <w:szCs w:val="21"/>
        </w:rPr>
        <w:t>（</w:t>
      </w:r>
      <w:proofErr w:type="gramStart"/>
      <w:r w:rsidRPr="00911BE0">
        <w:rPr>
          <w:rFonts w:ascii="Arial" w:hAnsi="Arial" w:cs="Arial"/>
          <w:sz w:val="21"/>
          <w:szCs w:val="21"/>
        </w:rPr>
        <w:t>待估房地产</w:t>
      </w:r>
      <w:proofErr w:type="gramEnd"/>
      <w:r w:rsidRPr="00911BE0">
        <w:rPr>
          <w:rFonts w:ascii="Arial" w:hAnsi="Arial" w:cs="Arial"/>
          <w:sz w:val="21"/>
          <w:szCs w:val="21"/>
        </w:rPr>
        <w:t>交易情况指数</w:t>
      </w:r>
      <w:r w:rsidRPr="00911BE0">
        <w:rPr>
          <w:rFonts w:ascii="Arial" w:hAnsi="Arial" w:cs="Arial"/>
          <w:sz w:val="21"/>
          <w:szCs w:val="21"/>
        </w:rPr>
        <w:t>/</w:t>
      </w:r>
      <w:r w:rsidRPr="00911BE0">
        <w:rPr>
          <w:rFonts w:ascii="Arial" w:hAnsi="Arial" w:cs="Arial"/>
          <w:sz w:val="21"/>
          <w:szCs w:val="21"/>
        </w:rPr>
        <w:t>可比实例交易情况指数）</w:t>
      </w:r>
      <w:r w:rsidRPr="00911BE0">
        <w:rPr>
          <w:rFonts w:ascii="Arial" w:hAnsi="Arial" w:cs="Arial"/>
          <w:sz w:val="21"/>
          <w:szCs w:val="21"/>
        </w:rPr>
        <w:t>×</w:t>
      </w:r>
      <w:r w:rsidRPr="00911BE0">
        <w:rPr>
          <w:rFonts w:ascii="Arial" w:hAnsi="Arial" w:cs="Arial"/>
          <w:sz w:val="21"/>
          <w:szCs w:val="21"/>
        </w:rPr>
        <w:t>（</w:t>
      </w:r>
      <w:proofErr w:type="gramStart"/>
      <w:r w:rsidRPr="00911BE0">
        <w:rPr>
          <w:rFonts w:ascii="Arial" w:hAnsi="Arial" w:cs="Arial"/>
          <w:sz w:val="21"/>
          <w:szCs w:val="21"/>
        </w:rPr>
        <w:t>待估房地产</w:t>
      </w:r>
      <w:proofErr w:type="gramEnd"/>
      <w:r w:rsidRPr="00911BE0">
        <w:rPr>
          <w:rFonts w:ascii="Arial" w:hAnsi="Arial" w:cs="Arial"/>
          <w:sz w:val="21"/>
          <w:szCs w:val="21"/>
        </w:rPr>
        <w:t>交易日期房</w:t>
      </w:r>
      <w:proofErr w:type="gramStart"/>
      <w:r w:rsidRPr="00911BE0">
        <w:rPr>
          <w:rFonts w:ascii="Arial" w:hAnsi="Arial" w:cs="Arial"/>
          <w:sz w:val="21"/>
          <w:szCs w:val="21"/>
        </w:rPr>
        <w:t>地产价租赁</w:t>
      </w:r>
      <w:proofErr w:type="gramEnd"/>
      <w:r w:rsidRPr="00911BE0">
        <w:rPr>
          <w:rFonts w:ascii="Arial" w:hAnsi="Arial" w:cs="Arial"/>
          <w:sz w:val="21"/>
          <w:szCs w:val="21"/>
        </w:rPr>
        <w:t>格指数</w:t>
      </w:r>
      <w:r w:rsidRPr="00911BE0">
        <w:rPr>
          <w:rFonts w:ascii="Arial" w:hAnsi="Arial" w:cs="Arial"/>
          <w:sz w:val="21"/>
          <w:szCs w:val="21"/>
        </w:rPr>
        <w:t>/</w:t>
      </w:r>
      <w:r w:rsidRPr="00911BE0">
        <w:rPr>
          <w:rFonts w:ascii="Arial" w:hAnsi="Arial" w:cs="Arial"/>
          <w:sz w:val="21"/>
          <w:szCs w:val="21"/>
        </w:rPr>
        <w:t>可比实例交易日期房地产租赁价格指数）</w:t>
      </w:r>
      <w:r w:rsidRPr="00911BE0">
        <w:rPr>
          <w:rFonts w:ascii="Arial" w:hAnsi="Arial" w:cs="Arial"/>
          <w:sz w:val="21"/>
          <w:szCs w:val="21"/>
        </w:rPr>
        <w:t>×</w:t>
      </w:r>
      <w:r w:rsidRPr="00911BE0">
        <w:rPr>
          <w:rFonts w:ascii="Arial" w:hAnsi="Arial" w:cs="Arial"/>
          <w:sz w:val="21"/>
          <w:szCs w:val="21"/>
        </w:rPr>
        <w:t>（</w:t>
      </w:r>
      <w:proofErr w:type="gramStart"/>
      <w:r w:rsidRPr="00911BE0">
        <w:rPr>
          <w:rFonts w:ascii="Arial" w:hAnsi="Arial" w:cs="Arial"/>
          <w:sz w:val="21"/>
          <w:szCs w:val="21"/>
        </w:rPr>
        <w:t>待估房地产</w:t>
      </w:r>
      <w:proofErr w:type="gramEnd"/>
      <w:r w:rsidRPr="00911BE0">
        <w:rPr>
          <w:rFonts w:ascii="Arial" w:hAnsi="Arial" w:cs="Arial" w:hint="eastAsia"/>
          <w:sz w:val="21"/>
          <w:szCs w:val="21"/>
        </w:rPr>
        <w:t>项目</w:t>
      </w:r>
      <w:r w:rsidRPr="00911BE0">
        <w:rPr>
          <w:rFonts w:ascii="Arial" w:hAnsi="Arial" w:cs="Arial"/>
          <w:sz w:val="21"/>
          <w:szCs w:val="21"/>
        </w:rPr>
        <w:t>类型指数</w:t>
      </w:r>
      <w:r w:rsidRPr="00911BE0">
        <w:rPr>
          <w:rFonts w:ascii="Arial" w:hAnsi="Arial" w:cs="Arial"/>
          <w:sz w:val="21"/>
          <w:szCs w:val="21"/>
        </w:rPr>
        <w:t>/</w:t>
      </w:r>
      <w:r w:rsidRPr="00911BE0">
        <w:rPr>
          <w:rFonts w:ascii="Arial" w:hAnsi="Arial" w:cs="Arial"/>
          <w:sz w:val="21"/>
          <w:szCs w:val="21"/>
        </w:rPr>
        <w:t>可比实例</w:t>
      </w:r>
      <w:r w:rsidRPr="00911BE0">
        <w:rPr>
          <w:rFonts w:ascii="Arial" w:hAnsi="Arial" w:cs="Arial" w:hint="eastAsia"/>
          <w:sz w:val="21"/>
          <w:szCs w:val="21"/>
        </w:rPr>
        <w:t>项目</w:t>
      </w:r>
      <w:r w:rsidRPr="00911BE0">
        <w:rPr>
          <w:rFonts w:ascii="Arial" w:hAnsi="Arial" w:cs="Arial"/>
          <w:sz w:val="21"/>
          <w:szCs w:val="21"/>
        </w:rPr>
        <w:t>类型指数</w:t>
      </w:r>
      <w:r w:rsidRPr="00911BE0">
        <w:rPr>
          <w:rFonts w:ascii="Arial" w:hAnsi="Arial" w:cs="Arial" w:hint="eastAsia"/>
          <w:sz w:val="21"/>
          <w:szCs w:val="21"/>
        </w:rPr>
        <w:t>）</w:t>
      </w:r>
      <w:r w:rsidRPr="00911BE0">
        <w:rPr>
          <w:rFonts w:ascii="Arial" w:hAnsi="Arial" w:cs="Arial"/>
          <w:sz w:val="21"/>
          <w:szCs w:val="21"/>
        </w:rPr>
        <w:t>…×</w:t>
      </w:r>
      <w:r w:rsidRPr="00911BE0">
        <w:rPr>
          <w:rFonts w:ascii="Arial" w:hAnsi="Arial" w:cs="Arial"/>
          <w:sz w:val="21"/>
          <w:szCs w:val="21"/>
        </w:rPr>
        <w:t>（</w:t>
      </w:r>
      <w:proofErr w:type="gramStart"/>
      <w:r w:rsidRPr="00911BE0">
        <w:rPr>
          <w:rFonts w:ascii="Arial" w:hAnsi="Arial" w:cs="Arial"/>
          <w:sz w:val="21"/>
          <w:szCs w:val="21"/>
        </w:rPr>
        <w:t>待估房地产</w:t>
      </w:r>
      <w:proofErr w:type="gramEnd"/>
      <w:r w:rsidRPr="00911BE0">
        <w:rPr>
          <w:rFonts w:ascii="Arial" w:hAnsi="Arial" w:cs="Arial"/>
          <w:sz w:val="21"/>
          <w:szCs w:val="21"/>
        </w:rPr>
        <w:t>区域状况条件指数</w:t>
      </w:r>
      <w:r w:rsidRPr="00911BE0">
        <w:rPr>
          <w:rFonts w:ascii="Arial" w:hAnsi="Arial" w:cs="Arial"/>
          <w:sz w:val="21"/>
          <w:szCs w:val="21"/>
        </w:rPr>
        <w:t>/</w:t>
      </w:r>
      <w:r w:rsidRPr="00911BE0">
        <w:rPr>
          <w:rFonts w:ascii="Arial" w:hAnsi="Arial" w:cs="Arial"/>
          <w:sz w:val="21"/>
          <w:szCs w:val="21"/>
        </w:rPr>
        <w:t>可比实例房地产区域状况条件指数）</w:t>
      </w:r>
      <w:r w:rsidRPr="00911BE0">
        <w:rPr>
          <w:rFonts w:ascii="Arial" w:hAnsi="Arial" w:cs="Arial"/>
          <w:sz w:val="21"/>
          <w:szCs w:val="21"/>
        </w:rPr>
        <w:t>×</w:t>
      </w:r>
      <w:r w:rsidRPr="00911BE0">
        <w:rPr>
          <w:rFonts w:ascii="Arial" w:hAnsi="Arial" w:cs="Arial"/>
          <w:sz w:val="21"/>
          <w:szCs w:val="21"/>
        </w:rPr>
        <w:t>（</w:t>
      </w:r>
      <w:proofErr w:type="gramStart"/>
      <w:r w:rsidRPr="00911BE0">
        <w:rPr>
          <w:rFonts w:ascii="Arial" w:hAnsi="Arial" w:cs="Arial"/>
          <w:sz w:val="21"/>
          <w:szCs w:val="21"/>
        </w:rPr>
        <w:t>待估房地产</w:t>
      </w:r>
      <w:proofErr w:type="gramEnd"/>
      <w:r w:rsidRPr="00911BE0">
        <w:rPr>
          <w:rFonts w:ascii="Arial" w:hAnsi="Arial" w:cs="Arial"/>
          <w:sz w:val="21"/>
          <w:szCs w:val="21"/>
        </w:rPr>
        <w:t>实物状况条件指数</w:t>
      </w:r>
      <w:r w:rsidRPr="00911BE0">
        <w:rPr>
          <w:rFonts w:ascii="Arial" w:hAnsi="Arial" w:cs="Arial"/>
          <w:sz w:val="21"/>
          <w:szCs w:val="21"/>
        </w:rPr>
        <w:t>/</w:t>
      </w:r>
      <w:r w:rsidRPr="00911BE0">
        <w:rPr>
          <w:rFonts w:ascii="Arial" w:hAnsi="Arial" w:cs="Arial"/>
          <w:sz w:val="21"/>
          <w:szCs w:val="21"/>
        </w:rPr>
        <w:t>可比实例房地产实物状况条件指数）</w:t>
      </w:r>
    </w:p>
    <w:p w14:paraId="7A1FA93D" w14:textId="77777777" w:rsidR="00802761" w:rsidRPr="00911BE0" w:rsidRDefault="00802761">
      <w:pPr>
        <w:pStyle w:val="11"/>
        <w:wordWrap w:val="0"/>
        <w:overflowPunct w:val="0"/>
        <w:autoSpaceDE w:val="0"/>
        <w:autoSpaceDN w:val="0"/>
        <w:spacing w:line="480" w:lineRule="auto"/>
        <w:ind w:right="140" w:firstLine="420"/>
        <w:jc w:val="both"/>
        <w:textAlignment w:val="auto"/>
        <w:rPr>
          <w:rFonts w:ascii="Arial" w:hAnsi="Arial" w:cs="Arial"/>
          <w:sz w:val="21"/>
          <w:szCs w:val="21"/>
        </w:rPr>
      </w:pPr>
      <w:r w:rsidRPr="00911BE0">
        <w:rPr>
          <w:rFonts w:ascii="Arial" w:hAnsi="Arial" w:cs="Arial" w:hint="eastAsia"/>
          <w:sz w:val="21"/>
          <w:szCs w:val="21"/>
        </w:rPr>
        <w:t>具体步骤如下：</w:t>
      </w:r>
    </w:p>
    <w:p w14:paraId="2BAC71C3" w14:textId="4E602D39" w:rsidR="00802761" w:rsidRPr="00911BE0" w:rsidRDefault="00802761">
      <w:pPr>
        <w:pStyle w:val="11"/>
        <w:numPr>
          <w:ilvl w:val="0"/>
          <w:numId w:val="11"/>
        </w:numPr>
        <w:wordWrap w:val="0"/>
        <w:overflowPunct w:val="0"/>
        <w:autoSpaceDE w:val="0"/>
        <w:autoSpaceDN w:val="0"/>
        <w:spacing w:line="480" w:lineRule="auto"/>
        <w:ind w:right="140"/>
        <w:jc w:val="both"/>
        <w:textAlignment w:val="auto"/>
        <w:rPr>
          <w:rFonts w:ascii="Arial" w:hAnsi="Arial" w:cs="Arial"/>
          <w:sz w:val="21"/>
          <w:szCs w:val="21"/>
        </w:rPr>
      </w:pPr>
      <w:r w:rsidRPr="00911BE0">
        <w:rPr>
          <w:rFonts w:ascii="Arial" w:hAnsi="Arial" w:cs="Arial" w:hint="eastAsia"/>
          <w:sz w:val="21"/>
          <w:szCs w:val="21"/>
        </w:rPr>
        <w:t>选择</w:t>
      </w:r>
      <w:r w:rsidR="00D75176" w:rsidRPr="00D75176">
        <w:rPr>
          <w:rFonts w:ascii="Arial" w:hAnsi="Arial" w:cs="Arial" w:hint="eastAsia"/>
          <w:sz w:val="21"/>
          <w:szCs w:val="21"/>
        </w:rPr>
        <w:t>可比实例</w:t>
      </w:r>
    </w:p>
    <w:p w14:paraId="11950F33" w14:textId="4153AFF5" w:rsidR="00802761" w:rsidRPr="00911BE0" w:rsidRDefault="00802761">
      <w:pPr>
        <w:wordWrap w:val="0"/>
        <w:overflowPunct w:val="0"/>
        <w:spacing w:line="480" w:lineRule="auto"/>
        <w:ind w:left="780"/>
        <w:rPr>
          <w:rFonts w:ascii="Arial" w:hAnsi="Arial"/>
          <w:sz w:val="21"/>
          <w:szCs w:val="21"/>
        </w:rPr>
      </w:pPr>
      <w:r w:rsidRPr="00911BE0">
        <w:rPr>
          <w:rFonts w:ascii="Arial" w:hAnsi="Arial" w:hint="eastAsia"/>
          <w:sz w:val="21"/>
          <w:szCs w:val="21"/>
        </w:rPr>
        <w:t>选择</w:t>
      </w:r>
      <w:r w:rsidR="00D75176" w:rsidRPr="00D75176">
        <w:rPr>
          <w:rFonts w:ascii="Arial" w:hAnsi="Arial" w:hint="eastAsia"/>
          <w:sz w:val="21"/>
          <w:szCs w:val="21"/>
        </w:rPr>
        <w:t>可比实例</w:t>
      </w:r>
      <w:r w:rsidRPr="00911BE0">
        <w:rPr>
          <w:rFonts w:ascii="Arial" w:hAnsi="Arial" w:hint="eastAsia"/>
          <w:sz w:val="21"/>
          <w:szCs w:val="21"/>
        </w:rPr>
        <w:t>时，应符合以下要求（</w:t>
      </w:r>
      <w:proofErr w:type="gramStart"/>
      <w:r w:rsidRPr="00911BE0">
        <w:rPr>
          <w:rFonts w:ascii="Arial" w:hAnsi="Arial" w:hint="eastAsia"/>
          <w:sz w:val="21"/>
          <w:szCs w:val="21"/>
        </w:rPr>
        <w:t>与待估房地产</w:t>
      </w:r>
      <w:proofErr w:type="gramEnd"/>
      <w:r w:rsidRPr="00911BE0">
        <w:rPr>
          <w:rFonts w:ascii="Arial" w:hAnsi="Arial" w:hint="eastAsia"/>
          <w:sz w:val="21"/>
          <w:szCs w:val="21"/>
        </w:rPr>
        <w:t>比较）</w:t>
      </w:r>
    </w:p>
    <w:p w14:paraId="1E74C456" w14:textId="77777777" w:rsidR="00802761" w:rsidRPr="00911BE0" w:rsidRDefault="00802761">
      <w:pPr>
        <w:wordWrap w:val="0"/>
        <w:overflowPunct w:val="0"/>
        <w:spacing w:line="480" w:lineRule="auto"/>
        <w:ind w:left="780"/>
        <w:rPr>
          <w:rFonts w:ascii="Arial" w:hAnsi="Arial"/>
          <w:sz w:val="21"/>
          <w:szCs w:val="21"/>
        </w:rPr>
      </w:pPr>
      <w:r w:rsidRPr="00911BE0">
        <w:rPr>
          <w:rFonts w:ascii="Arial" w:hAnsi="Arial"/>
          <w:sz w:val="21"/>
          <w:szCs w:val="21"/>
        </w:rPr>
        <w:t>1</w:t>
      </w:r>
      <w:r w:rsidRPr="00911BE0">
        <w:rPr>
          <w:rFonts w:ascii="Arial" w:hAnsi="Arial" w:hint="eastAsia"/>
          <w:sz w:val="21"/>
          <w:szCs w:val="21"/>
        </w:rPr>
        <w:t>）用途相同</w:t>
      </w:r>
    </w:p>
    <w:p w14:paraId="009CE28D" w14:textId="77777777" w:rsidR="00802761" w:rsidRPr="00911BE0" w:rsidRDefault="00802761">
      <w:pPr>
        <w:wordWrap w:val="0"/>
        <w:overflowPunct w:val="0"/>
        <w:spacing w:line="480" w:lineRule="auto"/>
        <w:ind w:left="780"/>
        <w:rPr>
          <w:rFonts w:ascii="Arial" w:hAnsi="Arial"/>
          <w:sz w:val="21"/>
          <w:szCs w:val="21"/>
        </w:rPr>
      </w:pPr>
      <w:r w:rsidRPr="00911BE0">
        <w:rPr>
          <w:rFonts w:ascii="Arial" w:hAnsi="Arial"/>
          <w:sz w:val="21"/>
          <w:szCs w:val="21"/>
        </w:rPr>
        <w:t>2</w:t>
      </w:r>
      <w:r w:rsidRPr="00911BE0">
        <w:rPr>
          <w:rFonts w:ascii="Arial" w:hAnsi="Arial" w:hint="eastAsia"/>
          <w:sz w:val="21"/>
          <w:szCs w:val="21"/>
        </w:rPr>
        <w:t>）属于正常交易</w:t>
      </w:r>
    </w:p>
    <w:p w14:paraId="1DABDD64" w14:textId="77777777" w:rsidR="00802761" w:rsidRPr="00911BE0" w:rsidRDefault="00802761">
      <w:pPr>
        <w:wordWrap w:val="0"/>
        <w:overflowPunct w:val="0"/>
        <w:spacing w:line="480" w:lineRule="auto"/>
        <w:ind w:left="780"/>
        <w:rPr>
          <w:rFonts w:ascii="Arial" w:hAnsi="Arial"/>
          <w:sz w:val="21"/>
          <w:szCs w:val="21"/>
        </w:rPr>
      </w:pPr>
      <w:r w:rsidRPr="00911BE0">
        <w:rPr>
          <w:rFonts w:ascii="Arial" w:hAnsi="Arial"/>
          <w:sz w:val="21"/>
          <w:szCs w:val="21"/>
        </w:rPr>
        <w:t>3</w:t>
      </w:r>
      <w:r w:rsidRPr="00911BE0">
        <w:rPr>
          <w:rFonts w:ascii="Arial" w:hAnsi="Arial" w:hint="eastAsia"/>
          <w:sz w:val="21"/>
          <w:szCs w:val="21"/>
        </w:rPr>
        <w:t>）房地产状况各因素相近</w:t>
      </w:r>
    </w:p>
    <w:p w14:paraId="65591893" w14:textId="77777777" w:rsidR="00802761" w:rsidRPr="00911BE0" w:rsidRDefault="00802761">
      <w:pPr>
        <w:wordWrap w:val="0"/>
        <w:overflowPunct w:val="0"/>
        <w:spacing w:line="480" w:lineRule="auto"/>
        <w:ind w:left="780"/>
        <w:rPr>
          <w:rFonts w:ascii="Arial" w:hAnsi="Arial"/>
          <w:sz w:val="21"/>
          <w:szCs w:val="21"/>
        </w:rPr>
      </w:pPr>
      <w:r w:rsidRPr="00911BE0">
        <w:rPr>
          <w:rFonts w:ascii="Arial" w:hAnsi="Arial"/>
          <w:sz w:val="21"/>
          <w:szCs w:val="21"/>
        </w:rPr>
        <w:t>4</w:t>
      </w:r>
      <w:r w:rsidRPr="00911BE0">
        <w:rPr>
          <w:rFonts w:ascii="Arial" w:hAnsi="Arial" w:hint="eastAsia"/>
          <w:sz w:val="21"/>
          <w:szCs w:val="21"/>
        </w:rPr>
        <w:t>）价值时点接近</w:t>
      </w:r>
    </w:p>
    <w:p w14:paraId="26109D2D" w14:textId="77777777" w:rsidR="00802761" w:rsidRPr="00911BE0" w:rsidRDefault="00802761">
      <w:pPr>
        <w:wordWrap w:val="0"/>
        <w:overflowPunct w:val="0"/>
        <w:spacing w:line="480" w:lineRule="auto"/>
        <w:ind w:left="780"/>
        <w:rPr>
          <w:rFonts w:ascii="Arial" w:hAnsi="Arial"/>
          <w:sz w:val="21"/>
          <w:szCs w:val="21"/>
        </w:rPr>
      </w:pPr>
      <w:r w:rsidRPr="00911BE0">
        <w:rPr>
          <w:rFonts w:ascii="Arial" w:hAnsi="Arial"/>
          <w:sz w:val="21"/>
          <w:szCs w:val="21"/>
        </w:rPr>
        <w:t>5</w:t>
      </w:r>
      <w:r w:rsidRPr="00911BE0">
        <w:rPr>
          <w:rFonts w:ascii="Arial" w:hAnsi="Arial" w:hint="eastAsia"/>
          <w:sz w:val="21"/>
          <w:szCs w:val="21"/>
        </w:rPr>
        <w:t>）统一价格基础</w:t>
      </w:r>
    </w:p>
    <w:p w14:paraId="666A9A5E" w14:textId="77777777" w:rsidR="00802761" w:rsidRPr="00911BE0" w:rsidRDefault="00802761">
      <w:pPr>
        <w:pStyle w:val="11"/>
        <w:numPr>
          <w:ilvl w:val="0"/>
          <w:numId w:val="11"/>
        </w:numPr>
        <w:wordWrap w:val="0"/>
        <w:overflowPunct w:val="0"/>
        <w:autoSpaceDE w:val="0"/>
        <w:autoSpaceDN w:val="0"/>
        <w:spacing w:line="480" w:lineRule="auto"/>
        <w:ind w:right="140"/>
        <w:jc w:val="both"/>
        <w:textAlignment w:val="auto"/>
        <w:rPr>
          <w:rFonts w:ascii="Arial" w:hAnsi="Arial" w:cs="Arial"/>
          <w:sz w:val="21"/>
          <w:szCs w:val="21"/>
        </w:rPr>
      </w:pPr>
      <w:r w:rsidRPr="00911BE0">
        <w:rPr>
          <w:rFonts w:ascii="Arial" w:hAnsi="Arial" w:cs="Arial" w:hint="eastAsia"/>
          <w:sz w:val="21"/>
          <w:szCs w:val="21"/>
        </w:rPr>
        <w:t>进行交易情况、交易日期、项目类型、房地产状况等因素修正</w:t>
      </w:r>
    </w:p>
    <w:p w14:paraId="22B0EBE1" w14:textId="77777777" w:rsidR="00802761" w:rsidRPr="00911BE0" w:rsidRDefault="00802761">
      <w:pPr>
        <w:pStyle w:val="11"/>
        <w:numPr>
          <w:ilvl w:val="0"/>
          <w:numId w:val="11"/>
        </w:numPr>
        <w:wordWrap w:val="0"/>
        <w:overflowPunct w:val="0"/>
        <w:autoSpaceDE w:val="0"/>
        <w:autoSpaceDN w:val="0"/>
        <w:spacing w:line="480" w:lineRule="auto"/>
        <w:ind w:right="140"/>
        <w:jc w:val="both"/>
        <w:textAlignment w:val="auto"/>
        <w:rPr>
          <w:rFonts w:ascii="Arial" w:hAnsi="Arial" w:cs="Arial"/>
          <w:sz w:val="21"/>
          <w:szCs w:val="21"/>
        </w:rPr>
      </w:pPr>
      <w:r w:rsidRPr="00911BE0">
        <w:rPr>
          <w:rFonts w:ascii="Arial" w:hAnsi="Arial" w:cs="Arial" w:hint="eastAsia"/>
          <w:sz w:val="21"/>
          <w:szCs w:val="21"/>
        </w:rPr>
        <w:t>求取估价对象比准价格</w:t>
      </w:r>
    </w:p>
    <w:p w14:paraId="7855E782" w14:textId="77777777" w:rsidR="00802761" w:rsidRPr="00911BE0" w:rsidRDefault="00802761" w:rsidP="00345551">
      <w:pPr>
        <w:spacing w:line="480" w:lineRule="auto"/>
        <w:ind w:firstLineChars="200" w:firstLine="422"/>
        <w:jc w:val="both"/>
        <w:rPr>
          <w:rFonts w:ascii="Arial" w:hAnsi="Arial" w:cs="Arial"/>
          <w:b/>
          <w:kern w:val="2"/>
          <w:sz w:val="21"/>
          <w:szCs w:val="21"/>
        </w:rPr>
      </w:pPr>
    </w:p>
    <w:p w14:paraId="129F5F17" w14:textId="77777777" w:rsidR="00802761" w:rsidRPr="00C64302" w:rsidRDefault="00802761" w:rsidP="00345551">
      <w:pPr>
        <w:pStyle w:val="2"/>
        <w:numPr>
          <w:ilvl w:val="0"/>
          <w:numId w:val="0"/>
        </w:numPr>
        <w:tabs>
          <w:tab w:val="left" w:pos="360"/>
        </w:tabs>
        <w:spacing w:line="480" w:lineRule="auto"/>
        <w:ind w:left="358" w:hangingChars="170" w:hanging="358"/>
        <w:jc w:val="both"/>
        <w:rPr>
          <w:rFonts w:eastAsia="宋体"/>
          <w:kern w:val="2"/>
          <w:sz w:val="21"/>
          <w:szCs w:val="21"/>
        </w:rPr>
      </w:pPr>
      <w:bookmarkStart w:id="76" w:name="_Toc525655440"/>
      <w:bookmarkStart w:id="77" w:name="_Toc155267107"/>
      <w:r w:rsidRPr="00C64302">
        <w:rPr>
          <w:rFonts w:eastAsia="宋体"/>
          <w:kern w:val="2"/>
          <w:sz w:val="21"/>
          <w:szCs w:val="21"/>
        </w:rPr>
        <w:t>五、估价测算过程</w:t>
      </w:r>
      <w:bookmarkEnd w:id="76"/>
      <w:bookmarkEnd w:id="77"/>
      <w:r w:rsidRPr="00C64302">
        <w:rPr>
          <w:rFonts w:eastAsia="宋体" w:hint="eastAsia"/>
          <w:kern w:val="2"/>
          <w:sz w:val="21"/>
          <w:szCs w:val="21"/>
        </w:rPr>
        <w:t xml:space="preserve">  </w:t>
      </w:r>
    </w:p>
    <w:p w14:paraId="070FA863" w14:textId="77777777" w:rsidR="00802761" w:rsidRPr="00C64302" w:rsidRDefault="00802761" w:rsidP="00345551">
      <w:pPr>
        <w:pStyle w:val="11"/>
        <w:autoSpaceDE w:val="0"/>
        <w:autoSpaceDN w:val="0"/>
        <w:spacing w:line="480" w:lineRule="auto"/>
        <w:ind w:right="140" w:firstLineChars="200" w:firstLine="422"/>
        <w:jc w:val="both"/>
        <w:textAlignment w:val="bottom"/>
        <w:rPr>
          <w:rFonts w:ascii="Arial" w:hAnsi="Arial" w:cs="Arial"/>
          <w:b/>
          <w:sz w:val="21"/>
          <w:szCs w:val="21"/>
        </w:rPr>
      </w:pPr>
      <w:r w:rsidRPr="00C64302">
        <w:rPr>
          <w:rFonts w:ascii="Arial" w:hAnsi="Arial" w:cs="Arial" w:hint="eastAsia"/>
          <w:b/>
          <w:sz w:val="21"/>
          <w:szCs w:val="21"/>
        </w:rPr>
        <w:t>（一）</w:t>
      </w:r>
      <w:r w:rsidR="00A325D2" w:rsidRPr="00C64302">
        <w:rPr>
          <w:rFonts w:ascii="Arial" w:hAnsi="Arial" w:cs="Arial" w:hint="eastAsia"/>
          <w:b/>
          <w:sz w:val="21"/>
          <w:szCs w:val="21"/>
        </w:rPr>
        <w:t>标准房</w:t>
      </w:r>
      <w:r w:rsidRPr="00C64302">
        <w:rPr>
          <w:rFonts w:ascii="Arial" w:hAnsi="Arial" w:cs="Arial" w:hint="eastAsia"/>
          <w:b/>
          <w:sz w:val="21"/>
          <w:szCs w:val="21"/>
        </w:rPr>
        <w:t>选取</w:t>
      </w:r>
    </w:p>
    <w:p w14:paraId="7EBB85D3" w14:textId="77777777" w:rsidR="000678A5" w:rsidRPr="00C64302" w:rsidRDefault="000678A5" w:rsidP="000678A5">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64302">
        <w:rPr>
          <w:rFonts w:ascii="Arial" w:hAnsi="Arial" w:cs="Arial"/>
          <w:sz w:val="21"/>
          <w:szCs w:val="21"/>
        </w:rPr>
        <w:t>本次选用比较法对估价对象的市场租金水平进行测算，具体测算思路如下：</w:t>
      </w:r>
    </w:p>
    <w:p w14:paraId="58C8A1EA" w14:textId="7A104C65" w:rsidR="003A47AE" w:rsidRPr="00911BE0" w:rsidRDefault="00C64302" w:rsidP="003A47AE">
      <w:pPr>
        <w:overflowPunct w:val="0"/>
        <w:spacing w:line="480" w:lineRule="auto"/>
        <w:jc w:val="both"/>
        <w:textAlignment w:val="auto"/>
        <w:rPr>
          <w:rFonts w:ascii="Arial" w:hAnsi="Arial" w:cs="Arial"/>
          <w:sz w:val="21"/>
          <w:szCs w:val="21"/>
        </w:rPr>
      </w:pPr>
      <w:r>
        <w:rPr>
          <w:rFonts w:ascii="Arial" w:hAnsi="Arial" w:cs="Arial" w:hint="eastAsia"/>
          <w:sz w:val="21"/>
          <w:szCs w:val="21"/>
        </w:rPr>
        <w:t>1.</w:t>
      </w:r>
      <w:r w:rsidRPr="00911BE0">
        <w:rPr>
          <w:rFonts w:ascii="Arial" w:hAnsi="Arial" w:cs="Arial"/>
          <w:sz w:val="21"/>
          <w:szCs w:val="21"/>
        </w:rPr>
        <w:t>首先</w:t>
      </w:r>
      <w:r>
        <w:rPr>
          <w:rFonts w:ascii="Arial" w:hAnsi="Arial" w:cs="Arial" w:hint="eastAsia"/>
          <w:sz w:val="21"/>
          <w:szCs w:val="21"/>
        </w:rPr>
        <w:t>确定估价对象标准房</w:t>
      </w:r>
      <w:r w:rsidR="003A47AE">
        <w:rPr>
          <w:rFonts w:ascii="Arial" w:hAnsi="Arial" w:cs="Arial" w:hint="eastAsia"/>
          <w:sz w:val="21"/>
          <w:szCs w:val="21"/>
        </w:rPr>
        <w:t>，</w:t>
      </w:r>
      <w:r w:rsidR="003A47AE" w:rsidRPr="00911BE0">
        <w:rPr>
          <w:rFonts w:ascii="Arial" w:hAnsi="Arial" w:cs="Arial" w:hint="eastAsia"/>
          <w:sz w:val="21"/>
          <w:szCs w:val="21"/>
        </w:rPr>
        <w:t>根据估价委托人提供的《韶华颂家庭式公寓房源表》</w:t>
      </w:r>
      <w:r w:rsidR="003A47AE">
        <w:rPr>
          <w:rFonts w:ascii="Arial" w:hAnsi="Arial" w:cs="Arial" w:hint="eastAsia"/>
          <w:sz w:val="21"/>
          <w:szCs w:val="21"/>
        </w:rPr>
        <w:t>、</w:t>
      </w:r>
      <w:r w:rsidR="003A47AE" w:rsidRPr="00911BE0">
        <w:rPr>
          <w:rFonts w:ascii="Arial" w:hAnsi="Arial" w:cs="Arial" w:hint="eastAsia"/>
          <w:sz w:val="21"/>
          <w:szCs w:val="21"/>
        </w:rPr>
        <w:t>《韶华颂</w:t>
      </w:r>
      <w:r w:rsidR="003A47AE">
        <w:rPr>
          <w:rFonts w:ascii="Arial" w:hAnsi="Arial" w:cs="Arial" w:hint="eastAsia"/>
          <w:sz w:val="21"/>
          <w:szCs w:val="21"/>
        </w:rPr>
        <w:t>白领公</w:t>
      </w:r>
      <w:r w:rsidR="003A47AE" w:rsidRPr="00911BE0">
        <w:rPr>
          <w:rFonts w:ascii="Arial" w:hAnsi="Arial" w:cs="Arial" w:hint="eastAsia"/>
          <w:sz w:val="21"/>
          <w:szCs w:val="21"/>
        </w:rPr>
        <w:t>寓房源表》</w:t>
      </w:r>
      <w:r w:rsidR="003A47AE">
        <w:rPr>
          <w:rFonts w:ascii="Arial" w:hAnsi="Arial" w:cs="Arial" w:hint="eastAsia"/>
          <w:sz w:val="21"/>
          <w:szCs w:val="21"/>
        </w:rPr>
        <w:t>，整理</w:t>
      </w:r>
      <w:r w:rsidR="003A47AE" w:rsidRPr="00911BE0">
        <w:rPr>
          <w:rFonts w:ascii="Arial" w:hAnsi="Arial" w:cs="Arial" w:hint="eastAsia"/>
          <w:sz w:val="21"/>
          <w:szCs w:val="21"/>
        </w:rPr>
        <w:t>房源如下：</w:t>
      </w:r>
    </w:p>
    <w:tbl>
      <w:tblPr>
        <w:tblW w:w="5000" w:type="pct"/>
        <w:jc w:val="center"/>
        <w:tblLook w:val="04A0" w:firstRow="1" w:lastRow="0" w:firstColumn="1" w:lastColumn="0" w:noHBand="0" w:noVBand="1"/>
      </w:tblPr>
      <w:tblGrid>
        <w:gridCol w:w="1384"/>
        <w:gridCol w:w="1134"/>
        <w:gridCol w:w="1418"/>
        <w:gridCol w:w="708"/>
        <w:gridCol w:w="1134"/>
        <w:gridCol w:w="993"/>
        <w:gridCol w:w="1134"/>
        <w:gridCol w:w="1610"/>
      </w:tblGrid>
      <w:tr w:rsidR="00B6333F" w:rsidRPr="00B6333F" w14:paraId="68EC4A48" w14:textId="77777777" w:rsidTr="00B52C82">
        <w:trPr>
          <w:trHeight w:val="525"/>
          <w:jc w:val="center"/>
        </w:trPr>
        <w:tc>
          <w:tcPr>
            <w:tcW w:w="1384" w:type="dxa"/>
            <w:tcBorders>
              <w:top w:val="single" w:sz="8" w:space="0" w:color="auto"/>
              <w:left w:val="single" w:sz="8" w:space="0" w:color="auto"/>
              <w:bottom w:val="single" w:sz="8" w:space="0" w:color="auto"/>
              <w:right w:val="single" w:sz="8" w:space="0" w:color="auto"/>
            </w:tcBorders>
            <w:vAlign w:val="center"/>
            <w:hideMark/>
          </w:tcPr>
          <w:p w14:paraId="61EFA50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楼号</w:t>
            </w:r>
          </w:p>
        </w:tc>
        <w:tc>
          <w:tcPr>
            <w:tcW w:w="1134" w:type="dxa"/>
            <w:tcBorders>
              <w:top w:val="single" w:sz="8" w:space="0" w:color="auto"/>
              <w:left w:val="nil"/>
              <w:bottom w:val="single" w:sz="8" w:space="0" w:color="auto"/>
              <w:right w:val="single" w:sz="8" w:space="0" w:color="auto"/>
            </w:tcBorders>
            <w:vAlign w:val="center"/>
            <w:hideMark/>
          </w:tcPr>
          <w:p w14:paraId="419BA24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户型</w:t>
            </w:r>
          </w:p>
        </w:tc>
        <w:tc>
          <w:tcPr>
            <w:tcW w:w="1418" w:type="dxa"/>
            <w:tcBorders>
              <w:top w:val="single" w:sz="8" w:space="0" w:color="auto"/>
              <w:left w:val="nil"/>
              <w:bottom w:val="single" w:sz="8" w:space="0" w:color="auto"/>
              <w:right w:val="single" w:sz="8" w:space="0" w:color="auto"/>
            </w:tcBorders>
            <w:vAlign w:val="center"/>
            <w:hideMark/>
          </w:tcPr>
          <w:p w14:paraId="0AADBE1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面积范围（㎡）</w:t>
            </w:r>
          </w:p>
        </w:tc>
        <w:tc>
          <w:tcPr>
            <w:tcW w:w="708" w:type="dxa"/>
            <w:tcBorders>
              <w:top w:val="single" w:sz="8" w:space="0" w:color="auto"/>
              <w:left w:val="nil"/>
              <w:bottom w:val="single" w:sz="8" w:space="0" w:color="auto"/>
              <w:right w:val="single" w:sz="8" w:space="0" w:color="auto"/>
            </w:tcBorders>
            <w:vAlign w:val="center"/>
            <w:hideMark/>
          </w:tcPr>
          <w:p w14:paraId="466122B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朝向</w:t>
            </w:r>
          </w:p>
        </w:tc>
        <w:tc>
          <w:tcPr>
            <w:tcW w:w="1134" w:type="dxa"/>
            <w:tcBorders>
              <w:top w:val="single" w:sz="8" w:space="0" w:color="auto"/>
              <w:left w:val="nil"/>
              <w:bottom w:val="single" w:sz="8" w:space="0" w:color="auto"/>
              <w:right w:val="single" w:sz="8" w:space="0" w:color="auto"/>
            </w:tcBorders>
            <w:vAlign w:val="center"/>
            <w:hideMark/>
          </w:tcPr>
          <w:p w14:paraId="177E659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户型</w:t>
            </w:r>
          </w:p>
        </w:tc>
        <w:tc>
          <w:tcPr>
            <w:tcW w:w="993" w:type="dxa"/>
            <w:tcBorders>
              <w:top w:val="single" w:sz="8" w:space="0" w:color="auto"/>
              <w:left w:val="nil"/>
              <w:bottom w:val="single" w:sz="8" w:space="0" w:color="auto"/>
              <w:right w:val="single" w:sz="8" w:space="0" w:color="auto"/>
            </w:tcBorders>
            <w:vAlign w:val="center"/>
            <w:hideMark/>
          </w:tcPr>
          <w:p w14:paraId="670CC6F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套数</w:t>
            </w:r>
          </w:p>
        </w:tc>
        <w:tc>
          <w:tcPr>
            <w:tcW w:w="1134" w:type="dxa"/>
            <w:tcBorders>
              <w:top w:val="single" w:sz="8" w:space="0" w:color="auto"/>
              <w:left w:val="nil"/>
              <w:bottom w:val="single" w:sz="8" w:space="0" w:color="auto"/>
              <w:right w:val="single" w:sz="8" w:space="0" w:color="auto"/>
            </w:tcBorders>
            <w:vAlign w:val="center"/>
            <w:hideMark/>
          </w:tcPr>
          <w:p w14:paraId="7039115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间数</w:t>
            </w:r>
          </w:p>
        </w:tc>
        <w:tc>
          <w:tcPr>
            <w:tcW w:w="1610" w:type="dxa"/>
            <w:tcBorders>
              <w:top w:val="single" w:sz="8" w:space="0" w:color="auto"/>
              <w:left w:val="nil"/>
              <w:bottom w:val="single" w:sz="8" w:space="0" w:color="auto"/>
              <w:right w:val="single" w:sz="8" w:space="0" w:color="auto"/>
            </w:tcBorders>
            <w:vAlign w:val="center"/>
            <w:hideMark/>
          </w:tcPr>
          <w:p w14:paraId="585C531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建筑面积（㎡）</w:t>
            </w:r>
          </w:p>
        </w:tc>
      </w:tr>
      <w:tr w:rsidR="00B6333F" w:rsidRPr="00B6333F" w14:paraId="4402BF00" w14:textId="77777777" w:rsidTr="00B52C82">
        <w:trPr>
          <w:trHeight w:val="300"/>
          <w:jc w:val="center"/>
        </w:trPr>
        <w:tc>
          <w:tcPr>
            <w:tcW w:w="1384" w:type="dxa"/>
            <w:vMerge w:val="restart"/>
            <w:tcBorders>
              <w:top w:val="single" w:sz="8" w:space="0" w:color="auto"/>
              <w:left w:val="single" w:sz="8" w:space="0" w:color="auto"/>
              <w:bottom w:val="single" w:sz="8" w:space="0" w:color="000000"/>
              <w:right w:val="single" w:sz="8" w:space="0" w:color="auto"/>
            </w:tcBorders>
            <w:noWrap/>
            <w:vAlign w:val="center"/>
            <w:hideMark/>
          </w:tcPr>
          <w:p w14:paraId="4BEA9D7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1、2号楼（家庭式公寓）</w:t>
            </w:r>
          </w:p>
        </w:tc>
        <w:tc>
          <w:tcPr>
            <w:tcW w:w="1134" w:type="dxa"/>
            <w:tcBorders>
              <w:top w:val="nil"/>
              <w:left w:val="nil"/>
              <w:bottom w:val="single" w:sz="8" w:space="0" w:color="auto"/>
              <w:right w:val="single" w:sz="8" w:space="0" w:color="auto"/>
            </w:tcBorders>
            <w:vAlign w:val="center"/>
            <w:hideMark/>
          </w:tcPr>
          <w:p w14:paraId="02A710D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w:t>
            </w:r>
          </w:p>
        </w:tc>
        <w:tc>
          <w:tcPr>
            <w:tcW w:w="1418" w:type="dxa"/>
            <w:tcBorders>
              <w:top w:val="nil"/>
              <w:left w:val="nil"/>
              <w:bottom w:val="single" w:sz="8" w:space="0" w:color="auto"/>
              <w:right w:val="single" w:sz="8" w:space="0" w:color="auto"/>
            </w:tcBorders>
            <w:vAlign w:val="center"/>
            <w:hideMark/>
          </w:tcPr>
          <w:p w14:paraId="5E3D7CD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108.28</w:t>
            </w:r>
          </w:p>
        </w:tc>
        <w:tc>
          <w:tcPr>
            <w:tcW w:w="708" w:type="dxa"/>
            <w:tcBorders>
              <w:top w:val="nil"/>
              <w:left w:val="nil"/>
              <w:bottom w:val="single" w:sz="8" w:space="0" w:color="auto"/>
              <w:right w:val="single" w:sz="8" w:space="0" w:color="auto"/>
            </w:tcBorders>
            <w:vAlign w:val="center"/>
            <w:hideMark/>
          </w:tcPr>
          <w:p w14:paraId="77EC210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38BCB66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3AAD8C2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2EE71AC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72FBE16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3464.83</w:t>
            </w:r>
          </w:p>
        </w:tc>
      </w:tr>
      <w:tr w:rsidR="00B6333F" w:rsidRPr="00B6333F" w14:paraId="2220FACA"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38663EA3"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57DD2A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A反</w:t>
            </w:r>
          </w:p>
        </w:tc>
        <w:tc>
          <w:tcPr>
            <w:tcW w:w="1418" w:type="dxa"/>
            <w:tcBorders>
              <w:top w:val="nil"/>
              <w:left w:val="nil"/>
              <w:bottom w:val="single" w:sz="8" w:space="0" w:color="auto"/>
              <w:right w:val="single" w:sz="8" w:space="0" w:color="auto"/>
            </w:tcBorders>
            <w:vAlign w:val="center"/>
            <w:hideMark/>
          </w:tcPr>
          <w:p w14:paraId="0707FA1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108.28</w:t>
            </w:r>
          </w:p>
        </w:tc>
        <w:tc>
          <w:tcPr>
            <w:tcW w:w="708" w:type="dxa"/>
            <w:tcBorders>
              <w:top w:val="nil"/>
              <w:left w:val="nil"/>
              <w:bottom w:val="single" w:sz="8" w:space="0" w:color="auto"/>
              <w:right w:val="single" w:sz="8" w:space="0" w:color="auto"/>
            </w:tcBorders>
            <w:vAlign w:val="center"/>
            <w:hideMark/>
          </w:tcPr>
          <w:p w14:paraId="5810E8A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1BBAAC1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636871C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38E2ACF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6B11BA3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3464.83</w:t>
            </w:r>
          </w:p>
        </w:tc>
      </w:tr>
      <w:tr w:rsidR="00B6333F" w:rsidRPr="00B6333F" w14:paraId="239BFF75"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6641DD24"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7CD8C0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w:t>
            </w:r>
          </w:p>
        </w:tc>
        <w:tc>
          <w:tcPr>
            <w:tcW w:w="1418" w:type="dxa"/>
            <w:tcBorders>
              <w:top w:val="nil"/>
              <w:left w:val="nil"/>
              <w:bottom w:val="single" w:sz="8" w:space="0" w:color="auto"/>
              <w:right w:val="single" w:sz="8" w:space="0" w:color="auto"/>
            </w:tcBorders>
            <w:vAlign w:val="center"/>
            <w:hideMark/>
          </w:tcPr>
          <w:p w14:paraId="73822CE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148.5</w:t>
            </w:r>
          </w:p>
        </w:tc>
        <w:tc>
          <w:tcPr>
            <w:tcW w:w="708" w:type="dxa"/>
            <w:tcBorders>
              <w:top w:val="nil"/>
              <w:left w:val="nil"/>
              <w:bottom w:val="single" w:sz="8" w:space="0" w:color="auto"/>
              <w:right w:val="single" w:sz="8" w:space="0" w:color="auto"/>
            </w:tcBorders>
            <w:vAlign w:val="center"/>
            <w:hideMark/>
          </w:tcPr>
          <w:p w14:paraId="6402835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4F76B65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183E17D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2125BD6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3FE086B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4751.92</w:t>
            </w:r>
          </w:p>
        </w:tc>
      </w:tr>
      <w:tr w:rsidR="00B6333F" w:rsidRPr="00B6333F" w14:paraId="7FFA0F12"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32A3E619"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54BF289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B反</w:t>
            </w:r>
          </w:p>
        </w:tc>
        <w:tc>
          <w:tcPr>
            <w:tcW w:w="1418" w:type="dxa"/>
            <w:tcBorders>
              <w:top w:val="nil"/>
              <w:left w:val="nil"/>
              <w:bottom w:val="single" w:sz="8" w:space="0" w:color="auto"/>
              <w:right w:val="single" w:sz="8" w:space="0" w:color="auto"/>
            </w:tcBorders>
            <w:vAlign w:val="center"/>
            <w:hideMark/>
          </w:tcPr>
          <w:p w14:paraId="44843A9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148.5</w:t>
            </w:r>
          </w:p>
        </w:tc>
        <w:tc>
          <w:tcPr>
            <w:tcW w:w="708" w:type="dxa"/>
            <w:tcBorders>
              <w:top w:val="nil"/>
              <w:left w:val="nil"/>
              <w:bottom w:val="single" w:sz="8" w:space="0" w:color="auto"/>
              <w:right w:val="single" w:sz="8" w:space="0" w:color="auto"/>
            </w:tcBorders>
            <w:vAlign w:val="center"/>
            <w:hideMark/>
          </w:tcPr>
          <w:p w14:paraId="1FC771C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416442A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3E5E8B7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4C1A0D6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1E8218B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4751.92</w:t>
            </w:r>
          </w:p>
        </w:tc>
      </w:tr>
      <w:tr w:rsidR="00B6333F" w:rsidRPr="00B6333F" w14:paraId="30E7E5CD"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37211E66"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C98087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w:t>
            </w:r>
          </w:p>
        </w:tc>
        <w:tc>
          <w:tcPr>
            <w:tcW w:w="1418" w:type="dxa"/>
            <w:tcBorders>
              <w:top w:val="nil"/>
              <w:left w:val="nil"/>
              <w:bottom w:val="single" w:sz="8" w:space="0" w:color="auto"/>
              <w:right w:val="single" w:sz="8" w:space="0" w:color="auto"/>
            </w:tcBorders>
            <w:vAlign w:val="center"/>
            <w:hideMark/>
          </w:tcPr>
          <w:p w14:paraId="3F88CBA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141.07</w:t>
            </w:r>
          </w:p>
        </w:tc>
        <w:tc>
          <w:tcPr>
            <w:tcW w:w="708" w:type="dxa"/>
            <w:tcBorders>
              <w:top w:val="nil"/>
              <w:left w:val="nil"/>
              <w:bottom w:val="single" w:sz="8" w:space="0" w:color="auto"/>
              <w:right w:val="single" w:sz="8" w:space="0" w:color="auto"/>
            </w:tcBorders>
            <w:vAlign w:val="center"/>
            <w:hideMark/>
          </w:tcPr>
          <w:p w14:paraId="7DF91E5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590D6ED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7362A89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2AEA8B5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02EF499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4514.3</w:t>
            </w:r>
          </w:p>
        </w:tc>
      </w:tr>
      <w:tr w:rsidR="00B6333F" w:rsidRPr="00B6333F" w14:paraId="4F07FD56"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4B67B42E"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47816D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C反</w:t>
            </w:r>
          </w:p>
        </w:tc>
        <w:tc>
          <w:tcPr>
            <w:tcW w:w="1418" w:type="dxa"/>
            <w:tcBorders>
              <w:top w:val="nil"/>
              <w:left w:val="nil"/>
              <w:bottom w:val="single" w:sz="8" w:space="0" w:color="auto"/>
              <w:right w:val="single" w:sz="8" w:space="0" w:color="auto"/>
            </w:tcBorders>
            <w:vAlign w:val="center"/>
            <w:hideMark/>
          </w:tcPr>
          <w:p w14:paraId="6E11E11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141.07</w:t>
            </w:r>
          </w:p>
        </w:tc>
        <w:tc>
          <w:tcPr>
            <w:tcW w:w="708" w:type="dxa"/>
            <w:tcBorders>
              <w:top w:val="nil"/>
              <w:left w:val="nil"/>
              <w:bottom w:val="single" w:sz="8" w:space="0" w:color="auto"/>
              <w:right w:val="single" w:sz="8" w:space="0" w:color="auto"/>
            </w:tcBorders>
            <w:vAlign w:val="center"/>
            <w:hideMark/>
          </w:tcPr>
          <w:p w14:paraId="3EF43FA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3B3A30C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426EE11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32BF220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6989301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4514.3</w:t>
            </w:r>
          </w:p>
        </w:tc>
      </w:tr>
      <w:tr w:rsidR="00B6333F" w:rsidRPr="00B6333F" w14:paraId="0939864B"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008EB18D"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D3E118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w:t>
            </w:r>
          </w:p>
        </w:tc>
        <w:tc>
          <w:tcPr>
            <w:tcW w:w="1418" w:type="dxa"/>
            <w:tcBorders>
              <w:top w:val="nil"/>
              <w:left w:val="nil"/>
              <w:bottom w:val="single" w:sz="8" w:space="0" w:color="auto"/>
              <w:right w:val="single" w:sz="8" w:space="0" w:color="auto"/>
            </w:tcBorders>
            <w:vAlign w:val="center"/>
            <w:hideMark/>
          </w:tcPr>
          <w:p w14:paraId="5132BDA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101.78</w:t>
            </w:r>
          </w:p>
        </w:tc>
        <w:tc>
          <w:tcPr>
            <w:tcW w:w="708" w:type="dxa"/>
            <w:tcBorders>
              <w:top w:val="nil"/>
              <w:left w:val="nil"/>
              <w:bottom w:val="single" w:sz="8" w:space="0" w:color="auto"/>
              <w:right w:val="single" w:sz="8" w:space="0" w:color="auto"/>
            </w:tcBorders>
            <w:vAlign w:val="center"/>
            <w:hideMark/>
          </w:tcPr>
          <w:p w14:paraId="22A1DC9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3697BC6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7622D24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30EA672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2B84303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3257.12</w:t>
            </w:r>
          </w:p>
        </w:tc>
      </w:tr>
      <w:tr w:rsidR="00B6333F" w:rsidRPr="00B6333F" w14:paraId="7B579099"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7EE1B173"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361908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D反</w:t>
            </w:r>
          </w:p>
        </w:tc>
        <w:tc>
          <w:tcPr>
            <w:tcW w:w="1418" w:type="dxa"/>
            <w:tcBorders>
              <w:top w:val="nil"/>
              <w:left w:val="nil"/>
              <w:bottom w:val="single" w:sz="8" w:space="0" w:color="auto"/>
              <w:right w:val="single" w:sz="8" w:space="0" w:color="auto"/>
            </w:tcBorders>
            <w:vAlign w:val="center"/>
            <w:hideMark/>
          </w:tcPr>
          <w:p w14:paraId="40F329C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101.78</w:t>
            </w:r>
          </w:p>
        </w:tc>
        <w:tc>
          <w:tcPr>
            <w:tcW w:w="708" w:type="dxa"/>
            <w:tcBorders>
              <w:top w:val="nil"/>
              <w:left w:val="nil"/>
              <w:bottom w:val="single" w:sz="8" w:space="0" w:color="auto"/>
              <w:right w:val="single" w:sz="8" w:space="0" w:color="auto"/>
            </w:tcBorders>
            <w:vAlign w:val="center"/>
            <w:hideMark/>
          </w:tcPr>
          <w:p w14:paraId="4B972FE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0215A4F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136718E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75327EE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2D3C3F5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3257.12</w:t>
            </w:r>
          </w:p>
        </w:tc>
      </w:tr>
      <w:tr w:rsidR="00B6333F" w:rsidRPr="00B6333F" w14:paraId="1FA68620" w14:textId="77777777" w:rsidTr="00B52C82">
        <w:trPr>
          <w:trHeight w:val="300"/>
          <w:jc w:val="center"/>
        </w:trPr>
        <w:tc>
          <w:tcPr>
            <w:tcW w:w="5778" w:type="dxa"/>
            <w:gridSpan w:val="5"/>
            <w:tcBorders>
              <w:top w:val="nil"/>
              <w:left w:val="single" w:sz="8" w:space="0" w:color="auto"/>
              <w:bottom w:val="single" w:sz="8" w:space="0" w:color="auto"/>
              <w:right w:val="single" w:sz="8" w:space="0" w:color="000000"/>
            </w:tcBorders>
            <w:noWrap/>
            <w:vAlign w:val="center"/>
            <w:hideMark/>
          </w:tcPr>
          <w:p w14:paraId="6953382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小计</w:t>
            </w:r>
          </w:p>
        </w:tc>
        <w:tc>
          <w:tcPr>
            <w:tcW w:w="993" w:type="dxa"/>
            <w:tcBorders>
              <w:top w:val="nil"/>
              <w:left w:val="nil"/>
              <w:bottom w:val="single" w:sz="8" w:space="0" w:color="auto"/>
              <w:right w:val="single" w:sz="8" w:space="0" w:color="auto"/>
            </w:tcBorders>
            <w:vAlign w:val="center"/>
            <w:hideMark/>
          </w:tcPr>
          <w:p w14:paraId="389E836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256</w:t>
            </w:r>
          </w:p>
        </w:tc>
        <w:tc>
          <w:tcPr>
            <w:tcW w:w="1134" w:type="dxa"/>
            <w:tcBorders>
              <w:top w:val="nil"/>
              <w:left w:val="nil"/>
              <w:bottom w:val="single" w:sz="8" w:space="0" w:color="auto"/>
              <w:right w:val="single" w:sz="8" w:space="0" w:color="auto"/>
            </w:tcBorders>
            <w:vAlign w:val="center"/>
            <w:hideMark/>
          </w:tcPr>
          <w:p w14:paraId="34236EE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256</w:t>
            </w:r>
          </w:p>
        </w:tc>
        <w:tc>
          <w:tcPr>
            <w:tcW w:w="1610" w:type="dxa"/>
            <w:tcBorders>
              <w:top w:val="nil"/>
              <w:left w:val="nil"/>
              <w:bottom w:val="single" w:sz="8" w:space="0" w:color="auto"/>
              <w:right w:val="single" w:sz="8" w:space="0" w:color="auto"/>
            </w:tcBorders>
            <w:vAlign w:val="center"/>
            <w:hideMark/>
          </w:tcPr>
          <w:p w14:paraId="4E61F95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31976.34</w:t>
            </w:r>
          </w:p>
        </w:tc>
      </w:tr>
      <w:tr w:rsidR="00B6333F" w:rsidRPr="00B6333F" w14:paraId="54B209BC" w14:textId="77777777" w:rsidTr="00B52C82">
        <w:trPr>
          <w:trHeight w:val="300"/>
          <w:jc w:val="center"/>
        </w:trPr>
        <w:tc>
          <w:tcPr>
            <w:tcW w:w="1384" w:type="dxa"/>
            <w:vMerge w:val="restart"/>
            <w:tcBorders>
              <w:top w:val="nil"/>
              <w:left w:val="single" w:sz="8" w:space="0" w:color="auto"/>
              <w:bottom w:val="single" w:sz="8" w:space="0" w:color="000000"/>
              <w:right w:val="single" w:sz="8" w:space="0" w:color="auto"/>
            </w:tcBorders>
            <w:noWrap/>
            <w:vAlign w:val="center"/>
            <w:hideMark/>
          </w:tcPr>
          <w:p w14:paraId="52742A1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3-6号楼（白领公寓）</w:t>
            </w:r>
          </w:p>
        </w:tc>
        <w:tc>
          <w:tcPr>
            <w:tcW w:w="1134" w:type="dxa"/>
            <w:tcBorders>
              <w:top w:val="nil"/>
              <w:left w:val="nil"/>
              <w:bottom w:val="single" w:sz="8" w:space="0" w:color="auto"/>
              <w:right w:val="single" w:sz="8" w:space="0" w:color="auto"/>
            </w:tcBorders>
            <w:vAlign w:val="center"/>
            <w:hideMark/>
          </w:tcPr>
          <w:p w14:paraId="4D80154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w:t>
            </w:r>
          </w:p>
        </w:tc>
        <w:tc>
          <w:tcPr>
            <w:tcW w:w="1418" w:type="dxa"/>
            <w:tcBorders>
              <w:top w:val="nil"/>
              <w:left w:val="nil"/>
              <w:bottom w:val="single" w:sz="8" w:space="0" w:color="auto"/>
              <w:right w:val="single" w:sz="8" w:space="0" w:color="auto"/>
            </w:tcBorders>
            <w:vAlign w:val="center"/>
            <w:hideMark/>
          </w:tcPr>
          <w:p w14:paraId="45BD9CA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108.36</w:t>
            </w:r>
          </w:p>
        </w:tc>
        <w:tc>
          <w:tcPr>
            <w:tcW w:w="708" w:type="dxa"/>
            <w:tcBorders>
              <w:top w:val="nil"/>
              <w:left w:val="nil"/>
              <w:bottom w:val="single" w:sz="8" w:space="0" w:color="auto"/>
              <w:right w:val="single" w:sz="8" w:space="0" w:color="auto"/>
            </w:tcBorders>
            <w:vAlign w:val="center"/>
            <w:hideMark/>
          </w:tcPr>
          <w:p w14:paraId="162FE50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4670F02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75BA59D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914899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73EFE1B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3468</w:t>
            </w:r>
          </w:p>
        </w:tc>
      </w:tr>
      <w:tr w:rsidR="00B6333F" w:rsidRPr="00B6333F" w14:paraId="17143E60"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4D2C413F"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5CFE07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A反</w:t>
            </w:r>
          </w:p>
        </w:tc>
        <w:tc>
          <w:tcPr>
            <w:tcW w:w="1418" w:type="dxa"/>
            <w:tcBorders>
              <w:top w:val="nil"/>
              <w:left w:val="nil"/>
              <w:bottom w:val="single" w:sz="8" w:space="0" w:color="auto"/>
              <w:right w:val="single" w:sz="8" w:space="0" w:color="auto"/>
            </w:tcBorders>
            <w:vAlign w:val="center"/>
            <w:hideMark/>
          </w:tcPr>
          <w:p w14:paraId="02E2C8C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108.36</w:t>
            </w:r>
          </w:p>
        </w:tc>
        <w:tc>
          <w:tcPr>
            <w:tcW w:w="708" w:type="dxa"/>
            <w:tcBorders>
              <w:top w:val="nil"/>
              <w:left w:val="nil"/>
              <w:bottom w:val="single" w:sz="8" w:space="0" w:color="auto"/>
              <w:right w:val="single" w:sz="8" w:space="0" w:color="auto"/>
            </w:tcBorders>
            <w:vAlign w:val="center"/>
            <w:hideMark/>
          </w:tcPr>
          <w:p w14:paraId="513DB08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46A9AE9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769ACFC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2C21329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109DF6D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3468</w:t>
            </w:r>
          </w:p>
        </w:tc>
      </w:tr>
      <w:tr w:rsidR="00B6333F" w:rsidRPr="00B6333F" w14:paraId="0A632F99"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7EA9A44A"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D10ACA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A1</w:t>
            </w:r>
          </w:p>
        </w:tc>
        <w:tc>
          <w:tcPr>
            <w:tcW w:w="1418" w:type="dxa"/>
            <w:tcBorders>
              <w:top w:val="nil"/>
              <w:left w:val="nil"/>
              <w:bottom w:val="single" w:sz="8" w:space="0" w:color="auto"/>
              <w:right w:val="single" w:sz="8" w:space="0" w:color="auto"/>
            </w:tcBorders>
            <w:vAlign w:val="center"/>
            <w:hideMark/>
          </w:tcPr>
          <w:p w14:paraId="13BC99F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111.25</w:t>
            </w:r>
          </w:p>
        </w:tc>
        <w:tc>
          <w:tcPr>
            <w:tcW w:w="708" w:type="dxa"/>
            <w:tcBorders>
              <w:top w:val="nil"/>
              <w:left w:val="nil"/>
              <w:bottom w:val="single" w:sz="8" w:space="0" w:color="auto"/>
              <w:right w:val="single" w:sz="8" w:space="0" w:color="auto"/>
            </w:tcBorders>
            <w:vAlign w:val="center"/>
            <w:hideMark/>
          </w:tcPr>
          <w:p w14:paraId="456ACED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2D8E574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48B7806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42C5FD6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409760A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2780.41</w:t>
            </w:r>
          </w:p>
        </w:tc>
      </w:tr>
      <w:tr w:rsidR="00B6333F" w:rsidRPr="00B6333F" w14:paraId="2DB3D053"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1A25C704"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650B46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A1反</w:t>
            </w:r>
          </w:p>
        </w:tc>
        <w:tc>
          <w:tcPr>
            <w:tcW w:w="1418" w:type="dxa"/>
            <w:tcBorders>
              <w:top w:val="nil"/>
              <w:left w:val="nil"/>
              <w:bottom w:val="single" w:sz="8" w:space="0" w:color="auto"/>
              <w:right w:val="single" w:sz="8" w:space="0" w:color="auto"/>
            </w:tcBorders>
            <w:vAlign w:val="center"/>
            <w:hideMark/>
          </w:tcPr>
          <w:p w14:paraId="5125A5F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111.18</w:t>
            </w:r>
          </w:p>
        </w:tc>
        <w:tc>
          <w:tcPr>
            <w:tcW w:w="708" w:type="dxa"/>
            <w:tcBorders>
              <w:top w:val="nil"/>
              <w:left w:val="nil"/>
              <w:bottom w:val="single" w:sz="8" w:space="0" w:color="auto"/>
              <w:right w:val="single" w:sz="8" w:space="0" w:color="auto"/>
            </w:tcBorders>
            <w:vAlign w:val="center"/>
            <w:hideMark/>
          </w:tcPr>
          <w:p w14:paraId="2C5DBB3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22E3304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00C0CA3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7F1AB4C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3E96792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2891.59</w:t>
            </w:r>
          </w:p>
        </w:tc>
      </w:tr>
      <w:tr w:rsidR="00B6333F" w:rsidRPr="00B6333F" w14:paraId="40FA6F15"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664BC83B"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44D759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A2</w:t>
            </w:r>
          </w:p>
        </w:tc>
        <w:tc>
          <w:tcPr>
            <w:tcW w:w="1418" w:type="dxa"/>
            <w:tcBorders>
              <w:top w:val="nil"/>
              <w:left w:val="nil"/>
              <w:bottom w:val="single" w:sz="8" w:space="0" w:color="auto"/>
              <w:right w:val="single" w:sz="8" w:space="0" w:color="auto"/>
            </w:tcBorders>
            <w:vAlign w:val="center"/>
            <w:hideMark/>
          </w:tcPr>
          <w:p w14:paraId="2AA5333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111.18</w:t>
            </w:r>
          </w:p>
        </w:tc>
        <w:tc>
          <w:tcPr>
            <w:tcW w:w="708" w:type="dxa"/>
            <w:tcBorders>
              <w:top w:val="nil"/>
              <w:left w:val="nil"/>
              <w:bottom w:val="single" w:sz="8" w:space="0" w:color="auto"/>
              <w:right w:val="single" w:sz="8" w:space="0" w:color="auto"/>
            </w:tcBorders>
            <w:vAlign w:val="center"/>
            <w:hideMark/>
          </w:tcPr>
          <w:p w14:paraId="1EAAAD8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14CF169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67A35C5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0119CD7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55EB5A7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3002.77</w:t>
            </w:r>
          </w:p>
        </w:tc>
      </w:tr>
      <w:tr w:rsidR="00B6333F" w:rsidRPr="00B6333F" w14:paraId="4E5C1E6F"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6284547D"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9AA33C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A2反</w:t>
            </w:r>
          </w:p>
        </w:tc>
        <w:tc>
          <w:tcPr>
            <w:tcW w:w="1418" w:type="dxa"/>
            <w:tcBorders>
              <w:top w:val="nil"/>
              <w:left w:val="nil"/>
              <w:bottom w:val="single" w:sz="8" w:space="0" w:color="auto"/>
              <w:right w:val="single" w:sz="8" w:space="0" w:color="auto"/>
            </w:tcBorders>
            <w:vAlign w:val="center"/>
            <w:hideMark/>
          </w:tcPr>
          <w:p w14:paraId="6191102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111.25</w:t>
            </w:r>
          </w:p>
        </w:tc>
        <w:tc>
          <w:tcPr>
            <w:tcW w:w="708" w:type="dxa"/>
            <w:tcBorders>
              <w:top w:val="nil"/>
              <w:left w:val="nil"/>
              <w:bottom w:val="single" w:sz="8" w:space="0" w:color="auto"/>
              <w:right w:val="single" w:sz="8" w:space="0" w:color="auto"/>
            </w:tcBorders>
            <w:vAlign w:val="center"/>
            <w:hideMark/>
          </w:tcPr>
          <w:p w14:paraId="15250D6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4980A1A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66C57C9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4148DA2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22E5362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2891.59</w:t>
            </w:r>
          </w:p>
        </w:tc>
      </w:tr>
      <w:tr w:rsidR="00B6333F" w:rsidRPr="00B6333F" w14:paraId="72351768"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3F086A1B"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0DB693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A3</w:t>
            </w:r>
          </w:p>
        </w:tc>
        <w:tc>
          <w:tcPr>
            <w:tcW w:w="1418" w:type="dxa"/>
            <w:tcBorders>
              <w:top w:val="nil"/>
              <w:left w:val="nil"/>
              <w:bottom w:val="single" w:sz="8" w:space="0" w:color="auto"/>
              <w:right w:val="single" w:sz="8" w:space="0" w:color="auto"/>
            </w:tcBorders>
            <w:vAlign w:val="center"/>
            <w:hideMark/>
          </w:tcPr>
          <w:p w14:paraId="3C607A4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108.66</w:t>
            </w:r>
          </w:p>
        </w:tc>
        <w:tc>
          <w:tcPr>
            <w:tcW w:w="708" w:type="dxa"/>
            <w:tcBorders>
              <w:top w:val="nil"/>
              <w:left w:val="nil"/>
              <w:bottom w:val="single" w:sz="8" w:space="0" w:color="auto"/>
              <w:right w:val="single" w:sz="8" w:space="0" w:color="auto"/>
            </w:tcBorders>
            <w:vAlign w:val="center"/>
            <w:hideMark/>
          </w:tcPr>
          <w:p w14:paraId="5C3F2BE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7E84861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3D1961F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11D04EB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7F68CAB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2825.16</w:t>
            </w:r>
          </w:p>
        </w:tc>
      </w:tr>
      <w:tr w:rsidR="00B6333F" w:rsidRPr="00B6333F" w14:paraId="0146C827"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79CFDDA6"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67726A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A3反</w:t>
            </w:r>
          </w:p>
        </w:tc>
        <w:tc>
          <w:tcPr>
            <w:tcW w:w="1418" w:type="dxa"/>
            <w:tcBorders>
              <w:top w:val="nil"/>
              <w:left w:val="nil"/>
              <w:bottom w:val="single" w:sz="8" w:space="0" w:color="auto"/>
              <w:right w:val="single" w:sz="8" w:space="0" w:color="auto"/>
            </w:tcBorders>
            <w:vAlign w:val="center"/>
            <w:hideMark/>
          </w:tcPr>
          <w:p w14:paraId="1412F6E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108.66</w:t>
            </w:r>
          </w:p>
        </w:tc>
        <w:tc>
          <w:tcPr>
            <w:tcW w:w="708" w:type="dxa"/>
            <w:tcBorders>
              <w:top w:val="nil"/>
              <w:left w:val="nil"/>
              <w:bottom w:val="single" w:sz="8" w:space="0" w:color="auto"/>
              <w:right w:val="single" w:sz="8" w:space="0" w:color="auto"/>
            </w:tcBorders>
            <w:vAlign w:val="center"/>
            <w:hideMark/>
          </w:tcPr>
          <w:p w14:paraId="369645F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3E071D5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31FCD80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4BF7C34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7B0B72F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2825.29</w:t>
            </w:r>
          </w:p>
        </w:tc>
      </w:tr>
      <w:tr w:rsidR="00B6333F" w:rsidRPr="00B6333F" w14:paraId="4F01BC3F" w14:textId="77777777" w:rsidTr="00A83B41">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13791FDE"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shd w:val="clear" w:color="auto" w:fill="FFFF00"/>
            <w:vAlign w:val="center"/>
            <w:hideMark/>
          </w:tcPr>
          <w:p w14:paraId="28C834C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w:t>
            </w:r>
          </w:p>
        </w:tc>
        <w:tc>
          <w:tcPr>
            <w:tcW w:w="1418" w:type="dxa"/>
            <w:tcBorders>
              <w:top w:val="nil"/>
              <w:left w:val="nil"/>
              <w:bottom w:val="single" w:sz="8" w:space="0" w:color="auto"/>
              <w:right w:val="single" w:sz="8" w:space="0" w:color="auto"/>
            </w:tcBorders>
            <w:shd w:val="clear" w:color="auto" w:fill="FFFF00"/>
            <w:vAlign w:val="center"/>
            <w:hideMark/>
          </w:tcPr>
          <w:p w14:paraId="239CC2C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144.69</w:t>
            </w:r>
          </w:p>
        </w:tc>
        <w:tc>
          <w:tcPr>
            <w:tcW w:w="708" w:type="dxa"/>
            <w:tcBorders>
              <w:top w:val="nil"/>
              <w:left w:val="nil"/>
              <w:bottom w:val="single" w:sz="8" w:space="0" w:color="auto"/>
              <w:right w:val="single" w:sz="8" w:space="0" w:color="auto"/>
            </w:tcBorders>
            <w:shd w:val="clear" w:color="auto" w:fill="FFFF00"/>
            <w:vAlign w:val="center"/>
            <w:hideMark/>
          </w:tcPr>
          <w:p w14:paraId="4FE9AC7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shd w:val="clear" w:color="auto" w:fill="FFFF00"/>
            <w:vAlign w:val="center"/>
            <w:hideMark/>
          </w:tcPr>
          <w:p w14:paraId="5289403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shd w:val="clear" w:color="auto" w:fill="FFFF00"/>
            <w:vAlign w:val="center"/>
            <w:hideMark/>
          </w:tcPr>
          <w:p w14:paraId="7671089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shd w:val="clear" w:color="auto" w:fill="FFFF00"/>
            <w:vAlign w:val="center"/>
            <w:hideMark/>
          </w:tcPr>
          <w:p w14:paraId="69648DA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shd w:val="clear" w:color="auto" w:fill="FFFF00"/>
            <w:vAlign w:val="center"/>
            <w:hideMark/>
          </w:tcPr>
          <w:p w14:paraId="519B546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bookmarkStart w:id="78" w:name="OLE_LINK4"/>
            <w:r w:rsidRPr="00B6333F">
              <w:rPr>
                <w:rFonts w:ascii="华文细黑" w:eastAsia="华文细黑" w:hAnsi="华文细黑" w:cs="宋体" w:hint="eastAsia"/>
                <w:color w:val="000000"/>
                <w:sz w:val="18"/>
                <w:szCs w:val="18"/>
              </w:rPr>
              <w:t>4630.56</w:t>
            </w:r>
            <w:bookmarkEnd w:id="78"/>
          </w:p>
        </w:tc>
      </w:tr>
      <w:tr w:rsidR="00B6333F" w:rsidRPr="00B6333F" w14:paraId="00A07DEF" w14:textId="77777777" w:rsidTr="00B52C82">
        <w:trPr>
          <w:trHeight w:val="525"/>
          <w:jc w:val="center"/>
        </w:trPr>
        <w:tc>
          <w:tcPr>
            <w:tcW w:w="1384" w:type="dxa"/>
            <w:vMerge/>
            <w:tcBorders>
              <w:top w:val="nil"/>
              <w:left w:val="single" w:sz="8" w:space="0" w:color="auto"/>
              <w:bottom w:val="single" w:sz="8" w:space="0" w:color="000000"/>
              <w:right w:val="single" w:sz="8" w:space="0" w:color="auto"/>
            </w:tcBorders>
            <w:vAlign w:val="center"/>
            <w:hideMark/>
          </w:tcPr>
          <w:p w14:paraId="109FAC02"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58968A8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B反</w:t>
            </w:r>
          </w:p>
        </w:tc>
        <w:tc>
          <w:tcPr>
            <w:tcW w:w="1418" w:type="dxa"/>
            <w:tcBorders>
              <w:top w:val="nil"/>
              <w:left w:val="nil"/>
              <w:bottom w:val="single" w:sz="8" w:space="0" w:color="auto"/>
              <w:right w:val="single" w:sz="8" w:space="0" w:color="auto"/>
            </w:tcBorders>
            <w:vAlign w:val="center"/>
            <w:hideMark/>
          </w:tcPr>
          <w:p w14:paraId="224CAFD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144.64、144.72</w:t>
            </w:r>
          </w:p>
        </w:tc>
        <w:tc>
          <w:tcPr>
            <w:tcW w:w="708" w:type="dxa"/>
            <w:tcBorders>
              <w:top w:val="nil"/>
              <w:left w:val="nil"/>
              <w:bottom w:val="single" w:sz="8" w:space="0" w:color="auto"/>
              <w:right w:val="single" w:sz="8" w:space="0" w:color="auto"/>
            </w:tcBorders>
            <w:vAlign w:val="center"/>
            <w:hideMark/>
          </w:tcPr>
          <w:p w14:paraId="730376D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66F21F5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71A950B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789EC2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513530D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4629.76</w:t>
            </w:r>
          </w:p>
        </w:tc>
      </w:tr>
      <w:tr w:rsidR="00B6333F" w:rsidRPr="00B6333F" w14:paraId="1FA20AD0"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280BDFAA"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A904C2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B1</w:t>
            </w:r>
          </w:p>
        </w:tc>
        <w:tc>
          <w:tcPr>
            <w:tcW w:w="1418" w:type="dxa"/>
            <w:tcBorders>
              <w:top w:val="nil"/>
              <w:left w:val="nil"/>
              <w:bottom w:val="single" w:sz="8" w:space="0" w:color="auto"/>
              <w:right w:val="single" w:sz="8" w:space="0" w:color="auto"/>
            </w:tcBorders>
            <w:vAlign w:val="center"/>
            <w:hideMark/>
          </w:tcPr>
          <w:p w14:paraId="3CC77AB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82.7</w:t>
            </w:r>
          </w:p>
        </w:tc>
        <w:tc>
          <w:tcPr>
            <w:tcW w:w="708" w:type="dxa"/>
            <w:tcBorders>
              <w:top w:val="nil"/>
              <w:left w:val="nil"/>
              <w:bottom w:val="single" w:sz="8" w:space="0" w:color="auto"/>
              <w:right w:val="single" w:sz="8" w:space="0" w:color="auto"/>
            </w:tcBorders>
            <w:vAlign w:val="center"/>
            <w:hideMark/>
          </w:tcPr>
          <w:p w14:paraId="4BBC3D6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0F8BD68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02B2EC6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252373E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5C22018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2150.2</w:t>
            </w:r>
          </w:p>
        </w:tc>
      </w:tr>
      <w:tr w:rsidR="00B6333F" w:rsidRPr="00B6333F" w14:paraId="478E993F"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268594D2"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DAB0C2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B1反</w:t>
            </w:r>
          </w:p>
        </w:tc>
        <w:tc>
          <w:tcPr>
            <w:tcW w:w="1418" w:type="dxa"/>
            <w:tcBorders>
              <w:top w:val="nil"/>
              <w:left w:val="nil"/>
              <w:bottom w:val="single" w:sz="8" w:space="0" w:color="auto"/>
              <w:right w:val="single" w:sz="8" w:space="0" w:color="auto"/>
            </w:tcBorders>
            <w:vAlign w:val="center"/>
            <w:hideMark/>
          </w:tcPr>
          <w:p w14:paraId="55FE72D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82.7</w:t>
            </w:r>
          </w:p>
        </w:tc>
        <w:tc>
          <w:tcPr>
            <w:tcW w:w="708" w:type="dxa"/>
            <w:tcBorders>
              <w:top w:val="nil"/>
              <w:left w:val="nil"/>
              <w:bottom w:val="single" w:sz="8" w:space="0" w:color="auto"/>
              <w:right w:val="single" w:sz="8" w:space="0" w:color="auto"/>
            </w:tcBorders>
            <w:vAlign w:val="center"/>
            <w:hideMark/>
          </w:tcPr>
          <w:p w14:paraId="1D89466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365EA72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683F2C7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5A993B3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4381044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2150.2</w:t>
            </w:r>
          </w:p>
        </w:tc>
      </w:tr>
      <w:tr w:rsidR="00B6333F" w:rsidRPr="00B6333F" w14:paraId="6B054445"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4499E439"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5ED52C7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B2</w:t>
            </w:r>
          </w:p>
        </w:tc>
        <w:tc>
          <w:tcPr>
            <w:tcW w:w="1418" w:type="dxa"/>
            <w:tcBorders>
              <w:top w:val="nil"/>
              <w:left w:val="nil"/>
              <w:bottom w:val="single" w:sz="8" w:space="0" w:color="auto"/>
              <w:right w:val="single" w:sz="8" w:space="0" w:color="auto"/>
            </w:tcBorders>
            <w:vAlign w:val="center"/>
            <w:hideMark/>
          </w:tcPr>
          <w:p w14:paraId="3318595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82.57</w:t>
            </w:r>
          </w:p>
        </w:tc>
        <w:tc>
          <w:tcPr>
            <w:tcW w:w="708" w:type="dxa"/>
            <w:tcBorders>
              <w:top w:val="nil"/>
              <w:left w:val="nil"/>
              <w:bottom w:val="single" w:sz="8" w:space="0" w:color="auto"/>
              <w:right w:val="single" w:sz="8" w:space="0" w:color="auto"/>
            </w:tcBorders>
            <w:vAlign w:val="center"/>
            <w:hideMark/>
          </w:tcPr>
          <w:p w14:paraId="4828B66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5CEA45B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22805A9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31200AA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3546750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2146.95</w:t>
            </w:r>
          </w:p>
        </w:tc>
      </w:tr>
      <w:tr w:rsidR="00B6333F" w:rsidRPr="00B6333F" w14:paraId="5E9B02E2"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4418EF05"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B9678A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B2反</w:t>
            </w:r>
          </w:p>
        </w:tc>
        <w:tc>
          <w:tcPr>
            <w:tcW w:w="1418" w:type="dxa"/>
            <w:tcBorders>
              <w:top w:val="nil"/>
              <w:left w:val="nil"/>
              <w:bottom w:val="single" w:sz="8" w:space="0" w:color="auto"/>
              <w:right w:val="single" w:sz="8" w:space="0" w:color="auto"/>
            </w:tcBorders>
            <w:vAlign w:val="center"/>
            <w:hideMark/>
          </w:tcPr>
          <w:p w14:paraId="269F260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82.57</w:t>
            </w:r>
          </w:p>
        </w:tc>
        <w:tc>
          <w:tcPr>
            <w:tcW w:w="708" w:type="dxa"/>
            <w:tcBorders>
              <w:top w:val="nil"/>
              <w:left w:val="nil"/>
              <w:bottom w:val="single" w:sz="8" w:space="0" w:color="auto"/>
              <w:right w:val="single" w:sz="8" w:space="0" w:color="auto"/>
            </w:tcBorders>
            <w:vAlign w:val="center"/>
            <w:hideMark/>
          </w:tcPr>
          <w:p w14:paraId="4282134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132ABB5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696136E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5183BD9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460C3D5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2146.82</w:t>
            </w:r>
          </w:p>
        </w:tc>
      </w:tr>
      <w:tr w:rsidR="00B6333F" w:rsidRPr="00B6333F" w14:paraId="366B9ABD"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7BCA79BB"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1ACEEC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w:t>
            </w:r>
          </w:p>
        </w:tc>
        <w:tc>
          <w:tcPr>
            <w:tcW w:w="1418" w:type="dxa"/>
            <w:tcBorders>
              <w:top w:val="nil"/>
              <w:left w:val="nil"/>
              <w:bottom w:val="single" w:sz="8" w:space="0" w:color="auto"/>
              <w:right w:val="single" w:sz="8" w:space="0" w:color="auto"/>
            </w:tcBorders>
            <w:vAlign w:val="center"/>
            <w:hideMark/>
          </w:tcPr>
          <w:p w14:paraId="0250F4E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145.16</w:t>
            </w:r>
          </w:p>
        </w:tc>
        <w:tc>
          <w:tcPr>
            <w:tcW w:w="708" w:type="dxa"/>
            <w:tcBorders>
              <w:top w:val="nil"/>
              <w:left w:val="nil"/>
              <w:bottom w:val="single" w:sz="8" w:space="0" w:color="auto"/>
              <w:right w:val="single" w:sz="8" w:space="0" w:color="auto"/>
            </w:tcBorders>
            <w:vAlign w:val="center"/>
            <w:hideMark/>
          </w:tcPr>
          <w:p w14:paraId="76CF122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00F79D9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366652C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E832FE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59D0B2E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4645.44</w:t>
            </w:r>
          </w:p>
        </w:tc>
      </w:tr>
      <w:tr w:rsidR="00B6333F" w:rsidRPr="00B6333F" w14:paraId="029EAFB7" w14:textId="77777777" w:rsidTr="00B52C82">
        <w:trPr>
          <w:trHeight w:val="525"/>
          <w:jc w:val="center"/>
        </w:trPr>
        <w:tc>
          <w:tcPr>
            <w:tcW w:w="1384" w:type="dxa"/>
            <w:vMerge/>
            <w:tcBorders>
              <w:top w:val="nil"/>
              <w:left w:val="single" w:sz="8" w:space="0" w:color="auto"/>
              <w:bottom w:val="single" w:sz="8" w:space="0" w:color="000000"/>
              <w:right w:val="single" w:sz="8" w:space="0" w:color="auto"/>
            </w:tcBorders>
            <w:vAlign w:val="center"/>
            <w:hideMark/>
          </w:tcPr>
          <w:p w14:paraId="591C0A31"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3BFE93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C反</w:t>
            </w:r>
          </w:p>
        </w:tc>
        <w:tc>
          <w:tcPr>
            <w:tcW w:w="1418" w:type="dxa"/>
            <w:tcBorders>
              <w:top w:val="nil"/>
              <w:left w:val="nil"/>
              <w:bottom w:val="single" w:sz="8" w:space="0" w:color="auto"/>
              <w:right w:val="single" w:sz="8" w:space="0" w:color="auto"/>
            </w:tcBorders>
            <w:vAlign w:val="center"/>
            <w:hideMark/>
          </w:tcPr>
          <w:p w14:paraId="1462E70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145.08、145.18</w:t>
            </w:r>
          </w:p>
        </w:tc>
        <w:tc>
          <w:tcPr>
            <w:tcW w:w="708" w:type="dxa"/>
            <w:tcBorders>
              <w:top w:val="nil"/>
              <w:left w:val="nil"/>
              <w:bottom w:val="single" w:sz="8" w:space="0" w:color="auto"/>
              <w:right w:val="single" w:sz="8" w:space="0" w:color="auto"/>
            </w:tcBorders>
            <w:vAlign w:val="center"/>
            <w:hideMark/>
          </w:tcPr>
          <w:p w14:paraId="3144ED2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3C4AB83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19895DD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45E298E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21101FB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4644.16</w:t>
            </w:r>
          </w:p>
        </w:tc>
      </w:tr>
      <w:tr w:rsidR="00B6333F" w:rsidRPr="00B6333F" w14:paraId="16E0B919"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1CC7C458"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6C414A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w:t>
            </w:r>
          </w:p>
        </w:tc>
        <w:tc>
          <w:tcPr>
            <w:tcW w:w="1418" w:type="dxa"/>
            <w:tcBorders>
              <w:top w:val="nil"/>
              <w:left w:val="nil"/>
              <w:bottom w:val="single" w:sz="8" w:space="0" w:color="auto"/>
              <w:right w:val="single" w:sz="8" w:space="0" w:color="auto"/>
            </w:tcBorders>
            <w:vAlign w:val="center"/>
            <w:hideMark/>
          </w:tcPr>
          <w:p w14:paraId="1B59FDE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102.01</w:t>
            </w:r>
          </w:p>
        </w:tc>
        <w:tc>
          <w:tcPr>
            <w:tcW w:w="708" w:type="dxa"/>
            <w:tcBorders>
              <w:top w:val="nil"/>
              <w:left w:val="nil"/>
              <w:bottom w:val="single" w:sz="8" w:space="0" w:color="auto"/>
              <w:right w:val="single" w:sz="8" w:space="0" w:color="auto"/>
            </w:tcBorders>
            <w:vAlign w:val="center"/>
            <w:hideMark/>
          </w:tcPr>
          <w:p w14:paraId="666D49B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09B225C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125F5E5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6FB3FC4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66E268F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3264.64</w:t>
            </w:r>
          </w:p>
        </w:tc>
      </w:tr>
      <w:tr w:rsidR="00B6333F" w:rsidRPr="00B6333F" w14:paraId="0FAC1093"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4629BBDD"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A18E79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D反</w:t>
            </w:r>
          </w:p>
        </w:tc>
        <w:tc>
          <w:tcPr>
            <w:tcW w:w="1418" w:type="dxa"/>
            <w:tcBorders>
              <w:top w:val="nil"/>
              <w:left w:val="nil"/>
              <w:bottom w:val="single" w:sz="8" w:space="0" w:color="auto"/>
              <w:right w:val="single" w:sz="8" w:space="0" w:color="auto"/>
            </w:tcBorders>
            <w:vAlign w:val="center"/>
            <w:hideMark/>
          </w:tcPr>
          <w:p w14:paraId="3878C78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102.01</w:t>
            </w:r>
          </w:p>
        </w:tc>
        <w:tc>
          <w:tcPr>
            <w:tcW w:w="708" w:type="dxa"/>
            <w:tcBorders>
              <w:top w:val="nil"/>
              <w:left w:val="nil"/>
              <w:bottom w:val="single" w:sz="8" w:space="0" w:color="auto"/>
              <w:right w:val="single" w:sz="8" w:space="0" w:color="auto"/>
            </w:tcBorders>
            <w:vAlign w:val="center"/>
            <w:hideMark/>
          </w:tcPr>
          <w:p w14:paraId="0C8B205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5064A07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3F6BEC0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2A4AFF1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1A281B4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3264.64</w:t>
            </w:r>
          </w:p>
        </w:tc>
      </w:tr>
      <w:tr w:rsidR="00B6333F" w:rsidRPr="00B6333F" w14:paraId="6FEA4F52" w14:textId="77777777" w:rsidTr="00B52C82">
        <w:trPr>
          <w:trHeight w:val="300"/>
          <w:jc w:val="center"/>
        </w:trPr>
        <w:tc>
          <w:tcPr>
            <w:tcW w:w="5778" w:type="dxa"/>
            <w:gridSpan w:val="5"/>
            <w:tcBorders>
              <w:top w:val="nil"/>
              <w:left w:val="single" w:sz="8" w:space="0" w:color="auto"/>
              <w:bottom w:val="single" w:sz="8" w:space="0" w:color="auto"/>
              <w:right w:val="single" w:sz="8" w:space="0" w:color="000000"/>
            </w:tcBorders>
            <w:noWrap/>
            <w:vAlign w:val="center"/>
            <w:hideMark/>
          </w:tcPr>
          <w:p w14:paraId="5704825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小计</w:t>
            </w:r>
          </w:p>
        </w:tc>
        <w:tc>
          <w:tcPr>
            <w:tcW w:w="993" w:type="dxa"/>
            <w:tcBorders>
              <w:top w:val="nil"/>
              <w:left w:val="nil"/>
              <w:bottom w:val="single" w:sz="8" w:space="0" w:color="auto"/>
              <w:right w:val="single" w:sz="8" w:space="0" w:color="auto"/>
            </w:tcBorders>
            <w:vAlign w:val="center"/>
            <w:hideMark/>
          </w:tcPr>
          <w:p w14:paraId="6308FA2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516</w:t>
            </w:r>
          </w:p>
        </w:tc>
        <w:tc>
          <w:tcPr>
            <w:tcW w:w="1134" w:type="dxa"/>
            <w:tcBorders>
              <w:top w:val="nil"/>
              <w:left w:val="nil"/>
              <w:bottom w:val="single" w:sz="8" w:space="0" w:color="auto"/>
              <w:right w:val="single" w:sz="8" w:space="0" w:color="auto"/>
            </w:tcBorders>
            <w:vAlign w:val="center"/>
            <w:hideMark/>
          </w:tcPr>
          <w:p w14:paraId="6A718CF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2320</w:t>
            </w:r>
          </w:p>
        </w:tc>
        <w:tc>
          <w:tcPr>
            <w:tcW w:w="1610" w:type="dxa"/>
            <w:tcBorders>
              <w:top w:val="nil"/>
              <w:left w:val="nil"/>
              <w:bottom w:val="single" w:sz="8" w:space="0" w:color="auto"/>
              <w:right w:val="single" w:sz="8" w:space="0" w:color="auto"/>
            </w:tcBorders>
            <w:vAlign w:val="center"/>
            <w:hideMark/>
          </w:tcPr>
          <w:p w14:paraId="213B02E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57826.18</w:t>
            </w:r>
          </w:p>
        </w:tc>
      </w:tr>
      <w:tr w:rsidR="00B6333F" w:rsidRPr="00B6333F" w14:paraId="1F5B6E29" w14:textId="77777777" w:rsidTr="00B52C82">
        <w:trPr>
          <w:trHeight w:val="300"/>
          <w:jc w:val="center"/>
        </w:trPr>
        <w:tc>
          <w:tcPr>
            <w:tcW w:w="5778" w:type="dxa"/>
            <w:gridSpan w:val="5"/>
            <w:tcBorders>
              <w:top w:val="single" w:sz="8" w:space="0" w:color="auto"/>
              <w:left w:val="single" w:sz="8" w:space="0" w:color="auto"/>
              <w:bottom w:val="single" w:sz="8" w:space="0" w:color="auto"/>
              <w:right w:val="single" w:sz="8" w:space="0" w:color="000000"/>
            </w:tcBorders>
            <w:vAlign w:val="center"/>
            <w:hideMark/>
          </w:tcPr>
          <w:p w14:paraId="0AF1F7F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合计</w:t>
            </w:r>
          </w:p>
        </w:tc>
        <w:tc>
          <w:tcPr>
            <w:tcW w:w="993" w:type="dxa"/>
            <w:tcBorders>
              <w:top w:val="nil"/>
              <w:left w:val="nil"/>
              <w:bottom w:val="single" w:sz="8" w:space="0" w:color="auto"/>
              <w:right w:val="single" w:sz="8" w:space="0" w:color="auto"/>
            </w:tcBorders>
            <w:vAlign w:val="center"/>
            <w:hideMark/>
          </w:tcPr>
          <w:p w14:paraId="7FC2D69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772</w:t>
            </w:r>
          </w:p>
        </w:tc>
        <w:tc>
          <w:tcPr>
            <w:tcW w:w="1134" w:type="dxa"/>
            <w:tcBorders>
              <w:top w:val="nil"/>
              <w:left w:val="nil"/>
              <w:bottom w:val="single" w:sz="8" w:space="0" w:color="auto"/>
              <w:right w:val="single" w:sz="8" w:space="0" w:color="auto"/>
            </w:tcBorders>
            <w:vAlign w:val="center"/>
            <w:hideMark/>
          </w:tcPr>
          <w:p w14:paraId="70AFFFA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2576</w:t>
            </w:r>
          </w:p>
        </w:tc>
        <w:tc>
          <w:tcPr>
            <w:tcW w:w="1610" w:type="dxa"/>
            <w:tcBorders>
              <w:top w:val="nil"/>
              <w:left w:val="nil"/>
              <w:bottom w:val="single" w:sz="8" w:space="0" w:color="auto"/>
              <w:right w:val="single" w:sz="8" w:space="0" w:color="auto"/>
            </w:tcBorders>
            <w:vAlign w:val="center"/>
            <w:hideMark/>
          </w:tcPr>
          <w:p w14:paraId="2AEE9F2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89802.52</w:t>
            </w:r>
          </w:p>
        </w:tc>
      </w:tr>
    </w:tbl>
    <w:p w14:paraId="76405EA9" w14:textId="77777777" w:rsidR="003A47AE" w:rsidRPr="00A325D2" w:rsidRDefault="003A47AE" w:rsidP="003A47AE">
      <w:pPr>
        <w:overflowPunct w:val="0"/>
        <w:spacing w:line="480" w:lineRule="auto"/>
        <w:ind w:firstLineChars="200" w:firstLine="420"/>
        <w:jc w:val="both"/>
        <w:textAlignment w:val="auto"/>
        <w:rPr>
          <w:rFonts w:ascii="Arial" w:hAnsi="Arial" w:cs="Arial"/>
          <w:sz w:val="21"/>
          <w:szCs w:val="21"/>
        </w:rPr>
      </w:pPr>
      <w:r w:rsidRPr="00A325D2">
        <w:rPr>
          <w:rFonts w:ascii="Arial" w:hAnsi="Arial" w:cs="Arial" w:hint="eastAsia"/>
          <w:sz w:val="21"/>
          <w:szCs w:val="21"/>
        </w:rPr>
        <w:t>标准房是指参照保障性租赁住房项目的建筑类型、结构、户型（含面积）、装饰装修、设施设备、家具家电、楼层、朝向等指标进行分类，分别设定的具有代表性的房屋。</w:t>
      </w:r>
    </w:p>
    <w:p w14:paraId="1E7C5FE6" w14:textId="77777777" w:rsidR="003A47AE" w:rsidRDefault="003A47AE" w:rsidP="003A47AE">
      <w:pPr>
        <w:overflowPunct w:val="0"/>
        <w:spacing w:line="480" w:lineRule="auto"/>
        <w:ind w:firstLineChars="200" w:firstLine="420"/>
        <w:jc w:val="both"/>
        <w:textAlignment w:val="auto"/>
        <w:rPr>
          <w:rFonts w:ascii="Arial" w:hAnsi="Arial" w:cs="Arial"/>
          <w:sz w:val="21"/>
          <w:szCs w:val="21"/>
        </w:rPr>
      </w:pPr>
      <w:r w:rsidRPr="00A325D2">
        <w:rPr>
          <w:rFonts w:ascii="Arial" w:hAnsi="Arial" w:cs="Arial" w:hint="eastAsia"/>
          <w:sz w:val="21"/>
          <w:szCs w:val="21"/>
        </w:rPr>
        <w:t>标准房指标设定时，结构、装饰装修、设施设备、家具家电等房屋状况，按保障性租赁住房项目各建筑类型中数量占比最大的户型确定；楼层、朝向状况，按被评估户型的最优条件确定</w:t>
      </w:r>
      <w:r w:rsidRPr="00911BE0">
        <w:rPr>
          <w:rFonts w:ascii="Arial" w:hAnsi="Arial" w:cs="Arial" w:hint="eastAsia"/>
          <w:sz w:val="21"/>
          <w:szCs w:val="21"/>
        </w:rPr>
        <w:t>，</w:t>
      </w:r>
      <w:r w:rsidRPr="00911BE0">
        <w:rPr>
          <w:rFonts w:ascii="Arial" w:hAnsi="Arial" w:cs="Arial"/>
          <w:sz w:val="21"/>
          <w:szCs w:val="21"/>
        </w:rPr>
        <w:t>选取</w:t>
      </w:r>
      <w:r>
        <w:rPr>
          <w:rFonts w:ascii="Arial" w:hAnsi="Arial" w:cs="Arial" w:hint="eastAsia"/>
          <w:sz w:val="21"/>
          <w:szCs w:val="21"/>
        </w:rPr>
        <w:t>标准房</w:t>
      </w:r>
      <w:r w:rsidRPr="00911BE0">
        <w:rPr>
          <w:rFonts w:ascii="Arial" w:hAnsi="Arial" w:cs="Arial" w:hint="eastAsia"/>
          <w:sz w:val="21"/>
          <w:szCs w:val="21"/>
        </w:rPr>
        <w:t>如下：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50"/>
        <w:gridCol w:w="4865"/>
      </w:tblGrid>
      <w:tr w:rsidR="00A83B41" w:rsidRPr="00911BE0" w14:paraId="0BBADFF4" w14:textId="77777777" w:rsidTr="00B52C82">
        <w:trPr>
          <w:jc w:val="center"/>
        </w:trPr>
        <w:tc>
          <w:tcPr>
            <w:tcW w:w="4540" w:type="dxa"/>
            <w:tcBorders>
              <w:top w:val="single" w:sz="4" w:space="0" w:color="000000"/>
              <w:left w:val="single" w:sz="4" w:space="0" w:color="000000"/>
              <w:bottom w:val="single" w:sz="4" w:space="0" w:color="000000"/>
              <w:right w:val="single" w:sz="4" w:space="0" w:color="000000"/>
            </w:tcBorders>
          </w:tcPr>
          <w:p w14:paraId="1635E8DA" w14:textId="77777777" w:rsidR="00A83B41" w:rsidRPr="00911BE0" w:rsidRDefault="00A83B41" w:rsidP="00B52C82">
            <w:pPr>
              <w:spacing w:line="360" w:lineRule="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项目名称</w:t>
            </w:r>
          </w:p>
        </w:tc>
        <w:tc>
          <w:tcPr>
            <w:tcW w:w="4749" w:type="dxa"/>
            <w:tcBorders>
              <w:top w:val="single" w:sz="4" w:space="0" w:color="000000"/>
              <w:left w:val="single" w:sz="4" w:space="0" w:color="auto"/>
              <w:bottom w:val="single" w:sz="4" w:space="0" w:color="000000"/>
              <w:right w:val="single" w:sz="4" w:space="0" w:color="auto"/>
            </w:tcBorders>
          </w:tcPr>
          <w:p w14:paraId="2D32AA45" w14:textId="195FA244" w:rsidR="00A83B41" w:rsidRPr="00911BE0" w:rsidRDefault="00371FA4" w:rsidP="00B52C82">
            <w:pPr>
              <w:spacing w:line="360" w:lineRule="auto"/>
              <w:jc w:val="both"/>
              <w:rPr>
                <w:rFonts w:ascii="华文细黑" w:eastAsia="华文细黑" w:hAnsi="华文细黑" w:cs="Arial" w:hint="eastAsia"/>
                <w:sz w:val="18"/>
                <w:szCs w:val="18"/>
              </w:rPr>
            </w:pPr>
            <w:r w:rsidRPr="00371FA4">
              <w:rPr>
                <w:rFonts w:ascii="华文细黑" w:eastAsia="华文细黑" w:hAnsi="华文细黑" w:cs="Arial" w:hint="eastAsia"/>
                <w:sz w:val="18"/>
                <w:szCs w:val="18"/>
              </w:rPr>
              <w:t>白领公寓</w:t>
            </w:r>
          </w:p>
        </w:tc>
      </w:tr>
      <w:tr w:rsidR="00A83B41" w:rsidRPr="00911BE0" w14:paraId="7165F6D4" w14:textId="77777777" w:rsidTr="00B52C82">
        <w:trPr>
          <w:jc w:val="center"/>
        </w:trPr>
        <w:tc>
          <w:tcPr>
            <w:tcW w:w="4540" w:type="dxa"/>
            <w:tcBorders>
              <w:top w:val="single" w:sz="4" w:space="0" w:color="000000"/>
              <w:left w:val="single" w:sz="4" w:space="0" w:color="000000"/>
              <w:bottom w:val="single" w:sz="4" w:space="0" w:color="000000"/>
              <w:right w:val="single" w:sz="4" w:space="0" w:color="000000"/>
            </w:tcBorders>
          </w:tcPr>
          <w:p w14:paraId="1B2E40AD" w14:textId="77777777" w:rsidR="00A83B41" w:rsidRPr="00911BE0" w:rsidRDefault="00A83B41" w:rsidP="00B52C82">
            <w:pPr>
              <w:spacing w:line="360" w:lineRule="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建筑面积（㎡）</w:t>
            </w:r>
          </w:p>
        </w:tc>
        <w:tc>
          <w:tcPr>
            <w:tcW w:w="4749" w:type="dxa"/>
            <w:tcBorders>
              <w:top w:val="single" w:sz="4" w:space="0" w:color="000000"/>
              <w:left w:val="single" w:sz="4" w:space="0" w:color="auto"/>
              <w:bottom w:val="single" w:sz="4" w:space="0" w:color="000000"/>
              <w:right w:val="single" w:sz="4" w:space="0" w:color="auto"/>
            </w:tcBorders>
          </w:tcPr>
          <w:p w14:paraId="5873E6B1" w14:textId="77777777" w:rsidR="00A83B41" w:rsidRPr="00911BE0" w:rsidRDefault="00A83B41" w:rsidP="00B52C82">
            <w:pPr>
              <w:spacing w:line="360" w:lineRule="auto"/>
              <w:jc w:val="both"/>
              <w:rPr>
                <w:rFonts w:ascii="华文细黑" w:eastAsia="华文细黑" w:hAnsi="华文细黑" w:cs="Arial" w:hint="eastAsia"/>
                <w:sz w:val="18"/>
                <w:szCs w:val="18"/>
              </w:rPr>
            </w:pPr>
            <w:r>
              <w:rPr>
                <w:rFonts w:ascii="华文细黑" w:eastAsia="华文细黑" w:hAnsi="华文细黑" w:cs="Arial" w:hint="eastAsia"/>
                <w:sz w:val="18"/>
                <w:szCs w:val="18"/>
              </w:rPr>
              <w:t>144.64-145.18</w:t>
            </w:r>
          </w:p>
        </w:tc>
      </w:tr>
      <w:tr w:rsidR="00A83B41" w:rsidRPr="00911BE0" w14:paraId="257D19A4" w14:textId="77777777" w:rsidTr="00B52C82">
        <w:trPr>
          <w:jc w:val="center"/>
        </w:trPr>
        <w:tc>
          <w:tcPr>
            <w:tcW w:w="4540" w:type="dxa"/>
            <w:tcBorders>
              <w:top w:val="single" w:sz="4" w:space="0" w:color="000000"/>
              <w:left w:val="single" w:sz="4" w:space="0" w:color="000000"/>
              <w:bottom w:val="single" w:sz="4" w:space="0" w:color="000000"/>
              <w:right w:val="single" w:sz="4" w:space="0" w:color="000000"/>
            </w:tcBorders>
          </w:tcPr>
          <w:p w14:paraId="6FBB1DBF" w14:textId="77777777" w:rsidR="00A83B41" w:rsidRPr="00911BE0" w:rsidRDefault="00A83B41" w:rsidP="00B52C82">
            <w:pPr>
              <w:spacing w:line="360" w:lineRule="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户型</w:t>
            </w:r>
          </w:p>
        </w:tc>
        <w:tc>
          <w:tcPr>
            <w:tcW w:w="4749" w:type="dxa"/>
            <w:tcBorders>
              <w:top w:val="single" w:sz="4" w:space="0" w:color="000000"/>
              <w:left w:val="single" w:sz="4" w:space="0" w:color="auto"/>
              <w:bottom w:val="single" w:sz="4" w:space="0" w:color="000000"/>
              <w:right w:val="single" w:sz="4" w:space="0" w:color="auto"/>
            </w:tcBorders>
          </w:tcPr>
          <w:p w14:paraId="7871169A" w14:textId="77777777" w:rsidR="00A83B41" w:rsidRPr="00911BE0" w:rsidRDefault="00A83B41" w:rsidP="00B52C82">
            <w:pPr>
              <w:spacing w:line="360" w:lineRule="auto"/>
              <w:jc w:val="both"/>
              <w:rPr>
                <w:rFonts w:ascii="华文细黑" w:eastAsia="华文细黑" w:hAnsi="华文细黑" w:cs="Arial" w:hint="eastAsia"/>
                <w:sz w:val="18"/>
                <w:szCs w:val="18"/>
              </w:rPr>
            </w:pPr>
            <w:r>
              <w:rPr>
                <w:rFonts w:ascii="华文细黑" w:eastAsia="华文细黑" w:hAnsi="华文细黑" w:cs="Arial" w:hint="eastAsia"/>
                <w:sz w:val="18"/>
                <w:szCs w:val="18"/>
              </w:rPr>
              <w:t>六</w:t>
            </w:r>
            <w:r w:rsidRPr="00911BE0">
              <w:rPr>
                <w:rFonts w:ascii="华文细黑" w:eastAsia="华文细黑" w:hAnsi="华文细黑" w:cs="Arial" w:hint="eastAsia"/>
                <w:sz w:val="18"/>
                <w:szCs w:val="18"/>
              </w:rPr>
              <w:t>居室</w:t>
            </w:r>
          </w:p>
        </w:tc>
      </w:tr>
      <w:tr w:rsidR="00A83B41" w:rsidRPr="00911BE0" w14:paraId="3D340483" w14:textId="77777777" w:rsidTr="00B52C82">
        <w:trPr>
          <w:jc w:val="center"/>
        </w:trPr>
        <w:tc>
          <w:tcPr>
            <w:tcW w:w="4540" w:type="dxa"/>
            <w:tcBorders>
              <w:top w:val="single" w:sz="4" w:space="0" w:color="000000"/>
              <w:left w:val="single" w:sz="4" w:space="0" w:color="000000"/>
              <w:bottom w:val="single" w:sz="4" w:space="0" w:color="000000"/>
              <w:right w:val="single" w:sz="4" w:space="0" w:color="000000"/>
            </w:tcBorders>
          </w:tcPr>
          <w:p w14:paraId="4B4D809E" w14:textId="77777777" w:rsidR="00A83B41" w:rsidRPr="00911BE0" w:rsidRDefault="00A83B41" w:rsidP="00B52C82">
            <w:pPr>
              <w:spacing w:line="360" w:lineRule="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楼层</w:t>
            </w:r>
          </w:p>
        </w:tc>
        <w:tc>
          <w:tcPr>
            <w:tcW w:w="4749" w:type="dxa"/>
            <w:tcBorders>
              <w:top w:val="single" w:sz="4" w:space="0" w:color="000000"/>
              <w:left w:val="single" w:sz="4" w:space="0" w:color="auto"/>
              <w:bottom w:val="single" w:sz="4" w:space="0" w:color="000000"/>
              <w:right w:val="single" w:sz="4" w:space="0" w:color="auto"/>
            </w:tcBorders>
          </w:tcPr>
          <w:p w14:paraId="774C17A5" w14:textId="77777777" w:rsidR="00A83B41" w:rsidRPr="00911BE0" w:rsidRDefault="00A83B41" w:rsidP="00B52C82">
            <w:pPr>
              <w:spacing w:line="360" w:lineRule="auto"/>
              <w:jc w:val="both"/>
              <w:rPr>
                <w:rFonts w:ascii="华文细黑" w:eastAsia="华文细黑" w:hAnsi="华文细黑" w:cs="Arial" w:hint="eastAsia"/>
                <w:sz w:val="18"/>
                <w:szCs w:val="18"/>
              </w:rPr>
            </w:pPr>
            <w:r w:rsidRPr="00911BE0">
              <w:rPr>
                <w:rFonts w:ascii="华文细黑" w:eastAsia="华文细黑" w:hAnsi="华文细黑" w:cs="Arial" w:hint="eastAsia"/>
                <w:sz w:val="18"/>
                <w:szCs w:val="18"/>
              </w:rPr>
              <w:t>高楼层</w:t>
            </w:r>
          </w:p>
        </w:tc>
      </w:tr>
      <w:tr w:rsidR="00A83B41" w:rsidRPr="00911BE0" w14:paraId="744E6A32" w14:textId="77777777" w:rsidTr="00B52C82">
        <w:trPr>
          <w:jc w:val="center"/>
        </w:trPr>
        <w:tc>
          <w:tcPr>
            <w:tcW w:w="4540" w:type="dxa"/>
            <w:tcBorders>
              <w:top w:val="single" w:sz="4" w:space="0" w:color="000000"/>
              <w:left w:val="single" w:sz="4" w:space="0" w:color="000000"/>
              <w:bottom w:val="single" w:sz="4" w:space="0" w:color="000000"/>
              <w:right w:val="single" w:sz="4" w:space="0" w:color="000000"/>
            </w:tcBorders>
          </w:tcPr>
          <w:p w14:paraId="0F9DDAE7" w14:textId="77777777" w:rsidR="00A83B41" w:rsidRPr="00911BE0" w:rsidRDefault="00A83B41" w:rsidP="00B52C82">
            <w:pPr>
              <w:spacing w:line="360" w:lineRule="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朝向</w:t>
            </w:r>
          </w:p>
        </w:tc>
        <w:tc>
          <w:tcPr>
            <w:tcW w:w="4749" w:type="dxa"/>
            <w:tcBorders>
              <w:top w:val="single" w:sz="4" w:space="0" w:color="000000"/>
              <w:left w:val="single" w:sz="4" w:space="0" w:color="auto"/>
              <w:bottom w:val="single" w:sz="4" w:space="0" w:color="000000"/>
              <w:right w:val="single" w:sz="4" w:space="0" w:color="auto"/>
            </w:tcBorders>
          </w:tcPr>
          <w:p w14:paraId="35E38412" w14:textId="77777777" w:rsidR="00A83B41" w:rsidRPr="00911BE0" w:rsidRDefault="00A83B41" w:rsidP="00B52C82">
            <w:pPr>
              <w:spacing w:line="360" w:lineRule="auto"/>
              <w:jc w:val="both"/>
              <w:rPr>
                <w:rFonts w:ascii="华文细黑" w:eastAsia="华文细黑" w:hAnsi="华文细黑" w:cs="Arial" w:hint="eastAsia"/>
                <w:sz w:val="18"/>
                <w:szCs w:val="18"/>
              </w:rPr>
            </w:pPr>
            <w:r w:rsidRPr="00911BE0">
              <w:rPr>
                <w:rFonts w:ascii="华文细黑" w:eastAsia="华文细黑" w:hAnsi="华文细黑" w:cs="Arial" w:hint="eastAsia"/>
                <w:sz w:val="18"/>
                <w:szCs w:val="18"/>
              </w:rPr>
              <w:t>南</w:t>
            </w:r>
          </w:p>
        </w:tc>
      </w:tr>
      <w:tr w:rsidR="00A83B41" w:rsidRPr="00911BE0" w14:paraId="7BBD894A" w14:textId="77777777" w:rsidTr="00B52C82">
        <w:trPr>
          <w:jc w:val="center"/>
        </w:trPr>
        <w:tc>
          <w:tcPr>
            <w:tcW w:w="4540" w:type="dxa"/>
            <w:tcBorders>
              <w:top w:val="single" w:sz="4" w:space="0" w:color="000000"/>
              <w:left w:val="single" w:sz="4" w:space="0" w:color="000000"/>
              <w:bottom w:val="single" w:sz="4" w:space="0" w:color="000000"/>
              <w:right w:val="single" w:sz="4" w:space="0" w:color="000000"/>
            </w:tcBorders>
          </w:tcPr>
          <w:p w14:paraId="7F4D0130" w14:textId="77777777" w:rsidR="00A83B41" w:rsidRPr="00911BE0" w:rsidRDefault="00A83B41" w:rsidP="00B52C82">
            <w:pPr>
              <w:spacing w:line="360" w:lineRule="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装修</w:t>
            </w:r>
          </w:p>
        </w:tc>
        <w:tc>
          <w:tcPr>
            <w:tcW w:w="4749" w:type="dxa"/>
            <w:tcBorders>
              <w:top w:val="single" w:sz="4" w:space="0" w:color="000000"/>
              <w:left w:val="single" w:sz="4" w:space="0" w:color="auto"/>
              <w:bottom w:val="single" w:sz="4" w:space="0" w:color="000000"/>
              <w:right w:val="single" w:sz="4" w:space="0" w:color="auto"/>
            </w:tcBorders>
          </w:tcPr>
          <w:p w14:paraId="4833868C" w14:textId="77777777" w:rsidR="00A83B41" w:rsidRPr="00911BE0" w:rsidRDefault="00A83B41" w:rsidP="00B52C82">
            <w:pPr>
              <w:spacing w:line="360" w:lineRule="auto"/>
              <w:jc w:val="both"/>
              <w:rPr>
                <w:rFonts w:ascii="华文细黑" w:eastAsia="华文细黑" w:hAnsi="华文细黑" w:cs="Arial" w:hint="eastAsia"/>
                <w:sz w:val="18"/>
                <w:szCs w:val="18"/>
              </w:rPr>
            </w:pPr>
            <w:r w:rsidRPr="00911BE0">
              <w:rPr>
                <w:rFonts w:ascii="华文细黑" w:eastAsia="华文细黑" w:hAnsi="华文细黑" w:cs="Arial" w:hint="eastAsia"/>
                <w:sz w:val="18"/>
                <w:szCs w:val="18"/>
              </w:rPr>
              <w:t>精装修</w:t>
            </w:r>
          </w:p>
        </w:tc>
      </w:tr>
    </w:tbl>
    <w:p w14:paraId="3E8F57B2" w14:textId="508946C2" w:rsidR="00911BE0" w:rsidRDefault="00911BE0" w:rsidP="003A47AE">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p>
    <w:p w14:paraId="1C241EF5" w14:textId="2DFD336C" w:rsidR="00802761" w:rsidRPr="00911BE0" w:rsidRDefault="00802761" w:rsidP="00911BE0">
      <w:pPr>
        <w:pStyle w:val="ac"/>
        <w:spacing w:line="480" w:lineRule="auto"/>
        <w:rPr>
          <w:rFonts w:ascii="Arial" w:eastAsia="宋体" w:hAnsi="Arial" w:cs="Arial"/>
          <w:sz w:val="21"/>
          <w:szCs w:val="21"/>
        </w:rPr>
      </w:pPr>
      <w:r w:rsidRPr="00911BE0">
        <w:rPr>
          <w:rFonts w:ascii="Arial" w:eastAsia="宋体" w:hAnsi="Arial" w:cs="Arial"/>
          <w:sz w:val="21"/>
          <w:szCs w:val="21"/>
        </w:rPr>
        <w:lastRenderedPageBreak/>
        <w:t>（</w:t>
      </w:r>
      <w:r w:rsidRPr="00911BE0">
        <w:rPr>
          <w:rFonts w:ascii="Arial" w:eastAsia="宋体" w:hAnsi="Arial" w:cs="Arial" w:hint="eastAsia"/>
          <w:sz w:val="21"/>
          <w:szCs w:val="21"/>
        </w:rPr>
        <w:t>二</w:t>
      </w:r>
      <w:r w:rsidRPr="00911BE0">
        <w:rPr>
          <w:rFonts w:ascii="Arial" w:eastAsia="宋体" w:hAnsi="Arial" w:cs="Arial"/>
          <w:sz w:val="21"/>
          <w:szCs w:val="21"/>
        </w:rPr>
        <w:t>）</w:t>
      </w:r>
      <w:r w:rsidRPr="00911BE0">
        <w:rPr>
          <w:rFonts w:ascii="Arial" w:eastAsia="宋体" w:hAnsi="Arial" w:cs="Arial" w:hint="eastAsia"/>
          <w:sz w:val="21"/>
          <w:szCs w:val="21"/>
        </w:rPr>
        <w:t>比较法测算过程</w:t>
      </w:r>
    </w:p>
    <w:p w14:paraId="79D407E0" w14:textId="04971EF5" w:rsidR="009811F1" w:rsidRPr="00911BE0" w:rsidRDefault="009811F1" w:rsidP="009811F1">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首先以</w:t>
      </w:r>
      <w:r w:rsidR="004C63A3">
        <w:rPr>
          <w:rFonts w:ascii="宋体" w:hAnsi="宋体" w:hint="eastAsia"/>
          <w:sz w:val="21"/>
          <w:szCs w:val="21"/>
        </w:rPr>
        <w:t>家庭式</w:t>
      </w:r>
      <w:r w:rsidR="00A325D2">
        <w:rPr>
          <w:rFonts w:ascii="宋体" w:hAnsi="宋体" w:hint="eastAsia"/>
          <w:sz w:val="21"/>
          <w:szCs w:val="21"/>
        </w:rPr>
        <w:t>标准房</w:t>
      </w:r>
      <w:r w:rsidRPr="00911BE0">
        <w:rPr>
          <w:rFonts w:ascii="宋体" w:hAnsi="宋体" w:hint="eastAsia"/>
          <w:sz w:val="21"/>
          <w:szCs w:val="21"/>
        </w:rPr>
        <w:t>进行比较，得到</w:t>
      </w:r>
      <w:r w:rsidR="00371FA4" w:rsidRPr="00371FA4">
        <w:rPr>
          <w:rFonts w:ascii="宋体" w:hAnsi="宋体" w:hint="eastAsia"/>
          <w:sz w:val="21"/>
          <w:szCs w:val="21"/>
        </w:rPr>
        <w:t>白领公寓</w:t>
      </w:r>
      <w:r w:rsidR="00A325D2">
        <w:rPr>
          <w:rFonts w:ascii="宋体" w:hAnsi="宋体" w:hint="eastAsia"/>
          <w:sz w:val="21"/>
          <w:szCs w:val="21"/>
        </w:rPr>
        <w:t>标准房</w:t>
      </w:r>
      <w:r w:rsidRPr="00911BE0">
        <w:rPr>
          <w:rFonts w:ascii="宋体" w:hAnsi="宋体" w:hint="eastAsia"/>
          <w:sz w:val="21"/>
          <w:szCs w:val="21"/>
        </w:rPr>
        <w:t>市场租金水平，然后对</w:t>
      </w:r>
      <w:r w:rsidR="00A9646D" w:rsidRPr="00911BE0">
        <w:rPr>
          <w:rFonts w:ascii="宋体" w:hAnsi="宋体" w:hint="eastAsia"/>
          <w:sz w:val="21"/>
          <w:szCs w:val="21"/>
        </w:rPr>
        <w:t>其他户型</w:t>
      </w:r>
      <w:r w:rsidRPr="00911BE0">
        <w:rPr>
          <w:rFonts w:ascii="宋体" w:hAnsi="宋体" w:hint="eastAsia"/>
          <w:sz w:val="21"/>
          <w:szCs w:val="21"/>
        </w:rPr>
        <w:t>进行修正，得到</w:t>
      </w:r>
      <w:r w:rsidR="00A9646D" w:rsidRPr="00911BE0">
        <w:rPr>
          <w:rFonts w:ascii="宋体" w:hAnsi="宋体" w:hint="eastAsia"/>
          <w:sz w:val="21"/>
          <w:szCs w:val="21"/>
        </w:rPr>
        <w:t>估价对象各户型</w:t>
      </w:r>
      <w:r w:rsidRPr="00911BE0">
        <w:rPr>
          <w:rFonts w:ascii="宋体" w:hAnsi="宋体" w:hint="eastAsia"/>
          <w:sz w:val="21"/>
          <w:szCs w:val="21"/>
        </w:rPr>
        <w:t>市场租金水平。</w:t>
      </w:r>
    </w:p>
    <w:p w14:paraId="563F0439" w14:textId="77777777" w:rsidR="00725994" w:rsidRPr="00911BE0" w:rsidRDefault="00725994" w:rsidP="00725994">
      <w:pPr>
        <w:wordWrap w:val="0"/>
        <w:overflowPunct w:val="0"/>
        <w:spacing w:line="480" w:lineRule="auto"/>
        <w:ind w:firstLineChars="200" w:firstLine="420"/>
        <w:rPr>
          <w:rFonts w:ascii="Arial" w:hAnsi="Arial" w:cs="Arial"/>
          <w:sz w:val="21"/>
          <w:szCs w:val="21"/>
        </w:rPr>
      </w:pPr>
      <w:r w:rsidRPr="00911BE0">
        <w:rPr>
          <w:rFonts w:ascii="Arial" w:hAnsi="Arial" w:cs="Arial"/>
          <w:sz w:val="21"/>
          <w:szCs w:val="21"/>
        </w:rPr>
        <w:t>根据评估专业人员所掌握的市场资料，采用房地产交易中的替代原则，选取与估价对象类似用途的案例，并分别进行交易情况、市场状况、项目类型、房地产状况（权益、区位、实物）的修正和调整。</w:t>
      </w:r>
    </w:p>
    <w:p w14:paraId="4A91F59E" w14:textId="77777777" w:rsidR="00725994" w:rsidRPr="00911BE0" w:rsidRDefault="00725994" w:rsidP="00725994">
      <w:pPr>
        <w:pStyle w:val="LO-Normal"/>
        <w:autoSpaceDE w:val="0"/>
        <w:spacing w:line="480" w:lineRule="auto"/>
        <w:ind w:firstLine="420"/>
        <w:jc w:val="both"/>
        <w:textAlignment w:val="bottom"/>
        <w:rPr>
          <w:rFonts w:hint="eastAsia"/>
        </w:rPr>
      </w:pPr>
      <w:r w:rsidRPr="00911BE0">
        <w:rPr>
          <w:rFonts w:ascii="Arial" w:hAnsi="Arial" w:cs="Arial" w:hint="eastAsia"/>
          <w:sz w:val="21"/>
          <w:szCs w:val="21"/>
        </w:rPr>
        <w:t>1.</w:t>
      </w:r>
      <w:r w:rsidRPr="00911BE0">
        <w:rPr>
          <w:rFonts w:ascii="Arial" w:hAnsi="Arial" w:cs="Arial"/>
          <w:sz w:val="21"/>
          <w:szCs w:val="21"/>
        </w:rPr>
        <w:t>搜集交易实例</w:t>
      </w:r>
    </w:p>
    <w:p w14:paraId="5C88925A" w14:textId="77777777" w:rsidR="00725994" w:rsidRPr="00911BE0" w:rsidRDefault="00725994" w:rsidP="00725994">
      <w:pPr>
        <w:pStyle w:val="12"/>
        <w:autoSpaceDE w:val="0"/>
        <w:autoSpaceDN w:val="0"/>
        <w:spacing w:line="480" w:lineRule="auto"/>
        <w:ind w:firstLineChars="200" w:firstLine="420"/>
        <w:jc w:val="both"/>
        <w:textAlignment w:val="bottom"/>
        <w:rPr>
          <w:rFonts w:ascii="Arial" w:hAnsi="Arial" w:cs="Arial"/>
          <w:sz w:val="21"/>
          <w:szCs w:val="21"/>
        </w:rPr>
      </w:pPr>
      <w:r w:rsidRPr="00911BE0">
        <w:rPr>
          <w:rFonts w:ascii="Arial" w:hAnsi="Arial" w:cs="Arial"/>
          <w:sz w:val="21"/>
          <w:szCs w:val="21"/>
        </w:rPr>
        <w:t>运用比较法估价需要调查大量的交易实例，才能通过比较从中选择合适的比较实例，客观评估估价对象的价格。本次估价，评估专业人员通过现场调查、调档机构内部积累数据，搜集了与估价对象处于同一供需圈、使用功能相似的</w:t>
      </w:r>
      <w:r w:rsidR="00AD74F6">
        <w:rPr>
          <w:rFonts w:ascii="Arial" w:hAnsi="Arial" w:cs="Arial" w:hint="eastAsia"/>
          <w:sz w:val="21"/>
          <w:szCs w:val="21"/>
        </w:rPr>
        <w:t>7</w:t>
      </w:r>
      <w:r w:rsidRPr="00911BE0">
        <w:rPr>
          <w:rFonts w:ascii="Arial" w:hAnsi="Arial" w:cs="Arial" w:hint="eastAsia"/>
          <w:sz w:val="21"/>
          <w:szCs w:val="21"/>
        </w:rPr>
        <w:t>个租赁交易</w:t>
      </w:r>
      <w:r w:rsidRPr="00911BE0">
        <w:rPr>
          <w:rFonts w:ascii="Arial" w:hAnsi="Arial" w:cs="Arial"/>
          <w:sz w:val="21"/>
          <w:szCs w:val="21"/>
        </w:rPr>
        <w:t>实例数据，</w:t>
      </w:r>
      <w:r w:rsidRPr="00911BE0">
        <w:rPr>
          <w:rFonts w:ascii="Arial" w:hAnsi="Arial" w:cs="Arial" w:hint="eastAsia"/>
          <w:sz w:val="21"/>
          <w:szCs w:val="21"/>
        </w:rPr>
        <w:t>案例</w:t>
      </w:r>
      <w:r w:rsidRPr="00911BE0">
        <w:rPr>
          <w:rFonts w:ascii="Arial" w:hAnsi="Arial" w:cs="Arial"/>
          <w:sz w:val="21"/>
          <w:szCs w:val="21"/>
        </w:rPr>
        <w:t>明细小详见下表：</w:t>
      </w:r>
    </w:p>
    <w:p w14:paraId="7E636C5F" w14:textId="7D980E91" w:rsidR="00725994" w:rsidRPr="00911BE0" w:rsidRDefault="00725994" w:rsidP="00725994">
      <w:pPr>
        <w:pStyle w:val="12"/>
        <w:autoSpaceDE w:val="0"/>
        <w:autoSpaceDN w:val="0"/>
        <w:spacing w:line="360" w:lineRule="auto"/>
        <w:textAlignment w:val="bottom"/>
        <w:rPr>
          <w:rFonts w:ascii="Arial" w:hAnsi="Arial" w:cs="Arial"/>
          <w:sz w:val="21"/>
          <w:szCs w:val="21"/>
        </w:rPr>
      </w:pPr>
      <w:r w:rsidRPr="00911BE0">
        <w:rPr>
          <w:rFonts w:ascii="Arial" w:hAnsi="Arial" w:cs="Arial"/>
          <w:sz w:val="21"/>
          <w:szCs w:val="21"/>
        </w:rPr>
        <w:t>周边可比案例调查表</w:t>
      </w:r>
    </w:p>
    <w:tbl>
      <w:tblPr>
        <w:tblW w:w="5000" w:type="pct"/>
        <w:jc w:val="center"/>
        <w:tblLook w:val="04A0" w:firstRow="1" w:lastRow="0" w:firstColumn="1" w:lastColumn="0" w:noHBand="0" w:noVBand="1"/>
      </w:tblPr>
      <w:tblGrid>
        <w:gridCol w:w="659"/>
        <w:gridCol w:w="1305"/>
        <w:gridCol w:w="2541"/>
        <w:gridCol w:w="993"/>
        <w:gridCol w:w="993"/>
        <w:gridCol w:w="1555"/>
        <w:gridCol w:w="1469"/>
      </w:tblGrid>
      <w:tr w:rsidR="00725994" w:rsidRPr="00911BE0" w14:paraId="42771FFB" w14:textId="77777777" w:rsidTr="00F9344E">
        <w:trPr>
          <w:trHeight w:val="20"/>
          <w:jc w:val="center"/>
        </w:trPr>
        <w:tc>
          <w:tcPr>
            <w:tcW w:w="346" w:type="pct"/>
            <w:tcBorders>
              <w:top w:val="single" w:sz="4" w:space="0" w:color="auto"/>
              <w:left w:val="single" w:sz="4" w:space="0" w:color="auto"/>
              <w:bottom w:val="single" w:sz="4" w:space="0" w:color="auto"/>
              <w:right w:val="single" w:sz="4" w:space="0" w:color="auto"/>
            </w:tcBorders>
            <w:vAlign w:val="center"/>
            <w:hideMark/>
          </w:tcPr>
          <w:p w14:paraId="47416502" w14:textId="77777777" w:rsidR="00725994" w:rsidRPr="00911BE0" w:rsidRDefault="00725994">
            <w:pPr>
              <w:jc w:val="center"/>
              <w:rPr>
                <w:rFonts w:ascii="华文细黑" w:eastAsia="华文细黑" w:hAnsi="华文细黑" w:cs="Arial" w:hint="eastAsia"/>
                <w:b/>
                <w:bCs/>
                <w:sz w:val="18"/>
                <w:szCs w:val="18"/>
              </w:rPr>
            </w:pPr>
            <w:r w:rsidRPr="00911BE0">
              <w:rPr>
                <w:rFonts w:ascii="华文细黑" w:eastAsia="华文细黑" w:hAnsi="华文细黑" w:cs="Arial"/>
                <w:b/>
                <w:bCs/>
                <w:sz w:val="18"/>
                <w:szCs w:val="18"/>
              </w:rPr>
              <w:t>序号</w:t>
            </w:r>
          </w:p>
        </w:tc>
        <w:tc>
          <w:tcPr>
            <w:tcW w:w="686" w:type="pct"/>
            <w:tcBorders>
              <w:top w:val="single" w:sz="4" w:space="0" w:color="auto"/>
              <w:left w:val="nil"/>
              <w:bottom w:val="single" w:sz="4" w:space="0" w:color="auto"/>
              <w:right w:val="single" w:sz="4" w:space="0" w:color="auto"/>
            </w:tcBorders>
            <w:vAlign w:val="center"/>
            <w:hideMark/>
          </w:tcPr>
          <w:p w14:paraId="32CCD82B" w14:textId="77777777" w:rsidR="00725994" w:rsidRPr="00911BE0" w:rsidRDefault="00725994">
            <w:pPr>
              <w:jc w:val="center"/>
              <w:rPr>
                <w:rFonts w:ascii="华文细黑" w:eastAsia="华文细黑" w:hAnsi="华文细黑" w:cs="Arial" w:hint="eastAsia"/>
                <w:b/>
                <w:bCs/>
                <w:sz w:val="18"/>
                <w:szCs w:val="18"/>
              </w:rPr>
            </w:pPr>
            <w:r w:rsidRPr="00911BE0">
              <w:rPr>
                <w:rFonts w:ascii="华文细黑" w:eastAsia="华文细黑" w:hAnsi="华文细黑" w:cs="Arial"/>
                <w:b/>
                <w:bCs/>
                <w:sz w:val="18"/>
                <w:szCs w:val="18"/>
              </w:rPr>
              <w:t>小区名称</w:t>
            </w:r>
          </w:p>
        </w:tc>
        <w:tc>
          <w:tcPr>
            <w:tcW w:w="1335" w:type="pct"/>
            <w:tcBorders>
              <w:top w:val="single" w:sz="4" w:space="0" w:color="auto"/>
              <w:left w:val="nil"/>
              <w:bottom w:val="single" w:sz="4" w:space="0" w:color="auto"/>
              <w:right w:val="single" w:sz="4" w:space="0" w:color="auto"/>
            </w:tcBorders>
            <w:vAlign w:val="center"/>
            <w:hideMark/>
          </w:tcPr>
          <w:p w14:paraId="778DA64F" w14:textId="77777777" w:rsidR="00725994" w:rsidRPr="00911BE0" w:rsidRDefault="00725994">
            <w:pPr>
              <w:jc w:val="center"/>
              <w:rPr>
                <w:rFonts w:ascii="华文细黑" w:eastAsia="华文细黑" w:hAnsi="华文细黑" w:cs="Arial" w:hint="eastAsia"/>
                <w:b/>
                <w:bCs/>
                <w:sz w:val="18"/>
                <w:szCs w:val="18"/>
              </w:rPr>
            </w:pPr>
            <w:r w:rsidRPr="00911BE0">
              <w:rPr>
                <w:rFonts w:ascii="华文细黑" w:eastAsia="华文细黑" w:hAnsi="华文细黑" w:cs="Arial"/>
                <w:b/>
                <w:bCs/>
                <w:sz w:val="18"/>
                <w:szCs w:val="18"/>
              </w:rPr>
              <w:t>项目所在位置</w:t>
            </w:r>
          </w:p>
        </w:tc>
        <w:tc>
          <w:tcPr>
            <w:tcW w:w="522" w:type="pct"/>
            <w:tcBorders>
              <w:top w:val="single" w:sz="4" w:space="0" w:color="auto"/>
              <w:left w:val="nil"/>
              <w:bottom w:val="single" w:sz="4" w:space="0" w:color="auto"/>
              <w:right w:val="single" w:sz="4" w:space="0" w:color="auto"/>
            </w:tcBorders>
            <w:vAlign w:val="center"/>
            <w:hideMark/>
          </w:tcPr>
          <w:p w14:paraId="103229DA" w14:textId="77777777" w:rsidR="00725994" w:rsidRPr="00911BE0" w:rsidRDefault="00725994">
            <w:pPr>
              <w:jc w:val="center"/>
              <w:rPr>
                <w:rFonts w:ascii="华文细黑" w:eastAsia="华文细黑" w:hAnsi="华文细黑" w:cs="Arial" w:hint="eastAsia"/>
                <w:b/>
                <w:bCs/>
                <w:sz w:val="18"/>
                <w:szCs w:val="18"/>
              </w:rPr>
            </w:pPr>
            <w:r w:rsidRPr="00911BE0">
              <w:rPr>
                <w:rFonts w:ascii="华文细黑" w:eastAsia="华文细黑" w:hAnsi="华文细黑" w:cs="Arial"/>
                <w:b/>
                <w:bCs/>
                <w:sz w:val="18"/>
                <w:szCs w:val="18"/>
              </w:rPr>
              <w:t>用途</w:t>
            </w:r>
          </w:p>
        </w:tc>
        <w:tc>
          <w:tcPr>
            <w:tcW w:w="522" w:type="pct"/>
            <w:tcBorders>
              <w:top w:val="single" w:sz="4" w:space="0" w:color="auto"/>
              <w:left w:val="nil"/>
              <w:bottom w:val="single" w:sz="4" w:space="0" w:color="auto"/>
              <w:right w:val="single" w:sz="4" w:space="0" w:color="auto"/>
            </w:tcBorders>
            <w:vAlign w:val="center"/>
            <w:hideMark/>
          </w:tcPr>
          <w:p w14:paraId="0BF53DE7" w14:textId="1A6FD550" w:rsidR="00725994" w:rsidRPr="00911BE0" w:rsidRDefault="00725994" w:rsidP="007B3DA2">
            <w:pPr>
              <w:jc w:val="center"/>
              <w:rPr>
                <w:rFonts w:ascii="华文细黑" w:eastAsia="华文细黑" w:hAnsi="华文细黑" w:cs="Arial" w:hint="eastAsia"/>
                <w:b/>
                <w:bCs/>
                <w:sz w:val="18"/>
                <w:szCs w:val="18"/>
              </w:rPr>
            </w:pPr>
            <w:r w:rsidRPr="00911BE0">
              <w:rPr>
                <w:rFonts w:ascii="华文细黑" w:eastAsia="华文细黑" w:hAnsi="华文细黑" w:cs="Arial" w:hint="eastAsia"/>
                <w:b/>
                <w:bCs/>
                <w:sz w:val="18"/>
                <w:szCs w:val="18"/>
              </w:rPr>
              <w:t>建筑</w:t>
            </w:r>
            <w:r w:rsidRPr="00911BE0">
              <w:rPr>
                <w:rFonts w:ascii="华文细黑" w:eastAsia="华文细黑" w:hAnsi="华文细黑" w:cs="Arial"/>
                <w:b/>
                <w:bCs/>
                <w:sz w:val="18"/>
                <w:szCs w:val="18"/>
              </w:rPr>
              <w:t>面积</w:t>
            </w:r>
            <w:r w:rsidRPr="00911BE0">
              <w:rPr>
                <w:rFonts w:ascii="华文细黑" w:eastAsia="华文细黑" w:hAnsi="华文细黑" w:cs="Arial" w:hint="eastAsia"/>
                <w:b/>
                <w:bCs/>
                <w:sz w:val="18"/>
                <w:szCs w:val="18"/>
              </w:rPr>
              <w:t>（</w:t>
            </w:r>
            <w:r w:rsidR="007B3DA2">
              <w:rPr>
                <w:rFonts w:ascii="华文细黑" w:eastAsia="华文细黑" w:hAnsi="华文细黑" w:cs="Arial" w:hint="eastAsia"/>
                <w:b/>
                <w:bCs/>
                <w:sz w:val="18"/>
                <w:szCs w:val="18"/>
              </w:rPr>
              <w:t>㎡</w:t>
            </w:r>
            <w:r w:rsidRPr="00911BE0">
              <w:rPr>
                <w:rFonts w:ascii="华文细黑" w:eastAsia="华文细黑" w:hAnsi="华文细黑" w:cs="Arial" w:hint="eastAsia"/>
                <w:b/>
                <w:bCs/>
                <w:sz w:val="18"/>
                <w:szCs w:val="18"/>
              </w:rPr>
              <w:t>）</w:t>
            </w:r>
          </w:p>
        </w:tc>
        <w:tc>
          <w:tcPr>
            <w:tcW w:w="817" w:type="pct"/>
            <w:tcBorders>
              <w:top w:val="single" w:sz="4" w:space="0" w:color="auto"/>
              <w:left w:val="nil"/>
              <w:bottom w:val="single" w:sz="4" w:space="0" w:color="auto"/>
              <w:right w:val="single" w:sz="4" w:space="0" w:color="auto"/>
            </w:tcBorders>
            <w:vAlign w:val="center"/>
            <w:hideMark/>
          </w:tcPr>
          <w:p w14:paraId="5A548362" w14:textId="77777777" w:rsidR="00725994" w:rsidRPr="00911BE0" w:rsidRDefault="00725994">
            <w:pPr>
              <w:jc w:val="center"/>
              <w:rPr>
                <w:rFonts w:ascii="华文细黑" w:eastAsia="华文细黑" w:hAnsi="华文细黑" w:cs="Arial" w:hint="eastAsia"/>
                <w:b/>
                <w:bCs/>
                <w:sz w:val="18"/>
                <w:szCs w:val="18"/>
              </w:rPr>
            </w:pPr>
            <w:r w:rsidRPr="00911BE0">
              <w:rPr>
                <w:rFonts w:ascii="华文细黑" w:eastAsia="华文细黑" w:hAnsi="华文细黑" w:cs="Arial" w:hint="eastAsia"/>
                <w:b/>
                <w:bCs/>
                <w:sz w:val="18"/>
                <w:szCs w:val="18"/>
              </w:rPr>
              <w:t>户型</w:t>
            </w:r>
          </w:p>
        </w:tc>
        <w:tc>
          <w:tcPr>
            <w:tcW w:w="772" w:type="pct"/>
            <w:tcBorders>
              <w:top w:val="single" w:sz="4" w:space="0" w:color="auto"/>
              <w:left w:val="nil"/>
              <w:bottom w:val="single" w:sz="4" w:space="0" w:color="auto"/>
              <w:right w:val="single" w:sz="4" w:space="0" w:color="auto"/>
            </w:tcBorders>
          </w:tcPr>
          <w:p w14:paraId="774136D7" w14:textId="77777777" w:rsidR="00725994" w:rsidRPr="00911BE0" w:rsidRDefault="00725994">
            <w:pPr>
              <w:jc w:val="center"/>
              <w:rPr>
                <w:rFonts w:ascii="华文细黑" w:eastAsia="华文细黑" w:hAnsi="华文细黑" w:cs="Arial" w:hint="eastAsia"/>
                <w:b/>
                <w:bCs/>
                <w:sz w:val="18"/>
                <w:szCs w:val="18"/>
              </w:rPr>
            </w:pPr>
            <w:r w:rsidRPr="00911BE0">
              <w:rPr>
                <w:rFonts w:ascii="华文细黑" w:eastAsia="华文细黑" w:hAnsi="华文细黑" w:cs="Arial" w:hint="eastAsia"/>
                <w:b/>
                <w:bCs/>
                <w:sz w:val="18"/>
                <w:szCs w:val="18"/>
              </w:rPr>
              <w:t>单位租金</w:t>
            </w:r>
          </w:p>
          <w:p w14:paraId="1BE1DA0F" w14:textId="77777777" w:rsidR="00725994" w:rsidRPr="00911BE0" w:rsidRDefault="00725994">
            <w:pPr>
              <w:jc w:val="center"/>
              <w:rPr>
                <w:rFonts w:ascii="华文细黑" w:eastAsia="华文细黑" w:hAnsi="华文细黑" w:cs="Arial" w:hint="eastAsia"/>
                <w:b/>
                <w:bCs/>
                <w:sz w:val="18"/>
                <w:szCs w:val="18"/>
              </w:rPr>
            </w:pPr>
            <w:r w:rsidRPr="00911BE0">
              <w:rPr>
                <w:rFonts w:ascii="华文细黑" w:eastAsia="华文细黑" w:hAnsi="华文细黑" w:cs="Arial" w:hint="eastAsia"/>
                <w:b/>
                <w:bCs/>
                <w:sz w:val="18"/>
                <w:szCs w:val="18"/>
              </w:rPr>
              <w:t>（元/月·㎡）</w:t>
            </w:r>
          </w:p>
        </w:tc>
      </w:tr>
      <w:tr w:rsidR="0016590F" w:rsidRPr="00911BE0" w14:paraId="4BF8F9B9" w14:textId="77777777" w:rsidTr="00F9344E">
        <w:trPr>
          <w:trHeight w:val="20"/>
          <w:jc w:val="center"/>
        </w:trPr>
        <w:tc>
          <w:tcPr>
            <w:tcW w:w="346" w:type="pct"/>
            <w:tcBorders>
              <w:top w:val="nil"/>
              <w:left w:val="single" w:sz="4" w:space="0" w:color="auto"/>
              <w:bottom w:val="single" w:sz="4" w:space="0" w:color="auto"/>
              <w:right w:val="single" w:sz="4" w:space="0" w:color="auto"/>
            </w:tcBorders>
            <w:vAlign w:val="center"/>
            <w:hideMark/>
          </w:tcPr>
          <w:p w14:paraId="6F12B24D" w14:textId="77777777" w:rsidR="0016590F" w:rsidRPr="00911BE0" w:rsidRDefault="0016590F" w:rsidP="0016590F">
            <w:pPr>
              <w:snapToGrid w:val="0"/>
              <w:spacing w:line="240" w:lineRule="auto"/>
              <w:jc w:val="center"/>
              <w:rPr>
                <w:rFonts w:ascii="Arial" w:eastAsia="华文细黑" w:hAnsi="Arial" w:cs="Arial"/>
                <w:sz w:val="18"/>
                <w:szCs w:val="18"/>
              </w:rPr>
            </w:pPr>
            <w:r w:rsidRPr="00911BE0">
              <w:rPr>
                <w:rFonts w:ascii="Arial" w:eastAsia="华文细黑" w:hAnsi="Arial" w:cs="Arial"/>
                <w:sz w:val="18"/>
                <w:szCs w:val="18"/>
              </w:rPr>
              <w:t>1</w:t>
            </w:r>
          </w:p>
        </w:tc>
        <w:tc>
          <w:tcPr>
            <w:tcW w:w="686" w:type="pct"/>
            <w:tcBorders>
              <w:top w:val="nil"/>
              <w:left w:val="nil"/>
              <w:bottom w:val="single" w:sz="4" w:space="0" w:color="auto"/>
              <w:right w:val="single" w:sz="4" w:space="0" w:color="auto"/>
            </w:tcBorders>
            <w:vAlign w:val="center"/>
            <w:hideMark/>
          </w:tcPr>
          <w:p w14:paraId="3B4F372C" w14:textId="77777777" w:rsidR="0016590F" w:rsidRPr="00911BE0" w:rsidRDefault="0016590F"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合生世界村</w:t>
            </w:r>
          </w:p>
        </w:tc>
        <w:tc>
          <w:tcPr>
            <w:tcW w:w="1335" w:type="pct"/>
            <w:tcBorders>
              <w:top w:val="nil"/>
              <w:left w:val="nil"/>
              <w:bottom w:val="single" w:sz="4" w:space="0" w:color="auto"/>
              <w:right w:val="single" w:sz="4" w:space="0" w:color="auto"/>
            </w:tcBorders>
            <w:shd w:val="clear" w:color="000000" w:fill="FFFFFF"/>
            <w:vAlign w:val="center"/>
            <w:hideMark/>
          </w:tcPr>
          <w:p w14:paraId="69046EEB" w14:textId="369087A7" w:rsidR="0016590F" w:rsidRPr="00911BE0" w:rsidRDefault="0016590F"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北京市</w:t>
            </w:r>
            <w:r w:rsidRPr="00911BE0">
              <w:rPr>
                <w:rFonts w:ascii="Arial" w:eastAsia="华文细黑" w:hAnsi="Arial" w:cs="Arial" w:hint="eastAsia"/>
                <w:color w:val="000000"/>
                <w:sz w:val="18"/>
                <w:szCs w:val="18"/>
              </w:rPr>
              <w:t>通州区环景路</w:t>
            </w:r>
          </w:p>
        </w:tc>
        <w:tc>
          <w:tcPr>
            <w:tcW w:w="522" w:type="pct"/>
            <w:tcBorders>
              <w:top w:val="nil"/>
              <w:left w:val="nil"/>
              <w:bottom w:val="single" w:sz="4" w:space="0" w:color="auto"/>
              <w:right w:val="single" w:sz="4" w:space="0" w:color="auto"/>
            </w:tcBorders>
            <w:vAlign w:val="center"/>
            <w:hideMark/>
          </w:tcPr>
          <w:p w14:paraId="6A2028B3" w14:textId="29F80A03" w:rsidR="0016590F" w:rsidRPr="00911BE0" w:rsidRDefault="003864B3" w:rsidP="0016590F">
            <w:pPr>
              <w:snapToGrid w:val="0"/>
              <w:spacing w:line="240" w:lineRule="auto"/>
              <w:jc w:val="center"/>
              <w:rPr>
                <w:rFonts w:ascii="Arial" w:eastAsia="华文细黑" w:hAnsi="Arial" w:cs="Arial"/>
                <w:color w:val="000000"/>
                <w:sz w:val="18"/>
                <w:szCs w:val="18"/>
              </w:rPr>
            </w:pPr>
            <w:bookmarkStart w:id="79" w:name="_Hlk192257604"/>
            <w:r>
              <w:rPr>
                <w:rFonts w:ascii="Arial" w:eastAsia="华文细黑" w:hAnsi="Arial" w:cs="Arial" w:hint="eastAsia"/>
                <w:color w:val="000000"/>
                <w:sz w:val="18"/>
                <w:szCs w:val="18"/>
              </w:rPr>
              <w:t>居住</w:t>
            </w:r>
            <w:bookmarkEnd w:id="79"/>
          </w:p>
        </w:tc>
        <w:tc>
          <w:tcPr>
            <w:tcW w:w="522" w:type="pct"/>
            <w:tcBorders>
              <w:top w:val="nil"/>
              <w:left w:val="nil"/>
              <w:bottom w:val="single" w:sz="4" w:space="0" w:color="auto"/>
              <w:right w:val="single" w:sz="4" w:space="0" w:color="auto"/>
            </w:tcBorders>
            <w:vAlign w:val="center"/>
            <w:hideMark/>
          </w:tcPr>
          <w:p w14:paraId="6EC65A7A" w14:textId="74EC2A3C" w:rsidR="0016590F" w:rsidRPr="00911BE0" w:rsidRDefault="00483A36" w:rsidP="0016590F">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101.58</w:t>
            </w:r>
          </w:p>
        </w:tc>
        <w:tc>
          <w:tcPr>
            <w:tcW w:w="817" w:type="pct"/>
            <w:tcBorders>
              <w:top w:val="nil"/>
              <w:left w:val="nil"/>
              <w:bottom w:val="single" w:sz="4" w:space="0" w:color="auto"/>
              <w:right w:val="single" w:sz="4" w:space="0" w:color="auto"/>
            </w:tcBorders>
            <w:vAlign w:val="center"/>
            <w:hideMark/>
          </w:tcPr>
          <w:p w14:paraId="4A89F966" w14:textId="741D4428" w:rsidR="0016590F" w:rsidRPr="00911BE0" w:rsidRDefault="0016590F"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L</w:t>
            </w:r>
            <w:r w:rsidRPr="00911BE0">
              <w:rPr>
                <w:rFonts w:ascii="Arial" w:eastAsia="华文细黑" w:hAnsi="Arial" w:cs="Arial" w:hint="eastAsia"/>
                <w:color w:val="000000"/>
                <w:sz w:val="18"/>
                <w:szCs w:val="18"/>
              </w:rPr>
              <w:t>oft</w:t>
            </w:r>
            <w:r w:rsidR="00483A36">
              <w:rPr>
                <w:rFonts w:ascii="Arial" w:eastAsia="华文细黑" w:hAnsi="Arial" w:cs="Arial" w:hint="eastAsia"/>
                <w:color w:val="000000"/>
                <w:sz w:val="18"/>
                <w:szCs w:val="18"/>
              </w:rPr>
              <w:t>四</w:t>
            </w:r>
            <w:r w:rsidRPr="00911BE0">
              <w:rPr>
                <w:rFonts w:ascii="Arial" w:eastAsia="华文细黑" w:hAnsi="Arial" w:cs="Arial"/>
                <w:color w:val="000000"/>
                <w:sz w:val="18"/>
                <w:szCs w:val="18"/>
              </w:rPr>
              <w:t>居室</w:t>
            </w:r>
          </w:p>
        </w:tc>
        <w:tc>
          <w:tcPr>
            <w:tcW w:w="772" w:type="pct"/>
            <w:tcBorders>
              <w:top w:val="nil"/>
              <w:left w:val="nil"/>
              <w:bottom w:val="single" w:sz="4" w:space="0" w:color="auto"/>
              <w:right w:val="single" w:sz="4" w:space="0" w:color="auto"/>
            </w:tcBorders>
            <w:vAlign w:val="center"/>
          </w:tcPr>
          <w:p w14:paraId="2A319A4B" w14:textId="1C4ACEBA" w:rsidR="0016590F" w:rsidRPr="00911BE0" w:rsidRDefault="00483A36" w:rsidP="0016590F">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66.8</w:t>
            </w:r>
          </w:p>
        </w:tc>
      </w:tr>
      <w:tr w:rsidR="0016590F" w:rsidRPr="00911BE0" w14:paraId="259606B5" w14:textId="77777777" w:rsidTr="00F9344E">
        <w:trPr>
          <w:trHeight w:val="20"/>
          <w:jc w:val="center"/>
        </w:trPr>
        <w:tc>
          <w:tcPr>
            <w:tcW w:w="346" w:type="pct"/>
            <w:tcBorders>
              <w:top w:val="nil"/>
              <w:left w:val="single" w:sz="4" w:space="0" w:color="auto"/>
              <w:bottom w:val="single" w:sz="4" w:space="0" w:color="auto"/>
              <w:right w:val="single" w:sz="4" w:space="0" w:color="auto"/>
            </w:tcBorders>
            <w:vAlign w:val="center"/>
          </w:tcPr>
          <w:p w14:paraId="29911D2D" w14:textId="77777777" w:rsidR="0016590F" w:rsidRPr="00911BE0" w:rsidRDefault="006D2816" w:rsidP="0016590F">
            <w:pPr>
              <w:snapToGrid w:val="0"/>
              <w:spacing w:line="240" w:lineRule="auto"/>
              <w:jc w:val="center"/>
              <w:rPr>
                <w:rFonts w:ascii="Arial" w:eastAsia="华文细黑" w:hAnsi="Arial" w:cs="Arial"/>
                <w:sz w:val="18"/>
                <w:szCs w:val="18"/>
              </w:rPr>
            </w:pPr>
            <w:r w:rsidRPr="00911BE0">
              <w:rPr>
                <w:rFonts w:ascii="Arial" w:eastAsia="华文细黑" w:hAnsi="Arial" w:cs="Arial" w:hint="eastAsia"/>
                <w:sz w:val="18"/>
                <w:szCs w:val="18"/>
              </w:rPr>
              <w:t>2</w:t>
            </w:r>
          </w:p>
        </w:tc>
        <w:tc>
          <w:tcPr>
            <w:tcW w:w="686" w:type="pct"/>
            <w:tcBorders>
              <w:top w:val="nil"/>
              <w:left w:val="nil"/>
              <w:bottom w:val="single" w:sz="4" w:space="0" w:color="auto"/>
              <w:right w:val="single" w:sz="4" w:space="0" w:color="auto"/>
            </w:tcBorders>
            <w:vAlign w:val="center"/>
          </w:tcPr>
          <w:p w14:paraId="3F192190" w14:textId="77777777" w:rsidR="0016590F" w:rsidRPr="00911BE0" w:rsidRDefault="0016590F"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合生世界</w:t>
            </w:r>
            <w:r w:rsidR="00163620">
              <w:rPr>
                <w:rFonts w:ascii="Arial" w:eastAsia="华文细黑" w:hAnsi="Arial" w:cs="Arial" w:hint="eastAsia"/>
                <w:color w:val="000000"/>
                <w:sz w:val="18"/>
                <w:szCs w:val="18"/>
              </w:rPr>
              <w:t>村</w:t>
            </w:r>
          </w:p>
        </w:tc>
        <w:tc>
          <w:tcPr>
            <w:tcW w:w="1335" w:type="pct"/>
            <w:tcBorders>
              <w:top w:val="nil"/>
              <w:left w:val="nil"/>
              <w:bottom w:val="single" w:sz="4" w:space="0" w:color="auto"/>
              <w:right w:val="single" w:sz="4" w:space="0" w:color="auto"/>
            </w:tcBorders>
            <w:shd w:val="clear" w:color="000000" w:fill="FFFFFF"/>
            <w:vAlign w:val="center"/>
          </w:tcPr>
          <w:p w14:paraId="42295F77" w14:textId="4C10D99B" w:rsidR="0016590F" w:rsidRPr="00911BE0" w:rsidRDefault="00163620" w:rsidP="0016590F">
            <w:pPr>
              <w:snapToGrid w:val="0"/>
              <w:spacing w:line="240" w:lineRule="auto"/>
              <w:jc w:val="center"/>
              <w:rPr>
                <w:rFonts w:ascii="Arial" w:eastAsia="华文细黑" w:hAnsi="Arial" w:cs="Arial"/>
                <w:color w:val="000000"/>
                <w:sz w:val="18"/>
                <w:szCs w:val="18"/>
              </w:rPr>
            </w:pPr>
            <w:bookmarkStart w:id="80" w:name="OLE_LINK5"/>
            <w:r w:rsidRPr="00911BE0">
              <w:rPr>
                <w:rFonts w:ascii="Arial" w:eastAsia="华文细黑" w:hAnsi="Arial" w:cs="Arial"/>
                <w:color w:val="000000"/>
                <w:sz w:val="18"/>
                <w:szCs w:val="18"/>
              </w:rPr>
              <w:t>北京市</w:t>
            </w:r>
            <w:r w:rsidRPr="00911BE0">
              <w:rPr>
                <w:rFonts w:ascii="Arial" w:eastAsia="华文细黑" w:hAnsi="Arial" w:cs="Arial" w:hint="eastAsia"/>
                <w:color w:val="000000"/>
                <w:sz w:val="18"/>
                <w:szCs w:val="18"/>
              </w:rPr>
              <w:t>通州区环景路</w:t>
            </w:r>
            <w:bookmarkEnd w:id="80"/>
          </w:p>
        </w:tc>
        <w:tc>
          <w:tcPr>
            <w:tcW w:w="522" w:type="pct"/>
            <w:tcBorders>
              <w:top w:val="nil"/>
              <w:left w:val="nil"/>
              <w:bottom w:val="single" w:sz="4" w:space="0" w:color="auto"/>
              <w:right w:val="single" w:sz="4" w:space="0" w:color="auto"/>
            </w:tcBorders>
            <w:vAlign w:val="center"/>
          </w:tcPr>
          <w:p w14:paraId="48401D04" w14:textId="182C39BD" w:rsidR="0016590F" w:rsidRPr="00911BE0" w:rsidRDefault="003864B3" w:rsidP="0016590F">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居住</w:t>
            </w:r>
          </w:p>
        </w:tc>
        <w:tc>
          <w:tcPr>
            <w:tcW w:w="522" w:type="pct"/>
            <w:tcBorders>
              <w:top w:val="nil"/>
              <w:left w:val="nil"/>
              <w:bottom w:val="single" w:sz="4" w:space="0" w:color="auto"/>
              <w:right w:val="single" w:sz="4" w:space="0" w:color="auto"/>
            </w:tcBorders>
            <w:vAlign w:val="center"/>
          </w:tcPr>
          <w:p w14:paraId="5EA5F28D" w14:textId="7D2A6B5A" w:rsidR="0016590F" w:rsidRPr="00911BE0" w:rsidRDefault="00483A36" w:rsidP="0016590F">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101.92</w:t>
            </w:r>
          </w:p>
        </w:tc>
        <w:tc>
          <w:tcPr>
            <w:tcW w:w="817" w:type="pct"/>
            <w:tcBorders>
              <w:top w:val="nil"/>
              <w:left w:val="nil"/>
              <w:bottom w:val="single" w:sz="4" w:space="0" w:color="auto"/>
              <w:right w:val="single" w:sz="4" w:space="0" w:color="auto"/>
            </w:tcBorders>
            <w:vAlign w:val="center"/>
          </w:tcPr>
          <w:p w14:paraId="1F56EBBC" w14:textId="4100B55D" w:rsidR="0016590F" w:rsidRPr="00911BE0" w:rsidRDefault="0016590F"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L</w:t>
            </w:r>
            <w:r w:rsidRPr="00911BE0">
              <w:rPr>
                <w:rFonts w:ascii="Arial" w:eastAsia="华文细黑" w:hAnsi="Arial" w:cs="Arial" w:hint="eastAsia"/>
                <w:color w:val="000000"/>
                <w:sz w:val="18"/>
                <w:szCs w:val="18"/>
              </w:rPr>
              <w:t>oft</w:t>
            </w:r>
            <w:r w:rsidR="00483A36">
              <w:rPr>
                <w:rFonts w:ascii="Arial" w:eastAsia="华文细黑" w:hAnsi="Arial" w:cs="Arial" w:hint="eastAsia"/>
                <w:color w:val="000000"/>
                <w:sz w:val="18"/>
                <w:szCs w:val="18"/>
              </w:rPr>
              <w:t>四</w:t>
            </w:r>
            <w:r w:rsidRPr="00911BE0">
              <w:rPr>
                <w:rFonts w:ascii="Arial" w:eastAsia="华文细黑" w:hAnsi="Arial" w:cs="Arial"/>
                <w:color w:val="000000"/>
                <w:sz w:val="18"/>
                <w:szCs w:val="18"/>
              </w:rPr>
              <w:t>居室</w:t>
            </w:r>
          </w:p>
        </w:tc>
        <w:tc>
          <w:tcPr>
            <w:tcW w:w="772" w:type="pct"/>
            <w:tcBorders>
              <w:top w:val="nil"/>
              <w:left w:val="nil"/>
              <w:bottom w:val="single" w:sz="4" w:space="0" w:color="auto"/>
              <w:right w:val="single" w:sz="4" w:space="0" w:color="auto"/>
            </w:tcBorders>
            <w:vAlign w:val="center"/>
          </w:tcPr>
          <w:p w14:paraId="649E3CF9" w14:textId="6C47AF64" w:rsidR="0016590F" w:rsidRPr="00911BE0" w:rsidRDefault="00483A36" w:rsidP="0016590F">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60.83</w:t>
            </w:r>
          </w:p>
        </w:tc>
      </w:tr>
      <w:tr w:rsidR="0016590F" w:rsidRPr="00911BE0" w14:paraId="450F6005" w14:textId="77777777" w:rsidTr="00F9344E">
        <w:trPr>
          <w:trHeight w:val="20"/>
          <w:jc w:val="center"/>
        </w:trPr>
        <w:tc>
          <w:tcPr>
            <w:tcW w:w="346" w:type="pct"/>
            <w:tcBorders>
              <w:top w:val="nil"/>
              <w:left w:val="single" w:sz="4" w:space="0" w:color="auto"/>
              <w:bottom w:val="single" w:sz="4" w:space="0" w:color="auto"/>
              <w:right w:val="single" w:sz="4" w:space="0" w:color="auto"/>
            </w:tcBorders>
            <w:vAlign w:val="center"/>
          </w:tcPr>
          <w:p w14:paraId="078C16F6" w14:textId="77777777" w:rsidR="0016590F" w:rsidRPr="00911BE0" w:rsidRDefault="006D2816" w:rsidP="0016590F">
            <w:pPr>
              <w:snapToGrid w:val="0"/>
              <w:spacing w:line="240" w:lineRule="auto"/>
              <w:jc w:val="center"/>
              <w:rPr>
                <w:rFonts w:ascii="Arial" w:eastAsia="华文细黑" w:hAnsi="Arial" w:cs="Arial"/>
                <w:sz w:val="18"/>
                <w:szCs w:val="18"/>
              </w:rPr>
            </w:pPr>
            <w:r w:rsidRPr="00911BE0">
              <w:rPr>
                <w:rFonts w:ascii="Arial" w:eastAsia="华文细黑" w:hAnsi="Arial" w:cs="Arial" w:hint="eastAsia"/>
                <w:sz w:val="18"/>
                <w:szCs w:val="18"/>
              </w:rPr>
              <w:t>3</w:t>
            </w:r>
          </w:p>
        </w:tc>
        <w:tc>
          <w:tcPr>
            <w:tcW w:w="686" w:type="pct"/>
            <w:tcBorders>
              <w:top w:val="nil"/>
              <w:left w:val="nil"/>
              <w:bottom w:val="single" w:sz="4" w:space="0" w:color="auto"/>
              <w:right w:val="single" w:sz="4" w:space="0" w:color="auto"/>
            </w:tcBorders>
            <w:vAlign w:val="center"/>
          </w:tcPr>
          <w:p w14:paraId="2459A09A" w14:textId="3441C664" w:rsidR="0016590F" w:rsidRPr="00911BE0" w:rsidRDefault="00483A36"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合生世界</w:t>
            </w:r>
            <w:r>
              <w:rPr>
                <w:rFonts w:ascii="Arial" w:eastAsia="华文细黑" w:hAnsi="Arial" w:cs="Arial" w:hint="eastAsia"/>
                <w:color w:val="000000"/>
                <w:sz w:val="18"/>
                <w:szCs w:val="18"/>
              </w:rPr>
              <w:t>村</w:t>
            </w:r>
          </w:p>
        </w:tc>
        <w:tc>
          <w:tcPr>
            <w:tcW w:w="1335" w:type="pct"/>
            <w:tcBorders>
              <w:top w:val="nil"/>
              <w:left w:val="nil"/>
              <w:bottom w:val="single" w:sz="4" w:space="0" w:color="auto"/>
              <w:right w:val="single" w:sz="4" w:space="0" w:color="auto"/>
            </w:tcBorders>
            <w:shd w:val="clear" w:color="000000" w:fill="FFFFFF"/>
            <w:vAlign w:val="center"/>
          </w:tcPr>
          <w:p w14:paraId="1D73077E" w14:textId="3498B9FE" w:rsidR="0016590F" w:rsidRPr="00911BE0" w:rsidRDefault="00483A36"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北京市</w:t>
            </w:r>
            <w:r w:rsidRPr="00911BE0">
              <w:rPr>
                <w:rFonts w:ascii="Arial" w:eastAsia="华文细黑" w:hAnsi="Arial" w:cs="Arial" w:hint="eastAsia"/>
                <w:color w:val="000000"/>
                <w:sz w:val="18"/>
                <w:szCs w:val="18"/>
              </w:rPr>
              <w:t>通州区环景路</w:t>
            </w:r>
          </w:p>
        </w:tc>
        <w:tc>
          <w:tcPr>
            <w:tcW w:w="522" w:type="pct"/>
            <w:tcBorders>
              <w:top w:val="nil"/>
              <w:left w:val="nil"/>
              <w:bottom w:val="single" w:sz="4" w:space="0" w:color="auto"/>
              <w:right w:val="single" w:sz="4" w:space="0" w:color="auto"/>
            </w:tcBorders>
            <w:vAlign w:val="center"/>
          </w:tcPr>
          <w:p w14:paraId="60F3348E" w14:textId="3BF50DFC" w:rsidR="0016590F" w:rsidRPr="00911BE0" w:rsidRDefault="003864B3" w:rsidP="0016590F">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居住</w:t>
            </w:r>
          </w:p>
        </w:tc>
        <w:tc>
          <w:tcPr>
            <w:tcW w:w="522" w:type="pct"/>
            <w:tcBorders>
              <w:top w:val="nil"/>
              <w:left w:val="nil"/>
              <w:bottom w:val="single" w:sz="4" w:space="0" w:color="auto"/>
              <w:right w:val="single" w:sz="4" w:space="0" w:color="auto"/>
            </w:tcBorders>
            <w:vAlign w:val="center"/>
          </w:tcPr>
          <w:p w14:paraId="6D3405DF" w14:textId="3FD880F0" w:rsidR="0016590F" w:rsidRPr="00911BE0" w:rsidRDefault="00483A36" w:rsidP="0016590F">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102</w:t>
            </w:r>
          </w:p>
        </w:tc>
        <w:tc>
          <w:tcPr>
            <w:tcW w:w="817" w:type="pct"/>
            <w:tcBorders>
              <w:top w:val="nil"/>
              <w:left w:val="nil"/>
              <w:bottom w:val="single" w:sz="4" w:space="0" w:color="auto"/>
              <w:right w:val="single" w:sz="4" w:space="0" w:color="auto"/>
            </w:tcBorders>
            <w:vAlign w:val="center"/>
          </w:tcPr>
          <w:p w14:paraId="7FD2377D" w14:textId="0621A21B" w:rsidR="0016590F" w:rsidRPr="00911BE0" w:rsidRDefault="0016590F"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L</w:t>
            </w:r>
            <w:r w:rsidRPr="00911BE0">
              <w:rPr>
                <w:rFonts w:ascii="Arial" w:eastAsia="华文细黑" w:hAnsi="Arial" w:cs="Arial" w:hint="eastAsia"/>
                <w:color w:val="000000"/>
                <w:sz w:val="18"/>
                <w:szCs w:val="18"/>
              </w:rPr>
              <w:t>oft</w:t>
            </w:r>
            <w:r w:rsidR="00483A36">
              <w:rPr>
                <w:rFonts w:ascii="Arial" w:eastAsia="华文细黑" w:hAnsi="Arial" w:cs="Arial" w:hint="eastAsia"/>
                <w:color w:val="000000"/>
                <w:sz w:val="18"/>
                <w:szCs w:val="18"/>
              </w:rPr>
              <w:t>四</w:t>
            </w:r>
            <w:r w:rsidRPr="00911BE0">
              <w:rPr>
                <w:rFonts w:ascii="Arial" w:eastAsia="华文细黑" w:hAnsi="Arial" w:cs="Arial"/>
                <w:color w:val="000000"/>
                <w:sz w:val="18"/>
                <w:szCs w:val="18"/>
              </w:rPr>
              <w:t>居室</w:t>
            </w:r>
          </w:p>
        </w:tc>
        <w:tc>
          <w:tcPr>
            <w:tcW w:w="772" w:type="pct"/>
            <w:tcBorders>
              <w:top w:val="nil"/>
              <w:left w:val="nil"/>
              <w:bottom w:val="single" w:sz="4" w:space="0" w:color="auto"/>
              <w:right w:val="single" w:sz="4" w:space="0" w:color="auto"/>
            </w:tcBorders>
            <w:vAlign w:val="center"/>
          </w:tcPr>
          <w:p w14:paraId="3EA7C3CD" w14:textId="4FD65541" w:rsidR="0016590F" w:rsidRPr="00911BE0" w:rsidRDefault="00483A36" w:rsidP="0016590F">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63.73</w:t>
            </w:r>
          </w:p>
        </w:tc>
      </w:tr>
      <w:tr w:rsidR="0016590F" w:rsidRPr="00911BE0" w14:paraId="25CE73B7" w14:textId="77777777" w:rsidTr="00F9344E">
        <w:trPr>
          <w:trHeight w:val="20"/>
          <w:jc w:val="center"/>
        </w:trPr>
        <w:tc>
          <w:tcPr>
            <w:tcW w:w="346" w:type="pct"/>
            <w:tcBorders>
              <w:top w:val="nil"/>
              <w:left w:val="single" w:sz="4" w:space="0" w:color="auto"/>
              <w:bottom w:val="single" w:sz="4" w:space="0" w:color="auto"/>
              <w:right w:val="single" w:sz="4" w:space="0" w:color="auto"/>
            </w:tcBorders>
            <w:vAlign w:val="center"/>
            <w:hideMark/>
          </w:tcPr>
          <w:p w14:paraId="79E383C4" w14:textId="77777777" w:rsidR="0016590F" w:rsidRPr="00911BE0" w:rsidRDefault="006D2816" w:rsidP="0016590F">
            <w:pPr>
              <w:snapToGrid w:val="0"/>
              <w:spacing w:line="240" w:lineRule="auto"/>
              <w:jc w:val="center"/>
              <w:rPr>
                <w:rFonts w:ascii="Arial" w:eastAsia="华文细黑" w:hAnsi="Arial" w:cs="Arial"/>
                <w:sz w:val="18"/>
                <w:szCs w:val="18"/>
              </w:rPr>
            </w:pPr>
            <w:r w:rsidRPr="00911BE0">
              <w:rPr>
                <w:rFonts w:ascii="Arial" w:eastAsia="华文细黑" w:hAnsi="Arial" w:cs="Arial" w:hint="eastAsia"/>
                <w:sz w:val="18"/>
                <w:szCs w:val="18"/>
              </w:rPr>
              <w:t>4</w:t>
            </w:r>
          </w:p>
        </w:tc>
        <w:tc>
          <w:tcPr>
            <w:tcW w:w="686" w:type="pct"/>
            <w:tcBorders>
              <w:top w:val="nil"/>
              <w:left w:val="nil"/>
              <w:bottom w:val="single" w:sz="4" w:space="0" w:color="auto"/>
              <w:right w:val="single" w:sz="4" w:space="0" w:color="auto"/>
            </w:tcBorders>
            <w:vAlign w:val="center"/>
            <w:hideMark/>
          </w:tcPr>
          <w:p w14:paraId="2843023F" w14:textId="77777777" w:rsidR="0016590F" w:rsidRPr="00911BE0" w:rsidRDefault="0016590F"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合生世界村</w:t>
            </w:r>
          </w:p>
        </w:tc>
        <w:tc>
          <w:tcPr>
            <w:tcW w:w="1335" w:type="pct"/>
            <w:tcBorders>
              <w:top w:val="nil"/>
              <w:left w:val="nil"/>
              <w:bottom w:val="single" w:sz="4" w:space="0" w:color="auto"/>
              <w:right w:val="single" w:sz="4" w:space="0" w:color="auto"/>
            </w:tcBorders>
            <w:shd w:val="clear" w:color="000000" w:fill="FFFFFF"/>
            <w:vAlign w:val="center"/>
            <w:hideMark/>
          </w:tcPr>
          <w:p w14:paraId="2DB9F119" w14:textId="4CEC9801" w:rsidR="0016590F" w:rsidRPr="00911BE0" w:rsidRDefault="0016590F"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北京市</w:t>
            </w:r>
            <w:r w:rsidRPr="00911BE0">
              <w:rPr>
                <w:rFonts w:ascii="Arial" w:eastAsia="华文细黑" w:hAnsi="Arial" w:cs="Arial" w:hint="eastAsia"/>
                <w:color w:val="000000"/>
                <w:sz w:val="18"/>
                <w:szCs w:val="18"/>
              </w:rPr>
              <w:t>通州区环景路</w:t>
            </w:r>
          </w:p>
        </w:tc>
        <w:tc>
          <w:tcPr>
            <w:tcW w:w="522" w:type="pct"/>
            <w:tcBorders>
              <w:top w:val="nil"/>
              <w:left w:val="nil"/>
              <w:bottom w:val="single" w:sz="4" w:space="0" w:color="auto"/>
              <w:right w:val="single" w:sz="4" w:space="0" w:color="auto"/>
            </w:tcBorders>
            <w:vAlign w:val="center"/>
            <w:hideMark/>
          </w:tcPr>
          <w:p w14:paraId="51630720" w14:textId="3087E8BE" w:rsidR="0016590F" w:rsidRPr="00911BE0" w:rsidRDefault="003864B3" w:rsidP="0016590F">
            <w:pPr>
              <w:snapToGrid w:val="0"/>
              <w:spacing w:line="240" w:lineRule="auto"/>
              <w:jc w:val="center"/>
              <w:rPr>
                <w:rFonts w:ascii="Arial" w:eastAsia="华文细黑" w:hAnsi="Arial" w:cs="Arial"/>
                <w:bCs/>
                <w:sz w:val="18"/>
                <w:szCs w:val="18"/>
              </w:rPr>
            </w:pPr>
            <w:r>
              <w:rPr>
                <w:rFonts w:ascii="Arial" w:eastAsia="华文细黑" w:hAnsi="Arial" w:cs="Arial" w:hint="eastAsia"/>
                <w:color w:val="000000"/>
                <w:sz w:val="18"/>
                <w:szCs w:val="18"/>
              </w:rPr>
              <w:t>居住</w:t>
            </w:r>
          </w:p>
        </w:tc>
        <w:tc>
          <w:tcPr>
            <w:tcW w:w="522" w:type="pct"/>
            <w:tcBorders>
              <w:top w:val="nil"/>
              <w:left w:val="nil"/>
              <w:bottom w:val="single" w:sz="4" w:space="0" w:color="auto"/>
              <w:right w:val="single" w:sz="4" w:space="0" w:color="auto"/>
            </w:tcBorders>
            <w:vAlign w:val="center"/>
            <w:hideMark/>
          </w:tcPr>
          <w:p w14:paraId="5F15358F" w14:textId="1987F7EE" w:rsidR="0016590F" w:rsidRPr="00911BE0" w:rsidRDefault="00483A36" w:rsidP="0016590F">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70.58</w:t>
            </w:r>
          </w:p>
        </w:tc>
        <w:tc>
          <w:tcPr>
            <w:tcW w:w="817" w:type="pct"/>
            <w:tcBorders>
              <w:top w:val="nil"/>
              <w:left w:val="nil"/>
              <w:bottom w:val="single" w:sz="4" w:space="0" w:color="auto"/>
              <w:right w:val="single" w:sz="4" w:space="0" w:color="auto"/>
            </w:tcBorders>
            <w:vAlign w:val="center"/>
            <w:hideMark/>
          </w:tcPr>
          <w:p w14:paraId="4BB48E1C" w14:textId="455ED89B" w:rsidR="0016590F" w:rsidRPr="00911BE0" w:rsidRDefault="0016590F" w:rsidP="0016590F">
            <w:pPr>
              <w:snapToGrid w:val="0"/>
              <w:spacing w:line="240" w:lineRule="auto"/>
              <w:jc w:val="center"/>
              <w:rPr>
                <w:rFonts w:ascii="Arial" w:eastAsia="华文细黑" w:hAnsi="Arial" w:cs="Arial"/>
                <w:bCs/>
                <w:sz w:val="18"/>
                <w:szCs w:val="18"/>
              </w:rPr>
            </w:pPr>
            <w:r w:rsidRPr="00911BE0">
              <w:rPr>
                <w:rFonts w:ascii="Arial" w:eastAsia="华文细黑" w:hAnsi="Arial" w:cs="Arial" w:hint="eastAsia"/>
                <w:bCs/>
                <w:sz w:val="18"/>
                <w:szCs w:val="18"/>
              </w:rPr>
              <w:t>平层</w:t>
            </w:r>
            <w:r w:rsidR="00483A36">
              <w:rPr>
                <w:rFonts w:ascii="Arial" w:eastAsia="华文细黑" w:hAnsi="Arial" w:cs="Arial" w:hint="eastAsia"/>
                <w:bCs/>
                <w:sz w:val="18"/>
                <w:szCs w:val="18"/>
              </w:rPr>
              <w:t>二</w:t>
            </w:r>
            <w:r w:rsidRPr="00911BE0">
              <w:rPr>
                <w:rFonts w:ascii="Arial" w:eastAsia="华文细黑" w:hAnsi="Arial" w:cs="Arial"/>
                <w:bCs/>
                <w:sz w:val="18"/>
                <w:szCs w:val="18"/>
              </w:rPr>
              <w:t>居室</w:t>
            </w:r>
          </w:p>
        </w:tc>
        <w:tc>
          <w:tcPr>
            <w:tcW w:w="772" w:type="pct"/>
            <w:tcBorders>
              <w:top w:val="nil"/>
              <w:left w:val="nil"/>
              <w:bottom w:val="single" w:sz="4" w:space="0" w:color="auto"/>
              <w:right w:val="single" w:sz="4" w:space="0" w:color="auto"/>
            </w:tcBorders>
            <w:vAlign w:val="center"/>
          </w:tcPr>
          <w:p w14:paraId="68BC95DF" w14:textId="50E2F1BC" w:rsidR="0016590F" w:rsidRPr="00911BE0" w:rsidRDefault="00483A36" w:rsidP="0016590F">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48.17</w:t>
            </w:r>
          </w:p>
        </w:tc>
      </w:tr>
      <w:tr w:rsidR="0016590F" w:rsidRPr="00911BE0" w14:paraId="43C7C2D4" w14:textId="77777777" w:rsidTr="00F9344E">
        <w:trPr>
          <w:trHeight w:val="20"/>
          <w:jc w:val="center"/>
        </w:trPr>
        <w:tc>
          <w:tcPr>
            <w:tcW w:w="346" w:type="pct"/>
            <w:tcBorders>
              <w:top w:val="nil"/>
              <w:left w:val="single" w:sz="4" w:space="0" w:color="auto"/>
              <w:bottom w:val="single" w:sz="4" w:space="0" w:color="auto"/>
              <w:right w:val="single" w:sz="4" w:space="0" w:color="auto"/>
            </w:tcBorders>
            <w:vAlign w:val="center"/>
            <w:hideMark/>
          </w:tcPr>
          <w:p w14:paraId="7C39F5F0" w14:textId="77777777" w:rsidR="0016590F" w:rsidRPr="00911BE0" w:rsidRDefault="006D2816" w:rsidP="0016590F">
            <w:pPr>
              <w:snapToGrid w:val="0"/>
              <w:spacing w:line="240" w:lineRule="auto"/>
              <w:jc w:val="center"/>
              <w:rPr>
                <w:rFonts w:ascii="Arial" w:eastAsia="华文细黑" w:hAnsi="Arial" w:cs="Arial"/>
                <w:sz w:val="18"/>
                <w:szCs w:val="18"/>
              </w:rPr>
            </w:pPr>
            <w:r w:rsidRPr="00911BE0">
              <w:rPr>
                <w:rFonts w:ascii="Arial" w:eastAsia="华文细黑" w:hAnsi="Arial" w:cs="Arial" w:hint="eastAsia"/>
                <w:sz w:val="18"/>
                <w:szCs w:val="18"/>
              </w:rPr>
              <w:t>5</w:t>
            </w:r>
          </w:p>
        </w:tc>
        <w:tc>
          <w:tcPr>
            <w:tcW w:w="686" w:type="pct"/>
            <w:tcBorders>
              <w:top w:val="nil"/>
              <w:left w:val="nil"/>
              <w:bottom w:val="single" w:sz="4" w:space="0" w:color="auto"/>
              <w:right w:val="single" w:sz="4" w:space="0" w:color="auto"/>
            </w:tcBorders>
            <w:vAlign w:val="center"/>
            <w:hideMark/>
          </w:tcPr>
          <w:p w14:paraId="569CFCCF" w14:textId="77777777" w:rsidR="0016590F" w:rsidRPr="00911BE0" w:rsidRDefault="00163620" w:rsidP="0016590F">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合生世界花园</w:t>
            </w:r>
          </w:p>
        </w:tc>
        <w:tc>
          <w:tcPr>
            <w:tcW w:w="1335" w:type="pct"/>
            <w:tcBorders>
              <w:top w:val="nil"/>
              <w:left w:val="nil"/>
              <w:bottom w:val="single" w:sz="4" w:space="0" w:color="auto"/>
              <w:right w:val="single" w:sz="4" w:space="0" w:color="auto"/>
            </w:tcBorders>
            <w:shd w:val="clear" w:color="000000" w:fill="FFFFFF"/>
            <w:vAlign w:val="center"/>
            <w:hideMark/>
          </w:tcPr>
          <w:p w14:paraId="5F9B7E85" w14:textId="77777777" w:rsidR="0016590F" w:rsidRPr="00911BE0" w:rsidRDefault="00163620"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北京市</w:t>
            </w:r>
            <w:r w:rsidRPr="00911BE0">
              <w:rPr>
                <w:rFonts w:ascii="Arial" w:eastAsia="华文细黑" w:hAnsi="Arial" w:cs="Arial" w:hint="eastAsia"/>
                <w:color w:val="000000"/>
                <w:sz w:val="18"/>
                <w:szCs w:val="18"/>
              </w:rPr>
              <w:t>通州区景盛北一街</w:t>
            </w:r>
          </w:p>
        </w:tc>
        <w:tc>
          <w:tcPr>
            <w:tcW w:w="522" w:type="pct"/>
            <w:tcBorders>
              <w:top w:val="nil"/>
              <w:left w:val="nil"/>
              <w:bottom w:val="single" w:sz="4" w:space="0" w:color="auto"/>
              <w:right w:val="single" w:sz="4" w:space="0" w:color="auto"/>
            </w:tcBorders>
            <w:vAlign w:val="center"/>
            <w:hideMark/>
          </w:tcPr>
          <w:p w14:paraId="6B518EAD" w14:textId="21DBBEAB" w:rsidR="0016590F" w:rsidRPr="00911BE0" w:rsidRDefault="003864B3" w:rsidP="0016590F">
            <w:pPr>
              <w:snapToGrid w:val="0"/>
              <w:spacing w:line="240" w:lineRule="auto"/>
              <w:jc w:val="center"/>
              <w:rPr>
                <w:rFonts w:ascii="Arial" w:eastAsia="华文细黑" w:hAnsi="Arial" w:cs="Arial"/>
                <w:bCs/>
                <w:sz w:val="18"/>
                <w:szCs w:val="18"/>
              </w:rPr>
            </w:pPr>
            <w:r>
              <w:rPr>
                <w:rFonts w:ascii="Arial" w:eastAsia="华文细黑" w:hAnsi="Arial" w:cs="Arial" w:hint="eastAsia"/>
                <w:color w:val="000000"/>
                <w:sz w:val="18"/>
                <w:szCs w:val="18"/>
              </w:rPr>
              <w:t>居住</w:t>
            </w:r>
          </w:p>
        </w:tc>
        <w:tc>
          <w:tcPr>
            <w:tcW w:w="522" w:type="pct"/>
            <w:tcBorders>
              <w:top w:val="nil"/>
              <w:left w:val="nil"/>
              <w:bottom w:val="single" w:sz="4" w:space="0" w:color="auto"/>
              <w:right w:val="single" w:sz="4" w:space="0" w:color="auto"/>
            </w:tcBorders>
            <w:vAlign w:val="center"/>
            <w:hideMark/>
          </w:tcPr>
          <w:p w14:paraId="32DB854D" w14:textId="7650CD91" w:rsidR="0016590F" w:rsidRPr="00911BE0" w:rsidRDefault="00483A36" w:rsidP="0016590F">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100.91</w:t>
            </w:r>
          </w:p>
        </w:tc>
        <w:tc>
          <w:tcPr>
            <w:tcW w:w="817" w:type="pct"/>
            <w:tcBorders>
              <w:top w:val="nil"/>
              <w:left w:val="nil"/>
              <w:bottom w:val="single" w:sz="4" w:space="0" w:color="auto"/>
              <w:right w:val="single" w:sz="4" w:space="0" w:color="auto"/>
            </w:tcBorders>
            <w:vAlign w:val="center"/>
            <w:hideMark/>
          </w:tcPr>
          <w:p w14:paraId="2A959797" w14:textId="1D7FD881" w:rsidR="0016590F" w:rsidRPr="00911BE0" w:rsidRDefault="0016590F" w:rsidP="0016590F">
            <w:pPr>
              <w:snapToGrid w:val="0"/>
              <w:spacing w:line="240" w:lineRule="auto"/>
              <w:jc w:val="center"/>
              <w:rPr>
                <w:rFonts w:ascii="Arial" w:eastAsia="华文细黑" w:hAnsi="Arial" w:cs="Arial"/>
                <w:bCs/>
                <w:sz w:val="18"/>
                <w:szCs w:val="18"/>
              </w:rPr>
            </w:pPr>
            <w:r w:rsidRPr="00911BE0">
              <w:rPr>
                <w:rFonts w:ascii="Arial" w:eastAsia="华文细黑" w:hAnsi="Arial" w:cs="Arial" w:hint="eastAsia"/>
                <w:bCs/>
                <w:sz w:val="18"/>
                <w:szCs w:val="18"/>
              </w:rPr>
              <w:t>平层</w:t>
            </w:r>
            <w:r w:rsidR="00483A36">
              <w:rPr>
                <w:rFonts w:ascii="Arial" w:eastAsia="华文细黑" w:hAnsi="Arial" w:cs="Arial" w:hint="eastAsia"/>
                <w:bCs/>
                <w:sz w:val="18"/>
                <w:szCs w:val="18"/>
              </w:rPr>
              <w:t>二</w:t>
            </w:r>
            <w:r w:rsidRPr="00911BE0">
              <w:rPr>
                <w:rFonts w:ascii="Arial" w:eastAsia="华文细黑" w:hAnsi="Arial" w:cs="Arial"/>
                <w:bCs/>
                <w:sz w:val="18"/>
                <w:szCs w:val="18"/>
              </w:rPr>
              <w:t>居室</w:t>
            </w:r>
          </w:p>
        </w:tc>
        <w:tc>
          <w:tcPr>
            <w:tcW w:w="772" w:type="pct"/>
            <w:tcBorders>
              <w:top w:val="nil"/>
              <w:left w:val="nil"/>
              <w:bottom w:val="single" w:sz="4" w:space="0" w:color="auto"/>
              <w:right w:val="single" w:sz="4" w:space="0" w:color="auto"/>
            </w:tcBorders>
            <w:vAlign w:val="center"/>
          </w:tcPr>
          <w:p w14:paraId="47E553AC" w14:textId="3D1DE2CB" w:rsidR="0016590F" w:rsidRPr="00911BE0" w:rsidRDefault="00483A36" w:rsidP="0016590F">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43.6</w:t>
            </w:r>
          </w:p>
        </w:tc>
      </w:tr>
      <w:tr w:rsidR="00483A36" w:rsidRPr="00911BE0" w14:paraId="41F24BC1" w14:textId="77777777" w:rsidTr="00F9344E">
        <w:trPr>
          <w:trHeight w:val="20"/>
          <w:jc w:val="center"/>
        </w:trPr>
        <w:tc>
          <w:tcPr>
            <w:tcW w:w="346" w:type="pct"/>
            <w:tcBorders>
              <w:top w:val="nil"/>
              <w:left w:val="single" w:sz="4" w:space="0" w:color="auto"/>
              <w:bottom w:val="single" w:sz="4" w:space="0" w:color="auto"/>
              <w:right w:val="single" w:sz="4" w:space="0" w:color="auto"/>
            </w:tcBorders>
            <w:vAlign w:val="center"/>
            <w:hideMark/>
          </w:tcPr>
          <w:p w14:paraId="618A1495" w14:textId="77777777" w:rsidR="00483A36" w:rsidRPr="00911BE0" w:rsidRDefault="00483A36" w:rsidP="00483A36">
            <w:pPr>
              <w:snapToGrid w:val="0"/>
              <w:spacing w:line="240" w:lineRule="auto"/>
              <w:jc w:val="center"/>
              <w:rPr>
                <w:rFonts w:ascii="Arial" w:eastAsia="华文细黑" w:hAnsi="Arial" w:cs="Arial"/>
                <w:sz w:val="18"/>
                <w:szCs w:val="18"/>
              </w:rPr>
            </w:pPr>
            <w:r w:rsidRPr="00911BE0">
              <w:rPr>
                <w:rFonts w:ascii="Arial" w:eastAsia="华文细黑" w:hAnsi="Arial" w:cs="Arial" w:hint="eastAsia"/>
                <w:sz w:val="18"/>
                <w:szCs w:val="18"/>
              </w:rPr>
              <w:t>6</w:t>
            </w:r>
          </w:p>
        </w:tc>
        <w:tc>
          <w:tcPr>
            <w:tcW w:w="686" w:type="pct"/>
            <w:tcBorders>
              <w:top w:val="nil"/>
              <w:left w:val="nil"/>
              <w:bottom w:val="single" w:sz="4" w:space="0" w:color="auto"/>
              <w:right w:val="single" w:sz="4" w:space="0" w:color="auto"/>
            </w:tcBorders>
            <w:vAlign w:val="center"/>
            <w:hideMark/>
          </w:tcPr>
          <w:p w14:paraId="0944829B" w14:textId="722A7D5E" w:rsidR="00483A36" w:rsidRPr="00911BE0" w:rsidRDefault="00483A36" w:rsidP="00483A36">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合生世界花园</w:t>
            </w:r>
          </w:p>
        </w:tc>
        <w:tc>
          <w:tcPr>
            <w:tcW w:w="1335" w:type="pct"/>
            <w:tcBorders>
              <w:top w:val="nil"/>
              <w:left w:val="nil"/>
              <w:bottom w:val="single" w:sz="4" w:space="0" w:color="auto"/>
              <w:right w:val="single" w:sz="4" w:space="0" w:color="auto"/>
            </w:tcBorders>
            <w:shd w:val="clear" w:color="000000" w:fill="FFFFFF"/>
            <w:vAlign w:val="center"/>
            <w:hideMark/>
          </w:tcPr>
          <w:p w14:paraId="24532C0F" w14:textId="3A343B8C" w:rsidR="00483A36" w:rsidRPr="00911BE0" w:rsidRDefault="00483A36" w:rsidP="00483A36">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北京市</w:t>
            </w:r>
            <w:r w:rsidRPr="00911BE0">
              <w:rPr>
                <w:rFonts w:ascii="Arial" w:eastAsia="华文细黑" w:hAnsi="Arial" w:cs="Arial" w:hint="eastAsia"/>
                <w:color w:val="000000"/>
                <w:sz w:val="18"/>
                <w:szCs w:val="18"/>
              </w:rPr>
              <w:t>通州区景盛北一街</w:t>
            </w:r>
          </w:p>
        </w:tc>
        <w:tc>
          <w:tcPr>
            <w:tcW w:w="522" w:type="pct"/>
            <w:tcBorders>
              <w:top w:val="nil"/>
              <w:left w:val="nil"/>
              <w:bottom w:val="single" w:sz="4" w:space="0" w:color="auto"/>
              <w:right w:val="single" w:sz="4" w:space="0" w:color="auto"/>
            </w:tcBorders>
            <w:vAlign w:val="center"/>
            <w:hideMark/>
          </w:tcPr>
          <w:p w14:paraId="25CDF452" w14:textId="3FFE5CE7" w:rsidR="00483A36" w:rsidRPr="00911BE0" w:rsidRDefault="00483A36" w:rsidP="00483A36">
            <w:pPr>
              <w:snapToGrid w:val="0"/>
              <w:spacing w:line="240" w:lineRule="auto"/>
              <w:jc w:val="center"/>
              <w:rPr>
                <w:rFonts w:ascii="Arial" w:eastAsia="华文细黑" w:hAnsi="Arial" w:cs="Arial"/>
                <w:bCs/>
                <w:sz w:val="18"/>
                <w:szCs w:val="18"/>
              </w:rPr>
            </w:pPr>
            <w:r>
              <w:rPr>
                <w:rFonts w:ascii="Arial" w:eastAsia="华文细黑" w:hAnsi="Arial" w:cs="Arial" w:hint="eastAsia"/>
                <w:color w:val="000000"/>
                <w:sz w:val="18"/>
                <w:szCs w:val="18"/>
              </w:rPr>
              <w:t>居住</w:t>
            </w:r>
          </w:p>
        </w:tc>
        <w:tc>
          <w:tcPr>
            <w:tcW w:w="522" w:type="pct"/>
            <w:tcBorders>
              <w:top w:val="nil"/>
              <w:left w:val="nil"/>
              <w:bottom w:val="single" w:sz="4" w:space="0" w:color="auto"/>
              <w:right w:val="single" w:sz="4" w:space="0" w:color="auto"/>
            </w:tcBorders>
            <w:vAlign w:val="center"/>
            <w:hideMark/>
          </w:tcPr>
          <w:p w14:paraId="6922C275" w14:textId="0FCD6936" w:rsidR="00483A36" w:rsidRPr="00911BE0" w:rsidRDefault="00483A36" w:rsidP="00483A36">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60.13</w:t>
            </w:r>
          </w:p>
        </w:tc>
        <w:tc>
          <w:tcPr>
            <w:tcW w:w="817" w:type="pct"/>
            <w:tcBorders>
              <w:top w:val="nil"/>
              <w:left w:val="nil"/>
              <w:bottom w:val="single" w:sz="4" w:space="0" w:color="auto"/>
              <w:right w:val="single" w:sz="4" w:space="0" w:color="auto"/>
            </w:tcBorders>
            <w:vAlign w:val="center"/>
            <w:hideMark/>
          </w:tcPr>
          <w:p w14:paraId="758AE615" w14:textId="7964F795" w:rsidR="00483A36" w:rsidRPr="00911BE0" w:rsidRDefault="00483A36" w:rsidP="00483A36">
            <w:pPr>
              <w:snapToGrid w:val="0"/>
              <w:spacing w:line="240" w:lineRule="auto"/>
              <w:jc w:val="center"/>
              <w:rPr>
                <w:rFonts w:ascii="Arial" w:eastAsia="华文细黑" w:hAnsi="Arial" w:cs="Arial"/>
                <w:bCs/>
                <w:sz w:val="18"/>
                <w:szCs w:val="18"/>
              </w:rPr>
            </w:pPr>
            <w:r>
              <w:rPr>
                <w:rFonts w:ascii="Arial" w:eastAsia="华文细黑" w:hAnsi="Arial" w:cs="Arial"/>
                <w:bCs/>
                <w:sz w:val="18"/>
                <w:szCs w:val="18"/>
              </w:rPr>
              <w:t>L</w:t>
            </w:r>
            <w:r>
              <w:rPr>
                <w:rFonts w:ascii="Arial" w:eastAsia="华文细黑" w:hAnsi="Arial" w:cs="Arial" w:hint="eastAsia"/>
                <w:bCs/>
                <w:sz w:val="18"/>
                <w:szCs w:val="18"/>
              </w:rPr>
              <w:t>oft</w:t>
            </w:r>
            <w:r>
              <w:rPr>
                <w:rFonts w:ascii="Arial" w:eastAsia="华文细黑" w:hAnsi="Arial" w:cs="Arial" w:hint="eastAsia"/>
                <w:bCs/>
                <w:sz w:val="18"/>
                <w:szCs w:val="18"/>
              </w:rPr>
              <w:t>二</w:t>
            </w:r>
            <w:r w:rsidRPr="00911BE0">
              <w:rPr>
                <w:rFonts w:ascii="Arial" w:eastAsia="华文细黑" w:hAnsi="Arial" w:cs="Arial"/>
                <w:bCs/>
                <w:sz w:val="18"/>
                <w:szCs w:val="18"/>
              </w:rPr>
              <w:t>居室</w:t>
            </w:r>
          </w:p>
        </w:tc>
        <w:tc>
          <w:tcPr>
            <w:tcW w:w="772" w:type="pct"/>
            <w:tcBorders>
              <w:top w:val="nil"/>
              <w:left w:val="nil"/>
              <w:bottom w:val="single" w:sz="4" w:space="0" w:color="auto"/>
              <w:right w:val="single" w:sz="4" w:space="0" w:color="auto"/>
            </w:tcBorders>
            <w:vAlign w:val="center"/>
          </w:tcPr>
          <w:p w14:paraId="6CA99CD3" w14:textId="5AF2A0FD" w:rsidR="00483A36" w:rsidRPr="00911BE0" w:rsidRDefault="00483A36" w:rsidP="00483A36">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56.54</w:t>
            </w:r>
          </w:p>
        </w:tc>
      </w:tr>
    </w:tbl>
    <w:p w14:paraId="233544FC" w14:textId="65AA838F" w:rsidR="00725994" w:rsidRPr="00911BE0" w:rsidRDefault="00725994" w:rsidP="00725994">
      <w:pPr>
        <w:pStyle w:val="LO-Normal"/>
        <w:overflowPunct w:val="0"/>
        <w:autoSpaceDE w:val="0"/>
        <w:spacing w:beforeLines="100" w:before="240" w:line="480" w:lineRule="auto"/>
        <w:ind w:right="142" w:firstLine="420"/>
        <w:textAlignment w:val="auto"/>
        <w:rPr>
          <w:rFonts w:ascii="Arial" w:hAnsi="Arial" w:cs="Arial"/>
          <w:color w:val="000000"/>
          <w:sz w:val="21"/>
          <w:szCs w:val="21"/>
        </w:rPr>
      </w:pPr>
      <w:r w:rsidRPr="00911BE0">
        <w:rPr>
          <w:rFonts w:ascii="Arial" w:hAnsi="Arial" w:cs="Arial" w:hint="eastAsia"/>
          <w:sz w:val="21"/>
          <w:szCs w:val="21"/>
        </w:rPr>
        <w:t>2.</w:t>
      </w:r>
      <w:bookmarkStart w:id="81" w:name="_Hlk192176609"/>
      <w:r w:rsidRPr="00911BE0">
        <w:rPr>
          <w:rFonts w:ascii="Arial" w:hAnsi="Arial" w:cs="Arial" w:hint="eastAsia"/>
          <w:color w:val="000000"/>
          <w:sz w:val="21"/>
          <w:szCs w:val="21"/>
        </w:rPr>
        <w:t>可比实例</w:t>
      </w:r>
      <w:bookmarkEnd w:id="81"/>
      <w:r w:rsidRPr="00911BE0">
        <w:rPr>
          <w:rFonts w:ascii="Arial" w:hAnsi="Arial" w:cs="Arial" w:hint="eastAsia"/>
          <w:color w:val="000000"/>
          <w:sz w:val="21"/>
          <w:szCs w:val="21"/>
        </w:rPr>
        <w:t>选取</w:t>
      </w:r>
    </w:p>
    <w:p w14:paraId="4DA4421A" w14:textId="6E264EAE" w:rsidR="00725994" w:rsidRPr="00911BE0" w:rsidRDefault="00725994" w:rsidP="00725994">
      <w:pPr>
        <w:pStyle w:val="LO-Normal"/>
        <w:overflowPunct w:val="0"/>
        <w:autoSpaceDE w:val="0"/>
        <w:spacing w:line="480" w:lineRule="auto"/>
        <w:ind w:right="142" w:firstLine="420"/>
        <w:textAlignment w:val="auto"/>
        <w:rPr>
          <w:rFonts w:ascii="Arial" w:hAnsi="Arial" w:cs="Arial"/>
          <w:color w:val="000000"/>
          <w:sz w:val="21"/>
          <w:szCs w:val="21"/>
        </w:rPr>
      </w:pPr>
      <w:r w:rsidRPr="00911BE0">
        <w:rPr>
          <w:rFonts w:ascii="Arial" w:hAnsi="Arial" w:cs="Arial" w:hint="eastAsia"/>
          <w:color w:val="000000"/>
          <w:sz w:val="21"/>
          <w:szCs w:val="21"/>
        </w:rPr>
        <w:t>估价对象周边小区较多，本次采用同品质优先原则，综合区位、小区规模、户型结构等因素筛选租赁交易案例作为本次估价对象租金的可比实例，最终</w:t>
      </w:r>
      <w:r w:rsidR="00D4593F">
        <w:rPr>
          <w:rFonts w:ascii="Arial" w:hAnsi="Arial" w:cs="Arial" w:hint="eastAsia"/>
          <w:color w:val="000000"/>
          <w:sz w:val="21"/>
          <w:szCs w:val="21"/>
        </w:rPr>
        <w:t>在以上</w:t>
      </w:r>
      <w:r w:rsidR="00D4593F">
        <w:rPr>
          <w:rFonts w:ascii="Arial" w:hAnsi="Arial" w:cs="Arial" w:hint="eastAsia"/>
          <w:color w:val="000000"/>
          <w:sz w:val="21"/>
          <w:szCs w:val="21"/>
        </w:rPr>
        <w:t>1-</w:t>
      </w:r>
      <w:r w:rsidR="00483A36">
        <w:rPr>
          <w:rFonts w:ascii="Arial" w:hAnsi="Arial" w:cs="Arial" w:hint="eastAsia"/>
          <w:color w:val="000000"/>
          <w:sz w:val="21"/>
          <w:szCs w:val="21"/>
        </w:rPr>
        <w:t>6</w:t>
      </w:r>
      <w:r w:rsidR="00D4593F">
        <w:rPr>
          <w:rFonts w:ascii="Arial" w:hAnsi="Arial" w:cs="Arial" w:hint="eastAsia"/>
          <w:color w:val="000000"/>
          <w:sz w:val="21"/>
          <w:szCs w:val="21"/>
        </w:rPr>
        <w:t>个案例中</w:t>
      </w:r>
      <w:r w:rsidRPr="00911BE0">
        <w:rPr>
          <w:rFonts w:ascii="Arial" w:hAnsi="Arial" w:cs="Arial"/>
          <w:color w:val="000000"/>
          <w:sz w:val="21"/>
          <w:szCs w:val="21"/>
        </w:rPr>
        <w:t>选取了</w:t>
      </w:r>
      <w:r w:rsidRPr="00911BE0">
        <w:rPr>
          <w:rFonts w:ascii="Arial" w:hAnsi="Arial" w:cs="Arial" w:hint="eastAsia"/>
          <w:sz w:val="21"/>
          <w:szCs w:val="21"/>
        </w:rPr>
        <w:t>案例</w:t>
      </w:r>
      <w:r w:rsidRPr="00911BE0">
        <w:rPr>
          <w:rFonts w:ascii="Arial" w:hAnsi="Arial" w:cs="Arial" w:hint="eastAsia"/>
          <w:sz w:val="21"/>
          <w:szCs w:val="21"/>
        </w:rPr>
        <w:t>1</w:t>
      </w:r>
      <w:r w:rsidRPr="00911BE0">
        <w:rPr>
          <w:rFonts w:ascii="Arial" w:hAnsi="Arial" w:cs="Arial" w:hint="eastAsia"/>
          <w:sz w:val="21"/>
          <w:szCs w:val="21"/>
        </w:rPr>
        <w:t>、</w:t>
      </w:r>
      <w:r w:rsidRPr="00911BE0">
        <w:rPr>
          <w:rFonts w:ascii="Arial" w:hAnsi="Arial" w:cs="Arial" w:hint="eastAsia"/>
          <w:sz w:val="21"/>
          <w:szCs w:val="21"/>
        </w:rPr>
        <w:t>2</w:t>
      </w:r>
      <w:r w:rsidRPr="00911BE0">
        <w:rPr>
          <w:rFonts w:ascii="Arial" w:hAnsi="Arial" w:cs="Arial" w:hint="eastAsia"/>
          <w:sz w:val="21"/>
          <w:szCs w:val="21"/>
        </w:rPr>
        <w:t>、</w:t>
      </w:r>
      <w:r w:rsidRPr="00911BE0">
        <w:rPr>
          <w:rFonts w:ascii="Arial" w:hAnsi="Arial" w:cs="Arial" w:hint="eastAsia"/>
          <w:sz w:val="21"/>
          <w:szCs w:val="21"/>
        </w:rPr>
        <w:t>3</w:t>
      </w:r>
      <w:r w:rsidRPr="00911BE0">
        <w:rPr>
          <w:rFonts w:ascii="Arial" w:hAnsi="Arial" w:cs="Arial" w:hint="eastAsia"/>
          <w:sz w:val="21"/>
          <w:szCs w:val="21"/>
        </w:rPr>
        <w:t>作为可比实例</w:t>
      </w:r>
      <w:r w:rsidR="00D00E62" w:rsidRPr="00911BE0">
        <w:rPr>
          <w:rFonts w:ascii="Arial" w:hAnsi="Arial" w:cs="Arial" w:hint="eastAsia"/>
          <w:sz w:val="21"/>
          <w:szCs w:val="21"/>
        </w:rPr>
        <w:t>。</w:t>
      </w:r>
    </w:p>
    <w:p w14:paraId="3188AF05" w14:textId="1D6FF6F8" w:rsidR="00802761" w:rsidRPr="00911BE0" w:rsidRDefault="00725994">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3</w:t>
      </w:r>
      <w:r w:rsidR="00802761" w:rsidRPr="00911BE0">
        <w:rPr>
          <w:rFonts w:ascii="宋体" w:hAnsi="宋体"/>
          <w:sz w:val="21"/>
          <w:szCs w:val="21"/>
        </w:rPr>
        <w:t>.</w:t>
      </w:r>
      <w:r w:rsidR="00802761" w:rsidRPr="00911BE0">
        <w:rPr>
          <w:rFonts w:ascii="宋体" w:hAnsi="宋体" w:hint="eastAsia"/>
          <w:sz w:val="21"/>
          <w:szCs w:val="21"/>
        </w:rPr>
        <w:t>选取</w:t>
      </w:r>
      <w:r w:rsidR="00D75176" w:rsidRPr="00D75176">
        <w:rPr>
          <w:rFonts w:ascii="宋体" w:hAnsi="宋体" w:hint="eastAsia"/>
          <w:sz w:val="21"/>
          <w:szCs w:val="21"/>
        </w:rPr>
        <w:t>可比实例</w:t>
      </w:r>
      <w:r w:rsidR="00802761" w:rsidRPr="00911BE0">
        <w:rPr>
          <w:rFonts w:ascii="宋体" w:hAnsi="宋体" w:hint="eastAsia"/>
          <w:sz w:val="21"/>
          <w:szCs w:val="21"/>
        </w:rPr>
        <w:t>并</w:t>
      </w:r>
      <w:proofErr w:type="gramStart"/>
      <w:r w:rsidR="00802761" w:rsidRPr="00911BE0">
        <w:rPr>
          <w:rFonts w:ascii="宋体" w:hAnsi="宋体" w:hint="eastAsia"/>
          <w:sz w:val="21"/>
          <w:szCs w:val="21"/>
        </w:rPr>
        <w:t>作因素</w:t>
      </w:r>
      <w:proofErr w:type="gramEnd"/>
      <w:r w:rsidR="00802761" w:rsidRPr="00911BE0">
        <w:rPr>
          <w:rFonts w:ascii="宋体" w:hAnsi="宋体" w:hint="eastAsia"/>
          <w:sz w:val="21"/>
          <w:szCs w:val="21"/>
        </w:rPr>
        <w:t>条件说明</w:t>
      </w:r>
    </w:p>
    <w:p w14:paraId="63AF28E8" w14:textId="327F75B6" w:rsidR="00802761" w:rsidRPr="00911BE0" w:rsidRDefault="00802761">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通过对北京市</w:t>
      </w:r>
      <w:r w:rsidR="008E3C3A" w:rsidRPr="00911BE0">
        <w:rPr>
          <w:rFonts w:ascii="宋体" w:hAnsi="宋体" w:hint="eastAsia"/>
          <w:sz w:val="21"/>
          <w:szCs w:val="21"/>
        </w:rPr>
        <w:t>公寓</w:t>
      </w:r>
      <w:r w:rsidRPr="00911BE0">
        <w:rPr>
          <w:rFonts w:ascii="宋体" w:hAnsi="宋体" w:hint="eastAsia"/>
          <w:sz w:val="21"/>
          <w:szCs w:val="21"/>
        </w:rPr>
        <w:t>市场的调查，选取近期同一供需圈内邻近地区的三个</w:t>
      </w:r>
      <w:r w:rsidR="00C64302">
        <w:rPr>
          <w:rFonts w:ascii="宋体" w:hAnsi="宋体" w:hint="eastAsia"/>
          <w:sz w:val="21"/>
          <w:szCs w:val="21"/>
        </w:rPr>
        <w:t>可比实例</w:t>
      </w:r>
      <w:r w:rsidRPr="00911BE0">
        <w:rPr>
          <w:rFonts w:ascii="宋体" w:hAnsi="宋体" w:hint="eastAsia"/>
          <w:sz w:val="21"/>
          <w:szCs w:val="21"/>
        </w:rPr>
        <w:t>进行比较。</w:t>
      </w:r>
    </w:p>
    <w:p w14:paraId="51C1412B" w14:textId="48692505" w:rsidR="006D2816" w:rsidRPr="00911BE0" w:rsidRDefault="00D4593F" w:rsidP="006D2816">
      <w:pPr>
        <w:wordWrap w:val="0"/>
        <w:overflowPunct w:val="0"/>
        <w:spacing w:line="480" w:lineRule="auto"/>
        <w:ind w:firstLineChars="200" w:firstLine="420"/>
        <w:rPr>
          <w:rFonts w:ascii="宋体" w:hAnsi="宋体" w:hint="eastAsia"/>
          <w:sz w:val="21"/>
          <w:szCs w:val="21"/>
        </w:rPr>
      </w:pPr>
      <w:r>
        <w:rPr>
          <w:rFonts w:ascii="宋体" w:hAnsi="宋体" w:hint="eastAsia"/>
          <w:sz w:val="21"/>
          <w:szCs w:val="21"/>
        </w:rPr>
        <w:t>可比实例</w:t>
      </w:r>
      <w:r w:rsidR="006D2816" w:rsidRPr="00911BE0">
        <w:rPr>
          <w:rFonts w:ascii="宋体" w:hAnsi="宋体" w:hint="eastAsia"/>
          <w:sz w:val="21"/>
          <w:szCs w:val="21"/>
        </w:rPr>
        <w:t>1：</w:t>
      </w:r>
    </w:p>
    <w:p w14:paraId="7DEDF63E" w14:textId="77777777" w:rsidR="006D2816" w:rsidRPr="00911BE0" w:rsidRDefault="006D2816" w:rsidP="006D2816">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•项目名称：合生世界村</w:t>
      </w:r>
    </w:p>
    <w:p w14:paraId="2D0CB0BF" w14:textId="5985F02C" w:rsidR="006D2816" w:rsidRPr="00911BE0" w:rsidRDefault="006D2816" w:rsidP="006D2816">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•项目坐落：</w:t>
      </w:r>
      <w:bookmarkStart w:id="82" w:name="_Hlk154622722"/>
      <w:r w:rsidRPr="00911BE0">
        <w:rPr>
          <w:rFonts w:ascii="宋体" w:hAnsi="宋体" w:hint="eastAsia"/>
          <w:sz w:val="21"/>
          <w:szCs w:val="21"/>
        </w:rPr>
        <w:t>北京市</w:t>
      </w:r>
      <w:bookmarkEnd w:id="82"/>
      <w:r w:rsidRPr="00911BE0">
        <w:rPr>
          <w:rFonts w:ascii="宋体" w:hAnsi="宋体" w:hint="eastAsia"/>
          <w:sz w:val="21"/>
          <w:szCs w:val="21"/>
        </w:rPr>
        <w:t>通州区马驹桥环景路</w:t>
      </w:r>
    </w:p>
    <w:p w14:paraId="5AE54B8E" w14:textId="025B9F0E" w:rsidR="006D2816" w:rsidRPr="00483A36" w:rsidRDefault="006D2816" w:rsidP="006D2816">
      <w:pPr>
        <w:wordWrap w:val="0"/>
        <w:overflowPunct w:val="0"/>
        <w:spacing w:line="480" w:lineRule="auto"/>
        <w:ind w:firstLineChars="200" w:firstLine="420"/>
        <w:rPr>
          <w:rFonts w:ascii="Arial" w:hAnsi="Arial" w:cs="Arial"/>
          <w:sz w:val="21"/>
          <w:szCs w:val="21"/>
        </w:rPr>
      </w:pPr>
      <w:r w:rsidRPr="00483A36">
        <w:rPr>
          <w:rFonts w:ascii="Arial" w:hAnsi="Arial" w:cs="Arial"/>
          <w:sz w:val="21"/>
          <w:szCs w:val="21"/>
        </w:rPr>
        <w:t>•</w:t>
      </w:r>
      <w:r w:rsidR="00474CF7" w:rsidRPr="00483A36">
        <w:rPr>
          <w:rFonts w:ascii="Arial" w:hAnsi="Arial" w:cs="Arial"/>
          <w:sz w:val="21"/>
          <w:szCs w:val="21"/>
        </w:rPr>
        <w:t>用途：</w:t>
      </w:r>
      <w:r w:rsidR="003864B3" w:rsidRPr="00483A36">
        <w:rPr>
          <w:rFonts w:ascii="Arial" w:hAnsi="Arial" w:cs="Arial"/>
          <w:sz w:val="21"/>
          <w:szCs w:val="21"/>
        </w:rPr>
        <w:t>居住</w:t>
      </w:r>
    </w:p>
    <w:p w14:paraId="29905AF5" w14:textId="4EA54AD8" w:rsidR="006D2816" w:rsidRPr="00483A36" w:rsidRDefault="006D2816" w:rsidP="006D2816">
      <w:pPr>
        <w:wordWrap w:val="0"/>
        <w:overflowPunct w:val="0"/>
        <w:spacing w:line="480" w:lineRule="auto"/>
        <w:ind w:firstLineChars="200" w:firstLine="420"/>
        <w:rPr>
          <w:rFonts w:ascii="Arial" w:hAnsi="Arial" w:cs="Arial"/>
          <w:sz w:val="21"/>
          <w:szCs w:val="21"/>
        </w:rPr>
      </w:pPr>
      <w:r w:rsidRPr="00483A36">
        <w:rPr>
          <w:rFonts w:ascii="Arial" w:hAnsi="Arial" w:cs="Arial"/>
          <w:sz w:val="21"/>
          <w:szCs w:val="21"/>
        </w:rPr>
        <w:lastRenderedPageBreak/>
        <w:t>•</w:t>
      </w:r>
      <w:r w:rsidRPr="00483A36">
        <w:rPr>
          <w:rFonts w:ascii="Arial" w:hAnsi="Arial" w:cs="Arial"/>
          <w:sz w:val="21"/>
          <w:szCs w:val="21"/>
        </w:rPr>
        <w:t>交易时间：</w:t>
      </w:r>
      <w:r w:rsidRPr="00483A36">
        <w:rPr>
          <w:rFonts w:ascii="Arial" w:hAnsi="Arial" w:cs="Arial"/>
          <w:sz w:val="21"/>
          <w:szCs w:val="21"/>
        </w:rPr>
        <w:t>202</w:t>
      </w:r>
      <w:r w:rsidR="008B041E" w:rsidRPr="00483A36">
        <w:rPr>
          <w:rFonts w:ascii="Arial" w:hAnsi="Arial" w:cs="Arial"/>
          <w:sz w:val="21"/>
          <w:szCs w:val="21"/>
        </w:rPr>
        <w:t>5</w:t>
      </w:r>
      <w:r w:rsidRPr="00483A36">
        <w:rPr>
          <w:rFonts w:ascii="Arial" w:hAnsi="Arial" w:cs="Arial"/>
          <w:sz w:val="21"/>
          <w:szCs w:val="21"/>
        </w:rPr>
        <w:t>年</w:t>
      </w:r>
      <w:r w:rsidRPr="00483A36">
        <w:rPr>
          <w:rFonts w:ascii="Arial" w:hAnsi="Arial" w:cs="Arial"/>
          <w:sz w:val="21"/>
          <w:szCs w:val="21"/>
        </w:rPr>
        <w:t>1</w:t>
      </w:r>
      <w:r w:rsidR="00483A36" w:rsidRPr="00483A36">
        <w:rPr>
          <w:rFonts w:ascii="Arial" w:hAnsi="Arial" w:cs="Arial"/>
          <w:sz w:val="21"/>
          <w:szCs w:val="21"/>
        </w:rPr>
        <w:t>0</w:t>
      </w:r>
      <w:r w:rsidRPr="00483A36">
        <w:rPr>
          <w:rFonts w:ascii="Arial" w:hAnsi="Arial" w:cs="Arial"/>
          <w:sz w:val="21"/>
          <w:szCs w:val="21"/>
        </w:rPr>
        <w:t>月</w:t>
      </w:r>
    </w:p>
    <w:p w14:paraId="21FE30B6" w14:textId="3FA4F67A" w:rsidR="006D2816" w:rsidRPr="00483A36" w:rsidRDefault="00C64302" w:rsidP="006D2816">
      <w:pPr>
        <w:wordWrap w:val="0"/>
        <w:overflowPunct w:val="0"/>
        <w:spacing w:line="480" w:lineRule="auto"/>
        <w:ind w:firstLineChars="200" w:firstLine="420"/>
        <w:rPr>
          <w:rFonts w:ascii="Arial" w:hAnsi="Arial" w:cs="Arial"/>
          <w:sz w:val="21"/>
          <w:szCs w:val="21"/>
        </w:rPr>
      </w:pPr>
      <w:r w:rsidRPr="00483A36">
        <w:rPr>
          <w:rFonts w:ascii="Arial" w:hAnsi="Arial" w:cs="Arial"/>
          <w:color w:val="000000"/>
          <w:sz w:val="21"/>
          <w:szCs w:val="21"/>
        </w:rPr>
        <w:t>可比实例</w:t>
      </w:r>
      <w:r w:rsidR="006D2816" w:rsidRPr="00483A36">
        <w:rPr>
          <w:rFonts w:ascii="Arial" w:hAnsi="Arial" w:cs="Arial"/>
          <w:sz w:val="21"/>
          <w:szCs w:val="21"/>
        </w:rPr>
        <w:t>1</w:t>
      </w:r>
      <w:r w:rsidR="006D2816" w:rsidRPr="00483A36">
        <w:rPr>
          <w:rFonts w:ascii="Arial" w:hAnsi="Arial" w:cs="Arial"/>
          <w:sz w:val="21"/>
          <w:szCs w:val="21"/>
        </w:rPr>
        <w:t>所在区域周边</w:t>
      </w:r>
      <w:r w:rsidR="006D2816" w:rsidRPr="00483A36">
        <w:rPr>
          <w:rFonts w:ascii="Arial" w:hAnsi="Arial" w:cs="Arial"/>
          <w:sz w:val="21"/>
          <w:szCs w:val="21"/>
        </w:rPr>
        <w:t>2</w:t>
      </w:r>
      <w:r w:rsidR="006D2816" w:rsidRPr="00483A36">
        <w:rPr>
          <w:rFonts w:ascii="Arial" w:hAnsi="Arial" w:cs="Arial"/>
          <w:sz w:val="21"/>
          <w:szCs w:val="21"/>
        </w:rPr>
        <w:t>公里内有</w:t>
      </w:r>
      <w:proofErr w:type="gramStart"/>
      <w:r w:rsidR="006D2816" w:rsidRPr="00483A36">
        <w:rPr>
          <w:rFonts w:ascii="Arial" w:hAnsi="Arial" w:cs="Arial"/>
          <w:sz w:val="21"/>
          <w:szCs w:val="21"/>
        </w:rPr>
        <w:t>珠江逸景家园</w:t>
      </w:r>
      <w:proofErr w:type="gramEnd"/>
      <w:r w:rsidR="006D2816" w:rsidRPr="00483A36">
        <w:rPr>
          <w:rFonts w:ascii="Arial" w:hAnsi="Arial" w:cs="Arial"/>
          <w:sz w:val="21"/>
          <w:szCs w:val="21"/>
        </w:rPr>
        <w:t>、合生世界花园、通州温馨家园、东亚</w:t>
      </w:r>
      <w:proofErr w:type="gramStart"/>
      <w:r w:rsidR="006D2816" w:rsidRPr="00483A36">
        <w:rPr>
          <w:rFonts w:ascii="Arial" w:hAnsi="Arial" w:cs="Arial"/>
          <w:sz w:val="21"/>
          <w:szCs w:val="21"/>
        </w:rPr>
        <w:t>瑞晶苑</w:t>
      </w:r>
      <w:proofErr w:type="gramEnd"/>
      <w:r w:rsidR="006D2816" w:rsidRPr="00483A36">
        <w:rPr>
          <w:rFonts w:ascii="Arial" w:hAnsi="Arial" w:cs="Arial"/>
          <w:sz w:val="21"/>
          <w:szCs w:val="21"/>
        </w:rPr>
        <w:t>，居住小区规模较大，入住率较好，综合评价居住区成熟度较好；周边</w:t>
      </w:r>
      <w:r w:rsidR="006D2816" w:rsidRPr="00483A36">
        <w:rPr>
          <w:rFonts w:ascii="Arial" w:hAnsi="Arial" w:cs="Arial"/>
          <w:sz w:val="21"/>
          <w:szCs w:val="21"/>
        </w:rPr>
        <w:t>500</w:t>
      </w:r>
      <w:r w:rsidR="006D2816" w:rsidRPr="00483A36">
        <w:rPr>
          <w:rFonts w:ascii="Arial" w:hAnsi="Arial" w:cs="Arial"/>
          <w:sz w:val="21"/>
          <w:szCs w:val="21"/>
        </w:rPr>
        <w:t>米内有主干道</w:t>
      </w:r>
      <w:r w:rsidR="006D2816" w:rsidRPr="00483A36">
        <w:rPr>
          <w:rFonts w:ascii="Arial" w:hAnsi="Arial" w:cs="Arial"/>
          <w:sz w:val="21"/>
          <w:szCs w:val="21"/>
        </w:rPr>
        <w:t>——</w:t>
      </w:r>
      <w:r w:rsidR="006D2816" w:rsidRPr="00483A36">
        <w:rPr>
          <w:rFonts w:ascii="Arial" w:hAnsi="Arial" w:cs="Arial"/>
          <w:sz w:val="21"/>
          <w:szCs w:val="21"/>
        </w:rPr>
        <w:t>漷马路，</w:t>
      </w:r>
      <w:r w:rsidR="008B041E" w:rsidRPr="00483A36">
        <w:rPr>
          <w:rFonts w:ascii="Arial" w:hAnsi="Arial" w:cs="Arial"/>
          <w:sz w:val="21"/>
          <w:szCs w:val="21"/>
        </w:rPr>
        <w:t>周边</w:t>
      </w:r>
      <w:r w:rsidR="008B041E" w:rsidRPr="00483A36">
        <w:rPr>
          <w:rFonts w:ascii="Arial" w:hAnsi="Arial" w:cs="Arial"/>
          <w:sz w:val="21"/>
          <w:szCs w:val="21"/>
        </w:rPr>
        <w:t>500</w:t>
      </w:r>
      <w:r w:rsidR="008B041E" w:rsidRPr="00483A36">
        <w:rPr>
          <w:rFonts w:ascii="Arial" w:hAnsi="Arial" w:cs="Arial"/>
          <w:sz w:val="21"/>
          <w:szCs w:val="21"/>
        </w:rPr>
        <w:t>米内有通</w:t>
      </w:r>
      <w:r w:rsidR="008B041E" w:rsidRPr="00483A36">
        <w:rPr>
          <w:rFonts w:ascii="Arial" w:hAnsi="Arial" w:cs="Arial"/>
          <w:sz w:val="21"/>
          <w:szCs w:val="21"/>
        </w:rPr>
        <w:t>28</w:t>
      </w:r>
      <w:r w:rsidR="008B041E" w:rsidRPr="00483A36">
        <w:rPr>
          <w:rFonts w:ascii="Arial" w:hAnsi="Arial" w:cs="Arial"/>
          <w:sz w:val="21"/>
          <w:szCs w:val="21"/>
        </w:rPr>
        <w:t>路、通</w:t>
      </w:r>
      <w:r w:rsidR="008B041E" w:rsidRPr="00483A36">
        <w:rPr>
          <w:rFonts w:ascii="Arial" w:hAnsi="Arial" w:cs="Arial"/>
          <w:sz w:val="21"/>
          <w:szCs w:val="21"/>
        </w:rPr>
        <w:t>54</w:t>
      </w:r>
      <w:r w:rsidR="008B041E" w:rsidRPr="00483A36">
        <w:rPr>
          <w:rFonts w:ascii="Arial" w:hAnsi="Arial" w:cs="Arial"/>
          <w:sz w:val="21"/>
          <w:szCs w:val="21"/>
        </w:rPr>
        <w:t>路、通</w:t>
      </w:r>
      <w:r w:rsidR="008B041E" w:rsidRPr="00483A36">
        <w:rPr>
          <w:rFonts w:ascii="Arial" w:hAnsi="Arial" w:cs="Arial"/>
          <w:sz w:val="21"/>
          <w:szCs w:val="21"/>
        </w:rPr>
        <w:t>68</w:t>
      </w:r>
      <w:r w:rsidR="008B041E" w:rsidRPr="00483A36">
        <w:rPr>
          <w:rFonts w:ascii="Arial" w:hAnsi="Arial" w:cs="Arial"/>
          <w:sz w:val="21"/>
          <w:szCs w:val="21"/>
        </w:rPr>
        <w:t>路、</w:t>
      </w:r>
      <w:r w:rsidR="008B041E" w:rsidRPr="00483A36">
        <w:rPr>
          <w:rFonts w:ascii="Arial" w:hAnsi="Arial" w:cs="Arial"/>
          <w:sz w:val="21"/>
          <w:szCs w:val="21"/>
        </w:rPr>
        <w:t>821</w:t>
      </w:r>
      <w:r w:rsidR="008B041E" w:rsidRPr="00483A36">
        <w:rPr>
          <w:rFonts w:ascii="Arial" w:hAnsi="Arial" w:cs="Arial"/>
          <w:sz w:val="21"/>
          <w:szCs w:val="21"/>
        </w:rPr>
        <w:t>路、</w:t>
      </w:r>
      <w:r w:rsidR="008B041E" w:rsidRPr="00483A36">
        <w:rPr>
          <w:rFonts w:ascii="Arial" w:hAnsi="Arial" w:cs="Arial"/>
          <w:sz w:val="21"/>
          <w:szCs w:val="21"/>
        </w:rPr>
        <w:t>826</w:t>
      </w:r>
      <w:r w:rsidR="008B041E" w:rsidRPr="00483A36">
        <w:rPr>
          <w:rFonts w:ascii="Arial" w:hAnsi="Arial" w:cs="Arial"/>
          <w:sz w:val="21"/>
          <w:szCs w:val="21"/>
        </w:rPr>
        <w:t>路、</w:t>
      </w:r>
      <w:r w:rsidR="008B041E" w:rsidRPr="00483A36">
        <w:rPr>
          <w:rFonts w:ascii="Arial" w:hAnsi="Arial" w:cs="Arial"/>
          <w:sz w:val="21"/>
          <w:szCs w:val="21"/>
        </w:rPr>
        <w:t>975</w:t>
      </w:r>
      <w:r w:rsidR="008B041E" w:rsidRPr="00483A36">
        <w:rPr>
          <w:rFonts w:ascii="Arial" w:hAnsi="Arial" w:cs="Arial"/>
          <w:sz w:val="21"/>
          <w:szCs w:val="21"/>
        </w:rPr>
        <w:t>路等公交线路途径并设立站点</w:t>
      </w:r>
      <w:r w:rsidR="006D2816" w:rsidRPr="00483A36">
        <w:rPr>
          <w:rFonts w:ascii="Arial" w:hAnsi="Arial" w:cs="Arial"/>
          <w:sz w:val="21"/>
          <w:szCs w:val="21"/>
        </w:rPr>
        <w:t>；</w:t>
      </w:r>
      <w:r w:rsidR="008B041E" w:rsidRPr="00483A36">
        <w:rPr>
          <w:rFonts w:ascii="Arial" w:hAnsi="Arial" w:cs="Arial"/>
          <w:sz w:val="21"/>
          <w:szCs w:val="21"/>
        </w:rPr>
        <w:t>周边</w:t>
      </w:r>
      <w:r w:rsidR="008B041E" w:rsidRPr="00483A36">
        <w:rPr>
          <w:rFonts w:ascii="Arial" w:hAnsi="Arial" w:cs="Arial"/>
          <w:sz w:val="21"/>
          <w:szCs w:val="21"/>
        </w:rPr>
        <w:t>2</w:t>
      </w:r>
      <w:r w:rsidR="008B041E" w:rsidRPr="00483A36">
        <w:rPr>
          <w:rFonts w:ascii="Arial" w:hAnsi="Arial" w:cs="Arial"/>
          <w:sz w:val="21"/>
          <w:szCs w:val="21"/>
        </w:rPr>
        <w:t>公里范围内有新</w:t>
      </w:r>
      <w:proofErr w:type="gramStart"/>
      <w:r w:rsidR="008B041E" w:rsidRPr="00483A36">
        <w:rPr>
          <w:rFonts w:ascii="Arial" w:hAnsi="Arial" w:cs="Arial"/>
          <w:sz w:val="21"/>
          <w:szCs w:val="21"/>
        </w:rPr>
        <w:t>南聚彩荟、合悦</w:t>
      </w:r>
      <w:proofErr w:type="gramEnd"/>
      <w:r w:rsidR="008B041E" w:rsidRPr="00483A36">
        <w:rPr>
          <w:rFonts w:ascii="Arial" w:hAnsi="Arial" w:cs="Arial"/>
          <w:sz w:val="21"/>
          <w:szCs w:val="21"/>
        </w:rPr>
        <w:t>超市、永辉超市等商业场所；马驹桥金桥小学、马驹桥镇中心小学、世界村幼儿园等教育机构；北京同</w:t>
      </w:r>
      <w:proofErr w:type="gramStart"/>
      <w:r w:rsidR="008B041E" w:rsidRPr="00483A36">
        <w:rPr>
          <w:rFonts w:ascii="Arial" w:hAnsi="Arial" w:cs="Arial"/>
          <w:sz w:val="21"/>
          <w:szCs w:val="21"/>
        </w:rPr>
        <w:t>世</w:t>
      </w:r>
      <w:proofErr w:type="gramEnd"/>
      <w:r w:rsidR="008B041E" w:rsidRPr="00483A36">
        <w:rPr>
          <w:rFonts w:ascii="Arial" w:hAnsi="Arial" w:cs="Arial"/>
          <w:sz w:val="21"/>
          <w:szCs w:val="21"/>
        </w:rPr>
        <w:t>堂中医、马驹桥社区卫生服务中心等医疗机构；有中国工商银行、中国银行等金融网点，公共配套设施状况较好</w:t>
      </w:r>
      <w:r w:rsidR="006D2816" w:rsidRPr="00483A36">
        <w:rPr>
          <w:rFonts w:ascii="Arial" w:hAnsi="Arial" w:cs="Arial"/>
          <w:sz w:val="21"/>
          <w:szCs w:val="21"/>
        </w:rPr>
        <w:t>；周边有</w:t>
      </w:r>
      <w:r w:rsidR="008B041E" w:rsidRPr="00483A36">
        <w:rPr>
          <w:rFonts w:ascii="Arial" w:hAnsi="Arial" w:cs="Arial"/>
          <w:kern w:val="2"/>
          <w:sz w:val="21"/>
          <w:szCs w:val="21"/>
        </w:rPr>
        <w:t>新凤河、宏仁公园</w:t>
      </w:r>
      <w:r w:rsidR="006D2816" w:rsidRPr="00483A36">
        <w:rPr>
          <w:rFonts w:ascii="Arial" w:hAnsi="Arial" w:cs="Arial"/>
          <w:sz w:val="21"/>
          <w:szCs w:val="21"/>
        </w:rPr>
        <w:t>等自然景观，自然与人文环境一般；项目有物业公司管理，物业服务保障较好；朝向为</w:t>
      </w:r>
      <w:r w:rsidR="007B3DA2">
        <w:rPr>
          <w:rFonts w:ascii="Arial" w:hAnsi="Arial" w:cs="Arial" w:hint="eastAsia"/>
          <w:sz w:val="21"/>
          <w:szCs w:val="21"/>
        </w:rPr>
        <w:t>北</w:t>
      </w:r>
      <w:r w:rsidR="006D2816" w:rsidRPr="00483A36">
        <w:rPr>
          <w:rFonts w:ascii="Arial" w:hAnsi="Arial" w:cs="Arial"/>
          <w:sz w:val="21"/>
          <w:szCs w:val="21"/>
        </w:rPr>
        <w:t>向，建筑面积为</w:t>
      </w:r>
      <w:r w:rsidR="00483A36" w:rsidRPr="00483A36">
        <w:rPr>
          <w:rFonts w:ascii="Arial" w:hAnsi="Arial" w:cs="Arial"/>
          <w:sz w:val="21"/>
          <w:szCs w:val="21"/>
        </w:rPr>
        <w:t>101.8</w:t>
      </w:r>
      <w:r w:rsidR="006D2816" w:rsidRPr="00483A36">
        <w:rPr>
          <w:rFonts w:ascii="Arial" w:hAnsi="Arial" w:cs="Arial"/>
          <w:sz w:val="21"/>
          <w:szCs w:val="21"/>
        </w:rPr>
        <w:t>平方米，</w:t>
      </w:r>
      <w:r w:rsidR="00FC6A13" w:rsidRPr="00483A36">
        <w:rPr>
          <w:rFonts w:ascii="Arial" w:hAnsi="Arial" w:cs="Arial"/>
          <w:sz w:val="21"/>
          <w:szCs w:val="21"/>
        </w:rPr>
        <w:t>loft</w:t>
      </w:r>
      <w:r w:rsidR="00483A36" w:rsidRPr="00483A36">
        <w:rPr>
          <w:rFonts w:ascii="Arial" w:hAnsi="Arial" w:cs="Arial"/>
          <w:sz w:val="21"/>
          <w:szCs w:val="21"/>
        </w:rPr>
        <w:t>四</w:t>
      </w:r>
      <w:r w:rsidR="006D2816" w:rsidRPr="00483A36">
        <w:rPr>
          <w:rFonts w:ascii="Arial" w:hAnsi="Arial" w:cs="Arial"/>
          <w:sz w:val="21"/>
          <w:szCs w:val="21"/>
        </w:rPr>
        <w:t>居室，楼层为</w:t>
      </w:r>
      <w:r w:rsidR="00483A36" w:rsidRPr="00483A36">
        <w:rPr>
          <w:rFonts w:ascii="Arial" w:hAnsi="Arial" w:cs="Arial"/>
          <w:sz w:val="21"/>
          <w:szCs w:val="21"/>
        </w:rPr>
        <w:t>高</w:t>
      </w:r>
      <w:r w:rsidR="006D2816" w:rsidRPr="00483A36">
        <w:rPr>
          <w:rFonts w:ascii="Arial" w:hAnsi="Arial" w:cs="Arial"/>
          <w:sz w:val="21"/>
          <w:szCs w:val="21"/>
        </w:rPr>
        <w:t>楼层，楼栋外观成新度</w:t>
      </w:r>
      <w:r w:rsidR="006D2816" w:rsidRPr="00483A36">
        <w:rPr>
          <w:rFonts w:ascii="Arial" w:hAnsi="Arial" w:cs="Arial"/>
          <w:sz w:val="21"/>
          <w:szCs w:val="21"/>
        </w:rPr>
        <w:t>7</w:t>
      </w:r>
      <w:r w:rsidR="00483A36" w:rsidRPr="00483A36">
        <w:rPr>
          <w:rFonts w:ascii="Arial" w:hAnsi="Arial" w:cs="Arial"/>
          <w:sz w:val="21"/>
          <w:szCs w:val="21"/>
        </w:rPr>
        <w:t>0</w:t>
      </w:r>
      <w:r w:rsidR="006D2816" w:rsidRPr="00483A36">
        <w:rPr>
          <w:rFonts w:ascii="Arial" w:hAnsi="Arial" w:cs="Arial"/>
          <w:sz w:val="21"/>
          <w:szCs w:val="21"/>
        </w:rPr>
        <w:t>%</w:t>
      </w:r>
      <w:r w:rsidR="006D2816" w:rsidRPr="00483A36">
        <w:rPr>
          <w:rFonts w:ascii="Arial" w:hAnsi="Arial" w:cs="Arial"/>
          <w:sz w:val="21"/>
          <w:szCs w:val="21"/>
        </w:rPr>
        <w:t>，公共区域为精装修，室内为普通装修，</w:t>
      </w:r>
      <w:r w:rsidR="00483A36" w:rsidRPr="00483A36">
        <w:rPr>
          <w:rFonts w:ascii="Arial" w:hAnsi="Arial" w:cs="Arial"/>
          <w:sz w:val="21"/>
          <w:szCs w:val="21"/>
        </w:rPr>
        <w:t>配备基础家具家电，</w:t>
      </w:r>
      <w:r w:rsidR="007B3DA2">
        <w:rPr>
          <w:rFonts w:ascii="Arial" w:hAnsi="Arial" w:cs="Arial" w:hint="eastAsia"/>
          <w:sz w:val="21"/>
          <w:szCs w:val="21"/>
        </w:rPr>
        <w:t>无燃气，</w:t>
      </w:r>
      <w:r w:rsidR="00972146">
        <w:rPr>
          <w:rFonts w:ascii="Arial" w:hAnsi="Arial" w:cs="Arial" w:hint="eastAsia"/>
          <w:sz w:val="21"/>
          <w:szCs w:val="21"/>
        </w:rPr>
        <w:t>水电标准为商水商电，</w:t>
      </w:r>
      <w:r w:rsidR="006D2816" w:rsidRPr="00483A36">
        <w:rPr>
          <w:rFonts w:ascii="Arial" w:hAnsi="Arial" w:cs="Arial"/>
          <w:sz w:val="21"/>
          <w:szCs w:val="21"/>
        </w:rPr>
        <w:t>交易价格为</w:t>
      </w:r>
      <w:r w:rsidR="00483A36" w:rsidRPr="00483A36">
        <w:rPr>
          <w:rFonts w:ascii="Arial" w:hAnsi="Arial" w:cs="Arial"/>
          <w:sz w:val="21"/>
          <w:szCs w:val="21"/>
        </w:rPr>
        <w:t>66.80</w:t>
      </w:r>
      <w:r w:rsidR="006D2816" w:rsidRPr="00483A36">
        <w:rPr>
          <w:rFonts w:ascii="Arial" w:hAnsi="Arial" w:cs="Arial"/>
          <w:sz w:val="21"/>
          <w:szCs w:val="21"/>
        </w:rPr>
        <w:t>元</w:t>
      </w:r>
      <w:r w:rsidR="006D2816" w:rsidRPr="00483A36">
        <w:rPr>
          <w:rFonts w:ascii="Arial" w:hAnsi="Arial" w:cs="Arial"/>
          <w:sz w:val="21"/>
          <w:szCs w:val="21"/>
        </w:rPr>
        <w:t>/</w:t>
      </w:r>
      <w:r w:rsidR="006D2816" w:rsidRPr="00483A36">
        <w:rPr>
          <w:rFonts w:ascii="Arial" w:hAnsi="Arial" w:cs="Arial"/>
          <w:sz w:val="21"/>
          <w:szCs w:val="21"/>
        </w:rPr>
        <w:t>平方米</w:t>
      </w:r>
      <w:r w:rsidR="006D2816" w:rsidRPr="00483A36">
        <w:rPr>
          <w:rFonts w:ascii="Arial" w:hAnsi="Arial" w:cs="Arial"/>
          <w:sz w:val="21"/>
          <w:szCs w:val="21"/>
        </w:rPr>
        <w:t>·</w:t>
      </w:r>
      <w:r w:rsidR="006D2816" w:rsidRPr="00483A36">
        <w:rPr>
          <w:rFonts w:ascii="Arial" w:hAnsi="Arial" w:cs="Arial"/>
          <w:sz w:val="21"/>
          <w:szCs w:val="21"/>
        </w:rPr>
        <w:t>月（不含物业费、取暖费）</w:t>
      </w:r>
      <w:r w:rsidR="003864B3" w:rsidRPr="00483A36">
        <w:rPr>
          <w:rFonts w:ascii="Arial" w:hAnsi="Arial" w:cs="Arial"/>
          <w:sz w:val="21"/>
          <w:szCs w:val="21"/>
        </w:rPr>
        <w:t>（数据来源：</w:t>
      </w:r>
      <w:proofErr w:type="gramStart"/>
      <w:r w:rsidR="003864B3" w:rsidRPr="00483A36">
        <w:rPr>
          <w:rFonts w:ascii="Arial" w:hAnsi="Arial" w:cs="Arial"/>
          <w:sz w:val="21"/>
          <w:szCs w:val="21"/>
        </w:rPr>
        <w:t>链家网</w:t>
      </w:r>
      <w:proofErr w:type="gramEnd"/>
      <w:r w:rsidR="003864B3" w:rsidRPr="00483A36">
        <w:rPr>
          <w:rFonts w:ascii="Arial" w:hAnsi="Arial" w:cs="Arial"/>
          <w:sz w:val="21"/>
          <w:szCs w:val="21"/>
        </w:rPr>
        <w:t>）</w:t>
      </w:r>
      <w:r w:rsidR="006D2816" w:rsidRPr="00483A36">
        <w:rPr>
          <w:rFonts w:ascii="Arial" w:hAnsi="Arial" w:cs="Arial"/>
          <w:sz w:val="21"/>
          <w:szCs w:val="21"/>
        </w:rPr>
        <w:t>。</w:t>
      </w:r>
    </w:p>
    <w:p w14:paraId="2F9F8970" w14:textId="0880AE28" w:rsidR="00802761" w:rsidRPr="00911BE0" w:rsidRDefault="00D4593F">
      <w:pPr>
        <w:wordWrap w:val="0"/>
        <w:overflowPunct w:val="0"/>
        <w:spacing w:line="480" w:lineRule="auto"/>
        <w:ind w:firstLineChars="200" w:firstLine="420"/>
        <w:rPr>
          <w:rFonts w:ascii="宋体" w:hAnsi="宋体" w:hint="eastAsia"/>
          <w:sz w:val="21"/>
          <w:szCs w:val="21"/>
        </w:rPr>
      </w:pPr>
      <w:r>
        <w:rPr>
          <w:rFonts w:ascii="宋体" w:hAnsi="宋体" w:hint="eastAsia"/>
          <w:sz w:val="21"/>
          <w:szCs w:val="21"/>
        </w:rPr>
        <w:t>可比实例</w:t>
      </w:r>
      <w:r w:rsidR="006D2816" w:rsidRPr="00911BE0">
        <w:rPr>
          <w:rFonts w:ascii="宋体" w:hAnsi="宋体" w:hint="eastAsia"/>
          <w:sz w:val="21"/>
          <w:szCs w:val="21"/>
        </w:rPr>
        <w:t>2</w:t>
      </w:r>
      <w:r w:rsidR="00802761" w:rsidRPr="00911BE0">
        <w:rPr>
          <w:rFonts w:ascii="宋体" w:hAnsi="宋体" w:hint="eastAsia"/>
          <w:sz w:val="21"/>
          <w:szCs w:val="21"/>
        </w:rPr>
        <w:t>：</w:t>
      </w:r>
    </w:p>
    <w:p w14:paraId="166866EE" w14:textId="77777777" w:rsidR="008B041E" w:rsidRPr="00911BE0" w:rsidRDefault="008B041E" w:rsidP="008B041E">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•项目名称：</w:t>
      </w:r>
      <w:bookmarkStart w:id="83" w:name="OLE_LINK6"/>
      <w:r w:rsidRPr="00911BE0">
        <w:rPr>
          <w:rFonts w:ascii="宋体" w:hAnsi="宋体" w:hint="eastAsia"/>
          <w:sz w:val="21"/>
          <w:szCs w:val="21"/>
        </w:rPr>
        <w:t>合生世界村</w:t>
      </w:r>
    </w:p>
    <w:p w14:paraId="3E4178C0" w14:textId="417F1497" w:rsidR="008B041E" w:rsidRPr="00911BE0" w:rsidRDefault="008B041E" w:rsidP="008B041E">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•项目坐落：北京市通州区马驹桥环景路</w:t>
      </w:r>
    </w:p>
    <w:bookmarkEnd w:id="83"/>
    <w:p w14:paraId="70C231BE" w14:textId="6552A89A" w:rsidR="008B041E" w:rsidRPr="00911BE0" w:rsidRDefault="008B041E" w:rsidP="008B041E">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w:t>
      </w:r>
      <w:r w:rsidR="00474CF7" w:rsidRPr="00911BE0">
        <w:rPr>
          <w:rFonts w:ascii="宋体" w:hAnsi="宋体" w:hint="eastAsia"/>
          <w:sz w:val="21"/>
          <w:szCs w:val="21"/>
        </w:rPr>
        <w:t>用途：</w:t>
      </w:r>
      <w:r w:rsidR="003864B3" w:rsidRPr="003864B3">
        <w:rPr>
          <w:rFonts w:ascii="宋体" w:hAnsi="宋体" w:hint="eastAsia"/>
          <w:sz w:val="21"/>
          <w:szCs w:val="21"/>
        </w:rPr>
        <w:t>居住</w:t>
      </w:r>
    </w:p>
    <w:p w14:paraId="64FB379D" w14:textId="2BFEB33D" w:rsidR="008B041E" w:rsidRPr="00911BE0" w:rsidRDefault="008B041E" w:rsidP="008B041E">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•交易时间：2</w:t>
      </w:r>
      <w:r w:rsidRPr="00911BE0">
        <w:rPr>
          <w:rFonts w:ascii="宋体" w:hAnsi="宋体"/>
          <w:sz w:val="21"/>
          <w:szCs w:val="21"/>
        </w:rPr>
        <w:t>02</w:t>
      </w:r>
      <w:r>
        <w:rPr>
          <w:rFonts w:ascii="宋体" w:hAnsi="宋体" w:hint="eastAsia"/>
          <w:sz w:val="21"/>
          <w:szCs w:val="21"/>
        </w:rPr>
        <w:t>5</w:t>
      </w:r>
      <w:r w:rsidRPr="00911BE0">
        <w:rPr>
          <w:rFonts w:ascii="宋体" w:hAnsi="宋体" w:hint="eastAsia"/>
          <w:sz w:val="21"/>
          <w:szCs w:val="21"/>
        </w:rPr>
        <w:t>年</w:t>
      </w:r>
      <w:r w:rsidR="00F9344E">
        <w:rPr>
          <w:rFonts w:ascii="宋体" w:hAnsi="宋体" w:hint="eastAsia"/>
          <w:sz w:val="21"/>
          <w:szCs w:val="21"/>
        </w:rPr>
        <w:t>8</w:t>
      </w:r>
      <w:r>
        <w:rPr>
          <w:rFonts w:ascii="宋体" w:hAnsi="宋体" w:hint="eastAsia"/>
          <w:sz w:val="21"/>
          <w:szCs w:val="21"/>
        </w:rPr>
        <w:t>月</w:t>
      </w:r>
    </w:p>
    <w:p w14:paraId="149169F7" w14:textId="2C770E9A" w:rsidR="00802761" w:rsidRPr="00911BE0" w:rsidRDefault="00C64302" w:rsidP="008B041E">
      <w:pPr>
        <w:wordWrap w:val="0"/>
        <w:overflowPunct w:val="0"/>
        <w:spacing w:line="480" w:lineRule="auto"/>
        <w:ind w:firstLineChars="200" w:firstLine="420"/>
        <w:rPr>
          <w:rFonts w:ascii="宋体" w:hAnsi="宋体" w:hint="eastAsia"/>
          <w:sz w:val="21"/>
          <w:szCs w:val="21"/>
        </w:rPr>
      </w:pPr>
      <w:r w:rsidRPr="00911BE0">
        <w:rPr>
          <w:rFonts w:ascii="Arial" w:hAnsi="Arial" w:cs="Arial" w:hint="eastAsia"/>
          <w:color w:val="000000"/>
          <w:sz w:val="21"/>
          <w:szCs w:val="21"/>
        </w:rPr>
        <w:t>可比实例</w:t>
      </w:r>
      <w:r w:rsidR="00C25C15">
        <w:rPr>
          <w:rFonts w:ascii="宋体" w:hAnsi="宋体" w:hint="eastAsia"/>
          <w:sz w:val="21"/>
          <w:szCs w:val="21"/>
        </w:rPr>
        <w:t>2</w:t>
      </w:r>
      <w:r w:rsidR="00972146" w:rsidRPr="00483A36">
        <w:rPr>
          <w:rFonts w:ascii="Arial" w:hAnsi="Arial" w:cs="Arial"/>
          <w:sz w:val="21"/>
          <w:szCs w:val="21"/>
        </w:rPr>
        <w:t>所在区域周边</w:t>
      </w:r>
      <w:r w:rsidR="00972146" w:rsidRPr="00483A36">
        <w:rPr>
          <w:rFonts w:ascii="Arial" w:hAnsi="Arial" w:cs="Arial"/>
          <w:sz w:val="21"/>
          <w:szCs w:val="21"/>
        </w:rPr>
        <w:t>2</w:t>
      </w:r>
      <w:r w:rsidR="00972146" w:rsidRPr="00483A36">
        <w:rPr>
          <w:rFonts w:ascii="Arial" w:hAnsi="Arial" w:cs="Arial"/>
          <w:sz w:val="21"/>
          <w:szCs w:val="21"/>
        </w:rPr>
        <w:t>公里内有</w:t>
      </w:r>
      <w:proofErr w:type="gramStart"/>
      <w:r w:rsidR="00972146" w:rsidRPr="00483A36">
        <w:rPr>
          <w:rFonts w:ascii="Arial" w:hAnsi="Arial" w:cs="Arial"/>
          <w:sz w:val="21"/>
          <w:szCs w:val="21"/>
        </w:rPr>
        <w:t>珠江逸景家园</w:t>
      </w:r>
      <w:proofErr w:type="gramEnd"/>
      <w:r w:rsidR="00972146" w:rsidRPr="00483A36">
        <w:rPr>
          <w:rFonts w:ascii="Arial" w:hAnsi="Arial" w:cs="Arial"/>
          <w:sz w:val="21"/>
          <w:szCs w:val="21"/>
        </w:rPr>
        <w:t>、合生世界花园、通州温馨家园、东亚</w:t>
      </w:r>
      <w:proofErr w:type="gramStart"/>
      <w:r w:rsidR="00972146" w:rsidRPr="00483A36">
        <w:rPr>
          <w:rFonts w:ascii="Arial" w:hAnsi="Arial" w:cs="Arial"/>
          <w:sz w:val="21"/>
          <w:szCs w:val="21"/>
        </w:rPr>
        <w:t>瑞晶苑</w:t>
      </w:r>
      <w:proofErr w:type="gramEnd"/>
      <w:r w:rsidR="00972146" w:rsidRPr="00483A36">
        <w:rPr>
          <w:rFonts w:ascii="Arial" w:hAnsi="Arial" w:cs="Arial"/>
          <w:sz w:val="21"/>
          <w:szCs w:val="21"/>
        </w:rPr>
        <w:t>，居住小区规模较大，入住率较好，综合评价居住区成熟度较好；周边</w:t>
      </w:r>
      <w:r w:rsidR="00972146" w:rsidRPr="00483A36">
        <w:rPr>
          <w:rFonts w:ascii="Arial" w:hAnsi="Arial" w:cs="Arial"/>
          <w:sz w:val="21"/>
          <w:szCs w:val="21"/>
        </w:rPr>
        <w:t>500</w:t>
      </w:r>
      <w:r w:rsidR="00972146" w:rsidRPr="00483A36">
        <w:rPr>
          <w:rFonts w:ascii="Arial" w:hAnsi="Arial" w:cs="Arial"/>
          <w:sz w:val="21"/>
          <w:szCs w:val="21"/>
        </w:rPr>
        <w:t>米内有主干道</w:t>
      </w:r>
      <w:r w:rsidR="00972146" w:rsidRPr="00483A36">
        <w:rPr>
          <w:rFonts w:ascii="Arial" w:hAnsi="Arial" w:cs="Arial"/>
          <w:sz w:val="21"/>
          <w:szCs w:val="21"/>
        </w:rPr>
        <w:t>——</w:t>
      </w:r>
      <w:r w:rsidR="00972146" w:rsidRPr="00483A36">
        <w:rPr>
          <w:rFonts w:ascii="Arial" w:hAnsi="Arial" w:cs="Arial"/>
          <w:sz w:val="21"/>
          <w:szCs w:val="21"/>
        </w:rPr>
        <w:t>漷马路，周边</w:t>
      </w:r>
      <w:r w:rsidR="00972146" w:rsidRPr="00483A36">
        <w:rPr>
          <w:rFonts w:ascii="Arial" w:hAnsi="Arial" w:cs="Arial"/>
          <w:sz w:val="21"/>
          <w:szCs w:val="21"/>
        </w:rPr>
        <w:t>500</w:t>
      </w:r>
      <w:r w:rsidR="00972146" w:rsidRPr="00483A36">
        <w:rPr>
          <w:rFonts w:ascii="Arial" w:hAnsi="Arial" w:cs="Arial"/>
          <w:sz w:val="21"/>
          <w:szCs w:val="21"/>
        </w:rPr>
        <w:t>米内有通</w:t>
      </w:r>
      <w:r w:rsidR="00972146" w:rsidRPr="00483A36">
        <w:rPr>
          <w:rFonts w:ascii="Arial" w:hAnsi="Arial" w:cs="Arial"/>
          <w:sz w:val="21"/>
          <w:szCs w:val="21"/>
        </w:rPr>
        <w:t>28</w:t>
      </w:r>
      <w:r w:rsidR="00972146" w:rsidRPr="00483A36">
        <w:rPr>
          <w:rFonts w:ascii="Arial" w:hAnsi="Arial" w:cs="Arial"/>
          <w:sz w:val="21"/>
          <w:szCs w:val="21"/>
        </w:rPr>
        <w:t>路、通</w:t>
      </w:r>
      <w:r w:rsidR="00972146" w:rsidRPr="00483A36">
        <w:rPr>
          <w:rFonts w:ascii="Arial" w:hAnsi="Arial" w:cs="Arial"/>
          <w:sz w:val="21"/>
          <w:szCs w:val="21"/>
        </w:rPr>
        <w:t>54</w:t>
      </w:r>
      <w:r w:rsidR="00972146" w:rsidRPr="00483A36">
        <w:rPr>
          <w:rFonts w:ascii="Arial" w:hAnsi="Arial" w:cs="Arial"/>
          <w:sz w:val="21"/>
          <w:szCs w:val="21"/>
        </w:rPr>
        <w:t>路、通</w:t>
      </w:r>
      <w:r w:rsidR="00972146" w:rsidRPr="00483A36">
        <w:rPr>
          <w:rFonts w:ascii="Arial" w:hAnsi="Arial" w:cs="Arial"/>
          <w:sz w:val="21"/>
          <w:szCs w:val="21"/>
        </w:rPr>
        <w:t>68</w:t>
      </w:r>
      <w:r w:rsidR="00972146" w:rsidRPr="00483A36">
        <w:rPr>
          <w:rFonts w:ascii="Arial" w:hAnsi="Arial" w:cs="Arial"/>
          <w:sz w:val="21"/>
          <w:szCs w:val="21"/>
        </w:rPr>
        <w:t>路、</w:t>
      </w:r>
      <w:r w:rsidR="00972146" w:rsidRPr="00483A36">
        <w:rPr>
          <w:rFonts w:ascii="Arial" w:hAnsi="Arial" w:cs="Arial"/>
          <w:sz w:val="21"/>
          <w:szCs w:val="21"/>
        </w:rPr>
        <w:t>821</w:t>
      </w:r>
      <w:r w:rsidR="00972146" w:rsidRPr="00483A36">
        <w:rPr>
          <w:rFonts w:ascii="Arial" w:hAnsi="Arial" w:cs="Arial"/>
          <w:sz w:val="21"/>
          <w:szCs w:val="21"/>
        </w:rPr>
        <w:t>路、</w:t>
      </w:r>
      <w:r w:rsidR="00972146" w:rsidRPr="00483A36">
        <w:rPr>
          <w:rFonts w:ascii="Arial" w:hAnsi="Arial" w:cs="Arial"/>
          <w:sz w:val="21"/>
          <w:szCs w:val="21"/>
        </w:rPr>
        <w:t>826</w:t>
      </w:r>
      <w:r w:rsidR="00972146" w:rsidRPr="00483A36">
        <w:rPr>
          <w:rFonts w:ascii="Arial" w:hAnsi="Arial" w:cs="Arial"/>
          <w:sz w:val="21"/>
          <w:szCs w:val="21"/>
        </w:rPr>
        <w:t>路、</w:t>
      </w:r>
      <w:r w:rsidR="00972146" w:rsidRPr="00483A36">
        <w:rPr>
          <w:rFonts w:ascii="Arial" w:hAnsi="Arial" w:cs="Arial"/>
          <w:sz w:val="21"/>
          <w:szCs w:val="21"/>
        </w:rPr>
        <w:t>975</w:t>
      </w:r>
      <w:r w:rsidR="00972146" w:rsidRPr="00483A36">
        <w:rPr>
          <w:rFonts w:ascii="Arial" w:hAnsi="Arial" w:cs="Arial"/>
          <w:sz w:val="21"/>
          <w:szCs w:val="21"/>
        </w:rPr>
        <w:t>路等公交线路途径并设立站点；周边</w:t>
      </w:r>
      <w:r w:rsidR="00972146" w:rsidRPr="00483A36">
        <w:rPr>
          <w:rFonts w:ascii="Arial" w:hAnsi="Arial" w:cs="Arial"/>
          <w:sz w:val="21"/>
          <w:szCs w:val="21"/>
        </w:rPr>
        <w:t>2</w:t>
      </w:r>
      <w:r w:rsidR="00972146" w:rsidRPr="00483A36">
        <w:rPr>
          <w:rFonts w:ascii="Arial" w:hAnsi="Arial" w:cs="Arial"/>
          <w:sz w:val="21"/>
          <w:szCs w:val="21"/>
        </w:rPr>
        <w:t>公里范围内有新</w:t>
      </w:r>
      <w:proofErr w:type="gramStart"/>
      <w:r w:rsidR="00972146" w:rsidRPr="00483A36">
        <w:rPr>
          <w:rFonts w:ascii="Arial" w:hAnsi="Arial" w:cs="Arial"/>
          <w:sz w:val="21"/>
          <w:szCs w:val="21"/>
        </w:rPr>
        <w:t>南聚彩荟、合悦</w:t>
      </w:r>
      <w:proofErr w:type="gramEnd"/>
      <w:r w:rsidR="00972146" w:rsidRPr="00483A36">
        <w:rPr>
          <w:rFonts w:ascii="Arial" w:hAnsi="Arial" w:cs="Arial"/>
          <w:sz w:val="21"/>
          <w:szCs w:val="21"/>
        </w:rPr>
        <w:t>超市、永辉超市等商业场所；马驹桥金桥小学、马驹桥镇中心小学、世界村幼儿园等教育机构；北京同</w:t>
      </w:r>
      <w:proofErr w:type="gramStart"/>
      <w:r w:rsidR="00972146" w:rsidRPr="00483A36">
        <w:rPr>
          <w:rFonts w:ascii="Arial" w:hAnsi="Arial" w:cs="Arial"/>
          <w:sz w:val="21"/>
          <w:szCs w:val="21"/>
        </w:rPr>
        <w:t>世</w:t>
      </w:r>
      <w:proofErr w:type="gramEnd"/>
      <w:r w:rsidR="00972146" w:rsidRPr="00483A36">
        <w:rPr>
          <w:rFonts w:ascii="Arial" w:hAnsi="Arial" w:cs="Arial"/>
          <w:sz w:val="21"/>
          <w:szCs w:val="21"/>
        </w:rPr>
        <w:t>堂中医、马驹桥社区卫生服务中心等医疗机构；有中国工商银行、中国银行等金融网点，公共配套设施状况较好；周边有</w:t>
      </w:r>
      <w:r w:rsidR="00972146" w:rsidRPr="00483A36">
        <w:rPr>
          <w:rFonts w:ascii="Arial" w:hAnsi="Arial" w:cs="Arial"/>
          <w:kern w:val="2"/>
          <w:sz w:val="21"/>
          <w:szCs w:val="21"/>
        </w:rPr>
        <w:t>新凤河、宏仁公园</w:t>
      </w:r>
      <w:r w:rsidR="00972146" w:rsidRPr="00483A36">
        <w:rPr>
          <w:rFonts w:ascii="Arial" w:hAnsi="Arial" w:cs="Arial"/>
          <w:sz w:val="21"/>
          <w:szCs w:val="21"/>
        </w:rPr>
        <w:t>等自然景观，自然与人文环境一般；项目有物业公司管理，物业服务保障较好；朝向为</w:t>
      </w:r>
      <w:r w:rsidR="00F9344E">
        <w:rPr>
          <w:rFonts w:ascii="Arial" w:hAnsi="Arial" w:cs="Arial" w:hint="eastAsia"/>
          <w:sz w:val="21"/>
          <w:szCs w:val="21"/>
        </w:rPr>
        <w:t>北</w:t>
      </w:r>
      <w:r w:rsidR="00972146" w:rsidRPr="00483A36">
        <w:rPr>
          <w:rFonts w:ascii="Arial" w:hAnsi="Arial" w:cs="Arial"/>
          <w:sz w:val="21"/>
          <w:szCs w:val="21"/>
        </w:rPr>
        <w:t>向，建筑面积为</w:t>
      </w:r>
      <w:r w:rsidR="00F9344E">
        <w:rPr>
          <w:rFonts w:ascii="Arial" w:hAnsi="Arial" w:cs="Arial" w:hint="eastAsia"/>
          <w:sz w:val="21"/>
          <w:szCs w:val="21"/>
        </w:rPr>
        <w:t>101.92</w:t>
      </w:r>
      <w:r w:rsidR="00972146" w:rsidRPr="00483A36">
        <w:rPr>
          <w:rFonts w:ascii="Arial" w:hAnsi="Arial" w:cs="Arial"/>
          <w:sz w:val="21"/>
          <w:szCs w:val="21"/>
        </w:rPr>
        <w:t>平方米，</w:t>
      </w:r>
      <w:r w:rsidR="00972146" w:rsidRPr="00483A36">
        <w:rPr>
          <w:rFonts w:ascii="Arial" w:hAnsi="Arial" w:cs="Arial"/>
          <w:sz w:val="21"/>
          <w:szCs w:val="21"/>
        </w:rPr>
        <w:t>loft</w:t>
      </w:r>
      <w:r w:rsidR="00972146" w:rsidRPr="00483A36">
        <w:rPr>
          <w:rFonts w:ascii="Arial" w:hAnsi="Arial" w:cs="Arial"/>
          <w:sz w:val="21"/>
          <w:szCs w:val="21"/>
        </w:rPr>
        <w:t>四居室，楼层为</w:t>
      </w:r>
      <w:r w:rsidR="00F9344E">
        <w:rPr>
          <w:rFonts w:ascii="Arial" w:hAnsi="Arial" w:cs="Arial" w:hint="eastAsia"/>
          <w:sz w:val="21"/>
          <w:szCs w:val="21"/>
        </w:rPr>
        <w:t>低</w:t>
      </w:r>
      <w:r w:rsidR="00972146" w:rsidRPr="00483A36">
        <w:rPr>
          <w:rFonts w:ascii="Arial" w:hAnsi="Arial" w:cs="Arial"/>
          <w:sz w:val="21"/>
          <w:szCs w:val="21"/>
        </w:rPr>
        <w:t>楼层，楼栋外观成新度</w:t>
      </w:r>
      <w:r w:rsidR="00972146" w:rsidRPr="00483A36">
        <w:rPr>
          <w:rFonts w:ascii="Arial" w:hAnsi="Arial" w:cs="Arial"/>
          <w:sz w:val="21"/>
          <w:szCs w:val="21"/>
        </w:rPr>
        <w:t>70%</w:t>
      </w:r>
      <w:r w:rsidR="00972146" w:rsidRPr="00483A36">
        <w:rPr>
          <w:rFonts w:ascii="Arial" w:hAnsi="Arial" w:cs="Arial"/>
          <w:sz w:val="21"/>
          <w:szCs w:val="21"/>
        </w:rPr>
        <w:t>，公共区域为精装修，室内为普通装修，配备基础家具家电，</w:t>
      </w:r>
      <w:r w:rsidR="00F9344E">
        <w:rPr>
          <w:rFonts w:ascii="Arial" w:hAnsi="Arial" w:cs="Arial" w:hint="eastAsia"/>
          <w:sz w:val="21"/>
          <w:szCs w:val="21"/>
        </w:rPr>
        <w:t>无燃气，</w:t>
      </w:r>
      <w:r w:rsidR="00972146">
        <w:rPr>
          <w:rFonts w:ascii="Arial" w:hAnsi="Arial" w:cs="Arial" w:hint="eastAsia"/>
          <w:sz w:val="21"/>
          <w:szCs w:val="21"/>
        </w:rPr>
        <w:t>水电标准为商水商电，</w:t>
      </w:r>
      <w:r w:rsidR="00972146" w:rsidRPr="00483A36">
        <w:rPr>
          <w:rFonts w:ascii="Arial" w:hAnsi="Arial" w:cs="Arial"/>
          <w:sz w:val="21"/>
          <w:szCs w:val="21"/>
        </w:rPr>
        <w:t>交易价格为</w:t>
      </w:r>
      <w:r w:rsidR="00F9344E">
        <w:rPr>
          <w:rFonts w:ascii="Arial" w:hAnsi="Arial" w:cs="Arial" w:hint="eastAsia"/>
          <w:sz w:val="21"/>
          <w:szCs w:val="21"/>
        </w:rPr>
        <w:t>60.83</w:t>
      </w:r>
      <w:r w:rsidR="00972146" w:rsidRPr="00483A36">
        <w:rPr>
          <w:rFonts w:ascii="Arial" w:hAnsi="Arial" w:cs="Arial"/>
          <w:sz w:val="21"/>
          <w:szCs w:val="21"/>
        </w:rPr>
        <w:t>元</w:t>
      </w:r>
      <w:r w:rsidR="00972146" w:rsidRPr="00483A36">
        <w:rPr>
          <w:rFonts w:ascii="Arial" w:hAnsi="Arial" w:cs="Arial"/>
          <w:sz w:val="21"/>
          <w:szCs w:val="21"/>
        </w:rPr>
        <w:t>/</w:t>
      </w:r>
      <w:r w:rsidR="00972146" w:rsidRPr="00483A36">
        <w:rPr>
          <w:rFonts w:ascii="Arial" w:hAnsi="Arial" w:cs="Arial"/>
          <w:sz w:val="21"/>
          <w:szCs w:val="21"/>
        </w:rPr>
        <w:t>平方米</w:t>
      </w:r>
      <w:r w:rsidR="00972146" w:rsidRPr="00483A36">
        <w:rPr>
          <w:rFonts w:ascii="Arial" w:hAnsi="Arial" w:cs="Arial"/>
          <w:sz w:val="21"/>
          <w:szCs w:val="21"/>
        </w:rPr>
        <w:t>·</w:t>
      </w:r>
      <w:r w:rsidR="00972146" w:rsidRPr="00483A36">
        <w:rPr>
          <w:rFonts w:ascii="Arial" w:hAnsi="Arial" w:cs="Arial"/>
          <w:sz w:val="21"/>
          <w:szCs w:val="21"/>
        </w:rPr>
        <w:t>月（不含物业费、取暖费）（数</w:t>
      </w:r>
      <w:r w:rsidR="00972146" w:rsidRPr="00483A36">
        <w:rPr>
          <w:rFonts w:ascii="Arial" w:hAnsi="Arial" w:cs="Arial"/>
          <w:sz w:val="21"/>
          <w:szCs w:val="21"/>
        </w:rPr>
        <w:lastRenderedPageBreak/>
        <w:t>据来源：</w:t>
      </w:r>
      <w:proofErr w:type="gramStart"/>
      <w:r w:rsidR="00972146" w:rsidRPr="00483A36">
        <w:rPr>
          <w:rFonts w:ascii="Arial" w:hAnsi="Arial" w:cs="Arial"/>
          <w:sz w:val="21"/>
          <w:szCs w:val="21"/>
        </w:rPr>
        <w:t>链家网</w:t>
      </w:r>
      <w:proofErr w:type="gramEnd"/>
      <w:r w:rsidR="00972146" w:rsidRPr="00483A36">
        <w:rPr>
          <w:rFonts w:ascii="Arial" w:hAnsi="Arial" w:cs="Arial"/>
          <w:sz w:val="21"/>
          <w:szCs w:val="21"/>
        </w:rPr>
        <w:t>）</w:t>
      </w:r>
      <w:r w:rsidR="00802761" w:rsidRPr="00911BE0">
        <w:rPr>
          <w:rFonts w:ascii="宋体" w:hAnsi="宋体" w:hint="eastAsia"/>
          <w:sz w:val="21"/>
          <w:szCs w:val="21"/>
        </w:rPr>
        <w:t>。</w:t>
      </w:r>
    </w:p>
    <w:p w14:paraId="299AD9BC" w14:textId="2D6D1B7B" w:rsidR="00802761" w:rsidRPr="00911BE0" w:rsidRDefault="00D4593F">
      <w:pPr>
        <w:wordWrap w:val="0"/>
        <w:overflowPunct w:val="0"/>
        <w:spacing w:line="480" w:lineRule="auto"/>
        <w:ind w:firstLineChars="200" w:firstLine="420"/>
        <w:rPr>
          <w:rFonts w:ascii="宋体" w:hAnsi="宋体" w:hint="eastAsia"/>
          <w:sz w:val="21"/>
          <w:szCs w:val="21"/>
        </w:rPr>
      </w:pPr>
      <w:r>
        <w:rPr>
          <w:rFonts w:ascii="宋体" w:hAnsi="宋体" w:hint="eastAsia"/>
          <w:sz w:val="21"/>
          <w:szCs w:val="21"/>
        </w:rPr>
        <w:t>可比实例</w:t>
      </w:r>
      <w:r w:rsidR="00A14782" w:rsidRPr="00911BE0">
        <w:rPr>
          <w:rFonts w:ascii="宋体" w:hAnsi="宋体"/>
          <w:sz w:val="21"/>
          <w:szCs w:val="21"/>
        </w:rPr>
        <w:t>3</w:t>
      </w:r>
      <w:r w:rsidR="00802761" w:rsidRPr="00911BE0">
        <w:rPr>
          <w:rFonts w:ascii="宋体" w:hAnsi="宋体" w:hint="eastAsia"/>
          <w:sz w:val="21"/>
          <w:szCs w:val="21"/>
        </w:rPr>
        <w:t>：</w:t>
      </w:r>
    </w:p>
    <w:p w14:paraId="19CC5ACD" w14:textId="77777777" w:rsidR="00972146" w:rsidRPr="00911BE0" w:rsidRDefault="006D2816" w:rsidP="00972146">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•项目名称：</w:t>
      </w:r>
      <w:r w:rsidR="00972146" w:rsidRPr="00911BE0">
        <w:rPr>
          <w:rFonts w:ascii="宋体" w:hAnsi="宋体" w:hint="eastAsia"/>
          <w:sz w:val="21"/>
          <w:szCs w:val="21"/>
        </w:rPr>
        <w:t>合生世界村</w:t>
      </w:r>
    </w:p>
    <w:p w14:paraId="4FC42E6F" w14:textId="77777777" w:rsidR="00972146" w:rsidRPr="00911BE0" w:rsidRDefault="00972146" w:rsidP="00972146">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•项目坐落：北京市通州区马驹桥环景路</w:t>
      </w:r>
    </w:p>
    <w:p w14:paraId="311599F2" w14:textId="34362880" w:rsidR="006D2816" w:rsidRPr="00911BE0" w:rsidRDefault="006D2816" w:rsidP="00972146">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w:t>
      </w:r>
      <w:r w:rsidR="00474CF7" w:rsidRPr="00911BE0">
        <w:rPr>
          <w:rFonts w:ascii="宋体" w:hAnsi="宋体" w:hint="eastAsia"/>
          <w:sz w:val="21"/>
          <w:szCs w:val="21"/>
        </w:rPr>
        <w:t>用途：</w:t>
      </w:r>
      <w:r w:rsidR="003864B3" w:rsidRPr="003864B3">
        <w:rPr>
          <w:rFonts w:ascii="宋体" w:hAnsi="宋体" w:hint="eastAsia"/>
          <w:sz w:val="21"/>
          <w:szCs w:val="21"/>
        </w:rPr>
        <w:t>居住</w:t>
      </w:r>
    </w:p>
    <w:p w14:paraId="24BFA5DE" w14:textId="4F4BFE31" w:rsidR="006D2816" w:rsidRPr="00911BE0" w:rsidRDefault="006D2816" w:rsidP="006D2816">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•交易时间：</w:t>
      </w:r>
      <w:r w:rsidR="004E7E2D">
        <w:rPr>
          <w:rFonts w:ascii="宋体" w:hAnsi="宋体" w:hint="eastAsia"/>
          <w:sz w:val="21"/>
          <w:szCs w:val="21"/>
        </w:rPr>
        <w:t>2025</w:t>
      </w:r>
      <w:r w:rsidRPr="00911BE0">
        <w:rPr>
          <w:rFonts w:ascii="宋体" w:hAnsi="宋体" w:hint="eastAsia"/>
          <w:sz w:val="21"/>
          <w:szCs w:val="21"/>
        </w:rPr>
        <w:t>年</w:t>
      </w:r>
      <w:r w:rsidR="00F9344E">
        <w:rPr>
          <w:rFonts w:ascii="宋体" w:hAnsi="宋体" w:hint="eastAsia"/>
          <w:sz w:val="21"/>
          <w:szCs w:val="21"/>
        </w:rPr>
        <w:t>7</w:t>
      </w:r>
      <w:r w:rsidRPr="00911BE0">
        <w:rPr>
          <w:rFonts w:ascii="宋体" w:hAnsi="宋体" w:hint="eastAsia"/>
          <w:sz w:val="21"/>
          <w:szCs w:val="21"/>
        </w:rPr>
        <w:t>月</w:t>
      </w:r>
    </w:p>
    <w:p w14:paraId="674AFE07" w14:textId="720D5C1E" w:rsidR="006D2816" w:rsidRPr="00911BE0" w:rsidRDefault="00D4593F" w:rsidP="006D2816">
      <w:pPr>
        <w:wordWrap w:val="0"/>
        <w:overflowPunct w:val="0"/>
        <w:spacing w:line="480" w:lineRule="auto"/>
        <w:ind w:firstLineChars="200" w:firstLine="420"/>
        <w:rPr>
          <w:rFonts w:ascii="宋体" w:hAnsi="宋体" w:hint="eastAsia"/>
          <w:sz w:val="21"/>
          <w:szCs w:val="21"/>
        </w:rPr>
      </w:pPr>
      <w:r>
        <w:rPr>
          <w:rFonts w:ascii="宋体" w:hAnsi="宋体" w:hint="eastAsia"/>
          <w:sz w:val="21"/>
          <w:szCs w:val="21"/>
        </w:rPr>
        <w:t>可比实例</w:t>
      </w:r>
      <w:r w:rsidR="006D2816" w:rsidRPr="00911BE0">
        <w:rPr>
          <w:rFonts w:ascii="宋体" w:hAnsi="宋体" w:hint="eastAsia"/>
          <w:sz w:val="21"/>
          <w:szCs w:val="21"/>
        </w:rPr>
        <w:t>3</w:t>
      </w:r>
      <w:r w:rsidR="00972146" w:rsidRPr="00483A36">
        <w:rPr>
          <w:rFonts w:ascii="Arial" w:hAnsi="Arial" w:cs="Arial"/>
          <w:sz w:val="21"/>
          <w:szCs w:val="21"/>
        </w:rPr>
        <w:t>所在区域周边</w:t>
      </w:r>
      <w:r w:rsidR="00972146" w:rsidRPr="00483A36">
        <w:rPr>
          <w:rFonts w:ascii="Arial" w:hAnsi="Arial" w:cs="Arial"/>
          <w:sz w:val="21"/>
          <w:szCs w:val="21"/>
        </w:rPr>
        <w:t>2</w:t>
      </w:r>
      <w:r w:rsidR="00972146" w:rsidRPr="00483A36">
        <w:rPr>
          <w:rFonts w:ascii="Arial" w:hAnsi="Arial" w:cs="Arial"/>
          <w:sz w:val="21"/>
          <w:szCs w:val="21"/>
        </w:rPr>
        <w:t>公里内有</w:t>
      </w:r>
      <w:proofErr w:type="gramStart"/>
      <w:r w:rsidR="00972146" w:rsidRPr="00483A36">
        <w:rPr>
          <w:rFonts w:ascii="Arial" w:hAnsi="Arial" w:cs="Arial"/>
          <w:sz w:val="21"/>
          <w:szCs w:val="21"/>
        </w:rPr>
        <w:t>珠江逸景家园</w:t>
      </w:r>
      <w:proofErr w:type="gramEnd"/>
      <w:r w:rsidR="00972146" w:rsidRPr="00483A36">
        <w:rPr>
          <w:rFonts w:ascii="Arial" w:hAnsi="Arial" w:cs="Arial"/>
          <w:sz w:val="21"/>
          <w:szCs w:val="21"/>
        </w:rPr>
        <w:t>、合生世界花园、通州温馨家园、东亚</w:t>
      </w:r>
      <w:proofErr w:type="gramStart"/>
      <w:r w:rsidR="00972146" w:rsidRPr="00483A36">
        <w:rPr>
          <w:rFonts w:ascii="Arial" w:hAnsi="Arial" w:cs="Arial"/>
          <w:sz w:val="21"/>
          <w:szCs w:val="21"/>
        </w:rPr>
        <w:t>瑞晶苑</w:t>
      </w:r>
      <w:proofErr w:type="gramEnd"/>
      <w:r w:rsidR="00972146" w:rsidRPr="00483A36">
        <w:rPr>
          <w:rFonts w:ascii="Arial" w:hAnsi="Arial" w:cs="Arial"/>
          <w:sz w:val="21"/>
          <w:szCs w:val="21"/>
        </w:rPr>
        <w:t>，居住小区规模较大，入住率较好，综合评价居住区成熟度较好；周边</w:t>
      </w:r>
      <w:r w:rsidR="00972146" w:rsidRPr="00483A36">
        <w:rPr>
          <w:rFonts w:ascii="Arial" w:hAnsi="Arial" w:cs="Arial"/>
          <w:sz w:val="21"/>
          <w:szCs w:val="21"/>
        </w:rPr>
        <w:t>500</w:t>
      </w:r>
      <w:r w:rsidR="00972146" w:rsidRPr="00483A36">
        <w:rPr>
          <w:rFonts w:ascii="Arial" w:hAnsi="Arial" w:cs="Arial"/>
          <w:sz w:val="21"/>
          <w:szCs w:val="21"/>
        </w:rPr>
        <w:t>米内有主干道</w:t>
      </w:r>
      <w:r w:rsidR="00972146" w:rsidRPr="00483A36">
        <w:rPr>
          <w:rFonts w:ascii="Arial" w:hAnsi="Arial" w:cs="Arial"/>
          <w:sz w:val="21"/>
          <w:szCs w:val="21"/>
        </w:rPr>
        <w:t>——</w:t>
      </w:r>
      <w:r w:rsidR="00972146" w:rsidRPr="00483A36">
        <w:rPr>
          <w:rFonts w:ascii="Arial" w:hAnsi="Arial" w:cs="Arial"/>
          <w:sz w:val="21"/>
          <w:szCs w:val="21"/>
        </w:rPr>
        <w:t>漷马路，周边</w:t>
      </w:r>
      <w:r w:rsidR="00972146" w:rsidRPr="00483A36">
        <w:rPr>
          <w:rFonts w:ascii="Arial" w:hAnsi="Arial" w:cs="Arial"/>
          <w:sz w:val="21"/>
          <w:szCs w:val="21"/>
        </w:rPr>
        <w:t>500</w:t>
      </w:r>
      <w:r w:rsidR="00972146" w:rsidRPr="00483A36">
        <w:rPr>
          <w:rFonts w:ascii="Arial" w:hAnsi="Arial" w:cs="Arial"/>
          <w:sz w:val="21"/>
          <w:szCs w:val="21"/>
        </w:rPr>
        <w:t>米内有通</w:t>
      </w:r>
      <w:r w:rsidR="00972146" w:rsidRPr="00483A36">
        <w:rPr>
          <w:rFonts w:ascii="Arial" w:hAnsi="Arial" w:cs="Arial"/>
          <w:sz w:val="21"/>
          <w:szCs w:val="21"/>
        </w:rPr>
        <w:t>28</w:t>
      </w:r>
      <w:r w:rsidR="00972146" w:rsidRPr="00483A36">
        <w:rPr>
          <w:rFonts w:ascii="Arial" w:hAnsi="Arial" w:cs="Arial"/>
          <w:sz w:val="21"/>
          <w:szCs w:val="21"/>
        </w:rPr>
        <w:t>路、通</w:t>
      </w:r>
      <w:r w:rsidR="00972146" w:rsidRPr="00483A36">
        <w:rPr>
          <w:rFonts w:ascii="Arial" w:hAnsi="Arial" w:cs="Arial"/>
          <w:sz w:val="21"/>
          <w:szCs w:val="21"/>
        </w:rPr>
        <w:t>54</w:t>
      </w:r>
      <w:r w:rsidR="00972146" w:rsidRPr="00483A36">
        <w:rPr>
          <w:rFonts w:ascii="Arial" w:hAnsi="Arial" w:cs="Arial"/>
          <w:sz w:val="21"/>
          <w:szCs w:val="21"/>
        </w:rPr>
        <w:t>路、通</w:t>
      </w:r>
      <w:r w:rsidR="00972146" w:rsidRPr="00483A36">
        <w:rPr>
          <w:rFonts w:ascii="Arial" w:hAnsi="Arial" w:cs="Arial"/>
          <w:sz w:val="21"/>
          <w:szCs w:val="21"/>
        </w:rPr>
        <w:t>68</w:t>
      </w:r>
      <w:r w:rsidR="00972146" w:rsidRPr="00483A36">
        <w:rPr>
          <w:rFonts w:ascii="Arial" w:hAnsi="Arial" w:cs="Arial"/>
          <w:sz w:val="21"/>
          <w:szCs w:val="21"/>
        </w:rPr>
        <w:t>路、</w:t>
      </w:r>
      <w:r w:rsidR="00972146" w:rsidRPr="00483A36">
        <w:rPr>
          <w:rFonts w:ascii="Arial" w:hAnsi="Arial" w:cs="Arial"/>
          <w:sz w:val="21"/>
          <w:szCs w:val="21"/>
        </w:rPr>
        <w:t>821</w:t>
      </w:r>
      <w:r w:rsidR="00972146" w:rsidRPr="00483A36">
        <w:rPr>
          <w:rFonts w:ascii="Arial" w:hAnsi="Arial" w:cs="Arial"/>
          <w:sz w:val="21"/>
          <w:szCs w:val="21"/>
        </w:rPr>
        <w:t>路、</w:t>
      </w:r>
      <w:r w:rsidR="00972146" w:rsidRPr="00483A36">
        <w:rPr>
          <w:rFonts w:ascii="Arial" w:hAnsi="Arial" w:cs="Arial"/>
          <w:sz w:val="21"/>
          <w:szCs w:val="21"/>
        </w:rPr>
        <w:t>826</w:t>
      </w:r>
      <w:r w:rsidR="00972146" w:rsidRPr="00483A36">
        <w:rPr>
          <w:rFonts w:ascii="Arial" w:hAnsi="Arial" w:cs="Arial"/>
          <w:sz w:val="21"/>
          <w:szCs w:val="21"/>
        </w:rPr>
        <w:t>路、</w:t>
      </w:r>
      <w:r w:rsidR="00972146" w:rsidRPr="00483A36">
        <w:rPr>
          <w:rFonts w:ascii="Arial" w:hAnsi="Arial" w:cs="Arial"/>
          <w:sz w:val="21"/>
          <w:szCs w:val="21"/>
        </w:rPr>
        <w:t>975</w:t>
      </w:r>
      <w:r w:rsidR="00972146" w:rsidRPr="00483A36">
        <w:rPr>
          <w:rFonts w:ascii="Arial" w:hAnsi="Arial" w:cs="Arial"/>
          <w:sz w:val="21"/>
          <w:szCs w:val="21"/>
        </w:rPr>
        <w:t>路等公交线路途径并设立站点；周边</w:t>
      </w:r>
      <w:r w:rsidR="00972146" w:rsidRPr="00483A36">
        <w:rPr>
          <w:rFonts w:ascii="Arial" w:hAnsi="Arial" w:cs="Arial"/>
          <w:sz w:val="21"/>
          <w:szCs w:val="21"/>
        </w:rPr>
        <w:t>2</w:t>
      </w:r>
      <w:r w:rsidR="00972146" w:rsidRPr="00483A36">
        <w:rPr>
          <w:rFonts w:ascii="Arial" w:hAnsi="Arial" w:cs="Arial"/>
          <w:sz w:val="21"/>
          <w:szCs w:val="21"/>
        </w:rPr>
        <w:t>公里范围内有新</w:t>
      </w:r>
      <w:proofErr w:type="gramStart"/>
      <w:r w:rsidR="00972146" w:rsidRPr="00483A36">
        <w:rPr>
          <w:rFonts w:ascii="Arial" w:hAnsi="Arial" w:cs="Arial"/>
          <w:sz w:val="21"/>
          <w:szCs w:val="21"/>
        </w:rPr>
        <w:t>南聚彩荟、合悦</w:t>
      </w:r>
      <w:proofErr w:type="gramEnd"/>
      <w:r w:rsidR="00972146" w:rsidRPr="00483A36">
        <w:rPr>
          <w:rFonts w:ascii="Arial" w:hAnsi="Arial" w:cs="Arial"/>
          <w:sz w:val="21"/>
          <w:szCs w:val="21"/>
        </w:rPr>
        <w:t>超市、永辉超市等商业场所；马驹桥金桥小学、马驹桥镇中心小学、世界村幼儿园等教育机构；北京同</w:t>
      </w:r>
      <w:proofErr w:type="gramStart"/>
      <w:r w:rsidR="00972146" w:rsidRPr="00483A36">
        <w:rPr>
          <w:rFonts w:ascii="Arial" w:hAnsi="Arial" w:cs="Arial"/>
          <w:sz w:val="21"/>
          <w:szCs w:val="21"/>
        </w:rPr>
        <w:t>世</w:t>
      </w:r>
      <w:proofErr w:type="gramEnd"/>
      <w:r w:rsidR="00972146" w:rsidRPr="00483A36">
        <w:rPr>
          <w:rFonts w:ascii="Arial" w:hAnsi="Arial" w:cs="Arial"/>
          <w:sz w:val="21"/>
          <w:szCs w:val="21"/>
        </w:rPr>
        <w:t>堂中医、马驹桥社区卫生服务中心等医疗机构；有中国工商银行、中国银行等金融网点，公共配套设施状况较好；周边有</w:t>
      </w:r>
      <w:r w:rsidR="00972146" w:rsidRPr="00483A36">
        <w:rPr>
          <w:rFonts w:ascii="Arial" w:hAnsi="Arial" w:cs="Arial"/>
          <w:kern w:val="2"/>
          <w:sz w:val="21"/>
          <w:szCs w:val="21"/>
        </w:rPr>
        <w:t>新凤河、宏仁公园</w:t>
      </w:r>
      <w:r w:rsidR="00972146" w:rsidRPr="00483A36">
        <w:rPr>
          <w:rFonts w:ascii="Arial" w:hAnsi="Arial" w:cs="Arial"/>
          <w:sz w:val="21"/>
          <w:szCs w:val="21"/>
        </w:rPr>
        <w:t>等自然景观，自然与人文环境一般；项目有物业公司管理，物业服务保障较好；朝向为</w:t>
      </w:r>
      <w:r w:rsidR="00F9344E">
        <w:rPr>
          <w:rFonts w:ascii="Arial" w:hAnsi="Arial" w:cs="Arial" w:hint="eastAsia"/>
          <w:sz w:val="21"/>
          <w:szCs w:val="21"/>
        </w:rPr>
        <w:t>北</w:t>
      </w:r>
      <w:r w:rsidR="00972146" w:rsidRPr="00483A36">
        <w:rPr>
          <w:rFonts w:ascii="Arial" w:hAnsi="Arial" w:cs="Arial"/>
          <w:sz w:val="21"/>
          <w:szCs w:val="21"/>
        </w:rPr>
        <w:t>向，建筑面积为</w:t>
      </w:r>
      <w:r w:rsidR="00F9344E">
        <w:rPr>
          <w:rFonts w:ascii="Arial" w:hAnsi="Arial" w:cs="Arial" w:hint="eastAsia"/>
          <w:sz w:val="21"/>
          <w:szCs w:val="21"/>
        </w:rPr>
        <w:t>102</w:t>
      </w:r>
      <w:r w:rsidR="00972146" w:rsidRPr="00483A36">
        <w:rPr>
          <w:rFonts w:ascii="Arial" w:hAnsi="Arial" w:cs="Arial"/>
          <w:sz w:val="21"/>
          <w:szCs w:val="21"/>
        </w:rPr>
        <w:t>平方米，</w:t>
      </w:r>
      <w:r w:rsidR="00972146" w:rsidRPr="00483A36">
        <w:rPr>
          <w:rFonts w:ascii="Arial" w:hAnsi="Arial" w:cs="Arial"/>
          <w:sz w:val="21"/>
          <w:szCs w:val="21"/>
        </w:rPr>
        <w:t>loft</w:t>
      </w:r>
      <w:r w:rsidR="00972146" w:rsidRPr="00483A36">
        <w:rPr>
          <w:rFonts w:ascii="Arial" w:hAnsi="Arial" w:cs="Arial"/>
          <w:sz w:val="21"/>
          <w:szCs w:val="21"/>
        </w:rPr>
        <w:t>四居室，楼层为</w:t>
      </w:r>
      <w:r w:rsidR="00F9344E">
        <w:rPr>
          <w:rFonts w:ascii="Arial" w:hAnsi="Arial" w:cs="Arial" w:hint="eastAsia"/>
          <w:sz w:val="21"/>
          <w:szCs w:val="21"/>
        </w:rPr>
        <w:t>低</w:t>
      </w:r>
      <w:r w:rsidR="00972146" w:rsidRPr="00483A36">
        <w:rPr>
          <w:rFonts w:ascii="Arial" w:hAnsi="Arial" w:cs="Arial"/>
          <w:sz w:val="21"/>
          <w:szCs w:val="21"/>
        </w:rPr>
        <w:t>楼层，楼栋外观成新度</w:t>
      </w:r>
      <w:r w:rsidR="00972146" w:rsidRPr="00483A36">
        <w:rPr>
          <w:rFonts w:ascii="Arial" w:hAnsi="Arial" w:cs="Arial"/>
          <w:sz w:val="21"/>
          <w:szCs w:val="21"/>
        </w:rPr>
        <w:t>70%</w:t>
      </w:r>
      <w:r w:rsidR="00972146" w:rsidRPr="00483A36">
        <w:rPr>
          <w:rFonts w:ascii="Arial" w:hAnsi="Arial" w:cs="Arial"/>
          <w:sz w:val="21"/>
          <w:szCs w:val="21"/>
        </w:rPr>
        <w:t>，公共区域为精装修，室内为普通装修，配备基础家具家电，</w:t>
      </w:r>
      <w:r w:rsidR="00F9344E">
        <w:rPr>
          <w:rFonts w:ascii="Arial" w:hAnsi="Arial" w:cs="Arial" w:hint="eastAsia"/>
          <w:sz w:val="21"/>
          <w:szCs w:val="21"/>
        </w:rPr>
        <w:t>无燃气，</w:t>
      </w:r>
      <w:r w:rsidR="00972146">
        <w:rPr>
          <w:rFonts w:ascii="Arial" w:hAnsi="Arial" w:cs="Arial" w:hint="eastAsia"/>
          <w:sz w:val="21"/>
          <w:szCs w:val="21"/>
        </w:rPr>
        <w:t>水电标准为商水商电，</w:t>
      </w:r>
      <w:r w:rsidR="00972146" w:rsidRPr="00483A36">
        <w:rPr>
          <w:rFonts w:ascii="Arial" w:hAnsi="Arial" w:cs="Arial"/>
          <w:sz w:val="21"/>
          <w:szCs w:val="21"/>
        </w:rPr>
        <w:t>交易价格为</w:t>
      </w:r>
      <w:r w:rsidR="00F9344E">
        <w:rPr>
          <w:rFonts w:ascii="Arial" w:hAnsi="Arial" w:cs="Arial" w:hint="eastAsia"/>
          <w:sz w:val="21"/>
          <w:szCs w:val="21"/>
        </w:rPr>
        <w:t>63.73</w:t>
      </w:r>
      <w:r w:rsidR="00972146" w:rsidRPr="00483A36">
        <w:rPr>
          <w:rFonts w:ascii="Arial" w:hAnsi="Arial" w:cs="Arial"/>
          <w:sz w:val="21"/>
          <w:szCs w:val="21"/>
        </w:rPr>
        <w:t>元</w:t>
      </w:r>
      <w:r w:rsidR="00972146" w:rsidRPr="00483A36">
        <w:rPr>
          <w:rFonts w:ascii="Arial" w:hAnsi="Arial" w:cs="Arial"/>
          <w:sz w:val="21"/>
          <w:szCs w:val="21"/>
        </w:rPr>
        <w:t>/</w:t>
      </w:r>
      <w:r w:rsidR="00972146" w:rsidRPr="00483A36">
        <w:rPr>
          <w:rFonts w:ascii="Arial" w:hAnsi="Arial" w:cs="Arial"/>
          <w:sz w:val="21"/>
          <w:szCs w:val="21"/>
        </w:rPr>
        <w:t>平方米</w:t>
      </w:r>
      <w:r w:rsidR="00972146" w:rsidRPr="00483A36">
        <w:rPr>
          <w:rFonts w:ascii="Arial" w:hAnsi="Arial" w:cs="Arial"/>
          <w:sz w:val="21"/>
          <w:szCs w:val="21"/>
        </w:rPr>
        <w:t>·</w:t>
      </w:r>
      <w:r w:rsidR="00972146" w:rsidRPr="00483A36">
        <w:rPr>
          <w:rFonts w:ascii="Arial" w:hAnsi="Arial" w:cs="Arial"/>
          <w:sz w:val="21"/>
          <w:szCs w:val="21"/>
        </w:rPr>
        <w:t>月（不含物业费、取暖费）（数据来源：</w:t>
      </w:r>
      <w:proofErr w:type="gramStart"/>
      <w:r w:rsidR="00972146" w:rsidRPr="00483A36">
        <w:rPr>
          <w:rFonts w:ascii="Arial" w:hAnsi="Arial" w:cs="Arial"/>
          <w:sz w:val="21"/>
          <w:szCs w:val="21"/>
        </w:rPr>
        <w:t>链家网</w:t>
      </w:r>
      <w:proofErr w:type="gramEnd"/>
      <w:r w:rsidR="00972146" w:rsidRPr="00483A36">
        <w:rPr>
          <w:rFonts w:ascii="Arial" w:hAnsi="Arial" w:cs="Arial"/>
          <w:sz w:val="21"/>
          <w:szCs w:val="21"/>
        </w:rPr>
        <w:t>）</w:t>
      </w:r>
      <w:r w:rsidR="006D2816" w:rsidRPr="00911BE0">
        <w:rPr>
          <w:rFonts w:ascii="宋体" w:hAnsi="宋体" w:hint="eastAsia"/>
          <w:sz w:val="21"/>
          <w:szCs w:val="21"/>
        </w:rPr>
        <w:t>。</w:t>
      </w:r>
    </w:p>
    <w:p w14:paraId="43003E37" w14:textId="1F2A3744" w:rsidR="006B0D0D" w:rsidRPr="00911BE0" w:rsidRDefault="00802761">
      <w:pPr>
        <w:wordWrap w:val="0"/>
        <w:overflowPunct w:val="0"/>
        <w:spacing w:line="480" w:lineRule="auto"/>
        <w:ind w:firstLineChars="200" w:firstLine="420"/>
        <w:rPr>
          <w:rFonts w:ascii="宋体" w:hAnsi="宋体" w:hint="eastAsia"/>
          <w:sz w:val="21"/>
          <w:szCs w:val="21"/>
        </w:rPr>
        <w:sectPr w:rsidR="006B0D0D" w:rsidRPr="00911BE0" w:rsidSect="00374269">
          <w:headerReference w:type="even" r:id="rId65"/>
          <w:headerReference w:type="default" r:id="rId66"/>
          <w:headerReference w:type="first" r:id="rId67"/>
          <w:pgSz w:w="11907" w:h="16840"/>
          <w:pgMar w:top="1843" w:right="1134" w:bottom="1134" w:left="1134" w:header="1134" w:footer="907" w:gutter="340"/>
          <w:cols w:space="720"/>
          <w:docGrid w:linePitch="326"/>
        </w:sectPr>
      </w:pPr>
      <w:r w:rsidRPr="00911BE0">
        <w:rPr>
          <w:rFonts w:ascii="宋体" w:hAnsi="宋体" w:hint="eastAsia"/>
          <w:sz w:val="21"/>
          <w:szCs w:val="21"/>
        </w:rPr>
        <w:t>各</w:t>
      </w:r>
      <w:r w:rsidR="00D4593F">
        <w:rPr>
          <w:rFonts w:ascii="宋体" w:hAnsi="宋体" w:hint="eastAsia"/>
          <w:sz w:val="21"/>
          <w:szCs w:val="21"/>
        </w:rPr>
        <w:t>可比实例</w:t>
      </w:r>
      <w:r w:rsidRPr="00911BE0">
        <w:rPr>
          <w:rFonts w:ascii="宋体" w:hAnsi="宋体" w:hint="eastAsia"/>
          <w:sz w:val="21"/>
          <w:szCs w:val="21"/>
        </w:rPr>
        <w:t>位置如下：</w:t>
      </w:r>
    </w:p>
    <w:tbl>
      <w:tblPr>
        <w:tblW w:w="9164"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top w:w="28" w:type="dxa"/>
          <w:left w:w="28" w:type="dxa"/>
          <w:bottom w:w="28" w:type="dxa"/>
          <w:right w:w="28" w:type="dxa"/>
        </w:tblCellMar>
        <w:tblLook w:val="0000" w:firstRow="0" w:lastRow="0" w:firstColumn="0" w:lastColumn="0" w:noHBand="0" w:noVBand="0"/>
      </w:tblPr>
      <w:tblGrid>
        <w:gridCol w:w="9164"/>
      </w:tblGrid>
      <w:tr w:rsidR="00802761" w:rsidRPr="00911BE0" w14:paraId="1E5031CD" w14:textId="77777777" w:rsidTr="00D171B5">
        <w:trPr>
          <w:cantSplit/>
          <w:trHeight w:val="314"/>
          <w:jc w:val="center"/>
        </w:trPr>
        <w:tc>
          <w:tcPr>
            <w:tcW w:w="9164" w:type="dxa"/>
            <w:tcBorders>
              <w:top w:val="dotted" w:sz="2" w:space="0" w:color="404040"/>
              <w:left w:val="dotted" w:sz="2" w:space="0" w:color="404040"/>
              <w:bottom w:val="dotted" w:sz="2" w:space="0" w:color="404040"/>
              <w:right w:val="dotted" w:sz="2" w:space="0" w:color="404040"/>
            </w:tcBorders>
          </w:tcPr>
          <w:p w14:paraId="7B5F9E7E" w14:textId="07DF4CA4" w:rsidR="00802761" w:rsidRPr="00911BE0" w:rsidRDefault="00D4593F">
            <w:pPr>
              <w:jc w:val="center"/>
              <w:rPr>
                <w:rFonts w:ascii="华文细黑" w:eastAsia="华文细黑" w:hAnsi="华文细黑" w:hint="eastAsia"/>
              </w:rPr>
            </w:pPr>
            <w:r>
              <w:rPr>
                <w:rFonts w:ascii="华文细黑" w:eastAsia="华文细黑" w:hAnsi="华文细黑" w:hint="eastAsia"/>
              </w:rPr>
              <w:lastRenderedPageBreak/>
              <w:t>可比实例</w:t>
            </w:r>
            <w:r w:rsidR="00802761" w:rsidRPr="00911BE0">
              <w:rPr>
                <w:rFonts w:ascii="华文细黑" w:eastAsia="华文细黑" w:hAnsi="华文细黑" w:hint="eastAsia"/>
              </w:rPr>
              <w:t>位置</w:t>
            </w:r>
          </w:p>
        </w:tc>
      </w:tr>
      <w:tr w:rsidR="00802761" w:rsidRPr="00911BE0" w14:paraId="7C1F1265" w14:textId="77777777" w:rsidTr="00D171B5">
        <w:tblPrEx>
          <w:tblCellMar>
            <w:left w:w="108" w:type="dxa"/>
            <w:right w:w="108" w:type="dxa"/>
          </w:tblCellMar>
        </w:tblPrEx>
        <w:trPr>
          <w:cantSplit/>
          <w:trHeight w:val="6678"/>
          <w:jc w:val="center"/>
        </w:trPr>
        <w:tc>
          <w:tcPr>
            <w:tcW w:w="9164" w:type="dxa"/>
            <w:tcBorders>
              <w:top w:val="dotted" w:sz="2" w:space="0" w:color="404040"/>
              <w:left w:val="dotted" w:sz="2" w:space="0" w:color="404040"/>
              <w:bottom w:val="dotted" w:sz="2" w:space="0" w:color="404040"/>
              <w:right w:val="dotted" w:sz="2" w:space="0" w:color="404040"/>
            </w:tcBorders>
          </w:tcPr>
          <w:p w14:paraId="059339DA" w14:textId="10886B46" w:rsidR="00802761" w:rsidRPr="00911BE0" w:rsidRDefault="00F9344E">
            <w:pPr>
              <w:jc w:val="center"/>
              <w:rPr>
                <w:rFonts w:ascii="Calibri" w:hAnsi="Calibri"/>
              </w:rPr>
            </w:pPr>
            <w:r>
              <w:rPr>
                <w:noProof/>
              </w:rPr>
              <w:drawing>
                <wp:inline distT="0" distB="0" distL="0" distR="0" wp14:anchorId="5C880A36" wp14:editId="69FC92C8">
                  <wp:extent cx="5730240" cy="4199890"/>
                  <wp:effectExtent l="0" t="0" r="3810" b="0"/>
                  <wp:docPr id="15456549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654957" name=""/>
                          <pic:cNvPicPr/>
                        </pic:nvPicPr>
                        <pic:blipFill>
                          <a:blip r:embed="rId68"/>
                          <a:stretch>
                            <a:fillRect/>
                          </a:stretch>
                        </pic:blipFill>
                        <pic:spPr>
                          <a:xfrm>
                            <a:off x="0" y="0"/>
                            <a:ext cx="5730240" cy="4199890"/>
                          </a:xfrm>
                          <a:prstGeom prst="rect">
                            <a:avLst/>
                          </a:prstGeom>
                        </pic:spPr>
                      </pic:pic>
                    </a:graphicData>
                  </a:graphic>
                </wp:inline>
              </w:drawing>
            </w:r>
          </w:p>
        </w:tc>
      </w:tr>
    </w:tbl>
    <w:p w14:paraId="4E08D238" w14:textId="77777777" w:rsidR="00B67A5E" w:rsidRDefault="00B67A5E">
      <w:pPr>
        <w:wordWrap w:val="0"/>
        <w:overflowPunct w:val="0"/>
        <w:spacing w:line="480" w:lineRule="auto"/>
        <w:ind w:firstLineChars="200" w:firstLine="420"/>
        <w:rPr>
          <w:rFonts w:ascii="Arial" w:hAnsi="Arial"/>
          <w:sz w:val="21"/>
          <w:szCs w:val="21"/>
        </w:rPr>
        <w:sectPr w:rsidR="00B67A5E" w:rsidSect="00374269">
          <w:pgSz w:w="11907" w:h="16840"/>
          <w:pgMar w:top="1843" w:right="1134" w:bottom="1134" w:left="1134" w:header="1134" w:footer="907" w:gutter="340"/>
          <w:cols w:space="720"/>
          <w:docGrid w:linePitch="326"/>
        </w:sectPr>
      </w:pPr>
    </w:p>
    <w:p w14:paraId="4F11A15B" w14:textId="75608287" w:rsidR="00802761" w:rsidRPr="00911BE0" w:rsidRDefault="00802761">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lastRenderedPageBreak/>
        <w:t>（</w:t>
      </w:r>
      <w:r w:rsidRPr="00911BE0">
        <w:rPr>
          <w:rFonts w:ascii="Arial" w:hAnsi="Arial" w:hint="eastAsia"/>
          <w:sz w:val="21"/>
          <w:szCs w:val="21"/>
        </w:rPr>
        <w:t>1</w:t>
      </w:r>
      <w:r w:rsidRPr="00911BE0">
        <w:rPr>
          <w:rFonts w:ascii="Arial" w:hAnsi="Arial" w:hint="eastAsia"/>
          <w:sz w:val="21"/>
          <w:szCs w:val="21"/>
        </w:rPr>
        <w:t>）建立比较因素条件说明表</w:t>
      </w:r>
    </w:p>
    <w:p w14:paraId="7267F2DA" w14:textId="3C89EDA8" w:rsidR="00802761" w:rsidRPr="00911BE0" w:rsidRDefault="00802761">
      <w:pPr>
        <w:wordWrap w:val="0"/>
        <w:overflowPunct w:val="0"/>
        <w:spacing w:line="480" w:lineRule="auto"/>
        <w:ind w:firstLineChars="200" w:firstLine="420"/>
        <w:rPr>
          <w:rFonts w:ascii="Arial" w:hAnsi="Arial"/>
          <w:sz w:val="21"/>
          <w:szCs w:val="21"/>
        </w:rPr>
      </w:pPr>
      <w:r w:rsidRPr="00911BE0">
        <w:rPr>
          <w:rFonts w:ascii="Arial" w:hAnsi="Arial"/>
          <w:sz w:val="21"/>
          <w:szCs w:val="21"/>
        </w:rPr>
        <w:t>参与比较的因素条件应是对估价对象与可比</w:t>
      </w:r>
      <w:r w:rsidR="00D4593F">
        <w:rPr>
          <w:rFonts w:ascii="Arial" w:hAnsi="Arial" w:hint="eastAsia"/>
          <w:sz w:val="21"/>
          <w:szCs w:val="21"/>
        </w:rPr>
        <w:t>实</w:t>
      </w:r>
      <w:r w:rsidRPr="00911BE0">
        <w:rPr>
          <w:rFonts w:ascii="Arial" w:hAnsi="Arial"/>
          <w:sz w:val="21"/>
          <w:szCs w:val="21"/>
        </w:rPr>
        <w:t>例小区之间的价格差异产生作用的因素，通过对估价对象各自特点的分析，本次估价选择了区域状况、实物状况进行比较，详见比较因素情况描述表</w:t>
      </w:r>
      <w:r w:rsidRPr="00911BE0">
        <w:rPr>
          <w:rFonts w:ascii="Arial" w:hAnsi="Arial" w:hint="eastAsia"/>
          <w:sz w:val="21"/>
          <w:szCs w:val="21"/>
        </w:rPr>
        <w:t>：</w:t>
      </w:r>
    </w:p>
    <w:p w14:paraId="18DC8A63" w14:textId="754C8061" w:rsidR="00802761" w:rsidRPr="00911BE0" w:rsidRDefault="000F5F06">
      <w:pPr>
        <w:overflowPunct w:val="0"/>
        <w:spacing w:line="480" w:lineRule="auto"/>
        <w:ind w:firstLineChars="200" w:firstLine="420"/>
        <w:jc w:val="center"/>
        <w:rPr>
          <w:rFonts w:ascii="Arial" w:hAnsi="Arial"/>
          <w:sz w:val="21"/>
          <w:szCs w:val="21"/>
        </w:rPr>
      </w:pPr>
      <w:r w:rsidRPr="00911BE0">
        <w:rPr>
          <w:rFonts w:ascii="Arial" w:hAnsi="Arial" w:cs="Arial" w:hint="eastAsia"/>
          <w:sz w:val="21"/>
          <w:szCs w:val="21"/>
        </w:rPr>
        <w:t>韶华颂</w:t>
      </w:r>
      <w:r w:rsidR="00371FA4" w:rsidRPr="00371FA4">
        <w:rPr>
          <w:rFonts w:ascii="Arial" w:hAnsi="Arial" w:cs="Arial" w:hint="eastAsia"/>
          <w:sz w:val="21"/>
          <w:szCs w:val="21"/>
        </w:rPr>
        <w:t>白领公寓</w:t>
      </w:r>
      <w:r w:rsidR="00802761" w:rsidRPr="00911BE0">
        <w:rPr>
          <w:rFonts w:ascii="Arial" w:hAnsi="Arial" w:hint="eastAsia"/>
          <w:sz w:val="21"/>
          <w:szCs w:val="21"/>
        </w:rPr>
        <w:t>比较因素情况描述表</w:t>
      </w:r>
    </w:p>
    <w:tbl>
      <w:tblPr>
        <w:tblW w:w="5000" w:type="pct"/>
        <w:jc w:val="center"/>
        <w:tblLook w:val="0000" w:firstRow="0" w:lastRow="0" w:firstColumn="0" w:lastColumn="0" w:noHBand="0" w:noVBand="0"/>
      </w:tblPr>
      <w:tblGrid>
        <w:gridCol w:w="697"/>
        <w:gridCol w:w="1254"/>
        <w:gridCol w:w="1884"/>
        <w:gridCol w:w="2011"/>
        <w:gridCol w:w="1815"/>
        <w:gridCol w:w="1854"/>
      </w:tblGrid>
      <w:tr w:rsidR="00802761" w:rsidRPr="0070417C" w14:paraId="0BD42881" w14:textId="77777777" w:rsidTr="00B67A5E">
        <w:trPr>
          <w:trHeight w:val="20"/>
          <w:tblHeader/>
          <w:jc w:val="center"/>
        </w:trPr>
        <w:tc>
          <w:tcPr>
            <w:tcW w:w="1025" w:type="pct"/>
            <w:gridSpan w:val="2"/>
            <w:tcBorders>
              <w:top w:val="single" w:sz="4" w:space="0" w:color="auto"/>
              <w:left w:val="single" w:sz="4" w:space="0" w:color="auto"/>
              <w:bottom w:val="single" w:sz="4" w:space="0" w:color="auto"/>
              <w:right w:val="single" w:sz="4" w:space="0" w:color="000000"/>
            </w:tcBorders>
            <w:vAlign w:val="center"/>
          </w:tcPr>
          <w:p w14:paraId="5FB5AEBC" w14:textId="77777777" w:rsidR="00802761" w:rsidRPr="0070417C" w:rsidRDefault="00802761">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项目</w:t>
            </w:r>
          </w:p>
        </w:tc>
        <w:tc>
          <w:tcPr>
            <w:tcW w:w="990" w:type="pct"/>
            <w:tcBorders>
              <w:top w:val="single" w:sz="4" w:space="0" w:color="auto"/>
              <w:left w:val="nil"/>
              <w:bottom w:val="single" w:sz="4" w:space="0" w:color="auto"/>
              <w:right w:val="single" w:sz="4" w:space="0" w:color="auto"/>
            </w:tcBorders>
            <w:vAlign w:val="center"/>
          </w:tcPr>
          <w:p w14:paraId="57FD5A08" w14:textId="77777777" w:rsidR="00802761" w:rsidRPr="0070417C" w:rsidRDefault="00802761">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估价对象</w:t>
            </w:r>
          </w:p>
        </w:tc>
        <w:tc>
          <w:tcPr>
            <w:tcW w:w="1057" w:type="pct"/>
            <w:tcBorders>
              <w:top w:val="single" w:sz="4" w:space="0" w:color="auto"/>
              <w:left w:val="nil"/>
              <w:bottom w:val="single" w:sz="4" w:space="0" w:color="auto"/>
              <w:right w:val="single" w:sz="4" w:space="0" w:color="auto"/>
            </w:tcBorders>
            <w:vAlign w:val="center"/>
          </w:tcPr>
          <w:p w14:paraId="2D73C8CA" w14:textId="77777777" w:rsidR="00802761" w:rsidRPr="0070417C" w:rsidRDefault="00802761">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1</w:t>
            </w:r>
          </w:p>
        </w:tc>
        <w:tc>
          <w:tcPr>
            <w:tcW w:w="954" w:type="pct"/>
            <w:tcBorders>
              <w:top w:val="single" w:sz="4" w:space="0" w:color="auto"/>
              <w:left w:val="nil"/>
              <w:bottom w:val="single" w:sz="4" w:space="0" w:color="auto"/>
              <w:right w:val="single" w:sz="4" w:space="0" w:color="auto"/>
            </w:tcBorders>
            <w:vAlign w:val="center"/>
          </w:tcPr>
          <w:p w14:paraId="4DEAA5BA" w14:textId="77777777" w:rsidR="00802761" w:rsidRPr="0070417C" w:rsidRDefault="00802761">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2</w:t>
            </w:r>
          </w:p>
        </w:tc>
        <w:tc>
          <w:tcPr>
            <w:tcW w:w="974" w:type="pct"/>
            <w:tcBorders>
              <w:top w:val="single" w:sz="4" w:space="0" w:color="auto"/>
              <w:left w:val="nil"/>
              <w:bottom w:val="single" w:sz="4" w:space="0" w:color="auto"/>
              <w:right w:val="single" w:sz="4" w:space="0" w:color="auto"/>
            </w:tcBorders>
            <w:vAlign w:val="center"/>
          </w:tcPr>
          <w:p w14:paraId="3DE4C130" w14:textId="6F0CF70E" w:rsidR="00802761" w:rsidRPr="0070417C" w:rsidRDefault="00C64302">
            <w:pPr>
              <w:widowControl/>
              <w:adjustRightInd/>
              <w:spacing w:line="240" w:lineRule="auto"/>
              <w:jc w:val="center"/>
              <w:textAlignment w:val="auto"/>
              <w:rPr>
                <w:rFonts w:ascii="Arial" w:hAnsi="Arial" w:cs="Arial"/>
                <w:sz w:val="18"/>
                <w:szCs w:val="18"/>
              </w:rPr>
            </w:pPr>
            <w:r w:rsidRPr="00C64302">
              <w:rPr>
                <w:rFonts w:ascii="Arial" w:hAnsi="Arial" w:cs="Arial" w:hint="eastAsia"/>
                <w:sz w:val="18"/>
                <w:szCs w:val="18"/>
              </w:rPr>
              <w:t>可比实例</w:t>
            </w:r>
            <w:r w:rsidR="00802761" w:rsidRPr="0070417C">
              <w:rPr>
                <w:rFonts w:ascii="Arial" w:hAnsi="Arial" w:cs="Arial"/>
                <w:sz w:val="18"/>
                <w:szCs w:val="18"/>
              </w:rPr>
              <w:t>3</w:t>
            </w:r>
          </w:p>
        </w:tc>
      </w:tr>
      <w:tr w:rsidR="00D171B5" w:rsidRPr="0070417C" w14:paraId="14AC5189" w14:textId="77777777" w:rsidTr="00FE5D92">
        <w:trPr>
          <w:trHeight w:val="20"/>
          <w:tblHeader/>
          <w:jc w:val="center"/>
        </w:trPr>
        <w:tc>
          <w:tcPr>
            <w:tcW w:w="1025" w:type="pct"/>
            <w:gridSpan w:val="2"/>
            <w:tcBorders>
              <w:top w:val="single" w:sz="4" w:space="0" w:color="auto"/>
              <w:left w:val="single" w:sz="4" w:space="0" w:color="auto"/>
              <w:bottom w:val="single" w:sz="4" w:space="0" w:color="auto"/>
              <w:right w:val="single" w:sz="4" w:space="0" w:color="auto"/>
            </w:tcBorders>
            <w:vAlign w:val="center"/>
          </w:tcPr>
          <w:p w14:paraId="65229D13" w14:textId="77777777" w:rsidR="00D171B5" w:rsidRPr="0070417C" w:rsidRDefault="00D171B5" w:rsidP="00D171B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小区名称</w:t>
            </w:r>
          </w:p>
        </w:tc>
        <w:tc>
          <w:tcPr>
            <w:tcW w:w="990" w:type="pct"/>
            <w:tcBorders>
              <w:top w:val="nil"/>
              <w:left w:val="nil"/>
              <w:bottom w:val="single" w:sz="4" w:space="0" w:color="auto"/>
              <w:right w:val="single" w:sz="4" w:space="0" w:color="auto"/>
            </w:tcBorders>
            <w:vAlign w:val="center"/>
          </w:tcPr>
          <w:p w14:paraId="7BF0D54A" w14:textId="77777777" w:rsidR="00D171B5" w:rsidRPr="0070417C" w:rsidRDefault="00D171B5" w:rsidP="00D171B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韶华颂</w:t>
            </w:r>
          </w:p>
        </w:tc>
        <w:tc>
          <w:tcPr>
            <w:tcW w:w="1057" w:type="pct"/>
            <w:tcBorders>
              <w:top w:val="nil"/>
              <w:left w:val="nil"/>
              <w:bottom w:val="single" w:sz="4" w:space="0" w:color="auto"/>
              <w:right w:val="single" w:sz="4" w:space="0" w:color="auto"/>
            </w:tcBorders>
            <w:vAlign w:val="center"/>
          </w:tcPr>
          <w:p w14:paraId="61336D98" w14:textId="77777777" w:rsidR="00D171B5" w:rsidRPr="0070417C" w:rsidRDefault="00D171B5" w:rsidP="00D171B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合生世界村</w:t>
            </w:r>
          </w:p>
        </w:tc>
        <w:tc>
          <w:tcPr>
            <w:tcW w:w="954" w:type="pct"/>
            <w:tcBorders>
              <w:top w:val="nil"/>
              <w:left w:val="nil"/>
              <w:bottom w:val="single" w:sz="4" w:space="0" w:color="auto"/>
              <w:right w:val="single" w:sz="4" w:space="0" w:color="auto"/>
            </w:tcBorders>
          </w:tcPr>
          <w:p w14:paraId="0D0047D9" w14:textId="668AB7CD" w:rsidR="00D171B5" w:rsidRPr="0070417C" w:rsidRDefault="00D171B5" w:rsidP="00D171B5">
            <w:pPr>
              <w:widowControl/>
              <w:adjustRightInd/>
              <w:spacing w:line="240" w:lineRule="auto"/>
              <w:jc w:val="center"/>
              <w:textAlignment w:val="auto"/>
              <w:rPr>
                <w:rFonts w:ascii="Arial" w:hAnsi="Arial" w:cs="Arial"/>
                <w:sz w:val="18"/>
                <w:szCs w:val="18"/>
              </w:rPr>
            </w:pPr>
            <w:r w:rsidRPr="00EE3681">
              <w:rPr>
                <w:rFonts w:ascii="Arial" w:hAnsi="Arial" w:cs="Arial"/>
                <w:sz w:val="18"/>
                <w:szCs w:val="18"/>
              </w:rPr>
              <w:t>合生世界村</w:t>
            </w:r>
          </w:p>
        </w:tc>
        <w:tc>
          <w:tcPr>
            <w:tcW w:w="974" w:type="pct"/>
            <w:tcBorders>
              <w:top w:val="nil"/>
              <w:left w:val="nil"/>
              <w:bottom w:val="single" w:sz="4" w:space="0" w:color="auto"/>
              <w:right w:val="single" w:sz="4" w:space="0" w:color="auto"/>
            </w:tcBorders>
          </w:tcPr>
          <w:p w14:paraId="5ED10B53" w14:textId="6949A8F4" w:rsidR="00D171B5" w:rsidRPr="0070417C" w:rsidRDefault="00D171B5" w:rsidP="00D171B5">
            <w:pPr>
              <w:widowControl/>
              <w:adjustRightInd/>
              <w:spacing w:line="240" w:lineRule="auto"/>
              <w:jc w:val="center"/>
              <w:textAlignment w:val="auto"/>
              <w:rPr>
                <w:rFonts w:ascii="Arial" w:hAnsi="Arial" w:cs="Arial"/>
                <w:sz w:val="18"/>
                <w:szCs w:val="18"/>
              </w:rPr>
            </w:pPr>
            <w:r w:rsidRPr="00EE3681">
              <w:rPr>
                <w:rFonts w:ascii="Arial" w:hAnsi="Arial" w:cs="Arial"/>
                <w:sz w:val="18"/>
                <w:szCs w:val="18"/>
              </w:rPr>
              <w:t>合生世界村</w:t>
            </w:r>
          </w:p>
        </w:tc>
      </w:tr>
      <w:tr w:rsidR="00802761" w:rsidRPr="0070417C" w14:paraId="4F281AA8" w14:textId="77777777" w:rsidTr="00B67A5E">
        <w:trPr>
          <w:trHeight w:val="20"/>
          <w:jc w:val="center"/>
        </w:trPr>
        <w:tc>
          <w:tcPr>
            <w:tcW w:w="1025" w:type="pct"/>
            <w:gridSpan w:val="2"/>
            <w:tcBorders>
              <w:top w:val="single" w:sz="4" w:space="0" w:color="auto"/>
              <w:left w:val="single" w:sz="4" w:space="0" w:color="auto"/>
              <w:bottom w:val="single" w:sz="4" w:space="0" w:color="auto"/>
              <w:right w:val="single" w:sz="4" w:space="0" w:color="auto"/>
            </w:tcBorders>
            <w:vAlign w:val="center"/>
          </w:tcPr>
          <w:p w14:paraId="31C0BB34" w14:textId="77777777" w:rsidR="00802761" w:rsidRPr="0070417C" w:rsidRDefault="00802761">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平均租金（</w:t>
            </w:r>
            <w:r w:rsidR="004A6461" w:rsidRPr="0070417C">
              <w:rPr>
                <w:rFonts w:ascii="Arial" w:hAnsi="Arial" w:cs="Arial"/>
                <w:sz w:val="18"/>
                <w:szCs w:val="18"/>
              </w:rPr>
              <w:t>元</w:t>
            </w:r>
            <w:r w:rsidR="004A6461" w:rsidRPr="0070417C">
              <w:rPr>
                <w:rFonts w:ascii="Arial" w:hAnsi="Arial" w:cs="Arial"/>
                <w:sz w:val="18"/>
                <w:szCs w:val="18"/>
              </w:rPr>
              <w:t>/</w:t>
            </w:r>
            <w:r w:rsidR="004A6461" w:rsidRPr="0070417C">
              <w:rPr>
                <w:rFonts w:ascii="Arial" w:hAnsi="Arial" w:cs="Arial"/>
                <w:sz w:val="18"/>
                <w:szCs w:val="18"/>
              </w:rPr>
              <w:t>平方米</w:t>
            </w:r>
            <w:r w:rsidR="004A6461" w:rsidRPr="0070417C">
              <w:rPr>
                <w:rFonts w:ascii="Arial" w:hAnsi="Arial" w:cs="Arial"/>
                <w:sz w:val="18"/>
                <w:szCs w:val="18"/>
              </w:rPr>
              <w:t>·</w:t>
            </w:r>
            <w:r w:rsidR="004A6461" w:rsidRPr="0070417C">
              <w:rPr>
                <w:rFonts w:ascii="Arial" w:hAnsi="Arial" w:cs="Arial"/>
                <w:sz w:val="18"/>
                <w:szCs w:val="18"/>
              </w:rPr>
              <w:t>月</w:t>
            </w:r>
            <w:r w:rsidRPr="0070417C">
              <w:rPr>
                <w:rFonts w:ascii="Arial" w:hAnsi="Arial" w:cs="Arial"/>
                <w:sz w:val="18"/>
                <w:szCs w:val="18"/>
              </w:rPr>
              <w:t>）</w:t>
            </w:r>
          </w:p>
        </w:tc>
        <w:tc>
          <w:tcPr>
            <w:tcW w:w="990" w:type="pct"/>
            <w:tcBorders>
              <w:top w:val="nil"/>
              <w:left w:val="nil"/>
              <w:bottom w:val="single" w:sz="4" w:space="0" w:color="auto"/>
              <w:right w:val="single" w:sz="4" w:space="0" w:color="auto"/>
            </w:tcBorders>
            <w:vAlign w:val="center"/>
          </w:tcPr>
          <w:p w14:paraId="49DA89D7" w14:textId="77777777" w:rsidR="00802761" w:rsidRPr="0070417C" w:rsidRDefault="00802761">
            <w:pPr>
              <w:widowControl/>
              <w:adjustRightInd/>
              <w:spacing w:line="240" w:lineRule="auto"/>
              <w:jc w:val="center"/>
              <w:textAlignment w:val="auto"/>
              <w:rPr>
                <w:rFonts w:ascii="Arial" w:hAnsi="Arial" w:cs="Arial"/>
                <w:sz w:val="18"/>
                <w:szCs w:val="18"/>
              </w:rPr>
            </w:pPr>
            <w:proofErr w:type="gramStart"/>
            <w:r w:rsidRPr="0070417C">
              <w:rPr>
                <w:rFonts w:ascii="Arial" w:hAnsi="Arial" w:cs="Arial"/>
                <w:sz w:val="18"/>
                <w:szCs w:val="18"/>
              </w:rPr>
              <w:t>待估</w:t>
            </w:r>
            <w:proofErr w:type="gramEnd"/>
          </w:p>
        </w:tc>
        <w:tc>
          <w:tcPr>
            <w:tcW w:w="1057" w:type="pct"/>
            <w:tcBorders>
              <w:top w:val="nil"/>
              <w:left w:val="nil"/>
              <w:bottom w:val="single" w:sz="4" w:space="0" w:color="auto"/>
              <w:right w:val="single" w:sz="4" w:space="0" w:color="auto"/>
            </w:tcBorders>
            <w:vAlign w:val="center"/>
          </w:tcPr>
          <w:p w14:paraId="5FE6CFAD" w14:textId="3238F8B8" w:rsidR="00802761" w:rsidRPr="0070417C" w:rsidRDefault="00D171B5">
            <w:pPr>
              <w:widowControl/>
              <w:adjustRightInd/>
              <w:spacing w:line="240" w:lineRule="auto"/>
              <w:jc w:val="center"/>
              <w:rPr>
                <w:rFonts w:ascii="Arial" w:hAnsi="Arial" w:cs="Arial"/>
                <w:sz w:val="18"/>
                <w:szCs w:val="18"/>
              </w:rPr>
            </w:pPr>
            <w:r>
              <w:rPr>
                <w:rFonts w:ascii="Arial" w:hAnsi="Arial" w:cs="Arial" w:hint="eastAsia"/>
                <w:sz w:val="18"/>
                <w:szCs w:val="18"/>
              </w:rPr>
              <w:t>66.80</w:t>
            </w:r>
          </w:p>
        </w:tc>
        <w:tc>
          <w:tcPr>
            <w:tcW w:w="954" w:type="pct"/>
            <w:tcBorders>
              <w:top w:val="nil"/>
              <w:left w:val="nil"/>
              <w:bottom w:val="single" w:sz="4" w:space="0" w:color="auto"/>
              <w:right w:val="single" w:sz="4" w:space="0" w:color="auto"/>
            </w:tcBorders>
            <w:vAlign w:val="center"/>
          </w:tcPr>
          <w:p w14:paraId="34BA0022" w14:textId="41259238" w:rsidR="00802761" w:rsidRPr="0070417C" w:rsidRDefault="00D171B5">
            <w:pPr>
              <w:widowControl/>
              <w:adjustRightInd/>
              <w:spacing w:line="240" w:lineRule="auto"/>
              <w:jc w:val="center"/>
              <w:rPr>
                <w:rFonts w:ascii="Arial" w:hAnsi="Arial" w:cs="Arial"/>
                <w:sz w:val="18"/>
                <w:szCs w:val="18"/>
              </w:rPr>
            </w:pPr>
            <w:r>
              <w:rPr>
                <w:rFonts w:ascii="Arial" w:hAnsi="Arial" w:cs="Arial" w:hint="eastAsia"/>
                <w:sz w:val="18"/>
                <w:szCs w:val="18"/>
              </w:rPr>
              <w:t>60.83</w:t>
            </w:r>
          </w:p>
        </w:tc>
        <w:tc>
          <w:tcPr>
            <w:tcW w:w="974" w:type="pct"/>
            <w:tcBorders>
              <w:top w:val="nil"/>
              <w:left w:val="nil"/>
              <w:bottom w:val="single" w:sz="4" w:space="0" w:color="auto"/>
              <w:right w:val="single" w:sz="4" w:space="0" w:color="auto"/>
            </w:tcBorders>
            <w:vAlign w:val="center"/>
          </w:tcPr>
          <w:p w14:paraId="5EA3DB7C" w14:textId="53536F2C" w:rsidR="00802761" w:rsidRPr="0070417C" w:rsidRDefault="00D171B5">
            <w:pPr>
              <w:widowControl/>
              <w:adjustRightInd/>
              <w:spacing w:line="240" w:lineRule="auto"/>
              <w:jc w:val="center"/>
              <w:rPr>
                <w:rFonts w:ascii="Arial" w:hAnsi="Arial" w:cs="Arial"/>
                <w:sz w:val="18"/>
                <w:szCs w:val="18"/>
              </w:rPr>
            </w:pPr>
            <w:r>
              <w:rPr>
                <w:rFonts w:ascii="Arial" w:hAnsi="Arial" w:cs="Arial" w:hint="eastAsia"/>
                <w:sz w:val="18"/>
                <w:szCs w:val="18"/>
              </w:rPr>
              <w:t>63.73</w:t>
            </w:r>
          </w:p>
        </w:tc>
      </w:tr>
      <w:tr w:rsidR="00944245" w:rsidRPr="0070417C" w14:paraId="4F155E98" w14:textId="77777777" w:rsidTr="00B67A5E">
        <w:trPr>
          <w:trHeight w:val="20"/>
          <w:jc w:val="center"/>
        </w:trPr>
        <w:tc>
          <w:tcPr>
            <w:tcW w:w="1025" w:type="pct"/>
            <w:gridSpan w:val="2"/>
            <w:tcBorders>
              <w:top w:val="single" w:sz="4" w:space="0" w:color="auto"/>
              <w:left w:val="single" w:sz="4" w:space="0" w:color="auto"/>
              <w:bottom w:val="single" w:sz="4" w:space="0" w:color="auto"/>
              <w:right w:val="single" w:sz="4" w:space="0" w:color="auto"/>
            </w:tcBorders>
            <w:vAlign w:val="center"/>
          </w:tcPr>
          <w:p w14:paraId="50938D7A"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交易时间</w:t>
            </w:r>
          </w:p>
        </w:tc>
        <w:tc>
          <w:tcPr>
            <w:tcW w:w="990" w:type="pct"/>
            <w:tcBorders>
              <w:top w:val="nil"/>
              <w:left w:val="nil"/>
              <w:bottom w:val="single" w:sz="4" w:space="0" w:color="auto"/>
              <w:right w:val="single" w:sz="4" w:space="0" w:color="auto"/>
            </w:tcBorders>
            <w:vAlign w:val="center"/>
          </w:tcPr>
          <w:p w14:paraId="47A7511E" w14:textId="37697367" w:rsidR="00944245" w:rsidRPr="0070417C" w:rsidRDefault="008844AB" w:rsidP="00944245">
            <w:pPr>
              <w:widowControl/>
              <w:adjustRightInd/>
              <w:spacing w:line="240" w:lineRule="auto"/>
              <w:jc w:val="center"/>
              <w:textAlignment w:val="auto"/>
              <w:rPr>
                <w:rFonts w:ascii="Arial" w:hAnsi="Arial" w:cs="Arial"/>
                <w:sz w:val="18"/>
                <w:szCs w:val="18"/>
              </w:rPr>
            </w:pPr>
            <w:r>
              <w:rPr>
                <w:rFonts w:ascii="Arial" w:hAnsi="Arial" w:cs="Arial"/>
                <w:sz w:val="18"/>
                <w:szCs w:val="18"/>
              </w:rPr>
              <w:t>2026</w:t>
            </w:r>
            <w:r>
              <w:rPr>
                <w:rFonts w:ascii="Arial" w:hAnsi="Arial" w:cs="Arial"/>
                <w:sz w:val="18"/>
                <w:szCs w:val="18"/>
              </w:rPr>
              <w:t>年</w:t>
            </w:r>
            <w:r>
              <w:rPr>
                <w:rFonts w:ascii="Arial" w:hAnsi="Arial" w:cs="Arial"/>
                <w:sz w:val="18"/>
                <w:szCs w:val="18"/>
              </w:rPr>
              <w:t>1</w:t>
            </w:r>
            <w:r>
              <w:rPr>
                <w:rFonts w:ascii="Arial" w:hAnsi="Arial" w:cs="Arial"/>
                <w:sz w:val="18"/>
                <w:szCs w:val="18"/>
              </w:rPr>
              <w:t>月</w:t>
            </w:r>
            <w:r>
              <w:rPr>
                <w:rFonts w:ascii="Arial" w:hAnsi="Arial" w:cs="Arial"/>
                <w:sz w:val="18"/>
                <w:szCs w:val="18"/>
              </w:rPr>
              <w:t>14</w:t>
            </w:r>
            <w:r>
              <w:rPr>
                <w:rFonts w:ascii="Arial" w:hAnsi="Arial" w:cs="Arial"/>
                <w:sz w:val="18"/>
                <w:szCs w:val="18"/>
              </w:rPr>
              <w:t>日</w:t>
            </w:r>
          </w:p>
        </w:tc>
        <w:tc>
          <w:tcPr>
            <w:tcW w:w="1057" w:type="pct"/>
            <w:tcBorders>
              <w:top w:val="nil"/>
              <w:left w:val="nil"/>
              <w:bottom w:val="single" w:sz="4" w:space="0" w:color="auto"/>
              <w:right w:val="single" w:sz="4" w:space="0" w:color="auto"/>
            </w:tcBorders>
            <w:vAlign w:val="center"/>
          </w:tcPr>
          <w:p w14:paraId="78DFD6E5" w14:textId="49E382AA"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202</w:t>
            </w:r>
            <w:r>
              <w:rPr>
                <w:rFonts w:ascii="Arial" w:hAnsi="Arial" w:cs="Arial" w:hint="eastAsia"/>
                <w:sz w:val="18"/>
                <w:szCs w:val="18"/>
              </w:rPr>
              <w:t>5</w:t>
            </w:r>
            <w:r w:rsidRPr="0070417C">
              <w:rPr>
                <w:rFonts w:ascii="Arial" w:hAnsi="Arial" w:cs="Arial"/>
                <w:sz w:val="18"/>
                <w:szCs w:val="18"/>
              </w:rPr>
              <w:t>年</w:t>
            </w:r>
            <w:r w:rsidRPr="0070417C">
              <w:rPr>
                <w:rFonts w:ascii="Arial" w:hAnsi="Arial" w:cs="Arial"/>
                <w:sz w:val="18"/>
                <w:szCs w:val="18"/>
              </w:rPr>
              <w:t>1</w:t>
            </w:r>
            <w:r w:rsidR="00D171B5">
              <w:rPr>
                <w:rFonts w:ascii="Arial" w:hAnsi="Arial" w:cs="Arial" w:hint="eastAsia"/>
                <w:sz w:val="18"/>
                <w:szCs w:val="18"/>
              </w:rPr>
              <w:t>0</w:t>
            </w:r>
            <w:r w:rsidRPr="0070417C">
              <w:rPr>
                <w:rFonts w:ascii="Arial" w:hAnsi="Arial" w:cs="Arial"/>
                <w:sz w:val="18"/>
                <w:szCs w:val="18"/>
              </w:rPr>
              <w:t>月</w:t>
            </w:r>
          </w:p>
        </w:tc>
        <w:tc>
          <w:tcPr>
            <w:tcW w:w="954" w:type="pct"/>
            <w:tcBorders>
              <w:top w:val="nil"/>
              <w:left w:val="nil"/>
              <w:bottom w:val="single" w:sz="4" w:space="0" w:color="auto"/>
              <w:right w:val="single" w:sz="4" w:space="0" w:color="auto"/>
            </w:tcBorders>
            <w:vAlign w:val="center"/>
          </w:tcPr>
          <w:p w14:paraId="3E43F7B8" w14:textId="3D4B7889"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202</w:t>
            </w:r>
            <w:r>
              <w:rPr>
                <w:rFonts w:ascii="Arial" w:hAnsi="Arial" w:cs="Arial" w:hint="eastAsia"/>
                <w:sz w:val="18"/>
                <w:szCs w:val="18"/>
              </w:rPr>
              <w:t>5</w:t>
            </w:r>
            <w:r w:rsidRPr="0070417C">
              <w:rPr>
                <w:rFonts w:ascii="Arial" w:hAnsi="Arial" w:cs="Arial"/>
                <w:sz w:val="18"/>
                <w:szCs w:val="18"/>
              </w:rPr>
              <w:t>年</w:t>
            </w:r>
            <w:r w:rsidR="00D171B5">
              <w:rPr>
                <w:rFonts w:ascii="Arial" w:hAnsi="Arial" w:cs="Arial" w:hint="eastAsia"/>
                <w:sz w:val="18"/>
                <w:szCs w:val="18"/>
              </w:rPr>
              <w:t>8</w:t>
            </w:r>
            <w:r w:rsidRPr="0070417C">
              <w:rPr>
                <w:rFonts w:ascii="Arial" w:hAnsi="Arial" w:cs="Arial"/>
                <w:sz w:val="18"/>
                <w:szCs w:val="18"/>
              </w:rPr>
              <w:t>月</w:t>
            </w:r>
          </w:p>
        </w:tc>
        <w:tc>
          <w:tcPr>
            <w:tcW w:w="974" w:type="pct"/>
            <w:tcBorders>
              <w:top w:val="nil"/>
              <w:left w:val="nil"/>
              <w:bottom w:val="single" w:sz="4" w:space="0" w:color="auto"/>
              <w:right w:val="single" w:sz="4" w:space="0" w:color="auto"/>
            </w:tcBorders>
            <w:vAlign w:val="center"/>
          </w:tcPr>
          <w:p w14:paraId="5083104E" w14:textId="4DF27789"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202</w:t>
            </w:r>
            <w:r>
              <w:rPr>
                <w:rFonts w:ascii="Arial" w:hAnsi="Arial" w:cs="Arial" w:hint="eastAsia"/>
                <w:sz w:val="18"/>
                <w:szCs w:val="18"/>
              </w:rPr>
              <w:t>5</w:t>
            </w:r>
            <w:r w:rsidRPr="0070417C">
              <w:rPr>
                <w:rFonts w:ascii="Arial" w:hAnsi="Arial" w:cs="Arial"/>
                <w:sz w:val="18"/>
                <w:szCs w:val="18"/>
              </w:rPr>
              <w:t>年</w:t>
            </w:r>
            <w:r w:rsidR="00D171B5">
              <w:rPr>
                <w:rFonts w:ascii="Arial" w:hAnsi="Arial" w:cs="Arial" w:hint="eastAsia"/>
                <w:sz w:val="18"/>
                <w:szCs w:val="18"/>
              </w:rPr>
              <w:t>7</w:t>
            </w:r>
            <w:r w:rsidRPr="0070417C">
              <w:rPr>
                <w:rFonts w:ascii="Arial" w:hAnsi="Arial" w:cs="Arial"/>
                <w:sz w:val="18"/>
                <w:szCs w:val="18"/>
              </w:rPr>
              <w:t>月</w:t>
            </w:r>
          </w:p>
        </w:tc>
      </w:tr>
      <w:tr w:rsidR="00944245" w:rsidRPr="0070417C" w14:paraId="0FC7AC31" w14:textId="77777777" w:rsidTr="00B67A5E">
        <w:trPr>
          <w:trHeight w:val="20"/>
          <w:jc w:val="center"/>
        </w:trPr>
        <w:tc>
          <w:tcPr>
            <w:tcW w:w="1025" w:type="pct"/>
            <w:gridSpan w:val="2"/>
            <w:tcBorders>
              <w:top w:val="single" w:sz="4" w:space="0" w:color="auto"/>
              <w:left w:val="single" w:sz="4" w:space="0" w:color="auto"/>
              <w:bottom w:val="single" w:sz="4" w:space="0" w:color="auto"/>
              <w:right w:val="single" w:sz="4" w:space="0" w:color="auto"/>
            </w:tcBorders>
            <w:vAlign w:val="center"/>
          </w:tcPr>
          <w:p w14:paraId="01DADA65"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交易情况</w:t>
            </w:r>
          </w:p>
        </w:tc>
        <w:tc>
          <w:tcPr>
            <w:tcW w:w="990" w:type="pct"/>
            <w:tcBorders>
              <w:top w:val="nil"/>
              <w:left w:val="nil"/>
              <w:bottom w:val="single" w:sz="4" w:space="0" w:color="auto"/>
              <w:right w:val="single" w:sz="4" w:space="0" w:color="auto"/>
            </w:tcBorders>
            <w:vAlign w:val="center"/>
          </w:tcPr>
          <w:p w14:paraId="43F8FAC1"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正常</w:t>
            </w:r>
          </w:p>
        </w:tc>
        <w:tc>
          <w:tcPr>
            <w:tcW w:w="1057" w:type="pct"/>
            <w:tcBorders>
              <w:top w:val="nil"/>
              <w:left w:val="nil"/>
              <w:bottom w:val="single" w:sz="4" w:space="0" w:color="auto"/>
              <w:right w:val="single" w:sz="4" w:space="0" w:color="auto"/>
            </w:tcBorders>
            <w:vAlign w:val="center"/>
          </w:tcPr>
          <w:p w14:paraId="41B8A272"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正常</w:t>
            </w:r>
          </w:p>
        </w:tc>
        <w:tc>
          <w:tcPr>
            <w:tcW w:w="954" w:type="pct"/>
            <w:tcBorders>
              <w:top w:val="nil"/>
              <w:left w:val="nil"/>
              <w:bottom w:val="single" w:sz="4" w:space="0" w:color="auto"/>
              <w:right w:val="single" w:sz="4" w:space="0" w:color="auto"/>
            </w:tcBorders>
            <w:vAlign w:val="center"/>
          </w:tcPr>
          <w:p w14:paraId="633CC235"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正常</w:t>
            </w:r>
          </w:p>
        </w:tc>
        <w:tc>
          <w:tcPr>
            <w:tcW w:w="974" w:type="pct"/>
            <w:tcBorders>
              <w:top w:val="nil"/>
              <w:left w:val="nil"/>
              <w:bottom w:val="single" w:sz="4" w:space="0" w:color="auto"/>
              <w:right w:val="single" w:sz="4" w:space="0" w:color="auto"/>
            </w:tcBorders>
            <w:vAlign w:val="center"/>
          </w:tcPr>
          <w:p w14:paraId="2CF36071"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正常</w:t>
            </w:r>
          </w:p>
        </w:tc>
      </w:tr>
      <w:tr w:rsidR="00944245" w:rsidRPr="0070417C" w14:paraId="25C1F419" w14:textId="77777777" w:rsidTr="00B67A5E">
        <w:trPr>
          <w:trHeight w:val="20"/>
          <w:jc w:val="center"/>
        </w:trPr>
        <w:tc>
          <w:tcPr>
            <w:tcW w:w="366" w:type="pct"/>
            <w:vMerge w:val="restart"/>
            <w:tcBorders>
              <w:top w:val="nil"/>
              <w:left w:val="single" w:sz="4" w:space="0" w:color="auto"/>
              <w:bottom w:val="single" w:sz="4" w:space="0" w:color="000000"/>
              <w:right w:val="single" w:sz="4" w:space="0" w:color="auto"/>
            </w:tcBorders>
            <w:vAlign w:val="center"/>
          </w:tcPr>
          <w:p w14:paraId="7A257ECE"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区域状况</w:t>
            </w:r>
          </w:p>
        </w:tc>
        <w:tc>
          <w:tcPr>
            <w:tcW w:w="659" w:type="pct"/>
            <w:tcBorders>
              <w:top w:val="nil"/>
              <w:left w:val="nil"/>
              <w:bottom w:val="single" w:sz="4" w:space="0" w:color="auto"/>
              <w:right w:val="single" w:sz="4" w:space="0" w:color="auto"/>
            </w:tcBorders>
            <w:vAlign w:val="center"/>
          </w:tcPr>
          <w:p w14:paraId="0B7EAF15"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居住区成熟度</w:t>
            </w:r>
          </w:p>
        </w:tc>
        <w:tc>
          <w:tcPr>
            <w:tcW w:w="990" w:type="pct"/>
            <w:tcBorders>
              <w:top w:val="nil"/>
              <w:left w:val="nil"/>
              <w:bottom w:val="single" w:sz="4" w:space="0" w:color="auto"/>
              <w:right w:val="single" w:sz="4" w:space="0" w:color="auto"/>
            </w:tcBorders>
            <w:vAlign w:val="center"/>
          </w:tcPr>
          <w:p w14:paraId="160F710E"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估价对象周边</w:t>
            </w:r>
            <w:r w:rsidRPr="00944245">
              <w:rPr>
                <w:rFonts w:ascii="Arial" w:hAnsi="Arial" w:cs="Arial" w:hint="eastAsia"/>
                <w:sz w:val="18"/>
                <w:szCs w:val="18"/>
              </w:rPr>
              <w:t>2</w:t>
            </w:r>
            <w:r w:rsidRPr="00944245">
              <w:rPr>
                <w:rFonts w:ascii="Arial" w:hAnsi="Arial" w:cs="Arial" w:hint="eastAsia"/>
                <w:sz w:val="18"/>
                <w:szCs w:val="18"/>
              </w:rPr>
              <w:t>公里内有</w:t>
            </w:r>
            <w:proofErr w:type="gramStart"/>
            <w:r w:rsidRPr="00944245">
              <w:rPr>
                <w:rFonts w:ascii="Arial" w:hAnsi="Arial" w:cs="Arial" w:hint="eastAsia"/>
                <w:sz w:val="18"/>
                <w:szCs w:val="18"/>
              </w:rPr>
              <w:t>珠江逸景家园</w:t>
            </w:r>
            <w:proofErr w:type="gramEnd"/>
            <w:r w:rsidRPr="00944245">
              <w:rPr>
                <w:rFonts w:ascii="Arial" w:hAnsi="Arial" w:cs="Arial" w:hint="eastAsia"/>
                <w:sz w:val="18"/>
                <w:szCs w:val="18"/>
              </w:rPr>
              <w:t>、合生世界花园、通州温馨家园、东亚</w:t>
            </w:r>
            <w:proofErr w:type="gramStart"/>
            <w:r w:rsidRPr="00944245">
              <w:rPr>
                <w:rFonts w:ascii="Arial" w:hAnsi="Arial" w:cs="Arial" w:hint="eastAsia"/>
                <w:sz w:val="18"/>
                <w:szCs w:val="18"/>
              </w:rPr>
              <w:t>瑞晶苑</w:t>
            </w:r>
            <w:proofErr w:type="gramEnd"/>
            <w:r w:rsidRPr="00944245">
              <w:rPr>
                <w:rFonts w:ascii="Arial" w:hAnsi="Arial" w:cs="Arial" w:hint="eastAsia"/>
                <w:sz w:val="18"/>
                <w:szCs w:val="18"/>
              </w:rPr>
              <w:t>，居住小区规模较大，入住率较好，综合评价居住区成熟度较好。</w:t>
            </w:r>
          </w:p>
        </w:tc>
        <w:tc>
          <w:tcPr>
            <w:tcW w:w="1057" w:type="pct"/>
            <w:tcBorders>
              <w:top w:val="nil"/>
              <w:left w:val="nil"/>
              <w:bottom w:val="single" w:sz="4" w:space="0" w:color="auto"/>
              <w:right w:val="single" w:sz="4" w:space="0" w:color="auto"/>
            </w:tcBorders>
            <w:vAlign w:val="center"/>
          </w:tcPr>
          <w:p w14:paraId="6970D0F1"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2</w:t>
            </w:r>
            <w:r w:rsidRPr="00944245">
              <w:rPr>
                <w:rFonts w:ascii="Arial" w:hAnsi="Arial" w:cs="Arial" w:hint="eastAsia"/>
                <w:sz w:val="18"/>
                <w:szCs w:val="18"/>
              </w:rPr>
              <w:t>公里内有</w:t>
            </w:r>
            <w:proofErr w:type="gramStart"/>
            <w:r w:rsidRPr="00944245">
              <w:rPr>
                <w:rFonts w:ascii="Arial" w:hAnsi="Arial" w:cs="Arial" w:hint="eastAsia"/>
                <w:sz w:val="18"/>
                <w:szCs w:val="18"/>
              </w:rPr>
              <w:t>珠江逸景家园</w:t>
            </w:r>
            <w:proofErr w:type="gramEnd"/>
            <w:r w:rsidRPr="00944245">
              <w:rPr>
                <w:rFonts w:ascii="Arial" w:hAnsi="Arial" w:cs="Arial" w:hint="eastAsia"/>
                <w:sz w:val="18"/>
                <w:szCs w:val="18"/>
              </w:rPr>
              <w:t>、合生世界村、通州温馨家园、东亚</w:t>
            </w:r>
            <w:proofErr w:type="gramStart"/>
            <w:r w:rsidRPr="00944245">
              <w:rPr>
                <w:rFonts w:ascii="Arial" w:hAnsi="Arial" w:cs="Arial" w:hint="eastAsia"/>
                <w:sz w:val="18"/>
                <w:szCs w:val="18"/>
              </w:rPr>
              <w:t>瑞晶苑</w:t>
            </w:r>
            <w:proofErr w:type="gramEnd"/>
            <w:r w:rsidRPr="00944245">
              <w:rPr>
                <w:rFonts w:ascii="Arial" w:hAnsi="Arial" w:cs="Arial" w:hint="eastAsia"/>
                <w:sz w:val="18"/>
                <w:szCs w:val="18"/>
              </w:rPr>
              <w:t>，居住小区规模较大，入住率较好，综合评价居住区成熟度较好。</w:t>
            </w:r>
          </w:p>
        </w:tc>
        <w:tc>
          <w:tcPr>
            <w:tcW w:w="954" w:type="pct"/>
            <w:tcBorders>
              <w:top w:val="nil"/>
              <w:left w:val="nil"/>
              <w:bottom w:val="single" w:sz="4" w:space="0" w:color="auto"/>
              <w:right w:val="single" w:sz="4" w:space="0" w:color="auto"/>
            </w:tcBorders>
            <w:vAlign w:val="center"/>
          </w:tcPr>
          <w:p w14:paraId="280CA9DC"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2</w:t>
            </w:r>
            <w:r w:rsidRPr="00944245">
              <w:rPr>
                <w:rFonts w:ascii="Arial" w:hAnsi="Arial" w:cs="Arial" w:hint="eastAsia"/>
                <w:sz w:val="18"/>
                <w:szCs w:val="18"/>
              </w:rPr>
              <w:t>公里内有</w:t>
            </w:r>
            <w:proofErr w:type="gramStart"/>
            <w:r w:rsidRPr="00944245">
              <w:rPr>
                <w:rFonts w:ascii="Arial" w:hAnsi="Arial" w:cs="Arial" w:hint="eastAsia"/>
                <w:sz w:val="18"/>
                <w:szCs w:val="18"/>
              </w:rPr>
              <w:t>珠江逸景家园</w:t>
            </w:r>
            <w:proofErr w:type="gramEnd"/>
            <w:r w:rsidRPr="00944245">
              <w:rPr>
                <w:rFonts w:ascii="Arial" w:hAnsi="Arial" w:cs="Arial" w:hint="eastAsia"/>
                <w:sz w:val="18"/>
                <w:szCs w:val="18"/>
              </w:rPr>
              <w:t>、合生世界花园、通州温馨家园、东亚</w:t>
            </w:r>
            <w:proofErr w:type="gramStart"/>
            <w:r w:rsidRPr="00944245">
              <w:rPr>
                <w:rFonts w:ascii="Arial" w:hAnsi="Arial" w:cs="Arial" w:hint="eastAsia"/>
                <w:sz w:val="18"/>
                <w:szCs w:val="18"/>
              </w:rPr>
              <w:t>瑞晶苑</w:t>
            </w:r>
            <w:proofErr w:type="gramEnd"/>
            <w:r w:rsidRPr="00944245">
              <w:rPr>
                <w:rFonts w:ascii="Arial" w:hAnsi="Arial" w:cs="Arial" w:hint="eastAsia"/>
                <w:sz w:val="18"/>
                <w:szCs w:val="18"/>
              </w:rPr>
              <w:t>，居住小区规模较大，入住率较好，综合评价居住区成熟度较好。</w:t>
            </w:r>
          </w:p>
        </w:tc>
        <w:tc>
          <w:tcPr>
            <w:tcW w:w="974" w:type="pct"/>
            <w:tcBorders>
              <w:top w:val="nil"/>
              <w:left w:val="nil"/>
              <w:bottom w:val="single" w:sz="4" w:space="0" w:color="auto"/>
              <w:right w:val="single" w:sz="4" w:space="0" w:color="auto"/>
            </w:tcBorders>
            <w:vAlign w:val="center"/>
          </w:tcPr>
          <w:p w14:paraId="08DD1D84"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2</w:t>
            </w:r>
            <w:r w:rsidRPr="00944245">
              <w:rPr>
                <w:rFonts w:ascii="Arial" w:hAnsi="Arial" w:cs="Arial" w:hint="eastAsia"/>
                <w:sz w:val="18"/>
                <w:szCs w:val="18"/>
              </w:rPr>
              <w:t>公里内有</w:t>
            </w:r>
            <w:proofErr w:type="gramStart"/>
            <w:r w:rsidRPr="00944245">
              <w:rPr>
                <w:rFonts w:ascii="Arial" w:hAnsi="Arial" w:cs="Arial" w:hint="eastAsia"/>
                <w:sz w:val="18"/>
                <w:szCs w:val="18"/>
              </w:rPr>
              <w:t>珠江逸景家园</w:t>
            </w:r>
            <w:proofErr w:type="gramEnd"/>
            <w:r w:rsidRPr="00944245">
              <w:rPr>
                <w:rFonts w:ascii="Arial" w:hAnsi="Arial" w:cs="Arial" w:hint="eastAsia"/>
                <w:sz w:val="18"/>
                <w:szCs w:val="18"/>
              </w:rPr>
              <w:t>、合生世界花园、通州温馨家园、东亚</w:t>
            </w:r>
            <w:proofErr w:type="gramStart"/>
            <w:r w:rsidRPr="00944245">
              <w:rPr>
                <w:rFonts w:ascii="Arial" w:hAnsi="Arial" w:cs="Arial" w:hint="eastAsia"/>
                <w:sz w:val="18"/>
                <w:szCs w:val="18"/>
              </w:rPr>
              <w:t>瑞晶苑</w:t>
            </w:r>
            <w:proofErr w:type="gramEnd"/>
            <w:r w:rsidRPr="00944245">
              <w:rPr>
                <w:rFonts w:ascii="Arial" w:hAnsi="Arial" w:cs="Arial" w:hint="eastAsia"/>
                <w:sz w:val="18"/>
                <w:szCs w:val="18"/>
              </w:rPr>
              <w:t>，居住小区规模较大，入住率较好，综合评价居住区成熟度较好。</w:t>
            </w:r>
          </w:p>
        </w:tc>
      </w:tr>
      <w:tr w:rsidR="00944245" w:rsidRPr="0070417C" w14:paraId="3BDF3B31" w14:textId="77777777" w:rsidTr="00B67A5E">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1CBE1DD4"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659" w:type="pct"/>
            <w:tcBorders>
              <w:top w:val="nil"/>
              <w:left w:val="nil"/>
              <w:bottom w:val="single" w:sz="4" w:space="0" w:color="auto"/>
              <w:right w:val="single" w:sz="4" w:space="0" w:color="auto"/>
            </w:tcBorders>
            <w:vAlign w:val="center"/>
          </w:tcPr>
          <w:p w14:paraId="448B1114"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道路通达度</w:t>
            </w:r>
          </w:p>
        </w:tc>
        <w:tc>
          <w:tcPr>
            <w:tcW w:w="990" w:type="pct"/>
            <w:tcBorders>
              <w:top w:val="nil"/>
              <w:left w:val="nil"/>
              <w:bottom w:val="single" w:sz="4" w:space="0" w:color="auto"/>
              <w:right w:val="single" w:sz="4" w:space="0" w:color="auto"/>
            </w:tcBorders>
            <w:vAlign w:val="center"/>
          </w:tcPr>
          <w:p w14:paraId="261AF58C"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500</w:t>
            </w:r>
            <w:r w:rsidRPr="00944245">
              <w:rPr>
                <w:rFonts w:ascii="Arial" w:hAnsi="Arial" w:cs="Arial" w:hint="eastAsia"/>
                <w:sz w:val="18"/>
                <w:szCs w:val="18"/>
              </w:rPr>
              <w:t>米内有主干道——漷马路</w:t>
            </w:r>
          </w:p>
        </w:tc>
        <w:tc>
          <w:tcPr>
            <w:tcW w:w="1057" w:type="pct"/>
            <w:tcBorders>
              <w:top w:val="nil"/>
              <w:left w:val="nil"/>
              <w:bottom w:val="single" w:sz="4" w:space="0" w:color="auto"/>
              <w:right w:val="single" w:sz="4" w:space="0" w:color="auto"/>
            </w:tcBorders>
            <w:vAlign w:val="center"/>
          </w:tcPr>
          <w:p w14:paraId="734AC80F"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500</w:t>
            </w:r>
            <w:r w:rsidRPr="00944245">
              <w:rPr>
                <w:rFonts w:ascii="Arial" w:hAnsi="Arial" w:cs="Arial" w:hint="eastAsia"/>
                <w:sz w:val="18"/>
                <w:szCs w:val="18"/>
              </w:rPr>
              <w:t>米内有主干道——漷马路</w:t>
            </w:r>
          </w:p>
        </w:tc>
        <w:tc>
          <w:tcPr>
            <w:tcW w:w="954" w:type="pct"/>
            <w:tcBorders>
              <w:top w:val="nil"/>
              <w:left w:val="nil"/>
              <w:bottom w:val="single" w:sz="4" w:space="0" w:color="auto"/>
              <w:right w:val="single" w:sz="4" w:space="0" w:color="auto"/>
            </w:tcBorders>
            <w:vAlign w:val="center"/>
          </w:tcPr>
          <w:p w14:paraId="16E9DD3D"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500</w:t>
            </w:r>
            <w:r w:rsidRPr="00944245">
              <w:rPr>
                <w:rFonts w:ascii="Arial" w:hAnsi="Arial" w:cs="Arial" w:hint="eastAsia"/>
                <w:sz w:val="18"/>
                <w:szCs w:val="18"/>
              </w:rPr>
              <w:t>米内有主干道——漷马路</w:t>
            </w:r>
          </w:p>
        </w:tc>
        <w:tc>
          <w:tcPr>
            <w:tcW w:w="974" w:type="pct"/>
            <w:tcBorders>
              <w:top w:val="nil"/>
              <w:left w:val="nil"/>
              <w:bottom w:val="single" w:sz="4" w:space="0" w:color="auto"/>
              <w:right w:val="single" w:sz="4" w:space="0" w:color="auto"/>
            </w:tcBorders>
            <w:vAlign w:val="center"/>
          </w:tcPr>
          <w:p w14:paraId="24D93551"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500</w:t>
            </w:r>
            <w:r w:rsidRPr="00944245">
              <w:rPr>
                <w:rFonts w:ascii="Arial" w:hAnsi="Arial" w:cs="Arial" w:hint="eastAsia"/>
                <w:sz w:val="18"/>
                <w:szCs w:val="18"/>
              </w:rPr>
              <w:t>米内有主干道——漷马路</w:t>
            </w:r>
          </w:p>
        </w:tc>
      </w:tr>
      <w:tr w:rsidR="00944245" w:rsidRPr="0070417C" w14:paraId="27F49323" w14:textId="77777777" w:rsidTr="00B67A5E">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7DEEADAD"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659" w:type="pct"/>
            <w:tcBorders>
              <w:top w:val="nil"/>
              <w:left w:val="nil"/>
              <w:bottom w:val="single" w:sz="4" w:space="0" w:color="auto"/>
              <w:right w:val="single" w:sz="4" w:space="0" w:color="auto"/>
            </w:tcBorders>
            <w:vAlign w:val="center"/>
          </w:tcPr>
          <w:p w14:paraId="4889AEBF"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距离轨道交通站点距离</w:t>
            </w:r>
          </w:p>
        </w:tc>
        <w:tc>
          <w:tcPr>
            <w:tcW w:w="990" w:type="pct"/>
            <w:tcBorders>
              <w:top w:val="nil"/>
              <w:left w:val="nil"/>
              <w:bottom w:val="single" w:sz="4" w:space="0" w:color="auto"/>
              <w:right w:val="single" w:sz="4" w:space="0" w:color="auto"/>
            </w:tcBorders>
            <w:vAlign w:val="center"/>
          </w:tcPr>
          <w:p w14:paraId="6501BA9D"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2</w:t>
            </w:r>
            <w:r w:rsidRPr="00944245">
              <w:rPr>
                <w:rFonts w:ascii="Arial" w:hAnsi="Arial" w:cs="Arial" w:hint="eastAsia"/>
                <w:sz w:val="18"/>
                <w:szCs w:val="18"/>
              </w:rPr>
              <w:t>公里内无地铁站点</w:t>
            </w:r>
          </w:p>
        </w:tc>
        <w:tc>
          <w:tcPr>
            <w:tcW w:w="1057" w:type="pct"/>
            <w:tcBorders>
              <w:top w:val="nil"/>
              <w:left w:val="nil"/>
              <w:bottom w:val="single" w:sz="4" w:space="0" w:color="auto"/>
              <w:right w:val="single" w:sz="4" w:space="0" w:color="auto"/>
            </w:tcBorders>
            <w:vAlign w:val="center"/>
          </w:tcPr>
          <w:p w14:paraId="0E610217"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2</w:t>
            </w:r>
            <w:r w:rsidRPr="00944245">
              <w:rPr>
                <w:rFonts w:ascii="Arial" w:hAnsi="Arial" w:cs="Arial" w:hint="eastAsia"/>
                <w:sz w:val="18"/>
                <w:szCs w:val="18"/>
              </w:rPr>
              <w:t>公里内无地铁站点</w:t>
            </w:r>
          </w:p>
        </w:tc>
        <w:tc>
          <w:tcPr>
            <w:tcW w:w="954" w:type="pct"/>
            <w:tcBorders>
              <w:top w:val="nil"/>
              <w:left w:val="nil"/>
              <w:bottom w:val="single" w:sz="4" w:space="0" w:color="auto"/>
              <w:right w:val="single" w:sz="4" w:space="0" w:color="auto"/>
            </w:tcBorders>
            <w:vAlign w:val="center"/>
          </w:tcPr>
          <w:p w14:paraId="3A99D2CB"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2</w:t>
            </w:r>
            <w:r w:rsidRPr="00944245">
              <w:rPr>
                <w:rFonts w:ascii="Arial" w:hAnsi="Arial" w:cs="Arial" w:hint="eastAsia"/>
                <w:sz w:val="18"/>
                <w:szCs w:val="18"/>
              </w:rPr>
              <w:t>公里内无地铁站点</w:t>
            </w:r>
          </w:p>
        </w:tc>
        <w:tc>
          <w:tcPr>
            <w:tcW w:w="974" w:type="pct"/>
            <w:tcBorders>
              <w:top w:val="nil"/>
              <w:left w:val="nil"/>
              <w:bottom w:val="single" w:sz="4" w:space="0" w:color="auto"/>
              <w:right w:val="single" w:sz="4" w:space="0" w:color="auto"/>
            </w:tcBorders>
            <w:vAlign w:val="center"/>
          </w:tcPr>
          <w:p w14:paraId="3A38968E"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2</w:t>
            </w:r>
            <w:r w:rsidRPr="00944245">
              <w:rPr>
                <w:rFonts w:ascii="Arial" w:hAnsi="Arial" w:cs="Arial" w:hint="eastAsia"/>
                <w:sz w:val="18"/>
                <w:szCs w:val="18"/>
              </w:rPr>
              <w:t>公里内无地铁站点</w:t>
            </w:r>
          </w:p>
        </w:tc>
      </w:tr>
      <w:tr w:rsidR="00944245" w:rsidRPr="0070417C" w14:paraId="3A49F454" w14:textId="77777777" w:rsidTr="00B67A5E">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6CBD7F7A"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659" w:type="pct"/>
            <w:tcBorders>
              <w:top w:val="nil"/>
              <w:left w:val="nil"/>
              <w:bottom w:val="single" w:sz="4" w:space="0" w:color="auto"/>
              <w:right w:val="single" w:sz="4" w:space="0" w:color="auto"/>
            </w:tcBorders>
            <w:vAlign w:val="center"/>
          </w:tcPr>
          <w:p w14:paraId="3CD05C63"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距离公交站点距离</w:t>
            </w:r>
          </w:p>
        </w:tc>
        <w:tc>
          <w:tcPr>
            <w:tcW w:w="990" w:type="pct"/>
            <w:tcBorders>
              <w:top w:val="nil"/>
              <w:left w:val="nil"/>
              <w:bottom w:val="single" w:sz="4" w:space="0" w:color="auto"/>
              <w:right w:val="single" w:sz="4" w:space="0" w:color="auto"/>
            </w:tcBorders>
            <w:vAlign w:val="center"/>
          </w:tcPr>
          <w:p w14:paraId="20751F8D"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500</w:t>
            </w:r>
            <w:r w:rsidRPr="00944245">
              <w:rPr>
                <w:rFonts w:ascii="Arial" w:hAnsi="Arial" w:cs="Arial" w:hint="eastAsia"/>
                <w:sz w:val="18"/>
                <w:szCs w:val="18"/>
              </w:rPr>
              <w:t>米内有通</w:t>
            </w:r>
            <w:r w:rsidRPr="00944245">
              <w:rPr>
                <w:rFonts w:ascii="Arial" w:hAnsi="Arial" w:cs="Arial" w:hint="eastAsia"/>
                <w:sz w:val="18"/>
                <w:szCs w:val="18"/>
              </w:rPr>
              <w:t>28</w:t>
            </w:r>
            <w:r w:rsidRPr="00944245">
              <w:rPr>
                <w:rFonts w:ascii="Arial" w:hAnsi="Arial" w:cs="Arial" w:hint="eastAsia"/>
                <w:sz w:val="18"/>
                <w:szCs w:val="18"/>
              </w:rPr>
              <w:t>路、通</w:t>
            </w:r>
            <w:r w:rsidRPr="00944245">
              <w:rPr>
                <w:rFonts w:ascii="Arial" w:hAnsi="Arial" w:cs="Arial" w:hint="eastAsia"/>
                <w:sz w:val="18"/>
                <w:szCs w:val="18"/>
              </w:rPr>
              <w:t>54</w:t>
            </w:r>
            <w:r w:rsidRPr="00944245">
              <w:rPr>
                <w:rFonts w:ascii="Arial" w:hAnsi="Arial" w:cs="Arial" w:hint="eastAsia"/>
                <w:sz w:val="18"/>
                <w:szCs w:val="18"/>
              </w:rPr>
              <w:t>路、通</w:t>
            </w:r>
            <w:r w:rsidRPr="00944245">
              <w:rPr>
                <w:rFonts w:ascii="Arial" w:hAnsi="Arial" w:cs="Arial" w:hint="eastAsia"/>
                <w:sz w:val="18"/>
                <w:szCs w:val="18"/>
              </w:rPr>
              <w:t>68</w:t>
            </w:r>
            <w:r w:rsidRPr="00944245">
              <w:rPr>
                <w:rFonts w:ascii="Arial" w:hAnsi="Arial" w:cs="Arial" w:hint="eastAsia"/>
                <w:sz w:val="18"/>
                <w:szCs w:val="18"/>
              </w:rPr>
              <w:t>路、</w:t>
            </w:r>
            <w:r w:rsidRPr="00944245">
              <w:rPr>
                <w:rFonts w:ascii="Arial" w:hAnsi="Arial" w:cs="Arial" w:hint="eastAsia"/>
                <w:sz w:val="18"/>
                <w:szCs w:val="18"/>
              </w:rPr>
              <w:t>821</w:t>
            </w:r>
            <w:r w:rsidRPr="00944245">
              <w:rPr>
                <w:rFonts w:ascii="Arial" w:hAnsi="Arial" w:cs="Arial" w:hint="eastAsia"/>
                <w:sz w:val="18"/>
                <w:szCs w:val="18"/>
              </w:rPr>
              <w:t>路、</w:t>
            </w:r>
            <w:r w:rsidRPr="00944245">
              <w:rPr>
                <w:rFonts w:ascii="Arial" w:hAnsi="Arial" w:cs="Arial" w:hint="eastAsia"/>
                <w:sz w:val="18"/>
                <w:szCs w:val="18"/>
              </w:rPr>
              <w:t>826</w:t>
            </w:r>
            <w:r w:rsidRPr="00944245">
              <w:rPr>
                <w:rFonts w:ascii="Arial" w:hAnsi="Arial" w:cs="Arial" w:hint="eastAsia"/>
                <w:sz w:val="18"/>
                <w:szCs w:val="18"/>
              </w:rPr>
              <w:t>路、</w:t>
            </w:r>
            <w:r w:rsidRPr="00944245">
              <w:rPr>
                <w:rFonts w:ascii="Arial" w:hAnsi="Arial" w:cs="Arial" w:hint="eastAsia"/>
                <w:sz w:val="18"/>
                <w:szCs w:val="18"/>
              </w:rPr>
              <w:t>975</w:t>
            </w:r>
            <w:r w:rsidRPr="00944245">
              <w:rPr>
                <w:rFonts w:ascii="Arial" w:hAnsi="Arial" w:cs="Arial" w:hint="eastAsia"/>
                <w:sz w:val="18"/>
                <w:szCs w:val="18"/>
              </w:rPr>
              <w:t>路等公交线路途径并设立站点</w:t>
            </w:r>
          </w:p>
        </w:tc>
        <w:tc>
          <w:tcPr>
            <w:tcW w:w="1057" w:type="pct"/>
            <w:tcBorders>
              <w:top w:val="nil"/>
              <w:left w:val="nil"/>
              <w:bottom w:val="single" w:sz="4" w:space="0" w:color="auto"/>
              <w:right w:val="single" w:sz="4" w:space="0" w:color="auto"/>
            </w:tcBorders>
            <w:vAlign w:val="center"/>
          </w:tcPr>
          <w:p w14:paraId="4848390B"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500</w:t>
            </w:r>
            <w:r w:rsidRPr="00944245">
              <w:rPr>
                <w:rFonts w:ascii="Arial" w:hAnsi="Arial" w:cs="Arial" w:hint="eastAsia"/>
                <w:sz w:val="18"/>
                <w:szCs w:val="18"/>
              </w:rPr>
              <w:t>米内有通</w:t>
            </w:r>
            <w:r w:rsidRPr="00944245">
              <w:rPr>
                <w:rFonts w:ascii="Arial" w:hAnsi="Arial" w:cs="Arial" w:hint="eastAsia"/>
                <w:sz w:val="18"/>
                <w:szCs w:val="18"/>
              </w:rPr>
              <w:t>28</w:t>
            </w:r>
            <w:r w:rsidRPr="00944245">
              <w:rPr>
                <w:rFonts w:ascii="Arial" w:hAnsi="Arial" w:cs="Arial" w:hint="eastAsia"/>
                <w:sz w:val="18"/>
                <w:szCs w:val="18"/>
              </w:rPr>
              <w:t>路、通</w:t>
            </w:r>
            <w:r w:rsidRPr="00944245">
              <w:rPr>
                <w:rFonts w:ascii="Arial" w:hAnsi="Arial" w:cs="Arial" w:hint="eastAsia"/>
                <w:sz w:val="18"/>
                <w:szCs w:val="18"/>
              </w:rPr>
              <w:t>54</w:t>
            </w:r>
            <w:r w:rsidRPr="00944245">
              <w:rPr>
                <w:rFonts w:ascii="Arial" w:hAnsi="Arial" w:cs="Arial" w:hint="eastAsia"/>
                <w:sz w:val="18"/>
                <w:szCs w:val="18"/>
              </w:rPr>
              <w:t>路、通</w:t>
            </w:r>
            <w:r w:rsidRPr="00944245">
              <w:rPr>
                <w:rFonts w:ascii="Arial" w:hAnsi="Arial" w:cs="Arial" w:hint="eastAsia"/>
                <w:sz w:val="18"/>
                <w:szCs w:val="18"/>
              </w:rPr>
              <w:t>68</w:t>
            </w:r>
            <w:r w:rsidRPr="00944245">
              <w:rPr>
                <w:rFonts w:ascii="Arial" w:hAnsi="Arial" w:cs="Arial" w:hint="eastAsia"/>
                <w:sz w:val="18"/>
                <w:szCs w:val="18"/>
              </w:rPr>
              <w:t>路、</w:t>
            </w:r>
            <w:r w:rsidRPr="00944245">
              <w:rPr>
                <w:rFonts w:ascii="Arial" w:hAnsi="Arial" w:cs="Arial" w:hint="eastAsia"/>
                <w:sz w:val="18"/>
                <w:szCs w:val="18"/>
              </w:rPr>
              <w:t>821</w:t>
            </w:r>
            <w:r w:rsidRPr="00944245">
              <w:rPr>
                <w:rFonts w:ascii="Arial" w:hAnsi="Arial" w:cs="Arial" w:hint="eastAsia"/>
                <w:sz w:val="18"/>
                <w:szCs w:val="18"/>
              </w:rPr>
              <w:t>路、</w:t>
            </w:r>
            <w:r w:rsidRPr="00944245">
              <w:rPr>
                <w:rFonts w:ascii="Arial" w:hAnsi="Arial" w:cs="Arial" w:hint="eastAsia"/>
                <w:sz w:val="18"/>
                <w:szCs w:val="18"/>
              </w:rPr>
              <w:t>826</w:t>
            </w:r>
            <w:r w:rsidRPr="00944245">
              <w:rPr>
                <w:rFonts w:ascii="Arial" w:hAnsi="Arial" w:cs="Arial" w:hint="eastAsia"/>
                <w:sz w:val="18"/>
                <w:szCs w:val="18"/>
              </w:rPr>
              <w:t>路、</w:t>
            </w:r>
            <w:r w:rsidRPr="00944245">
              <w:rPr>
                <w:rFonts w:ascii="Arial" w:hAnsi="Arial" w:cs="Arial" w:hint="eastAsia"/>
                <w:sz w:val="18"/>
                <w:szCs w:val="18"/>
              </w:rPr>
              <w:t>975</w:t>
            </w:r>
            <w:r w:rsidRPr="00944245">
              <w:rPr>
                <w:rFonts w:ascii="Arial" w:hAnsi="Arial" w:cs="Arial" w:hint="eastAsia"/>
                <w:sz w:val="18"/>
                <w:szCs w:val="18"/>
              </w:rPr>
              <w:t>路等公交线路途径并设立站点</w:t>
            </w:r>
          </w:p>
        </w:tc>
        <w:tc>
          <w:tcPr>
            <w:tcW w:w="954" w:type="pct"/>
            <w:tcBorders>
              <w:top w:val="nil"/>
              <w:left w:val="nil"/>
              <w:bottom w:val="single" w:sz="4" w:space="0" w:color="auto"/>
              <w:right w:val="single" w:sz="4" w:space="0" w:color="auto"/>
            </w:tcBorders>
            <w:vAlign w:val="center"/>
          </w:tcPr>
          <w:p w14:paraId="15C12627"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500</w:t>
            </w:r>
            <w:r w:rsidRPr="00944245">
              <w:rPr>
                <w:rFonts w:ascii="Arial" w:hAnsi="Arial" w:cs="Arial" w:hint="eastAsia"/>
                <w:sz w:val="18"/>
                <w:szCs w:val="18"/>
              </w:rPr>
              <w:t>米内有通</w:t>
            </w:r>
            <w:r w:rsidRPr="00944245">
              <w:rPr>
                <w:rFonts w:ascii="Arial" w:hAnsi="Arial" w:cs="Arial" w:hint="eastAsia"/>
                <w:sz w:val="18"/>
                <w:szCs w:val="18"/>
              </w:rPr>
              <w:t>28</w:t>
            </w:r>
            <w:r w:rsidRPr="00944245">
              <w:rPr>
                <w:rFonts w:ascii="Arial" w:hAnsi="Arial" w:cs="Arial" w:hint="eastAsia"/>
                <w:sz w:val="18"/>
                <w:szCs w:val="18"/>
              </w:rPr>
              <w:t>路、通</w:t>
            </w:r>
            <w:r w:rsidRPr="00944245">
              <w:rPr>
                <w:rFonts w:ascii="Arial" w:hAnsi="Arial" w:cs="Arial" w:hint="eastAsia"/>
                <w:sz w:val="18"/>
                <w:szCs w:val="18"/>
              </w:rPr>
              <w:t>54</w:t>
            </w:r>
            <w:r w:rsidRPr="00944245">
              <w:rPr>
                <w:rFonts w:ascii="Arial" w:hAnsi="Arial" w:cs="Arial" w:hint="eastAsia"/>
                <w:sz w:val="18"/>
                <w:szCs w:val="18"/>
              </w:rPr>
              <w:t>路、通</w:t>
            </w:r>
            <w:r w:rsidRPr="00944245">
              <w:rPr>
                <w:rFonts w:ascii="Arial" w:hAnsi="Arial" w:cs="Arial" w:hint="eastAsia"/>
                <w:sz w:val="18"/>
                <w:szCs w:val="18"/>
              </w:rPr>
              <w:t>68</w:t>
            </w:r>
            <w:r w:rsidRPr="00944245">
              <w:rPr>
                <w:rFonts w:ascii="Arial" w:hAnsi="Arial" w:cs="Arial" w:hint="eastAsia"/>
                <w:sz w:val="18"/>
                <w:szCs w:val="18"/>
              </w:rPr>
              <w:t>路、</w:t>
            </w:r>
            <w:r w:rsidRPr="00944245">
              <w:rPr>
                <w:rFonts w:ascii="Arial" w:hAnsi="Arial" w:cs="Arial" w:hint="eastAsia"/>
                <w:sz w:val="18"/>
                <w:szCs w:val="18"/>
              </w:rPr>
              <w:t>821</w:t>
            </w:r>
            <w:r w:rsidRPr="00944245">
              <w:rPr>
                <w:rFonts w:ascii="Arial" w:hAnsi="Arial" w:cs="Arial" w:hint="eastAsia"/>
                <w:sz w:val="18"/>
                <w:szCs w:val="18"/>
              </w:rPr>
              <w:t>路、</w:t>
            </w:r>
            <w:r w:rsidRPr="00944245">
              <w:rPr>
                <w:rFonts w:ascii="Arial" w:hAnsi="Arial" w:cs="Arial" w:hint="eastAsia"/>
                <w:sz w:val="18"/>
                <w:szCs w:val="18"/>
              </w:rPr>
              <w:t>826</w:t>
            </w:r>
            <w:r w:rsidRPr="00944245">
              <w:rPr>
                <w:rFonts w:ascii="Arial" w:hAnsi="Arial" w:cs="Arial" w:hint="eastAsia"/>
                <w:sz w:val="18"/>
                <w:szCs w:val="18"/>
              </w:rPr>
              <w:t>路、</w:t>
            </w:r>
            <w:r w:rsidRPr="00944245">
              <w:rPr>
                <w:rFonts w:ascii="Arial" w:hAnsi="Arial" w:cs="Arial" w:hint="eastAsia"/>
                <w:sz w:val="18"/>
                <w:szCs w:val="18"/>
              </w:rPr>
              <w:t>975</w:t>
            </w:r>
            <w:r w:rsidRPr="00944245">
              <w:rPr>
                <w:rFonts w:ascii="Arial" w:hAnsi="Arial" w:cs="Arial" w:hint="eastAsia"/>
                <w:sz w:val="18"/>
                <w:szCs w:val="18"/>
              </w:rPr>
              <w:t>路等公交线路途径并设立站点</w:t>
            </w:r>
          </w:p>
        </w:tc>
        <w:tc>
          <w:tcPr>
            <w:tcW w:w="974" w:type="pct"/>
            <w:tcBorders>
              <w:top w:val="nil"/>
              <w:left w:val="nil"/>
              <w:bottom w:val="single" w:sz="4" w:space="0" w:color="auto"/>
              <w:right w:val="single" w:sz="4" w:space="0" w:color="auto"/>
            </w:tcBorders>
            <w:vAlign w:val="center"/>
          </w:tcPr>
          <w:p w14:paraId="2DE160C3"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500</w:t>
            </w:r>
            <w:r w:rsidRPr="00944245">
              <w:rPr>
                <w:rFonts w:ascii="Arial" w:hAnsi="Arial" w:cs="Arial" w:hint="eastAsia"/>
                <w:sz w:val="18"/>
                <w:szCs w:val="18"/>
              </w:rPr>
              <w:t>米内有通</w:t>
            </w:r>
            <w:r w:rsidRPr="00944245">
              <w:rPr>
                <w:rFonts w:ascii="Arial" w:hAnsi="Arial" w:cs="Arial" w:hint="eastAsia"/>
                <w:sz w:val="18"/>
                <w:szCs w:val="18"/>
              </w:rPr>
              <w:t>28</w:t>
            </w:r>
            <w:r w:rsidRPr="00944245">
              <w:rPr>
                <w:rFonts w:ascii="Arial" w:hAnsi="Arial" w:cs="Arial" w:hint="eastAsia"/>
                <w:sz w:val="18"/>
                <w:szCs w:val="18"/>
              </w:rPr>
              <w:t>路、通</w:t>
            </w:r>
            <w:r w:rsidRPr="00944245">
              <w:rPr>
                <w:rFonts w:ascii="Arial" w:hAnsi="Arial" w:cs="Arial" w:hint="eastAsia"/>
                <w:sz w:val="18"/>
                <w:szCs w:val="18"/>
              </w:rPr>
              <w:t>54</w:t>
            </w:r>
            <w:r w:rsidRPr="00944245">
              <w:rPr>
                <w:rFonts w:ascii="Arial" w:hAnsi="Arial" w:cs="Arial" w:hint="eastAsia"/>
                <w:sz w:val="18"/>
                <w:szCs w:val="18"/>
              </w:rPr>
              <w:t>路、通</w:t>
            </w:r>
            <w:r w:rsidRPr="00944245">
              <w:rPr>
                <w:rFonts w:ascii="Arial" w:hAnsi="Arial" w:cs="Arial" w:hint="eastAsia"/>
                <w:sz w:val="18"/>
                <w:szCs w:val="18"/>
              </w:rPr>
              <w:t>68</w:t>
            </w:r>
            <w:r w:rsidRPr="00944245">
              <w:rPr>
                <w:rFonts w:ascii="Arial" w:hAnsi="Arial" w:cs="Arial" w:hint="eastAsia"/>
                <w:sz w:val="18"/>
                <w:szCs w:val="18"/>
              </w:rPr>
              <w:t>路、</w:t>
            </w:r>
            <w:r w:rsidRPr="00944245">
              <w:rPr>
                <w:rFonts w:ascii="Arial" w:hAnsi="Arial" w:cs="Arial" w:hint="eastAsia"/>
                <w:sz w:val="18"/>
                <w:szCs w:val="18"/>
              </w:rPr>
              <w:t>821</w:t>
            </w:r>
            <w:r w:rsidRPr="00944245">
              <w:rPr>
                <w:rFonts w:ascii="Arial" w:hAnsi="Arial" w:cs="Arial" w:hint="eastAsia"/>
                <w:sz w:val="18"/>
                <w:szCs w:val="18"/>
              </w:rPr>
              <w:t>路、</w:t>
            </w:r>
            <w:r w:rsidRPr="00944245">
              <w:rPr>
                <w:rFonts w:ascii="Arial" w:hAnsi="Arial" w:cs="Arial" w:hint="eastAsia"/>
                <w:sz w:val="18"/>
                <w:szCs w:val="18"/>
              </w:rPr>
              <w:t>826</w:t>
            </w:r>
            <w:r w:rsidRPr="00944245">
              <w:rPr>
                <w:rFonts w:ascii="Arial" w:hAnsi="Arial" w:cs="Arial" w:hint="eastAsia"/>
                <w:sz w:val="18"/>
                <w:szCs w:val="18"/>
              </w:rPr>
              <w:t>路、</w:t>
            </w:r>
            <w:r w:rsidRPr="00944245">
              <w:rPr>
                <w:rFonts w:ascii="Arial" w:hAnsi="Arial" w:cs="Arial" w:hint="eastAsia"/>
                <w:sz w:val="18"/>
                <w:szCs w:val="18"/>
              </w:rPr>
              <w:t>975</w:t>
            </w:r>
            <w:r w:rsidRPr="00944245">
              <w:rPr>
                <w:rFonts w:ascii="Arial" w:hAnsi="Arial" w:cs="Arial" w:hint="eastAsia"/>
                <w:sz w:val="18"/>
                <w:szCs w:val="18"/>
              </w:rPr>
              <w:t>路等公交线路途径并设立站点</w:t>
            </w:r>
          </w:p>
        </w:tc>
      </w:tr>
      <w:tr w:rsidR="00944245" w:rsidRPr="0070417C" w14:paraId="1C3DA411" w14:textId="77777777" w:rsidTr="00B67A5E">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422F0C0A"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659" w:type="pct"/>
            <w:tcBorders>
              <w:top w:val="nil"/>
              <w:left w:val="nil"/>
              <w:bottom w:val="single" w:sz="4" w:space="0" w:color="auto"/>
              <w:right w:val="single" w:sz="4" w:space="0" w:color="auto"/>
            </w:tcBorders>
            <w:vAlign w:val="center"/>
          </w:tcPr>
          <w:p w14:paraId="21EDA716"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自然环境</w:t>
            </w:r>
          </w:p>
        </w:tc>
        <w:tc>
          <w:tcPr>
            <w:tcW w:w="990" w:type="pct"/>
            <w:tcBorders>
              <w:top w:val="nil"/>
              <w:left w:val="nil"/>
              <w:bottom w:val="single" w:sz="4" w:space="0" w:color="auto"/>
              <w:right w:val="single" w:sz="4" w:space="0" w:color="auto"/>
            </w:tcBorders>
            <w:vAlign w:val="center"/>
          </w:tcPr>
          <w:p w14:paraId="352FCD76"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估价对象周边有新凤河、宏仁公园等自然景观，自然与人文环境一般。周边</w:t>
            </w:r>
            <w:r w:rsidRPr="00944245">
              <w:rPr>
                <w:rFonts w:ascii="Arial" w:hAnsi="Arial" w:cs="Arial" w:hint="eastAsia"/>
                <w:sz w:val="18"/>
                <w:szCs w:val="18"/>
              </w:rPr>
              <w:t>5km</w:t>
            </w:r>
            <w:r w:rsidRPr="00944245">
              <w:rPr>
                <w:rFonts w:ascii="Arial" w:hAnsi="Arial" w:cs="Arial" w:hint="eastAsia"/>
                <w:sz w:val="18"/>
                <w:szCs w:val="18"/>
              </w:rPr>
              <w:t>内无污染源。</w:t>
            </w:r>
          </w:p>
        </w:tc>
        <w:tc>
          <w:tcPr>
            <w:tcW w:w="1057" w:type="pct"/>
            <w:tcBorders>
              <w:top w:val="nil"/>
              <w:left w:val="nil"/>
              <w:bottom w:val="single" w:sz="4" w:space="0" w:color="auto"/>
              <w:right w:val="single" w:sz="4" w:space="0" w:color="auto"/>
            </w:tcBorders>
            <w:vAlign w:val="center"/>
          </w:tcPr>
          <w:p w14:paraId="05E9F2E0"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周边有新凤河、宏仁公园等自然景观，自然与人文环境一般。周边</w:t>
            </w:r>
            <w:r w:rsidRPr="00944245">
              <w:rPr>
                <w:rFonts w:ascii="Arial" w:hAnsi="Arial" w:cs="Arial" w:hint="eastAsia"/>
                <w:sz w:val="18"/>
                <w:szCs w:val="18"/>
              </w:rPr>
              <w:t>5km</w:t>
            </w:r>
            <w:r w:rsidRPr="00944245">
              <w:rPr>
                <w:rFonts w:ascii="Arial" w:hAnsi="Arial" w:cs="Arial" w:hint="eastAsia"/>
                <w:sz w:val="18"/>
                <w:szCs w:val="18"/>
              </w:rPr>
              <w:t>内无污染源。周边</w:t>
            </w:r>
            <w:r w:rsidRPr="00944245">
              <w:rPr>
                <w:rFonts w:ascii="Arial" w:hAnsi="Arial" w:cs="Arial" w:hint="eastAsia"/>
                <w:sz w:val="18"/>
                <w:szCs w:val="18"/>
              </w:rPr>
              <w:t>5km</w:t>
            </w:r>
            <w:r w:rsidRPr="00944245">
              <w:rPr>
                <w:rFonts w:ascii="Arial" w:hAnsi="Arial" w:cs="Arial" w:hint="eastAsia"/>
                <w:sz w:val="18"/>
                <w:szCs w:val="18"/>
              </w:rPr>
              <w:t>内无污染源。</w:t>
            </w:r>
          </w:p>
        </w:tc>
        <w:tc>
          <w:tcPr>
            <w:tcW w:w="954" w:type="pct"/>
            <w:tcBorders>
              <w:top w:val="nil"/>
              <w:left w:val="nil"/>
              <w:bottom w:val="single" w:sz="4" w:space="0" w:color="auto"/>
              <w:right w:val="single" w:sz="4" w:space="0" w:color="auto"/>
            </w:tcBorders>
            <w:vAlign w:val="center"/>
          </w:tcPr>
          <w:p w14:paraId="7B172807"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周边有新凤河、宏仁公园等自然景观，自然与人文环境一般。周边</w:t>
            </w:r>
            <w:r w:rsidRPr="00944245">
              <w:rPr>
                <w:rFonts w:ascii="Arial" w:hAnsi="Arial" w:cs="Arial" w:hint="eastAsia"/>
                <w:sz w:val="18"/>
                <w:szCs w:val="18"/>
              </w:rPr>
              <w:t>5km</w:t>
            </w:r>
            <w:r w:rsidRPr="00944245">
              <w:rPr>
                <w:rFonts w:ascii="Arial" w:hAnsi="Arial" w:cs="Arial" w:hint="eastAsia"/>
                <w:sz w:val="18"/>
                <w:szCs w:val="18"/>
              </w:rPr>
              <w:t>内无污染源。周边</w:t>
            </w:r>
            <w:r w:rsidRPr="00944245">
              <w:rPr>
                <w:rFonts w:ascii="Arial" w:hAnsi="Arial" w:cs="Arial" w:hint="eastAsia"/>
                <w:sz w:val="18"/>
                <w:szCs w:val="18"/>
              </w:rPr>
              <w:t>5km</w:t>
            </w:r>
            <w:r w:rsidRPr="00944245">
              <w:rPr>
                <w:rFonts w:ascii="Arial" w:hAnsi="Arial" w:cs="Arial" w:hint="eastAsia"/>
                <w:sz w:val="18"/>
                <w:szCs w:val="18"/>
              </w:rPr>
              <w:t>内无污染源。</w:t>
            </w:r>
          </w:p>
        </w:tc>
        <w:tc>
          <w:tcPr>
            <w:tcW w:w="974" w:type="pct"/>
            <w:tcBorders>
              <w:top w:val="nil"/>
              <w:left w:val="nil"/>
              <w:bottom w:val="single" w:sz="4" w:space="0" w:color="auto"/>
              <w:right w:val="single" w:sz="4" w:space="0" w:color="auto"/>
            </w:tcBorders>
            <w:vAlign w:val="center"/>
          </w:tcPr>
          <w:p w14:paraId="42679EA3"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周边有宏仁公园、海子墙公园等自然景观，自然与人文环境一般。周边</w:t>
            </w:r>
            <w:r w:rsidRPr="00944245">
              <w:rPr>
                <w:rFonts w:ascii="Arial" w:hAnsi="Arial" w:cs="Arial" w:hint="eastAsia"/>
                <w:sz w:val="18"/>
                <w:szCs w:val="18"/>
              </w:rPr>
              <w:t>5km</w:t>
            </w:r>
            <w:r w:rsidRPr="00944245">
              <w:rPr>
                <w:rFonts w:ascii="Arial" w:hAnsi="Arial" w:cs="Arial" w:hint="eastAsia"/>
                <w:sz w:val="18"/>
                <w:szCs w:val="18"/>
              </w:rPr>
              <w:t>内无污染源。</w:t>
            </w:r>
          </w:p>
        </w:tc>
      </w:tr>
      <w:tr w:rsidR="00944245" w:rsidRPr="0070417C" w14:paraId="490DA2C8" w14:textId="77777777" w:rsidTr="00B67A5E">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03CBD348"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659" w:type="pct"/>
            <w:tcBorders>
              <w:top w:val="nil"/>
              <w:left w:val="nil"/>
              <w:bottom w:val="single" w:sz="4" w:space="0" w:color="auto"/>
              <w:right w:val="single" w:sz="4" w:space="0" w:color="auto"/>
            </w:tcBorders>
            <w:vAlign w:val="center"/>
          </w:tcPr>
          <w:p w14:paraId="3D751FFD"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公共配套</w:t>
            </w:r>
          </w:p>
        </w:tc>
        <w:tc>
          <w:tcPr>
            <w:tcW w:w="990" w:type="pct"/>
            <w:tcBorders>
              <w:top w:val="nil"/>
              <w:left w:val="nil"/>
              <w:bottom w:val="single" w:sz="4" w:space="0" w:color="auto"/>
              <w:right w:val="single" w:sz="4" w:space="0" w:color="auto"/>
            </w:tcBorders>
            <w:vAlign w:val="center"/>
          </w:tcPr>
          <w:p w14:paraId="5158F48A"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估价对象所在区域周边</w:t>
            </w:r>
            <w:r w:rsidRPr="00944245">
              <w:rPr>
                <w:rFonts w:ascii="Arial" w:hAnsi="Arial" w:cs="Arial" w:hint="eastAsia"/>
                <w:sz w:val="18"/>
                <w:szCs w:val="18"/>
              </w:rPr>
              <w:t>2</w:t>
            </w:r>
            <w:r w:rsidRPr="00944245">
              <w:rPr>
                <w:rFonts w:ascii="Arial" w:hAnsi="Arial" w:cs="Arial" w:hint="eastAsia"/>
                <w:sz w:val="18"/>
                <w:szCs w:val="18"/>
              </w:rPr>
              <w:t>公里范围内有新</w:t>
            </w:r>
            <w:proofErr w:type="gramStart"/>
            <w:r w:rsidRPr="00944245">
              <w:rPr>
                <w:rFonts w:ascii="Arial" w:hAnsi="Arial" w:cs="Arial" w:hint="eastAsia"/>
                <w:sz w:val="18"/>
                <w:szCs w:val="18"/>
              </w:rPr>
              <w:t>南聚彩荟、合悦</w:t>
            </w:r>
            <w:proofErr w:type="gramEnd"/>
            <w:r w:rsidRPr="00944245">
              <w:rPr>
                <w:rFonts w:ascii="Arial" w:hAnsi="Arial" w:cs="Arial" w:hint="eastAsia"/>
                <w:sz w:val="18"/>
                <w:szCs w:val="18"/>
              </w:rPr>
              <w:t>超市、永辉超市等商业场所；马驹桥金桥小学、马驹桥镇中心小学、世界村幼儿园等教育机构；北京同</w:t>
            </w:r>
            <w:proofErr w:type="gramStart"/>
            <w:r w:rsidRPr="00944245">
              <w:rPr>
                <w:rFonts w:ascii="Arial" w:hAnsi="Arial" w:cs="Arial" w:hint="eastAsia"/>
                <w:sz w:val="18"/>
                <w:szCs w:val="18"/>
              </w:rPr>
              <w:t>世</w:t>
            </w:r>
            <w:proofErr w:type="gramEnd"/>
            <w:r w:rsidRPr="00944245">
              <w:rPr>
                <w:rFonts w:ascii="Arial" w:hAnsi="Arial" w:cs="Arial" w:hint="eastAsia"/>
                <w:sz w:val="18"/>
                <w:szCs w:val="18"/>
              </w:rPr>
              <w:t>堂中医、马驹桥社区卫生服务中心等医疗机构；有中国工商银行、中国银行等金融网点，公共配套设施状况较好。</w:t>
            </w:r>
          </w:p>
        </w:tc>
        <w:tc>
          <w:tcPr>
            <w:tcW w:w="1057" w:type="pct"/>
            <w:tcBorders>
              <w:top w:val="nil"/>
              <w:left w:val="nil"/>
              <w:bottom w:val="single" w:sz="4" w:space="0" w:color="auto"/>
              <w:right w:val="single" w:sz="4" w:space="0" w:color="auto"/>
            </w:tcBorders>
            <w:vAlign w:val="center"/>
          </w:tcPr>
          <w:p w14:paraId="5CAA44D9"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2</w:t>
            </w:r>
            <w:r w:rsidRPr="00944245">
              <w:rPr>
                <w:rFonts w:ascii="Arial" w:hAnsi="Arial" w:cs="Arial" w:hint="eastAsia"/>
                <w:sz w:val="18"/>
                <w:szCs w:val="18"/>
              </w:rPr>
              <w:t>公里范围内有新</w:t>
            </w:r>
            <w:proofErr w:type="gramStart"/>
            <w:r w:rsidRPr="00944245">
              <w:rPr>
                <w:rFonts w:ascii="Arial" w:hAnsi="Arial" w:cs="Arial" w:hint="eastAsia"/>
                <w:sz w:val="18"/>
                <w:szCs w:val="18"/>
              </w:rPr>
              <w:t>南聚彩荟、合悦</w:t>
            </w:r>
            <w:proofErr w:type="gramEnd"/>
            <w:r w:rsidRPr="00944245">
              <w:rPr>
                <w:rFonts w:ascii="Arial" w:hAnsi="Arial" w:cs="Arial" w:hint="eastAsia"/>
                <w:sz w:val="18"/>
                <w:szCs w:val="18"/>
              </w:rPr>
              <w:t>超市、永辉超市等商业场所；马驹桥金桥小学、马驹桥镇中心小学、世界村幼儿园等教育机构；北京同</w:t>
            </w:r>
            <w:proofErr w:type="gramStart"/>
            <w:r w:rsidRPr="00944245">
              <w:rPr>
                <w:rFonts w:ascii="Arial" w:hAnsi="Arial" w:cs="Arial" w:hint="eastAsia"/>
                <w:sz w:val="18"/>
                <w:szCs w:val="18"/>
              </w:rPr>
              <w:t>世</w:t>
            </w:r>
            <w:proofErr w:type="gramEnd"/>
            <w:r w:rsidRPr="00944245">
              <w:rPr>
                <w:rFonts w:ascii="Arial" w:hAnsi="Arial" w:cs="Arial" w:hint="eastAsia"/>
                <w:sz w:val="18"/>
                <w:szCs w:val="18"/>
              </w:rPr>
              <w:t>堂中医、马驹桥社区卫生服务中心等医疗机构；有中国工商银行、中国银行等金融网点，公共配套设施状况较好</w:t>
            </w:r>
          </w:p>
        </w:tc>
        <w:tc>
          <w:tcPr>
            <w:tcW w:w="954" w:type="pct"/>
            <w:tcBorders>
              <w:top w:val="nil"/>
              <w:left w:val="nil"/>
              <w:bottom w:val="single" w:sz="4" w:space="0" w:color="auto"/>
              <w:right w:val="single" w:sz="4" w:space="0" w:color="auto"/>
            </w:tcBorders>
            <w:vAlign w:val="center"/>
          </w:tcPr>
          <w:p w14:paraId="0B201632"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2</w:t>
            </w:r>
            <w:r w:rsidRPr="00944245">
              <w:rPr>
                <w:rFonts w:ascii="Arial" w:hAnsi="Arial" w:cs="Arial" w:hint="eastAsia"/>
                <w:sz w:val="18"/>
                <w:szCs w:val="18"/>
              </w:rPr>
              <w:t>公里范围内有新</w:t>
            </w:r>
            <w:proofErr w:type="gramStart"/>
            <w:r w:rsidRPr="00944245">
              <w:rPr>
                <w:rFonts w:ascii="Arial" w:hAnsi="Arial" w:cs="Arial" w:hint="eastAsia"/>
                <w:sz w:val="18"/>
                <w:szCs w:val="18"/>
              </w:rPr>
              <w:t>南聚彩荟、合悦</w:t>
            </w:r>
            <w:proofErr w:type="gramEnd"/>
            <w:r w:rsidRPr="00944245">
              <w:rPr>
                <w:rFonts w:ascii="Arial" w:hAnsi="Arial" w:cs="Arial" w:hint="eastAsia"/>
                <w:sz w:val="18"/>
                <w:szCs w:val="18"/>
              </w:rPr>
              <w:t>超市、永辉超市等商业场所；马驹桥金桥小学、马驹桥镇中心小学、世界村幼儿园等教育机构；北京同</w:t>
            </w:r>
            <w:proofErr w:type="gramStart"/>
            <w:r w:rsidRPr="00944245">
              <w:rPr>
                <w:rFonts w:ascii="Arial" w:hAnsi="Arial" w:cs="Arial" w:hint="eastAsia"/>
                <w:sz w:val="18"/>
                <w:szCs w:val="18"/>
              </w:rPr>
              <w:t>世</w:t>
            </w:r>
            <w:proofErr w:type="gramEnd"/>
            <w:r w:rsidRPr="00944245">
              <w:rPr>
                <w:rFonts w:ascii="Arial" w:hAnsi="Arial" w:cs="Arial" w:hint="eastAsia"/>
                <w:sz w:val="18"/>
                <w:szCs w:val="18"/>
              </w:rPr>
              <w:t>堂中医、马驹桥社区卫生服务中心等医疗机构；有中国工商银行、中国银行等金融网点，公共配套设施状况较好</w:t>
            </w:r>
          </w:p>
        </w:tc>
        <w:tc>
          <w:tcPr>
            <w:tcW w:w="974" w:type="pct"/>
            <w:tcBorders>
              <w:top w:val="nil"/>
              <w:left w:val="nil"/>
              <w:bottom w:val="single" w:sz="4" w:space="0" w:color="auto"/>
              <w:right w:val="single" w:sz="4" w:space="0" w:color="auto"/>
            </w:tcBorders>
            <w:vAlign w:val="center"/>
          </w:tcPr>
          <w:p w14:paraId="69003C13"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2</w:t>
            </w:r>
            <w:r w:rsidRPr="00944245">
              <w:rPr>
                <w:rFonts w:ascii="Arial" w:hAnsi="Arial" w:cs="Arial" w:hint="eastAsia"/>
                <w:sz w:val="18"/>
                <w:szCs w:val="18"/>
              </w:rPr>
              <w:t>公里范围内有新</w:t>
            </w:r>
            <w:proofErr w:type="gramStart"/>
            <w:r w:rsidRPr="00944245">
              <w:rPr>
                <w:rFonts w:ascii="Arial" w:hAnsi="Arial" w:cs="Arial" w:hint="eastAsia"/>
                <w:sz w:val="18"/>
                <w:szCs w:val="18"/>
              </w:rPr>
              <w:t>南聚彩荟、合悦</w:t>
            </w:r>
            <w:proofErr w:type="gramEnd"/>
            <w:r w:rsidRPr="00944245">
              <w:rPr>
                <w:rFonts w:ascii="Arial" w:hAnsi="Arial" w:cs="Arial" w:hint="eastAsia"/>
                <w:sz w:val="18"/>
                <w:szCs w:val="18"/>
              </w:rPr>
              <w:t>超市、永辉超市等商业场所；马驹桥金桥小学、马驹桥镇中心小学、世界村幼儿园等教育机构；北京同</w:t>
            </w:r>
            <w:proofErr w:type="gramStart"/>
            <w:r w:rsidRPr="00944245">
              <w:rPr>
                <w:rFonts w:ascii="Arial" w:hAnsi="Arial" w:cs="Arial" w:hint="eastAsia"/>
                <w:sz w:val="18"/>
                <w:szCs w:val="18"/>
              </w:rPr>
              <w:t>世</w:t>
            </w:r>
            <w:proofErr w:type="gramEnd"/>
            <w:r w:rsidRPr="00944245">
              <w:rPr>
                <w:rFonts w:ascii="Arial" w:hAnsi="Arial" w:cs="Arial" w:hint="eastAsia"/>
                <w:sz w:val="18"/>
                <w:szCs w:val="18"/>
              </w:rPr>
              <w:t>堂中医、马驹桥社区卫生服务中心等医疗机构；有中国工商银行、中国银行等金融网点，公共配套设施状况较好</w:t>
            </w:r>
          </w:p>
        </w:tc>
      </w:tr>
      <w:tr w:rsidR="00944245" w:rsidRPr="0070417C" w14:paraId="579C1D01" w14:textId="77777777" w:rsidTr="00B67A5E">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2B2AB27E"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659" w:type="pct"/>
            <w:tcBorders>
              <w:top w:val="nil"/>
              <w:left w:val="nil"/>
              <w:bottom w:val="single" w:sz="4" w:space="0" w:color="auto"/>
              <w:right w:val="single" w:sz="4" w:space="0" w:color="auto"/>
            </w:tcBorders>
            <w:vAlign w:val="center"/>
          </w:tcPr>
          <w:p w14:paraId="200E4B77"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楼层</w:t>
            </w:r>
          </w:p>
        </w:tc>
        <w:tc>
          <w:tcPr>
            <w:tcW w:w="990" w:type="pct"/>
            <w:tcBorders>
              <w:top w:val="nil"/>
              <w:left w:val="nil"/>
              <w:bottom w:val="single" w:sz="4" w:space="0" w:color="auto"/>
              <w:right w:val="single" w:sz="4" w:space="0" w:color="auto"/>
            </w:tcBorders>
            <w:vAlign w:val="center"/>
          </w:tcPr>
          <w:p w14:paraId="5F71D6D7" w14:textId="6A2F8679"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高楼层</w:t>
            </w:r>
          </w:p>
        </w:tc>
        <w:tc>
          <w:tcPr>
            <w:tcW w:w="1057" w:type="pct"/>
            <w:tcBorders>
              <w:top w:val="nil"/>
              <w:left w:val="nil"/>
              <w:bottom w:val="single" w:sz="4" w:space="0" w:color="auto"/>
              <w:right w:val="single" w:sz="4" w:space="0" w:color="auto"/>
            </w:tcBorders>
            <w:vAlign w:val="center"/>
          </w:tcPr>
          <w:p w14:paraId="2D4BE24E" w14:textId="00372E67" w:rsidR="00944245" w:rsidRPr="0070417C" w:rsidRDefault="00D171B5" w:rsidP="00944245">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高</w:t>
            </w:r>
            <w:r w:rsidR="00944245" w:rsidRPr="00944245">
              <w:rPr>
                <w:rFonts w:ascii="Arial" w:hAnsi="Arial" w:cs="Arial" w:hint="eastAsia"/>
                <w:sz w:val="18"/>
                <w:szCs w:val="18"/>
              </w:rPr>
              <w:t>楼层</w:t>
            </w:r>
          </w:p>
        </w:tc>
        <w:tc>
          <w:tcPr>
            <w:tcW w:w="954" w:type="pct"/>
            <w:tcBorders>
              <w:top w:val="nil"/>
              <w:left w:val="nil"/>
              <w:bottom w:val="single" w:sz="4" w:space="0" w:color="auto"/>
              <w:right w:val="single" w:sz="4" w:space="0" w:color="auto"/>
            </w:tcBorders>
            <w:vAlign w:val="center"/>
          </w:tcPr>
          <w:p w14:paraId="533588E6" w14:textId="5C29D5F3" w:rsidR="00944245" w:rsidRPr="0070417C" w:rsidRDefault="00D171B5" w:rsidP="00944245">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低楼层</w:t>
            </w:r>
          </w:p>
        </w:tc>
        <w:tc>
          <w:tcPr>
            <w:tcW w:w="974" w:type="pct"/>
            <w:tcBorders>
              <w:top w:val="nil"/>
              <w:left w:val="nil"/>
              <w:bottom w:val="single" w:sz="4" w:space="0" w:color="auto"/>
              <w:right w:val="single" w:sz="4" w:space="0" w:color="auto"/>
            </w:tcBorders>
            <w:vAlign w:val="center"/>
          </w:tcPr>
          <w:p w14:paraId="47D1D318" w14:textId="77C62EF2" w:rsidR="00944245" w:rsidRPr="0070417C" w:rsidRDefault="00D171B5" w:rsidP="00944245">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低楼层</w:t>
            </w:r>
          </w:p>
        </w:tc>
      </w:tr>
      <w:tr w:rsidR="00944245" w:rsidRPr="0070417C" w14:paraId="60F27999" w14:textId="77777777" w:rsidTr="00B67A5E">
        <w:trPr>
          <w:trHeight w:val="20"/>
          <w:jc w:val="center"/>
        </w:trPr>
        <w:tc>
          <w:tcPr>
            <w:tcW w:w="366" w:type="pct"/>
            <w:vMerge/>
            <w:tcBorders>
              <w:top w:val="nil"/>
              <w:left w:val="single" w:sz="4" w:space="0" w:color="auto"/>
              <w:bottom w:val="single" w:sz="4" w:space="0" w:color="auto"/>
              <w:right w:val="single" w:sz="4" w:space="0" w:color="auto"/>
            </w:tcBorders>
            <w:vAlign w:val="center"/>
          </w:tcPr>
          <w:p w14:paraId="1B118EAD"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659" w:type="pct"/>
            <w:tcBorders>
              <w:top w:val="nil"/>
              <w:left w:val="nil"/>
              <w:bottom w:val="single" w:sz="4" w:space="0" w:color="auto"/>
              <w:right w:val="single" w:sz="4" w:space="0" w:color="auto"/>
            </w:tcBorders>
            <w:vAlign w:val="center"/>
          </w:tcPr>
          <w:p w14:paraId="0B9B3820"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朝向</w:t>
            </w:r>
          </w:p>
        </w:tc>
        <w:tc>
          <w:tcPr>
            <w:tcW w:w="990" w:type="pct"/>
            <w:tcBorders>
              <w:top w:val="nil"/>
              <w:left w:val="nil"/>
              <w:bottom w:val="single" w:sz="4" w:space="0" w:color="auto"/>
              <w:right w:val="single" w:sz="4" w:space="0" w:color="auto"/>
            </w:tcBorders>
            <w:vAlign w:val="center"/>
          </w:tcPr>
          <w:p w14:paraId="5CC4DCB8"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南</w:t>
            </w:r>
          </w:p>
        </w:tc>
        <w:tc>
          <w:tcPr>
            <w:tcW w:w="1057" w:type="pct"/>
            <w:tcBorders>
              <w:top w:val="nil"/>
              <w:left w:val="nil"/>
              <w:bottom w:val="single" w:sz="4" w:space="0" w:color="auto"/>
              <w:right w:val="single" w:sz="4" w:space="0" w:color="auto"/>
            </w:tcBorders>
            <w:vAlign w:val="center"/>
          </w:tcPr>
          <w:p w14:paraId="0754686C" w14:textId="75DC0275" w:rsidR="00944245" w:rsidRPr="0070417C" w:rsidRDefault="00D171B5" w:rsidP="00944245">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北</w:t>
            </w:r>
          </w:p>
        </w:tc>
        <w:tc>
          <w:tcPr>
            <w:tcW w:w="954" w:type="pct"/>
            <w:tcBorders>
              <w:top w:val="nil"/>
              <w:left w:val="nil"/>
              <w:bottom w:val="single" w:sz="4" w:space="0" w:color="auto"/>
              <w:right w:val="single" w:sz="4" w:space="0" w:color="auto"/>
            </w:tcBorders>
            <w:vAlign w:val="center"/>
          </w:tcPr>
          <w:p w14:paraId="4C36A816" w14:textId="7053E632" w:rsidR="00944245" w:rsidRPr="0070417C" w:rsidRDefault="00D171B5" w:rsidP="00944245">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北</w:t>
            </w:r>
          </w:p>
        </w:tc>
        <w:tc>
          <w:tcPr>
            <w:tcW w:w="974" w:type="pct"/>
            <w:tcBorders>
              <w:top w:val="nil"/>
              <w:left w:val="nil"/>
              <w:bottom w:val="single" w:sz="4" w:space="0" w:color="auto"/>
              <w:right w:val="single" w:sz="4" w:space="0" w:color="auto"/>
            </w:tcBorders>
            <w:vAlign w:val="center"/>
          </w:tcPr>
          <w:p w14:paraId="67DB3E50" w14:textId="34791750" w:rsidR="00944245" w:rsidRPr="0070417C" w:rsidRDefault="00D171B5" w:rsidP="00944245">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北</w:t>
            </w:r>
          </w:p>
        </w:tc>
      </w:tr>
      <w:tr w:rsidR="00944245" w:rsidRPr="00944245" w14:paraId="5773AAC6" w14:textId="77777777" w:rsidTr="00B67A5E">
        <w:trPr>
          <w:trHeight w:val="20"/>
          <w:jc w:val="center"/>
        </w:trPr>
        <w:tc>
          <w:tcPr>
            <w:tcW w:w="366" w:type="pct"/>
            <w:vMerge w:val="restart"/>
            <w:tcBorders>
              <w:top w:val="single" w:sz="4" w:space="0" w:color="auto"/>
              <w:left w:val="single" w:sz="4" w:space="0" w:color="auto"/>
              <w:bottom w:val="single" w:sz="4" w:space="0" w:color="auto"/>
              <w:right w:val="single" w:sz="4" w:space="0" w:color="auto"/>
            </w:tcBorders>
            <w:vAlign w:val="center"/>
          </w:tcPr>
          <w:p w14:paraId="512FCA0F"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实物状况</w:t>
            </w:r>
          </w:p>
        </w:tc>
        <w:tc>
          <w:tcPr>
            <w:tcW w:w="659" w:type="pct"/>
            <w:tcBorders>
              <w:top w:val="single" w:sz="4" w:space="0" w:color="auto"/>
              <w:left w:val="nil"/>
              <w:bottom w:val="single" w:sz="4" w:space="0" w:color="auto"/>
              <w:right w:val="single" w:sz="4" w:space="0" w:color="auto"/>
            </w:tcBorders>
            <w:vAlign w:val="center"/>
          </w:tcPr>
          <w:p w14:paraId="3167755F"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成新度</w:t>
            </w:r>
          </w:p>
        </w:tc>
        <w:tc>
          <w:tcPr>
            <w:tcW w:w="990" w:type="pct"/>
            <w:tcBorders>
              <w:top w:val="single" w:sz="4" w:space="0" w:color="auto"/>
              <w:left w:val="nil"/>
              <w:bottom w:val="single" w:sz="4" w:space="0" w:color="auto"/>
              <w:right w:val="single" w:sz="4" w:space="0" w:color="auto"/>
            </w:tcBorders>
            <w:vAlign w:val="center"/>
          </w:tcPr>
          <w:p w14:paraId="690E81C5" w14:textId="440F50E6"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9</w:t>
            </w:r>
            <w:r w:rsidR="00D171B5">
              <w:rPr>
                <w:rFonts w:ascii="Arial" w:hAnsi="Arial" w:cs="Arial" w:hint="eastAsia"/>
                <w:sz w:val="18"/>
                <w:szCs w:val="18"/>
              </w:rPr>
              <w:t>3</w:t>
            </w:r>
            <w:r w:rsidRPr="00944245">
              <w:rPr>
                <w:rFonts w:ascii="Arial" w:hAnsi="Arial" w:cs="Arial" w:hint="eastAsia"/>
                <w:sz w:val="18"/>
                <w:szCs w:val="18"/>
              </w:rPr>
              <w:t>%</w:t>
            </w:r>
          </w:p>
        </w:tc>
        <w:tc>
          <w:tcPr>
            <w:tcW w:w="1057" w:type="pct"/>
            <w:tcBorders>
              <w:top w:val="single" w:sz="4" w:space="0" w:color="auto"/>
              <w:left w:val="nil"/>
              <w:bottom w:val="single" w:sz="4" w:space="0" w:color="auto"/>
              <w:right w:val="single" w:sz="4" w:space="0" w:color="auto"/>
            </w:tcBorders>
            <w:vAlign w:val="center"/>
          </w:tcPr>
          <w:p w14:paraId="6C954E9C" w14:textId="25C35CE9" w:rsidR="00944245" w:rsidRPr="0070417C" w:rsidRDefault="00D171B5" w:rsidP="00944245">
            <w:pPr>
              <w:widowControl/>
              <w:adjustRightInd/>
              <w:spacing w:line="240" w:lineRule="auto"/>
              <w:jc w:val="center"/>
              <w:textAlignment w:val="auto"/>
              <w:rPr>
                <w:rFonts w:ascii="Arial" w:hAnsi="Arial" w:cs="Arial" w:hint="eastAsia"/>
                <w:sz w:val="18"/>
                <w:szCs w:val="18"/>
              </w:rPr>
            </w:pPr>
            <w:r>
              <w:rPr>
                <w:rFonts w:ascii="Arial" w:hAnsi="Arial" w:cs="Arial" w:hint="eastAsia"/>
                <w:sz w:val="18"/>
                <w:szCs w:val="18"/>
              </w:rPr>
              <w:t>70%</w:t>
            </w:r>
          </w:p>
        </w:tc>
        <w:tc>
          <w:tcPr>
            <w:tcW w:w="954" w:type="pct"/>
            <w:tcBorders>
              <w:top w:val="single" w:sz="4" w:space="0" w:color="auto"/>
              <w:left w:val="nil"/>
              <w:bottom w:val="single" w:sz="4" w:space="0" w:color="auto"/>
              <w:right w:val="single" w:sz="4" w:space="0" w:color="auto"/>
            </w:tcBorders>
            <w:vAlign w:val="center"/>
          </w:tcPr>
          <w:p w14:paraId="36F5B407" w14:textId="164E68D4"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7</w:t>
            </w:r>
            <w:r w:rsidR="00D171B5">
              <w:rPr>
                <w:rFonts w:ascii="Arial" w:hAnsi="Arial" w:cs="Arial" w:hint="eastAsia"/>
                <w:sz w:val="18"/>
                <w:szCs w:val="18"/>
              </w:rPr>
              <w:t>0</w:t>
            </w:r>
            <w:r w:rsidRPr="00944245">
              <w:rPr>
                <w:rFonts w:ascii="Arial" w:hAnsi="Arial" w:cs="Arial" w:hint="eastAsia"/>
                <w:sz w:val="18"/>
                <w:szCs w:val="18"/>
              </w:rPr>
              <w:t>%</w:t>
            </w:r>
          </w:p>
        </w:tc>
        <w:tc>
          <w:tcPr>
            <w:tcW w:w="974" w:type="pct"/>
            <w:tcBorders>
              <w:top w:val="single" w:sz="4" w:space="0" w:color="auto"/>
              <w:left w:val="nil"/>
              <w:bottom w:val="single" w:sz="4" w:space="0" w:color="auto"/>
              <w:right w:val="single" w:sz="4" w:space="0" w:color="auto"/>
            </w:tcBorders>
            <w:vAlign w:val="center"/>
          </w:tcPr>
          <w:p w14:paraId="0B08460A" w14:textId="129731A3"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7</w:t>
            </w:r>
            <w:r w:rsidR="00D171B5">
              <w:rPr>
                <w:rFonts w:ascii="Arial" w:hAnsi="Arial" w:cs="Arial" w:hint="eastAsia"/>
                <w:sz w:val="18"/>
                <w:szCs w:val="18"/>
              </w:rPr>
              <w:t>0</w:t>
            </w:r>
            <w:r w:rsidRPr="00944245">
              <w:rPr>
                <w:rFonts w:ascii="Arial" w:hAnsi="Arial" w:cs="Arial" w:hint="eastAsia"/>
                <w:sz w:val="18"/>
                <w:szCs w:val="18"/>
              </w:rPr>
              <w:t>%</w:t>
            </w:r>
          </w:p>
        </w:tc>
      </w:tr>
      <w:tr w:rsidR="00944245" w:rsidRPr="00944245" w14:paraId="120A2BC9" w14:textId="77777777" w:rsidTr="00B67A5E">
        <w:trPr>
          <w:trHeight w:val="20"/>
          <w:jc w:val="center"/>
        </w:trPr>
        <w:tc>
          <w:tcPr>
            <w:tcW w:w="366" w:type="pct"/>
            <w:vMerge/>
            <w:tcBorders>
              <w:left w:val="single" w:sz="4" w:space="0" w:color="auto"/>
              <w:bottom w:val="single" w:sz="4" w:space="0" w:color="auto"/>
              <w:right w:val="single" w:sz="4" w:space="0" w:color="auto"/>
            </w:tcBorders>
            <w:vAlign w:val="center"/>
          </w:tcPr>
          <w:p w14:paraId="0B6B502A"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659" w:type="pct"/>
            <w:tcBorders>
              <w:top w:val="single" w:sz="4" w:space="0" w:color="auto"/>
              <w:left w:val="nil"/>
              <w:bottom w:val="single" w:sz="4" w:space="0" w:color="auto"/>
              <w:right w:val="single" w:sz="4" w:space="0" w:color="auto"/>
            </w:tcBorders>
            <w:vAlign w:val="center"/>
          </w:tcPr>
          <w:p w14:paraId="2EEF13C1"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公共区域装修</w:t>
            </w:r>
          </w:p>
        </w:tc>
        <w:tc>
          <w:tcPr>
            <w:tcW w:w="990" w:type="pct"/>
            <w:tcBorders>
              <w:top w:val="single" w:sz="4" w:space="0" w:color="auto"/>
              <w:left w:val="nil"/>
              <w:bottom w:val="single" w:sz="4" w:space="0" w:color="auto"/>
              <w:right w:val="single" w:sz="4" w:space="0" w:color="auto"/>
            </w:tcBorders>
            <w:vAlign w:val="center"/>
          </w:tcPr>
          <w:p w14:paraId="24D5AB4E"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精装修</w:t>
            </w:r>
          </w:p>
        </w:tc>
        <w:tc>
          <w:tcPr>
            <w:tcW w:w="1057" w:type="pct"/>
            <w:tcBorders>
              <w:top w:val="single" w:sz="4" w:space="0" w:color="auto"/>
              <w:left w:val="nil"/>
              <w:bottom w:val="single" w:sz="4" w:space="0" w:color="auto"/>
              <w:right w:val="single" w:sz="4" w:space="0" w:color="auto"/>
            </w:tcBorders>
            <w:vAlign w:val="center"/>
          </w:tcPr>
          <w:p w14:paraId="3419A129"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精装修</w:t>
            </w:r>
          </w:p>
        </w:tc>
        <w:tc>
          <w:tcPr>
            <w:tcW w:w="954" w:type="pct"/>
            <w:tcBorders>
              <w:top w:val="single" w:sz="4" w:space="0" w:color="auto"/>
              <w:left w:val="nil"/>
              <w:bottom w:val="single" w:sz="4" w:space="0" w:color="auto"/>
              <w:right w:val="single" w:sz="4" w:space="0" w:color="auto"/>
            </w:tcBorders>
            <w:vAlign w:val="center"/>
          </w:tcPr>
          <w:p w14:paraId="564862DB"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精装修</w:t>
            </w:r>
          </w:p>
        </w:tc>
        <w:tc>
          <w:tcPr>
            <w:tcW w:w="974" w:type="pct"/>
            <w:tcBorders>
              <w:top w:val="single" w:sz="4" w:space="0" w:color="auto"/>
              <w:left w:val="nil"/>
              <w:bottom w:val="single" w:sz="4" w:space="0" w:color="auto"/>
              <w:right w:val="single" w:sz="4" w:space="0" w:color="auto"/>
            </w:tcBorders>
            <w:vAlign w:val="center"/>
          </w:tcPr>
          <w:p w14:paraId="320557E8"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精装修</w:t>
            </w:r>
          </w:p>
        </w:tc>
      </w:tr>
      <w:tr w:rsidR="00013A02" w:rsidRPr="00944245" w14:paraId="520131B6" w14:textId="77777777" w:rsidTr="00B67A5E">
        <w:trPr>
          <w:trHeight w:val="20"/>
          <w:jc w:val="center"/>
        </w:trPr>
        <w:tc>
          <w:tcPr>
            <w:tcW w:w="366" w:type="pct"/>
            <w:vMerge/>
            <w:tcBorders>
              <w:left w:val="single" w:sz="4" w:space="0" w:color="auto"/>
              <w:bottom w:val="single" w:sz="4" w:space="0" w:color="auto"/>
              <w:right w:val="single" w:sz="4" w:space="0" w:color="auto"/>
            </w:tcBorders>
            <w:vAlign w:val="center"/>
          </w:tcPr>
          <w:p w14:paraId="2B3E82F5" w14:textId="77777777" w:rsidR="00013A02" w:rsidRPr="0070417C" w:rsidRDefault="00013A02" w:rsidP="00013A02">
            <w:pPr>
              <w:widowControl/>
              <w:adjustRightInd/>
              <w:spacing w:line="240" w:lineRule="auto"/>
              <w:textAlignment w:val="auto"/>
              <w:rPr>
                <w:rFonts w:ascii="Arial" w:hAnsi="Arial" w:cs="Arial"/>
                <w:sz w:val="18"/>
                <w:szCs w:val="18"/>
              </w:rPr>
            </w:pPr>
          </w:p>
        </w:tc>
        <w:tc>
          <w:tcPr>
            <w:tcW w:w="659" w:type="pct"/>
            <w:tcBorders>
              <w:top w:val="single" w:sz="4" w:space="0" w:color="auto"/>
              <w:left w:val="nil"/>
              <w:bottom w:val="single" w:sz="4" w:space="0" w:color="auto"/>
              <w:right w:val="single" w:sz="4" w:space="0" w:color="auto"/>
            </w:tcBorders>
            <w:vAlign w:val="center"/>
          </w:tcPr>
          <w:p w14:paraId="1832A8AE" w14:textId="77777777" w:rsidR="00013A02" w:rsidRPr="0070417C" w:rsidRDefault="00013A02" w:rsidP="00013A02">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室内装饰装</w:t>
            </w:r>
            <w:r w:rsidRPr="0070417C">
              <w:rPr>
                <w:rFonts w:ascii="Arial" w:hAnsi="Arial" w:cs="Arial"/>
                <w:sz w:val="18"/>
                <w:szCs w:val="18"/>
              </w:rPr>
              <w:lastRenderedPageBreak/>
              <w:t>修</w:t>
            </w:r>
          </w:p>
        </w:tc>
        <w:tc>
          <w:tcPr>
            <w:tcW w:w="990" w:type="pct"/>
            <w:tcBorders>
              <w:top w:val="single" w:sz="4" w:space="0" w:color="auto"/>
              <w:left w:val="nil"/>
              <w:bottom w:val="single" w:sz="4" w:space="0" w:color="auto"/>
              <w:right w:val="single" w:sz="4" w:space="0" w:color="auto"/>
            </w:tcBorders>
            <w:vAlign w:val="center"/>
          </w:tcPr>
          <w:p w14:paraId="6A7DCD1C" w14:textId="77777777" w:rsidR="00013A02" w:rsidRPr="0070417C" w:rsidRDefault="00013A02" w:rsidP="00013A02">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lastRenderedPageBreak/>
              <w:t>精装修</w:t>
            </w:r>
          </w:p>
        </w:tc>
        <w:tc>
          <w:tcPr>
            <w:tcW w:w="1057" w:type="pct"/>
            <w:tcBorders>
              <w:top w:val="single" w:sz="4" w:space="0" w:color="auto"/>
              <w:left w:val="nil"/>
              <w:bottom w:val="single" w:sz="4" w:space="0" w:color="auto"/>
              <w:right w:val="single" w:sz="4" w:space="0" w:color="auto"/>
            </w:tcBorders>
            <w:vAlign w:val="center"/>
          </w:tcPr>
          <w:p w14:paraId="7732AA52" w14:textId="77777777" w:rsidR="00013A02" w:rsidRPr="0070417C" w:rsidRDefault="00013A02" w:rsidP="00013A02">
            <w:pPr>
              <w:widowControl/>
              <w:adjustRightInd/>
              <w:spacing w:line="240" w:lineRule="auto"/>
              <w:jc w:val="center"/>
              <w:textAlignment w:val="auto"/>
              <w:rPr>
                <w:rFonts w:ascii="Arial" w:hAnsi="Arial" w:cs="Arial"/>
                <w:sz w:val="18"/>
                <w:szCs w:val="18"/>
              </w:rPr>
            </w:pPr>
            <w:r w:rsidRPr="00013A02">
              <w:rPr>
                <w:rFonts w:ascii="Arial" w:hAnsi="Arial" w:cs="Arial" w:hint="eastAsia"/>
                <w:sz w:val="18"/>
                <w:szCs w:val="18"/>
              </w:rPr>
              <w:t>普通装修</w:t>
            </w:r>
          </w:p>
        </w:tc>
        <w:tc>
          <w:tcPr>
            <w:tcW w:w="954" w:type="pct"/>
            <w:tcBorders>
              <w:top w:val="single" w:sz="4" w:space="0" w:color="auto"/>
              <w:left w:val="nil"/>
              <w:bottom w:val="single" w:sz="4" w:space="0" w:color="auto"/>
              <w:right w:val="single" w:sz="4" w:space="0" w:color="auto"/>
            </w:tcBorders>
            <w:vAlign w:val="center"/>
          </w:tcPr>
          <w:p w14:paraId="6DBD155B" w14:textId="77777777" w:rsidR="00013A02" w:rsidRPr="0070417C" w:rsidRDefault="00013A02" w:rsidP="00013A02">
            <w:pPr>
              <w:widowControl/>
              <w:adjustRightInd/>
              <w:spacing w:line="240" w:lineRule="auto"/>
              <w:jc w:val="center"/>
              <w:textAlignment w:val="auto"/>
              <w:rPr>
                <w:rFonts w:ascii="Arial" w:hAnsi="Arial" w:cs="Arial"/>
                <w:sz w:val="18"/>
                <w:szCs w:val="18"/>
              </w:rPr>
            </w:pPr>
            <w:r w:rsidRPr="00013A02">
              <w:rPr>
                <w:rFonts w:ascii="Arial" w:hAnsi="Arial" w:cs="Arial" w:hint="eastAsia"/>
                <w:sz w:val="18"/>
                <w:szCs w:val="18"/>
              </w:rPr>
              <w:t>普通装修</w:t>
            </w:r>
          </w:p>
        </w:tc>
        <w:tc>
          <w:tcPr>
            <w:tcW w:w="974" w:type="pct"/>
            <w:tcBorders>
              <w:top w:val="single" w:sz="4" w:space="0" w:color="auto"/>
              <w:left w:val="nil"/>
              <w:bottom w:val="single" w:sz="4" w:space="0" w:color="auto"/>
              <w:right w:val="single" w:sz="4" w:space="0" w:color="auto"/>
            </w:tcBorders>
            <w:vAlign w:val="center"/>
          </w:tcPr>
          <w:p w14:paraId="09E930C8" w14:textId="77777777" w:rsidR="00013A02" w:rsidRPr="0070417C" w:rsidRDefault="00013A02" w:rsidP="00013A02">
            <w:pPr>
              <w:widowControl/>
              <w:adjustRightInd/>
              <w:spacing w:line="240" w:lineRule="auto"/>
              <w:jc w:val="center"/>
              <w:textAlignment w:val="auto"/>
              <w:rPr>
                <w:rFonts w:ascii="Arial" w:hAnsi="Arial" w:cs="Arial"/>
                <w:sz w:val="18"/>
                <w:szCs w:val="18"/>
              </w:rPr>
            </w:pPr>
            <w:r w:rsidRPr="00013A02">
              <w:rPr>
                <w:rFonts w:ascii="Arial" w:hAnsi="Arial" w:cs="Arial" w:hint="eastAsia"/>
                <w:sz w:val="18"/>
                <w:szCs w:val="18"/>
              </w:rPr>
              <w:t>普通装修</w:t>
            </w:r>
          </w:p>
        </w:tc>
      </w:tr>
      <w:tr w:rsidR="00013A02" w:rsidRPr="00944245" w14:paraId="6058840C" w14:textId="77777777" w:rsidTr="00B67A5E">
        <w:trPr>
          <w:trHeight w:val="20"/>
          <w:jc w:val="center"/>
        </w:trPr>
        <w:tc>
          <w:tcPr>
            <w:tcW w:w="366" w:type="pct"/>
            <w:vMerge/>
            <w:tcBorders>
              <w:left w:val="single" w:sz="4" w:space="0" w:color="auto"/>
              <w:bottom w:val="single" w:sz="4" w:space="0" w:color="auto"/>
              <w:right w:val="single" w:sz="4" w:space="0" w:color="auto"/>
            </w:tcBorders>
            <w:vAlign w:val="center"/>
          </w:tcPr>
          <w:p w14:paraId="12DCF0C8" w14:textId="77777777" w:rsidR="00013A02" w:rsidRPr="0070417C" w:rsidRDefault="00013A02" w:rsidP="00013A02">
            <w:pPr>
              <w:widowControl/>
              <w:adjustRightInd/>
              <w:spacing w:line="240" w:lineRule="auto"/>
              <w:textAlignment w:val="auto"/>
              <w:rPr>
                <w:rFonts w:ascii="Arial" w:hAnsi="Arial" w:cs="Arial"/>
                <w:sz w:val="18"/>
                <w:szCs w:val="18"/>
              </w:rPr>
            </w:pPr>
          </w:p>
        </w:tc>
        <w:tc>
          <w:tcPr>
            <w:tcW w:w="659" w:type="pct"/>
            <w:tcBorders>
              <w:top w:val="single" w:sz="4" w:space="0" w:color="auto"/>
              <w:left w:val="nil"/>
              <w:bottom w:val="single" w:sz="4" w:space="0" w:color="auto"/>
              <w:right w:val="single" w:sz="4" w:space="0" w:color="auto"/>
            </w:tcBorders>
            <w:vAlign w:val="center"/>
          </w:tcPr>
          <w:p w14:paraId="410DDE15" w14:textId="77777777" w:rsidR="00013A02" w:rsidRPr="0070417C" w:rsidRDefault="00013A02" w:rsidP="00013A02">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设施设备</w:t>
            </w:r>
          </w:p>
        </w:tc>
        <w:tc>
          <w:tcPr>
            <w:tcW w:w="990" w:type="pct"/>
            <w:tcBorders>
              <w:top w:val="single" w:sz="4" w:space="0" w:color="auto"/>
              <w:left w:val="nil"/>
              <w:bottom w:val="single" w:sz="4" w:space="0" w:color="auto"/>
              <w:right w:val="single" w:sz="4" w:space="0" w:color="auto"/>
            </w:tcBorders>
            <w:vAlign w:val="center"/>
          </w:tcPr>
          <w:p w14:paraId="4C0D92A9" w14:textId="64D5B1C1" w:rsidR="00013A02" w:rsidRPr="0070417C" w:rsidRDefault="00D171B5" w:rsidP="00013A02">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无</w:t>
            </w:r>
            <w:r w:rsidR="003864B3">
              <w:rPr>
                <w:rFonts w:ascii="Arial" w:hAnsi="Arial" w:cs="Arial" w:hint="eastAsia"/>
                <w:sz w:val="18"/>
                <w:szCs w:val="18"/>
              </w:rPr>
              <w:t>燃气，</w:t>
            </w:r>
            <w:r>
              <w:rPr>
                <w:rFonts w:ascii="Arial" w:hAnsi="Arial" w:cs="Arial" w:hint="eastAsia"/>
                <w:sz w:val="18"/>
                <w:szCs w:val="18"/>
              </w:rPr>
              <w:t>较</w:t>
            </w:r>
            <w:r w:rsidR="00013A02" w:rsidRPr="00944245">
              <w:rPr>
                <w:rFonts w:ascii="Arial" w:hAnsi="Arial" w:cs="Arial" w:hint="eastAsia"/>
                <w:sz w:val="18"/>
                <w:szCs w:val="18"/>
              </w:rPr>
              <w:t>完善</w:t>
            </w:r>
          </w:p>
        </w:tc>
        <w:tc>
          <w:tcPr>
            <w:tcW w:w="1057" w:type="pct"/>
            <w:tcBorders>
              <w:top w:val="single" w:sz="4" w:space="0" w:color="auto"/>
              <w:left w:val="nil"/>
              <w:bottom w:val="single" w:sz="4" w:space="0" w:color="auto"/>
              <w:right w:val="single" w:sz="4" w:space="0" w:color="auto"/>
            </w:tcBorders>
            <w:vAlign w:val="center"/>
          </w:tcPr>
          <w:p w14:paraId="3FC03EBA" w14:textId="77777777" w:rsidR="00013A02" w:rsidRPr="0070417C" w:rsidRDefault="00013A02" w:rsidP="00013A02">
            <w:pPr>
              <w:widowControl/>
              <w:adjustRightInd/>
              <w:spacing w:line="240" w:lineRule="auto"/>
              <w:jc w:val="center"/>
              <w:textAlignment w:val="auto"/>
              <w:rPr>
                <w:rFonts w:ascii="Arial" w:hAnsi="Arial" w:cs="Arial"/>
                <w:sz w:val="18"/>
                <w:szCs w:val="18"/>
              </w:rPr>
            </w:pPr>
            <w:r w:rsidRPr="00013A02">
              <w:rPr>
                <w:rFonts w:ascii="Arial" w:hAnsi="Arial" w:cs="Arial" w:hint="eastAsia"/>
                <w:sz w:val="18"/>
                <w:szCs w:val="18"/>
              </w:rPr>
              <w:t>无燃气，较完善</w:t>
            </w:r>
          </w:p>
        </w:tc>
        <w:tc>
          <w:tcPr>
            <w:tcW w:w="954" w:type="pct"/>
            <w:tcBorders>
              <w:top w:val="single" w:sz="4" w:space="0" w:color="auto"/>
              <w:left w:val="nil"/>
              <w:bottom w:val="single" w:sz="4" w:space="0" w:color="auto"/>
              <w:right w:val="single" w:sz="4" w:space="0" w:color="auto"/>
            </w:tcBorders>
            <w:vAlign w:val="center"/>
          </w:tcPr>
          <w:p w14:paraId="4D333D89" w14:textId="77777777" w:rsidR="00013A02" w:rsidRPr="0070417C" w:rsidRDefault="00013A02" w:rsidP="00013A02">
            <w:pPr>
              <w:widowControl/>
              <w:adjustRightInd/>
              <w:spacing w:line="240" w:lineRule="auto"/>
              <w:jc w:val="center"/>
              <w:textAlignment w:val="auto"/>
              <w:rPr>
                <w:rFonts w:ascii="Arial" w:hAnsi="Arial" w:cs="Arial"/>
                <w:sz w:val="18"/>
                <w:szCs w:val="18"/>
              </w:rPr>
            </w:pPr>
            <w:r w:rsidRPr="00013A02">
              <w:rPr>
                <w:rFonts w:ascii="Arial" w:hAnsi="Arial" w:cs="Arial" w:hint="eastAsia"/>
                <w:sz w:val="18"/>
                <w:szCs w:val="18"/>
              </w:rPr>
              <w:t>无燃气，较完善</w:t>
            </w:r>
          </w:p>
        </w:tc>
        <w:tc>
          <w:tcPr>
            <w:tcW w:w="974" w:type="pct"/>
            <w:tcBorders>
              <w:top w:val="single" w:sz="4" w:space="0" w:color="auto"/>
              <w:left w:val="nil"/>
              <w:bottom w:val="single" w:sz="4" w:space="0" w:color="auto"/>
              <w:right w:val="single" w:sz="4" w:space="0" w:color="auto"/>
            </w:tcBorders>
            <w:vAlign w:val="center"/>
          </w:tcPr>
          <w:p w14:paraId="41CC940D" w14:textId="77777777" w:rsidR="00013A02" w:rsidRPr="0070417C" w:rsidRDefault="00013A02" w:rsidP="00013A02">
            <w:pPr>
              <w:widowControl/>
              <w:adjustRightInd/>
              <w:spacing w:line="240" w:lineRule="auto"/>
              <w:jc w:val="center"/>
              <w:textAlignment w:val="auto"/>
              <w:rPr>
                <w:rFonts w:ascii="Arial" w:hAnsi="Arial" w:cs="Arial"/>
                <w:sz w:val="18"/>
                <w:szCs w:val="18"/>
              </w:rPr>
            </w:pPr>
            <w:r w:rsidRPr="00013A02">
              <w:rPr>
                <w:rFonts w:ascii="Arial" w:hAnsi="Arial" w:cs="Arial" w:hint="eastAsia"/>
                <w:sz w:val="18"/>
                <w:szCs w:val="18"/>
              </w:rPr>
              <w:t>无燃气，较完善</w:t>
            </w:r>
          </w:p>
        </w:tc>
      </w:tr>
      <w:tr w:rsidR="00944245" w:rsidRPr="00944245" w14:paraId="76998AEE" w14:textId="77777777" w:rsidTr="00B67A5E">
        <w:trPr>
          <w:trHeight w:val="20"/>
          <w:jc w:val="center"/>
        </w:trPr>
        <w:tc>
          <w:tcPr>
            <w:tcW w:w="366" w:type="pct"/>
            <w:vMerge/>
            <w:tcBorders>
              <w:left w:val="single" w:sz="4" w:space="0" w:color="auto"/>
              <w:bottom w:val="single" w:sz="4" w:space="0" w:color="auto"/>
              <w:right w:val="single" w:sz="4" w:space="0" w:color="auto"/>
            </w:tcBorders>
            <w:vAlign w:val="center"/>
          </w:tcPr>
          <w:p w14:paraId="3ECEAB95"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659" w:type="pct"/>
            <w:tcBorders>
              <w:top w:val="single" w:sz="4" w:space="0" w:color="auto"/>
              <w:left w:val="nil"/>
              <w:bottom w:val="single" w:sz="4" w:space="0" w:color="auto"/>
              <w:right w:val="single" w:sz="4" w:space="0" w:color="auto"/>
            </w:tcBorders>
            <w:vAlign w:val="center"/>
          </w:tcPr>
          <w:p w14:paraId="19994A33"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综合管理服务设施</w:t>
            </w:r>
          </w:p>
        </w:tc>
        <w:tc>
          <w:tcPr>
            <w:tcW w:w="990" w:type="pct"/>
            <w:tcBorders>
              <w:top w:val="single" w:sz="4" w:space="0" w:color="auto"/>
              <w:left w:val="nil"/>
              <w:bottom w:val="single" w:sz="4" w:space="0" w:color="auto"/>
              <w:right w:val="single" w:sz="4" w:space="0" w:color="auto"/>
            </w:tcBorders>
            <w:vAlign w:val="center"/>
          </w:tcPr>
          <w:p w14:paraId="28C03C8D"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有快递柜、垃圾分类收集点</w:t>
            </w:r>
          </w:p>
        </w:tc>
        <w:tc>
          <w:tcPr>
            <w:tcW w:w="1057" w:type="pct"/>
            <w:tcBorders>
              <w:top w:val="single" w:sz="4" w:space="0" w:color="auto"/>
              <w:left w:val="nil"/>
              <w:bottom w:val="single" w:sz="4" w:space="0" w:color="auto"/>
              <w:right w:val="single" w:sz="4" w:space="0" w:color="auto"/>
            </w:tcBorders>
            <w:vAlign w:val="center"/>
          </w:tcPr>
          <w:p w14:paraId="71DFC5A3"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有快递柜、垃圾分类收集点</w:t>
            </w:r>
          </w:p>
        </w:tc>
        <w:tc>
          <w:tcPr>
            <w:tcW w:w="954" w:type="pct"/>
            <w:tcBorders>
              <w:top w:val="single" w:sz="4" w:space="0" w:color="auto"/>
              <w:left w:val="nil"/>
              <w:bottom w:val="single" w:sz="4" w:space="0" w:color="auto"/>
              <w:right w:val="single" w:sz="4" w:space="0" w:color="auto"/>
            </w:tcBorders>
            <w:vAlign w:val="center"/>
          </w:tcPr>
          <w:p w14:paraId="30ADE4F1"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有快递柜、垃圾分类收集点</w:t>
            </w:r>
          </w:p>
        </w:tc>
        <w:tc>
          <w:tcPr>
            <w:tcW w:w="974" w:type="pct"/>
            <w:tcBorders>
              <w:top w:val="single" w:sz="4" w:space="0" w:color="auto"/>
              <w:left w:val="nil"/>
              <w:bottom w:val="single" w:sz="4" w:space="0" w:color="auto"/>
              <w:right w:val="single" w:sz="4" w:space="0" w:color="auto"/>
            </w:tcBorders>
            <w:vAlign w:val="center"/>
          </w:tcPr>
          <w:p w14:paraId="1A34CC97"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有快递柜、垃圾分类收集点</w:t>
            </w:r>
          </w:p>
        </w:tc>
      </w:tr>
      <w:tr w:rsidR="00944245" w:rsidRPr="00944245" w14:paraId="1B77653B" w14:textId="77777777" w:rsidTr="00B67A5E">
        <w:trPr>
          <w:trHeight w:val="20"/>
          <w:jc w:val="center"/>
        </w:trPr>
        <w:tc>
          <w:tcPr>
            <w:tcW w:w="366" w:type="pct"/>
            <w:vMerge/>
            <w:tcBorders>
              <w:left w:val="single" w:sz="4" w:space="0" w:color="auto"/>
              <w:bottom w:val="single" w:sz="4" w:space="0" w:color="auto"/>
              <w:right w:val="single" w:sz="4" w:space="0" w:color="auto"/>
            </w:tcBorders>
            <w:vAlign w:val="center"/>
          </w:tcPr>
          <w:p w14:paraId="7B73B0A3"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659" w:type="pct"/>
            <w:tcBorders>
              <w:top w:val="single" w:sz="4" w:space="0" w:color="auto"/>
              <w:left w:val="nil"/>
              <w:bottom w:val="single" w:sz="4" w:space="0" w:color="auto"/>
              <w:right w:val="single" w:sz="4" w:space="0" w:color="auto"/>
            </w:tcBorders>
            <w:vAlign w:val="center"/>
          </w:tcPr>
          <w:p w14:paraId="204C57E0"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户型布局</w:t>
            </w:r>
          </w:p>
        </w:tc>
        <w:tc>
          <w:tcPr>
            <w:tcW w:w="990" w:type="pct"/>
            <w:tcBorders>
              <w:top w:val="single" w:sz="4" w:space="0" w:color="auto"/>
              <w:left w:val="nil"/>
              <w:bottom w:val="single" w:sz="4" w:space="0" w:color="auto"/>
              <w:right w:val="single" w:sz="4" w:space="0" w:color="auto"/>
            </w:tcBorders>
            <w:vAlign w:val="center"/>
          </w:tcPr>
          <w:p w14:paraId="2BD3ED31" w14:textId="2BD183A6" w:rsidR="00944245" w:rsidRPr="0070417C" w:rsidRDefault="00D171B5" w:rsidP="00944245">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六</w:t>
            </w:r>
            <w:r w:rsidR="00944245" w:rsidRPr="00944245">
              <w:rPr>
                <w:rFonts w:ascii="Arial" w:hAnsi="Arial" w:cs="Arial" w:hint="eastAsia"/>
                <w:sz w:val="18"/>
                <w:szCs w:val="18"/>
              </w:rPr>
              <w:t>居室</w:t>
            </w:r>
          </w:p>
        </w:tc>
        <w:tc>
          <w:tcPr>
            <w:tcW w:w="1057" w:type="pct"/>
            <w:tcBorders>
              <w:top w:val="single" w:sz="4" w:space="0" w:color="auto"/>
              <w:left w:val="nil"/>
              <w:bottom w:val="single" w:sz="4" w:space="0" w:color="auto"/>
              <w:right w:val="single" w:sz="4" w:space="0" w:color="auto"/>
            </w:tcBorders>
            <w:vAlign w:val="center"/>
          </w:tcPr>
          <w:p w14:paraId="7C3F28D8" w14:textId="626917D2" w:rsidR="00944245" w:rsidRPr="0070417C" w:rsidRDefault="00D171B5" w:rsidP="00944245">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四居室</w:t>
            </w:r>
          </w:p>
        </w:tc>
        <w:tc>
          <w:tcPr>
            <w:tcW w:w="954" w:type="pct"/>
            <w:tcBorders>
              <w:top w:val="single" w:sz="4" w:space="0" w:color="auto"/>
              <w:left w:val="nil"/>
              <w:bottom w:val="single" w:sz="4" w:space="0" w:color="auto"/>
              <w:right w:val="single" w:sz="4" w:space="0" w:color="auto"/>
            </w:tcBorders>
            <w:vAlign w:val="center"/>
          </w:tcPr>
          <w:p w14:paraId="1E0EE194" w14:textId="13FD83D5" w:rsidR="00944245" w:rsidRPr="0070417C" w:rsidRDefault="00D171B5" w:rsidP="00944245">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四居室</w:t>
            </w:r>
          </w:p>
        </w:tc>
        <w:tc>
          <w:tcPr>
            <w:tcW w:w="974" w:type="pct"/>
            <w:tcBorders>
              <w:top w:val="single" w:sz="4" w:space="0" w:color="auto"/>
              <w:left w:val="nil"/>
              <w:bottom w:val="single" w:sz="4" w:space="0" w:color="auto"/>
              <w:right w:val="single" w:sz="4" w:space="0" w:color="auto"/>
            </w:tcBorders>
            <w:vAlign w:val="center"/>
          </w:tcPr>
          <w:p w14:paraId="3BF0AF07" w14:textId="34B64BEB" w:rsidR="00944245" w:rsidRPr="0070417C" w:rsidRDefault="00D171B5" w:rsidP="00944245">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四居室</w:t>
            </w:r>
          </w:p>
        </w:tc>
      </w:tr>
      <w:tr w:rsidR="00944245" w:rsidRPr="00944245" w14:paraId="7CB9AC20" w14:textId="77777777" w:rsidTr="00B67A5E">
        <w:trPr>
          <w:trHeight w:val="20"/>
          <w:jc w:val="center"/>
        </w:trPr>
        <w:tc>
          <w:tcPr>
            <w:tcW w:w="366" w:type="pct"/>
            <w:vMerge/>
            <w:tcBorders>
              <w:left w:val="single" w:sz="4" w:space="0" w:color="auto"/>
              <w:bottom w:val="single" w:sz="4" w:space="0" w:color="auto"/>
              <w:right w:val="single" w:sz="4" w:space="0" w:color="auto"/>
            </w:tcBorders>
            <w:vAlign w:val="center"/>
          </w:tcPr>
          <w:p w14:paraId="4E733910"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659" w:type="pct"/>
            <w:tcBorders>
              <w:top w:val="single" w:sz="4" w:space="0" w:color="auto"/>
              <w:left w:val="nil"/>
              <w:bottom w:val="single" w:sz="4" w:space="0" w:color="auto"/>
              <w:right w:val="single" w:sz="4" w:space="0" w:color="auto"/>
            </w:tcBorders>
            <w:vAlign w:val="center"/>
          </w:tcPr>
          <w:p w14:paraId="3560F03B"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户型结构</w:t>
            </w:r>
          </w:p>
        </w:tc>
        <w:tc>
          <w:tcPr>
            <w:tcW w:w="990" w:type="pct"/>
            <w:tcBorders>
              <w:top w:val="single" w:sz="4" w:space="0" w:color="auto"/>
              <w:left w:val="nil"/>
              <w:bottom w:val="single" w:sz="4" w:space="0" w:color="auto"/>
              <w:right w:val="single" w:sz="4" w:space="0" w:color="auto"/>
            </w:tcBorders>
            <w:vAlign w:val="center"/>
          </w:tcPr>
          <w:p w14:paraId="62ECE3F8"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loft</w:t>
            </w:r>
          </w:p>
        </w:tc>
        <w:tc>
          <w:tcPr>
            <w:tcW w:w="1057" w:type="pct"/>
            <w:tcBorders>
              <w:top w:val="single" w:sz="4" w:space="0" w:color="auto"/>
              <w:left w:val="nil"/>
              <w:bottom w:val="single" w:sz="4" w:space="0" w:color="auto"/>
              <w:right w:val="single" w:sz="4" w:space="0" w:color="auto"/>
            </w:tcBorders>
            <w:vAlign w:val="center"/>
          </w:tcPr>
          <w:p w14:paraId="34F28772"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loft</w:t>
            </w:r>
          </w:p>
        </w:tc>
        <w:tc>
          <w:tcPr>
            <w:tcW w:w="954" w:type="pct"/>
            <w:tcBorders>
              <w:top w:val="single" w:sz="4" w:space="0" w:color="auto"/>
              <w:left w:val="nil"/>
              <w:bottom w:val="single" w:sz="4" w:space="0" w:color="auto"/>
              <w:right w:val="single" w:sz="4" w:space="0" w:color="auto"/>
            </w:tcBorders>
            <w:vAlign w:val="center"/>
          </w:tcPr>
          <w:p w14:paraId="5742FEE6"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loft</w:t>
            </w:r>
          </w:p>
        </w:tc>
        <w:tc>
          <w:tcPr>
            <w:tcW w:w="974" w:type="pct"/>
            <w:tcBorders>
              <w:top w:val="single" w:sz="4" w:space="0" w:color="auto"/>
              <w:left w:val="nil"/>
              <w:bottom w:val="single" w:sz="4" w:space="0" w:color="auto"/>
              <w:right w:val="single" w:sz="4" w:space="0" w:color="auto"/>
            </w:tcBorders>
            <w:vAlign w:val="center"/>
          </w:tcPr>
          <w:p w14:paraId="40399944"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loft</w:t>
            </w:r>
          </w:p>
        </w:tc>
      </w:tr>
      <w:tr w:rsidR="00944245" w:rsidRPr="00944245" w14:paraId="312FBB2B" w14:textId="77777777" w:rsidTr="00B67A5E">
        <w:trPr>
          <w:trHeight w:val="20"/>
          <w:jc w:val="center"/>
        </w:trPr>
        <w:tc>
          <w:tcPr>
            <w:tcW w:w="366" w:type="pct"/>
            <w:vMerge/>
            <w:tcBorders>
              <w:left w:val="single" w:sz="4" w:space="0" w:color="auto"/>
              <w:bottom w:val="single" w:sz="4" w:space="0" w:color="auto"/>
              <w:right w:val="single" w:sz="4" w:space="0" w:color="auto"/>
            </w:tcBorders>
            <w:vAlign w:val="center"/>
          </w:tcPr>
          <w:p w14:paraId="7A0D5370"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659" w:type="pct"/>
            <w:tcBorders>
              <w:top w:val="single" w:sz="4" w:space="0" w:color="auto"/>
              <w:left w:val="nil"/>
              <w:bottom w:val="single" w:sz="4" w:space="0" w:color="auto"/>
              <w:right w:val="single" w:sz="4" w:space="0" w:color="auto"/>
            </w:tcBorders>
            <w:vAlign w:val="center"/>
          </w:tcPr>
          <w:p w14:paraId="6C46EDCA"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建筑面积（㎡）</w:t>
            </w:r>
          </w:p>
        </w:tc>
        <w:tc>
          <w:tcPr>
            <w:tcW w:w="990" w:type="pct"/>
            <w:tcBorders>
              <w:top w:val="single" w:sz="4" w:space="0" w:color="auto"/>
              <w:left w:val="nil"/>
              <w:bottom w:val="single" w:sz="4" w:space="0" w:color="auto"/>
              <w:right w:val="single" w:sz="4" w:space="0" w:color="auto"/>
            </w:tcBorders>
            <w:vAlign w:val="center"/>
          </w:tcPr>
          <w:p w14:paraId="781D5331" w14:textId="509CC32D" w:rsidR="00944245" w:rsidRPr="0070417C" w:rsidRDefault="00D171B5" w:rsidP="00944245">
            <w:pPr>
              <w:widowControl/>
              <w:adjustRightInd/>
              <w:spacing w:line="240" w:lineRule="auto"/>
              <w:jc w:val="center"/>
              <w:textAlignment w:val="auto"/>
              <w:rPr>
                <w:rFonts w:ascii="Arial" w:hAnsi="Arial" w:cs="Arial" w:hint="eastAsia"/>
                <w:sz w:val="18"/>
                <w:szCs w:val="18"/>
              </w:rPr>
            </w:pPr>
            <w:r>
              <w:rPr>
                <w:rFonts w:ascii="Arial" w:hAnsi="Arial" w:cs="Arial" w:hint="eastAsia"/>
                <w:sz w:val="18"/>
                <w:szCs w:val="18"/>
              </w:rPr>
              <w:t>144.64-145.18</w:t>
            </w:r>
          </w:p>
        </w:tc>
        <w:tc>
          <w:tcPr>
            <w:tcW w:w="1057" w:type="pct"/>
            <w:tcBorders>
              <w:top w:val="single" w:sz="4" w:space="0" w:color="auto"/>
              <w:left w:val="nil"/>
              <w:bottom w:val="single" w:sz="4" w:space="0" w:color="auto"/>
              <w:right w:val="single" w:sz="4" w:space="0" w:color="auto"/>
            </w:tcBorders>
            <w:vAlign w:val="center"/>
          </w:tcPr>
          <w:p w14:paraId="180D85E6" w14:textId="64B82289" w:rsidR="00944245" w:rsidRPr="0070417C" w:rsidRDefault="00D171B5" w:rsidP="00944245">
            <w:pPr>
              <w:widowControl/>
              <w:adjustRightInd/>
              <w:spacing w:line="240" w:lineRule="auto"/>
              <w:jc w:val="center"/>
              <w:textAlignment w:val="auto"/>
              <w:rPr>
                <w:rFonts w:ascii="Arial" w:hAnsi="Arial" w:cs="Arial" w:hint="eastAsia"/>
                <w:sz w:val="18"/>
                <w:szCs w:val="18"/>
              </w:rPr>
            </w:pPr>
            <w:r>
              <w:rPr>
                <w:rFonts w:ascii="Arial" w:hAnsi="Arial" w:cs="Arial" w:hint="eastAsia"/>
                <w:sz w:val="18"/>
                <w:szCs w:val="18"/>
              </w:rPr>
              <w:t>101.8</w:t>
            </w:r>
          </w:p>
        </w:tc>
        <w:tc>
          <w:tcPr>
            <w:tcW w:w="954" w:type="pct"/>
            <w:tcBorders>
              <w:top w:val="single" w:sz="4" w:space="0" w:color="auto"/>
              <w:left w:val="nil"/>
              <w:bottom w:val="single" w:sz="4" w:space="0" w:color="auto"/>
              <w:right w:val="single" w:sz="4" w:space="0" w:color="auto"/>
            </w:tcBorders>
            <w:vAlign w:val="center"/>
          </w:tcPr>
          <w:p w14:paraId="59D68F36" w14:textId="74C3674C" w:rsidR="00944245" w:rsidRPr="0070417C" w:rsidRDefault="00D171B5" w:rsidP="00944245">
            <w:pPr>
              <w:widowControl/>
              <w:adjustRightInd/>
              <w:spacing w:line="240" w:lineRule="auto"/>
              <w:jc w:val="center"/>
              <w:textAlignment w:val="auto"/>
              <w:rPr>
                <w:rFonts w:ascii="Arial" w:hAnsi="Arial" w:cs="Arial" w:hint="eastAsia"/>
                <w:sz w:val="18"/>
                <w:szCs w:val="18"/>
              </w:rPr>
            </w:pPr>
            <w:r>
              <w:rPr>
                <w:rFonts w:ascii="Arial" w:hAnsi="Arial" w:cs="Arial" w:hint="eastAsia"/>
                <w:sz w:val="18"/>
                <w:szCs w:val="18"/>
              </w:rPr>
              <w:t>101.92</w:t>
            </w:r>
          </w:p>
        </w:tc>
        <w:tc>
          <w:tcPr>
            <w:tcW w:w="974" w:type="pct"/>
            <w:tcBorders>
              <w:top w:val="single" w:sz="4" w:space="0" w:color="auto"/>
              <w:left w:val="nil"/>
              <w:bottom w:val="single" w:sz="4" w:space="0" w:color="auto"/>
              <w:right w:val="single" w:sz="4" w:space="0" w:color="auto"/>
            </w:tcBorders>
            <w:vAlign w:val="center"/>
          </w:tcPr>
          <w:p w14:paraId="1740EF79" w14:textId="248A9739" w:rsidR="00944245" w:rsidRPr="0070417C" w:rsidRDefault="00D171B5" w:rsidP="00944245">
            <w:pPr>
              <w:widowControl/>
              <w:adjustRightInd/>
              <w:spacing w:line="240" w:lineRule="auto"/>
              <w:jc w:val="center"/>
              <w:textAlignment w:val="auto"/>
              <w:rPr>
                <w:rFonts w:ascii="Arial" w:hAnsi="Arial" w:cs="Arial" w:hint="eastAsia"/>
                <w:sz w:val="18"/>
                <w:szCs w:val="18"/>
              </w:rPr>
            </w:pPr>
            <w:r>
              <w:rPr>
                <w:rFonts w:ascii="Arial" w:hAnsi="Arial" w:cs="Arial" w:hint="eastAsia"/>
                <w:sz w:val="18"/>
                <w:szCs w:val="18"/>
              </w:rPr>
              <w:t>102</w:t>
            </w:r>
          </w:p>
        </w:tc>
      </w:tr>
      <w:tr w:rsidR="00D171B5" w:rsidRPr="00944245" w14:paraId="63A21E49" w14:textId="77777777" w:rsidTr="00FE2199">
        <w:trPr>
          <w:trHeight w:val="20"/>
          <w:jc w:val="center"/>
        </w:trPr>
        <w:tc>
          <w:tcPr>
            <w:tcW w:w="366" w:type="pct"/>
            <w:vMerge/>
            <w:tcBorders>
              <w:left w:val="single" w:sz="4" w:space="0" w:color="auto"/>
              <w:bottom w:val="single" w:sz="4" w:space="0" w:color="auto"/>
              <w:right w:val="single" w:sz="4" w:space="0" w:color="auto"/>
            </w:tcBorders>
            <w:vAlign w:val="center"/>
          </w:tcPr>
          <w:p w14:paraId="0F2C1BAB" w14:textId="77777777" w:rsidR="00D171B5" w:rsidRPr="0070417C" w:rsidRDefault="00D171B5" w:rsidP="00D171B5">
            <w:pPr>
              <w:widowControl/>
              <w:adjustRightInd/>
              <w:spacing w:line="240" w:lineRule="auto"/>
              <w:textAlignment w:val="auto"/>
              <w:rPr>
                <w:rFonts w:ascii="Arial" w:hAnsi="Arial" w:cs="Arial"/>
                <w:sz w:val="18"/>
                <w:szCs w:val="18"/>
              </w:rPr>
            </w:pPr>
          </w:p>
        </w:tc>
        <w:tc>
          <w:tcPr>
            <w:tcW w:w="659" w:type="pct"/>
            <w:tcBorders>
              <w:top w:val="single" w:sz="4" w:space="0" w:color="auto"/>
              <w:left w:val="nil"/>
              <w:bottom w:val="single" w:sz="4" w:space="0" w:color="auto"/>
              <w:right w:val="single" w:sz="4" w:space="0" w:color="auto"/>
            </w:tcBorders>
            <w:vAlign w:val="center"/>
          </w:tcPr>
          <w:p w14:paraId="2A2E27B2" w14:textId="77777777" w:rsidR="00D171B5" w:rsidRPr="0070417C" w:rsidRDefault="00D171B5" w:rsidP="00D171B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家具家电</w:t>
            </w:r>
          </w:p>
        </w:tc>
        <w:tc>
          <w:tcPr>
            <w:tcW w:w="990" w:type="pct"/>
            <w:tcBorders>
              <w:top w:val="single" w:sz="4" w:space="0" w:color="auto"/>
              <w:left w:val="nil"/>
              <w:bottom w:val="single" w:sz="4" w:space="0" w:color="auto"/>
              <w:right w:val="single" w:sz="4" w:space="0" w:color="auto"/>
            </w:tcBorders>
            <w:vAlign w:val="center"/>
          </w:tcPr>
          <w:p w14:paraId="47B59076" w14:textId="7B27C9E6" w:rsidR="00D171B5" w:rsidRPr="0070417C" w:rsidRDefault="00D171B5" w:rsidP="00D171B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配备家具、家电；功能正常，质量有保证，较好</w:t>
            </w:r>
          </w:p>
        </w:tc>
        <w:tc>
          <w:tcPr>
            <w:tcW w:w="1057" w:type="pct"/>
            <w:tcBorders>
              <w:top w:val="single" w:sz="4" w:space="0" w:color="auto"/>
              <w:left w:val="nil"/>
              <w:bottom w:val="single" w:sz="4" w:space="0" w:color="auto"/>
              <w:right w:val="single" w:sz="4" w:space="0" w:color="auto"/>
            </w:tcBorders>
          </w:tcPr>
          <w:p w14:paraId="1B73CC92" w14:textId="1B3D971B" w:rsidR="00D171B5" w:rsidRPr="0070417C" w:rsidRDefault="00D171B5" w:rsidP="00D171B5">
            <w:pPr>
              <w:widowControl/>
              <w:adjustRightInd/>
              <w:spacing w:line="240" w:lineRule="auto"/>
              <w:jc w:val="center"/>
              <w:textAlignment w:val="auto"/>
              <w:rPr>
                <w:rFonts w:ascii="Arial" w:hAnsi="Arial" w:cs="Arial"/>
                <w:sz w:val="18"/>
                <w:szCs w:val="18"/>
              </w:rPr>
            </w:pPr>
            <w:r w:rsidRPr="00F81DE8">
              <w:rPr>
                <w:rFonts w:ascii="Arial" w:hAnsi="Arial" w:cs="Arial" w:hint="eastAsia"/>
                <w:sz w:val="18"/>
                <w:szCs w:val="18"/>
              </w:rPr>
              <w:t>配备家具、家电；功能正常，质量有保证，较好</w:t>
            </w:r>
          </w:p>
        </w:tc>
        <w:tc>
          <w:tcPr>
            <w:tcW w:w="954" w:type="pct"/>
            <w:tcBorders>
              <w:top w:val="single" w:sz="4" w:space="0" w:color="auto"/>
              <w:left w:val="nil"/>
              <w:bottom w:val="single" w:sz="4" w:space="0" w:color="auto"/>
              <w:right w:val="single" w:sz="4" w:space="0" w:color="auto"/>
            </w:tcBorders>
          </w:tcPr>
          <w:p w14:paraId="447BBE60" w14:textId="2EAB75BE" w:rsidR="00D171B5" w:rsidRPr="0070417C" w:rsidRDefault="00D171B5" w:rsidP="00D171B5">
            <w:pPr>
              <w:widowControl/>
              <w:adjustRightInd/>
              <w:spacing w:line="240" w:lineRule="auto"/>
              <w:jc w:val="center"/>
              <w:textAlignment w:val="auto"/>
              <w:rPr>
                <w:rFonts w:ascii="Arial" w:hAnsi="Arial" w:cs="Arial"/>
                <w:sz w:val="18"/>
                <w:szCs w:val="18"/>
              </w:rPr>
            </w:pPr>
            <w:r w:rsidRPr="00F81DE8">
              <w:rPr>
                <w:rFonts w:ascii="Arial" w:hAnsi="Arial" w:cs="Arial" w:hint="eastAsia"/>
                <w:sz w:val="18"/>
                <w:szCs w:val="18"/>
              </w:rPr>
              <w:t>配备家具、家电；功能正常，质量有保证，较好</w:t>
            </w:r>
          </w:p>
        </w:tc>
        <w:tc>
          <w:tcPr>
            <w:tcW w:w="974" w:type="pct"/>
            <w:tcBorders>
              <w:top w:val="single" w:sz="4" w:space="0" w:color="auto"/>
              <w:left w:val="nil"/>
              <w:bottom w:val="single" w:sz="4" w:space="0" w:color="auto"/>
              <w:right w:val="single" w:sz="4" w:space="0" w:color="auto"/>
            </w:tcBorders>
          </w:tcPr>
          <w:p w14:paraId="5A4351B3" w14:textId="3EF5EA3C" w:rsidR="00D171B5" w:rsidRPr="0070417C" w:rsidRDefault="00D171B5" w:rsidP="00D171B5">
            <w:pPr>
              <w:widowControl/>
              <w:adjustRightInd/>
              <w:spacing w:line="240" w:lineRule="auto"/>
              <w:jc w:val="center"/>
              <w:textAlignment w:val="auto"/>
              <w:rPr>
                <w:rFonts w:ascii="Arial" w:hAnsi="Arial" w:cs="Arial"/>
                <w:sz w:val="18"/>
                <w:szCs w:val="18"/>
              </w:rPr>
            </w:pPr>
            <w:r w:rsidRPr="00F81DE8">
              <w:rPr>
                <w:rFonts w:ascii="Arial" w:hAnsi="Arial" w:cs="Arial" w:hint="eastAsia"/>
                <w:sz w:val="18"/>
                <w:szCs w:val="18"/>
              </w:rPr>
              <w:t>配备家具、家电；功能正常，质量有保证，较好</w:t>
            </w:r>
          </w:p>
        </w:tc>
      </w:tr>
      <w:tr w:rsidR="00944245" w:rsidRPr="00944245" w14:paraId="55D4A914" w14:textId="77777777" w:rsidTr="00B67A5E">
        <w:trPr>
          <w:trHeight w:val="20"/>
          <w:jc w:val="center"/>
        </w:trPr>
        <w:tc>
          <w:tcPr>
            <w:tcW w:w="366" w:type="pct"/>
            <w:vMerge w:val="restart"/>
            <w:tcBorders>
              <w:left w:val="single" w:sz="4" w:space="0" w:color="auto"/>
              <w:bottom w:val="single" w:sz="4" w:space="0" w:color="auto"/>
              <w:right w:val="single" w:sz="4" w:space="0" w:color="auto"/>
            </w:tcBorders>
            <w:vAlign w:val="center"/>
          </w:tcPr>
          <w:p w14:paraId="5D70C3B0" w14:textId="77777777" w:rsidR="00944245" w:rsidRPr="0070417C" w:rsidRDefault="00944245" w:rsidP="00944245">
            <w:pPr>
              <w:widowControl/>
              <w:adjustRightInd/>
              <w:spacing w:line="240" w:lineRule="auto"/>
              <w:textAlignment w:val="auto"/>
              <w:rPr>
                <w:rFonts w:ascii="Arial" w:hAnsi="Arial" w:cs="Arial"/>
                <w:sz w:val="18"/>
                <w:szCs w:val="18"/>
              </w:rPr>
            </w:pPr>
            <w:r w:rsidRPr="0070417C">
              <w:rPr>
                <w:rFonts w:ascii="Arial" w:hAnsi="Arial" w:cs="Arial"/>
                <w:sz w:val="18"/>
                <w:szCs w:val="18"/>
              </w:rPr>
              <w:t>权益状况</w:t>
            </w:r>
          </w:p>
        </w:tc>
        <w:tc>
          <w:tcPr>
            <w:tcW w:w="659" w:type="pct"/>
            <w:tcBorders>
              <w:top w:val="single" w:sz="4" w:space="0" w:color="auto"/>
              <w:left w:val="nil"/>
              <w:bottom w:val="single" w:sz="4" w:space="0" w:color="auto"/>
              <w:right w:val="single" w:sz="4" w:space="0" w:color="auto"/>
            </w:tcBorders>
            <w:vAlign w:val="center"/>
          </w:tcPr>
          <w:p w14:paraId="4A1029BA"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服务及管理水平</w:t>
            </w:r>
          </w:p>
        </w:tc>
        <w:tc>
          <w:tcPr>
            <w:tcW w:w="990" w:type="pct"/>
            <w:tcBorders>
              <w:top w:val="single" w:sz="4" w:space="0" w:color="auto"/>
              <w:left w:val="nil"/>
              <w:bottom w:val="single" w:sz="4" w:space="0" w:color="auto"/>
              <w:right w:val="single" w:sz="4" w:space="0" w:color="auto"/>
            </w:tcBorders>
            <w:vAlign w:val="center"/>
          </w:tcPr>
          <w:p w14:paraId="691DA8E6"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配备服务管家专业管理，封闭式管理</w:t>
            </w:r>
          </w:p>
        </w:tc>
        <w:tc>
          <w:tcPr>
            <w:tcW w:w="1057" w:type="pct"/>
            <w:tcBorders>
              <w:top w:val="single" w:sz="4" w:space="0" w:color="auto"/>
              <w:left w:val="nil"/>
              <w:bottom w:val="single" w:sz="4" w:space="0" w:color="auto"/>
              <w:right w:val="single" w:sz="4" w:space="0" w:color="auto"/>
            </w:tcBorders>
            <w:vAlign w:val="center"/>
          </w:tcPr>
          <w:p w14:paraId="31E561B6"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普通物业管理，封闭式管理</w:t>
            </w:r>
          </w:p>
        </w:tc>
        <w:tc>
          <w:tcPr>
            <w:tcW w:w="954" w:type="pct"/>
            <w:tcBorders>
              <w:top w:val="single" w:sz="4" w:space="0" w:color="auto"/>
              <w:left w:val="nil"/>
              <w:bottom w:val="single" w:sz="4" w:space="0" w:color="auto"/>
              <w:right w:val="single" w:sz="4" w:space="0" w:color="auto"/>
            </w:tcBorders>
            <w:vAlign w:val="center"/>
          </w:tcPr>
          <w:p w14:paraId="47E25B02"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普通物业管理，封闭式管理</w:t>
            </w:r>
          </w:p>
        </w:tc>
        <w:tc>
          <w:tcPr>
            <w:tcW w:w="974" w:type="pct"/>
            <w:tcBorders>
              <w:top w:val="single" w:sz="4" w:space="0" w:color="auto"/>
              <w:left w:val="nil"/>
              <w:bottom w:val="single" w:sz="4" w:space="0" w:color="auto"/>
              <w:right w:val="single" w:sz="4" w:space="0" w:color="auto"/>
            </w:tcBorders>
            <w:vAlign w:val="center"/>
          </w:tcPr>
          <w:p w14:paraId="51CA380A"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普通物业管理，封闭式管理</w:t>
            </w:r>
          </w:p>
        </w:tc>
      </w:tr>
      <w:tr w:rsidR="00944245" w:rsidRPr="00944245" w14:paraId="4DCB6BF2" w14:textId="77777777" w:rsidTr="00B67A5E">
        <w:trPr>
          <w:trHeight w:val="20"/>
          <w:jc w:val="center"/>
        </w:trPr>
        <w:tc>
          <w:tcPr>
            <w:tcW w:w="366" w:type="pct"/>
            <w:vMerge/>
            <w:tcBorders>
              <w:left w:val="single" w:sz="4" w:space="0" w:color="auto"/>
              <w:bottom w:val="single" w:sz="4" w:space="0" w:color="auto"/>
              <w:right w:val="single" w:sz="4" w:space="0" w:color="auto"/>
            </w:tcBorders>
            <w:vAlign w:val="center"/>
          </w:tcPr>
          <w:p w14:paraId="5A674F1D"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659" w:type="pct"/>
            <w:tcBorders>
              <w:top w:val="single" w:sz="4" w:space="0" w:color="auto"/>
              <w:left w:val="nil"/>
              <w:bottom w:val="single" w:sz="4" w:space="0" w:color="auto"/>
              <w:right w:val="single" w:sz="4" w:space="0" w:color="auto"/>
            </w:tcBorders>
            <w:vAlign w:val="center"/>
          </w:tcPr>
          <w:p w14:paraId="4852E620"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水电气</w:t>
            </w:r>
            <w:proofErr w:type="gramStart"/>
            <w:r w:rsidRPr="0070417C">
              <w:rPr>
                <w:rFonts w:ascii="Arial" w:hAnsi="Arial" w:cs="Arial"/>
                <w:sz w:val="18"/>
                <w:szCs w:val="18"/>
              </w:rPr>
              <w:t>费执行</w:t>
            </w:r>
            <w:proofErr w:type="gramEnd"/>
            <w:r w:rsidRPr="0070417C">
              <w:rPr>
                <w:rFonts w:ascii="Arial" w:hAnsi="Arial" w:cs="Arial"/>
                <w:sz w:val="18"/>
                <w:szCs w:val="18"/>
              </w:rPr>
              <w:t>标准</w:t>
            </w:r>
          </w:p>
        </w:tc>
        <w:tc>
          <w:tcPr>
            <w:tcW w:w="990" w:type="pct"/>
            <w:tcBorders>
              <w:top w:val="single" w:sz="4" w:space="0" w:color="auto"/>
              <w:left w:val="nil"/>
              <w:bottom w:val="single" w:sz="4" w:space="0" w:color="auto"/>
              <w:right w:val="single" w:sz="4" w:space="0" w:color="auto"/>
            </w:tcBorders>
            <w:vAlign w:val="center"/>
          </w:tcPr>
          <w:p w14:paraId="2F532441" w14:textId="77777777" w:rsidR="00944245" w:rsidRPr="0070417C" w:rsidRDefault="00944245" w:rsidP="00944245">
            <w:pPr>
              <w:widowControl/>
              <w:adjustRightInd/>
              <w:spacing w:line="240" w:lineRule="auto"/>
              <w:jc w:val="center"/>
              <w:textAlignment w:val="auto"/>
              <w:rPr>
                <w:rFonts w:ascii="Arial" w:hAnsi="Arial" w:cs="Arial"/>
                <w:sz w:val="18"/>
                <w:szCs w:val="18"/>
              </w:rPr>
            </w:pPr>
            <w:proofErr w:type="gramStart"/>
            <w:r w:rsidRPr="00944245">
              <w:rPr>
                <w:rFonts w:ascii="Arial" w:hAnsi="Arial" w:cs="Arial" w:hint="eastAsia"/>
                <w:sz w:val="18"/>
                <w:szCs w:val="18"/>
              </w:rPr>
              <w:t>民水民</w:t>
            </w:r>
            <w:proofErr w:type="gramEnd"/>
            <w:r w:rsidRPr="00944245">
              <w:rPr>
                <w:rFonts w:ascii="Arial" w:hAnsi="Arial" w:cs="Arial" w:hint="eastAsia"/>
                <w:sz w:val="18"/>
                <w:szCs w:val="18"/>
              </w:rPr>
              <w:t>电</w:t>
            </w:r>
          </w:p>
        </w:tc>
        <w:tc>
          <w:tcPr>
            <w:tcW w:w="1057" w:type="pct"/>
            <w:tcBorders>
              <w:top w:val="single" w:sz="4" w:space="0" w:color="auto"/>
              <w:left w:val="nil"/>
              <w:bottom w:val="single" w:sz="4" w:space="0" w:color="auto"/>
              <w:right w:val="single" w:sz="4" w:space="0" w:color="auto"/>
            </w:tcBorders>
            <w:vAlign w:val="center"/>
          </w:tcPr>
          <w:p w14:paraId="23A2A828" w14:textId="77777777" w:rsidR="00944245" w:rsidRPr="0070417C" w:rsidRDefault="00944245" w:rsidP="00944245">
            <w:pPr>
              <w:widowControl/>
              <w:adjustRightInd/>
              <w:spacing w:line="240" w:lineRule="auto"/>
              <w:jc w:val="center"/>
              <w:textAlignment w:val="auto"/>
              <w:rPr>
                <w:rFonts w:ascii="Arial" w:hAnsi="Arial" w:cs="Arial"/>
                <w:sz w:val="18"/>
                <w:szCs w:val="18"/>
              </w:rPr>
            </w:pPr>
            <w:proofErr w:type="gramStart"/>
            <w:r w:rsidRPr="00944245">
              <w:rPr>
                <w:rFonts w:ascii="Arial" w:hAnsi="Arial" w:cs="Arial" w:hint="eastAsia"/>
                <w:sz w:val="18"/>
                <w:szCs w:val="18"/>
              </w:rPr>
              <w:t>商水商电</w:t>
            </w:r>
            <w:proofErr w:type="gramEnd"/>
          </w:p>
        </w:tc>
        <w:tc>
          <w:tcPr>
            <w:tcW w:w="954" w:type="pct"/>
            <w:tcBorders>
              <w:top w:val="single" w:sz="4" w:space="0" w:color="auto"/>
              <w:left w:val="nil"/>
              <w:bottom w:val="single" w:sz="4" w:space="0" w:color="auto"/>
              <w:right w:val="single" w:sz="4" w:space="0" w:color="auto"/>
            </w:tcBorders>
            <w:vAlign w:val="center"/>
          </w:tcPr>
          <w:p w14:paraId="3219D881" w14:textId="77777777" w:rsidR="00944245" w:rsidRPr="0070417C" w:rsidRDefault="00944245" w:rsidP="00944245">
            <w:pPr>
              <w:widowControl/>
              <w:adjustRightInd/>
              <w:spacing w:line="240" w:lineRule="auto"/>
              <w:jc w:val="center"/>
              <w:textAlignment w:val="auto"/>
              <w:rPr>
                <w:rFonts w:ascii="Arial" w:hAnsi="Arial" w:cs="Arial"/>
                <w:sz w:val="18"/>
                <w:szCs w:val="18"/>
              </w:rPr>
            </w:pPr>
            <w:proofErr w:type="gramStart"/>
            <w:r w:rsidRPr="00944245">
              <w:rPr>
                <w:rFonts w:ascii="Arial" w:hAnsi="Arial" w:cs="Arial" w:hint="eastAsia"/>
                <w:sz w:val="18"/>
                <w:szCs w:val="18"/>
              </w:rPr>
              <w:t>商水商电</w:t>
            </w:r>
            <w:proofErr w:type="gramEnd"/>
          </w:p>
        </w:tc>
        <w:tc>
          <w:tcPr>
            <w:tcW w:w="974" w:type="pct"/>
            <w:tcBorders>
              <w:top w:val="single" w:sz="4" w:space="0" w:color="auto"/>
              <w:left w:val="nil"/>
              <w:bottom w:val="single" w:sz="4" w:space="0" w:color="auto"/>
              <w:right w:val="single" w:sz="4" w:space="0" w:color="auto"/>
            </w:tcBorders>
            <w:vAlign w:val="center"/>
          </w:tcPr>
          <w:p w14:paraId="24939BC4" w14:textId="77777777" w:rsidR="00944245" w:rsidRPr="0070417C" w:rsidRDefault="00944245" w:rsidP="00944245">
            <w:pPr>
              <w:widowControl/>
              <w:adjustRightInd/>
              <w:spacing w:line="240" w:lineRule="auto"/>
              <w:jc w:val="center"/>
              <w:textAlignment w:val="auto"/>
              <w:rPr>
                <w:rFonts w:ascii="Arial" w:hAnsi="Arial" w:cs="Arial"/>
                <w:sz w:val="18"/>
                <w:szCs w:val="18"/>
              </w:rPr>
            </w:pPr>
            <w:proofErr w:type="gramStart"/>
            <w:r w:rsidRPr="00944245">
              <w:rPr>
                <w:rFonts w:ascii="Arial" w:hAnsi="Arial" w:cs="Arial" w:hint="eastAsia"/>
                <w:sz w:val="18"/>
                <w:szCs w:val="18"/>
              </w:rPr>
              <w:t>商水商电</w:t>
            </w:r>
            <w:proofErr w:type="gramEnd"/>
          </w:p>
        </w:tc>
      </w:tr>
    </w:tbl>
    <w:p w14:paraId="4A4CD52B" w14:textId="77777777" w:rsidR="0009402D" w:rsidRPr="003A7B1D" w:rsidRDefault="0009402D" w:rsidP="003A7B1D">
      <w:pPr>
        <w:widowControl/>
        <w:adjustRightInd/>
        <w:spacing w:line="240" w:lineRule="auto"/>
        <w:textAlignment w:val="auto"/>
        <w:rPr>
          <w:rFonts w:ascii="Arial" w:hAnsi="Arial" w:cs="Arial"/>
          <w:sz w:val="18"/>
          <w:szCs w:val="18"/>
        </w:rPr>
      </w:pPr>
    </w:p>
    <w:p w14:paraId="0FF8F02B" w14:textId="4EB32986" w:rsidR="00FA3855" w:rsidRPr="00911BE0" w:rsidRDefault="00FA3855" w:rsidP="00FA3855">
      <w:pPr>
        <w:wordWrap w:val="0"/>
        <w:overflowPunct w:val="0"/>
        <w:spacing w:line="480" w:lineRule="auto"/>
        <w:ind w:firstLineChars="150" w:firstLine="315"/>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2</w:t>
      </w:r>
      <w:r w:rsidRPr="00911BE0">
        <w:rPr>
          <w:rFonts w:ascii="Arial" w:hAnsi="Arial" w:cs="Arial" w:hint="eastAsia"/>
          <w:sz w:val="21"/>
          <w:szCs w:val="21"/>
        </w:rPr>
        <w:t>）</w:t>
      </w:r>
      <w:r w:rsidRPr="00911BE0">
        <w:rPr>
          <w:rFonts w:ascii="Arial" w:hAnsi="Arial" w:cs="Arial"/>
          <w:sz w:val="21"/>
          <w:szCs w:val="21"/>
        </w:rPr>
        <w:t>建立比较因素条件指数表</w:t>
      </w:r>
    </w:p>
    <w:p w14:paraId="5C225F83" w14:textId="77777777" w:rsidR="00FA3855" w:rsidRPr="00911BE0" w:rsidRDefault="00FA3855" w:rsidP="00FA3855">
      <w:pPr>
        <w:wordWrap w:val="0"/>
        <w:overflowPunct w:val="0"/>
        <w:spacing w:line="480" w:lineRule="auto"/>
        <w:ind w:firstLineChars="200" w:firstLine="420"/>
        <w:rPr>
          <w:rFonts w:ascii="Arial" w:hAnsi="Arial" w:cs="Arial"/>
          <w:sz w:val="21"/>
          <w:szCs w:val="21"/>
        </w:rPr>
      </w:pPr>
      <w:r w:rsidRPr="00911BE0">
        <w:rPr>
          <w:rFonts w:ascii="Arial" w:hAnsi="Arial" w:cs="Arial"/>
          <w:sz w:val="21"/>
          <w:szCs w:val="21"/>
        </w:rPr>
        <w:t>根据对估价对象和可比实例情况的分析，把各可比实例的自身状况按照参</w:t>
      </w:r>
      <w:proofErr w:type="gramStart"/>
      <w:r w:rsidRPr="00911BE0">
        <w:rPr>
          <w:rFonts w:ascii="Arial" w:hAnsi="Arial" w:cs="Arial"/>
          <w:sz w:val="21"/>
          <w:szCs w:val="21"/>
        </w:rPr>
        <w:t>比因素</w:t>
      </w:r>
      <w:proofErr w:type="gramEnd"/>
      <w:r w:rsidRPr="00911BE0">
        <w:rPr>
          <w:rFonts w:ascii="Arial" w:hAnsi="Arial" w:cs="Arial"/>
          <w:sz w:val="21"/>
          <w:szCs w:val="21"/>
        </w:rPr>
        <w:t>分别与估价对象的相应状况进行比较，编制比较因素条件指数表。具体如下：</w:t>
      </w:r>
    </w:p>
    <w:tbl>
      <w:tblPr>
        <w:tblW w:w="4938" w:type="pct"/>
        <w:jc w:val="center"/>
        <w:tblCellMar>
          <w:top w:w="57" w:type="dxa"/>
          <w:left w:w="57" w:type="dxa"/>
          <w:bottom w:w="57" w:type="dxa"/>
          <w:right w:w="57" w:type="dxa"/>
        </w:tblCellMar>
        <w:tblLook w:val="0000" w:firstRow="0" w:lastRow="0" w:firstColumn="0" w:lastColumn="0" w:noHBand="0" w:noVBand="0"/>
      </w:tblPr>
      <w:tblGrid>
        <w:gridCol w:w="574"/>
        <w:gridCol w:w="1002"/>
        <w:gridCol w:w="917"/>
        <w:gridCol w:w="917"/>
        <w:gridCol w:w="917"/>
        <w:gridCol w:w="918"/>
        <w:gridCol w:w="4051"/>
      </w:tblGrid>
      <w:tr w:rsidR="00FA3855" w:rsidRPr="0070417C" w14:paraId="45205210" w14:textId="77777777" w:rsidTr="00B67A5E">
        <w:trPr>
          <w:trHeight w:val="20"/>
          <w:tblHeader/>
          <w:jc w:val="center"/>
        </w:trPr>
        <w:tc>
          <w:tcPr>
            <w:tcW w:w="848"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vAlign w:val="center"/>
          </w:tcPr>
          <w:p w14:paraId="2DB6FFC7" w14:textId="77777777" w:rsidR="00FA3855" w:rsidRPr="0070417C" w:rsidRDefault="00FA3855">
            <w:pPr>
              <w:snapToGrid w:val="0"/>
              <w:spacing w:line="240" w:lineRule="exact"/>
              <w:jc w:val="right"/>
              <w:rPr>
                <w:rFonts w:ascii="Arial" w:hAnsi="Arial" w:cs="Arial"/>
                <w:sz w:val="18"/>
                <w:szCs w:val="18"/>
              </w:rPr>
            </w:pPr>
            <w:r w:rsidRPr="0070417C">
              <w:rPr>
                <w:rFonts w:ascii="Arial" w:hAnsi="Arial" w:cs="Arial"/>
                <w:sz w:val="18"/>
                <w:szCs w:val="18"/>
              </w:rPr>
              <w:t>估价对象及</w:t>
            </w:r>
          </w:p>
          <w:p w14:paraId="607F514E" w14:textId="77777777" w:rsidR="00FA3855" w:rsidRPr="0070417C" w:rsidRDefault="00FA3855">
            <w:pPr>
              <w:snapToGrid w:val="0"/>
              <w:spacing w:line="240" w:lineRule="exact"/>
              <w:jc w:val="right"/>
              <w:rPr>
                <w:rFonts w:ascii="Arial" w:hAnsi="Arial" w:cs="Arial"/>
                <w:sz w:val="18"/>
                <w:szCs w:val="18"/>
              </w:rPr>
            </w:pPr>
            <w:r w:rsidRPr="0070417C">
              <w:rPr>
                <w:rFonts w:ascii="Arial" w:hAnsi="Arial" w:cs="Arial"/>
                <w:sz w:val="18"/>
                <w:szCs w:val="18"/>
              </w:rPr>
              <w:t>可比实例</w:t>
            </w:r>
          </w:p>
          <w:p w14:paraId="0F5EF947" w14:textId="77777777" w:rsidR="00FA3855" w:rsidRPr="0070417C" w:rsidRDefault="00FA3855">
            <w:pPr>
              <w:snapToGrid w:val="0"/>
              <w:spacing w:line="240" w:lineRule="exact"/>
              <w:jc w:val="both"/>
              <w:rPr>
                <w:rFonts w:ascii="Arial" w:hAnsi="Arial" w:cs="Arial"/>
                <w:sz w:val="18"/>
                <w:szCs w:val="18"/>
              </w:rPr>
            </w:pPr>
          </w:p>
          <w:p w14:paraId="498DC766" w14:textId="77777777" w:rsidR="00FA3855" w:rsidRPr="0070417C" w:rsidRDefault="00FA3855">
            <w:pPr>
              <w:snapToGrid w:val="0"/>
              <w:spacing w:line="240" w:lineRule="exact"/>
              <w:jc w:val="both"/>
              <w:rPr>
                <w:rFonts w:ascii="Arial" w:hAnsi="Arial" w:cs="Arial"/>
                <w:sz w:val="18"/>
                <w:szCs w:val="18"/>
              </w:rPr>
            </w:pPr>
          </w:p>
          <w:p w14:paraId="5F276D25" w14:textId="77777777" w:rsidR="00FA3855" w:rsidRPr="0070417C" w:rsidRDefault="00FA3855">
            <w:pPr>
              <w:snapToGrid w:val="0"/>
              <w:spacing w:line="240" w:lineRule="exact"/>
              <w:jc w:val="both"/>
              <w:rPr>
                <w:rFonts w:ascii="Arial" w:hAnsi="Arial" w:cs="Arial"/>
                <w:sz w:val="18"/>
                <w:szCs w:val="18"/>
              </w:rPr>
            </w:pPr>
            <w:r w:rsidRPr="0070417C">
              <w:rPr>
                <w:rFonts w:ascii="Arial" w:hAnsi="Arial" w:cs="Arial"/>
                <w:sz w:val="18"/>
                <w:szCs w:val="18"/>
              </w:rPr>
              <w:t>比较因素</w:t>
            </w:r>
          </w:p>
        </w:tc>
        <w:tc>
          <w:tcPr>
            <w:tcW w:w="493" w:type="pct"/>
            <w:tcBorders>
              <w:top w:val="single" w:sz="4" w:space="0" w:color="auto"/>
              <w:left w:val="nil"/>
              <w:bottom w:val="single" w:sz="4" w:space="0" w:color="auto"/>
              <w:right w:val="single" w:sz="4" w:space="0" w:color="auto"/>
            </w:tcBorders>
            <w:vAlign w:val="center"/>
          </w:tcPr>
          <w:p w14:paraId="0692FD29" w14:textId="77777777" w:rsidR="00FA3855" w:rsidRPr="0070417C" w:rsidRDefault="00FA3855">
            <w:pPr>
              <w:snapToGrid w:val="0"/>
              <w:spacing w:line="240" w:lineRule="exact"/>
              <w:jc w:val="both"/>
              <w:rPr>
                <w:rFonts w:ascii="Arial" w:hAnsi="Arial" w:cs="Arial"/>
                <w:sz w:val="18"/>
                <w:szCs w:val="18"/>
              </w:rPr>
            </w:pPr>
            <w:r w:rsidRPr="0070417C">
              <w:rPr>
                <w:rFonts w:ascii="Arial" w:hAnsi="Arial" w:cs="Arial"/>
                <w:sz w:val="18"/>
                <w:szCs w:val="18"/>
              </w:rPr>
              <w:t>估价对象</w:t>
            </w:r>
          </w:p>
        </w:tc>
        <w:tc>
          <w:tcPr>
            <w:tcW w:w="493" w:type="pct"/>
            <w:tcBorders>
              <w:top w:val="single" w:sz="4" w:space="0" w:color="auto"/>
              <w:left w:val="nil"/>
              <w:bottom w:val="single" w:sz="4" w:space="0" w:color="auto"/>
              <w:right w:val="single" w:sz="4" w:space="0" w:color="auto"/>
            </w:tcBorders>
            <w:vAlign w:val="center"/>
          </w:tcPr>
          <w:p w14:paraId="5006C3C4" w14:textId="77777777" w:rsidR="00FA3855" w:rsidRPr="0070417C" w:rsidRDefault="00FA3855">
            <w:pPr>
              <w:snapToGrid w:val="0"/>
              <w:spacing w:line="240" w:lineRule="exact"/>
              <w:jc w:val="both"/>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1</w:t>
            </w:r>
          </w:p>
        </w:tc>
        <w:tc>
          <w:tcPr>
            <w:tcW w:w="493" w:type="pct"/>
            <w:tcBorders>
              <w:top w:val="single" w:sz="4" w:space="0" w:color="auto"/>
              <w:left w:val="nil"/>
              <w:bottom w:val="single" w:sz="4" w:space="0" w:color="auto"/>
              <w:right w:val="single" w:sz="4" w:space="0" w:color="auto"/>
            </w:tcBorders>
            <w:vAlign w:val="center"/>
          </w:tcPr>
          <w:p w14:paraId="2E91270C" w14:textId="77777777" w:rsidR="00FA3855" w:rsidRPr="0070417C" w:rsidRDefault="00FA3855">
            <w:pPr>
              <w:snapToGrid w:val="0"/>
              <w:spacing w:line="240" w:lineRule="exact"/>
              <w:jc w:val="both"/>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2</w:t>
            </w:r>
          </w:p>
        </w:tc>
        <w:tc>
          <w:tcPr>
            <w:tcW w:w="494" w:type="pct"/>
            <w:tcBorders>
              <w:top w:val="single" w:sz="4" w:space="0" w:color="auto"/>
              <w:left w:val="nil"/>
              <w:bottom w:val="single" w:sz="4" w:space="0" w:color="auto"/>
              <w:right w:val="single" w:sz="4" w:space="0" w:color="auto"/>
            </w:tcBorders>
            <w:vAlign w:val="center"/>
          </w:tcPr>
          <w:p w14:paraId="1193BFF8" w14:textId="77777777" w:rsidR="00FA3855" w:rsidRPr="0070417C" w:rsidRDefault="00FA3855">
            <w:pPr>
              <w:snapToGrid w:val="0"/>
              <w:spacing w:line="240" w:lineRule="exact"/>
              <w:jc w:val="both"/>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3</w:t>
            </w:r>
          </w:p>
        </w:tc>
        <w:tc>
          <w:tcPr>
            <w:tcW w:w="2179" w:type="pct"/>
            <w:tcBorders>
              <w:top w:val="single" w:sz="4" w:space="0" w:color="auto"/>
              <w:left w:val="nil"/>
              <w:bottom w:val="single" w:sz="4" w:space="0" w:color="auto"/>
              <w:right w:val="single" w:sz="4" w:space="0" w:color="auto"/>
            </w:tcBorders>
            <w:vAlign w:val="center"/>
          </w:tcPr>
          <w:p w14:paraId="6C3840F1" w14:textId="77777777" w:rsidR="00FA3855" w:rsidRPr="0070417C" w:rsidRDefault="00FA3855">
            <w:pPr>
              <w:snapToGrid w:val="0"/>
              <w:spacing w:line="240" w:lineRule="exact"/>
              <w:jc w:val="both"/>
              <w:rPr>
                <w:rFonts w:ascii="Arial" w:hAnsi="Arial" w:cs="Arial"/>
                <w:sz w:val="18"/>
                <w:szCs w:val="18"/>
              </w:rPr>
            </w:pPr>
            <w:r w:rsidRPr="0070417C">
              <w:rPr>
                <w:rFonts w:ascii="Arial" w:hAnsi="Arial" w:cs="Arial"/>
                <w:sz w:val="18"/>
                <w:szCs w:val="18"/>
              </w:rPr>
              <w:t>比较因素调整说明</w:t>
            </w:r>
          </w:p>
        </w:tc>
      </w:tr>
      <w:tr w:rsidR="00FA3855" w:rsidRPr="0070417C" w14:paraId="098DCD64" w14:textId="77777777" w:rsidTr="00B67A5E">
        <w:trPr>
          <w:trHeight w:val="20"/>
          <w:tblHeader/>
          <w:jc w:val="center"/>
        </w:trPr>
        <w:tc>
          <w:tcPr>
            <w:tcW w:w="848" w:type="pct"/>
            <w:gridSpan w:val="2"/>
            <w:vMerge/>
            <w:tcBorders>
              <w:top w:val="single" w:sz="4" w:space="0" w:color="auto"/>
              <w:left w:val="single" w:sz="4" w:space="0" w:color="auto"/>
              <w:bottom w:val="single" w:sz="4" w:space="0" w:color="000000"/>
              <w:right w:val="single" w:sz="4" w:space="0" w:color="000000"/>
            </w:tcBorders>
            <w:vAlign w:val="center"/>
          </w:tcPr>
          <w:p w14:paraId="03F91B0A" w14:textId="77777777" w:rsidR="00FA3855" w:rsidRPr="0070417C" w:rsidRDefault="00FA3855" w:rsidP="00FA3855">
            <w:pPr>
              <w:snapToGrid w:val="0"/>
              <w:spacing w:line="240" w:lineRule="exact"/>
              <w:jc w:val="both"/>
              <w:rPr>
                <w:rFonts w:ascii="Arial" w:hAnsi="Arial" w:cs="Arial"/>
                <w:sz w:val="18"/>
                <w:szCs w:val="18"/>
              </w:rPr>
            </w:pPr>
          </w:p>
        </w:tc>
        <w:tc>
          <w:tcPr>
            <w:tcW w:w="493" w:type="pct"/>
            <w:tcBorders>
              <w:top w:val="nil"/>
              <w:left w:val="nil"/>
              <w:bottom w:val="single" w:sz="4" w:space="0" w:color="auto"/>
              <w:right w:val="single" w:sz="4" w:space="0" w:color="auto"/>
            </w:tcBorders>
            <w:vAlign w:val="center"/>
          </w:tcPr>
          <w:p w14:paraId="068EFF57" w14:textId="77777777" w:rsidR="00FA3855" w:rsidRPr="0070417C" w:rsidRDefault="00FA3855" w:rsidP="00FA3855">
            <w:pPr>
              <w:pStyle w:val="12"/>
              <w:autoSpaceDE w:val="0"/>
              <w:autoSpaceDN w:val="0"/>
              <w:snapToGrid w:val="0"/>
              <w:spacing w:line="240" w:lineRule="exact"/>
              <w:jc w:val="both"/>
              <w:textAlignment w:val="bottom"/>
              <w:rPr>
                <w:rFonts w:ascii="Arial" w:hAnsi="Arial" w:cs="Arial"/>
                <w:sz w:val="18"/>
                <w:szCs w:val="18"/>
              </w:rPr>
            </w:pPr>
            <w:r w:rsidRPr="0070417C">
              <w:rPr>
                <w:rFonts w:ascii="Arial" w:hAnsi="Arial" w:cs="Arial"/>
                <w:sz w:val="18"/>
                <w:szCs w:val="18"/>
              </w:rPr>
              <w:t>韶华颂</w:t>
            </w:r>
          </w:p>
        </w:tc>
        <w:tc>
          <w:tcPr>
            <w:tcW w:w="493" w:type="pct"/>
            <w:tcBorders>
              <w:top w:val="nil"/>
              <w:left w:val="nil"/>
              <w:bottom w:val="single" w:sz="4" w:space="0" w:color="auto"/>
              <w:right w:val="single" w:sz="4" w:space="0" w:color="auto"/>
            </w:tcBorders>
            <w:vAlign w:val="center"/>
          </w:tcPr>
          <w:p w14:paraId="36E662A1" w14:textId="77777777" w:rsidR="00FA3855" w:rsidRPr="0070417C" w:rsidRDefault="00FA3855" w:rsidP="00FA3855">
            <w:pPr>
              <w:widowControl/>
              <w:snapToGrid w:val="0"/>
              <w:spacing w:line="240" w:lineRule="exact"/>
              <w:textAlignment w:val="center"/>
              <w:rPr>
                <w:rFonts w:ascii="Arial" w:hAnsi="Arial" w:cs="Arial"/>
                <w:sz w:val="18"/>
                <w:szCs w:val="18"/>
              </w:rPr>
            </w:pPr>
            <w:r w:rsidRPr="0070417C">
              <w:rPr>
                <w:rFonts w:ascii="Arial" w:hAnsi="Arial" w:cs="Arial"/>
                <w:sz w:val="18"/>
                <w:szCs w:val="18"/>
              </w:rPr>
              <w:t>合生世界村</w:t>
            </w:r>
          </w:p>
        </w:tc>
        <w:tc>
          <w:tcPr>
            <w:tcW w:w="493" w:type="pct"/>
            <w:tcBorders>
              <w:top w:val="nil"/>
              <w:left w:val="nil"/>
              <w:bottom w:val="single" w:sz="4" w:space="0" w:color="auto"/>
              <w:right w:val="single" w:sz="4" w:space="0" w:color="auto"/>
            </w:tcBorders>
            <w:vAlign w:val="center"/>
          </w:tcPr>
          <w:p w14:paraId="3F6292E7" w14:textId="77777777" w:rsidR="00FA3855" w:rsidRPr="0070417C" w:rsidRDefault="00FA3855" w:rsidP="00FA3855">
            <w:pPr>
              <w:widowControl/>
              <w:snapToGrid w:val="0"/>
              <w:spacing w:line="240" w:lineRule="exact"/>
              <w:textAlignment w:val="center"/>
              <w:rPr>
                <w:rFonts w:ascii="Arial" w:hAnsi="Arial" w:cs="Arial"/>
                <w:sz w:val="18"/>
                <w:szCs w:val="18"/>
              </w:rPr>
            </w:pPr>
            <w:r w:rsidRPr="0070417C">
              <w:rPr>
                <w:rFonts w:ascii="Arial" w:hAnsi="Arial" w:cs="Arial"/>
                <w:sz w:val="18"/>
                <w:szCs w:val="18"/>
              </w:rPr>
              <w:t>合生世界</w:t>
            </w:r>
            <w:r w:rsidR="00944245">
              <w:rPr>
                <w:rFonts w:ascii="Arial" w:hAnsi="Arial" w:cs="Arial" w:hint="eastAsia"/>
                <w:sz w:val="18"/>
                <w:szCs w:val="18"/>
              </w:rPr>
              <w:t>村</w:t>
            </w:r>
          </w:p>
        </w:tc>
        <w:tc>
          <w:tcPr>
            <w:tcW w:w="494" w:type="pct"/>
            <w:tcBorders>
              <w:top w:val="nil"/>
              <w:left w:val="nil"/>
              <w:bottom w:val="single" w:sz="4" w:space="0" w:color="auto"/>
              <w:right w:val="single" w:sz="4" w:space="0" w:color="auto"/>
            </w:tcBorders>
            <w:vAlign w:val="center"/>
          </w:tcPr>
          <w:p w14:paraId="43AA8EA5" w14:textId="77777777" w:rsidR="00FA3855" w:rsidRPr="0070417C" w:rsidRDefault="00FA3855" w:rsidP="00FA3855">
            <w:pPr>
              <w:widowControl/>
              <w:snapToGrid w:val="0"/>
              <w:spacing w:line="240" w:lineRule="exact"/>
              <w:textAlignment w:val="center"/>
              <w:rPr>
                <w:rFonts w:ascii="Arial" w:hAnsi="Arial" w:cs="Arial"/>
                <w:sz w:val="18"/>
                <w:szCs w:val="18"/>
              </w:rPr>
            </w:pPr>
            <w:r w:rsidRPr="0070417C">
              <w:rPr>
                <w:rFonts w:ascii="Arial" w:hAnsi="Arial" w:cs="Arial"/>
                <w:sz w:val="18"/>
                <w:szCs w:val="18"/>
              </w:rPr>
              <w:t>合生世界花园</w:t>
            </w:r>
          </w:p>
        </w:tc>
        <w:tc>
          <w:tcPr>
            <w:tcW w:w="2179" w:type="pct"/>
            <w:tcBorders>
              <w:top w:val="nil"/>
              <w:left w:val="nil"/>
              <w:bottom w:val="single" w:sz="4" w:space="0" w:color="auto"/>
              <w:right w:val="single" w:sz="4" w:space="0" w:color="auto"/>
            </w:tcBorders>
            <w:vAlign w:val="center"/>
          </w:tcPr>
          <w:p w14:paraId="012F2AE9"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w:t>
            </w:r>
          </w:p>
        </w:tc>
      </w:tr>
      <w:tr w:rsidR="00FA3855" w:rsidRPr="0070417C" w14:paraId="4B993836" w14:textId="77777777" w:rsidTr="00B67A5E">
        <w:trPr>
          <w:trHeight w:val="20"/>
          <w:jc w:val="center"/>
        </w:trPr>
        <w:tc>
          <w:tcPr>
            <w:tcW w:w="848" w:type="pct"/>
            <w:gridSpan w:val="2"/>
            <w:tcBorders>
              <w:top w:val="single" w:sz="4" w:space="0" w:color="auto"/>
              <w:left w:val="single" w:sz="4" w:space="0" w:color="auto"/>
              <w:bottom w:val="single" w:sz="4" w:space="0" w:color="auto"/>
              <w:right w:val="single" w:sz="4" w:space="0" w:color="000000"/>
            </w:tcBorders>
            <w:vAlign w:val="center"/>
          </w:tcPr>
          <w:p w14:paraId="200D3745"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确定的租金价格（元</w:t>
            </w:r>
            <w:r w:rsidRPr="0070417C">
              <w:rPr>
                <w:rFonts w:ascii="Arial" w:hAnsi="Arial" w:cs="Arial"/>
                <w:sz w:val="18"/>
                <w:szCs w:val="18"/>
              </w:rPr>
              <w:t>/</w:t>
            </w:r>
            <w:r w:rsidRPr="0070417C">
              <w:rPr>
                <w:rFonts w:ascii="Arial" w:hAnsi="Arial" w:cs="Arial"/>
                <w:sz w:val="18"/>
                <w:szCs w:val="18"/>
              </w:rPr>
              <w:t>平方米</w:t>
            </w:r>
            <w:r w:rsidRPr="0070417C">
              <w:rPr>
                <w:rFonts w:ascii="Arial" w:hAnsi="Arial" w:cs="Arial"/>
                <w:sz w:val="18"/>
                <w:szCs w:val="18"/>
              </w:rPr>
              <w:t>·</w:t>
            </w:r>
            <w:r w:rsidRPr="0070417C">
              <w:rPr>
                <w:rFonts w:ascii="Arial" w:hAnsi="Arial" w:cs="Arial"/>
                <w:sz w:val="18"/>
                <w:szCs w:val="18"/>
              </w:rPr>
              <w:t>天）</w:t>
            </w:r>
          </w:p>
        </w:tc>
        <w:tc>
          <w:tcPr>
            <w:tcW w:w="493" w:type="pct"/>
            <w:tcBorders>
              <w:top w:val="nil"/>
              <w:left w:val="nil"/>
              <w:bottom w:val="single" w:sz="4" w:space="0" w:color="auto"/>
              <w:right w:val="single" w:sz="4" w:space="0" w:color="auto"/>
            </w:tcBorders>
            <w:noWrap/>
            <w:vAlign w:val="center"/>
          </w:tcPr>
          <w:p w14:paraId="360E0B0D" w14:textId="77777777" w:rsidR="00FA3855" w:rsidRPr="0070417C" w:rsidRDefault="00FA3855" w:rsidP="00FA3855">
            <w:pPr>
              <w:pStyle w:val="12"/>
              <w:autoSpaceDE w:val="0"/>
              <w:autoSpaceDN w:val="0"/>
              <w:snapToGrid w:val="0"/>
              <w:spacing w:line="240" w:lineRule="exact"/>
              <w:jc w:val="both"/>
              <w:textAlignment w:val="bottom"/>
              <w:rPr>
                <w:rFonts w:ascii="Arial" w:hAnsi="Arial" w:cs="Arial"/>
                <w:sz w:val="18"/>
                <w:szCs w:val="18"/>
              </w:rPr>
            </w:pPr>
            <w:proofErr w:type="gramStart"/>
            <w:r w:rsidRPr="0070417C">
              <w:rPr>
                <w:rFonts w:ascii="Arial" w:hAnsi="Arial" w:cs="Arial"/>
                <w:sz w:val="18"/>
                <w:szCs w:val="18"/>
              </w:rPr>
              <w:t>待估</w:t>
            </w:r>
            <w:proofErr w:type="gramEnd"/>
          </w:p>
        </w:tc>
        <w:tc>
          <w:tcPr>
            <w:tcW w:w="493" w:type="pct"/>
            <w:tcBorders>
              <w:top w:val="nil"/>
              <w:left w:val="nil"/>
              <w:bottom w:val="single" w:sz="4" w:space="0" w:color="auto"/>
              <w:right w:val="single" w:sz="4" w:space="0" w:color="auto"/>
            </w:tcBorders>
            <w:noWrap/>
            <w:vAlign w:val="center"/>
          </w:tcPr>
          <w:p w14:paraId="53CABDA9" w14:textId="7D0B82E3" w:rsidR="00FA3855" w:rsidRPr="0070417C" w:rsidRDefault="00D171B5" w:rsidP="00FA3855">
            <w:pPr>
              <w:pStyle w:val="12"/>
              <w:autoSpaceDE w:val="0"/>
              <w:autoSpaceDN w:val="0"/>
              <w:snapToGrid w:val="0"/>
              <w:spacing w:line="240" w:lineRule="exact"/>
              <w:jc w:val="left"/>
              <w:textAlignment w:val="bottom"/>
              <w:rPr>
                <w:rFonts w:ascii="Arial" w:hAnsi="Arial" w:cs="Arial"/>
                <w:sz w:val="18"/>
                <w:szCs w:val="18"/>
              </w:rPr>
            </w:pPr>
            <w:r>
              <w:rPr>
                <w:rFonts w:ascii="Arial" w:hAnsi="Arial" w:cs="Arial"/>
                <w:sz w:val="18"/>
                <w:szCs w:val="18"/>
              </w:rPr>
              <w:t>66.80</w:t>
            </w:r>
          </w:p>
        </w:tc>
        <w:tc>
          <w:tcPr>
            <w:tcW w:w="493" w:type="pct"/>
            <w:tcBorders>
              <w:top w:val="nil"/>
              <w:left w:val="nil"/>
              <w:bottom w:val="single" w:sz="4" w:space="0" w:color="auto"/>
              <w:right w:val="single" w:sz="4" w:space="0" w:color="auto"/>
            </w:tcBorders>
            <w:noWrap/>
            <w:vAlign w:val="center"/>
          </w:tcPr>
          <w:p w14:paraId="23DAECF0" w14:textId="6536EC1A" w:rsidR="00FA3855" w:rsidRPr="0070417C" w:rsidRDefault="00D171B5" w:rsidP="00FA3855">
            <w:pPr>
              <w:pStyle w:val="12"/>
              <w:autoSpaceDE w:val="0"/>
              <w:autoSpaceDN w:val="0"/>
              <w:snapToGrid w:val="0"/>
              <w:spacing w:line="240" w:lineRule="exact"/>
              <w:jc w:val="left"/>
              <w:textAlignment w:val="bottom"/>
              <w:rPr>
                <w:rFonts w:ascii="Arial" w:hAnsi="Arial" w:cs="Arial"/>
                <w:sz w:val="18"/>
                <w:szCs w:val="18"/>
              </w:rPr>
            </w:pPr>
            <w:r>
              <w:rPr>
                <w:rFonts w:ascii="Arial" w:hAnsi="Arial" w:cs="Arial"/>
                <w:sz w:val="18"/>
                <w:szCs w:val="18"/>
              </w:rPr>
              <w:t>60.83</w:t>
            </w:r>
          </w:p>
        </w:tc>
        <w:tc>
          <w:tcPr>
            <w:tcW w:w="494" w:type="pct"/>
            <w:tcBorders>
              <w:top w:val="nil"/>
              <w:left w:val="nil"/>
              <w:bottom w:val="single" w:sz="4" w:space="0" w:color="auto"/>
              <w:right w:val="single" w:sz="4" w:space="0" w:color="auto"/>
            </w:tcBorders>
            <w:noWrap/>
            <w:vAlign w:val="center"/>
          </w:tcPr>
          <w:p w14:paraId="20C08649" w14:textId="645E42B6" w:rsidR="00FA3855" w:rsidRPr="0070417C" w:rsidRDefault="00D171B5" w:rsidP="00FA3855">
            <w:pPr>
              <w:pStyle w:val="12"/>
              <w:autoSpaceDE w:val="0"/>
              <w:autoSpaceDN w:val="0"/>
              <w:snapToGrid w:val="0"/>
              <w:spacing w:line="240" w:lineRule="exact"/>
              <w:jc w:val="left"/>
              <w:textAlignment w:val="bottom"/>
              <w:rPr>
                <w:rFonts w:ascii="Arial" w:hAnsi="Arial" w:cs="Arial"/>
                <w:sz w:val="18"/>
                <w:szCs w:val="18"/>
              </w:rPr>
            </w:pPr>
            <w:r>
              <w:rPr>
                <w:rFonts w:ascii="Arial" w:hAnsi="Arial" w:cs="Arial"/>
                <w:sz w:val="18"/>
                <w:szCs w:val="18"/>
              </w:rPr>
              <w:t>63.73</w:t>
            </w:r>
          </w:p>
        </w:tc>
        <w:tc>
          <w:tcPr>
            <w:tcW w:w="2179" w:type="pct"/>
            <w:tcBorders>
              <w:top w:val="nil"/>
              <w:left w:val="nil"/>
              <w:bottom w:val="single" w:sz="4" w:space="0" w:color="auto"/>
              <w:right w:val="single" w:sz="4" w:space="0" w:color="auto"/>
            </w:tcBorders>
            <w:vAlign w:val="center"/>
          </w:tcPr>
          <w:p w14:paraId="14EC62DB"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w:t>
            </w:r>
          </w:p>
        </w:tc>
      </w:tr>
      <w:tr w:rsidR="00FA3855" w:rsidRPr="0070417C" w14:paraId="4826764F" w14:textId="77777777" w:rsidTr="00B67A5E">
        <w:trPr>
          <w:trHeight w:val="20"/>
          <w:jc w:val="center"/>
        </w:trPr>
        <w:tc>
          <w:tcPr>
            <w:tcW w:w="848" w:type="pct"/>
            <w:gridSpan w:val="2"/>
            <w:tcBorders>
              <w:top w:val="single" w:sz="4" w:space="0" w:color="auto"/>
              <w:left w:val="single" w:sz="4" w:space="0" w:color="auto"/>
              <w:bottom w:val="single" w:sz="4" w:space="0" w:color="auto"/>
              <w:right w:val="single" w:sz="4" w:space="0" w:color="auto"/>
            </w:tcBorders>
            <w:vAlign w:val="center"/>
          </w:tcPr>
          <w:p w14:paraId="500E427D"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交易时间</w:t>
            </w:r>
          </w:p>
        </w:tc>
        <w:tc>
          <w:tcPr>
            <w:tcW w:w="493" w:type="pct"/>
            <w:tcBorders>
              <w:top w:val="nil"/>
              <w:left w:val="nil"/>
              <w:bottom w:val="single" w:sz="4" w:space="0" w:color="auto"/>
              <w:right w:val="single" w:sz="4" w:space="0" w:color="auto"/>
            </w:tcBorders>
            <w:noWrap/>
            <w:vAlign w:val="center"/>
          </w:tcPr>
          <w:p w14:paraId="4E198B34"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44FE22E8"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648DF007" w14:textId="66F81CCB" w:rsidR="00FA3855" w:rsidRPr="0070417C" w:rsidRDefault="00D171B5" w:rsidP="00FA3855">
            <w:pPr>
              <w:snapToGrid w:val="0"/>
              <w:spacing w:line="240" w:lineRule="exact"/>
              <w:jc w:val="both"/>
              <w:rPr>
                <w:rFonts w:ascii="Arial" w:hAnsi="Arial" w:cs="Arial" w:hint="eastAsia"/>
                <w:sz w:val="18"/>
                <w:szCs w:val="18"/>
              </w:rPr>
            </w:pPr>
            <w:r>
              <w:rPr>
                <w:rFonts w:ascii="Arial" w:hAnsi="Arial" w:cs="Arial" w:hint="eastAsia"/>
                <w:sz w:val="18"/>
                <w:szCs w:val="18"/>
              </w:rPr>
              <w:t>100.5</w:t>
            </w:r>
          </w:p>
        </w:tc>
        <w:tc>
          <w:tcPr>
            <w:tcW w:w="494" w:type="pct"/>
            <w:tcBorders>
              <w:top w:val="nil"/>
              <w:left w:val="nil"/>
              <w:bottom w:val="single" w:sz="4" w:space="0" w:color="auto"/>
              <w:right w:val="single" w:sz="4" w:space="0" w:color="auto"/>
            </w:tcBorders>
            <w:noWrap/>
            <w:vAlign w:val="center"/>
          </w:tcPr>
          <w:p w14:paraId="343E1CE7" w14:textId="18FD8C50" w:rsidR="00FA3855" w:rsidRPr="0070417C" w:rsidRDefault="00D171B5" w:rsidP="00FA3855">
            <w:pPr>
              <w:snapToGrid w:val="0"/>
              <w:spacing w:line="240" w:lineRule="exact"/>
              <w:jc w:val="both"/>
              <w:rPr>
                <w:rFonts w:ascii="Arial" w:hAnsi="Arial" w:cs="Arial" w:hint="eastAsia"/>
                <w:sz w:val="18"/>
                <w:szCs w:val="18"/>
              </w:rPr>
            </w:pPr>
            <w:r>
              <w:rPr>
                <w:rFonts w:ascii="Arial" w:hAnsi="Arial" w:cs="Arial" w:hint="eastAsia"/>
                <w:sz w:val="18"/>
                <w:szCs w:val="18"/>
              </w:rPr>
              <w:t>100.5</w:t>
            </w:r>
          </w:p>
        </w:tc>
        <w:tc>
          <w:tcPr>
            <w:tcW w:w="2179" w:type="pct"/>
            <w:tcBorders>
              <w:top w:val="nil"/>
              <w:left w:val="nil"/>
              <w:bottom w:val="single" w:sz="4" w:space="0" w:color="auto"/>
              <w:right w:val="single" w:sz="4" w:space="0" w:color="auto"/>
            </w:tcBorders>
            <w:vAlign w:val="center"/>
          </w:tcPr>
          <w:p w14:paraId="4DE79406" w14:textId="3F336259"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估价对象与可比实例的交易时间</w:t>
            </w:r>
            <w:r w:rsidR="00D171B5">
              <w:rPr>
                <w:rFonts w:ascii="Arial" w:hAnsi="Arial" w:cs="Arial" w:hint="eastAsia"/>
                <w:sz w:val="18"/>
                <w:szCs w:val="18"/>
              </w:rPr>
              <w:t>不一致</w:t>
            </w:r>
            <w:r w:rsidRPr="0070417C">
              <w:rPr>
                <w:rFonts w:ascii="Arial" w:hAnsi="Arial" w:cs="Arial"/>
                <w:sz w:val="18"/>
                <w:szCs w:val="18"/>
              </w:rPr>
              <w:t>，因此确定估价对象与可比实例该因素指数均为</w:t>
            </w:r>
            <w:r w:rsidRPr="0070417C">
              <w:rPr>
                <w:rFonts w:ascii="Arial" w:hAnsi="Arial" w:cs="Arial"/>
                <w:sz w:val="18"/>
                <w:szCs w:val="18"/>
              </w:rPr>
              <w:t>100</w:t>
            </w:r>
            <w:r w:rsidR="00D171B5">
              <w:rPr>
                <w:rFonts w:ascii="Arial" w:hAnsi="Arial" w:cs="Arial" w:hint="eastAsia"/>
                <w:sz w:val="18"/>
                <w:szCs w:val="18"/>
              </w:rPr>
              <w:t>、</w:t>
            </w:r>
            <w:r w:rsidR="00D171B5">
              <w:rPr>
                <w:rFonts w:ascii="Arial" w:hAnsi="Arial" w:cs="Arial" w:hint="eastAsia"/>
                <w:sz w:val="18"/>
                <w:szCs w:val="18"/>
              </w:rPr>
              <w:t>100.5</w:t>
            </w:r>
            <w:r w:rsidR="00D171B5">
              <w:rPr>
                <w:rFonts w:ascii="Arial" w:hAnsi="Arial" w:cs="Arial" w:hint="eastAsia"/>
                <w:sz w:val="18"/>
                <w:szCs w:val="18"/>
              </w:rPr>
              <w:t>、</w:t>
            </w:r>
            <w:r w:rsidR="00D171B5">
              <w:rPr>
                <w:rFonts w:ascii="Arial" w:hAnsi="Arial" w:cs="Arial" w:hint="eastAsia"/>
                <w:sz w:val="18"/>
                <w:szCs w:val="18"/>
              </w:rPr>
              <w:t>100.5</w:t>
            </w:r>
            <w:r w:rsidRPr="0070417C">
              <w:rPr>
                <w:rFonts w:ascii="Arial" w:hAnsi="Arial" w:cs="Arial"/>
                <w:sz w:val="18"/>
                <w:szCs w:val="18"/>
              </w:rPr>
              <w:t>；</w:t>
            </w:r>
          </w:p>
        </w:tc>
      </w:tr>
      <w:tr w:rsidR="00FA3855" w:rsidRPr="0070417C" w14:paraId="4F21EFE3" w14:textId="77777777" w:rsidTr="00B67A5E">
        <w:trPr>
          <w:trHeight w:val="20"/>
          <w:jc w:val="center"/>
        </w:trPr>
        <w:tc>
          <w:tcPr>
            <w:tcW w:w="848" w:type="pct"/>
            <w:gridSpan w:val="2"/>
            <w:tcBorders>
              <w:top w:val="single" w:sz="4" w:space="0" w:color="auto"/>
              <w:left w:val="single" w:sz="4" w:space="0" w:color="auto"/>
              <w:bottom w:val="single" w:sz="4" w:space="0" w:color="auto"/>
              <w:right w:val="single" w:sz="4" w:space="0" w:color="auto"/>
            </w:tcBorders>
            <w:vAlign w:val="center"/>
          </w:tcPr>
          <w:p w14:paraId="06957D29"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交易情况</w:t>
            </w:r>
          </w:p>
        </w:tc>
        <w:tc>
          <w:tcPr>
            <w:tcW w:w="493" w:type="pct"/>
            <w:tcBorders>
              <w:top w:val="nil"/>
              <w:left w:val="nil"/>
              <w:bottom w:val="single" w:sz="4" w:space="0" w:color="auto"/>
              <w:right w:val="single" w:sz="4" w:space="0" w:color="auto"/>
            </w:tcBorders>
            <w:noWrap/>
            <w:vAlign w:val="center"/>
          </w:tcPr>
          <w:p w14:paraId="2FEF33CF"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06A36298"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450A2541"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314405C2"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199DA079"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可比实例均为正常交易或已修正为正常交易，故不予修正，交易情况指数均</w:t>
            </w:r>
            <w:r w:rsidRPr="0070417C">
              <w:rPr>
                <w:rFonts w:ascii="Arial" w:hAnsi="Arial" w:cs="Arial"/>
                <w:sz w:val="18"/>
                <w:szCs w:val="18"/>
              </w:rPr>
              <w:t>100</w:t>
            </w:r>
            <w:r w:rsidRPr="0070417C">
              <w:rPr>
                <w:rFonts w:ascii="Arial" w:hAnsi="Arial" w:cs="Arial"/>
                <w:sz w:val="18"/>
                <w:szCs w:val="18"/>
              </w:rPr>
              <w:t>；</w:t>
            </w:r>
          </w:p>
        </w:tc>
      </w:tr>
      <w:tr w:rsidR="003C4B1D" w:rsidRPr="0070417C" w14:paraId="0B5655E1" w14:textId="77777777" w:rsidTr="00B67A5E">
        <w:trPr>
          <w:trHeight w:val="20"/>
          <w:jc w:val="center"/>
        </w:trPr>
        <w:tc>
          <w:tcPr>
            <w:tcW w:w="309" w:type="pct"/>
            <w:vMerge w:val="restart"/>
            <w:tcBorders>
              <w:top w:val="single" w:sz="4" w:space="0" w:color="auto"/>
              <w:left w:val="single" w:sz="4" w:space="0" w:color="auto"/>
              <w:bottom w:val="single" w:sz="4" w:space="0" w:color="auto"/>
              <w:right w:val="single" w:sz="4" w:space="0" w:color="auto"/>
            </w:tcBorders>
            <w:noWrap/>
            <w:vAlign w:val="center"/>
          </w:tcPr>
          <w:p w14:paraId="63FCBE90"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区域</w:t>
            </w:r>
          </w:p>
          <w:p w14:paraId="7227981D"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状况</w:t>
            </w:r>
          </w:p>
        </w:tc>
        <w:tc>
          <w:tcPr>
            <w:tcW w:w="539" w:type="pct"/>
            <w:tcBorders>
              <w:top w:val="nil"/>
              <w:left w:val="nil"/>
              <w:bottom w:val="single" w:sz="4" w:space="0" w:color="auto"/>
              <w:right w:val="single" w:sz="4" w:space="0" w:color="auto"/>
            </w:tcBorders>
            <w:vAlign w:val="center"/>
          </w:tcPr>
          <w:p w14:paraId="74038FC3"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居住区成熟度</w:t>
            </w:r>
          </w:p>
        </w:tc>
        <w:tc>
          <w:tcPr>
            <w:tcW w:w="493" w:type="pct"/>
            <w:tcBorders>
              <w:top w:val="nil"/>
              <w:left w:val="nil"/>
              <w:bottom w:val="single" w:sz="4" w:space="0" w:color="auto"/>
              <w:right w:val="single" w:sz="4" w:space="0" w:color="auto"/>
            </w:tcBorders>
            <w:noWrap/>
            <w:vAlign w:val="center"/>
          </w:tcPr>
          <w:p w14:paraId="47AF162A"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22F21982"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3CC9584F"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134D9E80"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23C65923"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从好到差划分为</w:t>
            </w:r>
            <w:r w:rsidR="00170143" w:rsidRPr="0070417C">
              <w:rPr>
                <w:rFonts w:ascii="Arial" w:hAnsi="Arial" w:cs="Arial"/>
                <w:sz w:val="18"/>
                <w:szCs w:val="18"/>
              </w:rPr>
              <w:t>优、较优、一般、较劣、劣</w:t>
            </w:r>
            <w:r w:rsidRPr="0070417C">
              <w:rPr>
                <w:rFonts w:ascii="Arial" w:hAnsi="Arial" w:cs="Arial"/>
                <w:sz w:val="18"/>
                <w:szCs w:val="18"/>
              </w:rPr>
              <w:t>五个等级，每个等级相差</w:t>
            </w:r>
            <w:r w:rsidRPr="0070417C">
              <w:rPr>
                <w:rFonts w:ascii="Arial" w:hAnsi="Arial" w:cs="Arial"/>
                <w:sz w:val="18"/>
                <w:szCs w:val="18"/>
              </w:rPr>
              <w:t>5</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3C4B1D" w:rsidRPr="0070417C" w14:paraId="34D9E28F" w14:textId="77777777" w:rsidTr="00B67A5E">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0A295B21" w14:textId="77777777" w:rsidR="003C4B1D" w:rsidRPr="0070417C" w:rsidRDefault="003C4B1D" w:rsidP="003C4B1D">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6F99B1EA"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道路通达度</w:t>
            </w:r>
          </w:p>
        </w:tc>
        <w:tc>
          <w:tcPr>
            <w:tcW w:w="493" w:type="pct"/>
            <w:tcBorders>
              <w:top w:val="nil"/>
              <w:left w:val="nil"/>
              <w:bottom w:val="single" w:sz="4" w:space="0" w:color="auto"/>
              <w:right w:val="single" w:sz="4" w:space="0" w:color="auto"/>
            </w:tcBorders>
            <w:noWrap/>
            <w:vAlign w:val="center"/>
          </w:tcPr>
          <w:p w14:paraId="764B4F4C"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422E0906"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7B1D131A"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2572CA2D"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3FC2F265" w14:textId="77777777" w:rsidR="003C4B1D" w:rsidRPr="0070417C" w:rsidRDefault="00170143" w:rsidP="003C4B1D">
            <w:pPr>
              <w:snapToGrid w:val="0"/>
              <w:spacing w:line="240" w:lineRule="exact"/>
              <w:jc w:val="both"/>
              <w:rPr>
                <w:rFonts w:ascii="Arial" w:hAnsi="Arial" w:cs="Arial"/>
                <w:sz w:val="18"/>
                <w:szCs w:val="18"/>
              </w:rPr>
            </w:pPr>
            <w:r w:rsidRPr="0070417C">
              <w:rPr>
                <w:rFonts w:ascii="Arial" w:hAnsi="Arial" w:cs="Arial"/>
                <w:sz w:val="18"/>
                <w:szCs w:val="18"/>
              </w:rPr>
              <w:t>按照距离干道的距离和干道等级分为优、较优、一般、较劣、劣五个等级</w:t>
            </w:r>
            <w:r w:rsidR="003C4B1D" w:rsidRPr="0070417C">
              <w:rPr>
                <w:rFonts w:ascii="Arial" w:hAnsi="Arial" w:cs="Arial"/>
                <w:sz w:val="18"/>
                <w:szCs w:val="18"/>
              </w:rPr>
              <w:t>，每个等级相差</w:t>
            </w:r>
            <w:r w:rsidR="003C4B1D" w:rsidRPr="0070417C">
              <w:rPr>
                <w:rFonts w:ascii="Arial" w:hAnsi="Arial" w:cs="Arial"/>
                <w:sz w:val="18"/>
                <w:szCs w:val="18"/>
              </w:rPr>
              <w:t>2</w:t>
            </w:r>
            <w:r w:rsidR="003C4B1D" w:rsidRPr="0070417C">
              <w:rPr>
                <w:rFonts w:ascii="Arial" w:hAnsi="Arial" w:cs="Arial"/>
                <w:sz w:val="18"/>
                <w:szCs w:val="18"/>
              </w:rPr>
              <w:t>分，确定可比实例</w:t>
            </w:r>
            <w:r w:rsidR="003C4B1D" w:rsidRPr="0070417C">
              <w:rPr>
                <w:rFonts w:ascii="Arial" w:hAnsi="Arial" w:cs="Arial"/>
                <w:sz w:val="18"/>
                <w:szCs w:val="18"/>
              </w:rPr>
              <w:t>1</w:t>
            </w:r>
            <w:r w:rsidR="003C4B1D" w:rsidRPr="0070417C">
              <w:rPr>
                <w:rFonts w:ascii="Arial" w:hAnsi="Arial" w:cs="Arial"/>
                <w:sz w:val="18"/>
                <w:szCs w:val="18"/>
              </w:rPr>
              <w:t>、</w:t>
            </w:r>
            <w:r w:rsidR="003C4B1D" w:rsidRPr="0070417C">
              <w:rPr>
                <w:rFonts w:ascii="Arial" w:hAnsi="Arial" w:cs="Arial"/>
                <w:sz w:val="18"/>
                <w:szCs w:val="18"/>
              </w:rPr>
              <w:t>2</w:t>
            </w:r>
            <w:r w:rsidR="003C4B1D" w:rsidRPr="0070417C">
              <w:rPr>
                <w:rFonts w:ascii="Arial" w:hAnsi="Arial" w:cs="Arial"/>
                <w:sz w:val="18"/>
                <w:szCs w:val="18"/>
              </w:rPr>
              <w:t>、</w:t>
            </w:r>
            <w:r w:rsidR="003C4B1D" w:rsidRPr="0070417C">
              <w:rPr>
                <w:rFonts w:ascii="Arial" w:hAnsi="Arial" w:cs="Arial"/>
                <w:sz w:val="18"/>
                <w:szCs w:val="18"/>
              </w:rPr>
              <w:t>3</w:t>
            </w:r>
            <w:r w:rsidR="003C4B1D" w:rsidRPr="0070417C">
              <w:rPr>
                <w:rFonts w:ascii="Arial" w:hAnsi="Arial" w:cs="Arial"/>
                <w:sz w:val="18"/>
                <w:szCs w:val="18"/>
              </w:rPr>
              <w:t>该因素指数分别为</w:t>
            </w:r>
            <w:r w:rsidR="003C4B1D" w:rsidRPr="0070417C">
              <w:rPr>
                <w:rFonts w:ascii="Arial" w:hAnsi="Arial" w:cs="Arial"/>
                <w:sz w:val="18"/>
                <w:szCs w:val="18"/>
              </w:rPr>
              <w:t>100</w:t>
            </w:r>
            <w:r w:rsidR="003C4B1D" w:rsidRPr="0070417C">
              <w:rPr>
                <w:rFonts w:ascii="Arial" w:hAnsi="Arial" w:cs="Arial"/>
                <w:sz w:val="18"/>
                <w:szCs w:val="18"/>
              </w:rPr>
              <w:t>、</w:t>
            </w:r>
            <w:r w:rsidR="003C4B1D" w:rsidRPr="0070417C">
              <w:rPr>
                <w:rFonts w:ascii="Arial" w:hAnsi="Arial" w:cs="Arial"/>
                <w:sz w:val="18"/>
                <w:szCs w:val="18"/>
              </w:rPr>
              <w:t>100</w:t>
            </w:r>
            <w:r w:rsidR="003C4B1D" w:rsidRPr="0070417C">
              <w:rPr>
                <w:rFonts w:ascii="Arial" w:hAnsi="Arial" w:cs="Arial"/>
                <w:sz w:val="18"/>
                <w:szCs w:val="18"/>
              </w:rPr>
              <w:t>、</w:t>
            </w:r>
            <w:r w:rsidR="003C4B1D" w:rsidRPr="0070417C">
              <w:rPr>
                <w:rFonts w:ascii="Arial" w:hAnsi="Arial" w:cs="Arial"/>
                <w:sz w:val="18"/>
                <w:szCs w:val="18"/>
              </w:rPr>
              <w:t>100</w:t>
            </w:r>
            <w:r w:rsidR="003C4B1D" w:rsidRPr="0070417C">
              <w:rPr>
                <w:rFonts w:ascii="Arial" w:hAnsi="Arial" w:cs="Arial"/>
                <w:sz w:val="18"/>
                <w:szCs w:val="18"/>
              </w:rPr>
              <w:t>；</w:t>
            </w:r>
          </w:p>
        </w:tc>
      </w:tr>
      <w:tr w:rsidR="003C4B1D" w:rsidRPr="0070417C" w14:paraId="17A3ECAC" w14:textId="77777777" w:rsidTr="00B67A5E">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25D567EF" w14:textId="77777777" w:rsidR="003C4B1D" w:rsidRPr="0070417C" w:rsidRDefault="003C4B1D" w:rsidP="003C4B1D">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07010974"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距离轨道交通站点距离</w:t>
            </w:r>
          </w:p>
        </w:tc>
        <w:tc>
          <w:tcPr>
            <w:tcW w:w="493" w:type="pct"/>
            <w:tcBorders>
              <w:top w:val="nil"/>
              <w:left w:val="nil"/>
              <w:bottom w:val="single" w:sz="4" w:space="0" w:color="auto"/>
              <w:right w:val="single" w:sz="4" w:space="0" w:color="auto"/>
            </w:tcBorders>
            <w:noWrap/>
            <w:vAlign w:val="center"/>
          </w:tcPr>
          <w:p w14:paraId="4DD46182"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67ADA52C"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0BA666DF"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09C54358"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6FB541A3" w14:textId="77777777" w:rsidR="003C4B1D" w:rsidRPr="0070417C" w:rsidRDefault="00170143" w:rsidP="003C4B1D">
            <w:pPr>
              <w:snapToGrid w:val="0"/>
              <w:spacing w:line="240" w:lineRule="exact"/>
              <w:jc w:val="both"/>
              <w:rPr>
                <w:rFonts w:ascii="Arial" w:hAnsi="Arial" w:cs="Arial"/>
                <w:sz w:val="18"/>
                <w:szCs w:val="18"/>
              </w:rPr>
            </w:pPr>
            <w:r w:rsidRPr="0070417C">
              <w:rPr>
                <w:rFonts w:ascii="Arial" w:hAnsi="Arial" w:cs="Arial"/>
                <w:sz w:val="18"/>
                <w:szCs w:val="18"/>
              </w:rPr>
              <w:t>按照距离轨道交通的距离，</w:t>
            </w:r>
            <w:r w:rsidRPr="0070417C">
              <w:rPr>
                <w:rFonts w:ascii="Arial" w:hAnsi="Arial" w:cs="Arial"/>
                <w:sz w:val="18"/>
                <w:szCs w:val="18"/>
              </w:rPr>
              <w:t>0.5km</w:t>
            </w:r>
            <w:r w:rsidRPr="0070417C">
              <w:rPr>
                <w:rFonts w:ascii="Arial" w:hAnsi="Arial" w:cs="Arial"/>
                <w:sz w:val="18"/>
                <w:szCs w:val="18"/>
              </w:rPr>
              <w:t>为一档，每个等级相差</w:t>
            </w:r>
            <w:r w:rsidRPr="0070417C">
              <w:rPr>
                <w:rFonts w:ascii="Arial" w:hAnsi="Arial" w:cs="Arial"/>
                <w:sz w:val="18"/>
                <w:szCs w:val="18"/>
              </w:rPr>
              <w:t>2</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3C4B1D" w:rsidRPr="0070417C" w14:paraId="174195D4" w14:textId="77777777" w:rsidTr="00B67A5E">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06BB500A" w14:textId="77777777" w:rsidR="003C4B1D" w:rsidRPr="0070417C" w:rsidRDefault="003C4B1D" w:rsidP="003C4B1D">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5AFA4308"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距离公交站点距离</w:t>
            </w:r>
          </w:p>
        </w:tc>
        <w:tc>
          <w:tcPr>
            <w:tcW w:w="493" w:type="pct"/>
            <w:tcBorders>
              <w:top w:val="nil"/>
              <w:left w:val="nil"/>
              <w:bottom w:val="single" w:sz="4" w:space="0" w:color="auto"/>
              <w:right w:val="single" w:sz="4" w:space="0" w:color="auto"/>
            </w:tcBorders>
            <w:noWrap/>
            <w:vAlign w:val="center"/>
          </w:tcPr>
          <w:p w14:paraId="4DEA7AF9"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377C7FF8"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3E461AF2"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22848531"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50F66305" w14:textId="77777777" w:rsidR="003C4B1D" w:rsidRPr="0070417C" w:rsidRDefault="00170143" w:rsidP="003C4B1D">
            <w:pPr>
              <w:snapToGrid w:val="0"/>
              <w:spacing w:line="240" w:lineRule="exact"/>
              <w:jc w:val="both"/>
              <w:rPr>
                <w:rFonts w:ascii="Arial" w:hAnsi="Arial" w:cs="Arial"/>
                <w:sz w:val="18"/>
                <w:szCs w:val="18"/>
              </w:rPr>
            </w:pPr>
            <w:r w:rsidRPr="0070417C">
              <w:rPr>
                <w:rFonts w:ascii="Arial" w:hAnsi="Arial" w:cs="Arial"/>
                <w:sz w:val="18"/>
                <w:szCs w:val="18"/>
              </w:rPr>
              <w:t>按照距离公交站点的距离，</w:t>
            </w:r>
            <w:r w:rsidRPr="0070417C">
              <w:rPr>
                <w:rFonts w:ascii="Arial" w:hAnsi="Arial" w:cs="Arial"/>
                <w:sz w:val="18"/>
                <w:szCs w:val="18"/>
              </w:rPr>
              <w:t>0.5km</w:t>
            </w:r>
            <w:r w:rsidRPr="0070417C">
              <w:rPr>
                <w:rFonts w:ascii="Arial" w:hAnsi="Arial" w:cs="Arial"/>
                <w:sz w:val="18"/>
                <w:szCs w:val="18"/>
              </w:rPr>
              <w:t>为一档，每个等级相差</w:t>
            </w:r>
            <w:r w:rsidRPr="0070417C">
              <w:rPr>
                <w:rFonts w:ascii="Arial" w:hAnsi="Arial" w:cs="Arial"/>
                <w:sz w:val="18"/>
                <w:szCs w:val="18"/>
              </w:rPr>
              <w:t>2</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170143" w:rsidRPr="0070417C" w14:paraId="70C2F8A9" w14:textId="77777777" w:rsidTr="00B67A5E">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4A1DA5C8" w14:textId="77777777" w:rsidR="00170143" w:rsidRPr="0070417C" w:rsidRDefault="00170143" w:rsidP="00170143">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6E6DB33C"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自然环境</w:t>
            </w:r>
          </w:p>
        </w:tc>
        <w:tc>
          <w:tcPr>
            <w:tcW w:w="493" w:type="pct"/>
            <w:tcBorders>
              <w:top w:val="nil"/>
              <w:left w:val="nil"/>
              <w:bottom w:val="single" w:sz="4" w:space="0" w:color="auto"/>
              <w:right w:val="single" w:sz="4" w:space="0" w:color="auto"/>
            </w:tcBorders>
            <w:noWrap/>
            <w:vAlign w:val="center"/>
          </w:tcPr>
          <w:p w14:paraId="0181ECE0"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70690C63"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090D28F5"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58E8E8BD"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7A357B2A"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从好到差划分为好、较好、一般、较差、差五个等级，每个等级相差</w:t>
            </w:r>
            <w:r w:rsidRPr="0070417C">
              <w:rPr>
                <w:rFonts w:ascii="Arial" w:hAnsi="Arial" w:cs="Arial"/>
                <w:sz w:val="18"/>
                <w:szCs w:val="18"/>
              </w:rPr>
              <w:t>2</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170143" w:rsidRPr="0070417C" w14:paraId="295500D9" w14:textId="77777777" w:rsidTr="00B67A5E">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02CA55B9" w14:textId="77777777" w:rsidR="00170143" w:rsidRPr="0070417C" w:rsidRDefault="00170143" w:rsidP="00170143">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27474418"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公共配套</w:t>
            </w:r>
          </w:p>
        </w:tc>
        <w:tc>
          <w:tcPr>
            <w:tcW w:w="493" w:type="pct"/>
            <w:tcBorders>
              <w:top w:val="nil"/>
              <w:left w:val="nil"/>
              <w:bottom w:val="single" w:sz="4" w:space="0" w:color="auto"/>
              <w:right w:val="single" w:sz="4" w:space="0" w:color="auto"/>
            </w:tcBorders>
            <w:noWrap/>
            <w:vAlign w:val="center"/>
          </w:tcPr>
          <w:p w14:paraId="740C14CD"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0E86E347"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67C9D65C"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453170C5"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14C01E3F"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从好到差划分为齐全、较齐全、一般、较不齐全、不齐全五个等级，每个等级相差</w:t>
            </w:r>
            <w:r w:rsidRPr="0070417C">
              <w:rPr>
                <w:rFonts w:ascii="Arial" w:hAnsi="Arial" w:cs="Arial"/>
                <w:sz w:val="18"/>
                <w:szCs w:val="18"/>
              </w:rPr>
              <w:t>5</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FA3855" w:rsidRPr="0070417C" w14:paraId="62CA2A7A" w14:textId="77777777" w:rsidTr="00B67A5E">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3D0E53E2" w14:textId="77777777" w:rsidR="00FA3855" w:rsidRPr="0070417C" w:rsidRDefault="00FA3855" w:rsidP="00FA3855">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69B4D0C7"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楼层</w:t>
            </w:r>
          </w:p>
        </w:tc>
        <w:tc>
          <w:tcPr>
            <w:tcW w:w="493" w:type="pct"/>
            <w:tcBorders>
              <w:top w:val="nil"/>
              <w:left w:val="nil"/>
              <w:bottom w:val="single" w:sz="4" w:space="0" w:color="auto"/>
              <w:right w:val="single" w:sz="4" w:space="0" w:color="auto"/>
            </w:tcBorders>
            <w:noWrap/>
            <w:vAlign w:val="center"/>
          </w:tcPr>
          <w:p w14:paraId="58BA4DAA"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7E4257C2" w14:textId="185314E6" w:rsidR="00FA3855" w:rsidRPr="0070417C" w:rsidRDefault="00FD7B73" w:rsidP="00FA3855">
            <w:pPr>
              <w:snapToGrid w:val="0"/>
              <w:spacing w:line="240" w:lineRule="exact"/>
              <w:jc w:val="both"/>
              <w:rPr>
                <w:rFonts w:ascii="Arial" w:hAnsi="Arial" w:cs="Arial" w:hint="eastAsia"/>
                <w:sz w:val="18"/>
                <w:szCs w:val="18"/>
              </w:rPr>
            </w:pPr>
            <w:r>
              <w:rPr>
                <w:rFonts w:ascii="Arial" w:hAnsi="Arial" w:cs="Arial" w:hint="eastAsia"/>
                <w:sz w:val="18"/>
                <w:szCs w:val="18"/>
              </w:rPr>
              <w:t>100</w:t>
            </w:r>
          </w:p>
        </w:tc>
        <w:tc>
          <w:tcPr>
            <w:tcW w:w="493" w:type="pct"/>
            <w:tcBorders>
              <w:top w:val="nil"/>
              <w:left w:val="nil"/>
              <w:bottom w:val="single" w:sz="4" w:space="0" w:color="auto"/>
              <w:right w:val="single" w:sz="4" w:space="0" w:color="auto"/>
            </w:tcBorders>
            <w:noWrap/>
            <w:vAlign w:val="center"/>
          </w:tcPr>
          <w:p w14:paraId="522DA7FC" w14:textId="6987C18C" w:rsidR="00FA3855" w:rsidRPr="0070417C" w:rsidRDefault="00FD7B73" w:rsidP="00FA3855">
            <w:pPr>
              <w:snapToGrid w:val="0"/>
              <w:spacing w:line="240" w:lineRule="exact"/>
              <w:jc w:val="both"/>
              <w:rPr>
                <w:rFonts w:ascii="Arial" w:hAnsi="Arial" w:cs="Arial" w:hint="eastAsia"/>
                <w:sz w:val="18"/>
                <w:szCs w:val="18"/>
              </w:rPr>
            </w:pPr>
            <w:r>
              <w:rPr>
                <w:rFonts w:ascii="Arial" w:hAnsi="Arial" w:cs="Arial" w:hint="eastAsia"/>
                <w:sz w:val="18"/>
                <w:szCs w:val="18"/>
              </w:rPr>
              <w:t>96</w:t>
            </w:r>
          </w:p>
        </w:tc>
        <w:tc>
          <w:tcPr>
            <w:tcW w:w="494" w:type="pct"/>
            <w:tcBorders>
              <w:top w:val="nil"/>
              <w:left w:val="nil"/>
              <w:bottom w:val="single" w:sz="4" w:space="0" w:color="auto"/>
              <w:right w:val="single" w:sz="4" w:space="0" w:color="auto"/>
            </w:tcBorders>
            <w:noWrap/>
            <w:vAlign w:val="center"/>
          </w:tcPr>
          <w:p w14:paraId="3C9247C9" w14:textId="262CF956" w:rsidR="00FA3855" w:rsidRPr="0070417C" w:rsidRDefault="00FD7B73" w:rsidP="00FA3855">
            <w:pPr>
              <w:snapToGrid w:val="0"/>
              <w:spacing w:line="240" w:lineRule="exact"/>
              <w:jc w:val="both"/>
              <w:rPr>
                <w:rFonts w:ascii="Arial" w:hAnsi="Arial" w:cs="Arial" w:hint="eastAsia"/>
                <w:sz w:val="18"/>
                <w:szCs w:val="18"/>
              </w:rPr>
            </w:pPr>
            <w:r>
              <w:rPr>
                <w:rFonts w:ascii="Arial" w:hAnsi="Arial" w:cs="Arial" w:hint="eastAsia"/>
                <w:sz w:val="18"/>
                <w:szCs w:val="18"/>
              </w:rPr>
              <w:t>96</w:t>
            </w:r>
          </w:p>
        </w:tc>
        <w:tc>
          <w:tcPr>
            <w:tcW w:w="2179" w:type="pct"/>
            <w:tcBorders>
              <w:top w:val="nil"/>
              <w:left w:val="nil"/>
              <w:bottom w:val="single" w:sz="4" w:space="0" w:color="auto"/>
              <w:right w:val="single" w:sz="4" w:space="0" w:color="auto"/>
            </w:tcBorders>
            <w:vAlign w:val="center"/>
          </w:tcPr>
          <w:p w14:paraId="52D8D0AC" w14:textId="3A66A573"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分为</w:t>
            </w:r>
            <w:r w:rsidR="00170143" w:rsidRPr="0070417C">
              <w:rPr>
                <w:rFonts w:ascii="Arial" w:hAnsi="Arial" w:cs="Arial"/>
                <w:sz w:val="18"/>
                <w:szCs w:val="18"/>
              </w:rPr>
              <w:t>高楼层、中楼层、低楼层</w:t>
            </w:r>
            <w:r w:rsidRPr="0070417C">
              <w:rPr>
                <w:rFonts w:ascii="Arial" w:hAnsi="Arial" w:cs="Arial"/>
                <w:sz w:val="18"/>
                <w:szCs w:val="18"/>
              </w:rPr>
              <w:t>两个等级，以估价对象指数为</w:t>
            </w:r>
            <w:r w:rsidRPr="0070417C">
              <w:rPr>
                <w:rFonts w:ascii="Arial" w:hAnsi="Arial" w:cs="Arial"/>
                <w:sz w:val="18"/>
                <w:szCs w:val="18"/>
              </w:rPr>
              <w:t>100</w:t>
            </w:r>
            <w:r w:rsidRPr="0070417C">
              <w:rPr>
                <w:rFonts w:ascii="Arial" w:hAnsi="Arial" w:cs="Arial"/>
                <w:sz w:val="18"/>
                <w:szCs w:val="18"/>
              </w:rPr>
              <w:t>，每相差一个等级，每级相差</w:t>
            </w:r>
            <w:r w:rsidR="00FD7B73">
              <w:rPr>
                <w:rFonts w:ascii="Arial" w:hAnsi="Arial" w:cs="Arial" w:hint="eastAsia"/>
                <w:sz w:val="18"/>
                <w:szCs w:val="18"/>
              </w:rPr>
              <w:t>2</w:t>
            </w:r>
            <w:r w:rsidRPr="0070417C">
              <w:rPr>
                <w:rFonts w:ascii="Arial" w:hAnsi="Arial" w:cs="Arial"/>
                <w:sz w:val="18"/>
                <w:szCs w:val="18"/>
              </w:rPr>
              <w:t>分</w:t>
            </w:r>
            <w:r w:rsidR="00170143" w:rsidRPr="0070417C">
              <w:rPr>
                <w:rFonts w:ascii="Arial" w:hAnsi="Arial" w:cs="Arial"/>
                <w:sz w:val="18"/>
                <w:szCs w:val="18"/>
              </w:rPr>
              <w:t>，确定可比实例</w:t>
            </w:r>
            <w:r w:rsidR="00170143" w:rsidRPr="0070417C">
              <w:rPr>
                <w:rFonts w:ascii="Arial" w:hAnsi="Arial" w:cs="Arial"/>
                <w:sz w:val="18"/>
                <w:szCs w:val="18"/>
              </w:rPr>
              <w:t>1</w:t>
            </w:r>
            <w:r w:rsidR="00170143" w:rsidRPr="0070417C">
              <w:rPr>
                <w:rFonts w:ascii="Arial" w:hAnsi="Arial" w:cs="Arial"/>
                <w:sz w:val="18"/>
                <w:szCs w:val="18"/>
              </w:rPr>
              <w:t>、</w:t>
            </w:r>
            <w:r w:rsidR="00170143" w:rsidRPr="0070417C">
              <w:rPr>
                <w:rFonts w:ascii="Arial" w:hAnsi="Arial" w:cs="Arial"/>
                <w:sz w:val="18"/>
                <w:szCs w:val="18"/>
              </w:rPr>
              <w:t>2</w:t>
            </w:r>
            <w:r w:rsidR="00170143" w:rsidRPr="0070417C">
              <w:rPr>
                <w:rFonts w:ascii="Arial" w:hAnsi="Arial" w:cs="Arial"/>
                <w:sz w:val="18"/>
                <w:szCs w:val="18"/>
              </w:rPr>
              <w:t>、</w:t>
            </w:r>
            <w:r w:rsidR="00170143" w:rsidRPr="0070417C">
              <w:rPr>
                <w:rFonts w:ascii="Arial" w:hAnsi="Arial" w:cs="Arial"/>
                <w:sz w:val="18"/>
                <w:szCs w:val="18"/>
              </w:rPr>
              <w:t>3</w:t>
            </w:r>
            <w:r w:rsidR="00170143" w:rsidRPr="0070417C">
              <w:rPr>
                <w:rFonts w:ascii="Arial" w:hAnsi="Arial" w:cs="Arial"/>
                <w:sz w:val="18"/>
                <w:szCs w:val="18"/>
              </w:rPr>
              <w:t>该因素指数分别为</w:t>
            </w:r>
            <w:r w:rsidR="00FD7B73">
              <w:rPr>
                <w:rFonts w:ascii="Arial" w:hAnsi="Arial" w:cs="Arial" w:hint="eastAsia"/>
                <w:sz w:val="18"/>
                <w:szCs w:val="18"/>
              </w:rPr>
              <w:t>100</w:t>
            </w:r>
            <w:r w:rsidR="00FD7B73">
              <w:rPr>
                <w:rFonts w:ascii="Arial" w:hAnsi="Arial" w:cs="Arial" w:hint="eastAsia"/>
                <w:sz w:val="18"/>
                <w:szCs w:val="18"/>
              </w:rPr>
              <w:t>、</w:t>
            </w:r>
            <w:r w:rsidR="00FD7B73">
              <w:rPr>
                <w:rFonts w:ascii="Arial" w:hAnsi="Arial" w:cs="Arial" w:hint="eastAsia"/>
                <w:sz w:val="18"/>
                <w:szCs w:val="18"/>
              </w:rPr>
              <w:t>96</w:t>
            </w:r>
            <w:r w:rsidR="00FD7B73">
              <w:rPr>
                <w:rFonts w:ascii="Arial" w:hAnsi="Arial" w:cs="Arial" w:hint="eastAsia"/>
                <w:sz w:val="18"/>
                <w:szCs w:val="18"/>
              </w:rPr>
              <w:t>、</w:t>
            </w:r>
            <w:r w:rsidR="00FD7B73">
              <w:rPr>
                <w:rFonts w:ascii="Arial" w:hAnsi="Arial" w:cs="Arial" w:hint="eastAsia"/>
                <w:sz w:val="18"/>
                <w:szCs w:val="18"/>
              </w:rPr>
              <w:t>96</w:t>
            </w:r>
            <w:r w:rsidR="00170143" w:rsidRPr="0070417C">
              <w:rPr>
                <w:rFonts w:ascii="Arial" w:hAnsi="Arial" w:cs="Arial"/>
                <w:sz w:val="18"/>
                <w:szCs w:val="18"/>
              </w:rPr>
              <w:t>；</w:t>
            </w:r>
          </w:p>
        </w:tc>
      </w:tr>
      <w:tr w:rsidR="00FA3855" w:rsidRPr="0070417C" w14:paraId="123F8442" w14:textId="77777777" w:rsidTr="00B67A5E">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00CC7BEA" w14:textId="77777777" w:rsidR="00FA3855" w:rsidRPr="0070417C" w:rsidRDefault="00FA3855" w:rsidP="00FA3855">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3FBA8192"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朝向</w:t>
            </w:r>
          </w:p>
        </w:tc>
        <w:tc>
          <w:tcPr>
            <w:tcW w:w="493" w:type="pct"/>
            <w:tcBorders>
              <w:top w:val="nil"/>
              <w:left w:val="nil"/>
              <w:bottom w:val="single" w:sz="4" w:space="0" w:color="auto"/>
              <w:right w:val="single" w:sz="4" w:space="0" w:color="auto"/>
            </w:tcBorders>
            <w:noWrap/>
            <w:vAlign w:val="center"/>
          </w:tcPr>
          <w:p w14:paraId="71099567"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17B59425" w14:textId="08A29501" w:rsidR="00FA3855" w:rsidRPr="0070417C" w:rsidRDefault="00FD7B73" w:rsidP="00FA3855">
            <w:pPr>
              <w:snapToGrid w:val="0"/>
              <w:spacing w:line="240" w:lineRule="exact"/>
              <w:jc w:val="both"/>
              <w:rPr>
                <w:rFonts w:ascii="Arial" w:hAnsi="Arial" w:cs="Arial" w:hint="eastAsia"/>
                <w:sz w:val="18"/>
                <w:szCs w:val="18"/>
              </w:rPr>
            </w:pPr>
            <w:r>
              <w:rPr>
                <w:rFonts w:ascii="Arial" w:hAnsi="Arial" w:cs="Arial" w:hint="eastAsia"/>
                <w:sz w:val="18"/>
                <w:szCs w:val="18"/>
              </w:rPr>
              <w:t>96</w:t>
            </w:r>
          </w:p>
        </w:tc>
        <w:tc>
          <w:tcPr>
            <w:tcW w:w="493" w:type="pct"/>
            <w:tcBorders>
              <w:top w:val="nil"/>
              <w:left w:val="nil"/>
              <w:bottom w:val="single" w:sz="4" w:space="0" w:color="auto"/>
              <w:right w:val="single" w:sz="4" w:space="0" w:color="auto"/>
            </w:tcBorders>
            <w:noWrap/>
            <w:vAlign w:val="center"/>
          </w:tcPr>
          <w:p w14:paraId="2C010F82" w14:textId="684381AA" w:rsidR="00FA3855" w:rsidRPr="0070417C" w:rsidRDefault="00FD7B73" w:rsidP="00FA3855">
            <w:pPr>
              <w:snapToGrid w:val="0"/>
              <w:spacing w:line="240" w:lineRule="exact"/>
              <w:jc w:val="both"/>
              <w:rPr>
                <w:rFonts w:ascii="Arial" w:hAnsi="Arial" w:cs="Arial" w:hint="eastAsia"/>
                <w:sz w:val="18"/>
                <w:szCs w:val="18"/>
              </w:rPr>
            </w:pPr>
            <w:r>
              <w:rPr>
                <w:rFonts w:ascii="Arial" w:hAnsi="Arial" w:cs="Arial" w:hint="eastAsia"/>
                <w:sz w:val="18"/>
                <w:szCs w:val="18"/>
              </w:rPr>
              <w:t>96</w:t>
            </w:r>
          </w:p>
        </w:tc>
        <w:tc>
          <w:tcPr>
            <w:tcW w:w="494" w:type="pct"/>
            <w:tcBorders>
              <w:top w:val="nil"/>
              <w:left w:val="nil"/>
              <w:bottom w:val="single" w:sz="4" w:space="0" w:color="auto"/>
              <w:right w:val="single" w:sz="4" w:space="0" w:color="auto"/>
            </w:tcBorders>
            <w:noWrap/>
            <w:vAlign w:val="center"/>
          </w:tcPr>
          <w:p w14:paraId="3FBCAD51" w14:textId="4DB5B7E4" w:rsidR="00FA3855" w:rsidRPr="0070417C" w:rsidRDefault="00FD7B73" w:rsidP="00FA3855">
            <w:pPr>
              <w:snapToGrid w:val="0"/>
              <w:spacing w:line="240" w:lineRule="exact"/>
              <w:jc w:val="both"/>
              <w:rPr>
                <w:rFonts w:ascii="Arial" w:hAnsi="Arial" w:cs="Arial" w:hint="eastAsia"/>
                <w:sz w:val="18"/>
                <w:szCs w:val="18"/>
              </w:rPr>
            </w:pPr>
            <w:r>
              <w:rPr>
                <w:rFonts w:ascii="Arial" w:hAnsi="Arial" w:cs="Arial" w:hint="eastAsia"/>
                <w:sz w:val="18"/>
                <w:szCs w:val="18"/>
              </w:rPr>
              <w:t>96</w:t>
            </w:r>
          </w:p>
        </w:tc>
        <w:tc>
          <w:tcPr>
            <w:tcW w:w="2179" w:type="pct"/>
            <w:tcBorders>
              <w:top w:val="nil"/>
              <w:left w:val="nil"/>
              <w:bottom w:val="single" w:sz="4" w:space="0" w:color="auto"/>
              <w:right w:val="single" w:sz="4" w:space="0" w:color="auto"/>
            </w:tcBorders>
            <w:vAlign w:val="center"/>
          </w:tcPr>
          <w:p w14:paraId="4451D404" w14:textId="6160655F" w:rsidR="00FA3855" w:rsidRPr="0070417C" w:rsidRDefault="00170143" w:rsidP="00FA3855">
            <w:pPr>
              <w:snapToGrid w:val="0"/>
              <w:spacing w:line="240" w:lineRule="exact"/>
              <w:jc w:val="both"/>
              <w:rPr>
                <w:rFonts w:ascii="Arial" w:hAnsi="Arial" w:cs="Arial"/>
                <w:sz w:val="18"/>
                <w:szCs w:val="18"/>
              </w:rPr>
            </w:pPr>
            <w:proofErr w:type="gramStart"/>
            <w:r w:rsidRPr="0070417C">
              <w:rPr>
                <w:rFonts w:ascii="Arial" w:hAnsi="Arial" w:cs="Arial"/>
                <w:sz w:val="18"/>
                <w:szCs w:val="18"/>
              </w:rPr>
              <w:t>从优到劣依次</w:t>
            </w:r>
            <w:proofErr w:type="gramEnd"/>
            <w:r w:rsidRPr="0070417C">
              <w:rPr>
                <w:rFonts w:ascii="Arial" w:hAnsi="Arial" w:cs="Arial"/>
                <w:sz w:val="18"/>
                <w:szCs w:val="18"/>
              </w:rPr>
              <w:t>为：为南北向；南向；东、南；西、南；东、西；东；西；东、北；西、北；北。每档相差</w:t>
            </w:r>
            <w:r w:rsidR="00944245">
              <w:rPr>
                <w:rFonts w:ascii="Arial" w:hAnsi="Arial" w:cs="Arial" w:hint="eastAsia"/>
                <w:sz w:val="18"/>
                <w:szCs w:val="18"/>
              </w:rPr>
              <w:t>0.5</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00FD7B73">
              <w:rPr>
                <w:rFonts w:ascii="Arial" w:hAnsi="Arial" w:cs="Arial" w:hint="eastAsia"/>
                <w:sz w:val="18"/>
                <w:szCs w:val="18"/>
              </w:rPr>
              <w:t>96</w:t>
            </w:r>
            <w:r w:rsidR="00FD7B73">
              <w:rPr>
                <w:rFonts w:ascii="Arial" w:hAnsi="Arial" w:cs="Arial" w:hint="eastAsia"/>
                <w:sz w:val="18"/>
                <w:szCs w:val="18"/>
              </w:rPr>
              <w:t>、</w:t>
            </w:r>
            <w:r w:rsidR="00FD7B73">
              <w:rPr>
                <w:rFonts w:ascii="Arial" w:hAnsi="Arial" w:cs="Arial" w:hint="eastAsia"/>
                <w:sz w:val="18"/>
                <w:szCs w:val="18"/>
              </w:rPr>
              <w:t>96</w:t>
            </w:r>
            <w:r w:rsidR="00FD7B73">
              <w:rPr>
                <w:rFonts w:ascii="Arial" w:hAnsi="Arial" w:cs="Arial" w:hint="eastAsia"/>
                <w:sz w:val="18"/>
                <w:szCs w:val="18"/>
              </w:rPr>
              <w:t>、</w:t>
            </w:r>
            <w:r w:rsidR="00FD7B73">
              <w:rPr>
                <w:rFonts w:ascii="Arial" w:hAnsi="Arial" w:cs="Arial" w:hint="eastAsia"/>
                <w:sz w:val="18"/>
                <w:szCs w:val="18"/>
              </w:rPr>
              <w:t>96</w:t>
            </w:r>
            <w:r w:rsidRPr="0070417C">
              <w:rPr>
                <w:rFonts w:ascii="Arial" w:hAnsi="Arial" w:cs="Arial"/>
                <w:sz w:val="18"/>
                <w:szCs w:val="18"/>
              </w:rPr>
              <w:t>；</w:t>
            </w:r>
          </w:p>
        </w:tc>
      </w:tr>
      <w:tr w:rsidR="00FA3855" w:rsidRPr="0070417C" w14:paraId="2E1DDA96" w14:textId="77777777" w:rsidTr="00B67A5E">
        <w:trPr>
          <w:trHeight w:val="20"/>
          <w:jc w:val="center"/>
        </w:trPr>
        <w:tc>
          <w:tcPr>
            <w:tcW w:w="309" w:type="pct"/>
            <w:vMerge w:val="restart"/>
            <w:tcBorders>
              <w:top w:val="single" w:sz="4" w:space="0" w:color="auto"/>
              <w:left w:val="single" w:sz="4" w:space="0" w:color="auto"/>
              <w:bottom w:val="single" w:sz="4" w:space="0" w:color="auto"/>
              <w:right w:val="single" w:sz="4" w:space="0" w:color="auto"/>
            </w:tcBorders>
            <w:noWrap/>
            <w:vAlign w:val="center"/>
          </w:tcPr>
          <w:p w14:paraId="29C1938C"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实物</w:t>
            </w:r>
          </w:p>
          <w:p w14:paraId="024624D9"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状况</w:t>
            </w:r>
          </w:p>
        </w:tc>
        <w:tc>
          <w:tcPr>
            <w:tcW w:w="539" w:type="pct"/>
            <w:tcBorders>
              <w:top w:val="nil"/>
              <w:left w:val="nil"/>
              <w:bottom w:val="single" w:sz="4" w:space="0" w:color="auto"/>
              <w:right w:val="single" w:sz="4" w:space="0" w:color="auto"/>
            </w:tcBorders>
            <w:vAlign w:val="center"/>
          </w:tcPr>
          <w:p w14:paraId="58005B24"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成新度</w:t>
            </w:r>
          </w:p>
        </w:tc>
        <w:tc>
          <w:tcPr>
            <w:tcW w:w="493" w:type="pct"/>
            <w:tcBorders>
              <w:top w:val="nil"/>
              <w:left w:val="nil"/>
              <w:bottom w:val="single" w:sz="4" w:space="0" w:color="auto"/>
              <w:right w:val="single" w:sz="4" w:space="0" w:color="auto"/>
            </w:tcBorders>
            <w:noWrap/>
            <w:vAlign w:val="center"/>
          </w:tcPr>
          <w:p w14:paraId="20B56AC5"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6ACDC741" w14:textId="33249EC2" w:rsidR="00FA3855" w:rsidRPr="0070417C" w:rsidRDefault="005A02A3" w:rsidP="00FA3855">
            <w:pPr>
              <w:snapToGrid w:val="0"/>
              <w:spacing w:line="240" w:lineRule="exact"/>
              <w:jc w:val="both"/>
              <w:rPr>
                <w:rFonts w:ascii="Arial" w:hAnsi="Arial" w:cs="Arial"/>
                <w:sz w:val="18"/>
                <w:szCs w:val="18"/>
              </w:rPr>
            </w:pPr>
            <w:r>
              <w:rPr>
                <w:rFonts w:ascii="Arial" w:hAnsi="Arial" w:cs="Arial" w:hint="eastAsia"/>
                <w:sz w:val="18"/>
                <w:szCs w:val="18"/>
              </w:rPr>
              <w:t>9</w:t>
            </w:r>
            <w:r w:rsidR="00624DA9">
              <w:rPr>
                <w:rFonts w:ascii="Arial" w:hAnsi="Arial" w:cs="Arial" w:hint="eastAsia"/>
                <w:sz w:val="18"/>
                <w:szCs w:val="18"/>
              </w:rPr>
              <w:t>7</w:t>
            </w:r>
          </w:p>
        </w:tc>
        <w:tc>
          <w:tcPr>
            <w:tcW w:w="493" w:type="pct"/>
            <w:tcBorders>
              <w:top w:val="nil"/>
              <w:left w:val="nil"/>
              <w:bottom w:val="single" w:sz="4" w:space="0" w:color="auto"/>
              <w:right w:val="single" w:sz="4" w:space="0" w:color="auto"/>
            </w:tcBorders>
            <w:noWrap/>
            <w:vAlign w:val="center"/>
          </w:tcPr>
          <w:p w14:paraId="7361F196" w14:textId="52376C63" w:rsidR="00FA3855" w:rsidRPr="0070417C" w:rsidRDefault="00624DA9" w:rsidP="00FA3855">
            <w:pPr>
              <w:snapToGrid w:val="0"/>
              <w:spacing w:line="240" w:lineRule="exact"/>
              <w:jc w:val="both"/>
              <w:rPr>
                <w:rFonts w:ascii="Arial" w:hAnsi="Arial" w:cs="Arial"/>
                <w:sz w:val="18"/>
                <w:szCs w:val="18"/>
              </w:rPr>
            </w:pPr>
            <w:r>
              <w:rPr>
                <w:rFonts w:ascii="Arial" w:hAnsi="Arial" w:cs="Arial" w:hint="eastAsia"/>
                <w:sz w:val="18"/>
                <w:szCs w:val="18"/>
              </w:rPr>
              <w:t>97</w:t>
            </w:r>
          </w:p>
        </w:tc>
        <w:tc>
          <w:tcPr>
            <w:tcW w:w="494" w:type="pct"/>
            <w:tcBorders>
              <w:top w:val="nil"/>
              <w:left w:val="nil"/>
              <w:bottom w:val="single" w:sz="4" w:space="0" w:color="auto"/>
              <w:right w:val="single" w:sz="4" w:space="0" w:color="auto"/>
            </w:tcBorders>
            <w:noWrap/>
            <w:vAlign w:val="center"/>
          </w:tcPr>
          <w:p w14:paraId="0F7DF3C4" w14:textId="649D6F2D" w:rsidR="00FA3855" w:rsidRPr="0070417C" w:rsidRDefault="00624DA9" w:rsidP="00FA3855">
            <w:pPr>
              <w:snapToGrid w:val="0"/>
              <w:spacing w:line="240" w:lineRule="exact"/>
              <w:jc w:val="both"/>
              <w:rPr>
                <w:rFonts w:ascii="Arial" w:hAnsi="Arial" w:cs="Arial"/>
                <w:sz w:val="18"/>
                <w:szCs w:val="18"/>
              </w:rPr>
            </w:pPr>
            <w:r>
              <w:rPr>
                <w:rFonts w:ascii="Arial" w:hAnsi="Arial" w:cs="Arial" w:hint="eastAsia"/>
                <w:sz w:val="18"/>
                <w:szCs w:val="18"/>
              </w:rPr>
              <w:t>97</w:t>
            </w:r>
          </w:p>
        </w:tc>
        <w:tc>
          <w:tcPr>
            <w:tcW w:w="2179" w:type="pct"/>
            <w:tcBorders>
              <w:top w:val="nil"/>
              <w:left w:val="nil"/>
              <w:bottom w:val="single" w:sz="4" w:space="0" w:color="auto"/>
              <w:right w:val="single" w:sz="4" w:space="0" w:color="auto"/>
            </w:tcBorders>
            <w:vAlign w:val="center"/>
          </w:tcPr>
          <w:p w14:paraId="6DFD6BCF" w14:textId="05A81363" w:rsidR="00FA3855" w:rsidRPr="0070417C" w:rsidRDefault="00170143" w:rsidP="00FA3855">
            <w:pPr>
              <w:snapToGrid w:val="0"/>
              <w:spacing w:line="240" w:lineRule="exact"/>
              <w:jc w:val="both"/>
              <w:rPr>
                <w:rFonts w:ascii="Arial" w:hAnsi="Arial" w:cs="Arial"/>
                <w:sz w:val="18"/>
                <w:szCs w:val="18"/>
              </w:rPr>
            </w:pPr>
            <w:r w:rsidRPr="0070417C">
              <w:rPr>
                <w:rFonts w:ascii="Arial" w:hAnsi="Arial" w:cs="Arial"/>
                <w:sz w:val="18"/>
                <w:szCs w:val="18"/>
              </w:rPr>
              <w:t>根据</w:t>
            </w:r>
            <w:r w:rsidRPr="0070417C">
              <w:rPr>
                <w:rFonts w:ascii="Arial" w:hAnsi="Arial" w:cs="Arial"/>
                <w:sz w:val="18"/>
                <w:szCs w:val="18"/>
              </w:rPr>
              <w:t>90%</w:t>
            </w:r>
            <w:r w:rsidRPr="0070417C">
              <w:rPr>
                <w:rFonts w:ascii="Arial" w:hAnsi="Arial" w:cs="Arial"/>
                <w:sz w:val="18"/>
                <w:szCs w:val="18"/>
              </w:rPr>
              <w:t>（含）</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80%</w:t>
            </w:r>
            <w:r w:rsidRPr="0070417C">
              <w:rPr>
                <w:rFonts w:ascii="Arial" w:hAnsi="Arial" w:cs="Arial"/>
                <w:sz w:val="18"/>
                <w:szCs w:val="18"/>
              </w:rPr>
              <w:t>（含）</w:t>
            </w:r>
            <w:r w:rsidRPr="0070417C">
              <w:rPr>
                <w:rFonts w:ascii="Arial" w:hAnsi="Arial" w:cs="Arial"/>
                <w:sz w:val="18"/>
                <w:szCs w:val="18"/>
              </w:rPr>
              <w:t>-90%</w:t>
            </w:r>
            <w:r w:rsidRPr="0070417C">
              <w:rPr>
                <w:rFonts w:ascii="Arial" w:hAnsi="Arial" w:cs="Arial"/>
                <w:sz w:val="18"/>
                <w:szCs w:val="18"/>
              </w:rPr>
              <w:t>、</w:t>
            </w:r>
            <w:r w:rsidRPr="0070417C">
              <w:rPr>
                <w:rFonts w:ascii="Arial" w:hAnsi="Arial" w:cs="Arial"/>
                <w:sz w:val="18"/>
                <w:szCs w:val="18"/>
              </w:rPr>
              <w:t>70%</w:t>
            </w:r>
            <w:r w:rsidRPr="0070417C">
              <w:rPr>
                <w:rFonts w:ascii="Arial" w:hAnsi="Arial" w:cs="Arial"/>
                <w:sz w:val="18"/>
                <w:szCs w:val="18"/>
              </w:rPr>
              <w:t>（含）</w:t>
            </w:r>
            <w:r w:rsidRPr="0070417C">
              <w:rPr>
                <w:rFonts w:ascii="Arial" w:hAnsi="Arial" w:cs="Arial"/>
                <w:sz w:val="18"/>
                <w:szCs w:val="18"/>
              </w:rPr>
              <w:t>-80%</w:t>
            </w:r>
            <w:r w:rsidRPr="0070417C">
              <w:rPr>
                <w:rFonts w:ascii="Arial" w:hAnsi="Arial" w:cs="Arial"/>
                <w:sz w:val="18"/>
                <w:szCs w:val="18"/>
              </w:rPr>
              <w:t>、</w:t>
            </w:r>
            <w:r w:rsidRPr="0070417C">
              <w:rPr>
                <w:rFonts w:ascii="Arial" w:hAnsi="Arial" w:cs="Arial"/>
                <w:sz w:val="18"/>
                <w:szCs w:val="18"/>
              </w:rPr>
              <w:t>60%</w:t>
            </w:r>
            <w:r w:rsidRPr="0070417C">
              <w:rPr>
                <w:rFonts w:ascii="Arial" w:hAnsi="Arial" w:cs="Arial"/>
                <w:sz w:val="18"/>
                <w:szCs w:val="18"/>
              </w:rPr>
              <w:t>（含）</w:t>
            </w:r>
            <w:r w:rsidRPr="0070417C">
              <w:rPr>
                <w:rFonts w:ascii="Arial" w:hAnsi="Arial" w:cs="Arial"/>
                <w:sz w:val="18"/>
                <w:szCs w:val="18"/>
              </w:rPr>
              <w:t>-70%</w:t>
            </w:r>
            <w:r w:rsidRPr="0070417C">
              <w:rPr>
                <w:rFonts w:ascii="Arial" w:hAnsi="Arial" w:cs="Arial"/>
                <w:sz w:val="18"/>
                <w:szCs w:val="18"/>
              </w:rPr>
              <w:t>、</w:t>
            </w:r>
            <w:r w:rsidRPr="0070417C">
              <w:rPr>
                <w:rFonts w:ascii="Arial" w:hAnsi="Arial" w:cs="Arial"/>
                <w:sz w:val="18"/>
                <w:szCs w:val="18"/>
              </w:rPr>
              <w:t>60%</w:t>
            </w:r>
            <w:r w:rsidRPr="0070417C">
              <w:rPr>
                <w:rFonts w:ascii="Arial" w:hAnsi="Arial" w:cs="Arial"/>
                <w:sz w:val="18"/>
                <w:szCs w:val="18"/>
              </w:rPr>
              <w:t>以下分为五个等级，</w:t>
            </w:r>
            <w:r w:rsidR="002A70A9" w:rsidRPr="0070417C">
              <w:rPr>
                <w:rFonts w:ascii="Arial" w:hAnsi="Arial" w:cs="Arial"/>
                <w:sz w:val="18"/>
                <w:szCs w:val="18"/>
              </w:rPr>
              <w:t>每级相差</w:t>
            </w:r>
            <w:r w:rsidR="00624DA9">
              <w:rPr>
                <w:rFonts w:ascii="Arial" w:hAnsi="Arial" w:cs="Arial" w:hint="eastAsia"/>
                <w:sz w:val="18"/>
                <w:szCs w:val="18"/>
              </w:rPr>
              <w:t>1.5</w:t>
            </w:r>
            <w:r w:rsidR="002A70A9" w:rsidRPr="0070417C">
              <w:rPr>
                <w:rFonts w:ascii="Arial" w:hAnsi="Arial" w:cs="Arial"/>
                <w:sz w:val="18"/>
                <w:szCs w:val="18"/>
              </w:rPr>
              <w:t>分，</w:t>
            </w:r>
            <w:r w:rsidRPr="0070417C">
              <w:rPr>
                <w:rFonts w:ascii="Arial" w:hAnsi="Arial" w:cs="Arial"/>
                <w:sz w:val="18"/>
                <w:szCs w:val="18"/>
              </w:rPr>
              <w:t>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00624DA9">
              <w:rPr>
                <w:rFonts w:ascii="Arial" w:hAnsi="Arial" w:cs="Arial" w:hint="eastAsia"/>
                <w:sz w:val="18"/>
                <w:szCs w:val="18"/>
              </w:rPr>
              <w:t>97</w:t>
            </w:r>
            <w:r w:rsidR="00624DA9">
              <w:rPr>
                <w:rFonts w:ascii="Arial" w:hAnsi="Arial" w:cs="Arial" w:hint="eastAsia"/>
                <w:sz w:val="18"/>
                <w:szCs w:val="18"/>
              </w:rPr>
              <w:t>、</w:t>
            </w:r>
            <w:r w:rsidR="00624DA9">
              <w:rPr>
                <w:rFonts w:ascii="Arial" w:hAnsi="Arial" w:cs="Arial" w:hint="eastAsia"/>
                <w:sz w:val="18"/>
                <w:szCs w:val="18"/>
              </w:rPr>
              <w:t>97</w:t>
            </w:r>
            <w:r w:rsidR="00624DA9">
              <w:rPr>
                <w:rFonts w:ascii="Arial" w:hAnsi="Arial" w:cs="Arial" w:hint="eastAsia"/>
                <w:sz w:val="18"/>
                <w:szCs w:val="18"/>
              </w:rPr>
              <w:t>、</w:t>
            </w:r>
            <w:r w:rsidR="00624DA9">
              <w:rPr>
                <w:rFonts w:ascii="Arial" w:hAnsi="Arial" w:cs="Arial" w:hint="eastAsia"/>
                <w:sz w:val="18"/>
                <w:szCs w:val="18"/>
              </w:rPr>
              <w:t>97</w:t>
            </w:r>
            <w:r w:rsidR="00013A02">
              <w:rPr>
                <w:rFonts w:ascii="Arial" w:hAnsi="Arial" w:cs="Arial" w:hint="eastAsia"/>
                <w:sz w:val="18"/>
                <w:szCs w:val="18"/>
              </w:rPr>
              <w:t>、</w:t>
            </w:r>
            <w:r w:rsidRPr="0070417C">
              <w:rPr>
                <w:rFonts w:ascii="Arial" w:hAnsi="Arial" w:cs="Arial"/>
                <w:sz w:val="18"/>
                <w:szCs w:val="18"/>
              </w:rPr>
              <w:t>；</w:t>
            </w:r>
          </w:p>
        </w:tc>
      </w:tr>
      <w:tr w:rsidR="00FA3855" w:rsidRPr="0070417C" w14:paraId="10D3B9B0" w14:textId="77777777" w:rsidTr="00B67A5E">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4A578608" w14:textId="77777777" w:rsidR="00FA3855" w:rsidRPr="0070417C" w:rsidRDefault="00FA3855" w:rsidP="00FA3855">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1ABDBD12"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公共区域装修</w:t>
            </w:r>
          </w:p>
        </w:tc>
        <w:tc>
          <w:tcPr>
            <w:tcW w:w="493" w:type="pct"/>
            <w:tcBorders>
              <w:top w:val="nil"/>
              <w:left w:val="nil"/>
              <w:bottom w:val="single" w:sz="4" w:space="0" w:color="auto"/>
              <w:right w:val="single" w:sz="4" w:space="0" w:color="auto"/>
            </w:tcBorders>
            <w:noWrap/>
            <w:vAlign w:val="center"/>
          </w:tcPr>
          <w:p w14:paraId="7C0B1F0C"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51B30273"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5B71CF9D"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3836B212"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255A35EE" w14:textId="4BB6431E"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分为</w:t>
            </w:r>
            <w:r w:rsidR="002A70A9" w:rsidRPr="0070417C">
              <w:rPr>
                <w:rFonts w:ascii="Arial" w:hAnsi="Arial" w:cs="Arial"/>
                <w:sz w:val="18"/>
                <w:szCs w:val="18"/>
              </w:rPr>
              <w:t>精装修、普通装修、简单装修、毛坯等</w:t>
            </w:r>
            <w:r w:rsidRPr="0070417C">
              <w:rPr>
                <w:rFonts w:ascii="Arial" w:hAnsi="Arial" w:cs="Arial"/>
                <w:sz w:val="18"/>
                <w:szCs w:val="18"/>
              </w:rPr>
              <w:t>，以估价对象指数为</w:t>
            </w:r>
            <w:r w:rsidRPr="0070417C">
              <w:rPr>
                <w:rFonts w:ascii="Arial" w:hAnsi="Arial" w:cs="Arial"/>
                <w:sz w:val="18"/>
                <w:szCs w:val="18"/>
              </w:rPr>
              <w:t>100</w:t>
            </w:r>
            <w:r w:rsidRPr="0070417C">
              <w:rPr>
                <w:rFonts w:ascii="Arial" w:hAnsi="Arial" w:cs="Arial"/>
                <w:sz w:val="18"/>
                <w:szCs w:val="18"/>
              </w:rPr>
              <w:t>，</w:t>
            </w:r>
            <w:r w:rsidR="002A70A9" w:rsidRPr="0070417C">
              <w:rPr>
                <w:rFonts w:ascii="Arial" w:hAnsi="Arial" w:cs="Arial"/>
                <w:sz w:val="18"/>
                <w:szCs w:val="18"/>
              </w:rPr>
              <w:t>每级相差</w:t>
            </w:r>
            <w:r w:rsidR="002A70A9" w:rsidRPr="0070417C">
              <w:rPr>
                <w:rFonts w:ascii="Arial" w:hAnsi="Arial" w:cs="Arial"/>
                <w:sz w:val="18"/>
                <w:szCs w:val="18"/>
              </w:rPr>
              <w:t>2</w:t>
            </w:r>
            <w:r w:rsidR="002A70A9" w:rsidRPr="0070417C">
              <w:rPr>
                <w:rFonts w:ascii="Arial" w:hAnsi="Arial" w:cs="Arial"/>
                <w:sz w:val="18"/>
                <w:szCs w:val="18"/>
              </w:rPr>
              <w:t>分，确定可比实例</w:t>
            </w:r>
            <w:r w:rsidR="002A70A9" w:rsidRPr="0070417C">
              <w:rPr>
                <w:rFonts w:ascii="Arial" w:hAnsi="Arial" w:cs="Arial"/>
                <w:sz w:val="18"/>
                <w:szCs w:val="18"/>
              </w:rPr>
              <w:t>1</w:t>
            </w:r>
            <w:r w:rsidR="002A70A9" w:rsidRPr="0070417C">
              <w:rPr>
                <w:rFonts w:ascii="Arial" w:hAnsi="Arial" w:cs="Arial"/>
                <w:sz w:val="18"/>
                <w:szCs w:val="18"/>
              </w:rPr>
              <w:t>、</w:t>
            </w:r>
            <w:r w:rsidR="002A70A9" w:rsidRPr="0070417C">
              <w:rPr>
                <w:rFonts w:ascii="Arial" w:hAnsi="Arial" w:cs="Arial"/>
                <w:sz w:val="18"/>
                <w:szCs w:val="18"/>
              </w:rPr>
              <w:t>2</w:t>
            </w:r>
            <w:r w:rsidR="002A70A9" w:rsidRPr="0070417C">
              <w:rPr>
                <w:rFonts w:ascii="Arial" w:hAnsi="Arial" w:cs="Arial"/>
                <w:sz w:val="18"/>
                <w:szCs w:val="18"/>
              </w:rPr>
              <w:t>、</w:t>
            </w:r>
            <w:r w:rsidR="002A70A9" w:rsidRPr="0070417C">
              <w:rPr>
                <w:rFonts w:ascii="Arial" w:hAnsi="Arial" w:cs="Arial"/>
                <w:sz w:val="18"/>
                <w:szCs w:val="18"/>
              </w:rPr>
              <w:t>3</w:t>
            </w:r>
            <w:r w:rsidR="002A70A9" w:rsidRPr="0070417C">
              <w:rPr>
                <w:rFonts w:ascii="Arial" w:hAnsi="Arial" w:cs="Arial"/>
                <w:sz w:val="18"/>
                <w:szCs w:val="18"/>
              </w:rPr>
              <w:t>该因素指数分别为</w:t>
            </w:r>
            <w:r w:rsidR="002A70A9" w:rsidRPr="0070417C">
              <w:rPr>
                <w:rFonts w:ascii="Arial" w:hAnsi="Arial" w:cs="Arial"/>
                <w:sz w:val="18"/>
                <w:szCs w:val="18"/>
              </w:rPr>
              <w:t>100</w:t>
            </w:r>
            <w:r w:rsidR="002A70A9" w:rsidRPr="0070417C">
              <w:rPr>
                <w:rFonts w:ascii="Arial" w:hAnsi="Arial" w:cs="Arial"/>
                <w:sz w:val="18"/>
                <w:szCs w:val="18"/>
              </w:rPr>
              <w:t>、</w:t>
            </w:r>
            <w:r w:rsidR="002A70A9" w:rsidRPr="0070417C">
              <w:rPr>
                <w:rFonts w:ascii="Arial" w:hAnsi="Arial" w:cs="Arial"/>
                <w:sz w:val="18"/>
                <w:szCs w:val="18"/>
              </w:rPr>
              <w:t>100</w:t>
            </w:r>
            <w:r w:rsidR="002A70A9" w:rsidRPr="0070417C">
              <w:rPr>
                <w:rFonts w:ascii="Arial" w:hAnsi="Arial" w:cs="Arial"/>
                <w:sz w:val="18"/>
                <w:szCs w:val="18"/>
              </w:rPr>
              <w:t>、</w:t>
            </w:r>
            <w:r w:rsidR="002A70A9" w:rsidRPr="0070417C">
              <w:rPr>
                <w:rFonts w:ascii="Arial" w:hAnsi="Arial" w:cs="Arial"/>
                <w:sz w:val="18"/>
                <w:szCs w:val="18"/>
              </w:rPr>
              <w:t>100</w:t>
            </w:r>
            <w:r w:rsidR="002A70A9" w:rsidRPr="0070417C">
              <w:rPr>
                <w:rFonts w:ascii="Arial" w:hAnsi="Arial" w:cs="Arial"/>
                <w:sz w:val="18"/>
                <w:szCs w:val="18"/>
              </w:rPr>
              <w:t>；</w:t>
            </w:r>
          </w:p>
        </w:tc>
      </w:tr>
      <w:tr w:rsidR="00FA3855" w:rsidRPr="0070417C" w14:paraId="5C38AF2F" w14:textId="77777777" w:rsidTr="00B67A5E">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258760B1" w14:textId="77777777" w:rsidR="00FA3855" w:rsidRPr="0070417C" w:rsidRDefault="00FA3855" w:rsidP="00FA3855">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55953247"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室内装饰装修</w:t>
            </w:r>
          </w:p>
        </w:tc>
        <w:tc>
          <w:tcPr>
            <w:tcW w:w="493" w:type="pct"/>
            <w:tcBorders>
              <w:top w:val="nil"/>
              <w:left w:val="nil"/>
              <w:bottom w:val="single" w:sz="4" w:space="0" w:color="auto"/>
              <w:right w:val="single" w:sz="4" w:space="0" w:color="auto"/>
            </w:tcBorders>
            <w:noWrap/>
            <w:vAlign w:val="center"/>
          </w:tcPr>
          <w:p w14:paraId="57B6AEAD"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1657F75F" w14:textId="77777777" w:rsidR="00FA3855" w:rsidRPr="0070417C" w:rsidRDefault="002A70A9" w:rsidP="00FA3855">
            <w:pPr>
              <w:snapToGrid w:val="0"/>
              <w:spacing w:line="240" w:lineRule="exact"/>
              <w:jc w:val="both"/>
              <w:rPr>
                <w:rFonts w:ascii="Arial" w:hAnsi="Arial" w:cs="Arial"/>
                <w:sz w:val="18"/>
                <w:szCs w:val="18"/>
              </w:rPr>
            </w:pPr>
            <w:r w:rsidRPr="0070417C">
              <w:rPr>
                <w:rFonts w:ascii="Arial" w:hAnsi="Arial" w:cs="Arial"/>
                <w:sz w:val="18"/>
                <w:szCs w:val="18"/>
              </w:rPr>
              <w:t>98</w:t>
            </w:r>
          </w:p>
        </w:tc>
        <w:tc>
          <w:tcPr>
            <w:tcW w:w="493" w:type="pct"/>
            <w:tcBorders>
              <w:top w:val="nil"/>
              <w:left w:val="nil"/>
              <w:bottom w:val="single" w:sz="4" w:space="0" w:color="auto"/>
              <w:right w:val="single" w:sz="4" w:space="0" w:color="auto"/>
            </w:tcBorders>
            <w:noWrap/>
            <w:vAlign w:val="center"/>
          </w:tcPr>
          <w:p w14:paraId="47B9A6CB" w14:textId="77777777" w:rsidR="00FA3855" w:rsidRPr="0070417C" w:rsidRDefault="002A70A9" w:rsidP="00FA3855">
            <w:pPr>
              <w:snapToGrid w:val="0"/>
              <w:spacing w:line="240" w:lineRule="exact"/>
              <w:jc w:val="both"/>
              <w:rPr>
                <w:rFonts w:ascii="Arial" w:hAnsi="Arial" w:cs="Arial"/>
                <w:sz w:val="18"/>
                <w:szCs w:val="18"/>
              </w:rPr>
            </w:pPr>
            <w:r w:rsidRPr="0070417C">
              <w:rPr>
                <w:rFonts w:ascii="Arial" w:hAnsi="Arial" w:cs="Arial"/>
                <w:sz w:val="18"/>
                <w:szCs w:val="18"/>
              </w:rPr>
              <w:t>98</w:t>
            </w:r>
          </w:p>
        </w:tc>
        <w:tc>
          <w:tcPr>
            <w:tcW w:w="494" w:type="pct"/>
            <w:tcBorders>
              <w:top w:val="nil"/>
              <w:left w:val="nil"/>
              <w:bottom w:val="single" w:sz="4" w:space="0" w:color="auto"/>
              <w:right w:val="single" w:sz="4" w:space="0" w:color="auto"/>
            </w:tcBorders>
            <w:noWrap/>
            <w:vAlign w:val="center"/>
          </w:tcPr>
          <w:p w14:paraId="384084D3" w14:textId="77777777" w:rsidR="00FA3855" w:rsidRPr="0070417C" w:rsidRDefault="002A70A9" w:rsidP="00FA3855">
            <w:pPr>
              <w:snapToGrid w:val="0"/>
              <w:spacing w:line="240" w:lineRule="exact"/>
              <w:jc w:val="both"/>
              <w:rPr>
                <w:rFonts w:ascii="Arial" w:hAnsi="Arial" w:cs="Arial"/>
                <w:sz w:val="18"/>
                <w:szCs w:val="18"/>
              </w:rPr>
            </w:pPr>
            <w:r w:rsidRPr="0070417C">
              <w:rPr>
                <w:rFonts w:ascii="Arial" w:hAnsi="Arial" w:cs="Arial"/>
                <w:sz w:val="18"/>
                <w:szCs w:val="18"/>
              </w:rPr>
              <w:t>98</w:t>
            </w:r>
          </w:p>
        </w:tc>
        <w:tc>
          <w:tcPr>
            <w:tcW w:w="2179" w:type="pct"/>
            <w:tcBorders>
              <w:top w:val="nil"/>
              <w:left w:val="nil"/>
              <w:bottom w:val="single" w:sz="4" w:space="0" w:color="auto"/>
              <w:right w:val="single" w:sz="4" w:space="0" w:color="auto"/>
            </w:tcBorders>
            <w:vAlign w:val="center"/>
          </w:tcPr>
          <w:p w14:paraId="1E346CA5" w14:textId="2A39A5C6" w:rsidR="00FA3855" w:rsidRPr="0070417C" w:rsidRDefault="002A70A9" w:rsidP="00FA3855">
            <w:pPr>
              <w:snapToGrid w:val="0"/>
              <w:spacing w:line="240" w:lineRule="exact"/>
              <w:jc w:val="both"/>
              <w:rPr>
                <w:rFonts w:ascii="Arial" w:hAnsi="Arial" w:cs="Arial"/>
                <w:sz w:val="18"/>
                <w:szCs w:val="18"/>
              </w:rPr>
            </w:pPr>
            <w:r w:rsidRPr="0070417C">
              <w:rPr>
                <w:rFonts w:ascii="Arial" w:hAnsi="Arial" w:cs="Arial"/>
                <w:sz w:val="18"/>
                <w:szCs w:val="18"/>
              </w:rPr>
              <w:t>分为精装修、普通装修、简单装修、毛坯等，以估价对象指数为</w:t>
            </w:r>
            <w:r w:rsidRPr="0070417C">
              <w:rPr>
                <w:rFonts w:ascii="Arial" w:hAnsi="Arial" w:cs="Arial"/>
                <w:sz w:val="18"/>
                <w:szCs w:val="18"/>
              </w:rPr>
              <w:t>100</w:t>
            </w:r>
            <w:r w:rsidRPr="0070417C">
              <w:rPr>
                <w:rFonts w:ascii="Arial" w:hAnsi="Arial" w:cs="Arial"/>
                <w:sz w:val="18"/>
                <w:szCs w:val="18"/>
              </w:rPr>
              <w:t>，每级相差</w:t>
            </w:r>
            <w:r w:rsidRPr="0070417C">
              <w:rPr>
                <w:rFonts w:ascii="Arial" w:hAnsi="Arial" w:cs="Arial"/>
                <w:sz w:val="18"/>
                <w:szCs w:val="18"/>
              </w:rPr>
              <w:t>2</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98</w:t>
            </w:r>
            <w:r w:rsidRPr="0070417C">
              <w:rPr>
                <w:rFonts w:ascii="Arial" w:hAnsi="Arial" w:cs="Arial"/>
                <w:sz w:val="18"/>
                <w:szCs w:val="18"/>
              </w:rPr>
              <w:t>、</w:t>
            </w:r>
            <w:r w:rsidRPr="0070417C">
              <w:rPr>
                <w:rFonts w:ascii="Arial" w:hAnsi="Arial" w:cs="Arial"/>
                <w:sz w:val="18"/>
                <w:szCs w:val="18"/>
              </w:rPr>
              <w:t>98</w:t>
            </w:r>
            <w:r w:rsidRPr="0070417C">
              <w:rPr>
                <w:rFonts w:ascii="Arial" w:hAnsi="Arial" w:cs="Arial"/>
                <w:sz w:val="18"/>
                <w:szCs w:val="18"/>
              </w:rPr>
              <w:t>、</w:t>
            </w:r>
            <w:r w:rsidRPr="0070417C">
              <w:rPr>
                <w:rFonts w:ascii="Arial" w:hAnsi="Arial" w:cs="Arial"/>
                <w:sz w:val="18"/>
                <w:szCs w:val="18"/>
              </w:rPr>
              <w:t>98</w:t>
            </w:r>
            <w:r w:rsidRPr="0070417C">
              <w:rPr>
                <w:rFonts w:ascii="Arial" w:hAnsi="Arial" w:cs="Arial"/>
                <w:sz w:val="18"/>
                <w:szCs w:val="18"/>
              </w:rPr>
              <w:t>；</w:t>
            </w:r>
          </w:p>
        </w:tc>
      </w:tr>
      <w:tr w:rsidR="00FA3855" w:rsidRPr="0070417C" w14:paraId="6BC976E4" w14:textId="77777777" w:rsidTr="00B67A5E">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05A59597" w14:textId="77777777" w:rsidR="00FA3855" w:rsidRPr="0070417C" w:rsidRDefault="00FA3855" w:rsidP="00FA3855">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3C686A78"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设施设备</w:t>
            </w:r>
          </w:p>
        </w:tc>
        <w:tc>
          <w:tcPr>
            <w:tcW w:w="493" w:type="pct"/>
            <w:tcBorders>
              <w:top w:val="nil"/>
              <w:left w:val="nil"/>
              <w:bottom w:val="single" w:sz="4" w:space="0" w:color="auto"/>
              <w:right w:val="single" w:sz="4" w:space="0" w:color="auto"/>
            </w:tcBorders>
            <w:noWrap/>
            <w:vAlign w:val="center"/>
          </w:tcPr>
          <w:p w14:paraId="0CC9424E"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20017378" w14:textId="05868677" w:rsidR="00FA3855" w:rsidRPr="0070417C" w:rsidRDefault="00FD7B73" w:rsidP="00FA3855">
            <w:pPr>
              <w:snapToGrid w:val="0"/>
              <w:spacing w:line="240" w:lineRule="exact"/>
              <w:jc w:val="both"/>
              <w:rPr>
                <w:rFonts w:ascii="Arial" w:hAnsi="Arial" w:cs="Arial" w:hint="eastAsia"/>
                <w:sz w:val="18"/>
                <w:szCs w:val="18"/>
              </w:rPr>
            </w:pPr>
            <w:r>
              <w:rPr>
                <w:rFonts w:ascii="Arial" w:hAnsi="Arial" w:cs="Arial" w:hint="eastAsia"/>
                <w:sz w:val="18"/>
                <w:szCs w:val="18"/>
              </w:rPr>
              <w:t>100</w:t>
            </w:r>
          </w:p>
        </w:tc>
        <w:tc>
          <w:tcPr>
            <w:tcW w:w="493" w:type="pct"/>
            <w:tcBorders>
              <w:top w:val="nil"/>
              <w:left w:val="nil"/>
              <w:bottom w:val="single" w:sz="4" w:space="0" w:color="auto"/>
              <w:right w:val="single" w:sz="4" w:space="0" w:color="auto"/>
            </w:tcBorders>
            <w:noWrap/>
            <w:vAlign w:val="center"/>
          </w:tcPr>
          <w:p w14:paraId="72B780DB" w14:textId="6B4806FF" w:rsidR="00FA3855" w:rsidRPr="0070417C" w:rsidRDefault="00FD7B73" w:rsidP="00FA3855">
            <w:pPr>
              <w:snapToGrid w:val="0"/>
              <w:spacing w:line="240" w:lineRule="exact"/>
              <w:jc w:val="both"/>
              <w:rPr>
                <w:rFonts w:ascii="Arial" w:hAnsi="Arial" w:cs="Arial" w:hint="eastAsia"/>
                <w:sz w:val="18"/>
                <w:szCs w:val="18"/>
              </w:rPr>
            </w:pPr>
            <w:r>
              <w:rPr>
                <w:rFonts w:ascii="Arial" w:hAnsi="Arial" w:cs="Arial" w:hint="eastAsia"/>
                <w:sz w:val="18"/>
                <w:szCs w:val="18"/>
              </w:rPr>
              <w:t>100</w:t>
            </w:r>
          </w:p>
        </w:tc>
        <w:tc>
          <w:tcPr>
            <w:tcW w:w="494" w:type="pct"/>
            <w:tcBorders>
              <w:top w:val="nil"/>
              <w:left w:val="nil"/>
              <w:bottom w:val="single" w:sz="4" w:space="0" w:color="auto"/>
              <w:right w:val="single" w:sz="4" w:space="0" w:color="auto"/>
            </w:tcBorders>
            <w:noWrap/>
            <w:vAlign w:val="center"/>
          </w:tcPr>
          <w:p w14:paraId="04D74F98" w14:textId="3B922758" w:rsidR="00FA3855" w:rsidRPr="0070417C" w:rsidRDefault="00FD7B73" w:rsidP="00FA3855">
            <w:pPr>
              <w:snapToGrid w:val="0"/>
              <w:spacing w:line="240" w:lineRule="exact"/>
              <w:jc w:val="both"/>
              <w:rPr>
                <w:rFonts w:ascii="Arial" w:hAnsi="Arial" w:cs="Arial" w:hint="eastAsia"/>
                <w:sz w:val="18"/>
                <w:szCs w:val="18"/>
              </w:rPr>
            </w:pPr>
            <w:r>
              <w:rPr>
                <w:rFonts w:ascii="Arial" w:hAnsi="Arial" w:cs="Arial" w:hint="eastAsia"/>
                <w:sz w:val="18"/>
                <w:szCs w:val="18"/>
              </w:rPr>
              <w:t>100</w:t>
            </w:r>
          </w:p>
        </w:tc>
        <w:tc>
          <w:tcPr>
            <w:tcW w:w="2179" w:type="pct"/>
            <w:tcBorders>
              <w:top w:val="nil"/>
              <w:left w:val="nil"/>
              <w:bottom w:val="single" w:sz="4" w:space="0" w:color="auto"/>
              <w:right w:val="single" w:sz="4" w:space="0" w:color="auto"/>
            </w:tcBorders>
            <w:vAlign w:val="center"/>
          </w:tcPr>
          <w:p w14:paraId="53151B69" w14:textId="45DCAF09"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根据实际配备情况，分为完善、较完善、一般、较不完善、不完善五个等级，每级相差</w:t>
            </w:r>
            <w:r w:rsidR="005A02A3">
              <w:rPr>
                <w:rFonts w:ascii="Arial" w:hAnsi="Arial" w:cs="Arial" w:hint="eastAsia"/>
                <w:sz w:val="18"/>
                <w:szCs w:val="18"/>
              </w:rPr>
              <w:t>1</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00FD7B73">
              <w:rPr>
                <w:rFonts w:ascii="Arial" w:hAnsi="Arial" w:cs="Arial" w:hint="eastAsia"/>
                <w:sz w:val="18"/>
                <w:szCs w:val="18"/>
              </w:rPr>
              <w:t>100</w:t>
            </w:r>
            <w:r w:rsidR="00FD7B73">
              <w:rPr>
                <w:rFonts w:ascii="Arial" w:hAnsi="Arial" w:cs="Arial" w:hint="eastAsia"/>
                <w:sz w:val="18"/>
                <w:szCs w:val="18"/>
              </w:rPr>
              <w:t>、</w:t>
            </w:r>
            <w:r w:rsidR="00FD7B73">
              <w:rPr>
                <w:rFonts w:ascii="Arial" w:hAnsi="Arial" w:cs="Arial" w:hint="eastAsia"/>
                <w:sz w:val="18"/>
                <w:szCs w:val="18"/>
              </w:rPr>
              <w:t>100</w:t>
            </w:r>
            <w:r w:rsidR="00FD7B73">
              <w:rPr>
                <w:rFonts w:ascii="Arial" w:hAnsi="Arial" w:cs="Arial" w:hint="eastAsia"/>
                <w:sz w:val="18"/>
                <w:szCs w:val="18"/>
              </w:rPr>
              <w:t>、</w:t>
            </w:r>
            <w:r w:rsidR="00FD7B73">
              <w:rPr>
                <w:rFonts w:ascii="Arial" w:hAnsi="Arial" w:cs="Arial" w:hint="eastAsia"/>
                <w:sz w:val="18"/>
                <w:szCs w:val="18"/>
              </w:rPr>
              <w:t>100</w:t>
            </w:r>
            <w:r w:rsidRPr="0070417C">
              <w:rPr>
                <w:rFonts w:ascii="Arial" w:hAnsi="Arial" w:cs="Arial"/>
                <w:sz w:val="18"/>
                <w:szCs w:val="18"/>
              </w:rPr>
              <w:t>；</w:t>
            </w:r>
          </w:p>
        </w:tc>
      </w:tr>
      <w:tr w:rsidR="00FA3855" w:rsidRPr="0070417C" w14:paraId="01C5A90C" w14:textId="77777777" w:rsidTr="00B67A5E">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2AE2EA50" w14:textId="77777777" w:rsidR="00FA3855" w:rsidRPr="0070417C" w:rsidRDefault="00FA3855" w:rsidP="00FA3855">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5E43BEAD"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综合管理服务设施</w:t>
            </w:r>
          </w:p>
        </w:tc>
        <w:tc>
          <w:tcPr>
            <w:tcW w:w="493" w:type="pct"/>
            <w:tcBorders>
              <w:top w:val="nil"/>
              <w:left w:val="nil"/>
              <w:bottom w:val="single" w:sz="4" w:space="0" w:color="auto"/>
              <w:right w:val="single" w:sz="4" w:space="0" w:color="auto"/>
            </w:tcBorders>
            <w:noWrap/>
            <w:vAlign w:val="center"/>
          </w:tcPr>
          <w:p w14:paraId="67F6D4DA" w14:textId="77777777"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03509F84" w14:textId="77777777"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47044925" w14:textId="77777777"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0A76E125" w14:textId="77777777"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0DA8049D" w14:textId="77777777"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根据实际管理服务，确定可比实例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FA3855" w:rsidRPr="0070417C" w14:paraId="4C8D7096" w14:textId="77777777" w:rsidTr="00B67A5E">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16F2D2B5" w14:textId="77777777" w:rsidR="00FA3855" w:rsidRPr="0070417C" w:rsidRDefault="00FA3855" w:rsidP="00FA3855">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7C8A16B6"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户型布局</w:t>
            </w:r>
          </w:p>
        </w:tc>
        <w:tc>
          <w:tcPr>
            <w:tcW w:w="493" w:type="pct"/>
            <w:tcBorders>
              <w:top w:val="nil"/>
              <w:left w:val="nil"/>
              <w:bottom w:val="single" w:sz="4" w:space="0" w:color="auto"/>
              <w:right w:val="single" w:sz="4" w:space="0" w:color="auto"/>
            </w:tcBorders>
            <w:noWrap/>
            <w:vAlign w:val="center"/>
          </w:tcPr>
          <w:p w14:paraId="5896345C" w14:textId="77777777"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15638B29" w14:textId="36C8D40E" w:rsidR="00FA3855" w:rsidRPr="0070417C" w:rsidRDefault="00FD7B73" w:rsidP="00FA3855">
            <w:pPr>
              <w:snapToGrid w:val="0"/>
              <w:spacing w:line="240" w:lineRule="exact"/>
              <w:jc w:val="both"/>
              <w:rPr>
                <w:rFonts w:ascii="Arial" w:hAnsi="Arial" w:cs="Arial" w:hint="eastAsia"/>
                <w:sz w:val="18"/>
                <w:szCs w:val="18"/>
              </w:rPr>
            </w:pPr>
            <w:r>
              <w:rPr>
                <w:rFonts w:ascii="Arial" w:hAnsi="Arial" w:cs="Arial" w:hint="eastAsia"/>
                <w:sz w:val="18"/>
                <w:szCs w:val="18"/>
              </w:rPr>
              <w:t>98</w:t>
            </w:r>
          </w:p>
        </w:tc>
        <w:tc>
          <w:tcPr>
            <w:tcW w:w="493" w:type="pct"/>
            <w:tcBorders>
              <w:top w:val="nil"/>
              <w:left w:val="nil"/>
              <w:bottom w:val="single" w:sz="4" w:space="0" w:color="auto"/>
              <w:right w:val="single" w:sz="4" w:space="0" w:color="auto"/>
            </w:tcBorders>
            <w:noWrap/>
            <w:vAlign w:val="center"/>
          </w:tcPr>
          <w:p w14:paraId="26DE604A" w14:textId="5B2BED02" w:rsidR="00FA3855" w:rsidRPr="0070417C" w:rsidRDefault="00FD7B73" w:rsidP="00FA3855">
            <w:pPr>
              <w:snapToGrid w:val="0"/>
              <w:spacing w:line="240" w:lineRule="exact"/>
              <w:jc w:val="both"/>
              <w:rPr>
                <w:rFonts w:ascii="Arial" w:hAnsi="Arial" w:cs="Arial" w:hint="eastAsia"/>
                <w:sz w:val="18"/>
                <w:szCs w:val="18"/>
              </w:rPr>
            </w:pPr>
            <w:r>
              <w:rPr>
                <w:rFonts w:ascii="Arial" w:hAnsi="Arial" w:cs="Arial" w:hint="eastAsia"/>
                <w:sz w:val="18"/>
                <w:szCs w:val="18"/>
              </w:rPr>
              <w:t>98</w:t>
            </w:r>
          </w:p>
        </w:tc>
        <w:tc>
          <w:tcPr>
            <w:tcW w:w="494" w:type="pct"/>
            <w:tcBorders>
              <w:top w:val="nil"/>
              <w:left w:val="nil"/>
              <w:bottom w:val="single" w:sz="4" w:space="0" w:color="auto"/>
              <w:right w:val="single" w:sz="4" w:space="0" w:color="auto"/>
            </w:tcBorders>
            <w:noWrap/>
            <w:vAlign w:val="center"/>
          </w:tcPr>
          <w:p w14:paraId="3C20B9CB" w14:textId="071960FD" w:rsidR="00FA3855" w:rsidRPr="0070417C" w:rsidRDefault="00FD7B73" w:rsidP="00FA3855">
            <w:pPr>
              <w:snapToGrid w:val="0"/>
              <w:spacing w:line="240" w:lineRule="exact"/>
              <w:jc w:val="both"/>
              <w:rPr>
                <w:rFonts w:ascii="Arial" w:hAnsi="Arial" w:cs="Arial" w:hint="eastAsia"/>
                <w:sz w:val="18"/>
                <w:szCs w:val="18"/>
              </w:rPr>
            </w:pPr>
            <w:r>
              <w:rPr>
                <w:rFonts w:ascii="Arial" w:hAnsi="Arial" w:cs="Arial" w:hint="eastAsia"/>
                <w:sz w:val="18"/>
                <w:szCs w:val="18"/>
              </w:rPr>
              <w:t>98</w:t>
            </w:r>
          </w:p>
        </w:tc>
        <w:tc>
          <w:tcPr>
            <w:tcW w:w="2179" w:type="pct"/>
            <w:tcBorders>
              <w:top w:val="nil"/>
              <w:left w:val="nil"/>
              <w:bottom w:val="single" w:sz="4" w:space="0" w:color="auto"/>
              <w:right w:val="single" w:sz="4" w:space="0" w:color="auto"/>
            </w:tcBorders>
            <w:vAlign w:val="center"/>
          </w:tcPr>
          <w:p w14:paraId="4E848274" w14:textId="7A8C88BA"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根据布局对于使用率的影响，确定可比实例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00FD7B73">
              <w:rPr>
                <w:rFonts w:ascii="Arial" w:hAnsi="Arial" w:cs="Arial" w:hint="eastAsia"/>
                <w:sz w:val="18"/>
                <w:szCs w:val="18"/>
              </w:rPr>
              <w:t>98</w:t>
            </w:r>
            <w:r w:rsidR="00FD7B73">
              <w:rPr>
                <w:rFonts w:ascii="Arial" w:hAnsi="Arial" w:cs="Arial" w:hint="eastAsia"/>
                <w:sz w:val="18"/>
                <w:szCs w:val="18"/>
              </w:rPr>
              <w:t>、</w:t>
            </w:r>
            <w:r w:rsidR="00FD7B73">
              <w:rPr>
                <w:rFonts w:ascii="Arial" w:hAnsi="Arial" w:cs="Arial" w:hint="eastAsia"/>
                <w:sz w:val="18"/>
                <w:szCs w:val="18"/>
              </w:rPr>
              <w:t>98</w:t>
            </w:r>
            <w:r w:rsidR="00FD7B73">
              <w:rPr>
                <w:rFonts w:ascii="Arial" w:hAnsi="Arial" w:cs="Arial" w:hint="eastAsia"/>
                <w:sz w:val="18"/>
                <w:szCs w:val="18"/>
              </w:rPr>
              <w:t>、</w:t>
            </w:r>
            <w:r w:rsidR="00FD7B73">
              <w:rPr>
                <w:rFonts w:ascii="Arial" w:hAnsi="Arial" w:cs="Arial" w:hint="eastAsia"/>
                <w:sz w:val="18"/>
                <w:szCs w:val="18"/>
              </w:rPr>
              <w:t>98</w:t>
            </w:r>
            <w:r w:rsidRPr="0070417C">
              <w:rPr>
                <w:rFonts w:ascii="Arial" w:hAnsi="Arial" w:cs="Arial"/>
                <w:sz w:val="18"/>
                <w:szCs w:val="18"/>
              </w:rPr>
              <w:t>；</w:t>
            </w:r>
          </w:p>
        </w:tc>
      </w:tr>
      <w:tr w:rsidR="00FA3855" w:rsidRPr="0070417C" w14:paraId="6F42D7ED" w14:textId="77777777" w:rsidTr="00B67A5E">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6924F92A" w14:textId="77777777" w:rsidR="00FA3855" w:rsidRPr="0070417C" w:rsidRDefault="00FA3855" w:rsidP="00FA3855">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4A77B5D2"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户型结构</w:t>
            </w:r>
          </w:p>
        </w:tc>
        <w:tc>
          <w:tcPr>
            <w:tcW w:w="493" w:type="pct"/>
            <w:tcBorders>
              <w:top w:val="nil"/>
              <w:left w:val="nil"/>
              <w:bottom w:val="single" w:sz="4" w:space="0" w:color="auto"/>
              <w:right w:val="single" w:sz="4" w:space="0" w:color="auto"/>
            </w:tcBorders>
            <w:noWrap/>
            <w:vAlign w:val="center"/>
          </w:tcPr>
          <w:p w14:paraId="6D8712E7" w14:textId="77777777"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71ED0B0C" w14:textId="77777777"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2DCDB130" w14:textId="77777777"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47135295" w14:textId="77777777"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4B53F74B" w14:textId="78C2C0C8"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估价对象与</w:t>
            </w:r>
            <w:r w:rsidR="00D75176" w:rsidRPr="00D75176">
              <w:rPr>
                <w:rFonts w:ascii="Arial" w:hAnsi="Arial" w:cs="Arial" w:hint="eastAsia"/>
                <w:sz w:val="18"/>
                <w:szCs w:val="18"/>
              </w:rPr>
              <w:t>可比实例</w:t>
            </w:r>
            <w:r w:rsidRPr="0070417C">
              <w:rPr>
                <w:rFonts w:ascii="Arial" w:hAnsi="Arial" w:cs="Arial"/>
                <w:sz w:val="18"/>
                <w:szCs w:val="18"/>
              </w:rPr>
              <w:t>均为</w:t>
            </w:r>
            <w:r w:rsidRPr="0070417C">
              <w:rPr>
                <w:rFonts w:ascii="Arial" w:hAnsi="Arial" w:cs="Arial"/>
                <w:sz w:val="18"/>
                <w:szCs w:val="18"/>
              </w:rPr>
              <w:t>loft</w:t>
            </w:r>
            <w:r w:rsidRPr="0070417C">
              <w:rPr>
                <w:rFonts w:ascii="Arial" w:hAnsi="Arial" w:cs="Arial"/>
                <w:sz w:val="18"/>
                <w:szCs w:val="18"/>
              </w:rPr>
              <w:t>结构，确定可比实例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0251B9" w:rsidRPr="0070417C" w14:paraId="30ADBB66" w14:textId="77777777" w:rsidTr="00B67A5E">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72629D93" w14:textId="77777777" w:rsidR="000251B9" w:rsidRPr="0070417C" w:rsidRDefault="000251B9" w:rsidP="000251B9">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4C44019E" w14:textId="77777777" w:rsidR="000251B9" w:rsidRPr="0070417C" w:rsidRDefault="000251B9" w:rsidP="000251B9">
            <w:pPr>
              <w:snapToGrid w:val="0"/>
              <w:spacing w:line="240" w:lineRule="exact"/>
              <w:jc w:val="both"/>
              <w:rPr>
                <w:rFonts w:ascii="Arial" w:hAnsi="Arial" w:cs="Arial"/>
                <w:sz w:val="18"/>
                <w:szCs w:val="18"/>
              </w:rPr>
            </w:pPr>
            <w:r w:rsidRPr="0070417C">
              <w:rPr>
                <w:rFonts w:ascii="Arial" w:hAnsi="Arial" w:cs="Arial"/>
                <w:sz w:val="18"/>
                <w:szCs w:val="18"/>
              </w:rPr>
              <w:t>建筑面积（㎡）</w:t>
            </w:r>
          </w:p>
        </w:tc>
        <w:tc>
          <w:tcPr>
            <w:tcW w:w="493" w:type="pct"/>
            <w:tcBorders>
              <w:top w:val="nil"/>
              <w:left w:val="nil"/>
              <w:bottom w:val="single" w:sz="4" w:space="0" w:color="auto"/>
              <w:right w:val="single" w:sz="4" w:space="0" w:color="auto"/>
            </w:tcBorders>
            <w:noWrap/>
            <w:vAlign w:val="center"/>
          </w:tcPr>
          <w:p w14:paraId="67FEF5EB" w14:textId="77777777" w:rsidR="000251B9" w:rsidRPr="0070417C" w:rsidRDefault="000251B9" w:rsidP="000251B9">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3B2D2B50" w14:textId="200DC6DB" w:rsidR="000251B9" w:rsidRPr="0070417C" w:rsidRDefault="00371FA4" w:rsidP="000251B9">
            <w:pPr>
              <w:snapToGrid w:val="0"/>
              <w:spacing w:line="240" w:lineRule="exact"/>
              <w:jc w:val="both"/>
              <w:rPr>
                <w:rFonts w:ascii="Arial" w:hAnsi="Arial" w:cs="Arial" w:hint="eastAsia"/>
                <w:sz w:val="18"/>
                <w:szCs w:val="18"/>
              </w:rPr>
            </w:pPr>
            <w:r>
              <w:rPr>
                <w:rFonts w:ascii="Arial" w:hAnsi="Arial" w:cs="Arial" w:hint="eastAsia"/>
                <w:sz w:val="18"/>
                <w:szCs w:val="18"/>
              </w:rPr>
              <w:t>101</w:t>
            </w:r>
          </w:p>
        </w:tc>
        <w:tc>
          <w:tcPr>
            <w:tcW w:w="493" w:type="pct"/>
            <w:tcBorders>
              <w:top w:val="nil"/>
              <w:left w:val="nil"/>
              <w:bottom w:val="single" w:sz="4" w:space="0" w:color="auto"/>
              <w:right w:val="single" w:sz="4" w:space="0" w:color="auto"/>
            </w:tcBorders>
            <w:noWrap/>
            <w:vAlign w:val="center"/>
          </w:tcPr>
          <w:p w14:paraId="4EE367F7" w14:textId="664AF101" w:rsidR="000251B9" w:rsidRPr="0070417C" w:rsidRDefault="00371FA4" w:rsidP="000251B9">
            <w:pPr>
              <w:snapToGrid w:val="0"/>
              <w:spacing w:line="240" w:lineRule="exact"/>
              <w:jc w:val="both"/>
              <w:rPr>
                <w:rFonts w:ascii="Arial" w:hAnsi="Arial" w:cs="Arial" w:hint="eastAsia"/>
                <w:sz w:val="18"/>
                <w:szCs w:val="18"/>
              </w:rPr>
            </w:pPr>
            <w:r>
              <w:rPr>
                <w:rFonts w:ascii="Arial" w:hAnsi="Arial" w:cs="Arial" w:hint="eastAsia"/>
                <w:sz w:val="18"/>
                <w:szCs w:val="18"/>
              </w:rPr>
              <w:t>101</w:t>
            </w:r>
          </w:p>
        </w:tc>
        <w:tc>
          <w:tcPr>
            <w:tcW w:w="494" w:type="pct"/>
            <w:tcBorders>
              <w:top w:val="nil"/>
              <w:left w:val="nil"/>
              <w:bottom w:val="single" w:sz="4" w:space="0" w:color="auto"/>
              <w:right w:val="single" w:sz="4" w:space="0" w:color="auto"/>
            </w:tcBorders>
            <w:noWrap/>
            <w:vAlign w:val="center"/>
          </w:tcPr>
          <w:p w14:paraId="051848A6" w14:textId="4C5A630B" w:rsidR="000251B9" w:rsidRPr="0070417C" w:rsidRDefault="00371FA4" w:rsidP="000251B9">
            <w:pPr>
              <w:snapToGrid w:val="0"/>
              <w:spacing w:line="240" w:lineRule="exact"/>
              <w:jc w:val="both"/>
              <w:rPr>
                <w:rFonts w:ascii="Arial" w:hAnsi="Arial" w:cs="Arial" w:hint="eastAsia"/>
                <w:sz w:val="18"/>
                <w:szCs w:val="18"/>
              </w:rPr>
            </w:pPr>
            <w:r>
              <w:rPr>
                <w:rFonts w:ascii="Arial" w:hAnsi="Arial" w:cs="Arial" w:hint="eastAsia"/>
                <w:sz w:val="18"/>
                <w:szCs w:val="18"/>
              </w:rPr>
              <w:t>101</w:t>
            </w:r>
          </w:p>
        </w:tc>
        <w:tc>
          <w:tcPr>
            <w:tcW w:w="2179" w:type="pct"/>
            <w:tcBorders>
              <w:top w:val="nil"/>
              <w:left w:val="nil"/>
              <w:bottom w:val="single" w:sz="4" w:space="0" w:color="auto"/>
              <w:right w:val="single" w:sz="4" w:space="0" w:color="auto"/>
            </w:tcBorders>
            <w:vAlign w:val="center"/>
          </w:tcPr>
          <w:p w14:paraId="0FA7BA96" w14:textId="66ED7BC9" w:rsidR="000251B9" w:rsidRPr="0070417C" w:rsidRDefault="000251B9" w:rsidP="000251B9">
            <w:pPr>
              <w:snapToGrid w:val="0"/>
              <w:spacing w:line="240" w:lineRule="exact"/>
              <w:jc w:val="both"/>
              <w:rPr>
                <w:rStyle w:val="fontstyle01"/>
                <w:rFonts w:ascii="Arial" w:eastAsia="宋体" w:hAnsi="Arial" w:cs="Arial" w:hint="default"/>
                <w:sz w:val="18"/>
                <w:szCs w:val="18"/>
              </w:rPr>
            </w:pPr>
            <w:r w:rsidRPr="0070417C">
              <w:rPr>
                <w:rFonts w:ascii="Arial" w:hAnsi="Arial" w:cs="Arial"/>
                <w:sz w:val="18"/>
                <w:szCs w:val="18"/>
              </w:rPr>
              <w:t>根据建筑面积对其价值的影响，从好到差划分为</w:t>
            </w:r>
            <w:r w:rsidRPr="0070417C">
              <w:rPr>
                <w:rFonts w:ascii="Arial" w:hAnsi="Arial" w:cs="Arial"/>
                <w:sz w:val="18"/>
                <w:szCs w:val="18"/>
              </w:rPr>
              <w:t>60</w:t>
            </w:r>
            <w:r w:rsidRPr="0070417C">
              <w:rPr>
                <w:rFonts w:ascii="Arial" w:hAnsi="Arial" w:cs="Arial"/>
                <w:sz w:val="18"/>
                <w:szCs w:val="18"/>
              </w:rPr>
              <w:t>（含）平方米及以下、</w:t>
            </w:r>
            <w:r w:rsidRPr="0070417C">
              <w:rPr>
                <w:rFonts w:ascii="Arial" w:hAnsi="Arial" w:cs="Arial"/>
                <w:sz w:val="18"/>
                <w:szCs w:val="18"/>
              </w:rPr>
              <w:t>60-90</w:t>
            </w:r>
            <w:r w:rsidRPr="0070417C">
              <w:rPr>
                <w:rFonts w:ascii="Arial" w:hAnsi="Arial" w:cs="Arial"/>
                <w:sz w:val="18"/>
                <w:szCs w:val="18"/>
              </w:rPr>
              <w:t>（含）平方米、</w:t>
            </w:r>
            <w:r w:rsidRPr="0070417C">
              <w:rPr>
                <w:rFonts w:ascii="Arial" w:hAnsi="Arial" w:cs="Arial"/>
                <w:sz w:val="18"/>
                <w:szCs w:val="18"/>
              </w:rPr>
              <w:t>90-120</w:t>
            </w:r>
            <w:r w:rsidRPr="0070417C">
              <w:rPr>
                <w:rFonts w:ascii="Arial" w:hAnsi="Arial" w:cs="Arial"/>
                <w:sz w:val="18"/>
                <w:szCs w:val="18"/>
              </w:rPr>
              <w:t>（含）平方米</w:t>
            </w:r>
            <w:r w:rsidR="00013A02">
              <w:rPr>
                <w:rFonts w:ascii="Arial" w:hAnsi="Arial" w:cs="Arial" w:hint="eastAsia"/>
                <w:sz w:val="18"/>
                <w:szCs w:val="18"/>
              </w:rPr>
              <w:t>、</w:t>
            </w:r>
            <w:r w:rsidR="00013A02">
              <w:rPr>
                <w:rFonts w:ascii="Arial" w:hAnsi="Arial" w:cs="Arial" w:hint="eastAsia"/>
                <w:sz w:val="18"/>
                <w:szCs w:val="18"/>
              </w:rPr>
              <w:t>120</w:t>
            </w:r>
            <w:r w:rsidR="00013A02">
              <w:rPr>
                <w:rFonts w:ascii="Arial" w:hAnsi="Arial" w:cs="Arial" w:hint="eastAsia"/>
                <w:sz w:val="18"/>
                <w:szCs w:val="18"/>
              </w:rPr>
              <w:t>平方米</w:t>
            </w:r>
            <w:r w:rsidRPr="0070417C">
              <w:rPr>
                <w:rFonts w:ascii="Arial" w:hAnsi="Arial" w:cs="Arial"/>
                <w:sz w:val="18"/>
                <w:szCs w:val="18"/>
              </w:rPr>
              <w:t>以上。以估价对象该因素指数为</w:t>
            </w:r>
            <w:r w:rsidRPr="0070417C">
              <w:rPr>
                <w:rFonts w:ascii="Arial" w:hAnsi="Arial" w:cs="Arial"/>
                <w:sz w:val="18"/>
                <w:szCs w:val="18"/>
              </w:rPr>
              <w:t>100</w:t>
            </w:r>
            <w:r w:rsidRPr="0070417C">
              <w:rPr>
                <w:rFonts w:ascii="Arial" w:hAnsi="Arial" w:cs="Arial"/>
                <w:sz w:val="18"/>
                <w:szCs w:val="18"/>
              </w:rPr>
              <w:t>，各可比实例与之相比，确定可比实例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00371FA4">
              <w:rPr>
                <w:rFonts w:ascii="Arial" w:hAnsi="Arial" w:cs="Arial" w:hint="eastAsia"/>
                <w:sz w:val="18"/>
                <w:szCs w:val="18"/>
              </w:rPr>
              <w:t>101</w:t>
            </w:r>
            <w:r w:rsidR="00371FA4">
              <w:rPr>
                <w:rFonts w:ascii="Arial" w:hAnsi="Arial" w:cs="Arial" w:hint="eastAsia"/>
                <w:sz w:val="18"/>
                <w:szCs w:val="18"/>
              </w:rPr>
              <w:t>、</w:t>
            </w:r>
            <w:r w:rsidR="00371FA4">
              <w:rPr>
                <w:rFonts w:ascii="Arial" w:hAnsi="Arial" w:cs="Arial" w:hint="eastAsia"/>
                <w:sz w:val="18"/>
                <w:szCs w:val="18"/>
              </w:rPr>
              <w:t>101</w:t>
            </w:r>
            <w:r w:rsidR="00371FA4">
              <w:rPr>
                <w:rFonts w:ascii="Arial" w:hAnsi="Arial" w:cs="Arial" w:hint="eastAsia"/>
                <w:sz w:val="18"/>
                <w:szCs w:val="18"/>
              </w:rPr>
              <w:t>、</w:t>
            </w:r>
            <w:r w:rsidR="00371FA4">
              <w:rPr>
                <w:rFonts w:ascii="Arial" w:hAnsi="Arial" w:cs="Arial" w:hint="eastAsia"/>
                <w:sz w:val="18"/>
                <w:szCs w:val="18"/>
              </w:rPr>
              <w:t>101</w:t>
            </w:r>
            <w:r w:rsidRPr="0070417C">
              <w:rPr>
                <w:rFonts w:ascii="Arial" w:hAnsi="Arial" w:cs="Arial"/>
                <w:sz w:val="18"/>
                <w:szCs w:val="18"/>
              </w:rPr>
              <w:t>；</w:t>
            </w:r>
          </w:p>
        </w:tc>
      </w:tr>
      <w:tr w:rsidR="00D03E1D" w:rsidRPr="0070417C" w14:paraId="0AA5679F" w14:textId="77777777" w:rsidTr="00B67A5E">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13FB06A8" w14:textId="77777777" w:rsidR="00D03E1D" w:rsidRPr="0070417C" w:rsidRDefault="00D03E1D" w:rsidP="00D03E1D">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203B2344" w14:textId="77777777" w:rsidR="00D03E1D" w:rsidRPr="0070417C" w:rsidRDefault="00D03E1D" w:rsidP="00D03E1D">
            <w:pPr>
              <w:snapToGrid w:val="0"/>
              <w:spacing w:line="240" w:lineRule="exact"/>
              <w:jc w:val="both"/>
              <w:rPr>
                <w:rFonts w:ascii="Arial" w:hAnsi="Arial" w:cs="Arial"/>
                <w:sz w:val="18"/>
                <w:szCs w:val="18"/>
              </w:rPr>
            </w:pPr>
            <w:r w:rsidRPr="0070417C">
              <w:rPr>
                <w:rFonts w:ascii="Arial" w:hAnsi="Arial" w:cs="Arial"/>
                <w:sz w:val="18"/>
                <w:szCs w:val="18"/>
              </w:rPr>
              <w:t>家具家电</w:t>
            </w:r>
          </w:p>
        </w:tc>
        <w:tc>
          <w:tcPr>
            <w:tcW w:w="493" w:type="pct"/>
            <w:tcBorders>
              <w:top w:val="nil"/>
              <w:left w:val="nil"/>
              <w:bottom w:val="single" w:sz="4" w:space="0" w:color="auto"/>
              <w:right w:val="single" w:sz="4" w:space="0" w:color="auto"/>
            </w:tcBorders>
            <w:noWrap/>
            <w:vAlign w:val="center"/>
          </w:tcPr>
          <w:p w14:paraId="17C49F14" w14:textId="77777777" w:rsidR="00D03E1D" w:rsidRPr="0070417C" w:rsidRDefault="00D03E1D" w:rsidP="00D03E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6D177EA8" w14:textId="29770295" w:rsidR="00D03E1D" w:rsidRPr="0070417C" w:rsidRDefault="00FD7B73" w:rsidP="00D03E1D">
            <w:pPr>
              <w:snapToGrid w:val="0"/>
              <w:spacing w:line="240" w:lineRule="exact"/>
              <w:jc w:val="both"/>
              <w:rPr>
                <w:rFonts w:ascii="Arial" w:hAnsi="Arial" w:cs="Arial" w:hint="eastAsia"/>
                <w:sz w:val="18"/>
                <w:szCs w:val="18"/>
              </w:rPr>
            </w:pPr>
            <w:r>
              <w:rPr>
                <w:rFonts w:ascii="Arial" w:hAnsi="Arial" w:cs="Arial" w:hint="eastAsia"/>
                <w:sz w:val="18"/>
                <w:szCs w:val="18"/>
              </w:rPr>
              <w:t>100</w:t>
            </w:r>
          </w:p>
        </w:tc>
        <w:tc>
          <w:tcPr>
            <w:tcW w:w="493" w:type="pct"/>
            <w:tcBorders>
              <w:top w:val="nil"/>
              <w:left w:val="nil"/>
              <w:bottom w:val="single" w:sz="4" w:space="0" w:color="auto"/>
              <w:right w:val="single" w:sz="4" w:space="0" w:color="auto"/>
            </w:tcBorders>
            <w:noWrap/>
            <w:vAlign w:val="center"/>
          </w:tcPr>
          <w:p w14:paraId="3962DC4E" w14:textId="1A31C903" w:rsidR="00D03E1D" w:rsidRPr="0070417C" w:rsidRDefault="00FD7B73" w:rsidP="00D03E1D">
            <w:pPr>
              <w:snapToGrid w:val="0"/>
              <w:spacing w:line="240" w:lineRule="exact"/>
              <w:jc w:val="both"/>
              <w:rPr>
                <w:rFonts w:ascii="Arial" w:hAnsi="Arial" w:cs="Arial" w:hint="eastAsia"/>
                <w:sz w:val="18"/>
                <w:szCs w:val="18"/>
              </w:rPr>
            </w:pPr>
            <w:r>
              <w:rPr>
                <w:rFonts w:ascii="Arial" w:hAnsi="Arial" w:cs="Arial" w:hint="eastAsia"/>
                <w:sz w:val="18"/>
                <w:szCs w:val="18"/>
              </w:rPr>
              <w:t>100</w:t>
            </w:r>
          </w:p>
        </w:tc>
        <w:tc>
          <w:tcPr>
            <w:tcW w:w="494" w:type="pct"/>
            <w:tcBorders>
              <w:top w:val="nil"/>
              <w:left w:val="nil"/>
              <w:bottom w:val="single" w:sz="4" w:space="0" w:color="auto"/>
              <w:right w:val="single" w:sz="4" w:space="0" w:color="auto"/>
            </w:tcBorders>
            <w:noWrap/>
            <w:vAlign w:val="center"/>
          </w:tcPr>
          <w:p w14:paraId="20AA7E1F" w14:textId="0D3B900D" w:rsidR="00D03E1D" w:rsidRPr="0070417C" w:rsidRDefault="00FD7B73" w:rsidP="00D03E1D">
            <w:pPr>
              <w:snapToGrid w:val="0"/>
              <w:spacing w:line="240" w:lineRule="exact"/>
              <w:jc w:val="both"/>
              <w:rPr>
                <w:rFonts w:ascii="Arial" w:hAnsi="Arial" w:cs="Arial" w:hint="eastAsia"/>
                <w:sz w:val="18"/>
                <w:szCs w:val="18"/>
              </w:rPr>
            </w:pPr>
            <w:r>
              <w:rPr>
                <w:rFonts w:ascii="Arial" w:hAnsi="Arial" w:cs="Arial" w:hint="eastAsia"/>
                <w:sz w:val="18"/>
                <w:szCs w:val="18"/>
              </w:rPr>
              <w:t>100</w:t>
            </w:r>
          </w:p>
        </w:tc>
        <w:tc>
          <w:tcPr>
            <w:tcW w:w="2179" w:type="pct"/>
            <w:tcBorders>
              <w:top w:val="nil"/>
              <w:left w:val="nil"/>
              <w:bottom w:val="single" w:sz="4" w:space="0" w:color="auto"/>
              <w:right w:val="single" w:sz="4" w:space="0" w:color="auto"/>
            </w:tcBorders>
            <w:vAlign w:val="center"/>
          </w:tcPr>
          <w:p w14:paraId="47B52050" w14:textId="203972AB" w:rsidR="00D03E1D" w:rsidRPr="0070417C" w:rsidRDefault="00D03E1D" w:rsidP="00D03E1D">
            <w:pPr>
              <w:widowControl/>
              <w:adjustRightInd/>
              <w:spacing w:line="240" w:lineRule="auto"/>
              <w:textAlignment w:val="auto"/>
              <w:rPr>
                <w:rStyle w:val="fontstyle01"/>
                <w:rFonts w:ascii="Arial" w:eastAsia="宋体" w:hAnsi="Arial" w:cs="Arial" w:hint="default"/>
                <w:sz w:val="18"/>
                <w:szCs w:val="18"/>
              </w:rPr>
            </w:pPr>
            <w:r w:rsidRPr="0070417C">
              <w:rPr>
                <w:rFonts w:ascii="Arial" w:hAnsi="Arial" w:cs="Arial"/>
                <w:sz w:val="18"/>
                <w:szCs w:val="18"/>
              </w:rPr>
              <w:t>根据家具家电配备齐全程度，以估价对象该因素指数为</w:t>
            </w:r>
            <w:r w:rsidRPr="0070417C">
              <w:rPr>
                <w:rFonts w:ascii="Arial" w:hAnsi="Arial" w:cs="Arial"/>
                <w:sz w:val="18"/>
                <w:szCs w:val="18"/>
              </w:rPr>
              <w:t>100</w:t>
            </w:r>
            <w:r w:rsidRPr="0070417C">
              <w:rPr>
                <w:rFonts w:ascii="Arial" w:hAnsi="Arial" w:cs="Arial"/>
                <w:sz w:val="18"/>
                <w:szCs w:val="18"/>
              </w:rPr>
              <w:t>，各可比实例与之相比，确定可比实例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00FD7B73">
              <w:rPr>
                <w:rFonts w:ascii="Arial" w:hAnsi="Arial" w:cs="Arial" w:hint="eastAsia"/>
                <w:sz w:val="18"/>
                <w:szCs w:val="18"/>
              </w:rPr>
              <w:t>100</w:t>
            </w:r>
            <w:r w:rsidR="00FD7B73">
              <w:rPr>
                <w:rFonts w:ascii="Arial" w:hAnsi="Arial" w:cs="Arial" w:hint="eastAsia"/>
                <w:sz w:val="18"/>
                <w:szCs w:val="18"/>
              </w:rPr>
              <w:t>、</w:t>
            </w:r>
            <w:r w:rsidR="00FD7B73">
              <w:rPr>
                <w:rFonts w:ascii="Arial" w:hAnsi="Arial" w:cs="Arial" w:hint="eastAsia"/>
                <w:sz w:val="18"/>
                <w:szCs w:val="18"/>
              </w:rPr>
              <w:t>100</w:t>
            </w:r>
            <w:r w:rsidR="00FD7B73">
              <w:rPr>
                <w:rFonts w:ascii="Arial" w:hAnsi="Arial" w:cs="Arial" w:hint="eastAsia"/>
                <w:sz w:val="18"/>
                <w:szCs w:val="18"/>
              </w:rPr>
              <w:t>、</w:t>
            </w:r>
            <w:r w:rsidR="00FD7B73">
              <w:rPr>
                <w:rFonts w:ascii="Arial" w:hAnsi="Arial" w:cs="Arial" w:hint="eastAsia"/>
                <w:sz w:val="18"/>
                <w:szCs w:val="18"/>
              </w:rPr>
              <w:t>100</w:t>
            </w:r>
            <w:r w:rsidRPr="0070417C">
              <w:rPr>
                <w:rFonts w:ascii="Arial" w:hAnsi="Arial" w:cs="Arial"/>
                <w:sz w:val="18"/>
                <w:szCs w:val="18"/>
              </w:rPr>
              <w:t>。</w:t>
            </w:r>
          </w:p>
        </w:tc>
      </w:tr>
      <w:tr w:rsidR="00D03E1D" w:rsidRPr="0070417C" w14:paraId="21B56C06" w14:textId="77777777" w:rsidTr="00B67A5E">
        <w:trPr>
          <w:trHeight w:val="20"/>
          <w:jc w:val="center"/>
        </w:trPr>
        <w:tc>
          <w:tcPr>
            <w:tcW w:w="309" w:type="pct"/>
            <w:vMerge w:val="restart"/>
            <w:tcBorders>
              <w:top w:val="single" w:sz="4" w:space="0" w:color="auto"/>
              <w:left w:val="single" w:sz="4" w:space="0" w:color="auto"/>
              <w:bottom w:val="single" w:sz="4" w:space="0" w:color="auto"/>
              <w:right w:val="single" w:sz="4" w:space="0" w:color="auto"/>
            </w:tcBorders>
            <w:vAlign w:val="center"/>
          </w:tcPr>
          <w:p w14:paraId="0684E7FA" w14:textId="77777777" w:rsidR="00D03E1D" w:rsidRPr="0070417C" w:rsidRDefault="00D03E1D" w:rsidP="00D03E1D">
            <w:pPr>
              <w:snapToGrid w:val="0"/>
              <w:spacing w:line="240" w:lineRule="exact"/>
              <w:jc w:val="both"/>
              <w:rPr>
                <w:rFonts w:ascii="Arial" w:hAnsi="Arial" w:cs="Arial"/>
                <w:sz w:val="18"/>
                <w:szCs w:val="18"/>
              </w:rPr>
            </w:pPr>
            <w:r w:rsidRPr="0070417C">
              <w:rPr>
                <w:rFonts w:ascii="Arial" w:hAnsi="Arial" w:cs="Arial"/>
                <w:sz w:val="18"/>
                <w:szCs w:val="18"/>
              </w:rPr>
              <w:t>权益状况</w:t>
            </w:r>
          </w:p>
        </w:tc>
        <w:tc>
          <w:tcPr>
            <w:tcW w:w="539" w:type="pct"/>
            <w:tcBorders>
              <w:top w:val="single" w:sz="4" w:space="0" w:color="auto"/>
              <w:left w:val="nil"/>
              <w:bottom w:val="single" w:sz="4" w:space="0" w:color="auto"/>
              <w:right w:val="single" w:sz="4" w:space="0" w:color="auto"/>
            </w:tcBorders>
            <w:vAlign w:val="center"/>
          </w:tcPr>
          <w:p w14:paraId="33C4118D" w14:textId="77777777" w:rsidR="00D03E1D" w:rsidRPr="0070417C" w:rsidRDefault="00D03E1D" w:rsidP="00D03E1D">
            <w:pPr>
              <w:snapToGrid w:val="0"/>
              <w:spacing w:line="240" w:lineRule="exact"/>
              <w:jc w:val="both"/>
              <w:rPr>
                <w:rFonts w:ascii="Arial" w:hAnsi="Arial" w:cs="Arial"/>
                <w:sz w:val="18"/>
                <w:szCs w:val="18"/>
              </w:rPr>
            </w:pPr>
            <w:r w:rsidRPr="0070417C">
              <w:rPr>
                <w:rFonts w:ascii="Arial" w:hAnsi="Arial" w:cs="Arial"/>
                <w:sz w:val="18"/>
                <w:szCs w:val="18"/>
              </w:rPr>
              <w:t>服务及管理水平</w:t>
            </w:r>
          </w:p>
        </w:tc>
        <w:tc>
          <w:tcPr>
            <w:tcW w:w="493" w:type="pct"/>
            <w:tcBorders>
              <w:top w:val="nil"/>
              <w:left w:val="nil"/>
              <w:bottom w:val="single" w:sz="4" w:space="0" w:color="auto"/>
              <w:right w:val="single" w:sz="4" w:space="0" w:color="auto"/>
            </w:tcBorders>
            <w:noWrap/>
            <w:vAlign w:val="center"/>
          </w:tcPr>
          <w:p w14:paraId="03E21CC0" w14:textId="77777777" w:rsidR="00D03E1D" w:rsidRPr="0070417C" w:rsidRDefault="00D03E1D" w:rsidP="00D03E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1475B304" w14:textId="1B11D6C8" w:rsidR="00D03E1D" w:rsidRPr="0070417C" w:rsidRDefault="00FD7B73" w:rsidP="00D03E1D">
            <w:pPr>
              <w:snapToGrid w:val="0"/>
              <w:spacing w:line="240" w:lineRule="exact"/>
              <w:jc w:val="both"/>
              <w:rPr>
                <w:rFonts w:ascii="Arial" w:hAnsi="Arial" w:cs="Arial" w:hint="eastAsia"/>
                <w:sz w:val="18"/>
                <w:szCs w:val="18"/>
              </w:rPr>
            </w:pPr>
            <w:r>
              <w:rPr>
                <w:rFonts w:ascii="Arial" w:hAnsi="Arial" w:cs="Arial" w:hint="eastAsia"/>
                <w:sz w:val="18"/>
                <w:szCs w:val="18"/>
              </w:rPr>
              <w:t>98</w:t>
            </w:r>
          </w:p>
        </w:tc>
        <w:tc>
          <w:tcPr>
            <w:tcW w:w="493" w:type="pct"/>
            <w:tcBorders>
              <w:top w:val="nil"/>
              <w:left w:val="nil"/>
              <w:bottom w:val="single" w:sz="4" w:space="0" w:color="auto"/>
              <w:right w:val="single" w:sz="4" w:space="0" w:color="auto"/>
            </w:tcBorders>
            <w:noWrap/>
            <w:vAlign w:val="center"/>
          </w:tcPr>
          <w:p w14:paraId="02615BF3" w14:textId="3E0A7926" w:rsidR="00D03E1D" w:rsidRPr="0070417C" w:rsidRDefault="00FD7B73" w:rsidP="00D03E1D">
            <w:pPr>
              <w:snapToGrid w:val="0"/>
              <w:spacing w:line="240" w:lineRule="exact"/>
              <w:jc w:val="both"/>
              <w:rPr>
                <w:rFonts w:ascii="Arial" w:hAnsi="Arial" w:cs="Arial" w:hint="eastAsia"/>
                <w:sz w:val="18"/>
                <w:szCs w:val="18"/>
              </w:rPr>
            </w:pPr>
            <w:r>
              <w:rPr>
                <w:rFonts w:ascii="Arial" w:hAnsi="Arial" w:cs="Arial" w:hint="eastAsia"/>
                <w:sz w:val="18"/>
                <w:szCs w:val="18"/>
              </w:rPr>
              <w:t>98</w:t>
            </w:r>
          </w:p>
        </w:tc>
        <w:tc>
          <w:tcPr>
            <w:tcW w:w="494" w:type="pct"/>
            <w:tcBorders>
              <w:top w:val="nil"/>
              <w:left w:val="nil"/>
              <w:bottom w:val="single" w:sz="4" w:space="0" w:color="auto"/>
              <w:right w:val="single" w:sz="4" w:space="0" w:color="auto"/>
            </w:tcBorders>
            <w:noWrap/>
            <w:vAlign w:val="center"/>
          </w:tcPr>
          <w:p w14:paraId="6C11354B" w14:textId="06FD962F" w:rsidR="00D03E1D" w:rsidRPr="0070417C" w:rsidRDefault="00FD7B73" w:rsidP="00D03E1D">
            <w:pPr>
              <w:snapToGrid w:val="0"/>
              <w:spacing w:line="240" w:lineRule="exact"/>
              <w:jc w:val="both"/>
              <w:rPr>
                <w:rFonts w:ascii="Arial" w:hAnsi="Arial" w:cs="Arial" w:hint="eastAsia"/>
                <w:sz w:val="18"/>
                <w:szCs w:val="18"/>
              </w:rPr>
            </w:pPr>
            <w:r>
              <w:rPr>
                <w:rFonts w:ascii="Arial" w:hAnsi="Arial" w:cs="Arial" w:hint="eastAsia"/>
                <w:sz w:val="18"/>
                <w:szCs w:val="18"/>
              </w:rPr>
              <w:t>98</w:t>
            </w:r>
          </w:p>
        </w:tc>
        <w:tc>
          <w:tcPr>
            <w:tcW w:w="2179" w:type="pct"/>
            <w:tcBorders>
              <w:top w:val="nil"/>
              <w:left w:val="nil"/>
              <w:bottom w:val="single" w:sz="4" w:space="0" w:color="auto"/>
              <w:right w:val="single" w:sz="4" w:space="0" w:color="auto"/>
            </w:tcBorders>
            <w:vAlign w:val="center"/>
          </w:tcPr>
          <w:p w14:paraId="6B366B0B" w14:textId="52099712" w:rsidR="00D03E1D" w:rsidRPr="0070417C" w:rsidRDefault="00D03E1D" w:rsidP="00D03E1D">
            <w:pPr>
              <w:widowControl/>
              <w:adjustRightInd/>
              <w:spacing w:line="240" w:lineRule="auto"/>
              <w:textAlignment w:val="auto"/>
              <w:rPr>
                <w:rFonts w:ascii="Arial" w:hAnsi="Arial" w:cs="Arial"/>
                <w:sz w:val="18"/>
                <w:szCs w:val="18"/>
              </w:rPr>
            </w:pPr>
            <w:r w:rsidRPr="0070417C">
              <w:rPr>
                <w:rFonts w:ascii="Arial" w:hAnsi="Arial" w:cs="Arial"/>
                <w:sz w:val="18"/>
                <w:szCs w:val="18"/>
              </w:rPr>
              <w:t>根据是否配置服务管家、是否封闭式管理，以估价对象该因素指数为</w:t>
            </w:r>
            <w:r w:rsidRPr="0070417C">
              <w:rPr>
                <w:rFonts w:ascii="Arial" w:hAnsi="Arial" w:cs="Arial"/>
                <w:sz w:val="18"/>
                <w:szCs w:val="18"/>
              </w:rPr>
              <w:t>100</w:t>
            </w:r>
            <w:r w:rsidRPr="0070417C">
              <w:rPr>
                <w:rFonts w:ascii="Arial" w:hAnsi="Arial" w:cs="Arial"/>
                <w:sz w:val="18"/>
                <w:szCs w:val="18"/>
              </w:rPr>
              <w:t>，各可比实例与之相比，确定可比实例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00FD7B73">
              <w:rPr>
                <w:rFonts w:ascii="Arial" w:hAnsi="Arial" w:cs="Arial" w:hint="eastAsia"/>
                <w:sz w:val="18"/>
                <w:szCs w:val="18"/>
              </w:rPr>
              <w:t>98</w:t>
            </w:r>
            <w:r w:rsidR="00FD7B73">
              <w:rPr>
                <w:rFonts w:ascii="Arial" w:hAnsi="Arial" w:cs="Arial" w:hint="eastAsia"/>
                <w:sz w:val="18"/>
                <w:szCs w:val="18"/>
              </w:rPr>
              <w:t>、</w:t>
            </w:r>
            <w:r w:rsidR="00FD7B73">
              <w:rPr>
                <w:rFonts w:ascii="Arial" w:hAnsi="Arial" w:cs="Arial" w:hint="eastAsia"/>
                <w:sz w:val="18"/>
                <w:szCs w:val="18"/>
              </w:rPr>
              <w:t>98</w:t>
            </w:r>
            <w:r w:rsidR="00FD7B73">
              <w:rPr>
                <w:rFonts w:ascii="Arial" w:hAnsi="Arial" w:cs="Arial" w:hint="eastAsia"/>
                <w:sz w:val="18"/>
                <w:szCs w:val="18"/>
              </w:rPr>
              <w:t>、</w:t>
            </w:r>
            <w:r w:rsidR="00FD7B73">
              <w:rPr>
                <w:rFonts w:ascii="Arial" w:hAnsi="Arial" w:cs="Arial" w:hint="eastAsia"/>
                <w:sz w:val="18"/>
                <w:szCs w:val="18"/>
              </w:rPr>
              <w:t>98</w:t>
            </w:r>
            <w:r w:rsidRPr="0070417C">
              <w:rPr>
                <w:rFonts w:ascii="Arial" w:hAnsi="Arial" w:cs="Arial"/>
                <w:sz w:val="18"/>
                <w:szCs w:val="18"/>
              </w:rPr>
              <w:t>。</w:t>
            </w:r>
          </w:p>
        </w:tc>
      </w:tr>
      <w:tr w:rsidR="00D03E1D" w:rsidRPr="0070417C" w14:paraId="1D1479DF" w14:textId="77777777" w:rsidTr="00B67A5E">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47FDF2BA" w14:textId="77777777" w:rsidR="00D03E1D" w:rsidRPr="0070417C" w:rsidRDefault="00D03E1D" w:rsidP="00D03E1D">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7455AD86" w14:textId="77777777" w:rsidR="00D03E1D" w:rsidRPr="0070417C" w:rsidRDefault="00D03E1D" w:rsidP="00D03E1D">
            <w:pPr>
              <w:snapToGrid w:val="0"/>
              <w:spacing w:line="240" w:lineRule="exact"/>
              <w:jc w:val="both"/>
              <w:rPr>
                <w:rFonts w:ascii="Arial" w:hAnsi="Arial" w:cs="Arial"/>
                <w:sz w:val="18"/>
                <w:szCs w:val="18"/>
              </w:rPr>
            </w:pPr>
            <w:r w:rsidRPr="0070417C">
              <w:rPr>
                <w:rFonts w:ascii="Arial" w:hAnsi="Arial" w:cs="Arial"/>
                <w:sz w:val="18"/>
                <w:szCs w:val="18"/>
              </w:rPr>
              <w:t>水电气</w:t>
            </w:r>
            <w:proofErr w:type="gramStart"/>
            <w:r w:rsidRPr="0070417C">
              <w:rPr>
                <w:rFonts w:ascii="Arial" w:hAnsi="Arial" w:cs="Arial"/>
                <w:sz w:val="18"/>
                <w:szCs w:val="18"/>
              </w:rPr>
              <w:t>费执行</w:t>
            </w:r>
            <w:proofErr w:type="gramEnd"/>
            <w:r w:rsidRPr="0070417C">
              <w:rPr>
                <w:rFonts w:ascii="Arial" w:hAnsi="Arial" w:cs="Arial"/>
                <w:sz w:val="18"/>
                <w:szCs w:val="18"/>
              </w:rPr>
              <w:t>标准</w:t>
            </w:r>
          </w:p>
        </w:tc>
        <w:tc>
          <w:tcPr>
            <w:tcW w:w="493" w:type="pct"/>
            <w:tcBorders>
              <w:top w:val="nil"/>
              <w:left w:val="nil"/>
              <w:bottom w:val="single" w:sz="4" w:space="0" w:color="auto"/>
              <w:right w:val="single" w:sz="4" w:space="0" w:color="auto"/>
            </w:tcBorders>
            <w:noWrap/>
            <w:vAlign w:val="center"/>
          </w:tcPr>
          <w:p w14:paraId="15EED35C" w14:textId="77777777" w:rsidR="00D03E1D" w:rsidRPr="0070417C" w:rsidRDefault="00D03E1D" w:rsidP="00D03E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062F36A2" w14:textId="6D10D9A2" w:rsidR="00D03E1D" w:rsidRPr="0070417C" w:rsidRDefault="00FD7B73" w:rsidP="00D03E1D">
            <w:pPr>
              <w:snapToGrid w:val="0"/>
              <w:spacing w:line="240" w:lineRule="exact"/>
              <w:jc w:val="both"/>
              <w:rPr>
                <w:rFonts w:ascii="Arial" w:hAnsi="Arial" w:cs="Arial" w:hint="eastAsia"/>
                <w:sz w:val="18"/>
                <w:szCs w:val="18"/>
              </w:rPr>
            </w:pPr>
            <w:r>
              <w:rPr>
                <w:rFonts w:ascii="Arial" w:hAnsi="Arial" w:cs="Arial" w:hint="eastAsia"/>
                <w:sz w:val="18"/>
                <w:szCs w:val="18"/>
              </w:rPr>
              <w:t>98</w:t>
            </w:r>
          </w:p>
        </w:tc>
        <w:tc>
          <w:tcPr>
            <w:tcW w:w="493" w:type="pct"/>
            <w:tcBorders>
              <w:top w:val="nil"/>
              <w:left w:val="nil"/>
              <w:bottom w:val="single" w:sz="4" w:space="0" w:color="auto"/>
              <w:right w:val="single" w:sz="4" w:space="0" w:color="auto"/>
            </w:tcBorders>
            <w:noWrap/>
            <w:vAlign w:val="center"/>
          </w:tcPr>
          <w:p w14:paraId="5C4F9FE5" w14:textId="26E79387" w:rsidR="00D03E1D" w:rsidRPr="0070417C" w:rsidRDefault="00FD7B73" w:rsidP="00D03E1D">
            <w:pPr>
              <w:snapToGrid w:val="0"/>
              <w:spacing w:line="240" w:lineRule="exact"/>
              <w:jc w:val="both"/>
              <w:rPr>
                <w:rFonts w:ascii="Arial" w:hAnsi="Arial" w:cs="Arial" w:hint="eastAsia"/>
                <w:sz w:val="18"/>
                <w:szCs w:val="18"/>
              </w:rPr>
            </w:pPr>
            <w:r>
              <w:rPr>
                <w:rFonts w:ascii="Arial" w:hAnsi="Arial" w:cs="Arial" w:hint="eastAsia"/>
                <w:sz w:val="18"/>
                <w:szCs w:val="18"/>
              </w:rPr>
              <w:t>98</w:t>
            </w:r>
          </w:p>
        </w:tc>
        <w:tc>
          <w:tcPr>
            <w:tcW w:w="494" w:type="pct"/>
            <w:tcBorders>
              <w:top w:val="nil"/>
              <w:left w:val="nil"/>
              <w:bottom w:val="single" w:sz="4" w:space="0" w:color="auto"/>
              <w:right w:val="single" w:sz="4" w:space="0" w:color="auto"/>
            </w:tcBorders>
            <w:noWrap/>
            <w:vAlign w:val="center"/>
          </w:tcPr>
          <w:p w14:paraId="75B5F31F" w14:textId="03607B00" w:rsidR="00D03E1D" w:rsidRPr="0070417C" w:rsidRDefault="00FD7B73" w:rsidP="00D03E1D">
            <w:pPr>
              <w:snapToGrid w:val="0"/>
              <w:spacing w:line="240" w:lineRule="exact"/>
              <w:jc w:val="both"/>
              <w:rPr>
                <w:rFonts w:ascii="Arial" w:hAnsi="Arial" w:cs="Arial" w:hint="eastAsia"/>
                <w:sz w:val="18"/>
                <w:szCs w:val="18"/>
              </w:rPr>
            </w:pPr>
            <w:r>
              <w:rPr>
                <w:rFonts w:ascii="Arial" w:hAnsi="Arial" w:cs="Arial" w:hint="eastAsia"/>
                <w:sz w:val="18"/>
                <w:szCs w:val="18"/>
              </w:rPr>
              <w:t>989</w:t>
            </w:r>
          </w:p>
        </w:tc>
        <w:tc>
          <w:tcPr>
            <w:tcW w:w="2179" w:type="pct"/>
            <w:tcBorders>
              <w:top w:val="nil"/>
              <w:left w:val="nil"/>
              <w:bottom w:val="single" w:sz="4" w:space="0" w:color="auto"/>
              <w:right w:val="single" w:sz="4" w:space="0" w:color="auto"/>
            </w:tcBorders>
            <w:vAlign w:val="center"/>
          </w:tcPr>
          <w:p w14:paraId="603CF1C8" w14:textId="77777777" w:rsidR="00D03E1D" w:rsidRPr="0070417C" w:rsidRDefault="00013A02" w:rsidP="00D03E1D">
            <w:pPr>
              <w:widowControl/>
              <w:adjustRightInd/>
              <w:spacing w:line="240" w:lineRule="auto"/>
              <w:textAlignment w:val="auto"/>
              <w:rPr>
                <w:rFonts w:ascii="Arial" w:hAnsi="Arial" w:cs="Arial"/>
                <w:sz w:val="18"/>
                <w:szCs w:val="18"/>
              </w:rPr>
            </w:pPr>
            <w:r w:rsidRPr="0070417C">
              <w:rPr>
                <w:rFonts w:ascii="Arial" w:hAnsi="Arial" w:cs="Arial"/>
                <w:sz w:val="18"/>
                <w:szCs w:val="18"/>
              </w:rPr>
              <w:t>根据</w:t>
            </w:r>
            <w:r>
              <w:rPr>
                <w:rFonts w:ascii="Arial" w:hAnsi="Arial" w:cs="Arial" w:hint="eastAsia"/>
                <w:sz w:val="18"/>
                <w:szCs w:val="18"/>
              </w:rPr>
              <w:t>水电收费类型</w:t>
            </w:r>
            <w:r w:rsidRPr="0070417C">
              <w:rPr>
                <w:rFonts w:ascii="Arial" w:hAnsi="Arial" w:cs="Arial"/>
                <w:sz w:val="18"/>
                <w:szCs w:val="18"/>
              </w:rPr>
              <w:t>，以估价对象该因素指数为</w:t>
            </w:r>
            <w:r w:rsidRPr="0070417C">
              <w:rPr>
                <w:rFonts w:ascii="Arial" w:hAnsi="Arial" w:cs="Arial"/>
                <w:sz w:val="18"/>
                <w:szCs w:val="18"/>
              </w:rPr>
              <w:t>100</w:t>
            </w:r>
            <w:r w:rsidRPr="0070417C">
              <w:rPr>
                <w:rFonts w:ascii="Arial" w:hAnsi="Arial" w:cs="Arial"/>
                <w:sz w:val="18"/>
                <w:szCs w:val="18"/>
              </w:rPr>
              <w:t>，各可比实例与之相比，</w:t>
            </w:r>
            <w:r w:rsidR="00D03E1D" w:rsidRPr="0070417C">
              <w:rPr>
                <w:rFonts w:ascii="Arial" w:hAnsi="Arial" w:cs="Arial"/>
                <w:sz w:val="18"/>
                <w:szCs w:val="18"/>
              </w:rPr>
              <w:t>确定可比实例</w:t>
            </w:r>
            <w:r w:rsidR="00D03E1D" w:rsidRPr="0070417C">
              <w:rPr>
                <w:rFonts w:ascii="Arial" w:hAnsi="Arial" w:cs="Arial"/>
                <w:sz w:val="18"/>
                <w:szCs w:val="18"/>
              </w:rPr>
              <w:t>1</w:t>
            </w:r>
            <w:r w:rsidR="00D03E1D" w:rsidRPr="0070417C">
              <w:rPr>
                <w:rFonts w:ascii="Arial" w:hAnsi="Arial" w:cs="Arial"/>
                <w:sz w:val="18"/>
                <w:szCs w:val="18"/>
              </w:rPr>
              <w:t>、</w:t>
            </w:r>
            <w:r w:rsidR="00D03E1D" w:rsidRPr="0070417C">
              <w:rPr>
                <w:rFonts w:ascii="Arial" w:hAnsi="Arial" w:cs="Arial"/>
                <w:sz w:val="18"/>
                <w:szCs w:val="18"/>
              </w:rPr>
              <w:t>2</w:t>
            </w:r>
            <w:r w:rsidR="00D03E1D" w:rsidRPr="0070417C">
              <w:rPr>
                <w:rFonts w:ascii="Arial" w:hAnsi="Arial" w:cs="Arial"/>
                <w:sz w:val="18"/>
                <w:szCs w:val="18"/>
              </w:rPr>
              <w:t>、</w:t>
            </w:r>
            <w:r w:rsidR="00D03E1D" w:rsidRPr="0070417C">
              <w:rPr>
                <w:rFonts w:ascii="Arial" w:hAnsi="Arial" w:cs="Arial"/>
                <w:sz w:val="18"/>
                <w:szCs w:val="18"/>
              </w:rPr>
              <w:t>3</w:t>
            </w:r>
            <w:r w:rsidR="00D03E1D" w:rsidRPr="0070417C">
              <w:rPr>
                <w:rFonts w:ascii="Arial" w:hAnsi="Arial" w:cs="Arial"/>
                <w:sz w:val="18"/>
                <w:szCs w:val="18"/>
              </w:rPr>
              <w:t>该因素指数分别为</w:t>
            </w:r>
            <w:r>
              <w:rPr>
                <w:rFonts w:ascii="Arial" w:hAnsi="Arial" w:cs="Arial" w:hint="eastAsia"/>
                <w:sz w:val="18"/>
                <w:szCs w:val="18"/>
              </w:rPr>
              <w:t>98</w:t>
            </w:r>
            <w:r>
              <w:rPr>
                <w:rFonts w:ascii="Arial" w:hAnsi="Arial" w:cs="Arial" w:hint="eastAsia"/>
                <w:sz w:val="18"/>
                <w:szCs w:val="18"/>
              </w:rPr>
              <w:t>、</w:t>
            </w:r>
            <w:r>
              <w:rPr>
                <w:rFonts w:ascii="Arial" w:hAnsi="Arial" w:cs="Arial" w:hint="eastAsia"/>
                <w:sz w:val="18"/>
                <w:szCs w:val="18"/>
              </w:rPr>
              <w:t>98</w:t>
            </w:r>
            <w:r>
              <w:rPr>
                <w:rFonts w:ascii="Arial" w:hAnsi="Arial" w:cs="Arial" w:hint="eastAsia"/>
                <w:sz w:val="18"/>
                <w:szCs w:val="18"/>
              </w:rPr>
              <w:t>、</w:t>
            </w:r>
            <w:r>
              <w:rPr>
                <w:rFonts w:ascii="Arial" w:hAnsi="Arial" w:cs="Arial" w:hint="eastAsia"/>
                <w:sz w:val="18"/>
                <w:szCs w:val="18"/>
              </w:rPr>
              <w:t>98</w:t>
            </w:r>
            <w:r w:rsidR="00D03E1D" w:rsidRPr="0070417C">
              <w:rPr>
                <w:rFonts w:ascii="Arial" w:hAnsi="Arial" w:cs="Arial"/>
                <w:sz w:val="18"/>
                <w:szCs w:val="18"/>
              </w:rPr>
              <w:t>。</w:t>
            </w:r>
          </w:p>
        </w:tc>
      </w:tr>
    </w:tbl>
    <w:p w14:paraId="35942F49" w14:textId="77777777" w:rsidR="00FA3855" w:rsidRDefault="00FA3855">
      <w:pPr>
        <w:wordWrap w:val="0"/>
        <w:overflowPunct w:val="0"/>
        <w:spacing w:line="480" w:lineRule="auto"/>
        <w:ind w:firstLineChars="200" w:firstLine="420"/>
        <w:rPr>
          <w:rFonts w:ascii="Arial" w:hAnsi="Arial"/>
          <w:sz w:val="21"/>
          <w:szCs w:val="21"/>
        </w:rPr>
      </w:pPr>
    </w:p>
    <w:p w14:paraId="10E6E41B" w14:textId="00996889" w:rsidR="00802761" w:rsidRPr="00911BE0" w:rsidRDefault="00802761">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t>（</w:t>
      </w:r>
      <w:r w:rsidR="00FA3855" w:rsidRPr="00911BE0">
        <w:rPr>
          <w:rFonts w:ascii="Arial" w:hAnsi="Arial" w:hint="eastAsia"/>
          <w:sz w:val="21"/>
          <w:szCs w:val="21"/>
        </w:rPr>
        <w:t>3</w:t>
      </w:r>
      <w:r w:rsidRPr="00911BE0">
        <w:rPr>
          <w:rFonts w:ascii="Arial" w:hAnsi="Arial" w:hint="eastAsia"/>
          <w:sz w:val="21"/>
          <w:szCs w:val="21"/>
        </w:rPr>
        <w:t>）编制因素比较修正系数表</w:t>
      </w:r>
    </w:p>
    <w:p w14:paraId="04C99875" w14:textId="77777777" w:rsidR="00802761" w:rsidRPr="00911BE0" w:rsidRDefault="00802761">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t>根据比较因素条件指数表，编制因素各项</w:t>
      </w:r>
      <w:proofErr w:type="gramStart"/>
      <w:r w:rsidRPr="00911BE0">
        <w:rPr>
          <w:rFonts w:ascii="Arial" w:hAnsi="Arial" w:hint="eastAsia"/>
          <w:sz w:val="21"/>
          <w:szCs w:val="21"/>
        </w:rPr>
        <w:t>目比较</w:t>
      </w:r>
      <w:proofErr w:type="gramEnd"/>
      <w:r w:rsidRPr="00911BE0">
        <w:rPr>
          <w:rFonts w:ascii="Arial" w:hAnsi="Arial" w:hint="eastAsia"/>
          <w:sz w:val="21"/>
          <w:szCs w:val="21"/>
        </w:rPr>
        <w:t>修正系数表，详见下表：</w:t>
      </w:r>
    </w:p>
    <w:p w14:paraId="44EA8045" w14:textId="46C4242D" w:rsidR="00802761" w:rsidRPr="00911BE0" w:rsidRDefault="000F5F06" w:rsidP="00371FA4">
      <w:pPr>
        <w:overflowPunct w:val="0"/>
        <w:snapToGrid w:val="0"/>
        <w:spacing w:line="360" w:lineRule="auto"/>
        <w:ind w:firstLineChars="200" w:firstLine="420"/>
        <w:jc w:val="center"/>
        <w:rPr>
          <w:rFonts w:ascii="Arial" w:hAnsi="Arial"/>
          <w:sz w:val="21"/>
          <w:szCs w:val="21"/>
        </w:rPr>
      </w:pPr>
      <w:r w:rsidRPr="00911BE0">
        <w:rPr>
          <w:rFonts w:ascii="Arial" w:hAnsi="Arial" w:hint="eastAsia"/>
          <w:sz w:val="21"/>
          <w:szCs w:val="21"/>
        </w:rPr>
        <w:t>韶华颂</w:t>
      </w:r>
      <w:r w:rsidR="00371FA4" w:rsidRPr="00371FA4">
        <w:rPr>
          <w:rFonts w:ascii="Arial" w:hAnsi="Arial" w:hint="eastAsia"/>
          <w:sz w:val="21"/>
          <w:szCs w:val="21"/>
        </w:rPr>
        <w:t>白领公寓</w:t>
      </w:r>
      <w:r w:rsidR="00802761" w:rsidRPr="00911BE0">
        <w:rPr>
          <w:rFonts w:ascii="Arial" w:hAnsi="Arial" w:hint="eastAsia"/>
          <w:sz w:val="21"/>
          <w:szCs w:val="21"/>
        </w:rPr>
        <w:t>因素比较修正系数表</w:t>
      </w:r>
    </w:p>
    <w:tbl>
      <w:tblPr>
        <w:tblW w:w="5000" w:type="pct"/>
        <w:tblLook w:val="0000" w:firstRow="0" w:lastRow="0" w:firstColumn="0" w:lastColumn="0" w:noHBand="0" w:noVBand="0"/>
      </w:tblPr>
      <w:tblGrid>
        <w:gridCol w:w="1509"/>
        <w:gridCol w:w="2885"/>
        <w:gridCol w:w="1707"/>
        <w:gridCol w:w="1707"/>
        <w:gridCol w:w="1707"/>
      </w:tblGrid>
      <w:tr w:rsidR="00802761" w:rsidRPr="0070417C" w14:paraId="36F8EEEC"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7347A0A5"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项目</w:t>
            </w:r>
          </w:p>
        </w:tc>
        <w:tc>
          <w:tcPr>
            <w:tcW w:w="897" w:type="pct"/>
            <w:tcBorders>
              <w:top w:val="single" w:sz="4" w:space="0" w:color="auto"/>
              <w:left w:val="nil"/>
              <w:bottom w:val="single" w:sz="4" w:space="0" w:color="auto"/>
              <w:right w:val="single" w:sz="4" w:space="0" w:color="auto"/>
            </w:tcBorders>
            <w:vAlign w:val="center"/>
          </w:tcPr>
          <w:p w14:paraId="1DEAC205"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1</w:t>
            </w:r>
          </w:p>
        </w:tc>
        <w:tc>
          <w:tcPr>
            <w:tcW w:w="897" w:type="pct"/>
            <w:tcBorders>
              <w:top w:val="single" w:sz="4" w:space="0" w:color="auto"/>
              <w:left w:val="nil"/>
              <w:bottom w:val="single" w:sz="4" w:space="0" w:color="auto"/>
              <w:right w:val="single" w:sz="4" w:space="0" w:color="auto"/>
            </w:tcBorders>
            <w:vAlign w:val="center"/>
          </w:tcPr>
          <w:p w14:paraId="5221F8D5"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2</w:t>
            </w:r>
          </w:p>
        </w:tc>
        <w:tc>
          <w:tcPr>
            <w:tcW w:w="897" w:type="pct"/>
            <w:tcBorders>
              <w:top w:val="single" w:sz="4" w:space="0" w:color="auto"/>
              <w:left w:val="nil"/>
              <w:bottom w:val="single" w:sz="4" w:space="0" w:color="auto"/>
              <w:right w:val="single" w:sz="4" w:space="0" w:color="auto"/>
            </w:tcBorders>
            <w:vAlign w:val="center"/>
          </w:tcPr>
          <w:p w14:paraId="7C53D400"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3</w:t>
            </w:r>
          </w:p>
        </w:tc>
      </w:tr>
      <w:tr w:rsidR="00DF4165" w:rsidRPr="0070417C" w14:paraId="6581A715"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06F2B55F" w14:textId="77777777" w:rsidR="00DF4165" w:rsidRPr="0070417C" w:rsidRDefault="00DF4165" w:rsidP="00DF41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小区名称</w:t>
            </w:r>
          </w:p>
        </w:tc>
        <w:tc>
          <w:tcPr>
            <w:tcW w:w="897" w:type="pct"/>
            <w:tcBorders>
              <w:top w:val="nil"/>
              <w:left w:val="nil"/>
              <w:bottom w:val="single" w:sz="4" w:space="0" w:color="auto"/>
              <w:right w:val="single" w:sz="4" w:space="0" w:color="auto"/>
            </w:tcBorders>
            <w:vAlign w:val="center"/>
          </w:tcPr>
          <w:p w14:paraId="2824A4A0" w14:textId="77777777" w:rsidR="00DF4165" w:rsidRPr="0070417C" w:rsidRDefault="00DF4165" w:rsidP="00DF416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合生世界村</w:t>
            </w:r>
          </w:p>
        </w:tc>
        <w:tc>
          <w:tcPr>
            <w:tcW w:w="897" w:type="pct"/>
            <w:tcBorders>
              <w:top w:val="nil"/>
              <w:left w:val="nil"/>
              <w:bottom w:val="single" w:sz="4" w:space="0" w:color="auto"/>
              <w:right w:val="single" w:sz="4" w:space="0" w:color="auto"/>
            </w:tcBorders>
            <w:vAlign w:val="center"/>
          </w:tcPr>
          <w:p w14:paraId="20CC60EC" w14:textId="77777777" w:rsidR="00DF4165" w:rsidRPr="0070417C" w:rsidRDefault="00DF4165" w:rsidP="00DF416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合生世界花园</w:t>
            </w:r>
          </w:p>
        </w:tc>
        <w:tc>
          <w:tcPr>
            <w:tcW w:w="897" w:type="pct"/>
            <w:tcBorders>
              <w:top w:val="nil"/>
              <w:left w:val="nil"/>
              <w:bottom w:val="single" w:sz="4" w:space="0" w:color="auto"/>
              <w:right w:val="single" w:sz="4" w:space="0" w:color="auto"/>
            </w:tcBorders>
            <w:vAlign w:val="center"/>
          </w:tcPr>
          <w:p w14:paraId="5BAF0C8F" w14:textId="77777777" w:rsidR="00DF4165" w:rsidRPr="0070417C" w:rsidRDefault="00DF4165" w:rsidP="00DF416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合生世界花园</w:t>
            </w:r>
          </w:p>
        </w:tc>
      </w:tr>
      <w:tr w:rsidR="00DF4165" w:rsidRPr="0070417C" w14:paraId="19886EE6"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39F3C85D" w14:textId="77777777" w:rsidR="00DF4165" w:rsidRPr="0070417C" w:rsidRDefault="00DF4165" w:rsidP="00DF4165">
            <w:pPr>
              <w:widowControl/>
              <w:adjustRightInd/>
              <w:spacing w:line="240" w:lineRule="atLeast"/>
              <w:textAlignment w:val="auto"/>
              <w:rPr>
                <w:rFonts w:ascii="Arial" w:hAnsi="Arial" w:cs="Arial"/>
                <w:sz w:val="18"/>
                <w:szCs w:val="18"/>
              </w:rPr>
            </w:pPr>
            <w:r w:rsidRPr="0070417C">
              <w:rPr>
                <w:rFonts w:ascii="Arial" w:hAnsi="Arial" w:cs="Arial"/>
                <w:sz w:val="18"/>
                <w:szCs w:val="18"/>
              </w:rPr>
              <w:t>平均租金（元</w:t>
            </w:r>
            <w:r w:rsidRPr="0070417C">
              <w:rPr>
                <w:rFonts w:ascii="Arial" w:hAnsi="Arial" w:cs="Arial"/>
                <w:sz w:val="18"/>
                <w:szCs w:val="18"/>
              </w:rPr>
              <w:t>/</w:t>
            </w:r>
            <w:r w:rsidRPr="0070417C">
              <w:rPr>
                <w:rFonts w:ascii="Arial" w:hAnsi="Arial" w:cs="Arial"/>
                <w:sz w:val="18"/>
                <w:szCs w:val="18"/>
              </w:rPr>
              <w:t>平方米</w:t>
            </w:r>
            <w:r w:rsidRPr="0070417C">
              <w:rPr>
                <w:rFonts w:ascii="Arial" w:hAnsi="Arial" w:cs="Arial"/>
                <w:sz w:val="18"/>
                <w:szCs w:val="18"/>
              </w:rPr>
              <w:t>·</w:t>
            </w:r>
            <w:r w:rsidRPr="0070417C">
              <w:rPr>
                <w:rFonts w:ascii="Arial" w:hAnsi="Arial" w:cs="Arial"/>
                <w:sz w:val="18"/>
                <w:szCs w:val="18"/>
              </w:rPr>
              <w:t>月）</w:t>
            </w:r>
          </w:p>
        </w:tc>
        <w:tc>
          <w:tcPr>
            <w:tcW w:w="897" w:type="pct"/>
            <w:tcBorders>
              <w:top w:val="nil"/>
              <w:left w:val="nil"/>
              <w:bottom w:val="single" w:sz="4" w:space="0" w:color="auto"/>
              <w:right w:val="single" w:sz="4" w:space="0" w:color="auto"/>
            </w:tcBorders>
            <w:vAlign w:val="center"/>
          </w:tcPr>
          <w:p w14:paraId="585A7BAA" w14:textId="225FC614" w:rsidR="00DF4165" w:rsidRPr="0070417C" w:rsidRDefault="00D171B5" w:rsidP="00DF4165">
            <w:pPr>
              <w:widowControl/>
              <w:adjustRightInd/>
              <w:spacing w:line="240" w:lineRule="auto"/>
              <w:jc w:val="center"/>
              <w:rPr>
                <w:rFonts w:ascii="Arial" w:hAnsi="Arial" w:cs="Arial"/>
                <w:sz w:val="18"/>
                <w:szCs w:val="18"/>
              </w:rPr>
            </w:pPr>
            <w:r>
              <w:rPr>
                <w:rFonts w:ascii="Arial" w:hAnsi="Arial" w:cs="Arial"/>
                <w:sz w:val="18"/>
                <w:szCs w:val="18"/>
              </w:rPr>
              <w:t>66.80</w:t>
            </w:r>
          </w:p>
        </w:tc>
        <w:tc>
          <w:tcPr>
            <w:tcW w:w="897" w:type="pct"/>
            <w:tcBorders>
              <w:top w:val="nil"/>
              <w:left w:val="nil"/>
              <w:bottom w:val="single" w:sz="4" w:space="0" w:color="auto"/>
              <w:right w:val="single" w:sz="4" w:space="0" w:color="auto"/>
            </w:tcBorders>
            <w:vAlign w:val="center"/>
          </w:tcPr>
          <w:p w14:paraId="22470778" w14:textId="0A8B3004" w:rsidR="00DF4165" w:rsidRPr="0070417C" w:rsidRDefault="00D171B5" w:rsidP="00DF4165">
            <w:pPr>
              <w:widowControl/>
              <w:adjustRightInd/>
              <w:spacing w:line="240" w:lineRule="auto"/>
              <w:jc w:val="center"/>
              <w:rPr>
                <w:rFonts w:ascii="Arial" w:hAnsi="Arial" w:cs="Arial"/>
                <w:sz w:val="18"/>
                <w:szCs w:val="18"/>
              </w:rPr>
            </w:pPr>
            <w:r>
              <w:rPr>
                <w:rFonts w:ascii="Arial" w:hAnsi="Arial" w:cs="Arial"/>
                <w:sz w:val="18"/>
                <w:szCs w:val="18"/>
              </w:rPr>
              <w:t>60.83</w:t>
            </w:r>
          </w:p>
        </w:tc>
        <w:tc>
          <w:tcPr>
            <w:tcW w:w="897" w:type="pct"/>
            <w:tcBorders>
              <w:top w:val="nil"/>
              <w:left w:val="nil"/>
              <w:bottom w:val="single" w:sz="4" w:space="0" w:color="auto"/>
              <w:right w:val="single" w:sz="4" w:space="0" w:color="auto"/>
            </w:tcBorders>
            <w:vAlign w:val="center"/>
          </w:tcPr>
          <w:p w14:paraId="19F650DA" w14:textId="134DD8D2" w:rsidR="00DF4165" w:rsidRPr="0070417C" w:rsidRDefault="00D171B5" w:rsidP="00DF4165">
            <w:pPr>
              <w:widowControl/>
              <w:adjustRightInd/>
              <w:spacing w:line="240" w:lineRule="auto"/>
              <w:jc w:val="center"/>
              <w:rPr>
                <w:rFonts w:ascii="Arial" w:hAnsi="Arial" w:cs="Arial"/>
                <w:sz w:val="18"/>
                <w:szCs w:val="18"/>
              </w:rPr>
            </w:pPr>
            <w:r>
              <w:rPr>
                <w:rFonts w:ascii="Arial" w:hAnsi="Arial" w:cs="Arial"/>
                <w:sz w:val="18"/>
                <w:szCs w:val="18"/>
              </w:rPr>
              <w:t>63.73</w:t>
            </w:r>
          </w:p>
        </w:tc>
      </w:tr>
      <w:tr w:rsidR="00802761" w:rsidRPr="0070417C" w14:paraId="700B82F5"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22132DC5" w14:textId="77777777" w:rsidR="00802761" w:rsidRPr="0070417C" w:rsidRDefault="00802761">
            <w:pPr>
              <w:widowControl/>
              <w:adjustRightInd/>
              <w:spacing w:line="240" w:lineRule="atLeast"/>
              <w:textAlignment w:val="auto"/>
              <w:rPr>
                <w:rFonts w:ascii="Arial" w:hAnsi="Arial" w:cs="Arial"/>
                <w:sz w:val="18"/>
                <w:szCs w:val="18"/>
              </w:rPr>
            </w:pPr>
            <w:r w:rsidRPr="0070417C">
              <w:rPr>
                <w:rFonts w:ascii="Arial" w:hAnsi="Arial" w:cs="Arial"/>
                <w:sz w:val="18"/>
                <w:szCs w:val="18"/>
              </w:rPr>
              <w:t>交易时间</w:t>
            </w:r>
          </w:p>
        </w:tc>
        <w:tc>
          <w:tcPr>
            <w:tcW w:w="897" w:type="pct"/>
            <w:tcBorders>
              <w:top w:val="nil"/>
              <w:left w:val="nil"/>
              <w:bottom w:val="single" w:sz="4" w:space="0" w:color="auto"/>
              <w:right w:val="single" w:sz="4" w:space="0" w:color="auto"/>
            </w:tcBorders>
            <w:vAlign w:val="center"/>
          </w:tcPr>
          <w:p w14:paraId="54CFAB97"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3DF6B591" w14:textId="1E6240B0" w:rsidR="00802761" w:rsidRPr="0070417C" w:rsidRDefault="00371FA4">
            <w:pPr>
              <w:widowControl/>
              <w:adjustRightInd/>
              <w:spacing w:line="240" w:lineRule="atLeast"/>
              <w:jc w:val="center"/>
              <w:textAlignment w:val="auto"/>
              <w:rPr>
                <w:rFonts w:ascii="Arial" w:hAnsi="Arial" w:cs="Arial" w:hint="eastAsia"/>
                <w:sz w:val="18"/>
                <w:szCs w:val="18"/>
              </w:rPr>
            </w:pPr>
            <w:r>
              <w:rPr>
                <w:rFonts w:ascii="Arial" w:hAnsi="Arial" w:cs="Arial" w:hint="eastAsia"/>
                <w:sz w:val="18"/>
                <w:szCs w:val="18"/>
              </w:rPr>
              <w:t>100/100.5</w:t>
            </w:r>
          </w:p>
        </w:tc>
        <w:tc>
          <w:tcPr>
            <w:tcW w:w="897" w:type="pct"/>
            <w:tcBorders>
              <w:top w:val="nil"/>
              <w:left w:val="nil"/>
              <w:bottom w:val="single" w:sz="4" w:space="0" w:color="auto"/>
              <w:right w:val="single" w:sz="4" w:space="0" w:color="auto"/>
            </w:tcBorders>
            <w:vAlign w:val="center"/>
          </w:tcPr>
          <w:p w14:paraId="3CA0633A" w14:textId="456D648A" w:rsidR="00802761" w:rsidRPr="0070417C" w:rsidRDefault="00371FA4">
            <w:pPr>
              <w:widowControl/>
              <w:adjustRightInd/>
              <w:spacing w:line="240" w:lineRule="atLeast"/>
              <w:jc w:val="center"/>
              <w:textAlignment w:val="auto"/>
              <w:rPr>
                <w:rFonts w:ascii="Arial" w:hAnsi="Arial" w:cs="Arial" w:hint="eastAsia"/>
                <w:sz w:val="18"/>
                <w:szCs w:val="18"/>
              </w:rPr>
            </w:pPr>
            <w:r>
              <w:rPr>
                <w:rFonts w:ascii="Arial" w:hAnsi="Arial" w:cs="Arial" w:hint="eastAsia"/>
                <w:sz w:val="18"/>
                <w:szCs w:val="18"/>
              </w:rPr>
              <w:t>100/100.5</w:t>
            </w:r>
          </w:p>
        </w:tc>
      </w:tr>
      <w:tr w:rsidR="00802761" w:rsidRPr="0070417C" w14:paraId="765FFE66"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04ABD782" w14:textId="77777777" w:rsidR="00802761" w:rsidRPr="0070417C" w:rsidRDefault="00802761">
            <w:pPr>
              <w:widowControl/>
              <w:adjustRightInd/>
              <w:spacing w:line="240" w:lineRule="atLeast"/>
              <w:textAlignment w:val="auto"/>
              <w:rPr>
                <w:rFonts w:ascii="Arial" w:hAnsi="Arial" w:cs="Arial"/>
                <w:sz w:val="18"/>
                <w:szCs w:val="18"/>
              </w:rPr>
            </w:pPr>
            <w:r w:rsidRPr="0070417C">
              <w:rPr>
                <w:rFonts w:ascii="Arial" w:hAnsi="Arial" w:cs="Arial"/>
                <w:sz w:val="18"/>
                <w:szCs w:val="18"/>
              </w:rPr>
              <w:t>交易情况</w:t>
            </w:r>
          </w:p>
        </w:tc>
        <w:tc>
          <w:tcPr>
            <w:tcW w:w="897" w:type="pct"/>
            <w:tcBorders>
              <w:top w:val="nil"/>
              <w:left w:val="nil"/>
              <w:bottom w:val="single" w:sz="4" w:space="0" w:color="auto"/>
              <w:right w:val="single" w:sz="4" w:space="0" w:color="auto"/>
            </w:tcBorders>
            <w:vAlign w:val="center"/>
          </w:tcPr>
          <w:p w14:paraId="4F775C49"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311C2FFE"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2169E417"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2561B7" w:rsidRPr="0070417C" w14:paraId="74F7F29E" w14:textId="77777777" w:rsidTr="00764C92">
        <w:trPr>
          <w:trHeight w:val="227"/>
        </w:trPr>
        <w:tc>
          <w:tcPr>
            <w:tcW w:w="793" w:type="pct"/>
            <w:vMerge w:val="restart"/>
            <w:tcBorders>
              <w:top w:val="nil"/>
              <w:left w:val="single" w:sz="4" w:space="0" w:color="auto"/>
              <w:bottom w:val="single" w:sz="4" w:space="0" w:color="auto"/>
              <w:right w:val="single" w:sz="4" w:space="0" w:color="auto"/>
            </w:tcBorders>
            <w:vAlign w:val="center"/>
          </w:tcPr>
          <w:p w14:paraId="5BAF8A29"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区域状况</w:t>
            </w:r>
          </w:p>
        </w:tc>
        <w:tc>
          <w:tcPr>
            <w:tcW w:w="1516" w:type="pct"/>
            <w:tcBorders>
              <w:top w:val="nil"/>
              <w:left w:val="nil"/>
              <w:bottom w:val="single" w:sz="4" w:space="0" w:color="auto"/>
              <w:right w:val="single" w:sz="4" w:space="0" w:color="auto"/>
            </w:tcBorders>
            <w:vAlign w:val="center"/>
          </w:tcPr>
          <w:p w14:paraId="78543184" w14:textId="77777777" w:rsidR="002561B7" w:rsidRPr="0070417C" w:rsidRDefault="002561B7"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居住区成熟度</w:t>
            </w:r>
          </w:p>
        </w:tc>
        <w:tc>
          <w:tcPr>
            <w:tcW w:w="897" w:type="pct"/>
            <w:tcBorders>
              <w:top w:val="nil"/>
              <w:left w:val="nil"/>
              <w:bottom w:val="single" w:sz="4" w:space="0" w:color="auto"/>
              <w:right w:val="single" w:sz="4" w:space="0" w:color="auto"/>
            </w:tcBorders>
            <w:vAlign w:val="center"/>
          </w:tcPr>
          <w:p w14:paraId="50FC8100"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01EDB425"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1724AC70"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2561B7" w:rsidRPr="0070417C" w14:paraId="3CC1EC90" w14:textId="77777777" w:rsidTr="00764C92">
        <w:trPr>
          <w:trHeight w:val="227"/>
        </w:trPr>
        <w:tc>
          <w:tcPr>
            <w:tcW w:w="793" w:type="pct"/>
            <w:vMerge/>
            <w:tcBorders>
              <w:top w:val="nil"/>
              <w:left w:val="single" w:sz="4" w:space="0" w:color="auto"/>
              <w:bottom w:val="single" w:sz="4" w:space="0" w:color="auto"/>
              <w:right w:val="single" w:sz="4" w:space="0" w:color="auto"/>
            </w:tcBorders>
            <w:vAlign w:val="center"/>
          </w:tcPr>
          <w:p w14:paraId="67239580" w14:textId="77777777" w:rsidR="002561B7" w:rsidRPr="0070417C" w:rsidRDefault="002561B7" w:rsidP="002561B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5B2B4450" w14:textId="77777777" w:rsidR="002561B7" w:rsidRPr="0070417C" w:rsidRDefault="002561B7"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道路通达度</w:t>
            </w:r>
          </w:p>
        </w:tc>
        <w:tc>
          <w:tcPr>
            <w:tcW w:w="897" w:type="pct"/>
            <w:tcBorders>
              <w:top w:val="nil"/>
              <w:left w:val="nil"/>
              <w:bottom w:val="single" w:sz="4" w:space="0" w:color="auto"/>
              <w:right w:val="single" w:sz="4" w:space="0" w:color="auto"/>
            </w:tcBorders>
            <w:vAlign w:val="center"/>
          </w:tcPr>
          <w:p w14:paraId="25E891B9"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662B25D2"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2056CB4C"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2561B7" w:rsidRPr="0070417C" w14:paraId="19BE4EF0" w14:textId="77777777" w:rsidTr="00764C92">
        <w:trPr>
          <w:trHeight w:val="227"/>
        </w:trPr>
        <w:tc>
          <w:tcPr>
            <w:tcW w:w="793" w:type="pct"/>
            <w:vMerge/>
            <w:tcBorders>
              <w:top w:val="nil"/>
              <w:left w:val="single" w:sz="4" w:space="0" w:color="auto"/>
              <w:bottom w:val="single" w:sz="4" w:space="0" w:color="auto"/>
              <w:right w:val="single" w:sz="4" w:space="0" w:color="auto"/>
            </w:tcBorders>
            <w:vAlign w:val="center"/>
          </w:tcPr>
          <w:p w14:paraId="769D34DD" w14:textId="77777777" w:rsidR="002561B7" w:rsidRPr="0070417C" w:rsidRDefault="002561B7" w:rsidP="002561B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0801F95A" w14:textId="77777777" w:rsidR="002561B7" w:rsidRPr="0070417C" w:rsidRDefault="002561B7"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距离轨道交通站点距离</w:t>
            </w:r>
          </w:p>
        </w:tc>
        <w:tc>
          <w:tcPr>
            <w:tcW w:w="897" w:type="pct"/>
            <w:tcBorders>
              <w:top w:val="nil"/>
              <w:left w:val="nil"/>
              <w:bottom w:val="single" w:sz="4" w:space="0" w:color="auto"/>
              <w:right w:val="single" w:sz="4" w:space="0" w:color="auto"/>
            </w:tcBorders>
            <w:vAlign w:val="center"/>
          </w:tcPr>
          <w:p w14:paraId="4EC796EF"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59F6333A"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55182132"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2561B7" w:rsidRPr="0070417C" w14:paraId="586E58D5" w14:textId="77777777" w:rsidTr="00764C92">
        <w:trPr>
          <w:trHeight w:val="227"/>
        </w:trPr>
        <w:tc>
          <w:tcPr>
            <w:tcW w:w="793" w:type="pct"/>
            <w:vMerge/>
            <w:tcBorders>
              <w:top w:val="nil"/>
              <w:left w:val="single" w:sz="4" w:space="0" w:color="auto"/>
              <w:bottom w:val="single" w:sz="4" w:space="0" w:color="auto"/>
              <w:right w:val="single" w:sz="4" w:space="0" w:color="auto"/>
            </w:tcBorders>
            <w:vAlign w:val="center"/>
          </w:tcPr>
          <w:p w14:paraId="34E70383" w14:textId="77777777" w:rsidR="002561B7" w:rsidRPr="0070417C" w:rsidRDefault="002561B7" w:rsidP="002561B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1D7E8685" w14:textId="77777777" w:rsidR="002561B7" w:rsidRPr="0070417C" w:rsidRDefault="002561B7"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距离公交站点距离</w:t>
            </w:r>
          </w:p>
        </w:tc>
        <w:tc>
          <w:tcPr>
            <w:tcW w:w="897" w:type="pct"/>
            <w:tcBorders>
              <w:top w:val="nil"/>
              <w:left w:val="nil"/>
              <w:bottom w:val="single" w:sz="4" w:space="0" w:color="auto"/>
              <w:right w:val="single" w:sz="4" w:space="0" w:color="auto"/>
            </w:tcBorders>
            <w:vAlign w:val="center"/>
          </w:tcPr>
          <w:p w14:paraId="19FB4C33"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58A6F6A0"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18503783"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2561B7" w:rsidRPr="0070417C" w14:paraId="54F77BFA" w14:textId="77777777" w:rsidTr="00764C92">
        <w:trPr>
          <w:trHeight w:val="227"/>
        </w:trPr>
        <w:tc>
          <w:tcPr>
            <w:tcW w:w="793" w:type="pct"/>
            <w:vMerge/>
            <w:tcBorders>
              <w:top w:val="nil"/>
              <w:left w:val="single" w:sz="4" w:space="0" w:color="auto"/>
              <w:bottom w:val="single" w:sz="4" w:space="0" w:color="auto"/>
              <w:right w:val="single" w:sz="4" w:space="0" w:color="auto"/>
            </w:tcBorders>
            <w:vAlign w:val="center"/>
          </w:tcPr>
          <w:p w14:paraId="1C52BEB8" w14:textId="77777777" w:rsidR="002561B7" w:rsidRPr="0070417C" w:rsidRDefault="002561B7" w:rsidP="002561B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2D6B5C6E" w14:textId="77777777" w:rsidR="002561B7" w:rsidRPr="0070417C" w:rsidRDefault="002561B7"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自然环境</w:t>
            </w:r>
          </w:p>
        </w:tc>
        <w:tc>
          <w:tcPr>
            <w:tcW w:w="897" w:type="pct"/>
            <w:tcBorders>
              <w:top w:val="nil"/>
              <w:left w:val="nil"/>
              <w:bottom w:val="single" w:sz="4" w:space="0" w:color="auto"/>
              <w:right w:val="single" w:sz="4" w:space="0" w:color="auto"/>
            </w:tcBorders>
            <w:vAlign w:val="center"/>
          </w:tcPr>
          <w:p w14:paraId="0AC5BBA9"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5EBCF1BF"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119324CD"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2561B7" w:rsidRPr="0070417C" w14:paraId="31E72EDE" w14:textId="77777777" w:rsidTr="00764C92">
        <w:trPr>
          <w:trHeight w:val="227"/>
        </w:trPr>
        <w:tc>
          <w:tcPr>
            <w:tcW w:w="793" w:type="pct"/>
            <w:vMerge/>
            <w:tcBorders>
              <w:top w:val="nil"/>
              <w:left w:val="single" w:sz="4" w:space="0" w:color="auto"/>
              <w:bottom w:val="single" w:sz="4" w:space="0" w:color="auto"/>
              <w:right w:val="single" w:sz="4" w:space="0" w:color="auto"/>
            </w:tcBorders>
            <w:vAlign w:val="center"/>
          </w:tcPr>
          <w:p w14:paraId="355C05CE" w14:textId="77777777" w:rsidR="002561B7" w:rsidRPr="0070417C" w:rsidRDefault="002561B7" w:rsidP="002561B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26577D77" w14:textId="77777777" w:rsidR="002561B7" w:rsidRPr="0070417C" w:rsidRDefault="002561B7"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公共配套</w:t>
            </w:r>
          </w:p>
        </w:tc>
        <w:tc>
          <w:tcPr>
            <w:tcW w:w="897" w:type="pct"/>
            <w:tcBorders>
              <w:top w:val="nil"/>
              <w:left w:val="nil"/>
              <w:bottom w:val="single" w:sz="4" w:space="0" w:color="auto"/>
              <w:right w:val="single" w:sz="4" w:space="0" w:color="auto"/>
            </w:tcBorders>
            <w:vAlign w:val="center"/>
          </w:tcPr>
          <w:p w14:paraId="0574F89A"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7371F286"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757202ED"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2561B7" w:rsidRPr="0070417C" w14:paraId="5401BABE" w14:textId="77777777" w:rsidTr="00764C92">
        <w:trPr>
          <w:trHeight w:val="227"/>
        </w:trPr>
        <w:tc>
          <w:tcPr>
            <w:tcW w:w="793" w:type="pct"/>
            <w:vMerge/>
            <w:tcBorders>
              <w:top w:val="nil"/>
              <w:left w:val="single" w:sz="4" w:space="0" w:color="auto"/>
              <w:bottom w:val="single" w:sz="4" w:space="0" w:color="auto"/>
              <w:right w:val="single" w:sz="4" w:space="0" w:color="auto"/>
            </w:tcBorders>
            <w:vAlign w:val="center"/>
          </w:tcPr>
          <w:p w14:paraId="0CFDBC5D" w14:textId="77777777" w:rsidR="002561B7" w:rsidRPr="0070417C" w:rsidRDefault="002561B7" w:rsidP="002561B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7D2FFAB9" w14:textId="77777777" w:rsidR="002561B7" w:rsidRPr="0070417C" w:rsidRDefault="002561B7"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楼层</w:t>
            </w:r>
          </w:p>
        </w:tc>
        <w:tc>
          <w:tcPr>
            <w:tcW w:w="897" w:type="pct"/>
            <w:tcBorders>
              <w:top w:val="nil"/>
              <w:left w:val="nil"/>
              <w:bottom w:val="single" w:sz="4" w:space="0" w:color="auto"/>
              <w:right w:val="single" w:sz="4" w:space="0" w:color="auto"/>
            </w:tcBorders>
            <w:vAlign w:val="center"/>
          </w:tcPr>
          <w:p w14:paraId="34B27B3A" w14:textId="25A5B21B" w:rsidR="002561B7" w:rsidRPr="0070417C" w:rsidRDefault="00371FA4" w:rsidP="002561B7">
            <w:pPr>
              <w:widowControl/>
              <w:adjustRightInd/>
              <w:spacing w:line="240" w:lineRule="atLeast"/>
              <w:jc w:val="center"/>
              <w:textAlignment w:val="auto"/>
              <w:rPr>
                <w:rFonts w:ascii="Arial" w:hAnsi="Arial" w:cs="Arial" w:hint="eastAsia"/>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3E2E28D3" w14:textId="5E74FF1C" w:rsidR="002561B7" w:rsidRPr="0070417C" w:rsidRDefault="00371FA4" w:rsidP="002561B7">
            <w:pPr>
              <w:widowControl/>
              <w:adjustRightInd/>
              <w:spacing w:line="240" w:lineRule="atLeast"/>
              <w:jc w:val="center"/>
              <w:textAlignment w:val="auto"/>
              <w:rPr>
                <w:rFonts w:ascii="Arial" w:hAnsi="Arial" w:cs="Arial" w:hint="eastAsia"/>
                <w:sz w:val="18"/>
                <w:szCs w:val="18"/>
              </w:rPr>
            </w:pPr>
            <w:r>
              <w:rPr>
                <w:rFonts w:ascii="Arial" w:hAnsi="Arial" w:cs="Arial" w:hint="eastAsia"/>
                <w:sz w:val="18"/>
                <w:szCs w:val="18"/>
              </w:rPr>
              <w:t>100/96</w:t>
            </w:r>
          </w:p>
        </w:tc>
        <w:tc>
          <w:tcPr>
            <w:tcW w:w="897" w:type="pct"/>
            <w:tcBorders>
              <w:top w:val="nil"/>
              <w:left w:val="nil"/>
              <w:bottom w:val="single" w:sz="4" w:space="0" w:color="auto"/>
              <w:right w:val="single" w:sz="4" w:space="0" w:color="auto"/>
            </w:tcBorders>
            <w:vAlign w:val="center"/>
          </w:tcPr>
          <w:p w14:paraId="0BE10ECE" w14:textId="7FD1B914" w:rsidR="002561B7" w:rsidRPr="0070417C" w:rsidRDefault="00371FA4" w:rsidP="002561B7">
            <w:pPr>
              <w:widowControl/>
              <w:adjustRightInd/>
              <w:spacing w:line="240" w:lineRule="atLeast"/>
              <w:jc w:val="center"/>
              <w:textAlignment w:val="auto"/>
              <w:rPr>
                <w:rFonts w:ascii="Arial" w:hAnsi="Arial" w:cs="Arial" w:hint="eastAsia"/>
                <w:sz w:val="18"/>
                <w:szCs w:val="18"/>
              </w:rPr>
            </w:pPr>
            <w:r>
              <w:rPr>
                <w:rFonts w:ascii="Arial" w:hAnsi="Arial" w:cs="Arial" w:hint="eastAsia"/>
                <w:sz w:val="18"/>
                <w:szCs w:val="18"/>
              </w:rPr>
              <w:t>100/96</w:t>
            </w:r>
          </w:p>
        </w:tc>
      </w:tr>
      <w:tr w:rsidR="00C97B65" w:rsidRPr="0070417C" w14:paraId="3040FE00" w14:textId="77777777" w:rsidTr="00C97B65">
        <w:trPr>
          <w:trHeight w:val="227"/>
        </w:trPr>
        <w:tc>
          <w:tcPr>
            <w:tcW w:w="793" w:type="pct"/>
            <w:vMerge/>
            <w:tcBorders>
              <w:top w:val="nil"/>
              <w:left w:val="single" w:sz="4" w:space="0" w:color="auto"/>
              <w:bottom w:val="single" w:sz="4" w:space="0" w:color="auto"/>
              <w:right w:val="single" w:sz="4" w:space="0" w:color="auto"/>
            </w:tcBorders>
            <w:vAlign w:val="center"/>
          </w:tcPr>
          <w:p w14:paraId="6165F6EB" w14:textId="77777777" w:rsidR="00C97B65" w:rsidRPr="0070417C" w:rsidRDefault="00C97B65" w:rsidP="00C97B65">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1FBE84CB" w14:textId="77777777" w:rsidR="00C97B65" w:rsidRPr="0070417C" w:rsidRDefault="00C97B65"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朝向</w:t>
            </w:r>
          </w:p>
        </w:tc>
        <w:tc>
          <w:tcPr>
            <w:tcW w:w="897" w:type="pct"/>
            <w:tcBorders>
              <w:top w:val="nil"/>
              <w:left w:val="nil"/>
              <w:bottom w:val="single" w:sz="4" w:space="0" w:color="auto"/>
              <w:right w:val="single" w:sz="4" w:space="0" w:color="auto"/>
            </w:tcBorders>
            <w:vAlign w:val="center"/>
          </w:tcPr>
          <w:p w14:paraId="6AF9170A" w14:textId="7F11FC2B" w:rsidR="00C97B65" w:rsidRPr="0070417C" w:rsidRDefault="00371FA4" w:rsidP="00C97B65">
            <w:pPr>
              <w:widowControl/>
              <w:adjustRightInd/>
              <w:spacing w:line="240" w:lineRule="atLeast"/>
              <w:jc w:val="center"/>
              <w:textAlignment w:val="auto"/>
              <w:rPr>
                <w:rFonts w:ascii="Arial" w:hAnsi="Arial" w:cs="Arial" w:hint="eastAsia"/>
                <w:sz w:val="18"/>
                <w:szCs w:val="18"/>
              </w:rPr>
            </w:pPr>
            <w:r>
              <w:rPr>
                <w:rFonts w:ascii="Arial" w:hAnsi="Arial" w:cs="Arial" w:hint="eastAsia"/>
                <w:sz w:val="18"/>
                <w:szCs w:val="18"/>
              </w:rPr>
              <w:t>100/96</w:t>
            </w:r>
          </w:p>
        </w:tc>
        <w:tc>
          <w:tcPr>
            <w:tcW w:w="897" w:type="pct"/>
            <w:tcBorders>
              <w:top w:val="nil"/>
              <w:left w:val="nil"/>
              <w:bottom w:val="single" w:sz="4" w:space="0" w:color="auto"/>
              <w:right w:val="single" w:sz="4" w:space="0" w:color="auto"/>
            </w:tcBorders>
            <w:vAlign w:val="center"/>
          </w:tcPr>
          <w:p w14:paraId="70F5DCC8" w14:textId="03AE1514" w:rsidR="00C97B65" w:rsidRPr="0070417C" w:rsidRDefault="00371FA4" w:rsidP="00C97B65">
            <w:pPr>
              <w:widowControl/>
              <w:adjustRightInd/>
              <w:spacing w:line="240" w:lineRule="atLeast"/>
              <w:jc w:val="center"/>
              <w:textAlignment w:val="auto"/>
              <w:rPr>
                <w:rFonts w:ascii="Arial" w:hAnsi="Arial" w:cs="Arial" w:hint="eastAsia"/>
                <w:sz w:val="18"/>
                <w:szCs w:val="18"/>
              </w:rPr>
            </w:pPr>
            <w:r>
              <w:rPr>
                <w:rFonts w:ascii="Arial" w:hAnsi="Arial" w:cs="Arial" w:hint="eastAsia"/>
                <w:sz w:val="18"/>
                <w:szCs w:val="18"/>
              </w:rPr>
              <w:t>100/96</w:t>
            </w:r>
          </w:p>
        </w:tc>
        <w:tc>
          <w:tcPr>
            <w:tcW w:w="897" w:type="pct"/>
            <w:tcBorders>
              <w:top w:val="nil"/>
              <w:left w:val="nil"/>
              <w:bottom w:val="single" w:sz="4" w:space="0" w:color="auto"/>
              <w:right w:val="single" w:sz="4" w:space="0" w:color="auto"/>
            </w:tcBorders>
            <w:vAlign w:val="center"/>
          </w:tcPr>
          <w:p w14:paraId="2323D221" w14:textId="3A306E32" w:rsidR="00C97B65" w:rsidRPr="0070417C" w:rsidRDefault="00371FA4" w:rsidP="00C97B65">
            <w:pPr>
              <w:widowControl/>
              <w:adjustRightInd/>
              <w:spacing w:line="240" w:lineRule="atLeast"/>
              <w:jc w:val="center"/>
              <w:textAlignment w:val="auto"/>
              <w:rPr>
                <w:rFonts w:ascii="Arial" w:hAnsi="Arial" w:cs="Arial" w:hint="eastAsia"/>
                <w:sz w:val="18"/>
                <w:szCs w:val="18"/>
              </w:rPr>
            </w:pPr>
            <w:r>
              <w:rPr>
                <w:rFonts w:ascii="Arial" w:hAnsi="Arial" w:cs="Arial" w:hint="eastAsia"/>
                <w:sz w:val="18"/>
                <w:szCs w:val="18"/>
              </w:rPr>
              <w:t>100/96</w:t>
            </w:r>
          </w:p>
        </w:tc>
      </w:tr>
      <w:tr w:rsidR="00C97B65" w:rsidRPr="0070417C" w14:paraId="274A98C7" w14:textId="77777777" w:rsidTr="00C97B65">
        <w:trPr>
          <w:trHeight w:val="227"/>
        </w:trPr>
        <w:tc>
          <w:tcPr>
            <w:tcW w:w="793" w:type="pct"/>
            <w:vMerge w:val="restart"/>
            <w:tcBorders>
              <w:top w:val="single" w:sz="4" w:space="0" w:color="auto"/>
              <w:left w:val="single" w:sz="4" w:space="0" w:color="auto"/>
              <w:bottom w:val="single" w:sz="4" w:space="0" w:color="auto"/>
              <w:right w:val="single" w:sz="4" w:space="0" w:color="auto"/>
            </w:tcBorders>
            <w:vAlign w:val="center"/>
          </w:tcPr>
          <w:p w14:paraId="485D20D0" w14:textId="77777777" w:rsidR="00C97B65" w:rsidRPr="0070417C" w:rsidRDefault="00C97B65"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实物状况</w:t>
            </w:r>
          </w:p>
        </w:tc>
        <w:tc>
          <w:tcPr>
            <w:tcW w:w="1516" w:type="pct"/>
            <w:tcBorders>
              <w:top w:val="nil"/>
              <w:left w:val="nil"/>
              <w:bottom w:val="single" w:sz="4" w:space="0" w:color="auto"/>
              <w:right w:val="single" w:sz="4" w:space="0" w:color="auto"/>
            </w:tcBorders>
            <w:vAlign w:val="center"/>
          </w:tcPr>
          <w:p w14:paraId="37C0AB19" w14:textId="77777777" w:rsidR="00C97B65" w:rsidRPr="0070417C" w:rsidRDefault="002561B7"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成新度</w:t>
            </w:r>
          </w:p>
        </w:tc>
        <w:tc>
          <w:tcPr>
            <w:tcW w:w="897" w:type="pct"/>
            <w:tcBorders>
              <w:top w:val="nil"/>
              <w:left w:val="nil"/>
              <w:bottom w:val="single" w:sz="4" w:space="0" w:color="auto"/>
              <w:right w:val="single" w:sz="4" w:space="0" w:color="auto"/>
            </w:tcBorders>
            <w:vAlign w:val="center"/>
          </w:tcPr>
          <w:p w14:paraId="7570A842" w14:textId="3DCBB839" w:rsidR="00C97B65" w:rsidRPr="0070417C" w:rsidRDefault="00013A02"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w:t>
            </w:r>
            <w:r w:rsidR="00624DA9">
              <w:rPr>
                <w:rFonts w:ascii="Arial" w:hAnsi="Arial" w:cs="Arial" w:hint="eastAsia"/>
                <w:sz w:val="18"/>
                <w:szCs w:val="18"/>
              </w:rPr>
              <w:t>7</w:t>
            </w:r>
          </w:p>
        </w:tc>
        <w:tc>
          <w:tcPr>
            <w:tcW w:w="897" w:type="pct"/>
            <w:tcBorders>
              <w:top w:val="nil"/>
              <w:left w:val="nil"/>
              <w:bottom w:val="single" w:sz="4" w:space="0" w:color="auto"/>
              <w:right w:val="single" w:sz="4" w:space="0" w:color="auto"/>
            </w:tcBorders>
            <w:vAlign w:val="center"/>
          </w:tcPr>
          <w:p w14:paraId="7DF3E56F" w14:textId="47E9C337" w:rsidR="00C97B65" w:rsidRPr="0070417C" w:rsidRDefault="00624DA9"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100/97</w:t>
            </w:r>
          </w:p>
        </w:tc>
        <w:tc>
          <w:tcPr>
            <w:tcW w:w="897" w:type="pct"/>
            <w:tcBorders>
              <w:top w:val="nil"/>
              <w:left w:val="nil"/>
              <w:bottom w:val="single" w:sz="4" w:space="0" w:color="auto"/>
              <w:right w:val="single" w:sz="4" w:space="0" w:color="auto"/>
            </w:tcBorders>
            <w:vAlign w:val="center"/>
          </w:tcPr>
          <w:p w14:paraId="10B5BE1A" w14:textId="423795FB" w:rsidR="00C97B65" w:rsidRPr="0070417C" w:rsidRDefault="00624DA9"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100/97</w:t>
            </w:r>
          </w:p>
        </w:tc>
      </w:tr>
      <w:tr w:rsidR="00C97B65" w:rsidRPr="0070417C" w14:paraId="5A7F10D4" w14:textId="77777777" w:rsidTr="00C97B65">
        <w:trPr>
          <w:trHeight w:val="227"/>
        </w:trPr>
        <w:tc>
          <w:tcPr>
            <w:tcW w:w="793" w:type="pct"/>
            <w:vMerge/>
            <w:tcBorders>
              <w:left w:val="single" w:sz="4" w:space="0" w:color="auto"/>
              <w:bottom w:val="single" w:sz="4" w:space="0" w:color="auto"/>
              <w:right w:val="single" w:sz="4" w:space="0" w:color="auto"/>
            </w:tcBorders>
            <w:vAlign w:val="center"/>
          </w:tcPr>
          <w:p w14:paraId="73D3E002" w14:textId="77777777" w:rsidR="00C97B65" w:rsidRPr="0070417C" w:rsidRDefault="00C97B65" w:rsidP="00C97B65">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2245A523" w14:textId="77777777" w:rsidR="00C97B65" w:rsidRPr="0070417C" w:rsidRDefault="00C97B65"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公共区域装修</w:t>
            </w:r>
          </w:p>
        </w:tc>
        <w:tc>
          <w:tcPr>
            <w:tcW w:w="897" w:type="pct"/>
            <w:tcBorders>
              <w:top w:val="nil"/>
              <w:left w:val="nil"/>
              <w:bottom w:val="single" w:sz="4" w:space="0" w:color="auto"/>
              <w:right w:val="single" w:sz="4" w:space="0" w:color="auto"/>
            </w:tcBorders>
            <w:vAlign w:val="center"/>
          </w:tcPr>
          <w:p w14:paraId="64DD05A8" w14:textId="77777777" w:rsidR="00C97B65" w:rsidRPr="0070417C" w:rsidRDefault="00C97B65"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0E2EE4FC" w14:textId="77777777" w:rsidR="00C97B65" w:rsidRPr="0070417C" w:rsidRDefault="00C97B65"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3813610D" w14:textId="77777777" w:rsidR="00C97B65" w:rsidRPr="0070417C" w:rsidRDefault="00C97B65"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C97B65" w:rsidRPr="0070417C" w14:paraId="14ACC64B" w14:textId="77777777" w:rsidTr="00C97B65">
        <w:trPr>
          <w:trHeight w:val="227"/>
        </w:trPr>
        <w:tc>
          <w:tcPr>
            <w:tcW w:w="793" w:type="pct"/>
            <w:vMerge/>
            <w:tcBorders>
              <w:left w:val="single" w:sz="4" w:space="0" w:color="auto"/>
              <w:bottom w:val="single" w:sz="4" w:space="0" w:color="auto"/>
              <w:right w:val="single" w:sz="4" w:space="0" w:color="auto"/>
            </w:tcBorders>
            <w:vAlign w:val="center"/>
          </w:tcPr>
          <w:p w14:paraId="57B57E70" w14:textId="77777777" w:rsidR="00C97B65" w:rsidRPr="0070417C" w:rsidRDefault="00C97B65" w:rsidP="00C97B65">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68C07E54" w14:textId="77777777" w:rsidR="00C97B65" w:rsidRPr="0070417C" w:rsidRDefault="00C97B65"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室内装饰装修</w:t>
            </w:r>
          </w:p>
        </w:tc>
        <w:tc>
          <w:tcPr>
            <w:tcW w:w="897" w:type="pct"/>
            <w:tcBorders>
              <w:top w:val="nil"/>
              <w:left w:val="nil"/>
              <w:bottom w:val="single" w:sz="4" w:space="0" w:color="auto"/>
              <w:right w:val="single" w:sz="4" w:space="0" w:color="auto"/>
            </w:tcBorders>
            <w:vAlign w:val="center"/>
          </w:tcPr>
          <w:p w14:paraId="3BBB4F15" w14:textId="77777777" w:rsidR="00C97B65" w:rsidRPr="0070417C" w:rsidRDefault="00FC6A13"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100/98</w:t>
            </w:r>
          </w:p>
        </w:tc>
        <w:tc>
          <w:tcPr>
            <w:tcW w:w="897" w:type="pct"/>
            <w:tcBorders>
              <w:top w:val="nil"/>
              <w:left w:val="nil"/>
              <w:bottom w:val="single" w:sz="4" w:space="0" w:color="auto"/>
              <w:right w:val="single" w:sz="4" w:space="0" w:color="auto"/>
            </w:tcBorders>
            <w:vAlign w:val="center"/>
          </w:tcPr>
          <w:p w14:paraId="1BD5A80E" w14:textId="77777777" w:rsidR="00C97B65" w:rsidRPr="0070417C" w:rsidRDefault="00FC6A13"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100/98</w:t>
            </w:r>
          </w:p>
        </w:tc>
        <w:tc>
          <w:tcPr>
            <w:tcW w:w="897" w:type="pct"/>
            <w:tcBorders>
              <w:top w:val="nil"/>
              <w:left w:val="nil"/>
              <w:bottom w:val="single" w:sz="4" w:space="0" w:color="auto"/>
              <w:right w:val="single" w:sz="4" w:space="0" w:color="auto"/>
            </w:tcBorders>
            <w:vAlign w:val="center"/>
          </w:tcPr>
          <w:p w14:paraId="6E9CE93D" w14:textId="77777777" w:rsidR="00C97B65" w:rsidRPr="0070417C" w:rsidRDefault="00FC6A13"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100/98</w:t>
            </w:r>
          </w:p>
        </w:tc>
      </w:tr>
      <w:tr w:rsidR="00371FA4" w:rsidRPr="0070417C" w14:paraId="281901CF" w14:textId="77777777" w:rsidTr="008A1631">
        <w:trPr>
          <w:trHeight w:val="227"/>
        </w:trPr>
        <w:tc>
          <w:tcPr>
            <w:tcW w:w="793" w:type="pct"/>
            <w:vMerge/>
            <w:tcBorders>
              <w:left w:val="single" w:sz="4" w:space="0" w:color="auto"/>
              <w:bottom w:val="single" w:sz="4" w:space="0" w:color="auto"/>
              <w:right w:val="single" w:sz="4" w:space="0" w:color="auto"/>
            </w:tcBorders>
            <w:vAlign w:val="center"/>
          </w:tcPr>
          <w:p w14:paraId="433FEBE9" w14:textId="77777777" w:rsidR="00371FA4" w:rsidRPr="0070417C" w:rsidRDefault="00371FA4" w:rsidP="00371FA4">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064A1A1F" w14:textId="77777777" w:rsidR="00371FA4" w:rsidRPr="0070417C" w:rsidRDefault="00371FA4" w:rsidP="00371FA4">
            <w:pPr>
              <w:widowControl/>
              <w:adjustRightInd/>
              <w:spacing w:line="240" w:lineRule="atLeast"/>
              <w:textAlignment w:val="auto"/>
              <w:rPr>
                <w:rFonts w:ascii="Arial" w:hAnsi="Arial" w:cs="Arial"/>
                <w:sz w:val="18"/>
                <w:szCs w:val="18"/>
              </w:rPr>
            </w:pPr>
            <w:r w:rsidRPr="0070417C">
              <w:rPr>
                <w:rFonts w:ascii="Arial" w:hAnsi="Arial" w:cs="Arial"/>
                <w:sz w:val="18"/>
                <w:szCs w:val="18"/>
              </w:rPr>
              <w:t>设施设备</w:t>
            </w:r>
          </w:p>
        </w:tc>
        <w:tc>
          <w:tcPr>
            <w:tcW w:w="897" w:type="pct"/>
            <w:tcBorders>
              <w:top w:val="nil"/>
              <w:left w:val="nil"/>
              <w:bottom w:val="single" w:sz="4" w:space="0" w:color="auto"/>
              <w:right w:val="single" w:sz="4" w:space="0" w:color="auto"/>
            </w:tcBorders>
            <w:vAlign w:val="center"/>
          </w:tcPr>
          <w:p w14:paraId="63D8CDE2" w14:textId="65A05F59" w:rsidR="00371FA4" w:rsidRPr="0070417C" w:rsidRDefault="00371FA4" w:rsidP="00371FA4">
            <w:pPr>
              <w:widowControl/>
              <w:adjustRightInd/>
              <w:spacing w:line="240" w:lineRule="atLeast"/>
              <w:jc w:val="center"/>
              <w:textAlignment w:val="auto"/>
              <w:rPr>
                <w:rFonts w:ascii="Arial" w:hAnsi="Arial" w:cs="Arial" w:hint="eastAsia"/>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tcPr>
          <w:p w14:paraId="0F5F40E7" w14:textId="171141A0" w:rsidR="00371FA4" w:rsidRPr="0070417C" w:rsidRDefault="00371FA4" w:rsidP="00371FA4">
            <w:pPr>
              <w:widowControl/>
              <w:adjustRightInd/>
              <w:spacing w:line="240" w:lineRule="atLeast"/>
              <w:jc w:val="center"/>
              <w:textAlignment w:val="auto"/>
              <w:rPr>
                <w:rFonts w:ascii="Arial" w:hAnsi="Arial" w:cs="Arial"/>
                <w:sz w:val="18"/>
                <w:szCs w:val="18"/>
              </w:rPr>
            </w:pPr>
            <w:r w:rsidRPr="00D604D2">
              <w:rPr>
                <w:rFonts w:ascii="Arial" w:hAnsi="Arial" w:cs="Arial" w:hint="eastAsia"/>
                <w:sz w:val="18"/>
                <w:szCs w:val="18"/>
              </w:rPr>
              <w:t>100/100</w:t>
            </w:r>
          </w:p>
        </w:tc>
        <w:tc>
          <w:tcPr>
            <w:tcW w:w="897" w:type="pct"/>
            <w:tcBorders>
              <w:top w:val="nil"/>
              <w:left w:val="nil"/>
              <w:bottom w:val="single" w:sz="4" w:space="0" w:color="auto"/>
              <w:right w:val="single" w:sz="4" w:space="0" w:color="auto"/>
            </w:tcBorders>
          </w:tcPr>
          <w:p w14:paraId="5449A3AD" w14:textId="4331D629" w:rsidR="00371FA4" w:rsidRPr="0070417C" w:rsidRDefault="00371FA4" w:rsidP="00371FA4">
            <w:pPr>
              <w:widowControl/>
              <w:adjustRightInd/>
              <w:spacing w:line="240" w:lineRule="atLeast"/>
              <w:jc w:val="center"/>
              <w:textAlignment w:val="auto"/>
              <w:rPr>
                <w:rFonts w:ascii="Arial" w:hAnsi="Arial" w:cs="Arial"/>
                <w:sz w:val="18"/>
                <w:szCs w:val="18"/>
              </w:rPr>
            </w:pPr>
            <w:r w:rsidRPr="00D604D2">
              <w:rPr>
                <w:rFonts w:ascii="Arial" w:hAnsi="Arial" w:cs="Arial" w:hint="eastAsia"/>
                <w:sz w:val="18"/>
                <w:szCs w:val="18"/>
              </w:rPr>
              <w:t>100/100</w:t>
            </w:r>
          </w:p>
        </w:tc>
      </w:tr>
      <w:tr w:rsidR="00C97B65" w:rsidRPr="0070417C" w14:paraId="624816ED" w14:textId="77777777" w:rsidTr="00C97B65">
        <w:trPr>
          <w:trHeight w:val="227"/>
        </w:trPr>
        <w:tc>
          <w:tcPr>
            <w:tcW w:w="793" w:type="pct"/>
            <w:vMerge/>
            <w:tcBorders>
              <w:left w:val="single" w:sz="4" w:space="0" w:color="auto"/>
              <w:bottom w:val="single" w:sz="4" w:space="0" w:color="auto"/>
              <w:right w:val="single" w:sz="4" w:space="0" w:color="auto"/>
            </w:tcBorders>
            <w:vAlign w:val="center"/>
          </w:tcPr>
          <w:p w14:paraId="6267337F" w14:textId="77777777" w:rsidR="00C97B65" w:rsidRPr="0070417C" w:rsidRDefault="00C97B65" w:rsidP="00C97B65">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2C2F6C0D" w14:textId="77777777" w:rsidR="00C97B65" w:rsidRPr="0070417C" w:rsidRDefault="00C97B65"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综合管理服务设施</w:t>
            </w:r>
          </w:p>
        </w:tc>
        <w:tc>
          <w:tcPr>
            <w:tcW w:w="897" w:type="pct"/>
            <w:tcBorders>
              <w:top w:val="nil"/>
              <w:left w:val="nil"/>
              <w:bottom w:val="single" w:sz="4" w:space="0" w:color="auto"/>
              <w:right w:val="single" w:sz="4" w:space="0" w:color="auto"/>
            </w:tcBorders>
            <w:vAlign w:val="center"/>
          </w:tcPr>
          <w:p w14:paraId="3250EB31" w14:textId="77777777" w:rsidR="00C97B65" w:rsidRPr="0070417C" w:rsidRDefault="00C97B65"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655B80AE" w14:textId="77777777" w:rsidR="00C97B65" w:rsidRPr="0070417C" w:rsidRDefault="00C97B65"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026470CD" w14:textId="77777777" w:rsidR="00C97B65" w:rsidRPr="0070417C" w:rsidRDefault="00C97B65"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C97B65" w:rsidRPr="0070417C" w14:paraId="6DFD953B" w14:textId="77777777" w:rsidTr="00C97B65">
        <w:trPr>
          <w:trHeight w:val="227"/>
        </w:trPr>
        <w:tc>
          <w:tcPr>
            <w:tcW w:w="793" w:type="pct"/>
            <w:vMerge/>
            <w:tcBorders>
              <w:left w:val="single" w:sz="4" w:space="0" w:color="auto"/>
              <w:bottom w:val="single" w:sz="4" w:space="0" w:color="auto"/>
              <w:right w:val="single" w:sz="4" w:space="0" w:color="auto"/>
            </w:tcBorders>
            <w:vAlign w:val="center"/>
          </w:tcPr>
          <w:p w14:paraId="02A4739F" w14:textId="77777777" w:rsidR="00C97B65" w:rsidRPr="0070417C" w:rsidRDefault="00C97B65" w:rsidP="00C97B65">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79F445FE" w14:textId="77777777" w:rsidR="00C97B65" w:rsidRPr="0070417C" w:rsidRDefault="00C97B65"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户型</w:t>
            </w:r>
            <w:r w:rsidR="007242FA" w:rsidRPr="0070417C">
              <w:rPr>
                <w:rFonts w:ascii="Arial" w:hAnsi="Arial" w:cs="Arial"/>
                <w:sz w:val="18"/>
                <w:szCs w:val="18"/>
              </w:rPr>
              <w:t>布局</w:t>
            </w:r>
          </w:p>
        </w:tc>
        <w:tc>
          <w:tcPr>
            <w:tcW w:w="897" w:type="pct"/>
            <w:tcBorders>
              <w:top w:val="nil"/>
              <w:left w:val="nil"/>
              <w:bottom w:val="single" w:sz="4" w:space="0" w:color="auto"/>
              <w:right w:val="single" w:sz="4" w:space="0" w:color="auto"/>
            </w:tcBorders>
            <w:vAlign w:val="center"/>
          </w:tcPr>
          <w:p w14:paraId="2B2E1A10" w14:textId="6054053A" w:rsidR="00C97B65" w:rsidRPr="0070417C" w:rsidRDefault="0009402D" w:rsidP="00C97B65">
            <w:pPr>
              <w:widowControl/>
              <w:adjustRightInd/>
              <w:spacing w:line="240" w:lineRule="atLeast"/>
              <w:jc w:val="center"/>
              <w:textAlignment w:val="auto"/>
              <w:rPr>
                <w:rFonts w:ascii="Arial" w:hAnsi="Arial" w:cs="Arial" w:hint="eastAsia"/>
                <w:sz w:val="18"/>
                <w:szCs w:val="18"/>
              </w:rPr>
            </w:pPr>
            <w:r>
              <w:rPr>
                <w:rFonts w:ascii="Arial" w:hAnsi="Arial" w:cs="Arial" w:hint="eastAsia"/>
                <w:sz w:val="18"/>
                <w:szCs w:val="18"/>
              </w:rPr>
              <w:t>100/</w:t>
            </w:r>
            <w:r w:rsidR="00371FA4">
              <w:rPr>
                <w:rFonts w:ascii="Arial" w:hAnsi="Arial" w:cs="Arial" w:hint="eastAsia"/>
                <w:sz w:val="18"/>
                <w:szCs w:val="18"/>
              </w:rPr>
              <w:t>98</w:t>
            </w:r>
          </w:p>
        </w:tc>
        <w:tc>
          <w:tcPr>
            <w:tcW w:w="897" w:type="pct"/>
            <w:tcBorders>
              <w:top w:val="nil"/>
              <w:left w:val="nil"/>
              <w:bottom w:val="single" w:sz="4" w:space="0" w:color="auto"/>
              <w:right w:val="single" w:sz="4" w:space="0" w:color="auto"/>
            </w:tcBorders>
            <w:vAlign w:val="center"/>
          </w:tcPr>
          <w:p w14:paraId="22AA9AE0" w14:textId="51DE3397" w:rsidR="00C97B65" w:rsidRPr="0070417C" w:rsidRDefault="00371FA4" w:rsidP="00C97B65">
            <w:pPr>
              <w:widowControl/>
              <w:adjustRightInd/>
              <w:spacing w:line="240" w:lineRule="atLeast"/>
              <w:jc w:val="center"/>
              <w:textAlignment w:val="auto"/>
              <w:rPr>
                <w:rFonts w:ascii="Arial" w:hAnsi="Arial" w:cs="Arial" w:hint="eastAsia"/>
                <w:sz w:val="18"/>
                <w:szCs w:val="18"/>
              </w:rPr>
            </w:pPr>
            <w:r>
              <w:rPr>
                <w:rFonts w:ascii="Arial" w:hAnsi="Arial" w:cs="Arial" w:hint="eastAsia"/>
                <w:sz w:val="18"/>
                <w:szCs w:val="18"/>
              </w:rPr>
              <w:t>100/98</w:t>
            </w:r>
          </w:p>
        </w:tc>
        <w:tc>
          <w:tcPr>
            <w:tcW w:w="897" w:type="pct"/>
            <w:tcBorders>
              <w:top w:val="nil"/>
              <w:left w:val="nil"/>
              <w:bottom w:val="single" w:sz="4" w:space="0" w:color="auto"/>
              <w:right w:val="single" w:sz="4" w:space="0" w:color="auto"/>
            </w:tcBorders>
            <w:vAlign w:val="center"/>
          </w:tcPr>
          <w:p w14:paraId="06044CA9" w14:textId="23E6F5FF" w:rsidR="00C97B65" w:rsidRPr="0070417C" w:rsidRDefault="00371FA4" w:rsidP="00C97B65">
            <w:pPr>
              <w:widowControl/>
              <w:adjustRightInd/>
              <w:spacing w:line="240" w:lineRule="atLeast"/>
              <w:jc w:val="center"/>
              <w:textAlignment w:val="auto"/>
              <w:rPr>
                <w:rFonts w:ascii="Arial" w:hAnsi="Arial" w:cs="Arial" w:hint="eastAsia"/>
                <w:sz w:val="18"/>
                <w:szCs w:val="18"/>
              </w:rPr>
            </w:pPr>
            <w:r>
              <w:rPr>
                <w:rFonts w:ascii="Arial" w:hAnsi="Arial" w:cs="Arial" w:hint="eastAsia"/>
                <w:sz w:val="18"/>
                <w:szCs w:val="18"/>
              </w:rPr>
              <w:t>100/98</w:t>
            </w:r>
          </w:p>
        </w:tc>
      </w:tr>
      <w:tr w:rsidR="007242FA" w:rsidRPr="0070417C" w14:paraId="2B9737A4" w14:textId="77777777" w:rsidTr="00C97B65">
        <w:trPr>
          <w:trHeight w:val="227"/>
        </w:trPr>
        <w:tc>
          <w:tcPr>
            <w:tcW w:w="793" w:type="pct"/>
            <w:vMerge/>
            <w:tcBorders>
              <w:left w:val="single" w:sz="4" w:space="0" w:color="auto"/>
              <w:bottom w:val="single" w:sz="4" w:space="0" w:color="auto"/>
              <w:right w:val="single" w:sz="4" w:space="0" w:color="auto"/>
            </w:tcBorders>
            <w:vAlign w:val="center"/>
          </w:tcPr>
          <w:p w14:paraId="3452EE39" w14:textId="77777777" w:rsidR="007242FA" w:rsidRPr="0070417C" w:rsidRDefault="007242FA" w:rsidP="00C97B65">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6C89C8DC" w14:textId="77777777" w:rsidR="007242FA" w:rsidRPr="0070417C" w:rsidRDefault="007242FA"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户型结构</w:t>
            </w:r>
          </w:p>
        </w:tc>
        <w:tc>
          <w:tcPr>
            <w:tcW w:w="897" w:type="pct"/>
            <w:tcBorders>
              <w:top w:val="nil"/>
              <w:left w:val="nil"/>
              <w:bottom w:val="single" w:sz="4" w:space="0" w:color="auto"/>
              <w:right w:val="single" w:sz="4" w:space="0" w:color="auto"/>
            </w:tcBorders>
            <w:vAlign w:val="center"/>
          </w:tcPr>
          <w:p w14:paraId="7CEB9D0C" w14:textId="77777777" w:rsidR="007242FA" w:rsidRPr="0070417C" w:rsidRDefault="00FC6A13"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75F4E2BF" w14:textId="77777777" w:rsidR="007242FA" w:rsidRPr="0070417C" w:rsidRDefault="00FC6A13"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4EABB04C" w14:textId="77777777" w:rsidR="007242FA" w:rsidRPr="0070417C" w:rsidRDefault="00FC6A13"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371FA4" w:rsidRPr="0070417C" w14:paraId="6648FD7B" w14:textId="77777777" w:rsidTr="00C97B65">
        <w:trPr>
          <w:trHeight w:val="227"/>
        </w:trPr>
        <w:tc>
          <w:tcPr>
            <w:tcW w:w="793" w:type="pct"/>
            <w:vMerge/>
            <w:tcBorders>
              <w:left w:val="single" w:sz="4" w:space="0" w:color="auto"/>
              <w:bottom w:val="single" w:sz="4" w:space="0" w:color="auto"/>
              <w:right w:val="single" w:sz="4" w:space="0" w:color="auto"/>
            </w:tcBorders>
            <w:vAlign w:val="center"/>
          </w:tcPr>
          <w:p w14:paraId="633E54DC" w14:textId="77777777" w:rsidR="00371FA4" w:rsidRPr="0070417C" w:rsidRDefault="00371FA4" w:rsidP="00371FA4">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694A644B" w14:textId="77777777" w:rsidR="00371FA4" w:rsidRPr="0070417C" w:rsidRDefault="00371FA4" w:rsidP="00371FA4">
            <w:pPr>
              <w:widowControl/>
              <w:adjustRightInd/>
              <w:spacing w:line="240" w:lineRule="atLeast"/>
              <w:textAlignment w:val="auto"/>
              <w:rPr>
                <w:rFonts w:ascii="Arial" w:hAnsi="Arial" w:cs="Arial"/>
                <w:sz w:val="18"/>
                <w:szCs w:val="18"/>
              </w:rPr>
            </w:pPr>
            <w:r w:rsidRPr="0070417C">
              <w:rPr>
                <w:rFonts w:ascii="Arial" w:hAnsi="Arial" w:cs="Arial"/>
                <w:sz w:val="18"/>
                <w:szCs w:val="18"/>
              </w:rPr>
              <w:t>建筑面积</w:t>
            </w:r>
          </w:p>
        </w:tc>
        <w:tc>
          <w:tcPr>
            <w:tcW w:w="897" w:type="pct"/>
            <w:tcBorders>
              <w:top w:val="nil"/>
              <w:left w:val="nil"/>
              <w:bottom w:val="single" w:sz="4" w:space="0" w:color="auto"/>
              <w:right w:val="single" w:sz="4" w:space="0" w:color="auto"/>
            </w:tcBorders>
            <w:vAlign w:val="center"/>
          </w:tcPr>
          <w:p w14:paraId="65F6926C" w14:textId="48C3BC35" w:rsidR="00371FA4" w:rsidRPr="0070417C" w:rsidRDefault="00371FA4" w:rsidP="00371FA4">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100/101</w:t>
            </w:r>
          </w:p>
        </w:tc>
        <w:tc>
          <w:tcPr>
            <w:tcW w:w="897" w:type="pct"/>
            <w:tcBorders>
              <w:top w:val="nil"/>
              <w:left w:val="nil"/>
              <w:bottom w:val="single" w:sz="4" w:space="0" w:color="auto"/>
              <w:right w:val="single" w:sz="4" w:space="0" w:color="auto"/>
            </w:tcBorders>
            <w:vAlign w:val="center"/>
          </w:tcPr>
          <w:p w14:paraId="3F5C18C5" w14:textId="7FB45AD8" w:rsidR="00371FA4" w:rsidRPr="0070417C" w:rsidRDefault="00371FA4" w:rsidP="00371FA4">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100/101</w:t>
            </w:r>
          </w:p>
        </w:tc>
        <w:tc>
          <w:tcPr>
            <w:tcW w:w="897" w:type="pct"/>
            <w:tcBorders>
              <w:top w:val="nil"/>
              <w:left w:val="nil"/>
              <w:bottom w:val="single" w:sz="4" w:space="0" w:color="auto"/>
              <w:right w:val="single" w:sz="4" w:space="0" w:color="auto"/>
            </w:tcBorders>
            <w:vAlign w:val="center"/>
          </w:tcPr>
          <w:p w14:paraId="4B2F07BF" w14:textId="352F68CE" w:rsidR="00371FA4" w:rsidRPr="0070417C" w:rsidRDefault="00371FA4" w:rsidP="00371FA4">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100/101</w:t>
            </w:r>
          </w:p>
        </w:tc>
      </w:tr>
      <w:tr w:rsidR="00371FA4" w:rsidRPr="0070417C" w14:paraId="213CE3E2" w14:textId="77777777" w:rsidTr="00C97B65">
        <w:trPr>
          <w:trHeight w:val="227"/>
        </w:trPr>
        <w:tc>
          <w:tcPr>
            <w:tcW w:w="793" w:type="pct"/>
            <w:vMerge/>
            <w:tcBorders>
              <w:left w:val="single" w:sz="4" w:space="0" w:color="auto"/>
              <w:bottom w:val="single" w:sz="4" w:space="0" w:color="auto"/>
              <w:right w:val="single" w:sz="4" w:space="0" w:color="auto"/>
            </w:tcBorders>
            <w:vAlign w:val="center"/>
          </w:tcPr>
          <w:p w14:paraId="19314262" w14:textId="77777777" w:rsidR="00371FA4" w:rsidRPr="0070417C" w:rsidRDefault="00371FA4" w:rsidP="00371FA4">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11CC7642" w14:textId="77777777" w:rsidR="00371FA4" w:rsidRPr="0070417C" w:rsidRDefault="00371FA4" w:rsidP="00371FA4">
            <w:pPr>
              <w:widowControl/>
              <w:adjustRightInd/>
              <w:spacing w:line="240" w:lineRule="atLeast"/>
              <w:textAlignment w:val="auto"/>
              <w:rPr>
                <w:rFonts w:ascii="Arial" w:hAnsi="Arial" w:cs="Arial"/>
                <w:sz w:val="18"/>
                <w:szCs w:val="18"/>
              </w:rPr>
            </w:pPr>
            <w:r w:rsidRPr="0070417C">
              <w:rPr>
                <w:rFonts w:ascii="Arial" w:hAnsi="Arial" w:cs="Arial"/>
                <w:sz w:val="18"/>
                <w:szCs w:val="18"/>
              </w:rPr>
              <w:t>家具家电</w:t>
            </w:r>
          </w:p>
        </w:tc>
        <w:tc>
          <w:tcPr>
            <w:tcW w:w="897" w:type="pct"/>
            <w:tcBorders>
              <w:top w:val="nil"/>
              <w:left w:val="nil"/>
              <w:bottom w:val="single" w:sz="4" w:space="0" w:color="auto"/>
              <w:right w:val="single" w:sz="4" w:space="0" w:color="auto"/>
            </w:tcBorders>
            <w:vAlign w:val="center"/>
          </w:tcPr>
          <w:p w14:paraId="6BE16E7B" w14:textId="37655715" w:rsidR="00371FA4" w:rsidRPr="0070417C" w:rsidRDefault="00371FA4" w:rsidP="00371FA4">
            <w:pPr>
              <w:widowControl/>
              <w:adjustRightInd/>
              <w:spacing w:line="240" w:lineRule="atLeast"/>
              <w:jc w:val="center"/>
              <w:textAlignment w:val="auto"/>
              <w:rPr>
                <w:rFonts w:ascii="Arial" w:hAnsi="Arial" w:cs="Arial" w:hint="eastAsia"/>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425860D7" w14:textId="47158EA5" w:rsidR="00371FA4" w:rsidRPr="0070417C" w:rsidRDefault="00371FA4" w:rsidP="00371FA4">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5387F132" w14:textId="52369490" w:rsidR="00371FA4" w:rsidRPr="0070417C" w:rsidRDefault="00371FA4" w:rsidP="00371FA4">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r>
      <w:tr w:rsidR="00371FA4" w:rsidRPr="0070417C" w14:paraId="7423F306" w14:textId="77777777" w:rsidTr="00C97B65">
        <w:trPr>
          <w:trHeight w:val="227"/>
        </w:trPr>
        <w:tc>
          <w:tcPr>
            <w:tcW w:w="793" w:type="pct"/>
            <w:vMerge w:val="restart"/>
            <w:tcBorders>
              <w:left w:val="single" w:sz="4" w:space="0" w:color="auto"/>
              <w:bottom w:val="single" w:sz="4" w:space="0" w:color="auto"/>
              <w:right w:val="single" w:sz="4" w:space="0" w:color="auto"/>
            </w:tcBorders>
            <w:vAlign w:val="center"/>
          </w:tcPr>
          <w:p w14:paraId="37FF0AFA" w14:textId="77777777" w:rsidR="00371FA4" w:rsidRPr="0070417C" w:rsidRDefault="00371FA4" w:rsidP="00371FA4">
            <w:pPr>
              <w:widowControl/>
              <w:adjustRightInd/>
              <w:spacing w:line="240" w:lineRule="atLeast"/>
              <w:textAlignment w:val="auto"/>
              <w:rPr>
                <w:rFonts w:ascii="Arial" w:hAnsi="Arial" w:cs="Arial"/>
                <w:sz w:val="18"/>
                <w:szCs w:val="18"/>
              </w:rPr>
            </w:pPr>
            <w:r w:rsidRPr="0070417C">
              <w:rPr>
                <w:rFonts w:ascii="Arial" w:hAnsi="Arial" w:cs="Arial"/>
                <w:sz w:val="18"/>
                <w:szCs w:val="18"/>
              </w:rPr>
              <w:t>权益状况</w:t>
            </w:r>
          </w:p>
        </w:tc>
        <w:tc>
          <w:tcPr>
            <w:tcW w:w="1516" w:type="pct"/>
            <w:tcBorders>
              <w:top w:val="nil"/>
              <w:left w:val="nil"/>
              <w:bottom w:val="single" w:sz="4" w:space="0" w:color="auto"/>
              <w:right w:val="single" w:sz="4" w:space="0" w:color="auto"/>
            </w:tcBorders>
            <w:vAlign w:val="center"/>
          </w:tcPr>
          <w:p w14:paraId="4E54E34C" w14:textId="77777777" w:rsidR="00371FA4" w:rsidRPr="0070417C" w:rsidRDefault="00371FA4" w:rsidP="00371FA4">
            <w:pPr>
              <w:widowControl/>
              <w:adjustRightInd/>
              <w:spacing w:line="240" w:lineRule="auto"/>
              <w:textAlignment w:val="auto"/>
              <w:rPr>
                <w:rFonts w:ascii="Arial" w:hAnsi="Arial" w:cs="Arial"/>
                <w:sz w:val="18"/>
                <w:szCs w:val="18"/>
              </w:rPr>
            </w:pPr>
            <w:r w:rsidRPr="0070417C">
              <w:rPr>
                <w:rFonts w:ascii="Arial" w:hAnsi="Arial" w:cs="Arial"/>
                <w:sz w:val="18"/>
                <w:szCs w:val="18"/>
              </w:rPr>
              <w:t>服务及管理水平</w:t>
            </w:r>
          </w:p>
        </w:tc>
        <w:tc>
          <w:tcPr>
            <w:tcW w:w="897" w:type="pct"/>
            <w:tcBorders>
              <w:top w:val="nil"/>
              <w:left w:val="nil"/>
              <w:bottom w:val="single" w:sz="4" w:space="0" w:color="auto"/>
              <w:right w:val="single" w:sz="4" w:space="0" w:color="auto"/>
            </w:tcBorders>
            <w:vAlign w:val="center"/>
          </w:tcPr>
          <w:p w14:paraId="29A0C994" w14:textId="5568E676" w:rsidR="00371FA4" w:rsidRPr="0070417C" w:rsidRDefault="00371FA4" w:rsidP="00371FA4">
            <w:pPr>
              <w:widowControl/>
              <w:adjustRightInd/>
              <w:spacing w:line="240" w:lineRule="atLeast"/>
              <w:jc w:val="center"/>
              <w:textAlignment w:val="auto"/>
              <w:rPr>
                <w:rFonts w:ascii="Arial" w:hAnsi="Arial" w:cs="Arial" w:hint="eastAsia"/>
                <w:sz w:val="18"/>
                <w:szCs w:val="18"/>
              </w:rPr>
            </w:pPr>
            <w:r w:rsidRPr="0070417C">
              <w:rPr>
                <w:rFonts w:ascii="Arial" w:hAnsi="Arial" w:cs="Arial"/>
                <w:sz w:val="18"/>
                <w:szCs w:val="18"/>
              </w:rPr>
              <w:t>100/9</w:t>
            </w:r>
            <w:r>
              <w:rPr>
                <w:rFonts w:ascii="Arial" w:hAnsi="Arial" w:cs="Arial" w:hint="eastAsia"/>
                <w:sz w:val="18"/>
                <w:szCs w:val="18"/>
              </w:rPr>
              <w:t>8</w:t>
            </w:r>
          </w:p>
        </w:tc>
        <w:tc>
          <w:tcPr>
            <w:tcW w:w="897" w:type="pct"/>
            <w:tcBorders>
              <w:top w:val="nil"/>
              <w:left w:val="nil"/>
              <w:bottom w:val="single" w:sz="4" w:space="0" w:color="auto"/>
              <w:right w:val="single" w:sz="4" w:space="0" w:color="auto"/>
            </w:tcBorders>
            <w:vAlign w:val="center"/>
          </w:tcPr>
          <w:p w14:paraId="18620CFB" w14:textId="166E2A7D" w:rsidR="00371FA4" w:rsidRPr="0070417C" w:rsidRDefault="00371FA4" w:rsidP="00371FA4">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100/9</w:t>
            </w:r>
            <w:r>
              <w:rPr>
                <w:rFonts w:ascii="Arial" w:hAnsi="Arial" w:cs="Arial" w:hint="eastAsia"/>
                <w:sz w:val="18"/>
                <w:szCs w:val="18"/>
              </w:rPr>
              <w:t>8</w:t>
            </w:r>
          </w:p>
        </w:tc>
        <w:tc>
          <w:tcPr>
            <w:tcW w:w="897" w:type="pct"/>
            <w:tcBorders>
              <w:top w:val="nil"/>
              <w:left w:val="nil"/>
              <w:bottom w:val="single" w:sz="4" w:space="0" w:color="auto"/>
              <w:right w:val="single" w:sz="4" w:space="0" w:color="auto"/>
            </w:tcBorders>
            <w:vAlign w:val="center"/>
          </w:tcPr>
          <w:p w14:paraId="0498C756" w14:textId="1C5D2C7B" w:rsidR="00371FA4" w:rsidRPr="0070417C" w:rsidRDefault="00371FA4" w:rsidP="00371FA4">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100/9</w:t>
            </w:r>
            <w:r>
              <w:rPr>
                <w:rFonts w:ascii="Arial" w:hAnsi="Arial" w:cs="Arial" w:hint="eastAsia"/>
                <w:sz w:val="18"/>
                <w:szCs w:val="18"/>
              </w:rPr>
              <w:t>8</w:t>
            </w:r>
          </w:p>
        </w:tc>
      </w:tr>
      <w:tr w:rsidR="00371FA4" w:rsidRPr="0070417C" w14:paraId="25ABCE44" w14:textId="77777777" w:rsidTr="00BF1F1C">
        <w:trPr>
          <w:trHeight w:val="227"/>
        </w:trPr>
        <w:tc>
          <w:tcPr>
            <w:tcW w:w="793" w:type="pct"/>
            <w:vMerge/>
            <w:tcBorders>
              <w:left w:val="single" w:sz="4" w:space="0" w:color="auto"/>
              <w:bottom w:val="single" w:sz="4" w:space="0" w:color="auto"/>
              <w:right w:val="single" w:sz="4" w:space="0" w:color="auto"/>
            </w:tcBorders>
            <w:vAlign w:val="center"/>
          </w:tcPr>
          <w:p w14:paraId="222F23A5" w14:textId="77777777" w:rsidR="00371FA4" w:rsidRPr="0070417C" w:rsidRDefault="00371FA4" w:rsidP="00371FA4">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05772B2A" w14:textId="77777777" w:rsidR="00371FA4" w:rsidRPr="0070417C" w:rsidRDefault="00371FA4" w:rsidP="00371FA4">
            <w:pPr>
              <w:widowControl/>
              <w:adjustRightInd/>
              <w:spacing w:line="240" w:lineRule="auto"/>
              <w:textAlignment w:val="auto"/>
              <w:rPr>
                <w:rFonts w:ascii="Arial" w:hAnsi="Arial" w:cs="Arial"/>
                <w:sz w:val="18"/>
                <w:szCs w:val="18"/>
              </w:rPr>
            </w:pPr>
            <w:r w:rsidRPr="0070417C">
              <w:rPr>
                <w:rFonts w:ascii="Arial" w:hAnsi="Arial" w:cs="Arial"/>
                <w:sz w:val="18"/>
                <w:szCs w:val="18"/>
              </w:rPr>
              <w:t>水电气</w:t>
            </w:r>
            <w:proofErr w:type="gramStart"/>
            <w:r w:rsidRPr="0070417C">
              <w:rPr>
                <w:rFonts w:ascii="Arial" w:hAnsi="Arial" w:cs="Arial"/>
                <w:sz w:val="18"/>
                <w:szCs w:val="18"/>
              </w:rPr>
              <w:t>费执行</w:t>
            </w:r>
            <w:proofErr w:type="gramEnd"/>
            <w:r w:rsidRPr="0070417C">
              <w:rPr>
                <w:rFonts w:ascii="Arial" w:hAnsi="Arial" w:cs="Arial"/>
                <w:sz w:val="18"/>
                <w:szCs w:val="18"/>
              </w:rPr>
              <w:t>标准</w:t>
            </w:r>
          </w:p>
        </w:tc>
        <w:tc>
          <w:tcPr>
            <w:tcW w:w="897" w:type="pct"/>
            <w:tcBorders>
              <w:top w:val="nil"/>
              <w:left w:val="nil"/>
              <w:bottom w:val="single" w:sz="4" w:space="0" w:color="auto"/>
              <w:right w:val="single" w:sz="4" w:space="0" w:color="auto"/>
            </w:tcBorders>
            <w:vAlign w:val="center"/>
          </w:tcPr>
          <w:p w14:paraId="47BFA2E7" w14:textId="77777777" w:rsidR="00371FA4" w:rsidRPr="0070417C" w:rsidRDefault="00371FA4" w:rsidP="00371FA4">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c>
          <w:tcPr>
            <w:tcW w:w="897" w:type="pct"/>
            <w:tcBorders>
              <w:top w:val="nil"/>
              <w:left w:val="nil"/>
              <w:bottom w:val="single" w:sz="4" w:space="0" w:color="auto"/>
              <w:right w:val="single" w:sz="4" w:space="0" w:color="auto"/>
            </w:tcBorders>
            <w:vAlign w:val="center"/>
          </w:tcPr>
          <w:p w14:paraId="1DD95E0C" w14:textId="66CAED82" w:rsidR="00371FA4" w:rsidRPr="0070417C" w:rsidRDefault="00371FA4" w:rsidP="00371FA4">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c>
          <w:tcPr>
            <w:tcW w:w="897" w:type="pct"/>
            <w:tcBorders>
              <w:top w:val="nil"/>
              <w:left w:val="nil"/>
              <w:bottom w:val="single" w:sz="4" w:space="0" w:color="auto"/>
              <w:right w:val="single" w:sz="4" w:space="0" w:color="auto"/>
            </w:tcBorders>
            <w:vAlign w:val="center"/>
          </w:tcPr>
          <w:p w14:paraId="36F9BBF1" w14:textId="764B857D" w:rsidR="00371FA4" w:rsidRPr="0070417C" w:rsidRDefault="00371FA4" w:rsidP="00371FA4">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r>
      <w:tr w:rsidR="00802761" w:rsidRPr="0070417C" w14:paraId="660F4773"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4B14C5A4" w14:textId="77777777" w:rsidR="00802761" w:rsidRPr="0070417C" w:rsidRDefault="00802761" w:rsidP="00F43A7D">
            <w:pPr>
              <w:widowControl/>
              <w:adjustRightInd/>
              <w:spacing w:line="240" w:lineRule="auto"/>
              <w:textAlignment w:val="auto"/>
              <w:rPr>
                <w:rFonts w:ascii="Arial" w:hAnsi="Arial" w:cs="Arial"/>
                <w:sz w:val="18"/>
                <w:szCs w:val="18"/>
              </w:rPr>
            </w:pPr>
            <w:r w:rsidRPr="0070417C">
              <w:rPr>
                <w:rFonts w:ascii="Arial" w:hAnsi="Arial" w:cs="Arial"/>
                <w:sz w:val="18"/>
                <w:szCs w:val="18"/>
              </w:rPr>
              <w:t>修正系数</w:t>
            </w:r>
          </w:p>
        </w:tc>
        <w:tc>
          <w:tcPr>
            <w:tcW w:w="897" w:type="pct"/>
            <w:tcBorders>
              <w:top w:val="single" w:sz="4" w:space="0" w:color="auto"/>
              <w:left w:val="nil"/>
              <w:bottom w:val="single" w:sz="4" w:space="0" w:color="auto"/>
              <w:right w:val="single" w:sz="4" w:space="0" w:color="auto"/>
            </w:tcBorders>
            <w:vAlign w:val="center"/>
          </w:tcPr>
          <w:p w14:paraId="76EF1498" w14:textId="535387D6" w:rsidR="00802761" w:rsidRPr="0070417C" w:rsidRDefault="00371FA4">
            <w:pPr>
              <w:spacing w:line="240" w:lineRule="auto"/>
              <w:jc w:val="center"/>
              <w:rPr>
                <w:rFonts w:ascii="Arial" w:hAnsi="Arial" w:cs="Arial" w:hint="eastAsia"/>
                <w:sz w:val="18"/>
                <w:szCs w:val="18"/>
              </w:rPr>
            </w:pPr>
            <w:r>
              <w:rPr>
                <w:rFonts w:ascii="Arial" w:hAnsi="Arial" w:cs="Arial" w:hint="eastAsia"/>
                <w:sz w:val="18"/>
                <w:szCs w:val="18"/>
              </w:rPr>
              <w:t>1.1527</w:t>
            </w:r>
          </w:p>
        </w:tc>
        <w:tc>
          <w:tcPr>
            <w:tcW w:w="897" w:type="pct"/>
            <w:tcBorders>
              <w:top w:val="single" w:sz="4" w:space="0" w:color="auto"/>
              <w:left w:val="nil"/>
              <w:bottom w:val="single" w:sz="4" w:space="0" w:color="auto"/>
              <w:right w:val="single" w:sz="4" w:space="0" w:color="auto"/>
            </w:tcBorders>
            <w:vAlign w:val="center"/>
          </w:tcPr>
          <w:p w14:paraId="4CF5FA43" w14:textId="4BD17B70" w:rsidR="00802761" w:rsidRPr="0070417C" w:rsidRDefault="00371FA4">
            <w:pPr>
              <w:spacing w:line="240" w:lineRule="auto"/>
              <w:jc w:val="center"/>
              <w:rPr>
                <w:rFonts w:ascii="Arial" w:hAnsi="Arial" w:cs="Arial" w:hint="eastAsia"/>
                <w:sz w:val="18"/>
                <w:szCs w:val="18"/>
              </w:rPr>
            </w:pPr>
            <w:r>
              <w:rPr>
                <w:rFonts w:ascii="Arial" w:hAnsi="Arial" w:cs="Arial" w:hint="eastAsia"/>
                <w:sz w:val="18"/>
                <w:szCs w:val="18"/>
              </w:rPr>
              <w:t>1.1948</w:t>
            </w:r>
          </w:p>
        </w:tc>
        <w:tc>
          <w:tcPr>
            <w:tcW w:w="897" w:type="pct"/>
            <w:tcBorders>
              <w:top w:val="single" w:sz="4" w:space="0" w:color="auto"/>
              <w:left w:val="nil"/>
              <w:bottom w:val="single" w:sz="4" w:space="0" w:color="auto"/>
              <w:right w:val="single" w:sz="4" w:space="0" w:color="auto"/>
            </w:tcBorders>
            <w:vAlign w:val="center"/>
          </w:tcPr>
          <w:p w14:paraId="138EBDAD" w14:textId="37EA574A" w:rsidR="00802761" w:rsidRPr="0070417C" w:rsidRDefault="00CA2B59">
            <w:pPr>
              <w:spacing w:line="240" w:lineRule="auto"/>
              <w:jc w:val="center"/>
              <w:rPr>
                <w:rFonts w:ascii="Arial" w:hAnsi="Arial" w:cs="Arial" w:hint="eastAsia"/>
                <w:sz w:val="18"/>
                <w:szCs w:val="18"/>
              </w:rPr>
            </w:pPr>
            <w:r>
              <w:rPr>
                <w:rFonts w:ascii="Arial" w:hAnsi="Arial" w:cs="Arial" w:hint="eastAsia"/>
                <w:sz w:val="18"/>
                <w:szCs w:val="18"/>
              </w:rPr>
              <w:t>1.1948</w:t>
            </w:r>
          </w:p>
        </w:tc>
      </w:tr>
      <w:tr w:rsidR="00802761" w:rsidRPr="0070417C" w14:paraId="6AC9422E"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7334EA0E" w14:textId="77777777" w:rsidR="00802761" w:rsidRPr="0070417C" w:rsidRDefault="00802761">
            <w:pPr>
              <w:widowControl/>
              <w:adjustRightInd/>
              <w:spacing w:line="240" w:lineRule="atLeast"/>
              <w:textAlignment w:val="auto"/>
              <w:rPr>
                <w:rFonts w:ascii="Arial" w:hAnsi="Arial" w:cs="Arial"/>
                <w:sz w:val="18"/>
                <w:szCs w:val="18"/>
              </w:rPr>
            </w:pPr>
            <w:r w:rsidRPr="0070417C">
              <w:rPr>
                <w:rFonts w:ascii="Arial" w:hAnsi="Arial" w:cs="Arial"/>
                <w:sz w:val="18"/>
                <w:szCs w:val="18"/>
              </w:rPr>
              <w:t>比准价格（</w:t>
            </w:r>
            <w:r w:rsidR="004A6461" w:rsidRPr="0070417C">
              <w:rPr>
                <w:rFonts w:ascii="Arial" w:hAnsi="Arial" w:cs="Arial"/>
                <w:sz w:val="18"/>
                <w:szCs w:val="18"/>
              </w:rPr>
              <w:t>元</w:t>
            </w:r>
            <w:r w:rsidR="004A6461" w:rsidRPr="0070417C">
              <w:rPr>
                <w:rFonts w:ascii="Arial" w:hAnsi="Arial" w:cs="Arial"/>
                <w:sz w:val="18"/>
                <w:szCs w:val="18"/>
              </w:rPr>
              <w:t>/</w:t>
            </w:r>
            <w:r w:rsidR="004A6461" w:rsidRPr="0070417C">
              <w:rPr>
                <w:rFonts w:ascii="Arial" w:hAnsi="Arial" w:cs="Arial"/>
                <w:sz w:val="18"/>
                <w:szCs w:val="18"/>
              </w:rPr>
              <w:t>平方米</w:t>
            </w:r>
            <w:r w:rsidR="004A6461" w:rsidRPr="0070417C">
              <w:rPr>
                <w:rFonts w:ascii="Arial" w:hAnsi="Arial" w:cs="Arial"/>
                <w:sz w:val="18"/>
                <w:szCs w:val="18"/>
              </w:rPr>
              <w:t>·</w:t>
            </w:r>
            <w:r w:rsidR="004A6461" w:rsidRPr="0070417C">
              <w:rPr>
                <w:rFonts w:ascii="Arial" w:hAnsi="Arial" w:cs="Arial"/>
                <w:sz w:val="18"/>
                <w:szCs w:val="18"/>
              </w:rPr>
              <w:t>月</w:t>
            </w:r>
            <w:r w:rsidRPr="0070417C">
              <w:rPr>
                <w:rFonts w:ascii="Arial" w:hAnsi="Arial" w:cs="Arial"/>
                <w:sz w:val="18"/>
                <w:szCs w:val="18"/>
              </w:rPr>
              <w:t>）</w:t>
            </w:r>
          </w:p>
        </w:tc>
        <w:tc>
          <w:tcPr>
            <w:tcW w:w="897" w:type="pct"/>
            <w:tcBorders>
              <w:top w:val="single" w:sz="4" w:space="0" w:color="auto"/>
              <w:left w:val="nil"/>
              <w:bottom w:val="single" w:sz="4" w:space="0" w:color="auto"/>
              <w:right w:val="single" w:sz="4" w:space="0" w:color="auto"/>
            </w:tcBorders>
            <w:vAlign w:val="center"/>
          </w:tcPr>
          <w:p w14:paraId="50040EC6" w14:textId="020B620D" w:rsidR="00802761" w:rsidRPr="0070417C" w:rsidRDefault="00371FA4">
            <w:pPr>
              <w:spacing w:line="240" w:lineRule="auto"/>
              <w:jc w:val="center"/>
              <w:rPr>
                <w:rFonts w:ascii="Arial" w:hAnsi="Arial" w:cs="Arial" w:hint="eastAsia"/>
                <w:sz w:val="18"/>
                <w:szCs w:val="18"/>
              </w:rPr>
            </w:pPr>
            <w:r>
              <w:rPr>
                <w:rFonts w:ascii="Arial" w:hAnsi="Arial" w:cs="Arial" w:hint="eastAsia"/>
                <w:sz w:val="18"/>
                <w:szCs w:val="18"/>
              </w:rPr>
              <w:t>77.00</w:t>
            </w:r>
          </w:p>
        </w:tc>
        <w:tc>
          <w:tcPr>
            <w:tcW w:w="897" w:type="pct"/>
            <w:tcBorders>
              <w:top w:val="single" w:sz="4" w:space="0" w:color="auto"/>
              <w:left w:val="nil"/>
              <w:bottom w:val="single" w:sz="4" w:space="0" w:color="auto"/>
              <w:right w:val="single" w:sz="4" w:space="0" w:color="auto"/>
            </w:tcBorders>
            <w:vAlign w:val="center"/>
          </w:tcPr>
          <w:p w14:paraId="46B7AD27" w14:textId="40367146" w:rsidR="00802761" w:rsidRPr="0070417C" w:rsidRDefault="00371FA4">
            <w:pPr>
              <w:spacing w:line="240" w:lineRule="auto"/>
              <w:jc w:val="center"/>
              <w:rPr>
                <w:rFonts w:ascii="Arial" w:hAnsi="Arial" w:cs="Arial" w:hint="eastAsia"/>
                <w:sz w:val="18"/>
                <w:szCs w:val="18"/>
              </w:rPr>
            </w:pPr>
            <w:r>
              <w:rPr>
                <w:rFonts w:ascii="Arial" w:hAnsi="Arial" w:cs="Arial" w:hint="eastAsia"/>
                <w:sz w:val="18"/>
                <w:szCs w:val="18"/>
              </w:rPr>
              <w:t>72.68</w:t>
            </w:r>
          </w:p>
        </w:tc>
        <w:tc>
          <w:tcPr>
            <w:tcW w:w="897" w:type="pct"/>
            <w:tcBorders>
              <w:top w:val="single" w:sz="4" w:space="0" w:color="auto"/>
              <w:left w:val="nil"/>
              <w:bottom w:val="single" w:sz="4" w:space="0" w:color="auto"/>
              <w:right w:val="single" w:sz="4" w:space="0" w:color="auto"/>
            </w:tcBorders>
            <w:vAlign w:val="center"/>
          </w:tcPr>
          <w:p w14:paraId="0F7A883D" w14:textId="6946FCBC" w:rsidR="00802761" w:rsidRPr="0070417C" w:rsidRDefault="00CA2B59">
            <w:pPr>
              <w:spacing w:line="240" w:lineRule="auto"/>
              <w:jc w:val="center"/>
              <w:rPr>
                <w:rFonts w:ascii="Arial" w:hAnsi="Arial" w:cs="Arial" w:hint="eastAsia"/>
                <w:sz w:val="18"/>
                <w:szCs w:val="18"/>
              </w:rPr>
            </w:pPr>
            <w:r>
              <w:rPr>
                <w:rFonts w:ascii="Arial" w:hAnsi="Arial" w:cs="Arial" w:hint="eastAsia"/>
                <w:sz w:val="18"/>
                <w:szCs w:val="18"/>
              </w:rPr>
              <w:t>76.14</w:t>
            </w:r>
          </w:p>
        </w:tc>
      </w:tr>
    </w:tbl>
    <w:p w14:paraId="45FCDD7D" w14:textId="77777777" w:rsidR="00802761" w:rsidRPr="00911BE0" w:rsidRDefault="00802761">
      <w:pPr>
        <w:wordWrap w:val="0"/>
        <w:overflowPunct w:val="0"/>
        <w:spacing w:beforeLines="100" w:before="240" w:line="480" w:lineRule="auto"/>
        <w:ind w:firstLineChars="200" w:firstLine="420"/>
        <w:rPr>
          <w:rFonts w:ascii="Arial" w:hAnsi="Arial"/>
          <w:sz w:val="21"/>
          <w:szCs w:val="21"/>
        </w:rPr>
      </w:pPr>
      <w:r w:rsidRPr="00911BE0">
        <w:rPr>
          <w:rFonts w:ascii="Arial" w:hAnsi="Arial" w:hint="eastAsia"/>
          <w:sz w:val="21"/>
          <w:szCs w:val="21"/>
        </w:rPr>
        <w:t>注：</w:t>
      </w:r>
      <w:r w:rsidRPr="00911BE0">
        <w:rPr>
          <w:rFonts w:ascii="Arial" w:hAnsi="Arial"/>
          <w:sz w:val="21"/>
          <w:szCs w:val="21"/>
        </w:rPr>
        <w:t>比准价格＝比较</w:t>
      </w:r>
      <w:r w:rsidRPr="00911BE0">
        <w:rPr>
          <w:rFonts w:ascii="Arial" w:hAnsi="Arial" w:hint="eastAsia"/>
          <w:sz w:val="21"/>
          <w:szCs w:val="21"/>
        </w:rPr>
        <w:t>实例</w:t>
      </w:r>
      <w:r w:rsidRPr="00911BE0">
        <w:rPr>
          <w:rFonts w:ascii="Arial" w:hAnsi="Arial"/>
          <w:sz w:val="21"/>
          <w:szCs w:val="21"/>
        </w:rPr>
        <w:t>平均租金</w:t>
      </w:r>
      <w:r w:rsidRPr="00911BE0">
        <w:rPr>
          <w:rFonts w:ascii="Arial" w:hAnsi="Arial"/>
          <w:sz w:val="21"/>
          <w:szCs w:val="21"/>
        </w:rPr>
        <w:t>×</w:t>
      </w:r>
      <w:r w:rsidRPr="00911BE0">
        <w:rPr>
          <w:rFonts w:ascii="Arial" w:hAnsi="Arial"/>
          <w:sz w:val="21"/>
          <w:szCs w:val="21"/>
        </w:rPr>
        <w:t>（</w:t>
      </w:r>
      <w:proofErr w:type="gramStart"/>
      <w:r w:rsidRPr="00911BE0">
        <w:rPr>
          <w:rFonts w:ascii="Arial" w:hAnsi="Arial"/>
          <w:sz w:val="21"/>
          <w:szCs w:val="21"/>
        </w:rPr>
        <w:t>待估房地产</w:t>
      </w:r>
      <w:proofErr w:type="gramEnd"/>
      <w:r w:rsidR="00CB4FEC" w:rsidRPr="00911BE0">
        <w:rPr>
          <w:rFonts w:ascii="Arial" w:hAnsi="Arial" w:hint="eastAsia"/>
          <w:sz w:val="21"/>
          <w:szCs w:val="21"/>
        </w:rPr>
        <w:t>交易时间</w:t>
      </w:r>
      <w:r w:rsidRPr="00911BE0">
        <w:rPr>
          <w:rFonts w:ascii="Arial" w:hAnsi="Arial"/>
          <w:sz w:val="21"/>
          <w:szCs w:val="21"/>
        </w:rPr>
        <w:t>房地产价租赁格指数</w:t>
      </w:r>
      <w:r w:rsidRPr="00911BE0">
        <w:rPr>
          <w:rFonts w:ascii="Arial" w:hAnsi="Arial"/>
          <w:sz w:val="21"/>
          <w:szCs w:val="21"/>
        </w:rPr>
        <w:t>/</w:t>
      </w:r>
      <w:r w:rsidRPr="00911BE0">
        <w:rPr>
          <w:rFonts w:ascii="Arial" w:hAnsi="Arial"/>
          <w:sz w:val="21"/>
          <w:szCs w:val="21"/>
        </w:rPr>
        <w:t>可比实例交易</w:t>
      </w:r>
      <w:r w:rsidRPr="00911BE0">
        <w:rPr>
          <w:rFonts w:ascii="Arial" w:hAnsi="Arial" w:hint="eastAsia"/>
          <w:sz w:val="21"/>
          <w:szCs w:val="21"/>
        </w:rPr>
        <w:t>时间</w:t>
      </w:r>
      <w:r w:rsidRPr="00911BE0">
        <w:rPr>
          <w:rFonts w:ascii="Arial" w:hAnsi="Arial"/>
          <w:sz w:val="21"/>
          <w:szCs w:val="21"/>
        </w:rPr>
        <w:t>房地产租赁价格指数）</w:t>
      </w:r>
      <w:r w:rsidRPr="00911BE0">
        <w:rPr>
          <w:rFonts w:ascii="Arial" w:hAnsi="Arial"/>
          <w:sz w:val="21"/>
          <w:szCs w:val="21"/>
        </w:rPr>
        <w:t>×</w:t>
      </w:r>
      <w:r w:rsidRPr="00911BE0">
        <w:rPr>
          <w:rFonts w:ascii="Arial" w:hAnsi="Arial"/>
          <w:sz w:val="21"/>
          <w:szCs w:val="21"/>
        </w:rPr>
        <w:t>（</w:t>
      </w:r>
      <w:proofErr w:type="gramStart"/>
      <w:r w:rsidRPr="00911BE0">
        <w:rPr>
          <w:rFonts w:ascii="Arial" w:hAnsi="Arial"/>
          <w:sz w:val="21"/>
          <w:szCs w:val="21"/>
        </w:rPr>
        <w:t>待估房地产</w:t>
      </w:r>
      <w:proofErr w:type="gramEnd"/>
      <w:r w:rsidRPr="00911BE0">
        <w:rPr>
          <w:rFonts w:ascii="Arial" w:hAnsi="Arial"/>
          <w:sz w:val="21"/>
          <w:szCs w:val="21"/>
        </w:rPr>
        <w:t>交易情况指数</w:t>
      </w:r>
      <w:r w:rsidRPr="00911BE0">
        <w:rPr>
          <w:rFonts w:ascii="Arial" w:hAnsi="Arial"/>
          <w:sz w:val="21"/>
          <w:szCs w:val="21"/>
        </w:rPr>
        <w:t>/</w:t>
      </w:r>
      <w:r w:rsidRPr="00911BE0">
        <w:rPr>
          <w:rFonts w:ascii="Arial" w:hAnsi="Arial"/>
          <w:sz w:val="21"/>
          <w:szCs w:val="21"/>
        </w:rPr>
        <w:t>可比实例</w:t>
      </w:r>
      <w:r w:rsidR="00CB4FEC" w:rsidRPr="00911BE0">
        <w:rPr>
          <w:rFonts w:ascii="Arial" w:hAnsi="Arial" w:hint="eastAsia"/>
          <w:sz w:val="21"/>
          <w:szCs w:val="21"/>
        </w:rPr>
        <w:t>交易情况</w:t>
      </w:r>
      <w:r w:rsidRPr="00911BE0">
        <w:rPr>
          <w:rFonts w:ascii="Arial" w:hAnsi="Arial"/>
          <w:sz w:val="21"/>
          <w:szCs w:val="21"/>
        </w:rPr>
        <w:t>指数）</w:t>
      </w:r>
      <w:r w:rsidRPr="00911BE0">
        <w:rPr>
          <w:rFonts w:ascii="Arial" w:hAnsi="Arial"/>
          <w:sz w:val="21"/>
          <w:szCs w:val="21"/>
        </w:rPr>
        <w:t>×</w:t>
      </w:r>
      <w:r w:rsidRPr="00911BE0">
        <w:rPr>
          <w:rFonts w:ascii="Arial" w:hAnsi="Arial"/>
          <w:sz w:val="21"/>
          <w:szCs w:val="21"/>
        </w:rPr>
        <w:t>（</w:t>
      </w:r>
      <w:proofErr w:type="gramStart"/>
      <w:r w:rsidRPr="00911BE0">
        <w:rPr>
          <w:rFonts w:ascii="Arial" w:hAnsi="Arial"/>
          <w:sz w:val="21"/>
          <w:szCs w:val="21"/>
        </w:rPr>
        <w:t>待估房地产</w:t>
      </w:r>
      <w:proofErr w:type="gramEnd"/>
      <w:r w:rsidR="00CB4FEC" w:rsidRPr="00911BE0">
        <w:rPr>
          <w:rFonts w:ascii="Arial" w:hAnsi="Arial" w:hint="eastAsia"/>
          <w:sz w:val="21"/>
          <w:szCs w:val="21"/>
        </w:rPr>
        <w:t>项目类型</w:t>
      </w:r>
      <w:r w:rsidRPr="00911BE0">
        <w:rPr>
          <w:rFonts w:ascii="Arial" w:hAnsi="Arial"/>
          <w:sz w:val="21"/>
          <w:szCs w:val="21"/>
        </w:rPr>
        <w:t>指数</w:t>
      </w:r>
      <w:r w:rsidRPr="00911BE0">
        <w:rPr>
          <w:rFonts w:ascii="Arial" w:hAnsi="Arial"/>
          <w:sz w:val="21"/>
          <w:szCs w:val="21"/>
        </w:rPr>
        <w:t>/</w:t>
      </w:r>
      <w:r w:rsidRPr="00911BE0">
        <w:rPr>
          <w:rFonts w:ascii="Arial" w:hAnsi="Arial"/>
          <w:sz w:val="21"/>
          <w:szCs w:val="21"/>
        </w:rPr>
        <w:t>可比实例</w:t>
      </w:r>
      <w:r w:rsidRPr="00911BE0">
        <w:rPr>
          <w:rFonts w:ascii="Arial" w:hAnsi="Arial" w:hint="eastAsia"/>
          <w:sz w:val="21"/>
          <w:szCs w:val="21"/>
        </w:rPr>
        <w:t>项目类型</w:t>
      </w:r>
      <w:r w:rsidRPr="00911BE0">
        <w:rPr>
          <w:rFonts w:ascii="Arial" w:hAnsi="Arial"/>
          <w:sz w:val="21"/>
          <w:szCs w:val="21"/>
        </w:rPr>
        <w:t>指数）</w:t>
      </w:r>
      <w:r w:rsidRPr="00911BE0">
        <w:rPr>
          <w:rFonts w:ascii="Arial" w:hAnsi="Arial"/>
          <w:sz w:val="21"/>
          <w:szCs w:val="21"/>
        </w:rPr>
        <w:t>×</w:t>
      </w:r>
      <w:r w:rsidRPr="00911BE0">
        <w:rPr>
          <w:rFonts w:ascii="Arial" w:hAnsi="Arial"/>
          <w:sz w:val="21"/>
          <w:szCs w:val="21"/>
        </w:rPr>
        <w:t>（</w:t>
      </w:r>
      <w:proofErr w:type="gramStart"/>
      <w:r w:rsidRPr="00911BE0">
        <w:rPr>
          <w:rFonts w:ascii="Arial" w:hAnsi="Arial"/>
          <w:sz w:val="21"/>
          <w:szCs w:val="21"/>
        </w:rPr>
        <w:t>待估房地产</w:t>
      </w:r>
      <w:proofErr w:type="gramEnd"/>
      <w:r w:rsidRPr="00911BE0">
        <w:rPr>
          <w:rFonts w:ascii="Arial" w:hAnsi="Arial"/>
          <w:sz w:val="21"/>
          <w:szCs w:val="21"/>
        </w:rPr>
        <w:t>区域状况条件指数</w:t>
      </w:r>
      <w:r w:rsidRPr="00911BE0">
        <w:rPr>
          <w:rFonts w:ascii="Arial" w:hAnsi="Arial"/>
          <w:sz w:val="21"/>
          <w:szCs w:val="21"/>
        </w:rPr>
        <w:t>/</w:t>
      </w:r>
      <w:r w:rsidRPr="00911BE0">
        <w:rPr>
          <w:rFonts w:ascii="Arial" w:hAnsi="Arial"/>
          <w:sz w:val="21"/>
          <w:szCs w:val="21"/>
        </w:rPr>
        <w:t>可比实例房地产区域状况条件指数）</w:t>
      </w:r>
      <w:r w:rsidRPr="00911BE0">
        <w:rPr>
          <w:rFonts w:ascii="Arial" w:hAnsi="Arial"/>
          <w:sz w:val="21"/>
          <w:szCs w:val="21"/>
        </w:rPr>
        <w:t>×</w:t>
      </w:r>
      <w:r w:rsidRPr="00911BE0">
        <w:rPr>
          <w:rFonts w:ascii="Arial" w:hAnsi="Arial"/>
          <w:sz w:val="21"/>
          <w:szCs w:val="21"/>
        </w:rPr>
        <w:t>（</w:t>
      </w:r>
      <w:proofErr w:type="gramStart"/>
      <w:r w:rsidRPr="00911BE0">
        <w:rPr>
          <w:rFonts w:ascii="Arial" w:hAnsi="Arial"/>
          <w:sz w:val="21"/>
          <w:szCs w:val="21"/>
        </w:rPr>
        <w:t>待估房地产</w:t>
      </w:r>
      <w:proofErr w:type="gramEnd"/>
      <w:r w:rsidRPr="00911BE0">
        <w:rPr>
          <w:rFonts w:ascii="Arial" w:hAnsi="Arial"/>
          <w:sz w:val="21"/>
          <w:szCs w:val="21"/>
        </w:rPr>
        <w:t>实物状况条件指数</w:t>
      </w:r>
      <w:r w:rsidRPr="00911BE0">
        <w:rPr>
          <w:rFonts w:ascii="Arial" w:hAnsi="Arial"/>
          <w:sz w:val="21"/>
          <w:szCs w:val="21"/>
        </w:rPr>
        <w:t>/</w:t>
      </w:r>
      <w:r w:rsidRPr="00911BE0">
        <w:rPr>
          <w:rFonts w:ascii="Arial" w:hAnsi="Arial"/>
          <w:sz w:val="21"/>
          <w:szCs w:val="21"/>
        </w:rPr>
        <w:t>可比实例房地产实物状况条件指数）</w:t>
      </w:r>
      <w:r w:rsidR="00C97B65" w:rsidRPr="00911BE0">
        <w:rPr>
          <w:rFonts w:ascii="Arial" w:hAnsi="Arial"/>
          <w:sz w:val="21"/>
          <w:szCs w:val="21"/>
        </w:rPr>
        <w:t>×</w:t>
      </w:r>
      <w:r w:rsidR="00C97B65" w:rsidRPr="00911BE0">
        <w:rPr>
          <w:rFonts w:ascii="Arial" w:hAnsi="Arial"/>
          <w:sz w:val="21"/>
          <w:szCs w:val="21"/>
        </w:rPr>
        <w:t>（</w:t>
      </w:r>
      <w:proofErr w:type="gramStart"/>
      <w:r w:rsidR="00C97B65" w:rsidRPr="00911BE0">
        <w:rPr>
          <w:rFonts w:ascii="Arial" w:hAnsi="Arial"/>
          <w:sz w:val="21"/>
          <w:szCs w:val="21"/>
        </w:rPr>
        <w:t>待估房地产</w:t>
      </w:r>
      <w:proofErr w:type="gramEnd"/>
      <w:r w:rsidR="00C97B65" w:rsidRPr="00911BE0">
        <w:rPr>
          <w:rFonts w:ascii="Arial" w:hAnsi="Arial" w:hint="eastAsia"/>
          <w:sz w:val="21"/>
          <w:szCs w:val="21"/>
        </w:rPr>
        <w:t>权益</w:t>
      </w:r>
      <w:r w:rsidR="00C97B65" w:rsidRPr="00911BE0">
        <w:rPr>
          <w:rFonts w:ascii="Arial" w:hAnsi="Arial"/>
          <w:sz w:val="21"/>
          <w:szCs w:val="21"/>
        </w:rPr>
        <w:t>状况条件指数</w:t>
      </w:r>
      <w:r w:rsidR="00C97B65" w:rsidRPr="00911BE0">
        <w:rPr>
          <w:rFonts w:ascii="Arial" w:hAnsi="Arial"/>
          <w:sz w:val="21"/>
          <w:szCs w:val="21"/>
        </w:rPr>
        <w:t>/</w:t>
      </w:r>
      <w:r w:rsidR="00C97B65" w:rsidRPr="00911BE0">
        <w:rPr>
          <w:rFonts w:ascii="Arial" w:hAnsi="Arial"/>
          <w:sz w:val="21"/>
          <w:szCs w:val="21"/>
        </w:rPr>
        <w:t>可比实例房地产</w:t>
      </w:r>
      <w:r w:rsidR="00C97B65" w:rsidRPr="00911BE0">
        <w:rPr>
          <w:rFonts w:ascii="Arial" w:hAnsi="Arial" w:hint="eastAsia"/>
          <w:sz w:val="21"/>
          <w:szCs w:val="21"/>
        </w:rPr>
        <w:t>权益</w:t>
      </w:r>
      <w:r w:rsidR="00C97B65" w:rsidRPr="00911BE0">
        <w:rPr>
          <w:rFonts w:ascii="Arial" w:hAnsi="Arial"/>
          <w:sz w:val="21"/>
          <w:szCs w:val="21"/>
        </w:rPr>
        <w:t>状况条件指数）</w:t>
      </w:r>
    </w:p>
    <w:p w14:paraId="10C9EB24" w14:textId="184C0DD0" w:rsidR="00802761" w:rsidRPr="00911BE0" w:rsidRDefault="00802761">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t>（</w:t>
      </w:r>
      <w:r w:rsidRPr="00911BE0">
        <w:rPr>
          <w:rFonts w:ascii="Arial" w:hAnsi="Arial" w:hint="eastAsia"/>
          <w:sz w:val="21"/>
          <w:szCs w:val="21"/>
        </w:rPr>
        <w:t>4</w:t>
      </w:r>
      <w:r w:rsidRPr="00911BE0">
        <w:rPr>
          <w:rFonts w:ascii="Arial" w:hAnsi="Arial" w:hint="eastAsia"/>
          <w:sz w:val="21"/>
          <w:szCs w:val="21"/>
        </w:rPr>
        <w:t>）影响因素选择实例修正后的价值计算</w:t>
      </w:r>
    </w:p>
    <w:p w14:paraId="2D4E78AE" w14:textId="2ABFD877" w:rsidR="00802761" w:rsidRPr="00911BE0" w:rsidRDefault="00802761">
      <w:pPr>
        <w:overflowPunct w:val="0"/>
        <w:spacing w:line="480" w:lineRule="auto"/>
        <w:ind w:firstLineChars="200" w:firstLine="420"/>
        <w:jc w:val="both"/>
        <w:rPr>
          <w:rFonts w:ascii="Arial" w:hAnsi="Arial"/>
          <w:sz w:val="21"/>
          <w:szCs w:val="21"/>
        </w:rPr>
      </w:pPr>
      <w:r w:rsidRPr="00911BE0">
        <w:rPr>
          <w:rFonts w:ascii="Arial" w:hAnsi="Arial"/>
          <w:sz w:val="21"/>
          <w:szCs w:val="21"/>
        </w:rPr>
        <w:t>经过比较分析，采用各因素修正系数连乘法，求算各可比案例</w:t>
      </w:r>
      <w:proofErr w:type="gramStart"/>
      <w:r w:rsidRPr="00911BE0">
        <w:rPr>
          <w:rFonts w:ascii="Arial" w:hAnsi="Arial"/>
          <w:sz w:val="21"/>
          <w:szCs w:val="21"/>
        </w:rPr>
        <w:t>经因素</w:t>
      </w:r>
      <w:proofErr w:type="gramEnd"/>
      <w:r w:rsidRPr="00911BE0">
        <w:rPr>
          <w:rFonts w:ascii="Arial" w:hAnsi="Arial"/>
          <w:sz w:val="21"/>
          <w:szCs w:val="21"/>
        </w:rPr>
        <w:t>修正后达到估价对象条件时的比准价格，虽然有一定的差距，但案例均选取真实，修正过程客观合理，修正后能反映客观水平，因此本次估价确定取以上</w:t>
      </w:r>
      <w:r w:rsidRPr="00911BE0">
        <w:rPr>
          <w:rFonts w:ascii="Arial" w:hAnsi="Arial" w:hint="eastAsia"/>
          <w:sz w:val="21"/>
          <w:szCs w:val="21"/>
        </w:rPr>
        <w:t>3</w:t>
      </w:r>
      <w:r w:rsidRPr="00911BE0">
        <w:rPr>
          <w:rFonts w:ascii="Arial" w:hAnsi="Arial"/>
          <w:sz w:val="21"/>
          <w:szCs w:val="21"/>
        </w:rPr>
        <w:t>个</w:t>
      </w:r>
      <w:r w:rsidR="00D75176" w:rsidRPr="00911BE0">
        <w:rPr>
          <w:rFonts w:ascii="Arial" w:hAnsi="Arial" w:cs="Arial" w:hint="eastAsia"/>
          <w:color w:val="000000"/>
          <w:sz w:val="21"/>
          <w:szCs w:val="21"/>
        </w:rPr>
        <w:t>可比实例</w:t>
      </w:r>
      <w:r w:rsidRPr="00911BE0">
        <w:rPr>
          <w:rFonts w:ascii="Arial" w:hAnsi="Arial"/>
          <w:sz w:val="21"/>
          <w:szCs w:val="21"/>
        </w:rPr>
        <w:t>的比准价格的简单算术平均值作为</w:t>
      </w:r>
      <w:r w:rsidR="000F5F06" w:rsidRPr="00911BE0">
        <w:rPr>
          <w:rFonts w:ascii="Arial" w:hAnsi="Arial" w:hint="eastAsia"/>
          <w:sz w:val="21"/>
          <w:szCs w:val="21"/>
        </w:rPr>
        <w:t>韶华</w:t>
      </w:r>
      <w:proofErr w:type="gramStart"/>
      <w:r w:rsidR="000F5F06" w:rsidRPr="00911BE0">
        <w:rPr>
          <w:rFonts w:ascii="Arial" w:hAnsi="Arial" w:hint="eastAsia"/>
          <w:sz w:val="21"/>
          <w:szCs w:val="21"/>
        </w:rPr>
        <w:t>颂</w:t>
      </w:r>
      <w:r w:rsidRPr="00911BE0">
        <w:rPr>
          <w:rFonts w:ascii="Arial" w:hAnsi="Arial"/>
          <w:sz w:val="21"/>
          <w:szCs w:val="21"/>
        </w:rPr>
        <w:t>项目</w:t>
      </w:r>
      <w:proofErr w:type="gramEnd"/>
      <w:r w:rsidR="00371FA4">
        <w:rPr>
          <w:rFonts w:ascii="Arial" w:hAnsi="Arial" w:hint="eastAsia"/>
          <w:sz w:val="21"/>
          <w:szCs w:val="21"/>
        </w:rPr>
        <w:t>白领</w:t>
      </w:r>
      <w:r w:rsidR="005366B1">
        <w:rPr>
          <w:rFonts w:ascii="Arial" w:hAnsi="Arial" w:hint="eastAsia"/>
          <w:sz w:val="21"/>
          <w:szCs w:val="21"/>
        </w:rPr>
        <w:t>公寓标准</w:t>
      </w:r>
      <w:r w:rsidR="00337CC6" w:rsidRPr="00911BE0">
        <w:rPr>
          <w:rFonts w:ascii="Arial" w:hAnsi="Arial" w:hint="eastAsia"/>
          <w:sz w:val="21"/>
          <w:szCs w:val="21"/>
        </w:rPr>
        <w:t>户</w:t>
      </w:r>
      <w:r w:rsidR="00337CC6" w:rsidRPr="00911BE0">
        <w:rPr>
          <w:rFonts w:ascii="Arial" w:hAnsi="Arial" w:hint="eastAsia"/>
          <w:sz w:val="21"/>
          <w:szCs w:val="21"/>
        </w:rPr>
        <w:lastRenderedPageBreak/>
        <w:t>型</w:t>
      </w:r>
      <w:r w:rsidRPr="00911BE0">
        <w:rPr>
          <w:rFonts w:ascii="Arial" w:hAnsi="Arial"/>
          <w:sz w:val="21"/>
          <w:szCs w:val="21"/>
        </w:rPr>
        <w:t>的评估价格</w:t>
      </w:r>
      <w:r w:rsidRPr="00911BE0">
        <w:rPr>
          <w:rFonts w:ascii="Arial" w:hAnsi="Arial" w:hint="eastAsia"/>
          <w:sz w:val="21"/>
          <w:szCs w:val="21"/>
        </w:rPr>
        <w:t>。</w:t>
      </w:r>
    </w:p>
    <w:p w14:paraId="36787252" w14:textId="54557273" w:rsidR="00802761" w:rsidRPr="00911BE0" w:rsidRDefault="00802761">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t>即：（</w:t>
      </w:r>
      <w:r w:rsidR="00371FA4">
        <w:rPr>
          <w:rFonts w:ascii="Arial" w:hAnsi="Arial" w:hint="eastAsia"/>
          <w:sz w:val="21"/>
          <w:szCs w:val="21"/>
        </w:rPr>
        <w:t>77.00+72.68+</w:t>
      </w:r>
      <w:r w:rsidR="00CA2B59">
        <w:rPr>
          <w:rFonts w:ascii="Arial" w:hAnsi="Arial" w:hint="eastAsia"/>
          <w:sz w:val="21"/>
          <w:szCs w:val="21"/>
        </w:rPr>
        <w:t>76.14</w:t>
      </w:r>
      <w:r w:rsidRPr="00911BE0">
        <w:rPr>
          <w:rFonts w:ascii="Arial" w:hAnsi="Arial" w:hint="eastAsia"/>
          <w:sz w:val="21"/>
          <w:szCs w:val="21"/>
        </w:rPr>
        <w:t>）÷</w:t>
      </w:r>
      <w:r w:rsidRPr="00911BE0">
        <w:rPr>
          <w:rFonts w:ascii="Arial" w:hAnsi="Arial"/>
          <w:sz w:val="21"/>
          <w:szCs w:val="21"/>
        </w:rPr>
        <w:t>3</w:t>
      </w:r>
    </w:p>
    <w:p w14:paraId="45C675BA" w14:textId="424205F7" w:rsidR="00802761" w:rsidRPr="00911BE0" w:rsidRDefault="00802761">
      <w:pPr>
        <w:wordWrap w:val="0"/>
        <w:overflowPunct w:val="0"/>
        <w:spacing w:line="480" w:lineRule="auto"/>
        <w:ind w:firstLineChars="200" w:firstLine="420"/>
        <w:rPr>
          <w:rFonts w:ascii="Arial" w:hAnsi="Arial"/>
          <w:sz w:val="21"/>
          <w:szCs w:val="21"/>
        </w:rPr>
      </w:pPr>
      <w:r w:rsidRPr="00911BE0">
        <w:rPr>
          <w:rFonts w:ascii="Arial" w:hAnsi="Arial"/>
          <w:sz w:val="21"/>
          <w:szCs w:val="21"/>
        </w:rPr>
        <w:t>=</w:t>
      </w:r>
      <w:r w:rsidR="00CA2B59">
        <w:rPr>
          <w:rFonts w:ascii="Arial" w:hAnsi="Arial" w:hint="eastAsia"/>
          <w:sz w:val="21"/>
          <w:szCs w:val="21"/>
        </w:rPr>
        <w:t>75.27</w:t>
      </w:r>
      <w:r w:rsidRPr="00911BE0">
        <w:rPr>
          <w:rFonts w:ascii="Arial" w:hAnsi="Arial" w:hint="eastAsia"/>
          <w:sz w:val="21"/>
          <w:szCs w:val="21"/>
        </w:rPr>
        <w:t>（</w:t>
      </w:r>
      <w:r w:rsidR="004A6461" w:rsidRPr="00911BE0">
        <w:rPr>
          <w:rFonts w:ascii="Arial" w:hAnsi="Arial" w:hint="eastAsia"/>
          <w:sz w:val="21"/>
          <w:szCs w:val="21"/>
        </w:rPr>
        <w:t>元</w:t>
      </w:r>
      <w:r w:rsidR="004A6461" w:rsidRPr="00911BE0">
        <w:rPr>
          <w:rFonts w:ascii="Arial" w:hAnsi="Arial" w:hint="eastAsia"/>
          <w:sz w:val="21"/>
          <w:szCs w:val="21"/>
        </w:rPr>
        <w:t>/</w:t>
      </w:r>
      <w:r w:rsidR="004A6461" w:rsidRPr="00911BE0">
        <w:rPr>
          <w:rFonts w:ascii="Arial" w:hAnsi="Arial" w:hint="eastAsia"/>
          <w:sz w:val="21"/>
          <w:szCs w:val="21"/>
        </w:rPr>
        <w:t>平方米·月</w:t>
      </w:r>
      <w:r w:rsidRPr="00911BE0">
        <w:rPr>
          <w:rFonts w:ascii="Arial" w:hAnsi="Arial" w:hint="eastAsia"/>
          <w:sz w:val="21"/>
          <w:szCs w:val="21"/>
        </w:rPr>
        <w:t>）</w:t>
      </w:r>
      <w:r w:rsidR="004A6461" w:rsidRPr="00911BE0">
        <w:rPr>
          <w:rFonts w:ascii="宋体" w:hAnsi="宋体" w:hint="eastAsia"/>
          <w:sz w:val="21"/>
          <w:szCs w:val="21"/>
        </w:rPr>
        <w:t>（不含物业费、取暖费）</w:t>
      </w:r>
    </w:p>
    <w:p w14:paraId="699F346A" w14:textId="77777777" w:rsidR="004A6461" w:rsidRPr="00911BE0" w:rsidRDefault="004A6461" w:rsidP="004A6461">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t>根据估价委托人介绍，估价对象</w:t>
      </w:r>
      <w:r w:rsidRPr="00911BE0">
        <w:rPr>
          <w:rFonts w:ascii="Arial" w:hAnsi="Arial" w:cs="Arial" w:hint="eastAsia"/>
          <w:kern w:val="2"/>
          <w:sz w:val="21"/>
          <w:szCs w:val="21"/>
        </w:rPr>
        <w:t>项目</w:t>
      </w:r>
      <w:proofErr w:type="gramStart"/>
      <w:r w:rsidRPr="00911BE0">
        <w:rPr>
          <w:rFonts w:ascii="Arial" w:hAnsi="Arial" w:cs="Arial" w:hint="eastAsia"/>
          <w:sz w:val="21"/>
          <w:szCs w:val="21"/>
        </w:rPr>
        <w:t>物业费</w:t>
      </w:r>
      <w:proofErr w:type="gramEnd"/>
      <w:r w:rsidR="00C97B65" w:rsidRPr="00911BE0">
        <w:rPr>
          <w:rFonts w:ascii="Arial" w:hAnsi="Arial" w:cs="Arial" w:hint="eastAsia"/>
          <w:sz w:val="21"/>
          <w:szCs w:val="21"/>
        </w:rPr>
        <w:t>3.</w:t>
      </w:r>
      <w:r w:rsidR="00013A02">
        <w:rPr>
          <w:rFonts w:ascii="Arial" w:hAnsi="Arial" w:cs="Arial" w:hint="eastAsia"/>
          <w:sz w:val="21"/>
          <w:szCs w:val="21"/>
        </w:rPr>
        <w:t>35</w:t>
      </w:r>
      <w:r w:rsidRPr="00911BE0">
        <w:rPr>
          <w:rFonts w:ascii="Arial" w:hAnsi="Arial" w:cs="Arial" w:hint="eastAsia"/>
          <w:sz w:val="21"/>
          <w:szCs w:val="21"/>
        </w:rPr>
        <w:t>元</w:t>
      </w:r>
      <w:r w:rsidRPr="00911BE0">
        <w:rPr>
          <w:rFonts w:ascii="Arial" w:hAnsi="Arial" w:cs="Arial"/>
          <w:sz w:val="21"/>
          <w:szCs w:val="21"/>
        </w:rPr>
        <w:t>/</w:t>
      </w:r>
      <w:r w:rsidRPr="00911BE0">
        <w:rPr>
          <w:rFonts w:ascii="Arial" w:hAnsi="Arial" w:cs="Arial" w:hint="eastAsia"/>
          <w:sz w:val="21"/>
          <w:szCs w:val="21"/>
        </w:rPr>
        <w:t>平方米•月，供暖费</w:t>
      </w:r>
      <w:r w:rsidR="00C97B65" w:rsidRPr="00911BE0">
        <w:rPr>
          <w:rFonts w:ascii="Arial" w:hAnsi="Arial" w:cs="Arial" w:hint="eastAsia"/>
          <w:sz w:val="21"/>
          <w:szCs w:val="21"/>
        </w:rPr>
        <w:t>4.25</w:t>
      </w:r>
      <w:r w:rsidRPr="00911BE0">
        <w:rPr>
          <w:rFonts w:ascii="Arial" w:hAnsi="Arial" w:cs="Arial" w:hint="eastAsia"/>
          <w:sz w:val="21"/>
          <w:szCs w:val="21"/>
        </w:rPr>
        <w:t>元</w:t>
      </w:r>
      <w:r w:rsidRPr="00911BE0">
        <w:rPr>
          <w:rFonts w:ascii="Arial" w:hAnsi="Arial" w:cs="Arial"/>
          <w:sz w:val="21"/>
          <w:szCs w:val="21"/>
        </w:rPr>
        <w:t>/</w:t>
      </w:r>
      <w:r w:rsidRPr="00911BE0">
        <w:rPr>
          <w:rFonts w:ascii="Arial" w:hAnsi="Arial" w:cs="Arial" w:hint="eastAsia"/>
          <w:sz w:val="21"/>
          <w:szCs w:val="21"/>
        </w:rPr>
        <w:t>平方米•月。</w:t>
      </w:r>
      <w:r w:rsidRPr="00911BE0">
        <w:rPr>
          <w:rFonts w:ascii="Arial" w:hAnsi="Arial" w:cs="Arial" w:hint="eastAsia"/>
          <w:kern w:val="2"/>
          <w:sz w:val="21"/>
          <w:szCs w:val="21"/>
        </w:rPr>
        <w:t>故，</w:t>
      </w:r>
      <w:r w:rsidRPr="00911BE0">
        <w:rPr>
          <w:rFonts w:ascii="Arial" w:hAnsi="Arial" w:hint="eastAsia"/>
          <w:sz w:val="21"/>
          <w:szCs w:val="21"/>
        </w:rPr>
        <w:t>估价对象</w:t>
      </w:r>
      <w:r w:rsidR="00A325D2">
        <w:rPr>
          <w:rFonts w:ascii="Arial" w:hAnsi="Arial" w:hint="eastAsia"/>
          <w:sz w:val="21"/>
          <w:szCs w:val="21"/>
        </w:rPr>
        <w:t>标准房</w:t>
      </w:r>
      <w:r w:rsidRPr="00911BE0">
        <w:rPr>
          <w:rFonts w:ascii="Arial" w:hAnsi="Arial" w:cs="Arial" w:hint="eastAsia"/>
          <w:sz w:val="21"/>
          <w:szCs w:val="21"/>
        </w:rPr>
        <w:t>于价值时点</w:t>
      </w:r>
      <w:r w:rsidRPr="00911BE0">
        <w:rPr>
          <w:rFonts w:ascii="Arial" w:hAnsi="Arial" w:hint="eastAsia"/>
          <w:sz w:val="21"/>
          <w:szCs w:val="21"/>
        </w:rPr>
        <w:t>的</w:t>
      </w:r>
      <w:proofErr w:type="gramStart"/>
      <w:r w:rsidRPr="00911BE0">
        <w:rPr>
          <w:rFonts w:ascii="Arial" w:hAnsi="Arial" w:hint="eastAsia"/>
          <w:sz w:val="21"/>
          <w:szCs w:val="21"/>
        </w:rPr>
        <w:t>月市场</w:t>
      </w:r>
      <w:proofErr w:type="gramEnd"/>
      <w:r w:rsidRPr="00911BE0">
        <w:rPr>
          <w:rFonts w:ascii="Arial" w:hAnsi="Arial" w:hint="eastAsia"/>
          <w:sz w:val="21"/>
          <w:szCs w:val="21"/>
        </w:rPr>
        <w:t>租金水平：</w:t>
      </w:r>
    </w:p>
    <w:p w14:paraId="1BAAAA2A" w14:textId="40B483B1" w:rsidR="004A6461" w:rsidRPr="00911BE0" w:rsidRDefault="00371FA4" w:rsidP="004A6461">
      <w:pPr>
        <w:wordWrap w:val="0"/>
        <w:overflowPunct w:val="0"/>
        <w:spacing w:line="480" w:lineRule="auto"/>
        <w:ind w:firstLineChars="200" w:firstLine="420"/>
        <w:rPr>
          <w:rFonts w:ascii="Arial" w:hAnsi="Arial" w:cs="Arial"/>
          <w:sz w:val="21"/>
          <w:szCs w:val="21"/>
        </w:rPr>
      </w:pPr>
      <w:r>
        <w:rPr>
          <w:rFonts w:ascii="Arial" w:hAnsi="Arial" w:cs="Arial" w:hint="eastAsia"/>
          <w:kern w:val="2"/>
          <w:sz w:val="21"/>
          <w:szCs w:val="21"/>
        </w:rPr>
        <w:t>白领</w:t>
      </w:r>
      <w:r w:rsidR="00C97B65" w:rsidRPr="00911BE0">
        <w:rPr>
          <w:rFonts w:ascii="Arial" w:hAnsi="Arial" w:cs="Arial" w:hint="eastAsia"/>
          <w:kern w:val="2"/>
          <w:sz w:val="21"/>
          <w:szCs w:val="21"/>
        </w:rPr>
        <w:t>公寓</w:t>
      </w:r>
      <w:r w:rsidR="00A325D2">
        <w:rPr>
          <w:rFonts w:ascii="Arial" w:hAnsi="Arial" w:cs="Arial" w:hint="eastAsia"/>
          <w:kern w:val="2"/>
          <w:sz w:val="21"/>
          <w:szCs w:val="21"/>
        </w:rPr>
        <w:t>标准房</w:t>
      </w:r>
      <w:r w:rsidR="004A6461" w:rsidRPr="00911BE0">
        <w:rPr>
          <w:rFonts w:ascii="Arial" w:hAnsi="Arial" w:cs="Arial" w:hint="eastAsia"/>
          <w:sz w:val="21"/>
          <w:szCs w:val="21"/>
        </w:rPr>
        <w:t>租金</w:t>
      </w:r>
      <w:r w:rsidR="004A6461" w:rsidRPr="00911BE0">
        <w:rPr>
          <w:rFonts w:ascii="Arial" w:hAnsi="Arial" w:cs="Arial"/>
          <w:sz w:val="21"/>
          <w:szCs w:val="21"/>
        </w:rPr>
        <w:t>=</w:t>
      </w:r>
      <w:r w:rsidR="00CA2B59">
        <w:rPr>
          <w:rFonts w:ascii="Arial" w:hAnsi="Arial" w:cs="Arial" w:hint="eastAsia"/>
          <w:sz w:val="21"/>
          <w:szCs w:val="21"/>
        </w:rPr>
        <w:t>75.27</w:t>
      </w:r>
      <w:r w:rsidR="004A6461" w:rsidRPr="00911BE0">
        <w:rPr>
          <w:rFonts w:ascii="Arial" w:hAnsi="Arial" w:cs="Arial"/>
          <w:sz w:val="21"/>
          <w:szCs w:val="21"/>
        </w:rPr>
        <w:t>+</w:t>
      </w:r>
      <w:r w:rsidR="00C97B65" w:rsidRPr="00911BE0">
        <w:rPr>
          <w:rFonts w:ascii="Arial" w:hAnsi="Arial" w:cs="Arial" w:hint="eastAsia"/>
          <w:sz w:val="21"/>
          <w:szCs w:val="21"/>
        </w:rPr>
        <w:t>3.</w:t>
      </w:r>
      <w:r w:rsidR="00013A02">
        <w:rPr>
          <w:rFonts w:ascii="Arial" w:hAnsi="Arial" w:cs="Arial" w:hint="eastAsia"/>
          <w:sz w:val="21"/>
          <w:szCs w:val="21"/>
        </w:rPr>
        <w:t>35</w:t>
      </w:r>
      <w:r w:rsidR="00C97B65" w:rsidRPr="00911BE0">
        <w:rPr>
          <w:rFonts w:ascii="Arial" w:hAnsi="Arial" w:cs="Arial" w:hint="eastAsia"/>
          <w:sz w:val="21"/>
          <w:szCs w:val="21"/>
        </w:rPr>
        <w:t>+4.25</w:t>
      </w:r>
    </w:p>
    <w:p w14:paraId="7D4ED70F" w14:textId="477A0EF2" w:rsidR="004A6461" w:rsidRPr="00911BE0" w:rsidRDefault="004A6461" w:rsidP="004A6461">
      <w:pPr>
        <w:wordWrap w:val="0"/>
        <w:overflowPunct w:val="0"/>
        <w:spacing w:line="480" w:lineRule="auto"/>
        <w:ind w:firstLineChars="900" w:firstLine="1890"/>
        <w:rPr>
          <w:rFonts w:ascii="Arial" w:hAnsi="Arial" w:cs="Arial"/>
          <w:sz w:val="21"/>
          <w:szCs w:val="21"/>
        </w:rPr>
      </w:pPr>
      <w:r w:rsidRPr="00911BE0">
        <w:rPr>
          <w:rFonts w:ascii="Arial" w:hAnsi="Arial" w:cs="Arial"/>
          <w:sz w:val="21"/>
          <w:szCs w:val="21"/>
        </w:rPr>
        <w:t>=</w:t>
      </w:r>
      <w:r w:rsidR="00CA2B59">
        <w:rPr>
          <w:rFonts w:ascii="Arial" w:hAnsi="Arial" w:cs="Arial" w:hint="eastAsia"/>
          <w:sz w:val="21"/>
          <w:szCs w:val="21"/>
        </w:rPr>
        <w:t>82.87</w:t>
      </w:r>
      <w:r w:rsidRPr="00911BE0">
        <w:rPr>
          <w:rFonts w:ascii="Arial" w:hAnsi="Arial" w:cs="Arial" w:hint="eastAsia"/>
          <w:sz w:val="21"/>
          <w:szCs w:val="21"/>
        </w:rPr>
        <w:t>（元</w:t>
      </w:r>
      <w:r w:rsidRPr="00911BE0">
        <w:rPr>
          <w:rFonts w:ascii="Arial" w:hAnsi="Arial" w:cs="Arial"/>
          <w:sz w:val="21"/>
          <w:szCs w:val="21"/>
        </w:rPr>
        <w:t>/</w:t>
      </w:r>
      <w:r w:rsidRPr="00911BE0">
        <w:rPr>
          <w:rFonts w:ascii="Arial" w:hAnsi="Arial" w:cs="Arial" w:hint="eastAsia"/>
          <w:sz w:val="21"/>
          <w:szCs w:val="21"/>
        </w:rPr>
        <w:t>平方米•月）</w:t>
      </w:r>
      <w:r w:rsidR="002561B7" w:rsidRPr="00911BE0">
        <w:rPr>
          <w:rFonts w:ascii="Arial" w:hAnsi="Arial" w:cs="Arial" w:hint="eastAsia"/>
          <w:sz w:val="21"/>
          <w:szCs w:val="21"/>
        </w:rPr>
        <w:t>（</w:t>
      </w:r>
      <w:r w:rsidR="003346E9" w:rsidRPr="00911BE0">
        <w:rPr>
          <w:rFonts w:ascii="Arial" w:hAnsi="Arial" w:cs="Arial" w:hint="eastAsia"/>
          <w:sz w:val="21"/>
          <w:szCs w:val="21"/>
        </w:rPr>
        <w:t>含</w:t>
      </w:r>
      <w:r w:rsidR="00F02262">
        <w:rPr>
          <w:rFonts w:ascii="Arial" w:hAnsi="Arial" w:cs="Arial" w:hint="eastAsia"/>
          <w:sz w:val="21"/>
          <w:szCs w:val="21"/>
        </w:rPr>
        <w:t>租赁税费、</w:t>
      </w:r>
      <w:r w:rsidR="003346E9" w:rsidRPr="00911BE0">
        <w:rPr>
          <w:rFonts w:ascii="Arial" w:hAnsi="Arial" w:cs="Arial" w:hint="eastAsia"/>
          <w:sz w:val="21"/>
          <w:szCs w:val="21"/>
        </w:rPr>
        <w:t>物业费、取暖费</w:t>
      </w:r>
      <w:r w:rsidR="002561B7" w:rsidRPr="00911BE0">
        <w:rPr>
          <w:rFonts w:ascii="Arial" w:hAnsi="Arial" w:cs="Arial" w:hint="eastAsia"/>
          <w:sz w:val="21"/>
          <w:szCs w:val="21"/>
        </w:rPr>
        <w:t>）</w:t>
      </w:r>
    </w:p>
    <w:p w14:paraId="549D576E" w14:textId="144B05F2" w:rsidR="00C97B65" w:rsidRDefault="00C97B65" w:rsidP="00906237">
      <w:pPr>
        <w:wordWrap w:val="0"/>
        <w:overflowPunct w:val="0"/>
        <w:spacing w:line="480" w:lineRule="auto"/>
        <w:ind w:firstLine="420"/>
        <w:rPr>
          <w:rFonts w:ascii="Arial" w:hAnsi="Arial" w:cs="Arial"/>
          <w:sz w:val="21"/>
          <w:szCs w:val="21"/>
        </w:rPr>
      </w:pPr>
      <w:r w:rsidRPr="00911BE0">
        <w:rPr>
          <w:rFonts w:ascii="Arial" w:hAnsi="Arial" w:cs="Arial" w:hint="eastAsia"/>
          <w:sz w:val="21"/>
          <w:szCs w:val="21"/>
        </w:rPr>
        <w:t>根据</w:t>
      </w:r>
      <w:r w:rsidR="00371FA4">
        <w:rPr>
          <w:rFonts w:ascii="Arial" w:hAnsi="Arial" w:cs="Arial" w:hint="eastAsia"/>
          <w:sz w:val="21"/>
          <w:szCs w:val="21"/>
        </w:rPr>
        <w:t>白领公寓</w:t>
      </w:r>
      <w:r w:rsidR="00A325D2">
        <w:rPr>
          <w:rFonts w:ascii="Arial" w:hAnsi="Arial" w:cs="Arial" w:hint="eastAsia"/>
          <w:sz w:val="21"/>
          <w:szCs w:val="21"/>
        </w:rPr>
        <w:t>标准房</w:t>
      </w:r>
      <w:r w:rsidRPr="00911BE0">
        <w:rPr>
          <w:rFonts w:ascii="Arial" w:hAnsi="Arial" w:cs="Arial" w:hint="eastAsia"/>
          <w:sz w:val="21"/>
          <w:szCs w:val="21"/>
        </w:rPr>
        <w:t>与</w:t>
      </w:r>
      <w:r w:rsidR="003346E9" w:rsidRPr="00911BE0">
        <w:rPr>
          <w:rFonts w:ascii="Arial" w:hAnsi="Arial" w:cs="Arial" w:hint="eastAsia"/>
          <w:sz w:val="21"/>
          <w:szCs w:val="21"/>
        </w:rPr>
        <w:t>其他户型</w:t>
      </w:r>
      <w:r w:rsidRPr="00911BE0">
        <w:rPr>
          <w:rFonts w:ascii="Arial" w:hAnsi="Arial" w:cs="Arial" w:hint="eastAsia"/>
          <w:sz w:val="21"/>
          <w:szCs w:val="21"/>
        </w:rPr>
        <w:t>的差异，对</w:t>
      </w:r>
      <w:r w:rsidR="003346E9" w:rsidRPr="00911BE0">
        <w:rPr>
          <w:rFonts w:ascii="Arial" w:hAnsi="Arial" w:cs="Arial" w:hint="eastAsia"/>
          <w:sz w:val="21"/>
          <w:szCs w:val="21"/>
        </w:rPr>
        <w:t>其他户型</w:t>
      </w:r>
      <w:r w:rsidRPr="00911BE0">
        <w:rPr>
          <w:rFonts w:ascii="Arial" w:hAnsi="Arial" w:cs="Arial" w:hint="eastAsia"/>
          <w:sz w:val="21"/>
          <w:szCs w:val="21"/>
        </w:rPr>
        <w:t>进行家具家电</w:t>
      </w:r>
      <w:r w:rsidR="00906237" w:rsidRPr="00911BE0">
        <w:rPr>
          <w:rFonts w:ascii="Arial" w:hAnsi="Arial" w:cs="Arial" w:hint="eastAsia"/>
          <w:sz w:val="21"/>
          <w:szCs w:val="21"/>
        </w:rPr>
        <w:t>、设施设备、户型、</w:t>
      </w:r>
      <w:r w:rsidR="00A1622C" w:rsidRPr="00911BE0">
        <w:rPr>
          <w:rFonts w:ascii="Arial" w:hAnsi="Arial" w:cs="Arial" w:hint="eastAsia"/>
          <w:sz w:val="21"/>
          <w:szCs w:val="21"/>
        </w:rPr>
        <w:t>建筑</w:t>
      </w:r>
      <w:r w:rsidR="00906237" w:rsidRPr="00911BE0">
        <w:rPr>
          <w:rFonts w:ascii="Arial" w:hAnsi="Arial" w:cs="Arial" w:hint="eastAsia"/>
          <w:sz w:val="21"/>
          <w:szCs w:val="21"/>
        </w:rPr>
        <w:t>面积</w:t>
      </w:r>
      <w:r w:rsidR="00CA2B59">
        <w:rPr>
          <w:rFonts w:ascii="Arial" w:hAnsi="Arial" w:cs="Arial" w:hint="eastAsia"/>
          <w:sz w:val="21"/>
          <w:szCs w:val="21"/>
        </w:rPr>
        <w:t>、朝向</w:t>
      </w:r>
      <w:r w:rsidR="00906237" w:rsidRPr="00911BE0">
        <w:rPr>
          <w:rFonts w:ascii="Arial" w:hAnsi="Arial" w:cs="Arial" w:hint="eastAsia"/>
          <w:sz w:val="21"/>
          <w:szCs w:val="21"/>
        </w:rPr>
        <w:t>修正，得到</w:t>
      </w:r>
      <w:r w:rsidR="003346E9" w:rsidRPr="00911BE0">
        <w:rPr>
          <w:rFonts w:ascii="Arial" w:hAnsi="Arial" w:cs="Arial" w:hint="eastAsia"/>
          <w:sz w:val="21"/>
          <w:szCs w:val="21"/>
        </w:rPr>
        <w:t>估价对象各户型</w:t>
      </w:r>
      <w:r w:rsidR="00906237" w:rsidRPr="00911BE0">
        <w:rPr>
          <w:rFonts w:ascii="Arial" w:hAnsi="Arial" w:cs="Arial" w:hint="eastAsia"/>
          <w:sz w:val="21"/>
          <w:szCs w:val="21"/>
        </w:rPr>
        <w:t>平均租金如下：</w:t>
      </w:r>
    </w:p>
    <w:tbl>
      <w:tblPr>
        <w:tblW w:w="55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7"/>
        <w:gridCol w:w="778"/>
        <w:gridCol w:w="583"/>
        <w:gridCol w:w="583"/>
        <w:gridCol w:w="583"/>
        <w:gridCol w:w="583"/>
        <w:gridCol w:w="583"/>
        <w:gridCol w:w="583"/>
        <w:gridCol w:w="583"/>
        <w:gridCol w:w="583"/>
        <w:gridCol w:w="583"/>
        <w:gridCol w:w="1795"/>
        <w:gridCol w:w="596"/>
        <w:gridCol w:w="832"/>
        <w:gridCol w:w="832"/>
      </w:tblGrid>
      <w:tr w:rsidR="00CA2B59" w:rsidRPr="00CA2B59" w14:paraId="1E8E4AB8" w14:textId="77777777" w:rsidTr="00CA2B59">
        <w:trPr>
          <w:trHeight w:val="20"/>
          <w:jc w:val="center"/>
        </w:trPr>
        <w:tc>
          <w:tcPr>
            <w:tcW w:w="387" w:type="dxa"/>
            <w:noWrap/>
            <w:vAlign w:val="center"/>
            <w:hideMark/>
          </w:tcPr>
          <w:p w14:paraId="181E4567" w14:textId="77777777" w:rsidR="00CA2B59" w:rsidRPr="00CA2B59" w:rsidRDefault="00CA2B59" w:rsidP="008D7193">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项目</w:t>
            </w:r>
          </w:p>
        </w:tc>
        <w:tc>
          <w:tcPr>
            <w:tcW w:w="778" w:type="dxa"/>
            <w:noWrap/>
            <w:vAlign w:val="center"/>
            <w:hideMark/>
          </w:tcPr>
          <w:p w14:paraId="5C59456D" w14:textId="77777777" w:rsidR="00CA2B59" w:rsidRPr="00CA2B59" w:rsidRDefault="00CA2B59" w:rsidP="008D7193">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建筑面积（㎡）</w:t>
            </w:r>
          </w:p>
        </w:tc>
        <w:tc>
          <w:tcPr>
            <w:tcW w:w="583" w:type="dxa"/>
            <w:noWrap/>
            <w:vAlign w:val="center"/>
            <w:hideMark/>
          </w:tcPr>
          <w:p w14:paraId="67C94B99" w14:textId="77777777" w:rsidR="00CA2B59" w:rsidRPr="00CA2B59" w:rsidRDefault="00CA2B59" w:rsidP="008D7193">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面积修正系数</w:t>
            </w:r>
          </w:p>
        </w:tc>
        <w:tc>
          <w:tcPr>
            <w:tcW w:w="583" w:type="dxa"/>
            <w:vAlign w:val="center"/>
          </w:tcPr>
          <w:p w14:paraId="419860C0" w14:textId="10938DE3" w:rsidR="00CA2B59" w:rsidRPr="00CA2B59" w:rsidRDefault="00CA2B59" w:rsidP="008D7193">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朝向</w:t>
            </w:r>
          </w:p>
        </w:tc>
        <w:tc>
          <w:tcPr>
            <w:tcW w:w="583" w:type="dxa"/>
            <w:vAlign w:val="center"/>
          </w:tcPr>
          <w:p w14:paraId="50D5B318" w14:textId="10AABAB3" w:rsidR="00CA2B59" w:rsidRPr="00CA2B59" w:rsidRDefault="00CA2B59" w:rsidP="008D7193">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朝向修正系数</w:t>
            </w:r>
          </w:p>
        </w:tc>
        <w:tc>
          <w:tcPr>
            <w:tcW w:w="583" w:type="dxa"/>
            <w:noWrap/>
            <w:vAlign w:val="center"/>
            <w:hideMark/>
          </w:tcPr>
          <w:p w14:paraId="30662717" w14:textId="3B79F5C1" w:rsidR="00CA2B59" w:rsidRPr="00CA2B59" w:rsidRDefault="00CA2B59" w:rsidP="008D7193">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户型</w:t>
            </w:r>
          </w:p>
        </w:tc>
        <w:tc>
          <w:tcPr>
            <w:tcW w:w="583" w:type="dxa"/>
            <w:noWrap/>
            <w:vAlign w:val="center"/>
            <w:hideMark/>
          </w:tcPr>
          <w:p w14:paraId="59F67685" w14:textId="77777777" w:rsidR="00CA2B59" w:rsidRPr="00CA2B59" w:rsidRDefault="00CA2B59" w:rsidP="008D7193">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户型修正系数</w:t>
            </w:r>
          </w:p>
        </w:tc>
        <w:tc>
          <w:tcPr>
            <w:tcW w:w="583" w:type="dxa"/>
            <w:noWrap/>
            <w:vAlign w:val="center"/>
            <w:hideMark/>
          </w:tcPr>
          <w:p w14:paraId="5F2DAC00" w14:textId="77777777" w:rsidR="00CA2B59" w:rsidRPr="00CA2B59" w:rsidRDefault="00CA2B59" w:rsidP="008D7193">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经营方式</w:t>
            </w:r>
          </w:p>
        </w:tc>
        <w:tc>
          <w:tcPr>
            <w:tcW w:w="583" w:type="dxa"/>
            <w:noWrap/>
            <w:vAlign w:val="center"/>
            <w:hideMark/>
          </w:tcPr>
          <w:p w14:paraId="762C541D" w14:textId="77777777" w:rsidR="00CA2B59" w:rsidRPr="00CA2B59" w:rsidRDefault="00CA2B59" w:rsidP="008D7193">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经营方式修正系数</w:t>
            </w:r>
          </w:p>
        </w:tc>
        <w:tc>
          <w:tcPr>
            <w:tcW w:w="583" w:type="dxa"/>
            <w:noWrap/>
            <w:vAlign w:val="center"/>
            <w:hideMark/>
          </w:tcPr>
          <w:p w14:paraId="1DA3CDC1" w14:textId="77777777" w:rsidR="00CA2B59" w:rsidRPr="00CA2B59" w:rsidRDefault="00CA2B59" w:rsidP="008D7193">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设施设备</w:t>
            </w:r>
          </w:p>
        </w:tc>
        <w:tc>
          <w:tcPr>
            <w:tcW w:w="583" w:type="dxa"/>
            <w:noWrap/>
            <w:vAlign w:val="center"/>
            <w:hideMark/>
          </w:tcPr>
          <w:p w14:paraId="30192A46" w14:textId="77777777" w:rsidR="00CA2B59" w:rsidRPr="00CA2B59" w:rsidRDefault="00CA2B59" w:rsidP="008D7193">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设施设备修正系数</w:t>
            </w:r>
          </w:p>
        </w:tc>
        <w:tc>
          <w:tcPr>
            <w:tcW w:w="1795" w:type="dxa"/>
            <w:noWrap/>
            <w:vAlign w:val="center"/>
            <w:hideMark/>
          </w:tcPr>
          <w:p w14:paraId="50778C01" w14:textId="77777777" w:rsidR="00CA2B59" w:rsidRPr="00CA2B59" w:rsidRDefault="00CA2B59" w:rsidP="008D7193">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家具家电</w:t>
            </w:r>
          </w:p>
        </w:tc>
        <w:tc>
          <w:tcPr>
            <w:tcW w:w="596" w:type="dxa"/>
            <w:noWrap/>
            <w:vAlign w:val="center"/>
            <w:hideMark/>
          </w:tcPr>
          <w:p w14:paraId="1542F4A2" w14:textId="77777777" w:rsidR="00CA2B59" w:rsidRPr="00CA2B59" w:rsidRDefault="00CA2B59" w:rsidP="008D7193">
            <w:pPr>
              <w:widowControl/>
              <w:adjustRightInd/>
              <w:spacing w:line="240" w:lineRule="auto"/>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家具家电修正系数</w:t>
            </w:r>
          </w:p>
        </w:tc>
        <w:tc>
          <w:tcPr>
            <w:tcW w:w="832" w:type="dxa"/>
            <w:noWrap/>
            <w:vAlign w:val="center"/>
            <w:hideMark/>
          </w:tcPr>
          <w:p w14:paraId="44AF9E67" w14:textId="77777777" w:rsidR="00CA2B59" w:rsidRPr="00CA2B59" w:rsidRDefault="00CA2B59" w:rsidP="008D7193">
            <w:pPr>
              <w:widowControl/>
              <w:adjustRightInd/>
              <w:spacing w:line="240" w:lineRule="auto"/>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单价（元/平方米·月）</w:t>
            </w:r>
          </w:p>
        </w:tc>
        <w:tc>
          <w:tcPr>
            <w:tcW w:w="832" w:type="dxa"/>
            <w:noWrap/>
            <w:vAlign w:val="center"/>
            <w:hideMark/>
          </w:tcPr>
          <w:p w14:paraId="205CAE0F" w14:textId="77777777" w:rsidR="00CA2B59" w:rsidRPr="00CA2B59" w:rsidRDefault="00CA2B59" w:rsidP="008D7193">
            <w:pPr>
              <w:widowControl/>
              <w:adjustRightInd/>
              <w:spacing w:line="240" w:lineRule="auto"/>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总价（元/月·套）</w:t>
            </w:r>
          </w:p>
        </w:tc>
      </w:tr>
      <w:tr w:rsidR="00CA2B59" w:rsidRPr="00CA2B59" w14:paraId="77EA152C" w14:textId="77777777" w:rsidTr="00CA2B59">
        <w:trPr>
          <w:trHeight w:val="20"/>
          <w:jc w:val="center"/>
        </w:trPr>
        <w:tc>
          <w:tcPr>
            <w:tcW w:w="387" w:type="dxa"/>
            <w:noWrap/>
            <w:vAlign w:val="center"/>
          </w:tcPr>
          <w:p w14:paraId="4A094BCD" w14:textId="28B73FAF" w:rsidR="00CA2B59" w:rsidRPr="00CA2B59" w:rsidRDefault="00CA2B59" w:rsidP="00CA2B5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白领公寓</w:t>
            </w:r>
          </w:p>
        </w:tc>
        <w:tc>
          <w:tcPr>
            <w:tcW w:w="778" w:type="dxa"/>
            <w:noWrap/>
            <w:vAlign w:val="center"/>
          </w:tcPr>
          <w:p w14:paraId="61ADC8EB" w14:textId="1912E9FA" w:rsidR="00CA2B59" w:rsidRPr="00CA2B59" w:rsidRDefault="00CA2B59" w:rsidP="00CA2B5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144.64-145.18</w:t>
            </w:r>
          </w:p>
        </w:tc>
        <w:tc>
          <w:tcPr>
            <w:tcW w:w="583" w:type="dxa"/>
            <w:noWrap/>
            <w:vAlign w:val="center"/>
          </w:tcPr>
          <w:p w14:paraId="6301CA38" w14:textId="05A6E7A7" w:rsidR="00CA2B59" w:rsidRPr="00CA2B59" w:rsidRDefault="00CA2B59" w:rsidP="00CA2B5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w:t>
            </w:r>
          </w:p>
        </w:tc>
        <w:tc>
          <w:tcPr>
            <w:tcW w:w="583" w:type="dxa"/>
            <w:vAlign w:val="center"/>
          </w:tcPr>
          <w:p w14:paraId="47E683F0" w14:textId="12C63ED9" w:rsidR="00CA2B59" w:rsidRPr="00CA2B59" w:rsidRDefault="00CA2B59" w:rsidP="00CA2B5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hint="eastAsia"/>
                <w:color w:val="000000"/>
                <w:sz w:val="18"/>
                <w:szCs w:val="18"/>
              </w:rPr>
              <w:t>南</w:t>
            </w:r>
          </w:p>
        </w:tc>
        <w:tc>
          <w:tcPr>
            <w:tcW w:w="583" w:type="dxa"/>
            <w:vAlign w:val="center"/>
          </w:tcPr>
          <w:p w14:paraId="2EB8496D" w14:textId="5A65D888" w:rsidR="00CA2B59" w:rsidRPr="00CA2B59" w:rsidRDefault="00CA2B59" w:rsidP="00CA2B5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hint="eastAsia"/>
                <w:color w:val="000000"/>
                <w:sz w:val="18"/>
                <w:szCs w:val="18"/>
              </w:rPr>
              <w:t>1</w:t>
            </w:r>
          </w:p>
        </w:tc>
        <w:tc>
          <w:tcPr>
            <w:tcW w:w="583" w:type="dxa"/>
            <w:noWrap/>
            <w:vAlign w:val="center"/>
          </w:tcPr>
          <w:p w14:paraId="56B7A0EE" w14:textId="31449296" w:rsidR="00CA2B59" w:rsidRPr="00CA2B59" w:rsidRDefault="00CA2B59" w:rsidP="00CA2B5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六居室</w:t>
            </w:r>
          </w:p>
        </w:tc>
        <w:tc>
          <w:tcPr>
            <w:tcW w:w="583" w:type="dxa"/>
            <w:noWrap/>
            <w:vAlign w:val="center"/>
          </w:tcPr>
          <w:p w14:paraId="5DA5BB74" w14:textId="657FF2D9" w:rsidR="00CA2B59" w:rsidRPr="00CA2B59" w:rsidRDefault="00CA2B59" w:rsidP="00CA2B5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w:t>
            </w:r>
          </w:p>
        </w:tc>
        <w:tc>
          <w:tcPr>
            <w:tcW w:w="583" w:type="dxa"/>
            <w:noWrap/>
            <w:vAlign w:val="center"/>
          </w:tcPr>
          <w:p w14:paraId="3A1527AF" w14:textId="5FE87A22" w:rsidR="00CA2B59" w:rsidRPr="00CA2B59" w:rsidRDefault="00CA2B59" w:rsidP="00CA2B5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分租</w:t>
            </w:r>
          </w:p>
        </w:tc>
        <w:tc>
          <w:tcPr>
            <w:tcW w:w="583" w:type="dxa"/>
            <w:noWrap/>
            <w:vAlign w:val="center"/>
          </w:tcPr>
          <w:p w14:paraId="58A0368B" w14:textId="708BA86A" w:rsidR="00CA2B59" w:rsidRPr="00CA2B59" w:rsidRDefault="00CA2B59" w:rsidP="00CA2B5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w:t>
            </w:r>
          </w:p>
        </w:tc>
        <w:tc>
          <w:tcPr>
            <w:tcW w:w="583" w:type="dxa"/>
            <w:noWrap/>
            <w:vAlign w:val="center"/>
          </w:tcPr>
          <w:p w14:paraId="155967C3" w14:textId="110D72BE" w:rsidR="00CA2B59" w:rsidRPr="00CA2B59" w:rsidRDefault="00CA2B59" w:rsidP="00CA2B5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无燃气</w:t>
            </w:r>
          </w:p>
        </w:tc>
        <w:tc>
          <w:tcPr>
            <w:tcW w:w="583" w:type="dxa"/>
            <w:noWrap/>
            <w:vAlign w:val="center"/>
          </w:tcPr>
          <w:p w14:paraId="21EE6195" w14:textId="0D1AEE4D" w:rsidR="00CA2B59" w:rsidRPr="00CA2B59" w:rsidRDefault="00CA2B59" w:rsidP="00CA2B5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w:t>
            </w:r>
          </w:p>
        </w:tc>
        <w:tc>
          <w:tcPr>
            <w:tcW w:w="1795" w:type="dxa"/>
            <w:noWrap/>
            <w:vAlign w:val="center"/>
          </w:tcPr>
          <w:p w14:paraId="51225E61" w14:textId="74C2B941" w:rsidR="00CA2B59" w:rsidRPr="00CA2B59" w:rsidRDefault="00CA2B59" w:rsidP="00CA2B5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玄关柜、衣柜、床、床头柜（单个）、书桌+椅子、装饰画、烟机、电磁炉（活动）、空调、热水器、冰箱</w:t>
            </w:r>
          </w:p>
        </w:tc>
        <w:tc>
          <w:tcPr>
            <w:tcW w:w="596" w:type="dxa"/>
            <w:noWrap/>
            <w:vAlign w:val="center"/>
          </w:tcPr>
          <w:p w14:paraId="2E8B937E" w14:textId="6D49EF37" w:rsidR="00CA2B59" w:rsidRPr="00CA2B59" w:rsidRDefault="00CA2B59" w:rsidP="00CA2B59">
            <w:pPr>
              <w:widowControl/>
              <w:adjustRightInd/>
              <w:spacing w:line="240" w:lineRule="auto"/>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w:t>
            </w:r>
          </w:p>
        </w:tc>
        <w:tc>
          <w:tcPr>
            <w:tcW w:w="832" w:type="dxa"/>
            <w:noWrap/>
            <w:vAlign w:val="center"/>
          </w:tcPr>
          <w:p w14:paraId="3BA623F6" w14:textId="4670DBA0" w:rsidR="00CA2B59" w:rsidRPr="00CA2B59" w:rsidRDefault="00CA2B59" w:rsidP="00CA2B59">
            <w:pPr>
              <w:widowControl/>
              <w:adjustRightInd/>
              <w:spacing w:line="240" w:lineRule="auto"/>
              <w:textAlignment w:val="auto"/>
              <w:rPr>
                <w:rFonts w:ascii="华文细黑" w:eastAsia="华文细黑" w:hAnsi="华文细黑" w:cs="宋体" w:hint="eastAsia"/>
                <w:sz w:val="18"/>
                <w:szCs w:val="18"/>
              </w:rPr>
            </w:pPr>
            <w:r w:rsidRPr="00CA2B59">
              <w:rPr>
                <w:rFonts w:ascii="华文细黑" w:eastAsia="华文细黑" w:hAnsi="华文细黑" w:hint="eastAsia"/>
                <w:sz w:val="18"/>
                <w:szCs w:val="18"/>
              </w:rPr>
              <w:t>82.87</w:t>
            </w:r>
          </w:p>
        </w:tc>
        <w:tc>
          <w:tcPr>
            <w:tcW w:w="832" w:type="dxa"/>
            <w:noWrap/>
            <w:vAlign w:val="center"/>
          </w:tcPr>
          <w:p w14:paraId="6FBE7060" w14:textId="4A14F470" w:rsidR="00CA2B59" w:rsidRPr="00CA2B59" w:rsidRDefault="00CA2B59" w:rsidP="00CA2B59">
            <w:pPr>
              <w:widowControl/>
              <w:adjustRightInd/>
              <w:spacing w:line="240" w:lineRule="auto"/>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12030</w:t>
            </w:r>
          </w:p>
        </w:tc>
      </w:tr>
      <w:tr w:rsidR="00CA2B59" w:rsidRPr="00CA2B59" w14:paraId="6FCED71F" w14:textId="77777777" w:rsidTr="00CA2B59">
        <w:trPr>
          <w:trHeight w:val="20"/>
          <w:jc w:val="center"/>
        </w:trPr>
        <w:tc>
          <w:tcPr>
            <w:tcW w:w="387" w:type="dxa"/>
            <w:noWrap/>
            <w:vAlign w:val="center"/>
            <w:hideMark/>
          </w:tcPr>
          <w:p w14:paraId="53D54371" w14:textId="77777777" w:rsidR="00CA2B59" w:rsidRPr="00CA2B59" w:rsidRDefault="00CA2B59" w:rsidP="00CA2B5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家庭式公寓</w:t>
            </w:r>
          </w:p>
        </w:tc>
        <w:tc>
          <w:tcPr>
            <w:tcW w:w="778" w:type="dxa"/>
            <w:noWrap/>
            <w:vAlign w:val="center"/>
            <w:hideMark/>
          </w:tcPr>
          <w:p w14:paraId="378934A5" w14:textId="77777777" w:rsidR="00CA2B59" w:rsidRPr="00CA2B59" w:rsidRDefault="00CA2B59" w:rsidP="00CA2B5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141.07-148.5</w:t>
            </w:r>
          </w:p>
        </w:tc>
        <w:tc>
          <w:tcPr>
            <w:tcW w:w="583" w:type="dxa"/>
            <w:noWrap/>
            <w:vAlign w:val="center"/>
            <w:hideMark/>
          </w:tcPr>
          <w:p w14:paraId="25B57BAE" w14:textId="77777777" w:rsidR="00CA2B59" w:rsidRPr="00CA2B59" w:rsidRDefault="00CA2B59" w:rsidP="00CA2B5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w:t>
            </w:r>
          </w:p>
        </w:tc>
        <w:tc>
          <w:tcPr>
            <w:tcW w:w="583" w:type="dxa"/>
            <w:vAlign w:val="center"/>
          </w:tcPr>
          <w:p w14:paraId="1CB14D21" w14:textId="0EB77406" w:rsidR="00CA2B59" w:rsidRPr="00CA2B59" w:rsidRDefault="00CA2B59" w:rsidP="00CA2B5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hint="eastAsia"/>
                <w:color w:val="000000"/>
                <w:sz w:val="18"/>
                <w:szCs w:val="18"/>
              </w:rPr>
              <w:t>南</w:t>
            </w:r>
          </w:p>
        </w:tc>
        <w:tc>
          <w:tcPr>
            <w:tcW w:w="583" w:type="dxa"/>
            <w:vAlign w:val="center"/>
          </w:tcPr>
          <w:p w14:paraId="7DE8F71D" w14:textId="2EEAB9D6" w:rsidR="00CA2B59" w:rsidRPr="00CA2B59" w:rsidRDefault="00CA2B59" w:rsidP="00CA2B5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hint="eastAsia"/>
                <w:color w:val="000000"/>
                <w:sz w:val="18"/>
                <w:szCs w:val="18"/>
              </w:rPr>
              <w:t>1</w:t>
            </w:r>
          </w:p>
        </w:tc>
        <w:tc>
          <w:tcPr>
            <w:tcW w:w="583" w:type="dxa"/>
            <w:noWrap/>
            <w:vAlign w:val="center"/>
            <w:hideMark/>
          </w:tcPr>
          <w:p w14:paraId="3E567E9B" w14:textId="6EE5B8A1" w:rsidR="00CA2B59" w:rsidRPr="00CA2B59" w:rsidRDefault="00CA2B59" w:rsidP="00CA2B5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三居室</w:t>
            </w:r>
          </w:p>
        </w:tc>
        <w:tc>
          <w:tcPr>
            <w:tcW w:w="583" w:type="dxa"/>
            <w:noWrap/>
            <w:vAlign w:val="center"/>
            <w:hideMark/>
          </w:tcPr>
          <w:p w14:paraId="1743C339" w14:textId="2A486A59" w:rsidR="00CA2B59" w:rsidRPr="00CA2B59" w:rsidRDefault="00CA2B59" w:rsidP="00CA2B5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0.98</w:t>
            </w:r>
          </w:p>
        </w:tc>
        <w:tc>
          <w:tcPr>
            <w:tcW w:w="583" w:type="dxa"/>
            <w:noWrap/>
            <w:vAlign w:val="center"/>
            <w:hideMark/>
          </w:tcPr>
          <w:p w14:paraId="1DA51D0D" w14:textId="77777777" w:rsidR="00CA2B59" w:rsidRPr="00CA2B59" w:rsidRDefault="00CA2B59" w:rsidP="00CA2B59">
            <w:pPr>
              <w:widowControl/>
              <w:adjustRightInd/>
              <w:spacing w:line="240" w:lineRule="auto"/>
              <w:jc w:val="center"/>
              <w:textAlignment w:val="auto"/>
              <w:rPr>
                <w:rFonts w:ascii="华文细黑" w:eastAsia="华文细黑" w:hAnsi="华文细黑" w:cs="宋体" w:hint="eastAsia"/>
                <w:sz w:val="18"/>
                <w:szCs w:val="18"/>
              </w:rPr>
            </w:pPr>
            <w:proofErr w:type="gramStart"/>
            <w:r w:rsidRPr="00CA2B59">
              <w:rPr>
                <w:rFonts w:ascii="华文细黑" w:eastAsia="华文细黑" w:hAnsi="华文细黑" w:cs="宋体" w:hint="eastAsia"/>
                <w:sz w:val="18"/>
                <w:szCs w:val="18"/>
              </w:rPr>
              <w:t>整租</w:t>
            </w:r>
            <w:proofErr w:type="gramEnd"/>
          </w:p>
        </w:tc>
        <w:tc>
          <w:tcPr>
            <w:tcW w:w="583" w:type="dxa"/>
            <w:noWrap/>
            <w:vAlign w:val="center"/>
            <w:hideMark/>
          </w:tcPr>
          <w:p w14:paraId="6258502A" w14:textId="1A0A9EDB" w:rsidR="00CA2B59" w:rsidRPr="00CA2B59" w:rsidRDefault="00CA2B59" w:rsidP="00CA2B5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0.95</w:t>
            </w:r>
          </w:p>
        </w:tc>
        <w:tc>
          <w:tcPr>
            <w:tcW w:w="583" w:type="dxa"/>
            <w:noWrap/>
            <w:vAlign w:val="center"/>
            <w:hideMark/>
          </w:tcPr>
          <w:p w14:paraId="7108504B" w14:textId="77777777" w:rsidR="00CA2B59" w:rsidRPr="00CA2B59" w:rsidRDefault="00CA2B59" w:rsidP="00CA2B5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有燃气</w:t>
            </w:r>
          </w:p>
        </w:tc>
        <w:tc>
          <w:tcPr>
            <w:tcW w:w="583" w:type="dxa"/>
            <w:noWrap/>
            <w:vAlign w:val="center"/>
            <w:hideMark/>
          </w:tcPr>
          <w:p w14:paraId="66FD42CE" w14:textId="7BE74648" w:rsidR="00CA2B59" w:rsidRPr="00CA2B59" w:rsidRDefault="00CA2B59" w:rsidP="00CA2B5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1.01</w:t>
            </w:r>
          </w:p>
        </w:tc>
        <w:tc>
          <w:tcPr>
            <w:tcW w:w="1795" w:type="dxa"/>
            <w:vAlign w:val="center"/>
            <w:hideMark/>
          </w:tcPr>
          <w:p w14:paraId="1CF8D8E4" w14:textId="77777777" w:rsidR="00CA2B59" w:rsidRPr="00CA2B59" w:rsidRDefault="00CA2B59" w:rsidP="00CA2B5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床、床箱、沙发、餐桌、餐椅、书桌、书椅、固定家具、空调、热水器、烟机、燃气灶</w:t>
            </w:r>
          </w:p>
        </w:tc>
        <w:tc>
          <w:tcPr>
            <w:tcW w:w="596" w:type="dxa"/>
            <w:noWrap/>
            <w:vAlign w:val="center"/>
            <w:hideMark/>
          </w:tcPr>
          <w:p w14:paraId="11A56691" w14:textId="77777777" w:rsidR="00CA2B59" w:rsidRPr="00CA2B59" w:rsidRDefault="00CA2B59" w:rsidP="00CA2B59">
            <w:pPr>
              <w:widowControl/>
              <w:adjustRightInd/>
              <w:spacing w:line="240" w:lineRule="auto"/>
              <w:jc w:val="right"/>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w:t>
            </w:r>
          </w:p>
        </w:tc>
        <w:tc>
          <w:tcPr>
            <w:tcW w:w="832" w:type="dxa"/>
            <w:noWrap/>
            <w:vAlign w:val="center"/>
            <w:hideMark/>
          </w:tcPr>
          <w:p w14:paraId="115C83F2" w14:textId="2ED77378" w:rsidR="00CA2B59" w:rsidRPr="00CA2B59" w:rsidRDefault="00CA2B59" w:rsidP="00CA2B59">
            <w:pPr>
              <w:widowControl/>
              <w:adjustRightInd/>
              <w:spacing w:line="240" w:lineRule="auto"/>
              <w:textAlignment w:val="auto"/>
              <w:rPr>
                <w:rFonts w:ascii="华文细黑" w:eastAsia="华文细黑" w:hAnsi="华文细黑" w:hint="eastAsia"/>
                <w:sz w:val="18"/>
                <w:szCs w:val="18"/>
              </w:rPr>
            </w:pPr>
            <w:r w:rsidRPr="00CA2B59">
              <w:rPr>
                <w:rFonts w:ascii="华文细黑" w:eastAsia="华文细黑" w:hAnsi="华文细黑" w:hint="eastAsia"/>
                <w:sz w:val="18"/>
                <w:szCs w:val="18"/>
              </w:rPr>
              <w:t>77.92</w:t>
            </w:r>
          </w:p>
        </w:tc>
        <w:tc>
          <w:tcPr>
            <w:tcW w:w="832" w:type="dxa"/>
            <w:noWrap/>
            <w:vAlign w:val="center"/>
            <w:hideMark/>
          </w:tcPr>
          <w:p w14:paraId="253EA864" w14:textId="7661D81C" w:rsidR="00CA2B59" w:rsidRPr="00CA2B59" w:rsidRDefault="00CA2B59" w:rsidP="00CA2B5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11570</w:t>
            </w:r>
          </w:p>
        </w:tc>
      </w:tr>
      <w:tr w:rsidR="00CA2B59" w:rsidRPr="00CA2B59" w14:paraId="0FCC2E64" w14:textId="77777777" w:rsidTr="00CA2B59">
        <w:trPr>
          <w:trHeight w:val="20"/>
          <w:jc w:val="center"/>
        </w:trPr>
        <w:tc>
          <w:tcPr>
            <w:tcW w:w="387" w:type="dxa"/>
            <w:noWrap/>
            <w:vAlign w:val="center"/>
            <w:hideMark/>
          </w:tcPr>
          <w:p w14:paraId="6D1FB572" w14:textId="77777777" w:rsidR="00CA2B59" w:rsidRPr="00CA2B59" w:rsidRDefault="00CA2B59" w:rsidP="00CA2B5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家庭式公寓</w:t>
            </w:r>
          </w:p>
        </w:tc>
        <w:tc>
          <w:tcPr>
            <w:tcW w:w="778" w:type="dxa"/>
            <w:noWrap/>
            <w:vAlign w:val="center"/>
            <w:hideMark/>
          </w:tcPr>
          <w:p w14:paraId="7480D9E9" w14:textId="77777777" w:rsidR="00CA2B59" w:rsidRPr="00CA2B59" w:rsidRDefault="00CA2B59" w:rsidP="00CA2B5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101.78-108.28</w:t>
            </w:r>
          </w:p>
        </w:tc>
        <w:tc>
          <w:tcPr>
            <w:tcW w:w="583" w:type="dxa"/>
            <w:noWrap/>
            <w:vAlign w:val="center"/>
            <w:hideMark/>
          </w:tcPr>
          <w:p w14:paraId="0E34B775" w14:textId="5FB69151" w:rsidR="00CA2B59" w:rsidRPr="00CA2B59" w:rsidRDefault="00CA2B59" w:rsidP="00CA2B5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1.01</w:t>
            </w:r>
          </w:p>
        </w:tc>
        <w:tc>
          <w:tcPr>
            <w:tcW w:w="583" w:type="dxa"/>
            <w:vAlign w:val="center"/>
          </w:tcPr>
          <w:p w14:paraId="6FEE8312" w14:textId="7DE80E4C" w:rsidR="00CA2B59" w:rsidRPr="00CA2B59" w:rsidRDefault="00CA2B59" w:rsidP="00CA2B5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hint="eastAsia"/>
                <w:color w:val="000000"/>
                <w:sz w:val="18"/>
                <w:szCs w:val="18"/>
              </w:rPr>
              <w:t>南</w:t>
            </w:r>
          </w:p>
        </w:tc>
        <w:tc>
          <w:tcPr>
            <w:tcW w:w="583" w:type="dxa"/>
            <w:vAlign w:val="center"/>
          </w:tcPr>
          <w:p w14:paraId="26A88CF6" w14:textId="4A79655B" w:rsidR="00CA2B59" w:rsidRPr="00CA2B59" w:rsidRDefault="00CA2B59" w:rsidP="00CA2B5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hint="eastAsia"/>
                <w:color w:val="000000"/>
                <w:sz w:val="18"/>
                <w:szCs w:val="18"/>
              </w:rPr>
              <w:t>1</w:t>
            </w:r>
          </w:p>
        </w:tc>
        <w:tc>
          <w:tcPr>
            <w:tcW w:w="583" w:type="dxa"/>
            <w:noWrap/>
            <w:vAlign w:val="center"/>
            <w:hideMark/>
          </w:tcPr>
          <w:p w14:paraId="176EC811" w14:textId="6D5D12D6" w:rsidR="00CA2B59" w:rsidRPr="00CA2B59" w:rsidRDefault="00CA2B59" w:rsidP="00CA2B5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两居室</w:t>
            </w:r>
          </w:p>
        </w:tc>
        <w:tc>
          <w:tcPr>
            <w:tcW w:w="583" w:type="dxa"/>
            <w:noWrap/>
            <w:vAlign w:val="center"/>
            <w:hideMark/>
          </w:tcPr>
          <w:p w14:paraId="0FFDEF5F" w14:textId="67E685D8" w:rsidR="00CA2B59" w:rsidRPr="00CA2B59" w:rsidRDefault="00CA2B59" w:rsidP="00CA2B5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0.96</w:t>
            </w:r>
          </w:p>
        </w:tc>
        <w:tc>
          <w:tcPr>
            <w:tcW w:w="583" w:type="dxa"/>
            <w:noWrap/>
            <w:vAlign w:val="center"/>
            <w:hideMark/>
          </w:tcPr>
          <w:p w14:paraId="1BD4D606" w14:textId="77777777" w:rsidR="00CA2B59" w:rsidRPr="00CA2B59" w:rsidRDefault="00CA2B59" w:rsidP="00CA2B59">
            <w:pPr>
              <w:widowControl/>
              <w:adjustRightInd/>
              <w:spacing w:line="240" w:lineRule="auto"/>
              <w:jc w:val="center"/>
              <w:textAlignment w:val="auto"/>
              <w:rPr>
                <w:rFonts w:ascii="华文细黑" w:eastAsia="华文细黑" w:hAnsi="华文细黑" w:cs="宋体" w:hint="eastAsia"/>
                <w:sz w:val="18"/>
                <w:szCs w:val="18"/>
              </w:rPr>
            </w:pPr>
            <w:proofErr w:type="gramStart"/>
            <w:r w:rsidRPr="00CA2B59">
              <w:rPr>
                <w:rFonts w:ascii="华文细黑" w:eastAsia="华文细黑" w:hAnsi="华文细黑" w:cs="宋体" w:hint="eastAsia"/>
                <w:sz w:val="18"/>
                <w:szCs w:val="18"/>
              </w:rPr>
              <w:t>整租</w:t>
            </w:r>
            <w:proofErr w:type="gramEnd"/>
          </w:p>
        </w:tc>
        <w:tc>
          <w:tcPr>
            <w:tcW w:w="583" w:type="dxa"/>
            <w:noWrap/>
            <w:vAlign w:val="center"/>
            <w:hideMark/>
          </w:tcPr>
          <w:p w14:paraId="4F2354BC" w14:textId="0B9E9D05" w:rsidR="00CA2B59" w:rsidRPr="00CA2B59" w:rsidRDefault="00CA2B59" w:rsidP="00CA2B5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0.95</w:t>
            </w:r>
          </w:p>
        </w:tc>
        <w:tc>
          <w:tcPr>
            <w:tcW w:w="583" w:type="dxa"/>
            <w:noWrap/>
            <w:vAlign w:val="center"/>
            <w:hideMark/>
          </w:tcPr>
          <w:p w14:paraId="19767EC0" w14:textId="77777777" w:rsidR="00CA2B59" w:rsidRPr="00CA2B59" w:rsidRDefault="00CA2B59" w:rsidP="00CA2B5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有燃气</w:t>
            </w:r>
          </w:p>
        </w:tc>
        <w:tc>
          <w:tcPr>
            <w:tcW w:w="583" w:type="dxa"/>
            <w:noWrap/>
            <w:vAlign w:val="center"/>
            <w:hideMark/>
          </w:tcPr>
          <w:p w14:paraId="71E9460B" w14:textId="4EEA7D40" w:rsidR="00CA2B59" w:rsidRPr="00CA2B59" w:rsidRDefault="00CA2B59" w:rsidP="00CA2B5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1.01</w:t>
            </w:r>
          </w:p>
        </w:tc>
        <w:tc>
          <w:tcPr>
            <w:tcW w:w="1795" w:type="dxa"/>
            <w:vAlign w:val="center"/>
            <w:hideMark/>
          </w:tcPr>
          <w:p w14:paraId="1D30F9FA" w14:textId="77777777" w:rsidR="00CA2B59" w:rsidRPr="00CA2B59" w:rsidRDefault="00CA2B59" w:rsidP="00CA2B5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床、床箱、沙发、餐桌、餐椅、书桌、书椅、固定家具、空调、热水器、烟机、燃气灶</w:t>
            </w:r>
          </w:p>
        </w:tc>
        <w:tc>
          <w:tcPr>
            <w:tcW w:w="596" w:type="dxa"/>
            <w:noWrap/>
            <w:vAlign w:val="center"/>
            <w:hideMark/>
          </w:tcPr>
          <w:p w14:paraId="7AF2A789" w14:textId="77777777" w:rsidR="00CA2B59" w:rsidRPr="00CA2B59" w:rsidRDefault="00CA2B59" w:rsidP="00CA2B59">
            <w:pPr>
              <w:widowControl/>
              <w:adjustRightInd/>
              <w:spacing w:line="240" w:lineRule="auto"/>
              <w:jc w:val="right"/>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w:t>
            </w:r>
          </w:p>
        </w:tc>
        <w:tc>
          <w:tcPr>
            <w:tcW w:w="832" w:type="dxa"/>
            <w:noWrap/>
            <w:vAlign w:val="center"/>
            <w:hideMark/>
          </w:tcPr>
          <w:p w14:paraId="4A122A0E" w14:textId="2D413D06" w:rsidR="00CA2B59" w:rsidRPr="00CA2B59" w:rsidRDefault="00CA2B59" w:rsidP="00CA2B59">
            <w:pPr>
              <w:widowControl/>
              <w:adjustRightInd/>
              <w:spacing w:line="240" w:lineRule="auto"/>
              <w:textAlignment w:val="auto"/>
              <w:rPr>
                <w:rFonts w:ascii="华文细黑" w:eastAsia="华文细黑" w:hAnsi="华文细黑" w:hint="eastAsia"/>
                <w:sz w:val="18"/>
                <w:szCs w:val="18"/>
              </w:rPr>
            </w:pPr>
            <w:r w:rsidRPr="00CA2B59">
              <w:rPr>
                <w:rFonts w:ascii="华文细黑" w:eastAsia="华文细黑" w:hAnsi="华文细黑" w:hint="eastAsia"/>
                <w:sz w:val="18"/>
                <w:szCs w:val="18"/>
              </w:rPr>
              <w:t>77.1</w:t>
            </w:r>
          </w:p>
        </w:tc>
        <w:tc>
          <w:tcPr>
            <w:tcW w:w="832" w:type="dxa"/>
            <w:noWrap/>
            <w:vAlign w:val="center"/>
            <w:hideMark/>
          </w:tcPr>
          <w:p w14:paraId="35E43B85" w14:textId="393376BE" w:rsidR="00CA2B59" w:rsidRPr="00CA2B59" w:rsidRDefault="00CA2B59" w:rsidP="00CA2B5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8350</w:t>
            </w:r>
          </w:p>
        </w:tc>
      </w:tr>
      <w:tr w:rsidR="00CA2B59" w:rsidRPr="00CA2B59" w14:paraId="191C54A2" w14:textId="77777777" w:rsidTr="00CA2B59">
        <w:trPr>
          <w:trHeight w:val="20"/>
          <w:jc w:val="center"/>
        </w:trPr>
        <w:tc>
          <w:tcPr>
            <w:tcW w:w="387" w:type="dxa"/>
            <w:noWrap/>
            <w:vAlign w:val="center"/>
            <w:hideMark/>
          </w:tcPr>
          <w:p w14:paraId="271C7A56" w14:textId="77777777" w:rsidR="00CA2B59" w:rsidRPr="00CA2B59" w:rsidRDefault="00CA2B59" w:rsidP="00CA2B5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白领公寓</w:t>
            </w:r>
          </w:p>
        </w:tc>
        <w:tc>
          <w:tcPr>
            <w:tcW w:w="778" w:type="dxa"/>
            <w:noWrap/>
            <w:vAlign w:val="center"/>
            <w:hideMark/>
          </w:tcPr>
          <w:p w14:paraId="0A8DFE13" w14:textId="77777777" w:rsidR="00CA2B59" w:rsidRPr="00CA2B59" w:rsidRDefault="00CA2B59" w:rsidP="00CA2B5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82.57-82.7</w:t>
            </w:r>
          </w:p>
        </w:tc>
        <w:tc>
          <w:tcPr>
            <w:tcW w:w="583" w:type="dxa"/>
            <w:noWrap/>
            <w:vAlign w:val="center"/>
            <w:hideMark/>
          </w:tcPr>
          <w:p w14:paraId="0458E7A9" w14:textId="77777777" w:rsidR="00CA2B59" w:rsidRPr="00CA2B59" w:rsidRDefault="00CA2B59" w:rsidP="00CA2B5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1.02</w:t>
            </w:r>
          </w:p>
        </w:tc>
        <w:tc>
          <w:tcPr>
            <w:tcW w:w="583" w:type="dxa"/>
            <w:vAlign w:val="center"/>
          </w:tcPr>
          <w:p w14:paraId="79421B68" w14:textId="2E3235B1" w:rsidR="00CA2B59" w:rsidRPr="00CA2B59" w:rsidRDefault="00CA2B59" w:rsidP="00CA2B5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hint="eastAsia"/>
                <w:color w:val="000000"/>
                <w:sz w:val="18"/>
                <w:szCs w:val="18"/>
              </w:rPr>
              <w:t>东</w:t>
            </w:r>
          </w:p>
        </w:tc>
        <w:tc>
          <w:tcPr>
            <w:tcW w:w="583" w:type="dxa"/>
            <w:vAlign w:val="center"/>
          </w:tcPr>
          <w:p w14:paraId="17E6CD9F" w14:textId="574294C7" w:rsidR="00CA2B59" w:rsidRPr="00CA2B59" w:rsidRDefault="00CA2B59" w:rsidP="00CA2B5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hint="eastAsia"/>
                <w:color w:val="000000"/>
                <w:sz w:val="18"/>
                <w:szCs w:val="18"/>
              </w:rPr>
              <w:t>0.98</w:t>
            </w:r>
          </w:p>
        </w:tc>
        <w:tc>
          <w:tcPr>
            <w:tcW w:w="583" w:type="dxa"/>
            <w:noWrap/>
            <w:vAlign w:val="center"/>
            <w:hideMark/>
          </w:tcPr>
          <w:p w14:paraId="61BC002E" w14:textId="2B347E87" w:rsidR="00CA2B59" w:rsidRPr="00CA2B59" w:rsidRDefault="00CA2B59" w:rsidP="00CA2B5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四居室</w:t>
            </w:r>
          </w:p>
        </w:tc>
        <w:tc>
          <w:tcPr>
            <w:tcW w:w="583" w:type="dxa"/>
            <w:noWrap/>
            <w:vAlign w:val="center"/>
            <w:hideMark/>
          </w:tcPr>
          <w:p w14:paraId="045FD0FC" w14:textId="6A2F7427" w:rsidR="00CA2B59" w:rsidRPr="00CA2B59" w:rsidRDefault="00CA2B59" w:rsidP="00CA2B5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0.98</w:t>
            </w:r>
          </w:p>
        </w:tc>
        <w:tc>
          <w:tcPr>
            <w:tcW w:w="583" w:type="dxa"/>
            <w:noWrap/>
            <w:vAlign w:val="center"/>
            <w:hideMark/>
          </w:tcPr>
          <w:p w14:paraId="6AE11914" w14:textId="77777777" w:rsidR="00CA2B59" w:rsidRPr="00CA2B59" w:rsidRDefault="00CA2B59" w:rsidP="00CA2B5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分租</w:t>
            </w:r>
          </w:p>
        </w:tc>
        <w:tc>
          <w:tcPr>
            <w:tcW w:w="583" w:type="dxa"/>
            <w:noWrap/>
            <w:vAlign w:val="center"/>
            <w:hideMark/>
          </w:tcPr>
          <w:p w14:paraId="588C03AF" w14:textId="0C555C7F" w:rsidR="00CA2B59" w:rsidRPr="00CA2B59" w:rsidRDefault="00CA2B59" w:rsidP="00CA2B5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w:t>
            </w:r>
          </w:p>
        </w:tc>
        <w:tc>
          <w:tcPr>
            <w:tcW w:w="583" w:type="dxa"/>
            <w:noWrap/>
            <w:vAlign w:val="center"/>
            <w:hideMark/>
          </w:tcPr>
          <w:p w14:paraId="0E762E50" w14:textId="77777777" w:rsidR="00CA2B59" w:rsidRPr="00CA2B59" w:rsidRDefault="00CA2B59" w:rsidP="00CA2B5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无燃气</w:t>
            </w:r>
          </w:p>
        </w:tc>
        <w:tc>
          <w:tcPr>
            <w:tcW w:w="583" w:type="dxa"/>
            <w:noWrap/>
            <w:vAlign w:val="center"/>
            <w:hideMark/>
          </w:tcPr>
          <w:p w14:paraId="66DB6F74" w14:textId="40154B0B" w:rsidR="00CA2B59" w:rsidRPr="00CA2B59" w:rsidRDefault="00CA2B59" w:rsidP="00CA2B5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w:t>
            </w:r>
          </w:p>
        </w:tc>
        <w:tc>
          <w:tcPr>
            <w:tcW w:w="1795" w:type="dxa"/>
            <w:vAlign w:val="center"/>
            <w:hideMark/>
          </w:tcPr>
          <w:p w14:paraId="0B4F9E6B" w14:textId="77777777" w:rsidR="00CA2B59" w:rsidRPr="00CA2B59" w:rsidRDefault="00CA2B59" w:rsidP="00CA2B5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玄关柜、衣柜、床、床头柜（单个）、书桌+椅子、装饰画、烟机、电磁炉（活动）、空调、热水器、冰箱</w:t>
            </w:r>
          </w:p>
        </w:tc>
        <w:tc>
          <w:tcPr>
            <w:tcW w:w="596" w:type="dxa"/>
            <w:noWrap/>
            <w:vAlign w:val="center"/>
            <w:hideMark/>
          </w:tcPr>
          <w:p w14:paraId="087D2A38" w14:textId="77777777" w:rsidR="00CA2B59" w:rsidRPr="00CA2B59" w:rsidRDefault="00CA2B59" w:rsidP="00CA2B59">
            <w:pPr>
              <w:widowControl/>
              <w:adjustRightInd/>
              <w:spacing w:line="240" w:lineRule="auto"/>
              <w:jc w:val="right"/>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w:t>
            </w:r>
          </w:p>
        </w:tc>
        <w:tc>
          <w:tcPr>
            <w:tcW w:w="832" w:type="dxa"/>
            <w:noWrap/>
            <w:vAlign w:val="center"/>
            <w:hideMark/>
          </w:tcPr>
          <w:p w14:paraId="44C9546D" w14:textId="2C08366F" w:rsidR="00CA2B59" w:rsidRPr="00CA2B59" w:rsidRDefault="00CA2B59" w:rsidP="00CA2B59">
            <w:pPr>
              <w:widowControl/>
              <w:adjustRightInd/>
              <w:spacing w:line="240" w:lineRule="auto"/>
              <w:textAlignment w:val="auto"/>
              <w:rPr>
                <w:rFonts w:ascii="华文细黑" w:eastAsia="华文细黑" w:hAnsi="华文细黑" w:hint="eastAsia"/>
                <w:sz w:val="18"/>
                <w:szCs w:val="18"/>
              </w:rPr>
            </w:pPr>
            <w:r w:rsidRPr="00CA2B59">
              <w:rPr>
                <w:rFonts w:ascii="华文细黑" w:eastAsia="华文细黑" w:hAnsi="华文细黑" w:hint="eastAsia"/>
                <w:sz w:val="18"/>
                <w:szCs w:val="18"/>
              </w:rPr>
              <w:t>81.18</w:t>
            </w:r>
          </w:p>
        </w:tc>
        <w:tc>
          <w:tcPr>
            <w:tcW w:w="832" w:type="dxa"/>
            <w:noWrap/>
            <w:vAlign w:val="center"/>
            <w:hideMark/>
          </w:tcPr>
          <w:p w14:paraId="7AB8A845" w14:textId="1EC04B38" w:rsidR="00CA2B59" w:rsidRPr="00CA2B59" w:rsidRDefault="00CA2B59" w:rsidP="00CA2B5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6710</w:t>
            </w:r>
          </w:p>
        </w:tc>
      </w:tr>
      <w:tr w:rsidR="00CA2B59" w:rsidRPr="00CA2B59" w14:paraId="7C1E991B" w14:textId="77777777" w:rsidTr="00CA2B59">
        <w:trPr>
          <w:trHeight w:val="20"/>
          <w:jc w:val="center"/>
        </w:trPr>
        <w:tc>
          <w:tcPr>
            <w:tcW w:w="387" w:type="dxa"/>
            <w:noWrap/>
            <w:vAlign w:val="center"/>
            <w:hideMark/>
          </w:tcPr>
          <w:p w14:paraId="6EE77E2D" w14:textId="77777777" w:rsidR="00CA2B59" w:rsidRPr="00CA2B59" w:rsidRDefault="00CA2B59" w:rsidP="00CA2B5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白领公寓</w:t>
            </w:r>
          </w:p>
        </w:tc>
        <w:tc>
          <w:tcPr>
            <w:tcW w:w="778" w:type="dxa"/>
            <w:noWrap/>
            <w:vAlign w:val="center"/>
            <w:hideMark/>
          </w:tcPr>
          <w:p w14:paraId="41E06E72" w14:textId="77777777" w:rsidR="00CA2B59" w:rsidRPr="00CA2B59" w:rsidRDefault="00CA2B59" w:rsidP="00CA2B5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102.01-111.25</w:t>
            </w:r>
          </w:p>
        </w:tc>
        <w:tc>
          <w:tcPr>
            <w:tcW w:w="583" w:type="dxa"/>
            <w:noWrap/>
            <w:vAlign w:val="center"/>
            <w:hideMark/>
          </w:tcPr>
          <w:p w14:paraId="59F9ED0B" w14:textId="4DCEF275" w:rsidR="00CA2B59" w:rsidRPr="00CA2B59" w:rsidRDefault="00CA2B59" w:rsidP="00CA2B5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1.01</w:t>
            </w:r>
          </w:p>
        </w:tc>
        <w:tc>
          <w:tcPr>
            <w:tcW w:w="583" w:type="dxa"/>
            <w:vAlign w:val="center"/>
          </w:tcPr>
          <w:p w14:paraId="599A53F4" w14:textId="30526917" w:rsidR="00CA2B59" w:rsidRPr="00CA2B59" w:rsidRDefault="00CA2B59" w:rsidP="00CA2B5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hint="eastAsia"/>
                <w:color w:val="000000"/>
                <w:sz w:val="18"/>
                <w:szCs w:val="18"/>
              </w:rPr>
              <w:t>南</w:t>
            </w:r>
          </w:p>
        </w:tc>
        <w:tc>
          <w:tcPr>
            <w:tcW w:w="583" w:type="dxa"/>
            <w:vAlign w:val="center"/>
          </w:tcPr>
          <w:p w14:paraId="039E0BAD" w14:textId="6496662E" w:rsidR="00CA2B59" w:rsidRPr="00CA2B59" w:rsidRDefault="00CA2B59" w:rsidP="00CA2B5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hint="eastAsia"/>
                <w:color w:val="000000"/>
                <w:sz w:val="18"/>
                <w:szCs w:val="18"/>
              </w:rPr>
              <w:t>1</w:t>
            </w:r>
          </w:p>
        </w:tc>
        <w:tc>
          <w:tcPr>
            <w:tcW w:w="583" w:type="dxa"/>
            <w:noWrap/>
            <w:vAlign w:val="center"/>
            <w:hideMark/>
          </w:tcPr>
          <w:p w14:paraId="6407B2D5" w14:textId="0C6B18AB" w:rsidR="00CA2B59" w:rsidRPr="00CA2B59" w:rsidRDefault="00CA2B59" w:rsidP="00CA2B5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四居室</w:t>
            </w:r>
          </w:p>
        </w:tc>
        <w:tc>
          <w:tcPr>
            <w:tcW w:w="583" w:type="dxa"/>
            <w:noWrap/>
            <w:vAlign w:val="center"/>
            <w:hideMark/>
          </w:tcPr>
          <w:p w14:paraId="16648E8A" w14:textId="37CA6C1F" w:rsidR="00CA2B59" w:rsidRPr="00CA2B59" w:rsidRDefault="00CA2B59" w:rsidP="00CA2B5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0.98</w:t>
            </w:r>
          </w:p>
        </w:tc>
        <w:tc>
          <w:tcPr>
            <w:tcW w:w="583" w:type="dxa"/>
            <w:noWrap/>
            <w:vAlign w:val="center"/>
            <w:hideMark/>
          </w:tcPr>
          <w:p w14:paraId="2ABD12F6" w14:textId="77777777" w:rsidR="00CA2B59" w:rsidRPr="00CA2B59" w:rsidRDefault="00CA2B59" w:rsidP="00CA2B5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分租</w:t>
            </w:r>
          </w:p>
        </w:tc>
        <w:tc>
          <w:tcPr>
            <w:tcW w:w="583" w:type="dxa"/>
            <w:noWrap/>
            <w:vAlign w:val="center"/>
            <w:hideMark/>
          </w:tcPr>
          <w:p w14:paraId="328D1E24" w14:textId="015EB84C" w:rsidR="00CA2B59" w:rsidRPr="00CA2B59" w:rsidRDefault="00CA2B59" w:rsidP="00CA2B5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w:t>
            </w:r>
          </w:p>
        </w:tc>
        <w:tc>
          <w:tcPr>
            <w:tcW w:w="583" w:type="dxa"/>
            <w:noWrap/>
            <w:vAlign w:val="center"/>
            <w:hideMark/>
          </w:tcPr>
          <w:p w14:paraId="6ACA1C73" w14:textId="77777777" w:rsidR="00CA2B59" w:rsidRPr="00CA2B59" w:rsidRDefault="00CA2B59" w:rsidP="00CA2B5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无燃气</w:t>
            </w:r>
          </w:p>
        </w:tc>
        <w:tc>
          <w:tcPr>
            <w:tcW w:w="583" w:type="dxa"/>
            <w:noWrap/>
            <w:vAlign w:val="center"/>
            <w:hideMark/>
          </w:tcPr>
          <w:p w14:paraId="66B24BA8" w14:textId="6F5103CF" w:rsidR="00CA2B59" w:rsidRPr="00CA2B59" w:rsidRDefault="00CA2B59" w:rsidP="00CA2B5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w:t>
            </w:r>
          </w:p>
        </w:tc>
        <w:tc>
          <w:tcPr>
            <w:tcW w:w="1795" w:type="dxa"/>
            <w:vAlign w:val="center"/>
            <w:hideMark/>
          </w:tcPr>
          <w:p w14:paraId="610D4AD0" w14:textId="77777777" w:rsidR="00CA2B59" w:rsidRPr="00CA2B59" w:rsidRDefault="00CA2B59" w:rsidP="00CA2B5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玄关柜、衣柜、床、床头柜（单个）、书桌+椅子、装饰画、烟机、电磁炉（活动）、空调、热水器、冰箱</w:t>
            </w:r>
          </w:p>
        </w:tc>
        <w:tc>
          <w:tcPr>
            <w:tcW w:w="596" w:type="dxa"/>
            <w:noWrap/>
            <w:vAlign w:val="center"/>
            <w:hideMark/>
          </w:tcPr>
          <w:p w14:paraId="55FC0526" w14:textId="77777777" w:rsidR="00CA2B59" w:rsidRPr="00CA2B59" w:rsidRDefault="00CA2B59" w:rsidP="00CA2B59">
            <w:pPr>
              <w:widowControl/>
              <w:adjustRightInd/>
              <w:spacing w:line="240" w:lineRule="auto"/>
              <w:jc w:val="right"/>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w:t>
            </w:r>
          </w:p>
        </w:tc>
        <w:tc>
          <w:tcPr>
            <w:tcW w:w="832" w:type="dxa"/>
            <w:noWrap/>
            <w:vAlign w:val="center"/>
            <w:hideMark/>
          </w:tcPr>
          <w:p w14:paraId="405E58BF" w14:textId="3EC14E9D" w:rsidR="00CA2B59" w:rsidRPr="00CA2B59" w:rsidRDefault="00CA2B59" w:rsidP="00CA2B59">
            <w:pPr>
              <w:widowControl/>
              <w:adjustRightInd/>
              <w:spacing w:line="240" w:lineRule="auto"/>
              <w:textAlignment w:val="auto"/>
              <w:rPr>
                <w:rFonts w:ascii="华文细黑" w:eastAsia="华文细黑" w:hAnsi="华文细黑" w:hint="eastAsia"/>
                <w:sz w:val="18"/>
                <w:szCs w:val="18"/>
              </w:rPr>
            </w:pPr>
            <w:r w:rsidRPr="00CA2B59">
              <w:rPr>
                <w:rFonts w:ascii="华文细黑" w:eastAsia="华文细黑" w:hAnsi="华文细黑" w:hint="eastAsia"/>
                <w:sz w:val="18"/>
                <w:szCs w:val="18"/>
              </w:rPr>
              <w:t>82.02</w:t>
            </w:r>
          </w:p>
        </w:tc>
        <w:tc>
          <w:tcPr>
            <w:tcW w:w="832" w:type="dxa"/>
            <w:noWrap/>
            <w:vAlign w:val="center"/>
            <w:hideMark/>
          </w:tcPr>
          <w:p w14:paraId="7E7F7E56" w14:textId="1361B031" w:rsidR="00CA2B59" w:rsidRPr="00CA2B59" w:rsidRDefault="00CA2B59" w:rsidP="00CA2B5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9120</w:t>
            </w:r>
          </w:p>
        </w:tc>
      </w:tr>
    </w:tbl>
    <w:p w14:paraId="16F4A2FA" w14:textId="26B05263" w:rsidR="003A47AE" w:rsidRPr="00371FA4" w:rsidRDefault="003A47AE" w:rsidP="00906237">
      <w:pPr>
        <w:wordWrap w:val="0"/>
        <w:overflowPunct w:val="0"/>
        <w:spacing w:line="480" w:lineRule="auto"/>
        <w:ind w:firstLine="420"/>
        <w:rPr>
          <w:rFonts w:ascii="Arial" w:hAnsi="Arial" w:cs="Arial"/>
          <w:sz w:val="18"/>
          <w:szCs w:val="18"/>
        </w:rPr>
      </w:pPr>
      <w:r w:rsidRPr="00371FA4">
        <w:rPr>
          <w:rFonts w:ascii="Arial" w:hAnsi="Arial" w:cs="Arial" w:hint="eastAsia"/>
          <w:sz w:val="18"/>
          <w:szCs w:val="18"/>
        </w:rPr>
        <w:t>备注：套租金按照每个户型最大面积</w:t>
      </w:r>
      <w:r w:rsidR="008D7193" w:rsidRPr="00371FA4">
        <w:rPr>
          <w:rFonts w:ascii="Arial" w:hAnsi="Arial" w:cs="Arial" w:hint="eastAsia"/>
          <w:sz w:val="18"/>
          <w:szCs w:val="18"/>
        </w:rPr>
        <w:t>计算</w:t>
      </w:r>
      <w:r w:rsidR="00707C69" w:rsidRPr="00371FA4">
        <w:rPr>
          <w:rFonts w:ascii="Arial" w:hAnsi="Arial" w:cs="Arial" w:hint="eastAsia"/>
          <w:sz w:val="18"/>
          <w:szCs w:val="18"/>
        </w:rPr>
        <w:t>，取整到十位</w:t>
      </w:r>
      <w:r w:rsidR="008D7193" w:rsidRPr="00371FA4">
        <w:rPr>
          <w:rFonts w:ascii="Arial" w:hAnsi="Arial" w:cs="Arial" w:hint="eastAsia"/>
          <w:sz w:val="18"/>
          <w:szCs w:val="18"/>
        </w:rPr>
        <w:t>。</w:t>
      </w:r>
    </w:p>
    <w:p w14:paraId="72343B7F" w14:textId="77777777" w:rsidR="003A47AE" w:rsidRPr="00911BE0" w:rsidRDefault="003A47AE" w:rsidP="00906237">
      <w:pPr>
        <w:wordWrap w:val="0"/>
        <w:overflowPunct w:val="0"/>
        <w:spacing w:line="480" w:lineRule="auto"/>
        <w:ind w:firstLine="420"/>
        <w:rPr>
          <w:rFonts w:ascii="Arial" w:hAnsi="Arial" w:cs="Arial"/>
          <w:sz w:val="21"/>
          <w:szCs w:val="21"/>
        </w:rPr>
      </w:pPr>
    </w:p>
    <w:p w14:paraId="2FB3E247" w14:textId="77777777" w:rsidR="00D1711D" w:rsidRPr="00911BE0" w:rsidRDefault="00D1711D" w:rsidP="00C97B65">
      <w:pPr>
        <w:wordWrap w:val="0"/>
        <w:overflowPunct w:val="0"/>
        <w:spacing w:line="480" w:lineRule="auto"/>
        <w:ind w:firstLineChars="200" w:firstLine="420"/>
        <w:rPr>
          <w:rFonts w:ascii="Arial" w:hAnsi="Arial" w:cs="Arial"/>
          <w:kern w:val="2"/>
          <w:sz w:val="21"/>
          <w:szCs w:val="21"/>
        </w:rPr>
        <w:sectPr w:rsidR="00D1711D" w:rsidRPr="00911BE0" w:rsidSect="00374269">
          <w:pgSz w:w="11907" w:h="16840"/>
          <w:pgMar w:top="1843" w:right="1134" w:bottom="1134" w:left="1134" w:header="1134" w:footer="907" w:gutter="340"/>
          <w:cols w:space="720"/>
          <w:docGrid w:linePitch="326"/>
        </w:sectPr>
      </w:pPr>
    </w:p>
    <w:p w14:paraId="3B94DAAD" w14:textId="6A947C58" w:rsidR="00802761" w:rsidRPr="00911BE0" w:rsidRDefault="00E4432D" w:rsidP="00345551">
      <w:pPr>
        <w:spacing w:line="480" w:lineRule="auto"/>
        <w:ind w:firstLineChars="200" w:firstLine="422"/>
        <w:rPr>
          <w:rFonts w:ascii="Arial" w:hAnsi="Arial" w:cs="Arial"/>
          <w:b/>
          <w:sz w:val="21"/>
          <w:szCs w:val="21"/>
        </w:rPr>
      </w:pPr>
      <w:r w:rsidRPr="00911BE0">
        <w:rPr>
          <w:rFonts w:ascii="Arial" w:hAnsi="Arial" w:cs="Arial" w:hint="eastAsia"/>
          <w:b/>
          <w:sz w:val="21"/>
          <w:szCs w:val="21"/>
        </w:rPr>
        <w:lastRenderedPageBreak/>
        <w:t>车库部分：</w:t>
      </w:r>
    </w:p>
    <w:p w14:paraId="5895E79A" w14:textId="63F5DFB8" w:rsidR="00E4432D" w:rsidRPr="00911BE0" w:rsidRDefault="00E4432D" w:rsidP="00E4432D">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根据评估专业人员所掌握的市场资料，采用房地产交易中的替代原则，选取与估价对象类似用途的</w:t>
      </w:r>
      <w:r w:rsidR="00D75176" w:rsidRPr="00D75176">
        <w:rPr>
          <w:rFonts w:ascii="宋体" w:hAnsi="宋体" w:hint="eastAsia"/>
          <w:sz w:val="21"/>
          <w:szCs w:val="21"/>
        </w:rPr>
        <w:t>可比实例</w:t>
      </w:r>
      <w:r w:rsidRPr="00911BE0">
        <w:rPr>
          <w:rFonts w:ascii="宋体" w:hAnsi="宋体" w:hint="eastAsia"/>
          <w:sz w:val="21"/>
          <w:szCs w:val="21"/>
        </w:rPr>
        <w:t>，并分别进行交易情况、市场状况、项目类型、房地产状况（区位、实物）的修正和调整。</w:t>
      </w:r>
    </w:p>
    <w:tbl>
      <w:tblPr>
        <w:tblW w:w="5000" w:type="pct"/>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452"/>
        <w:gridCol w:w="1399"/>
        <w:gridCol w:w="1152"/>
        <w:gridCol w:w="623"/>
        <w:gridCol w:w="1220"/>
        <w:gridCol w:w="689"/>
        <w:gridCol w:w="1296"/>
        <w:gridCol w:w="613"/>
        <w:gridCol w:w="1230"/>
        <w:gridCol w:w="681"/>
      </w:tblGrid>
      <w:tr w:rsidR="00E4432D" w:rsidRPr="0070417C" w14:paraId="1DB351BD" w14:textId="77777777" w:rsidTr="003A7B1D">
        <w:trPr>
          <w:cantSplit/>
          <w:trHeight w:val="20"/>
          <w:jc w:val="center"/>
        </w:trPr>
        <w:tc>
          <w:tcPr>
            <w:tcW w:w="1851" w:type="dxa"/>
            <w:gridSpan w:val="2"/>
            <w:vMerge w:val="restart"/>
            <w:noWrap/>
            <w:vAlign w:val="center"/>
          </w:tcPr>
          <w:p w14:paraId="09E2E719"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比较因素</w:t>
            </w:r>
          </w:p>
        </w:tc>
        <w:tc>
          <w:tcPr>
            <w:tcW w:w="1152" w:type="dxa"/>
            <w:vAlign w:val="center"/>
          </w:tcPr>
          <w:p w14:paraId="60C86FFD"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估价对象</w:t>
            </w:r>
          </w:p>
        </w:tc>
        <w:tc>
          <w:tcPr>
            <w:tcW w:w="623" w:type="dxa"/>
            <w:vMerge w:val="restart"/>
            <w:vAlign w:val="center"/>
          </w:tcPr>
          <w:p w14:paraId="047D28D0"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系数</w:t>
            </w:r>
          </w:p>
        </w:tc>
        <w:tc>
          <w:tcPr>
            <w:tcW w:w="1220" w:type="dxa"/>
            <w:vAlign w:val="center"/>
          </w:tcPr>
          <w:p w14:paraId="50935641"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实例：</w:t>
            </w:r>
            <w:r w:rsidRPr="0070417C">
              <w:rPr>
                <w:rFonts w:ascii="Arial" w:hAnsi="Arial" w:cs="Arial"/>
                <w:sz w:val="18"/>
                <w:szCs w:val="18"/>
              </w:rPr>
              <w:t>A</w:t>
            </w:r>
          </w:p>
        </w:tc>
        <w:tc>
          <w:tcPr>
            <w:tcW w:w="689" w:type="dxa"/>
            <w:vMerge w:val="restart"/>
            <w:vAlign w:val="center"/>
          </w:tcPr>
          <w:p w14:paraId="3F60D946"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系数</w:t>
            </w:r>
          </w:p>
        </w:tc>
        <w:tc>
          <w:tcPr>
            <w:tcW w:w="1296" w:type="dxa"/>
            <w:vAlign w:val="center"/>
          </w:tcPr>
          <w:p w14:paraId="017C2E39"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实例：</w:t>
            </w:r>
            <w:r w:rsidRPr="0070417C">
              <w:rPr>
                <w:rFonts w:ascii="Arial" w:hAnsi="Arial" w:cs="Arial"/>
                <w:sz w:val="18"/>
                <w:szCs w:val="18"/>
              </w:rPr>
              <w:t>B</w:t>
            </w:r>
          </w:p>
        </w:tc>
        <w:tc>
          <w:tcPr>
            <w:tcW w:w="613" w:type="dxa"/>
            <w:vMerge w:val="restart"/>
            <w:vAlign w:val="center"/>
          </w:tcPr>
          <w:p w14:paraId="1405E161"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系数</w:t>
            </w:r>
          </w:p>
        </w:tc>
        <w:tc>
          <w:tcPr>
            <w:tcW w:w="1230" w:type="dxa"/>
            <w:vAlign w:val="center"/>
          </w:tcPr>
          <w:p w14:paraId="40A40135"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实例：</w:t>
            </w:r>
            <w:r w:rsidRPr="0070417C">
              <w:rPr>
                <w:rFonts w:ascii="Arial" w:hAnsi="Arial" w:cs="Arial"/>
                <w:sz w:val="18"/>
                <w:szCs w:val="18"/>
              </w:rPr>
              <w:t>C</w:t>
            </w:r>
          </w:p>
        </w:tc>
        <w:tc>
          <w:tcPr>
            <w:tcW w:w="681" w:type="dxa"/>
            <w:vMerge w:val="restart"/>
            <w:vAlign w:val="center"/>
          </w:tcPr>
          <w:p w14:paraId="6ECF31B8"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系数</w:t>
            </w:r>
          </w:p>
        </w:tc>
      </w:tr>
      <w:tr w:rsidR="00E4432D" w:rsidRPr="0070417C" w14:paraId="45141B01" w14:textId="77777777" w:rsidTr="003A7B1D">
        <w:trPr>
          <w:cantSplit/>
          <w:trHeight w:val="20"/>
          <w:jc w:val="center"/>
        </w:trPr>
        <w:tc>
          <w:tcPr>
            <w:tcW w:w="1851" w:type="dxa"/>
            <w:gridSpan w:val="2"/>
            <w:vMerge/>
            <w:vAlign w:val="center"/>
          </w:tcPr>
          <w:p w14:paraId="035376BD" w14:textId="77777777" w:rsidR="00E4432D" w:rsidRPr="0070417C" w:rsidRDefault="00E4432D" w:rsidP="00D75176">
            <w:pPr>
              <w:widowControl/>
              <w:snapToGrid w:val="0"/>
              <w:spacing w:line="300" w:lineRule="auto"/>
              <w:contextualSpacing/>
              <w:jc w:val="center"/>
              <w:rPr>
                <w:rFonts w:ascii="Arial" w:hAnsi="Arial" w:cs="Arial"/>
                <w:sz w:val="18"/>
                <w:szCs w:val="18"/>
              </w:rPr>
            </w:pPr>
          </w:p>
        </w:tc>
        <w:tc>
          <w:tcPr>
            <w:tcW w:w="1152" w:type="dxa"/>
            <w:vAlign w:val="center"/>
          </w:tcPr>
          <w:p w14:paraId="33FED12E" w14:textId="77777777" w:rsidR="00E4432D" w:rsidRPr="0070417C" w:rsidRDefault="00E4432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韶华颂</w:t>
            </w:r>
          </w:p>
        </w:tc>
        <w:tc>
          <w:tcPr>
            <w:tcW w:w="623" w:type="dxa"/>
            <w:vMerge/>
            <w:vAlign w:val="center"/>
          </w:tcPr>
          <w:p w14:paraId="51ABA51C" w14:textId="77777777" w:rsidR="00E4432D" w:rsidRPr="0070417C" w:rsidRDefault="00E4432D" w:rsidP="00D75176">
            <w:pPr>
              <w:widowControl/>
              <w:snapToGrid w:val="0"/>
              <w:spacing w:line="300" w:lineRule="auto"/>
              <w:contextualSpacing/>
              <w:jc w:val="center"/>
              <w:rPr>
                <w:rFonts w:ascii="Arial" w:hAnsi="Arial" w:cs="Arial"/>
                <w:sz w:val="18"/>
                <w:szCs w:val="18"/>
              </w:rPr>
            </w:pPr>
          </w:p>
        </w:tc>
        <w:tc>
          <w:tcPr>
            <w:tcW w:w="1220" w:type="dxa"/>
            <w:vAlign w:val="center"/>
          </w:tcPr>
          <w:p w14:paraId="40E9F405" w14:textId="17ECC3DC" w:rsidR="00E4432D" w:rsidRPr="0070417C" w:rsidRDefault="003A7B1D"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合生世界花园</w:t>
            </w:r>
          </w:p>
        </w:tc>
        <w:tc>
          <w:tcPr>
            <w:tcW w:w="689" w:type="dxa"/>
            <w:vMerge/>
            <w:vAlign w:val="center"/>
          </w:tcPr>
          <w:p w14:paraId="6A433D47" w14:textId="77777777" w:rsidR="00E4432D" w:rsidRPr="0070417C" w:rsidRDefault="00E4432D" w:rsidP="00D75176">
            <w:pPr>
              <w:widowControl/>
              <w:snapToGrid w:val="0"/>
              <w:spacing w:line="300" w:lineRule="auto"/>
              <w:contextualSpacing/>
              <w:jc w:val="center"/>
              <w:rPr>
                <w:rFonts w:ascii="Arial" w:hAnsi="Arial" w:cs="Arial"/>
                <w:sz w:val="18"/>
                <w:szCs w:val="18"/>
              </w:rPr>
            </w:pPr>
          </w:p>
        </w:tc>
        <w:tc>
          <w:tcPr>
            <w:tcW w:w="1296" w:type="dxa"/>
            <w:vAlign w:val="center"/>
          </w:tcPr>
          <w:p w14:paraId="3092C85A" w14:textId="557B2302" w:rsidR="00E4432D" w:rsidRPr="0070417C" w:rsidRDefault="003A7B1D"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亦庄橡树湾</w:t>
            </w:r>
          </w:p>
        </w:tc>
        <w:tc>
          <w:tcPr>
            <w:tcW w:w="613" w:type="dxa"/>
            <w:vMerge/>
            <w:vAlign w:val="center"/>
          </w:tcPr>
          <w:p w14:paraId="0A1CEC55" w14:textId="77777777" w:rsidR="00E4432D" w:rsidRPr="0070417C" w:rsidRDefault="00E4432D" w:rsidP="00D75176">
            <w:pPr>
              <w:widowControl/>
              <w:snapToGrid w:val="0"/>
              <w:spacing w:line="300" w:lineRule="auto"/>
              <w:contextualSpacing/>
              <w:jc w:val="center"/>
              <w:rPr>
                <w:rFonts w:ascii="Arial" w:hAnsi="Arial" w:cs="Arial"/>
                <w:sz w:val="18"/>
                <w:szCs w:val="18"/>
              </w:rPr>
            </w:pPr>
          </w:p>
        </w:tc>
        <w:tc>
          <w:tcPr>
            <w:tcW w:w="1230" w:type="dxa"/>
            <w:vAlign w:val="center"/>
          </w:tcPr>
          <w:p w14:paraId="12A31EDF" w14:textId="07A5433F" w:rsidR="00E4432D" w:rsidRPr="0070417C" w:rsidRDefault="003A7B1D" w:rsidP="00D75176">
            <w:pPr>
              <w:widowControl/>
              <w:snapToGrid w:val="0"/>
              <w:spacing w:line="300" w:lineRule="auto"/>
              <w:contextualSpacing/>
              <w:jc w:val="center"/>
              <w:rPr>
                <w:rFonts w:ascii="Arial" w:hAnsi="Arial" w:cs="Arial"/>
                <w:sz w:val="18"/>
                <w:szCs w:val="18"/>
              </w:rPr>
            </w:pPr>
            <w:proofErr w:type="gramStart"/>
            <w:r>
              <w:rPr>
                <w:rFonts w:ascii="Arial" w:hAnsi="Arial" w:cs="Arial" w:hint="eastAsia"/>
                <w:sz w:val="18"/>
                <w:szCs w:val="18"/>
              </w:rPr>
              <w:t>星悦国际</w:t>
            </w:r>
            <w:proofErr w:type="gramEnd"/>
          </w:p>
        </w:tc>
        <w:tc>
          <w:tcPr>
            <w:tcW w:w="681" w:type="dxa"/>
            <w:vMerge/>
            <w:vAlign w:val="center"/>
          </w:tcPr>
          <w:p w14:paraId="16E40803" w14:textId="77777777" w:rsidR="00E4432D" w:rsidRPr="0070417C" w:rsidRDefault="00E4432D" w:rsidP="00D75176">
            <w:pPr>
              <w:widowControl/>
              <w:snapToGrid w:val="0"/>
              <w:spacing w:line="300" w:lineRule="auto"/>
              <w:contextualSpacing/>
              <w:jc w:val="center"/>
              <w:rPr>
                <w:rFonts w:ascii="Arial" w:hAnsi="Arial" w:cs="Arial"/>
                <w:sz w:val="18"/>
                <w:szCs w:val="18"/>
              </w:rPr>
            </w:pPr>
          </w:p>
        </w:tc>
      </w:tr>
      <w:tr w:rsidR="00467173" w:rsidRPr="0070417C" w14:paraId="74149E53" w14:textId="77777777" w:rsidTr="003A7B1D">
        <w:trPr>
          <w:cantSplit/>
          <w:trHeight w:val="20"/>
          <w:jc w:val="center"/>
        </w:trPr>
        <w:tc>
          <w:tcPr>
            <w:tcW w:w="1851" w:type="dxa"/>
            <w:gridSpan w:val="2"/>
            <w:noWrap/>
            <w:vAlign w:val="center"/>
          </w:tcPr>
          <w:p w14:paraId="2F5CCCE2" w14:textId="77777777" w:rsidR="00467173" w:rsidRPr="0070417C" w:rsidRDefault="00467173"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市场状况</w:t>
            </w:r>
          </w:p>
        </w:tc>
        <w:tc>
          <w:tcPr>
            <w:tcW w:w="1152" w:type="dxa"/>
            <w:vAlign w:val="center"/>
          </w:tcPr>
          <w:p w14:paraId="162CB393" w14:textId="50FF38F9" w:rsidR="00467173" w:rsidRPr="0070417C" w:rsidRDefault="008844AB" w:rsidP="00D75176">
            <w:pPr>
              <w:snapToGrid w:val="0"/>
              <w:spacing w:line="300" w:lineRule="auto"/>
              <w:contextualSpacing/>
              <w:jc w:val="center"/>
              <w:rPr>
                <w:rFonts w:ascii="Arial" w:hAnsi="Arial" w:cs="Arial"/>
                <w:sz w:val="18"/>
                <w:szCs w:val="18"/>
              </w:rPr>
            </w:pPr>
            <w:r>
              <w:rPr>
                <w:rFonts w:ascii="Arial" w:hAnsi="Arial" w:cs="Arial"/>
                <w:sz w:val="18"/>
                <w:szCs w:val="18"/>
              </w:rPr>
              <w:t>2026</w:t>
            </w:r>
            <w:r>
              <w:rPr>
                <w:rFonts w:ascii="Arial" w:hAnsi="Arial" w:cs="Arial"/>
                <w:sz w:val="18"/>
                <w:szCs w:val="18"/>
              </w:rPr>
              <w:t>年</w:t>
            </w:r>
            <w:r>
              <w:rPr>
                <w:rFonts w:ascii="Arial" w:hAnsi="Arial" w:cs="Arial"/>
                <w:sz w:val="18"/>
                <w:szCs w:val="18"/>
              </w:rPr>
              <w:t>1</w:t>
            </w:r>
            <w:r>
              <w:rPr>
                <w:rFonts w:ascii="Arial" w:hAnsi="Arial" w:cs="Arial"/>
                <w:sz w:val="18"/>
                <w:szCs w:val="18"/>
              </w:rPr>
              <w:t>月</w:t>
            </w:r>
            <w:r>
              <w:rPr>
                <w:rFonts w:ascii="Arial" w:hAnsi="Arial" w:cs="Arial"/>
                <w:sz w:val="18"/>
                <w:szCs w:val="18"/>
              </w:rPr>
              <w:t>14</w:t>
            </w:r>
            <w:r>
              <w:rPr>
                <w:rFonts w:ascii="Arial" w:hAnsi="Arial" w:cs="Arial"/>
                <w:sz w:val="18"/>
                <w:szCs w:val="18"/>
              </w:rPr>
              <w:t>日</w:t>
            </w:r>
          </w:p>
        </w:tc>
        <w:tc>
          <w:tcPr>
            <w:tcW w:w="623" w:type="dxa"/>
            <w:vAlign w:val="center"/>
          </w:tcPr>
          <w:p w14:paraId="4BF1CE17" w14:textId="77777777" w:rsidR="00467173" w:rsidRPr="0070417C" w:rsidRDefault="00467173"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167C3155" w14:textId="3B717390" w:rsidR="00467173" w:rsidRPr="0070417C" w:rsidRDefault="00467173"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202</w:t>
            </w:r>
            <w:r w:rsidR="003A7B1D">
              <w:rPr>
                <w:rFonts w:ascii="Arial" w:hAnsi="Arial" w:cs="Arial" w:hint="eastAsia"/>
                <w:sz w:val="18"/>
                <w:szCs w:val="18"/>
              </w:rPr>
              <w:t>6</w:t>
            </w:r>
            <w:r w:rsidRPr="0070417C">
              <w:rPr>
                <w:rFonts w:ascii="Arial" w:hAnsi="Arial" w:cs="Arial"/>
                <w:sz w:val="18"/>
                <w:szCs w:val="18"/>
              </w:rPr>
              <w:t>年</w:t>
            </w:r>
            <w:r w:rsidRPr="0070417C">
              <w:rPr>
                <w:rFonts w:ascii="Arial" w:hAnsi="Arial" w:cs="Arial"/>
                <w:sz w:val="18"/>
                <w:szCs w:val="18"/>
              </w:rPr>
              <w:t>1</w:t>
            </w:r>
            <w:r w:rsidRPr="0070417C">
              <w:rPr>
                <w:rFonts w:ascii="Arial" w:hAnsi="Arial" w:cs="Arial"/>
                <w:sz w:val="18"/>
                <w:szCs w:val="18"/>
              </w:rPr>
              <w:t>月</w:t>
            </w:r>
          </w:p>
        </w:tc>
        <w:tc>
          <w:tcPr>
            <w:tcW w:w="689" w:type="dxa"/>
            <w:vAlign w:val="center"/>
          </w:tcPr>
          <w:p w14:paraId="357D4FB7" w14:textId="77777777" w:rsidR="00467173" w:rsidRPr="0070417C" w:rsidRDefault="00467173"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6" w:type="dxa"/>
            <w:vAlign w:val="center"/>
          </w:tcPr>
          <w:p w14:paraId="2367DE0C" w14:textId="4B64C78D" w:rsidR="00467173" w:rsidRPr="0070417C" w:rsidRDefault="00467173"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202</w:t>
            </w:r>
            <w:r w:rsidR="003A7B1D">
              <w:rPr>
                <w:rFonts w:ascii="Arial" w:hAnsi="Arial" w:cs="Arial" w:hint="eastAsia"/>
                <w:sz w:val="18"/>
                <w:szCs w:val="18"/>
              </w:rPr>
              <w:t>6</w:t>
            </w:r>
            <w:r w:rsidRPr="0070417C">
              <w:rPr>
                <w:rFonts w:ascii="Arial" w:hAnsi="Arial" w:cs="Arial"/>
                <w:sz w:val="18"/>
                <w:szCs w:val="18"/>
              </w:rPr>
              <w:t>年</w:t>
            </w:r>
            <w:r w:rsidRPr="0070417C">
              <w:rPr>
                <w:rFonts w:ascii="Arial" w:hAnsi="Arial" w:cs="Arial"/>
                <w:sz w:val="18"/>
                <w:szCs w:val="18"/>
              </w:rPr>
              <w:t>1</w:t>
            </w:r>
            <w:r w:rsidRPr="0070417C">
              <w:rPr>
                <w:rFonts w:ascii="Arial" w:hAnsi="Arial" w:cs="Arial"/>
                <w:sz w:val="18"/>
                <w:szCs w:val="18"/>
              </w:rPr>
              <w:t>月</w:t>
            </w:r>
          </w:p>
        </w:tc>
        <w:tc>
          <w:tcPr>
            <w:tcW w:w="613" w:type="dxa"/>
            <w:vAlign w:val="center"/>
          </w:tcPr>
          <w:p w14:paraId="62BE3F89" w14:textId="77777777" w:rsidR="00467173" w:rsidRPr="0070417C" w:rsidRDefault="00467173"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30" w:type="dxa"/>
            <w:vAlign w:val="center"/>
          </w:tcPr>
          <w:p w14:paraId="3798480E" w14:textId="12C3305A" w:rsidR="00467173" w:rsidRPr="0070417C" w:rsidRDefault="00467173"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202</w:t>
            </w:r>
            <w:r w:rsidR="003A7B1D">
              <w:rPr>
                <w:rFonts w:ascii="Arial" w:hAnsi="Arial" w:cs="Arial" w:hint="eastAsia"/>
                <w:sz w:val="18"/>
                <w:szCs w:val="18"/>
              </w:rPr>
              <w:t>6</w:t>
            </w:r>
            <w:r w:rsidRPr="0070417C">
              <w:rPr>
                <w:rFonts w:ascii="Arial" w:hAnsi="Arial" w:cs="Arial"/>
                <w:sz w:val="18"/>
                <w:szCs w:val="18"/>
              </w:rPr>
              <w:t>年</w:t>
            </w:r>
            <w:r w:rsidRPr="0070417C">
              <w:rPr>
                <w:rFonts w:ascii="Arial" w:hAnsi="Arial" w:cs="Arial"/>
                <w:sz w:val="18"/>
                <w:szCs w:val="18"/>
              </w:rPr>
              <w:t>1</w:t>
            </w:r>
            <w:r w:rsidRPr="0070417C">
              <w:rPr>
                <w:rFonts w:ascii="Arial" w:hAnsi="Arial" w:cs="Arial"/>
                <w:sz w:val="18"/>
                <w:szCs w:val="18"/>
              </w:rPr>
              <w:t>月</w:t>
            </w:r>
          </w:p>
        </w:tc>
        <w:tc>
          <w:tcPr>
            <w:tcW w:w="681" w:type="dxa"/>
            <w:vAlign w:val="center"/>
          </w:tcPr>
          <w:p w14:paraId="68112065" w14:textId="77777777" w:rsidR="00467173" w:rsidRPr="0070417C" w:rsidRDefault="00467173"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467173" w:rsidRPr="0070417C" w14:paraId="06203AAD" w14:textId="77777777" w:rsidTr="003A7B1D">
        <w:trPr>
          <w:cantSplit/>
          <w:trHeight w:val="20"/>
          <w:jc w:val="center"/>
        </w:trPr>
        <w:tc>
          <w:tcPr>
            <w:tcW w:w="1851" w:type="dxa"/>
            <w:gridSpan w:val="2"/>
            <w:noWrap/>
            <w:vAlign w:val="center"/>
          </w:tcPr>
          <w:p w14:paraId="560ADBF9" w14:textId="77777777" w:rsidR="00467173" w:rsidRPr="0070417C" w:rsidRDefault="00467173"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交易情况</w:t>
            </w:r>
          </w:p>
        </w:tc>
        <w:tc>
          <w:tcPr>
            <w:tcW w:w="1152" w:type="dxa"/>
            <w:vAlign w:val="center"/>
          </w:tcPr>
          <w:p w14:paraId="79A5C92D" w14:textId="77777777" w:rsidR="00467173" w:rsidRPr="0070417C" w:rsidRDefault="00467173"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正常</w:t>
            </w:r>
          </w:p>
        </w:tc>
        <w:tc>
          <w:tcPr>
            <w:tcW w:w="623" w:type="dxa"/>
            <w:vAlign w:val="center"/>
          </w:tcPr>
          <w:p w14:paraId="6823CEDD" w14:textId="77777777" w:rsidR="00467173" w:rsidRPr="0070417C" w:rsidRDefault="00467173"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40C3D684"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挂牌</w:t>
            </w:r>
          </w:p>
        </w:tc>
        <w:tc>
          <w:tcPr>
            <w:tcW w:w="689" w:type="dxa"/>
            <w:vAlign w:val="center"/>
          </w:tcPr>
          <w:p w14:paraId="340964D0" w14:textId="0BA33E29" w:rsidR="00467173" w:rsidRPr="0070417C" w:rsidRDefault="003A7B1D" w:rsidP="00D75176">
            <w:pPr>
              <w:snapToGrid w:val="0"/>
              <w:spacing w:line="300" w:lineRule="auto"/>
              <w:contextualSpacing/>
              <w:jc w:val="center"/>
              <w:rPr>
                <w:rFonts w:ascii="Arial" w:hAnsi="Arial" w:cs="Arial" w:hint="eastAsia"/>
                <w:sz w:val="18"/>
                <w:szCs w:val="18"/>
              </w:rPr>
            </w:pPr>
            <w:r>
              <w:rPr>
                <w:rFonts w:ascii="Arial" w:hAnsi="Arial" w:cs="Arial" w:hint="eastAsia"/>
                <w:sz w:val="18"/>
                <w:szCs w:val="18"/>
              </w:rPr>
              <w:t>102</w:t>
            </w:r>
          </w:p>
        </w:tc>
        <w:tc>
          <w:tcPr>
            <w:tcW w:w="1296" w:type="dxa"/>
            <w:vAlign w:val="center"/>
          </w:tcPr>
          <w:p w14:paraId="676D57C0"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挂牌</w:t>
            </w:r>
          </w:p>
        </w:tc>
        <w:tc>
          <w:tcPr>
            <w:tcW w:w="613" w:type="dxa"/>
            <w:vAlign w:val="center"/>
          </w:tcPr>
          <w:p w14:paraId="68CC58EF" w14:textId="565323C5" w:rsidR="00467173" w:rsidRPr="0070417C" w:rsidRDefault="003A7B1D" w:rsidP="00D75176">
            <w:pPr>
              <w:snapToGrid w:val="0"/>
              <w:spacing w:line="300" w:lineRule="auto"/>
              <w:contextualSpacing/>
              <w:jc w:val="center"/>
              <w:rPr>
                <w:rFonts w:ascii="Arial" w:hAnsi="Arial" w:cs="Arial" w:hint="eastAsia"/>
                <w:sz w:val="18"/>
                <w:szCs w:val="18"/>
              </w:rPr>
            </w:pPr>
            <w:r>
              <w:rPr>
                <w:rFonts w:ascii="Arial" w:hAnsi="Arial" w:cs="Arial" w:hint="eastAsia"/>
                <w:sz w:val="18"/>
                <w:szCs w:val="18"/>
              </w:rPr>
              <w:t>102</w:t>
            </w:r>
          </w:p>
        </w:tc>
        <w:tc>
          <w:tcPr>
            <w:tcW w:w="1230" w:type="dxa"/>
            <w:vAlign w:val="center"/>
          </w:tcPr>
          <w:p w14:paraId="027CB028"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挂牌</w:t>
            </w:r>
          </w:p>
        </w:tc>
        <w:tc>
          <w:tcPr>
            <w:tcW w:w="681" w:type="dxa"/>
            <w:vAlign w:val="center"/>
          </w:tcPr>
          <w:p w14:paraId="047E8E28" w14:textId="6B3DEE0B" w:rsidR="00467173" w:rsidRPr="0070417C" w:rsidRDefault="003A7B1D" w:rsidP="00D75176">
            <w:pPr>
              <w:snapToGrid w:val="0"/>
              <w:spacing w:line="300" w:lineRule="auto"/>
              <w:contextualSpacing/>
              <w:jc w:val="center"/>
              <w:rPr>
                <w:rFonts w:ascii="Arial" w:hAnsi="Arial" w:cs="Arial" w:hint="eastAsia"/>
                <w:sz w:val="18"/>
                <w:szCs w:val="18"/>
              </w:rPr>
            </w:pPr>
            <w:r>
              <w:rPr>
                <w:rFonts w:ascii="Arial" w:hAnsi="Arial" w:cs="Arial" w:hint="eastAsia"/>
                <w:sz w:val="18"/>
                <w:szCs w:val="18"/>
              </w:rPr>
              <w:t>102</w:t>
            </w:r>
          </w:p>
        </w:tc>
      </w:tr>
      <w:tr w:rsidR="00E4432D" w:rsidRPr="0070417C" w14:paraId="15ABFD06" w14:textId="77777777" w:rsidTr="003A7B1D">
        <w:trPr>
          <w:cantSplit/>
          <w:trHeight w:val="20"/>
          <w:jc w:val="center"/>
        </w:trPr>
        <w:tc>
          <w:tcPr>
            <w:tcW w:w="452" w:type="dxa"/>
            <w:vAlign w:val="center"/>
          </w:tcPr>
          <w:p w14:paraId="1D77B46A"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权益状况</w:t>
            </w:r>
          </w:p>
        </w:tc>
        <w:tc>
          <w:tcPr>
            <w:tcW w:w="1399" w:type="dxa"/>
            <w:noWrap/>
            <w:vAlign w:val="center"/>
          </w:tcPr>
          <w:p w14:paraId="14510C39"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用途</w:t>
            </w:r>
          </w:p>
        </w:tc>
        <w:tc>
          <w:tcPr>
            <w:tcW w:w="1152" w:type="dxa"/>
            <w:vAlign w:val="center"/>
          </w:tcPr>
          <w:p w14:paraId="044E9EC2"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车位</w:t>
            </w:r>
          </w:p>
        </w:tc>
        <w:tc>
          <w:tcPr>
            <w:tcW w:w="623" w:type="dxa"/>
            <w:vAlign w:val="center"/>
          </w:tcPr>
          <w:p w14:paraId="572D26DB" w14:textId="77777777" w:rsidR="00E4432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7A388A1A" w14:textId="77777777" w:rsidR="00E4432D" w:rsidRPr="0070417C" w:rsidRDefault="00E4432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车位</w:t>
            </w:r>
          </w:p>
        </w:tc>
        <w:tc>
          <w:tcPr>
            <w:tcW w:w="689" w:type="dxa"/>
            <w:vAlign w:val="center"/>
          </w:tcPr>
          <w:p w14:paraId="661712E3" w14:textId="77777777" w:rsidR="00E4432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6" w:type="dxa"/>
            <w:vAlign w:val="center"/>
          </w:tcPr>
          <w:p w14:paraId="1E3C69A8" w14:textId="77777777" w:rsidR="00E4432D" w:rsidRPr="0070417C" w:rsidRDefault="00E4432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车位</w:t>
            </w:r>
          </w:p>
        </w:tc>
        <w:tc>
          <w:tcPr>
            <w:tcW w:w="613" w:type="dxa"/>
            <w:vAlign w:val="center"/>
          </w:tcPr>
          <w:p w14:paraId="0EAE07AF" w14:textId="77777777" w:rsidR="00E4432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30" w:type="dxa"/>
            <w:vAlign w:val="center"/>
          </w:tcPr>
          <w:p w14:paraId="45697A26" w14:textId="77777777" w:rsidR="00E4432D" w:rsidRPr="0070417C" w:rsidRDefault="00E4432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车位</w:t>
            </w:r>
          </w:p>
        </w:tc>
        <w:tc>
          <w:tcPr>
            <w:tcW w:w="681" w:type="dxa"/>
            <w:vAlign w:val="center"/>
          </w:tcPr>
          <w:p w14:paraId="7A7FD8C5" w14:textId="77777777" w:rsidR="00E4432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D1711D" w:rsidRPr="0070417C" w14:paraId="2742B26C" w14:textId="77777777" w:rsidTr="003A7B1D">
        <w:trPr>
          <w:cantSplit/>
          <w:trHeight w:val="20"/>
          <w:jc w:val="center"/>
        </w:trPr>
        <w:tc>
          <w:tcPr>
            <w:tcW w:w="452" w:type="dxa"/>
            <w:vMerge w:val="restart"/>
            <w:vAlign w:val="center"/>
          </w:tcPr>
          <w:p w14:paraId="0216819C"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区位状况</w:t>
            </w:r>
          </w:p>
        </w:tc>
        <w:tc>
          <w:tcPr>
            <w:tcW w:w="1399" w:type="dxa"/>
            <w:noWrap/>
            <w:vAlign w:val="center"/>
          </w:tcPr>
          <w:p w14:paraId="3476FA84"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交通便捷度</w:t>
            </w:r>
          </w:p>
        </w:tc>
        <w:tc>
          <w:tcPr>
            <w:tcW w:w="1152" w:type="dxa"/>
            <w:vAlign w:val="center"/>
          </w:tcPr>
          <w:p w14:paraId="53756050"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23" w:type="dxa"/>
            <w:vAlign w:val="center"/>
          </w:tcPr>
          <w:p w14:paraId="58FCBD0B"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72ED42FB"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89" w:type="dxa"/>
            <w:vAlign w:val="center"/>
          </w:tcPr>
          <w:p w14:paraId="132F9E48"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6" w:type="dxa"/>
            <w:vAlign w:val="center"/>
          </w:tcPr>
          <w:p w14:paraId="24D7F6D1"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13" w:type="dxa"/>
            <w:vAlign w:val="center"/>
          </w:tcPr>
          <w:p w14:paraId="0C246E6B"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30" w:type="dxa"/>
            <w:vAlign w:val="center"/>
          </w:tcPr>
          <w:p w14:paraId="6CACC514"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81" w:type="dxa"/>
            <w:vAlign w:val="center"/>
          </w:tcPr>
          <w:p w14:paraId="3B1171AC"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D1711D" w:rsidRPr="0070417C" w14:paraId="34B672EC" w14:textId="77777777" w:rsidTr="003A7B1D">
        <w:trPr>
          <w:cantSplit/>
          <w:trHeight w:val="20"/>
          <w:jc w:val="center"/>
        </w:trPr>
        <w:tc>
          <w:tcPr>
            <w:tcW w:w="452" w:type="dxa"/>
            <w:vMerge/>
            <w:vAlign w:val="center"/>
          </w:tcPr>
          <w:p w14:paraId="44C39208" w14:textId="77777777" w:rsidR="00D1711D" w:rsidRPr="0070417C" w:rsidRDefault="00D1711D" w:rsidP="00D75176">
            <w:pPr>
              <w:widowControl/>
              <w:snapToGrid w:val="0"/>
              <w:spacing w:line="300" w:lineRule="auto"/>
              <w:contextualSpacing/>
              <w:jc w:val="center"/>
              <w:rPr>
                <w:rFonts w:ascii="Arial" w:hAnsi="Arial" w:cs="Arial"/>
                <w:sz w:val="18"/>
                <w:szCs w:val="18"/>
              </w:rPr>
            </w:pPr>
          </w:p>
        </w:tc>
        <w:tc>
          <w:tcPr>
            <w:tcW w:w="1399" w:type="dxa"/>
            <w:noWrap/>
            <w:vAlign w:val="center"/>
          </w:tcPr>
          <w:p w14:paraId="1DC60A9C"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公共配套设施</w:t>
            </w:r>
          </w:p>
        </w:tc>
        <w:tc>
          <w:tcPr>
            <w:tcW w:w="1152" w:type="dxa"/>
            <w:vAlign w:val="center"/>
          </w:tcPr>
          <w:p w14:paraId="5191C402"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较好</w:t>
            </w:r>
          </w:p>
        </w:tc>
        <w:tc>
          <w:tcPr>
            <w:tcW w:w="623" w:type="dxa"/>
            <w:vAlign w:val="center"/>
          </w:tcPr>
          <w:p w14:paraId="6019698D"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49F3247B"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较好</w:t>
            </w:r>
          </w:p>
        </w:tc>
        <w:tc>
          <w:tcPr>
            <w:tcW w:w="689" w:type="dxa"/>
            <w:vAlign w:val="center"/>
          </w:tcPr>
          <w:p w14:paraId="0FCB6FDB"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6" w:type="dxa"/>
            <w:vAlign w:val="center"/>
          </w:tcPr>
          <w:p w14:paraId="0A8EF0FD"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较好</w:t>
            </w:r>
          </w:p>
        </w:tc>
        <w:tc>
          <w:tcPr>
            <w:tcW w:w="613" w:type="dxa"/>
            <w:vAlign w:val="center"/>
          </w:tcPr>
          <w:p w14:paraId="28BFD7E1"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30" w:type="dxa"/>
            <w:vAlign w:val="center"/>
          </w:tcPr>
          <w:p w14:paraId="62C98E87"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较好</w:t>
            </w:r>
          </w:p>
        </w:tc>
        <w:tc>
          <w:tcPr>
            <w:tcW w:w="681" w:type="dxa"/>
            <w:vAlign w:val="center"/>
          </w:tcPr>
          <w:p w14:paraId="696DCF4C"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D1711D" w:rsidRPr="0070417C" w14:paraId="0AAF0BC2" w14:textId="77777777" w:rsidTr="003A7B1D">
        <w:trPr>
          <w:cantSplit/>
          <w:trHeight w:val="20"/>
          <w:jc w:val="center"/>
        </w:trPr>
        <w:tc>
          <w:tcPr>
            <w:tcW w:w="452" w:type="dxa"/>
            <w:vMerge/>
            <w:vAlign w:val="center"/>
          </w:tcPr>
          <w:p w14:paraId="5663992E" w14:textId="77777777" w:rsidR="00D1711D" w:rsidRPr="0070417C" w:rsidRDefault="00D1711D" w:rsidP="00D75176">
            <w:pPr>
              <w:widowControl/>
              <w:snapToGrid w:val="0"/>
              <w:spacing w:line="300" w:lineRule="auto"/>
              <w:contextualSpacing/>
              <w:jc w:val="center"/>
              <w:rPr>
                <w:rFonts w:ascii="Arial" w:hAnsi="Arial" w:cs="Arial"/>
                <w:sz w:val="18"/>
                <w:szCs w:val="18"/>
              </w:rPr>
            </w:pPr>
          </w:p>
        </w:tc>
        <w:tc>
          <w:tcPr>
            <w:tcW w:w="1399" w:type="dxa"/>
            <w:noWrap/>
            <w:vAlign w:val="center"/>
          </w:tcPr>
          <w:p w14:paraId="45F8648F"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基础设施水平</w:t>
            </w:r>
          </w:p>
        </w:tc>
        <w:tc>
          <w:tcPr>
            <w:tcW w:w="1152" w:type="dxa"/>
            <w:vAlign w:val="center"/>
          </w:tcPr>
          <w:p w14:paraId="65369C89"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七通</w:t>
            </w:r>
          </w:p>
        </w:tc>
        <w:tc>
          <w:tcPr>
            <w:tcW w:w="623" w:type="dxa"/>
            <w:vAlign w:val="center"/>
          </w:tcPr>
          <w:p w14:paraId="7B2024C2"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1B2F2362"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七通</w:t>
            </w:r>
          </w:p>
        </w:tc>
        <w:tc>
          <w:tcPr>
            <w:tcW w:w="689" w:type="dxa"/>
            <w:vAlign w:val="center"/>
          </w:tcPr>
          <w:p w14:paraId="7A6D38A5"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6" w:type="dxa"/>
            <w:vAlign w:val="center"/>
          </w:tcPr>
          <w:p w14:paraId="4B230E2C"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七通</w:t>
            </w:r>
          </w:p>
        </w:tc>
        <w:tc>
          <w:tcPr>
            <w:tcW w:w="613" w:type="dxa"/>
            <w:vAlign w:val="center"/>
          </w:tcPr>
          <w:p w14:paraId="1AE38E1F"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30" w:type="dxa"/>
            <w:vAlign w:val="center"/>
          </w:tcPr>
          <w:p w14:paraId="26CFF076"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七通</w:t>
            </w:r>
          </w:p>
        </w:tc>
        <w:tc>
          <w:tcPr>
            <w:tcW w:w="681" w:type="dxa"/>
            <w:vAlign w:val="center"/>
          </w:tcPr>
          <w:p w14:paraId="1248B75C"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D1711D" w:rsidRPr="0070417C" w14:paraId="3D5E168F" w14:textId="77777777" w:rsidTr="003A7B1D">
        <w:trPr>
          <w:cantSplit/>
          <w:trHeight w:val="20"/>
          <w:jc w:val="center"/>
        </w:trPr>
        <w:tc>
          <w:tcPr>
            <w:tcW w:w="452" w:type="dxa"/>
            <w:vMerge/>
            <w:vAlign w:val="center"/>
          </w:tcPr>
          <w:p w14:paraId="7862C1F4" w14:textId="77777777" w:rsidR="00D1711D" w:rsidRPr="0070417C" w:rsidRDefault="00D1711D" w:rsidP="00D75176">
            <w:pPr>
              <w:widowControl/>
              <w:snapToGrid w:val="0"/>
              <w:spacing w:line="300" w:lineRule="auto"/>
              <w:contextualSpacing/>
              <w:jc w:val="center"/>
              <w:rPr>
                <w:rFonts w:ascii="Arial" w:hAnsi="Arial" w:cs="Arial"/>
                <w:sz w:val="18"/>
                <w:szCs w:val="18"/>
              </w:rPr>
            </w:pPr>
          </w:p>
        </w:tc>
        <w:tc>
          <w:tcPr>
            <w:tcW w:w="1399" w:type="dxa"/>
            <w:noWrap/>
            <w:vAlign w:val="center"/>
          </w:tcPr>
          <w:p w14:paraId="7FB79B7B"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自然及人文环境</w:t>
            </w:r>
          </w:p>
        </w:tc>
        <w:tc>
          <w:tcPr>
            <w:tcW w:w="1152" w:type="dxa"/>
            <w:vAlign w:val="center"/>
          </w:tcPr>
          <w:p w14:paraId="41D4C8FA"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23" w:type="dxa"/>
            <w:vAlign w:val="center"/>
          </w:tcPr>
          <w:p w14:paraId="1B2EEC13"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722352CA"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89" w:type="dxa"/>
            <w:vAlign w:val="center"/>
          </w:tcPr>
          <w:p w14:paraId="502C10EF"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6" w:type="dxa"/>
            <w:vAlign w:val="center"/>
          </w:tcPr>
          <w:p w14:paraId="45927CE9"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13" w:type="dxa"/>
            <w:vAlign w:val="center"/>
          </w:tcPr>
          <w:p w14:paraId="1FCED98D"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30" w:type="dxa"/>
            <w:vAlign w:val="center"/>
          </w:tcPr>
          <w:p w14:paraId="5D7CC712"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81" w:type="dxa"/>
            <w:vAlign w:val="center"/>
          </w:tcPr>
          <w:p w14:paraId="16EDD702"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D1711D" w:rsidRPr="0070417C" w14:paraId="23860391" w14:textId="77777777" w:rsidTr="003A7B1D">
        <w:trPr>
          <w:cantSplit/>
          <w:trHeight w:val="20"/>
          <w:jc w:val="center"/>
        </w:trPr>
        <w:tc>
          <w:tcPr>
            <w:tcW w:w="452" w:type="dxa"/>
            <w:vMerge w:val="restart"/>
            <w:vAlign w:val="center"/>
          </w:tcPr>
          <w:p w14:paraId="5D943394"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实物状况</w:t>
            </w:r>
          </w:p>
        </w:tc>
        <w:tc>
          <w:tcPr>
            <w:tcW w:w="1399" w:type="dxa"/>
            <w:noWrap/>
            <w:vAlign w:val="center"/>
          </w:tcPr>
          <w:p w14:paraId="198BA77C"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配套类型</w:t>
            </w:r>
          </w:p>
        </w:tc>
        <w:tc>
          <w:tcPr>
            <w:tcW w:w="1152" w:type="dxa"/>
            <w:vAlign w:val="center"/>
          </w:tcPr>
          <w:p w14:paraId="1DA4F70C"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车库</w:t>
            </w:r>
          </w:p>
        </w:tc>
        <w:tc>
          <w:tcPr>
            <w:tcW w:w="623" w:type="dxa"/>
            <w:vAlign w:val="center"/>
          </w:tcPr>
          <w:p w14:paraId="5CA64746"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72091FF1"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车库</w:t>
            </w:r>
          </w:p>
        </w:tc>
        <w:tc>
          <w:tcPr>
            <w:tcW w:w="689" w:type="dxa"/>
            <w:vAlign w:val="center"/>
          </w:tcPr>
          <w:p w14:paraId="631B66BF"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6" w:type="dxa"/>
            <w:vAlign w:val="center"/>
          </w:tcPr>
          <w:p w14:paraId="2D419384"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车库</w:t>
            </w:r>
          </w:p>
        </w:tc>
        <w:tc>
          <w:tcPr>
            <w:tcW w:w="613" w:type="dxa"/>
            <w:vAlign w:val="center"/>
          </w:tcPr>
          <w:p w14:paraId="47C4F888"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30" w:type="dxa"/>
            <w:vAlign w:val="center"/>
          </w:tcPr>
          <w:p w14:paraId="6A7F617B"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车库</w:t>
            </w:r>
          </w:p>
        </w:tc>
        <w:tc>
          <w:tcPr>
            <w:tcW w:w="681" w:type="dxa"/>
            <w:vAlign w:val="center"/>
          </w:tcPr>
          <w:p w14:paraId="33CB90FD"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3A7B1D" w:rsidRPr="0070417C" w14:paraId="02ED9B56" w14:textId="77777777" w:rsidTr="003A7B1D">
        <w:trPr>
          <w:cantSplit/>
          <w:trHeight w:val="20"/>
          <w:jc w:val="center"/>
        </w:trPr>
        <w:tc>
          <w:tcPr>
            <w:tcW w:w="452" w:type="dxa"/>
            <w:vMerge/>
            <w:vAlign w:val="center"/>
          </w:tcPr>
          <w:p w14:paraId="67439A5B" w14:textId="77777777" w:rsidR="003A7B1D" w:rsidRPr="0070417C" w:rsidRDefault="003A7B1D" w:rsidP="003A7B1D">
            <w:pPr>
              <w:widowControl/>
              <w:snapToGrid w:val="0"/>
              <w:spacing w:line="300" w:lineRule="auto"/>
              <w:contextualSpacing/>
              <w:jc w:val="center"/>
              <w:rPr>
                <w:rFonts w:ascii="Arial" w:hAnsi="Arial" w:cs="Arial"/>
                <w:sz w:val="18"/>
                <w:szCs w:val="18"/>
              </w:rPr>
            </w:pPr>
          </w:p>
        </w:tc>
        <w:tc>
          <w:tcPr>
            <w:tcW w:w="1399" w:type="dxa"/>
            <w:noWrap/>
            <w:vAlign w:val="center"/>
          </w:tcPr>
          <w:p w14:paraId="2785763E" w14:textId="77777777" w:rsidR="003A7B1D" w:rsidRPr="0070417C" w:rsidRDefault="003A7B1D" w:rsidP="003A7B1D">
            <w:pPr>
              <w:widowControl/>
              <w:snapToGrid w:val="0"/>
              <w:spacing w:line="300" w:lineRule="auto"/>
              <w:contextualSpacing/>
              <w:jc w:val="center"/>
              <w:rPr>
                <w:rFonts w:ascii="Arial" w:hAnsi="Arial" w:cs="Arial"/>
                <w:sz w:val="18"/>
                <w:szCs w:val="18"/>
              </w:rPr>
            </w:pPr>
            <w:r>
              <w:rPr>
                <w:rFonts w:ascii="Arial" w:hAnsi="Arial" w:cs="Arial" w:hint="eastAsia"/>
                <w:sz w:val="18"/>
                <w:szCs w:val="18"/>
              </w:rPr>
              <w:t>车位稀缺度</w:t>
            </w:r>
          </w:p>
        </w:tc>
        <w:tc>
          <w:tcPr>
            <w:tcW w:w="1152" w:type="dxa"/>
            <w:vAlign w:val="center"/>
          </w:tcPr>
          <w:p w14:paraId="4615F28D" w14:textId="77777777" w:rsidR="003A7B1D" w:rsidRPr="0070417C" w:rsidRDefault="003A7B1D" w:rsidP="003A7B1D">
            <w:pPr>
              <w:widowControl/>
              <w:snapToGrid w:val="0"/>
              <w:spacing w:line="300" w:lineRule="auto"/>
              <w:contextualSpacing/>
              <w:jc w:val="center"/>
              <w:rPr>
                <w:rFonts w:ascii="Arial" w:hAnsi="Arial" w:cs="Arial"/>
                <w:sz w:val="18"/>
                <w:szCs w:val="18"/>
              </w:rPr>
            </w:pPr>
            <w:r>
              <w:rPr>
                <w:rFonts w:ascii="Arial" w:hAnsi="Arial" w:cs="Arial" w:hint="eastAsia"/>
                <w:sz w:val="18"/>
                <w:szCs w:val="18"/>
              </w:rPr>
              <w:t>稀缺</w:t>
            </w:r>
          </w:p>
        </w:tc>
        <w:tc>
          <w:tcPr>
            <w:tcW w:w="623" w:type="dxa"/>
            <w:vAlign w:val="center"/>
          </w:tcPr>
          <w:p w14:paraId="5306F6BE" w14:textId="77777777" w:rsidR="003A7B1D" w:rsidRPr="0070417C" w:rsidRDefault="003A7B1D" w:rsidP="003A7B1D">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20" w:type="dxa"/>
            <w:vAlign w:val="center"/>
          </w:tcPr>
          <w:p w14:paraId="4D34C9F7" w14:textId="1921908F" w:rsidR="003A7B1D" w:rsidRPr="0070417C" w:rsidRDefault="003A7B1D" w:rsidP="003A7B1D">
            <w:pPr>
              <w:snapToGrid w:val="0"/>
              <w:spacing w:line="300" w:lineRule="auto"/>
              <w:contextualSpacing/>
              <w:jc w:val="center"/>
              <w:rPr>
                <w:rFonts w:ascii="Arial" w:hAnsi="Arial" w:cs="Arial"/>
                <w:sz w:val="18"/>
                <w:szCs w:val="18"/>
              </w:rPr>
            </w:pPr>
            <w:r>
              <w:rPr>
                <w:rFonts w:ascii="Arial" w:hAnsi="Arial" w:cs="Arial" w:hint="eastAsia"/>
                <w:sz w:val="18"/>
                <w:szCs w:val="18"/>
              </w:rPr>
              <w:t>一般</w:t>
            </w:r>
          </w:p>
        </w:tc>
        <w:tc>
          <w:tcPr>
            <w:tcW w:w="689" w:type="dxa"/>
            <w:vAlign w:val="center"/>
          </w:tcPr>
          <w:p w14:paraId="7D34D4A1" w14:textId="6B687760" w:rsidR="003A7B1D" w:rsidRPr="0070417C" w:rsidRDefault="003A7B1D" w:rsidP="003A7B1D">
            <w:pPr>
              <w:snapToGrid w:val="0"/>
              <w:spacing w:line="300" w:lineRule="auto"/>
              <w:contextualSpacing/>
              <w:jc w:val="center"/>
              <w:rPr>
                <w:rFonts w:ascii="Arial" w:hAnsi="Arial" w:cs="Arial" w:hint="eastAsia"/>
                <w:sz w:val="18"/>
                <w:szCs w:val="18"/>
              </w:rPr>
            </w:pPr>
            <w:r>
              <w:rPr>
                <w:rFonts w:ascii="Arial" w:hAnsi="Arial" w:cs="Arial" w:hint="eastAsia"/>
                <w:sz w:val="18"/>
                <w:szCs w:val="18"/>
              </w:rPr>
              <w:t>99</w:t>
            </w:r>
          </w:p>
        </w:tc>
        <w:tc>
          <w:tcPr>
            <w:tcW w:w="1296" w:type="dxa"/>
            <w:vAlign w:val="center"/>
          </w:tcPr>
          <w:p w14:paraId="6ECE24C3" w14:textId="7E8A9B46" w:rsidR="003A7B1D" w:rsidRPr="0070417C" w:rsidRDefault="003A7B1D" w:rsidP="003A7B1D">
            <w:pPr>
              <w:snapToGrid w:val="0"/>
              <w:spacing w:line="300" w:lineRule="auto"/>
              <w:contextualSpacing/>
              <w:jc w:val="center"/>
              <w:rPr>
                <w:rFonts w:ascii="Arial" w:hAnsi="Arial" w:cs="Arial"/>
                <w:sz w:val="18"/>
                <w:szCs w:val="18"/>
              </w:rPr>
            </w:pPr>
            <w:r>
              <w:rPr>
                <w:rFonts w:ascii="Arial" w:hAnsi="Arial" w:cs="Arial" w:hint="eastAsia"/>
                <w:sz w:val="18"/>
                <w:szCs w:val="18"/>
              </w:rPr>
              <w:t>一般</w:t>
            </w:r>
          </w:p>
        </w:tc>
        <w:tc>
          <w:tcPr>
            <w:tcW w:w="613" w:type="dxa"/>
            <w:vAlign w:val="center"/>
          </w:tcPr>
          <w:p w14:paraId="75654BD7" w14:textId="41B52916" w:rsidR="003A7B1D" w:rsidRPr="0070417C" w:rsidRDefault="003A7B1D" w:rsidP="003A7B1D">
            <w:pPr>
              <w:snapToGrid w:val="0"/>
              <w:spacing w:line="300" w:lineRule="auto"/>
              <w:contextualSpacing/>
              <w:jc w:val="center"/>
              <w:rPr>
                <w:rFonts w:ascii="Arial" w:hAnsi="Arial" w:cs="Arial"/>
                <w:sz w:val="18"/>
                <w:szCs w:val="18"/>
              </w:rPr>
            </w:pPr>
            <w:r>
              <w:rPr>
                <w:rFonts w:ascii="Arial" w:hAnsi="Arial" w:cs="Arial" w:hint="eastAsia"/>
                <w:sz w:val="18"/>
                <w:szCs w:val="18"/>
              </w:rPr>
              <w:t>99</w:t>
            </w:r>
          </w:p>
        </w:tc>
        <w:tc>
          <w:tcPr>
            <w:tcW w:w="1230" w:type="dxa"/>
            <w:vAlign w:val="center"/>
          </w:tcPr>
          <w:p w14:paraId="4A1B72D0" w14:textId="436EFA86" w:rsidR="003A7B1D" w:rsidRPr="0070417C" w:rsidRDefault="003A7B1D" w:rsidP="003A7B1D">
            <w:pPr>
              <w:snapToGrid w:val="0"/>
              <w:spacing w:line="300" w:lineRule="auto"/>
              <w:contextualSpacing/>
              <w:jc w:val="center"/>
              <w:rPr>
                <w:rFonts w:ascii="Arial" w:hAnsi="Arial" w:cs="Arial"/>
                <w:sz w:val="18"/>
                <w:szCs w:val="18"/>
              </w:rPr>
            </w:pPr>
            <w:r>
              <w:rPr>
                <w:rFonts w:ascii="Arial" w:hAnsi="Arial" w:cs="Arial" w:hint="eastAsia"/>
                <w:sz w:val="18"/>
                <w:szCs w:val="18"/>
              </w:rPr>
              <w:t>一般</w:t>
            </w:r>
          </w:p>
        </w:tc>
        <w:tc>
          <w:tcPr>
            <w:tcW w:w="681" w:type="dxa"/>
            <w:vAlign w:val="center"/>
          </w:tcPr>
          <w:p w14:paraId="1A106B35" w14:textId="416FD0DB" w:rsidR="003A7B1D" w:rsidRPr="0070417C" w:rsidRDefault="003A7B1D" w:rsidP="003A7B1D">
            <w:pPr>
              <w:snapToGrid w:val="0"/>
              <w:spacing w:line="300" w:lineRule="auto"/>
              <w:contextualSpacing/>
              <w:jc w:val="center"/>
              <w:rPr>
                <w:rFonts w:ascii="Arial" w:hAnsi="Arial" w:cs="Arial"/>
                <w:sz w:val="18"/>
                <w:szCs w:val="18"/>
              </w:rPr>
            </w:pPr>
            <w:r>
              <w:rPr>
                <w:rFonts w:ascii="Arial" w:hAnsi="Arial" w:cs="Arial" w:hint="eastAsia"/>
                <w:sz w:val="18"/>
                <w:szCs w:val="18"/>
              </w:rPr>
              <w:t>99</w:t>
            </w:r>
          </w:p>
        </w:tc>
      </w:tr>
      <w:tr w:rsidR="00E4432D" w:rsidRPr="0070417C" w14:paraId="62C6570C" w14:textId="77777777" w:rsidTr="003A7B1D">
        <w:trPr>
          <w:cantSplit/>
          <w:trHeight w:val="20"/>
          <w:jc w:val="center"/>
        </w:trPr>
        <w:tc>
          <w:tcPr>
            <w:tcW w:w="452" w:type="dxa"/>
            <w:vMerge/>
            <w:vAlign w:val="center"/>
          </w:tcPr>
          <w:p w14:paraId="706CE5DD" w14:textId="77777777" w:rsidR="00E4432D" w:rsidRPr="0070417C" w:rsidRDefault="00E4432D" w:rsidP="00D75176">
            <w:pPr>
              <w:widowControl/>
              <w:snapToGrid w:val="0"/>
              <w:spacing w:line="300" w:lineRule="auto"/>
              <w:contextualSpacing/>
              <w:jc w:val="center"/>
              <w:rPr>
                <w:rFonts w:ascii="Arial" w:hAnsi="Arial" w:cs="Arial"/>
                <w:sz w:val="18"/>
                <w:szCs w:val="18"/>
              </w:rPr>
            </w:pPr>
          </w:p>
        </w:tc>
        <w:tc>
          <w:tcPr>
            <w:tcW w:w="1399" w:type="dxa"/>
            <w:noWrap/>
            <w:vAlign w:val="center"/>
          </w:tcPr>
          <w:p w14:paraId="1CBB5543"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成新率</w:t>
            </w:r>
          </w:p>
        </w:tc>
        <w:tc>
          <w:tcPr>
            <w:tcW w:w="1152" w:type="dxa"/>
            <w:vAlign w:val="center"/>
          </w:tcPr>
          <w:p w14:paraId="59C2AD33" w14:textId="2CAFCEBE" w:rsidR="00E4432D" w:rsidRPr="0070417C" w:rsidRDefault="00467173"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9</w:t>
            </w:r>
            <w:r w:rsidR="00D171B5">
              <w:rPr>
                <w:rFonts w:ascii="Arial" w:hAnsi="Arial" w:cs="Arial" w:hint="eastAsia"/>
                <w:sz w:val="18"/>
                <w:szCs w:val="18"/>
              </w:rPr>
              <w:t>3</w:t>
            </w:r>
            <w:r w:rsidR="00D1711D" w:rsidRPr="0070417C">
              <w:rPr>
                <w:rFonts w:ascii="Arial" w:hAnsi="Arial" w:cs="Arial"/>
                <w:sz w:val="18"/>
                <w:szCs w:val="18"/>
              </w:rPr>
              <w:t>%</w:t>
            </w:r>
          </w:p>
        </w:tc>
        <w:tc>
          <w:tcPr>
            <w:tcW w:w="623" w:type="dxa"/>
            <w:vAlign w:val="center"/>
          </w:tcPr>
          <w:p w14:paraId="1C7B70C5" w14:textId="77777777" w:rsidR="00E4432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46A1F6FB" w14:textId="77777777" w:rsidR="00E4432D"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80</w:t>
            </w:r>
            <w:r w:rsidR="00D1711D" w:rsidRPr="0070417C">
              <w:rPr>
                <w:rFonts w:ascii="Arial" w:hAnsi="Arial" w:cs="Arial"/>
                <w:sz w:val="18"/>
                <w:szCs w:val="18"/>
              </w:rPr>
              <w:t>%</w:t>
            </w:r>
          </w:p>
        </w:tc>
        <w:tc>
          <w:tcPr>
            <w:tcW w:w="689" w:type="dxa"/>
            <w:vAlign w:val="center"/>
          </w:tcPr>
          <w:p w14:paraId="4E8CC49D" w14:textId="616563EB" w:rsidR="00E4432D" w:rsidRPr="0070417C" w:rsidRDefault="003A7B1D" w:rsidP="00D75176">
            <w:pPr>
              <w:snapToGrid w:val="0"/>
              <w:spacing w:line="300" w:lineRule="auto"/>
              <w:contextualSpacing/>
              <w:jc w:val="center"/>
              <w:rPr>
                <w:rFonts w:ascii="Arial" w:hAnsi="Arial" w:cs="Arial" w:hint="eastAsia"/>
                <w:sz w:val="18"/>
                <w:szCs w:val="18"/>
              </w:rPr>
            </w:pPr>
            <w:r>
              <w:rPr>
                <w:rFonts w:ascii="Arial" w:hAnsi="Arial" w:cs="Arial" w:hint="eastAsia"/>
                <w:sz w:val="18"/>
                <w:szCs w:val="18"/>
              </w:rPr>
              <w:t>98</w:t>
            </w:r>
          </w:p>
        </w:tc>
        <w:tc>
          <w:tcPr>
            <w:tcW w:w="1296" w:type="dxa"/>
            <w:vAlign w:val="center"/>
          </w:tcPr>
          <w:p w14:paraId="095F952D" w14:textId="78E9E5C2" w:rsidR="00E4432D" w:rsidRPr="0070417C" w:rsidRDefault="003A7B1D" w:rsidP="00D75176">
            <w:pPr>
              <w:snapToGrid w:val="0"/>
              <w:spacing w:line="300" w:lineRule="auto"/>
              <w:contextualSpacing/>
              <w:jc w:val="center"/>
              <w:rPr>
                <w:rFonts w:ascii="Arial" w:hAnsi="Arial" w:cs="Arial" w:hint="eastAsia"/>
                <w:sz w:val="18"/>
                <w:szCs w:val="18"/>
              </w:rPr>
            </w:pPr>
            <w:r>
              <w:rPr>
                <w:rFonts w:ascii="Arial" w:hAnsi="Arial" w:cs="Arial" w:hint="eastAsia"/>
                <w:sz w:val="18"/>
                <w:szCs w:val="18"/>
              </w:rPr>
              <w:t>95%</w:t>
            </w:r>
          </w:p>
        </w:tc>
        <w:tc>
          <w:tcPr>
            <w:tcW w:w="613" w:type="dxa"/>
            <w:vAlign w:val="center"/>
          </w:tcPr>
          <w:p w14:paraId="32EAA688" w14:textId="19411EF8" w:rsidR="00E4432D" w:rsidRPr="0070417C" w:rsidRDefault="003A7B1D" w:rsidP="00D75176">
            <w:pPr>
              <w:snapToGrid w:val="0"/>
              <w:spacing w:line="300" w:lineRule="auto"/>
              <w:contextualSpacing/>
              <w:jc w:val="center"/>
              <w:rPr>
                <w:rFonts w:ascii="Arial" w:hAnsi="Arial" w:cs="Arial" w:hint="eastAsia"/>
                <w:sz w:val="18"/>
                <w:szCs w:val="18"/>
              </w:rPr>
            </w:pPr>
            <w:r>
              <w:rPr>
                <w:rFonts w:ascii="Arial" w:hAnsi="Arial" w:cs="Arial" w:hint="eastAsia"/>
                <w:sz w:val="18"/>
                <w:szCs w:val="18"/>
              </w:rPr>
              <w:t>100</w:t>
            </w:r>
          </w:p>
        </w:tc>
        <w:tc>
          <w:tcPr>
            <w:tcW w:w="1230" w:type="dxa"/>
            <w:vAlign w:val="center"/>
          </w:tcPr>
          <w:p w14:paraId="6F03784F" w14:textId="5E27C46B" w:rsidR="00E4432D" w:rsidRPr="0070417C" w:rsidRDefault="003A7B1D" w:rsidP="00D75176">
            <w:pPr>
              <w:snapToGrid w:val="0"/>
              <w:spacing w:line="300" w:lineRule="auto"/>
              <w:contextualSpacing/>
              <w:jc w:val="center"/>
              <w:rPr>
                <w:rFonts w:ascii="Arial" w:hAnsi="Arial" w:cs="Arial" w:hint="eastAsia"/>
                <w:sz w:val="18"/>
                <w:szCs w:val="18"/>
              </w:rPr>
            </w:pPr>
            <w:r>
              <w:rPr>
                <w:rFonts w:ascii="Arial" w:hAnsi="Arial" w:cs="Arial" w:hint="eastAsia"/>
                <w:sz w:val="18"/>
                <w:szCs w:val="18"/>
              </w:rPr>
              <w:t>80%</w:t>
            </w:r>
          </w:p>
        </w:tc>
        <w:tc>
          <w:tcPr>
            <w:tcW w:w="681" w:type="dxa"/>
            <w:vAlign w:val="center"/>
          </w:tcPr>
          <w:p w14:paraId="732B64C9" w14:textId="3D8A7790" w:rsidR="00E4432D" w:rsidRPr="0070417C" w:rsidRDefault="003A7B1D" w:rsidP="00D75176">
            <w:pPr>
              <w:snapToGrid w:val="0"/>
              <w:spacing w:line="300" w:lineRule="auto"/>
              <w:contextualSpacing/>
              <w:jc w:val="center"/>
              <w:rPr>
                <w:rFonts w:ascii="Arial" w:hAnsi="Arial" w:cs="Arial" w:hint="eastAsia"/>
                <w:sz w:val="18"/>
                <w:szCs w:val="18"/>
              </w:rPr>
            </w:pPr>
            <w:r>
              <w:rPr>
                <w:rFonts w:ascii="Arial" w:hAnsi="Arial" w:cs="Arial" w:hint="eastAsia"/>
                <w:sz w:val="18"/>
                <w:szCs w:val="18"/>
              </w:rPr>
              <w:t>98</w:t>
            </w:r>
          </w:p>
        </w:tc>
      </w:tr>
      <w:tr w:rsidR="00D1711D" w:rsidRPr="0070417C" w14:paraId="5FA4DAE5" w14:textId="77777777" w:rsidTr="003A7B1D">
        <w:trPr>
          <w:cantSplit/>
          <w:trHeight w:val="20"/>
          <w:jc w:val="center"/>
        </w:trPr>
        <w:tc>
          <w:tcPr>
            <w:tcW w:w="452" w:type="dxa"/>
            <w:vMerge/>
            <w:vAlign w:val="center"/>
          </w:tcPr>
          <w:p w14:paraId="6E065414" w14:textId="77777777" w:rsidR="00D1711D" w:rsidRPr="0070417C" w:rsidRDefault="00D1711D" w:rsidP="00D75176">
            <w:pPr>
              <w:widowControl/>
              <w:snapToGrid w:val="0"/>
              <w:spacing w:line="300" w:lineRule="auto"/>
              <w:contextualSpacing/>
              <w:jc w:val="center"/>
              <w:rPr>
                <w:rFonts w:ascii="Arial" w:hAnsi="Arial" w:cs="Arial"/>
                <w:sz w:val="18"/>
                <w:szCs w:val="18"/>
              </w:rPr>
            </w:pPr>
          </w:p>
        </w:tc>
        <w:tc>
          <w:tcPr>
            <w:tcW w:w="1399" w:type="dxa"/>
            <w:noWrap/>
            <w:vAlign w:val="center"/>
          </w:tcPr>
          <w:p w14:paraId="03D4729D"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物业等级</w:t>
            </w:r>
          </w:p>
        </w:tc>
        <w:tc>
          <w:tcPr>
            <w:tcW w:w="1152" w:type="dxa"/>
            <w:vAlign w:val="center"/>
          </w:tcPr>
          <w:p w14:paraId="083DA184"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物业公司管理</w:t>
            </w:r>
          </w:p>
        </w:tc>
        <w:tc>
          <w:tcPr>
            <w:tcW w:w="623" w:type="dxa"/>
            <w:vAlign w:val="center"/>
          </w:tcPr>
          <w:p w14:paraId="3F6A0C6F"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626BE31A"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物业公司管理</w:t>
            </w:r>
          </w:p>
        </w:tc>
        <w:tc>
          <w:tcPr>
            <w:tcW w:w="689" w:type="dxa"/>
            <w:vAlign w:val="center"/>
          </w:tcPr>
          <w:p w14:paraId="5FF4420C"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6" w:type="dxa"/>
            <w:vAlign w:val="center"/>
          </w:tcPr>
          <w:p w14:paraId="3896ABE3"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物业公司管理</w:t>
            </w:r>
          </w:p>
        </w:tc>
        <w:tc>
          <w:tcPr>
            <w:tcW w:w="613" w:type="dxa"/>
            <w:vAlign w:val="center"/>
          </w:tcPr>
          <w:p w14:paraId="074D0207"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30" w:type="dxa"/>
            <w:vAlign w:val="center"/>
          </w:tcPr>
          <w:p w14:paraId="305382DD"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物业公司管理</w:t>
            </w:r>
          </w:p>
        </w:tc>
        <w:tc>
          <w:tcPr>
            <w:tcW w:w="681" w:type="dxa"/>
            <w:vAlign w:val="center"/>
          </w:tcPr>
          <w:p w14:paraId="0ED0143B"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467173" w:rsidRPr="0070417C" w14:paraId="45FDB431" w14:textId="77777777" w:rsidTr="003A7B1D">
        <w:trPr>
          <w:cantSplit/>
          <w:trHeight w:val="20"/>
          <w:jc w:val="center"/>
        </w:trPr>
        <w:tc>
          <w:tcPr>
            <w:tcW w:w="452" w:type="dxa"/>
            <w:vMerge/>
            <w:vAlign w:val="center"/>
          </w:tcPr>
          <w:p w14:paraId="526E7DA0" w14:textId="77777777" w:rsidR="00467173" w:rsidRPr="0070417C" w:rsidRDefault="00467173" w:rsidP="00D75176">
            <w:pPr>
              <w:widowControl/>
              <w:snapToGrid w:val="0"/>
              <w:spacing w:line="300" w:lineRule="auto"/>
              <w:contextualSpacing/>
              <w:jc w:val="center"/>
              <w:rPr>
                <w:rFonts w:ascii="Arial" w:hAnsi="Arial" w:cs="Arial"/>
                <w:sz w:val="18"/>
                <w:szCs w:val="18"/>
              </w:rPr>
            </w:pPr>
          </w:p>
        </w:tc>
        <w:tc>
          <w:tcPr>
            <w:tcW w:w="1399" w:type="dxa"/>
            <w:noWrap/>
            <w:vAlign w:val="center"/>
          </w:tcPr>
          <w:p w14:paraId="73D63552" w14:textId="77777777" w:rsidR="00467173" w:rsidRPr="0070417C" w:rsidRDefault="00467173"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车位类型</w:t>
            </w:r>
          </w:p>
        </w:tc>
        <w:tc>
          <w:tcPr>
            <w:tcW w:w="1152" w:type="dxa"/>
            <w:vAlign w:val="center"/>
          </w:tcPr>
          <w:p w14:paraId="7BC86E97" w14:textId="77777777" w:rsidR="00467173" w:rsidRPr="0070417C" w:rsidRDefault="00467173"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平面</w:t>
            </w:r>
          </w:p>
        </w:tc>
        <w:tc>
          <w:tcPr>
            <w:tcW w:w="623" w:type="dxa"/>
            <w:vAlign w:val="center"/>
          </w:tcPr>
          <w:p w14:paraId="534794F5"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20" w:type="dxa"/>
            <w:vAlign w:val="center"/>
          </w:tcPr>
          <w:p w14:paraId="7C2A6FD0"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平面</w:t>
            </w:r>
          </w:p>
        </w:tc>
        <w:tc>
          <w:tcPr>
            <w:tcW w:w="689" w:type="dxa"/>
            <w:vAlign w:val="center"/>
          </w:tcPr>
          <w:p w14:paraId="03108596"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96" w:type="dxa"/>
            <w:vAlign w:val="center"/>
          </w:tcPr>
          <w:p w14:paraId="2BE18B42"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平面</w:t>
            </w:r>
          </w:p>
        </w:tc>
        <w:tc>
          <w:tcPr>
            <w:tcW w:w="613" w:type="dxa"/>
            <w:vAlign w:val="center"/>
          </w:tcPr>
          <w:p w14:paraId="06A82C90"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30" w:type="dxa"/>
            <w:vAlign w:val="center"/>
          </w:tcPr>
          <w:p w14:paraId="7CC242A9"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平面</w:t>
            </w:r>
          </w:p>
        </w:tc>
        <w:tc>
          <w:tcPr>
            <w:tcW w:w="681" w:type="dxa"/>
            <w:vAlign w:val="center"/>
          </w:tcPr>
          <w:p w14:paraId="43844FFF"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r>
      <w:tr w:rsidR="0060623C" w:rsidRPr="0070417C" w14:paraId="1CB6B543" w14:textId="77777777" w:rsidTr="003A7B1D">
        <w:trPr>
          <w:cantSplit/>
          <w:trHeight w:val="20"/>
          <w:jc w:val="center"/>
        </w:trPr>
        <w:tc>
          <w:tcPr>
            <w:tcW w:w="452" w:type="dxa"/>
            <w:vMerge/>
            <w:vAlign w:val="center"/>
          </w:tcPr>
          <w:p w14:paraId="30F68B60" w14:textId="77777777" w:rsidR="0060623C" w:rsidRPr="0070417C" w:rsidRDefault="0060623C" w:rsidP="00D75176">
            <w:pPr>
              <w:widowControl/>
              <w:snapToGrid w:val="0"/>
              <w:spacing w:line="300" w:lineRule="auto"/>
              <w:contextualSpacing/>
              <w:jc w:val="center"/>
              <w:rPr>
                <w:rFonts w:ascii="Arial" w:hAnsi="Arial" w:cs="Arial"/>
                <w:sz w:val="18"/>
                <w:szCs w:val="18"/>
              </w:rPr>
            </w:pPr>
          </w:p>
        </w:tc>
        <w:tc>
          <w:tcPr>
            <w:tcW w:w="1399" w:type="dxa"/>
            <w:noWrap/>
            <w:vAlign w:val="center"/>
          </w:tcPr>
          <w:p w14:paraId="7D4DB7F7" w14:textId="77777777" w:rsidR="0060623C" w:rsidRPr="0070417C" w:rsidRDefault="0060623C"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是否直接入户</w:t>
            </w:r>
          </w:p>
        </w:tc>
        <w:tc>
          <w:tcPr>
            <w:tcW w:w="1152" w:type="dxa"/>
            <w:vAlign w:val="center"/>
          </w:tcPr>
          <w:p w14:paraId="2997739F" w14:textId="77777777" w:rsidR="0060623C" w:rsidRPr="0070417C" w:rsidRDefault="0060623C"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否</w:t>
            </w:r>
          </w:p>
        </w:tc>
        <w:tc>
          <w:tcPr>
            <w:tcW w:w="623" w:type="dxa"/>
            <w:vAlign w:val="center"/>
          </w:tcPr>
          <w:p w14:paraId="323B5C07" w14:textId="77777777" w:rsidR="0060623C" w:rsidRPr="0070417C" w:rsidRDefault="0060623C"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2A46340A" w14:textId="77777777" w:rsidR="0060623C" w:rsidRPr="0070417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否</w:t>
            </w:r>
          </w:p>
        </w:tc>
        <w:tc>
          <w:tcPr>
            <w:tcW w:w="689" w:type="dxa"/>
            <w:vAlign w:val="center"/>
          </w:tcPr>
          <w:p w14:paraId="62471FA6" w14:textId="77777777" w:rsidR="0060623C" w:rsidRPr="0070417C" w:rsidRDefault="0060623C"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6" w:type="dxa"/>
            <w:vAlign w:val="center"/>
          </w:tcPr>
          <w:p w14:paraId="5D961019" w14:textId="77777777" w:rsidR="0060623C" w:rsidRPr="0070417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否</w:t>
            </w:r>
          </w:p>
        </w:tc>
        <w:tc>
          <w:tcPr>
            <w:tcW w:w="613" w:type="dxa"/>
            <w:vAlign w:val="center"/>
          </w:tcPr>
          <w:p w14:paraId="60F48564" w14:textId="77777777" w:rsidR="0060623C" w:rsidRPr="0070417C" w:rsidRDefault="0060623C"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30" w:type="dxa"/>
            <w:vAlign w:val="center"/>
          </w:tcPr>
          <w:p w14:paraId="1FAE4644" w14:textId="77777777" w:rsidR="0060623C" w:rsidRPr="0070417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否</w:t>
            </w:r>
          </w:p>
        </w:tc>
        <w:tc>
          <w:tcPr>
            <w:tcW w:w="681" w:type="dxa"/>
            <w:vAlign w:val="center"/>
          </w:tcPr>
          <w:p w14:paraId="7BCA589F" w14:textId="77777777" w:rsidR="0060623C" w:rsidRPr="0070417C" w:rsidRDefault="0060623C"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3A7B1D" w:rsidRPr="0070417C" w14:paraId="1BC933EC" w14:textId="77777777" w:rsidTr="003A7B1D">
        <w:trPr>
          <w:cantSplit/>
          <w:trHeight w:val="20"/>
          <w:jc w:val="center"/>
        </w:trPr>
        <w:tc>
          <w:tcPr>
            <w:tcW w:w="452" w:type="dxa"/>
            <w:vMerge/>
            <w:vAlign w:val="center"/>
          </w:tcPr>
          <w:p w14:paraId="28549B97" w14:textId="77777777" w:rsidR="003A7B1D" w:rsidRPr="0070417C" w:rsidRDefault="003A7B1D" w:rsidP="003A7B1D">
            <w:pPr>
              <w:widowControl/>
              <w:snapToGrid w:val="0"/>
              <w:spacing w:line="300" w:lineRule="auto"/>
              <w:contextualSpacing/>
              <w:jc w:val="center"/>
              <w:rPr>
                <w:rFonts w:ascii="Arial" w:hAnsi="Arial" w:cs="Arial"/>
                <w:sz w:val="18"/>
                <w:szCs w:val="18"/>
              </w:rPr>
            </w:pPr>
          </w:p>
        </w:tc>
        <w:tc>
          <w:tcPr>
            <w:tcW w:w="1399" w:type="dxa"/>
            <w:noWrap/>
            <w:vAlign w:val="center"/>
          </w:tcPr>
          <w:p w14:paraId="50E1B7F0" w14:textId="77777777" w:rsidR="003A7B1D" w:rsidRDefault="003A7B1D" w:rsidP="003A7B1D">
            <w:pPr>
              <w:widowControl/>
              <w:snapToGrid w:val="0"/>
              <w:spacing w:line="300" w:lineRule="auto"/>
              <w:contextualSpacing/>
              <w:jc w:val="center"/>
              <w:rPr>
                <w:rFonts w:ascii="Arial" w:hAnsi="Arial" w:cs="Arial"/>
                <w:sz w:val="18"/>
                <w:szCs w:val="18"/>
              </w:rPr>
            </w:pPr>
            <w:r>
              <w:rPr>
                <w:rFonts w:ascii="Arial" w:hAnsi="Arial" w:cs="Arial" w:hint="eastAsia"/>
                <w:sz w:val="18"/>
                <w:szCs w:val="18"/>
              </w:rPr>
              <w:t>距离电梯口远近</w:t>
            </w:r>
          </w:p>
        </w:tc>
        <w:tc>
          <w:tcPr>
            <w:tcW w:w="1152" w:type="dxa"/>
            <w:vAlign w:val="center"/>
          </w:tcPr>
          <w:p w14:paraId="7E5A41FC" w14:textId="77777777" w:rsidR="003A7B1D" w:rsidRDefault="003A7B1D" w:rsidP="003A7B1D">
            <w:pPr>
              <w:widowControl/>
              <w:snapToGrid w:val="0"/>
              <w:spacing w:line="300" w:lineRule="auto"/>
              <w:contextualSpacing/>
              <w:jc w:val="center"/>
              <w:rPr>
                <w:rFonts w:ascii="Arial" w:hAnsi="Arial" w:cs="Arial"/>
                <w:sz w:val="18"/>
                <w:szCs w:val="18"/>
              </w:rPr>
            </w:pPr>
            <w:r>
              <w:rPr>
                <w:rFonts w:ascii="Arial" w:hAnsi="Arial" w:cs="Arial" w:hint="eastAsia"/>
                <w:sz w:val="18"/>
                <w:szCs w:val="18"/>
              </w:rPr>
              <w:t>一般</w:t>
            </w:r>
          </w:p>
        </w:tc>
        <w:tc>
          <w:tcPr>
            <w:tcW w:w="623" w:type="dxa"/>
            <w:vAlign w:val="center"/>
          </w:tcPr>
          <w:p w14:paraId="67A24B8B" w14:textId="77777777" w:rsidR="003A7B1D" w:rsidRPr="0070417C" w:rsidRDefault="003A7B1D" w:rsidP="003A7B1D">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20" w:type="dxa"/>
            <w:vAlign w:val="center"/>
          </w:tcPr>
          <w:p w14:paraId="5838FC05" w14:textId="0B428079" w:rsidR="003A7B1D" w:rsidRDefault="003A7B1D" w:rsidP="003A7B1D">
            <w:pPr>
              <w:snapToGrid w:val="0"/>
              <w:spacing w:line="300" w:lineRule="auto"/>
              <w:contextualSpacing/>
              <w:jc w:val="center"/>
              <w:rPr>
                <w:rFonts w:ascii="Arial" w:hAnsi="Arial" w:cs="Arial"/>
                <w:sz w:val="18"/>
                <w:szCs w:val="18"/>
              </w:rPr>
            </w:pPr>
            <w:r>
              <w:rPr>
                <w:rFonts w:ascii="Arial" w:hAnsi="Arial" w:cs="Arial" w:hint="eastAsia"/>
                <w:sz w:val="18"/>
                <w:szCs w:val="18"/>
              </w:rPr>
              <w:t>一般</w:t>
            </w:r>
          </w:p>
        </w:tc>
        <w:tc>
          <w:tcPr>
            <w:tcW w:w="689" w:type="dxa"/>
            <w:vAlign w:val="center"/>
          </w:tcPr>
          <w:p w14:paraId="1D293492" w14:textId="7A77000B" w:rsidR="003A7B1D" w:rsidRPr="0070417C" w:rsidRDefault="003A7B1D" w:rsidP="003A7B1D">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96" w:type="dxa"/>
            <w:vAlign w:val="center"/>
          </w:tcPr>
          <w:p w14:paraId="50D275F7" w14:textId="1C185FB2" w:rsidR="003A7B1D" w:rsidRDefault="003A7B1D" w:rsidP="003A7B1D">
            <w:pPr>
              <w:snapToGrid w:val="0"/>
              <w:spacing w:line="300" w:lineRule="auto"/>
              <w:contextualSpacing/>
              <w:jc w:val="center"/>
              <w:rPr>
                <w:rFonts w:ascii="Arial" w:hAnsi="Arial" w:cs="Arial"/>
                <w:sz w:val="18"/>
                <w:szCs w:val="18"/>
              </w:rPr>
            </w:pPr>
            <w:r>
              <w:rPr>
                <w:rFonts w:ascii="Arial" w:hAnsi="Arial" w:cs="Arial" w:hint="eastAsia"/>
                <w:sz w:val="18"/>
                <w:szCs w:val="18"/>
              </w:rPr>
              <w:t>一般</w:t>
            </w:r>
          </w:p>
        </w:tc>
        <w:tc>
          <w:tcPr>
            <w:tcW w:w="613" w:type="dxa"/>
            <w:vAlign w:val="center"/>
          </w:tcPr>
          <w:p w14:paraId="35047606" w14:textId="3E925180" w:rsidR="003A7B1D" w:rsidRPr="0070417C" w:rsidRDefault="003A7B1D" w:rsidP="003A7B1D">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30" w:type="dxa"/>
            <w:vAlign w:val="center"/>
          </w:tcPr>
          <w:p w14:paraId="0730903C" w14:textId="4D36954B" w:rsidR="003A7B1D" w:rsidRDefault="003A7B1D" w:rsidP="003A7B1D">
            <w:pPr>
              <w:snapToGrid w:val="0"/>
              <w:spacing w:line="300" w:lineRule="auto"/>
              <w:contextualSpacing/>
              <w:jc w:val="center"/>
              <w:rPr>
                <w:rFonts w:ascii="Arial" w:hAnsi="Arial" w:cs="Arial"/>
                <w:sz w:val="18"/>
                <w:szCs w:val="18"/>
              </w:rPr>
            </w:pPr>
            <w:r>
              <w:rPr>
                <w:rFonts w:ascii="Arial" w:hAnsi="Arial" w:cs="Arial" w:hint="eastAsia"/>
                <w:sz w:val="18"/>
                <w:szCs w:val="18"/>
              </w:rPr>
              <w:t>一般</w:t>
            </w:r>
          </w:p>
        </w:tc>
        <w:tc>
          <w:tcPr>
            <w:tcW w:w="681" w:type="dxa"/>
            <w:vAlign w:val="center"/>
          </w:tcPr>
          <w:p w14:paraId="6D1A0F48" w14:textId="1E2A6940" w:rsidR="003A7B1D" w:rsidRPr="0070417C" w:rsidRDefault="003A7B1D" w:rsidP="003A7B1D">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r>
      <w:tr w:rsidR="0060623C" w:rsidRPr="0070417C" w14:paraId="198D0FE1" w14:textId="77777777" w:rsidTr="003A7B1D">
        <w:trPr>
          <w:cantSplit/>
          <w:trHeight w:val="20"/>
          <w:jc w:val="center"/>
        </w:trPr>
        <w:tc>
          <w:tcPr>
            <w:tcW w:w="452" w:type="dxa"/>
            <w:vMerge/>
            <w:vAlign w:val="center"/>
          </w:tcPr>
          <w:p w14:paraId="10D99478" w14:textId="77777777" w:rsidR="0060623C" w:rsidRPr="0070417C" w:rsidRDefault="0060623C" w:rsidP="00D75176">
            <w:pPr>
              <w:widowControl/>
              <w:snapToGrid w:val="0"/>
              <w:spacing w:line="300" w:lineRule="auto"/>
              <w:contextualSpacing/>
              <w:jc w:val="center"/>
              <w:rPr>
                <w:rFonts w:ascii="Arial" w:hAnsi="Arial" w:cs="Arial"/>
                <w:sz w:val="18"/>
                <w:szCs w:val="18"/>
              </w:rPr>
            </w:pPr>
          </w:p>
        </w:tc>
        <w:tc>
          <w:tcPr>
            <w:tcW w:w="1399" w:type="dxa"/>
            <w:noWrap/>
            <w:vAlign w:val="center"/>
          </w:tcPr>
          <w:p w14:paraId="062167C2" w14:textId="77777777" w:rsidR="0060623C" w:rsidRPr="0070417C" w:rsidRDefault="0060623C"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楼层</w:t>
            </w:r>
          </w:p>
        </w:tc>
        <w:tc>
          <w:tcPr>
            <w:tcW w:w="1152" w:type="dxa"/>
            <w:vAlign w:val="center"/>
          </w:tcPr>
          <w:p w14:paraId="4A963EBD" w14:textId="77777777" w:rsidR="0060623C" w:rsidRPr="0070417C" w:rsidRDefault="0060623C"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地下一层</w:t>
            </w:r>
          </w:p>
        </w:tc>
        <w:tc>
          <w:tcPr>
            <w:tcW w:w="623" w:type="dxa"/>
            <w:vAlign w:val="center"/>
          </w:tcPr>
          <w:p w14:paraId="00F1BA85" w14:textId="77777777" w:rsidR="0060623C" w:rsidRPr="0070417C" w:rsidRDefault="0060623C"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548D3C55" w14:textId="77777777" w:rsidR="0060623C" w:rsidRPr="0070417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地下一层</w:t>
            </w:r>
          </w:p>
        </w:tc>
        <w:tc>
          <w:tcPr>
            <w:tcW w:w="689" w:type="dxa"/>
            <w:vAlign w:val="center"/>
          </w:tcPr>
          <w:p w14:paraId="495075AD" w14:textId="77777777" w:rsidR="0060623C" w:rsidRPr="0070417C" w:rsidRDefault="0060623C"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6" w:type="dxa"/>
            <w:vAlign w:val="center"/>
          </w:tcPr>
          <w:p w14:paraId="2EBF4943" w14:textId="77777777" w:rsidR="0060623C" w:rsidRPr="0070417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地下一层</w:t>
            </w:r>
          </w:p>
        </w:tc>
        <w:tc>
          <w:tcPr>
            <w:tcW w:w="613" w:type="dxa"/>
            <w:vAlign w:val="center"/>
          </w:tcPr>
          <w:p w14:paraId="7B6A59E4" w14:textId="77777777" w:rsidR="0060623C" w:rsidRPr="0070417C" w:rsidRDefault="0060623C"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30" w:type="dxa"/>
            <w:vAlign w:val="center"/>
          </w:tcPr>
          <w:p w14:paraId="3A0775C4" w14:textId="77777777" w:rsidR="0060623C" w:rsidRPr="0070417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地下一层</w:t>
            </w:r>
          </w:p>
        </w:tc>
        <w:tc>
          <w:tcPr>
            <w:tcW w:w="681" w:type="dxa"/>
            <w:vAlign w:val="center"/>
          </w:tcPr>
          <w:p w14:paraId="4B3DB672" w14:textId="77777777" w:rsidR="0060623C" w:rsidRPr="0070417C" w:rsidRDefault="0060623C"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E4432D" w:rsidRPr="0070417C" w14:paraId="03D61C0F" w14:textId="77777777" w:rsidTr="003A7B1D">
        <w:trPr>
          <w:cantSplit/>
          <w:trHeight w:val="20"/>
          <w:jc w:val="center"/>
        </w:trPr>
        <w:tc>
          <w:tcPr>
            <w:tcW w:w="3626" w:type="dxa"/>
            <w:gridSpan w:val="4"/>
            <w:vAlign w:val="center"/>
          </w:tcPr>
          <w:p w14:paraId="53A6E3C2" w14:textId="77777777" w:rsidR="00E4432D" w:rsidRPr="0070417C" w:rsidRDefault="00E4432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交易单价（元</w:t>
            </w:r>
            <w:r w:rsidRPr="0070417C">
              <w:rPr>
                <w:rFonts w:ascii="Arial" w:hAnsi="Arial" w:cs="Arial"/>
                <w:sz w:val="18"/>
                <w:szCs w:val="18"/>
              </w:rPr>
              <w:t>/</w:t>
            </w:r>
            <w:proofErr w:type="gramStart"/>
            <w:r w:rsidRPr="0070417C">
              <w:rPr>
                <w:rFonts w:ascii="Arial" w:hAnsi="Arial" w:cs="Arial"/>
                <w:sz w:val="18"/>
                <w:szCs w:val="18"/>
              </w:rPr>
              <w:t>个</w:t>
            </w:r>
            <w:proofErr w:type="gramEnd"/>
            <w:r w:rsidRPr="0070417C">
              <w:rPr>
                <w:rFonts w:ascii="Arial" w:hAnsi="Arial" w:cs="Arial"/>
                <w:sz w:val="18"/>
                <w:szCs w:val="18"/>
              </w:rPr>
              <w:t>·</w:t>
            </w:r>
            <w:r w:rsidRPr="0070417C">
              <w:rPr>
                <w:rFonts w:ascii="Arial" w:hAnsi="Arial" w:cs="Arial"/>
                <w:sz w:val="18"/>
                <w:szCs w:val="18"/>
              </w:rPr>
              <w:t>月）</w:t>
            </w:r>
          </w:p>
        </w:tc>
        <w:tc>
          <w:tcPr>
            <w:tcW w:w="1909" w:type="dxa"/>
            <w:gridSpan w:val="2"/>
            <w:vAlign w:val="center"/>
          </w:tcPr>
          <w:p w14:paraId="447C6C15" w14:textId="392D8AB8" w:rsidR="00E4432D" w:rsidRPr="0070417C" w:rsidRDefault="003A7B1D" w:rsidP="00D75176">
            <w:pPr>
              <w:snapToGrid w:val="0"/>
              <w:spacing w:line="300" w:lineRule="auto"/>
              <w:contextualSpacing/>
              <w:jc w:val="center"/>
              <w:rPr>
                <w:rFonts w:ascii="Arial" w:hAnsi="Arial" w:cs="Arial" w:hint="eastAsia"/>
                <w:sz w:val="18"/>
                <w:szCs w:val="18"/>
              </w:rPr>
            </w:pPr>
            <w:r>
              <w:rPr>
                <w:rFonts w:ascii="Arial" w:hAnsi="Arial" w:cs="Arial" w:hint="eastAsia"/>
                <w:sz w:val="18"/>
                <w:szCs w:val="18"/>
              </w:rPr>
              <w:t>500</w:t>
            </w:r>
          </w:p>
        </w:tc>
        <w:tc>
          <w:tcPr>
            <w:tcW w:w="1909" w:type="dxa"/>
            <w:gridSpan w:val="2"/>
            <w:vAlign w:val="center"/>
          </w:tcPr>
          <w:p w14:paraId="744B3CF7" w14:textId="28917774" w:rsidR="00E4432D" w:rsidRPr="0070417C" w:rsidRDefault="003A7B1D" w:rsidP="00D75176">
            <w:pPr>
              <w:snapToGrid w:val="0"/>
              <w:spacing w:line="300" w:lineRule="auto"/>
              <w:contextualSpacing/>
              <w:jc w:val="center"/>
              <w:rPr>
                <w:rFonts w:ascii="Arial" w:hAnsi="Arial" w:cs="Arial" w:hint="eastAsia"/>
                <w:sz w:val="18"/>
                <w:szCs w:val="18"/>
              </w:rPr>
            </w:pPr>
            <w:r>
              <w:rPr>
                <w:rFonts w:ascii="Arial" w:hAnsi="Arial" w:cs="Arial" w:hint="eastAsia"/>
                <w:sz w:val="18"/>
                <w:szCs w:val="18"/>
              </w:rPr>
              <w:t>500</w:t>
            </w:r>
          </w:p>
        </w:tc>
        <w:tc>
          <w:tcPr>
            <w:tcW w:w="1911" w:type="dxa"/>
            <w:gridSpan w:val="2"/>
            <w:vAlign w:val="center"/>
          </w:tcPr>
          <w:p w14:paraId="056EB9AF" w14:textId="70479A26" w:rsidR="00E4432D" w:rsidRPr="0070417C" w:rsidRDefault="003A7B1D" w:rsidP="00D75176">
            <w:pPr>
              <w:snapToGrid w:val="0"/>
              <w:spacing w:line="300" w:lineRule="auto"/>
              <w:contextualSpacing/>
              <w:jc w:val="center"/>
              <w:rPr>
                <w:rFonts w:ascii="Arial" w:hAnsi="Arial" w:cs="Arial" w:hint="eastAsia"/>
                <w:sz w:val="18"/>
                <w:szCs w:val="18"/>
              </w:rPr>
            </w:pPr>
            <w:r>
              <w:rPr>
                <w:rFonts w:ascii="Arial" w:hAnsi="Arial" w:cs="Arial" w:hint="eastAsia"/>
                <w:sz w:val="18"/>
                <w:szCs w:val="18"/>
              </w:rPr>
              <w:t>450</w:t>
            </w:r>
          </w:p>
        </w:tc>
      </w:tr>
      <w:tr w:rsidR="00E4432D" w:rsidRPr="0070417C" w14:paraId="7D7C1E85" w14:textId="77777777" w:rsidTr="003A7B1D">
        <w:trPr>
          <w:cantSplit/>
          <w:trHeight w:val="20"/>
          <w:jc w:val="center"/>
        </w:trPr>
        <w:tc>
          <w:tcPr>
            <w:tcW w:w="3626" w:type="dxa"/>
            <w:gridSpan w:val="4"/>
            <w:vAlign w:val="center"/>
          </w:tcPr>
          <w:p w14:paraId="47FF28BE" w14:textId="77777777" w:rsidR="00E4432D" w:rsidRPr="0070417C" w:rsidRDefault="00E4432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比较单价</w:t>
            </w:r>
            <w:r w:rsidR="00D1711D" w:rsidRPr="0070417C">
              <w:rPr>
                <w:rFonts w:ascii="Arial" w:hAnsi="Arial" w:cs="Arial"/>
                <w:sz w:val="18"/>
                <w:szCs w:val="18"/>
              </w:rPr>
              <w:t>（元</w:t>
            </w:r>
            <w:r w:rsidR="00D1711D" w:rsidRPr="0070417C">
              <w:rPr>
                <w:rFonts w:ascii="Arial" w:hAnsi="Arial" w:cs="Arial"/>
                <w:sz w:val="18"/>
                <w:szCs w:val="18"/>
              </w:rPr>
              <w:t>/</w:t>
            </w:r>
            <w:proofErr w:type="gramStart"/>
            <w:r w:rsidR="00D1711D" w:rsidRPr="0070417C">
              <w:rPr>
                <w:rFonts w:ascii="Arial" w:hAnsi="Arial" w:cs="Arial"/>
                <w:sz w:val="18"/>
                <w:szCs w:val="18"/>
              </w:rPr>
              <w:t>个</w:t>
            </w:r>
            <w:proofErr w:type="gramEnd"/>
            <w:r w:rsidR="00D1711D" w:rsidRPr="0070417C">
              <w:rPr>
                <w:rFonts w:ascii="Arial" w:hAnsi="Arial" w:cs="Arial"/>
                <w:sz w:val="18"/>
                <w:szCs w:val="18"/>
              </w:rPr>
              <w:t>·</w:t>
            </w:r>
            <w:r w:rsidR="00D1711D" w:rsidRPr="0070417C">
              <w:rPr>
                <w:rFonts w:ascii="Arial" w:hAnsi="Arial" w:cs="Arial"/>
                <w:sz w:val="18"/>
                <w:szCs w:val="18"/>
              </w:rPr>
              <w:t>月）</w:t>
            </w:r>
          </w:p>
        </w:tc>
        <w:tc>
          <w:tcPr>
            <w:tcW w:w="1909" w:type="dxa"/>
            <w:gridSpan w:val="2"/>
            <w:vAlign w:val="center"/>
          </w:tcPr>
          <w:p w14:paraId="22CACAD4" w14:textId="139F0E93" w:rsidR="00E4432D" w:rsidRPr="0070417C" w:rsidRDefault="003A7B1D" w:rsidP="00D75176">
            <w:pPr>
              <w:snapToGrid w:val="0"/>
              <w:spacing w:line="300" w:lineRule="auto"/>
              <w:contextualSpacing/>
              <w:jc w:val="center"/>
              <w:rPr>
                <w:rFonts w:ascii="Arial" w:hAnsi="Arial" w:cs="Arial" w:hint="eastAsia"/>
                <w:sz w:val="18"/>
                <w:szCs w:val="18"/>
              </w:rPr>
            </w:pPr>
            <w:r>
              <w:rPr>
                <w:rFonts w:ascii="Arial" w:hAnsi="Arial" w:cs="Arial" w:hint="eastAsia"/>
                <w:sz w:val="18"/>
                <w:szCs w:val="18"/>
              </w:rPr>
              <w:t>505</w:t>
            </w:r>
          </w:p>
        </w:tc>
        <w:tc>
          <w:tcPr>
            <w:tcW w:w="1909" w:type="dxa"/>
            <w:gridSpan w:val="2"/>
            <w:vAlign w:val="center"/>
          </w:tcPr>
          <w:p w14:paraId="58D3FDA2" w14:textId="553336DA" w:rsidR="00E4432D" w:rsidRPr="0070417C" w:rsidRDefault="003A7B1D" w:rsidP="00D75176">
            <w:pPr>
              <w:snapToGrid w:val="0"/>
              <w:spacing w:line="300" w:lineRule="auto"/>
              <w:contextualSpacing/>
              <w:jc w:val="center"/>
              <w:rPr>
                <w:rFonts w:ascii="Arial" w:hAnsi="Arial" w:cs="Arial" w:hint="eastAsia"/>
                <w:sz w:val="18"/>
                <w:szCs w:val="18"/>
              </w:rPr>
            </w:pPr>
            <w:r>
              <w:rPr>
                <w:rFonts w:ascii="Arial" w:hAnsi="Arial" w:cs="Arial" w:hint="eastAsia"/>
                <w:sz w:val="18"/>
                <w:szCs w:val="18"/>
              </w:rPr>
              <w:t>495</w:t>
            </w:r>
          </w:p>
        </w:tc>
        <w:tc>
          <w:tcPr>
            <w:tcW w:w="1911" w:type="dxa"/>
            <w:gridSpan w:val="2"/>
            <w:vAlign w:val="center"/>
          </w:tcPr>
          <w:p w14:paraId="57B608CA" w14:textId="618C1534" w:rsidR="00E4432D" w:rsidRPr="0070417C" w:rsidRDefault="003A7B1D" w:rsidP="00D75176">
            <w:pPr>
              <w:snapToGrid w:val="0"/>
              <w:spacing w:line="300" w:lineRule="auto"/>
              <w:contextualSpacing/>
              <w:jc w:val="center"/>
              <w:rPr>
                <w:rFonts w:ascii="Arial" w:hAnsi="Arial" w:cs="Arial" w:hint="eastAsia"/>
                <w:sz w:val="18"/>
                <w:szCs w:val="18"/>
              </w:rPr>
            </w:pPr>
            <w:r>
              <w:rPr>
                <w:rFonts w:ascii="Arial" w:hAnsi="Arial" w:cs="Arial" w:hint="eastAsia"/>
                <w:sz w:val="18"/>
                <w:szCs w:val="18"/>
              </w:rPr>
              <w:t>455</w:t>
            </w:r>
          </w:p>
        </w:tc>
      </w:tr>
      <w:tr w:rsidR="00D1711D" w:rsidRPr="0070417C" w14:paraId="50F136A5" w14:textId="77777777" w:rsidTr="003A7B1D">
        <w:trPr>
          <w:cantSplit/>
          <w:trHeight w:val="20"/>
          <w:jc w:val="center"/>
        </w:trPr>
        <w:tc>
          <w:tcPr>
            <w:tcW w:w="3626" w:type="dxa"/>
            <w:gridSpan w:val="4"/>
            <w:vAlign w:val="center"/>
          </w:tcPr>
          <w:p w14:paraId="1DABDF29" w14:textId="5A379D7D"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估价对象单价（元</w:t>
            </w:r>
            <w:r w:rsidRPr="0070417C">
              <w:rPr>
                <w:rFonts w:ascii="Arial" w:hAnsi="Arial" w:cs="Arial"/>
                <w:sz w:val="18"/>
                <w:szCs w:val="18"/>
              </w:rPr>
              <w:t>/</w:t>
            </w:r>
            <w:proofErr w:type="gramStart"/>
            <w:r w:rsidRPr="0070417C">
              <w:rPr>
                <w:rFonts w:ascii="Arial" w:hAnsi="Arial" w:cs="Arial"/>
                <w:sz w:val="18"/>
                <w:szCs w:val="18"/>
              </w:rPr>
              <w:t>个</w:t>
            </w:r>
            <w:proofErr w:type="gramEnd"/>
            <w:r w:rsidRPr="0070417C">
              <w:rPr>
                <w:rFonts w:ascii="Arial" w:hAnsi="Arial" w:cs="Arial"/>
                <w:sz w:val="18"/>
                <w:szCs w:val="18"/>
              </w:rPr>
              <w:t>·</w:t>
            </w:r>
            <w:r w:rsidRPr="0070417C">
              <w:rPr>
                <w:rFonts w:ascii="Arial" w:hAnsi="Arial" w:cs="Arial"/>
                <w:sz w:val="18"/>
                <w:szCs w:val="18"/>
              </w:rPr>
              <w:t>月）</w:t>
            </w:r>
            <w:r w:rsidR="00707C69">
              <w:rPr>
                <w:rFonts w:ascii="Arial" w:hAnsi="Arial" w:cs="Arial" w:hint="eastAsia"/>
                <w:sz w:val="18"/>
                <w:szCs w:val="18"/>
              </w:rPr>
              <w:t>（取整）</w:t>
            </w:r>
          </w:p>
        </w:tc>
        <w:tc>
          <w:tcPr>
            <w:tcW w:w="5729" w:type="dxa"/>
            <w:gridSpan w:val="6"/>
            <w:vAlign w:val="center"/>
          </w:tcPr>
          <w:p w14:paraId="659CF1B2" w14:textId="62047F14" w:rsidR="00D1711D" w:rsidRPr="0070417C" w:rsidRDefault="003A7B1D" w:rsidP="00D75176">
            <w:pPr>
              <w:snapToGrid w:val="0"/>
              <w:spacing w:line="300" w:lineRule="auto"/>
              <w:contextualSpacing/>
              <w:jc w:val="center"/>
              <w:rPr>
                <w:rFonts w:ascii="Arial" w:hAnsi="Arial" w:cs="Arial" w:hint="eastAsia"/>
                <w:sz w:val="18"/>
                <w:szCs w:val="18"/>
              </w:rPr>
            </w:pPr>
            <w:r>
              <w:rPr>
                <w:rFonts w:ascii="Arial" w:hAnsi="Arial" w:cs="Arial" w:hint="eastAsia"/>
                <w:sz w:val="18"/>
                <w:szCs w:val="18"/>
              </w:rPr>
              <w:t>485</w:t>
            </w:r>
          </w:p>
        </w:tc>
      </w:tr>
    </w:tbl>
    <w:p w14:paraId="48510A2C" w14:textId="77777777" w:rsidR="003A7B1D" w:rsidRDefault="003A7B1D" w:rsidP="00345551">
      <w:pPr>
        <w:spacing w:line="480" w:lineRule="auto"/>
        <w:ind w:firstLineChars="200" w:firstLine="422"/>
        <w:rPr>
          <w:rFonts w:ascii="Arial" w:hAnsi="Arial" w:cs="Arial"/>
          <w:b/>
          <w:sz w:val="21"/>
          <w:szCs w:val="21"/>
        </w:rPr>
        <w:sectPr w:rsidR="003A7B1D" w:rsidSect="00374269">
          <w:pgSz w:w="11907" w:h="16840"/>
          <w:pgMar w:top="1843" w:right="1134" w:bottom="1134" w:left="1134" w:header="1134" w:footer="907" w:gutter="340"/>
          <w:cols w:space="720"/>
          <w:docGrid w:linePitch="326"/>
        </w:sectPr>
      </w:pPr>
    </w:p>
    <w:p w14:paraId="50CA30E1" w14:textId="77777777" w:rsidR="00E4432D" w:rsidRDefault="00E4432D" w:rsidP="00345551">
      <w:pPr>
        <w:spacing w:line="480" w:lineRule="auto"/>
        <w:ind w:firstLineChars="200" w:firstLine="422"/>
        <w:rPr>
          <w:rFonts w:ascii="Arial" w:hAnsi="Arial" w:cs="Arial"/>
          <w:b/>
          <w:sz w:val="21"/>
          <w:szCs w:val="21"/>
        </w:rPr>
      </w:pPr>
    </w:p>
    <w:p w14:paraId="346981CE" w14:textId="142CBB81" w:rsidR="003A7B1D" w:rsidRPr="00911BE0" w:rsidRDefault="003A7B1D" w:rsidP="003A7B1D">
      <w:pPr>
        <w:spacing w:line="480" w:lineRule="auto"/>
        <w:ind w:firstLineChars="200" w:firstLine="422"/>
        <w:rPr>
          <w:rFonts w:ascii="Arial" w:hAnsi="Arial" w:cs="Arial"/>
          <w:b/>
          <w:sz w:val="21"/>
          <w:szCs w:val="21"/>
        </w:rPr>
      </w:pPr>
      <w:r>
        <w:rPr>
          <w:rFonts w:ascii="Arial" w:hAnsi="Arial" w:cs="Arial" w:hint="eastAsia"/>
          <w:b/>
          <w:sz w:val="21"/>
          <w:szCs w:val="21"/>
        </w:rPr>
        <w:t>库房</w:t>
      </w:r>
      <w:r w:rsidRPr="00911BE0">
        <w:rPr>
          <w:rFonts w:ascii="Arial" w:hAnsi="Arial" w:cs="Arial" w:hint="eastAsia"/>
          <w:b/>
          <w:sz w:val="21"/>
          <w:szCs w:val="21"/>
        </w:rPr>
        <w:t>部分：</w:t>
      </w:r>
    </w:p>
    <w:p w14:paraId="4EA58F3B" w14:textId="77777777" w:rsidR="003A7B1D" w:rsidRPr="00911BE0" w:rsidRDefault="003A7B1D" w:rsidP="003A7B1D">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根据评估专业人员所掌握的市场资料，采用房地产交易中的替代原则，选取与估价对象类似用途的</w:t>
      </w:r>
      <w:r w:rsidRPr="00D75176">
        <w:rPr>
          <w:rFonts w:ascii="宋体" w:hAnsi="宋体" w:hint="eastAsia"/>
          <w:sz w:val="21"/>
          <w:szCs w:val="21"/>
        </w:rPr>
        <w:t>可比实例</w:t>
      </w:r>
      <w:r w:rsidRPr="00911BE0">
        <w:rPr>
          <w:rFonts w:ascii="宋体" w:hAnsi="宋体" w:hint="eastAsia"/>
          <w:sz w:val="21"/>
          <w:szCs w:val="21"/>
        </w:rPr>
        <w:t>，并分别进行交易情况、市场状况、项目类型、房地产状况（区位、实物）的修正和调整。</w:t>
      </w:r>
    </w:p>
    <w:tbl>
      <w:tblPr>
        <w:tblW w:w="5000" w:type="pct"/>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452"/>
        <w:gridCol w:w="1399"/>
        <w:gridCol w:w="1152"/>
        <w:gridCol w:w="623"/>
        <w:gridCol w:w="1220"/>
        <w:gridCol w:w="689"/>
        <w:gridCol w:w="1296"/>
        <w:gridCol w:w="613"/>
        <w:gridCol w:w="1373"/>
        <w:gridCol w:w="538"/>
      </w:tblGrid>
      <w:tr w:rsidR="003A7B1D" w:rsidRPr="0070417C" w14:paraId="2A18FF44" w14:textId="77777777" w:rsidTr="001805D7">
        <w:trPr>
          <w:cantSplit/>
          <w:trHeight w:val="20"/>
          <w:jc w:val="center"/>
        </w:trPr>
        <w:tc>
          <w:tcPr>
            <w:tcW w:w="1851" w:type="dxa"/>
            <w:gridSpan w:val="2"/>
            <w:vMerge w:val="restart"/>
            <w:noWrap/>
            <w:vAlign w:val="center"/>
          </w:tcPr>
          <w:p w14:paraId="4074AAA4" w14:textId="77777777" w:rsidR="003A7B1D" w:rsidRPr="0070417C" w:rsidRDefault="003A7B1D" w:rsidP="00B05AFF">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比较因素</w:t>
            </w:r>
          </w:p>
        </w:tc>
        <w:tc>
          <w:tcPr>
            <w:tcW w:w="1152" w:type="dxa"/>
            <w:vAlign w:val="center"/>
          </w:tcPr>
          <w:p w14:paraId="56C3381C" w14:textId="77777777" w:rsidR="003A7B1D" w:rsidRPr="0070417C" w:rsidRDefault="003A7B1D" w:rsidP="00B05AFF">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估价对象</w:t>
            </w:r>
          </w:p>
        </w:tc>
        <w:tc>
          <w:tcPr>
            <w:tcW w:w="623" w:type="dxa"/>
            <w:vMerge w:val="restart"/>
            <w:vAlign w:val="center"/>
          </w:tcPr>
          <w:p w14:paraId="1A4C5E8B" w14:textId="77777777" w:rsidR="003A7B1D" w:rsidRPr="0070417C" w:rsidRDefault="003A7B1D" w:rsidP="00B05AFF">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系数</w:t>
            </w:r>
          </w:p>
        </w:tc>
        <w:tc>
          <w:tcPr>
            <w:tcW w:w="1220" w:type="dxa"/>
            <w:vAlign w:val="center"/>
          </w:tcPr>
          <w:p w14:paraId="7ED3C233" w14:textId="77777777" w:rsidR="003A7B1D" w:rsidRPr="0070417C" w:rsidRDefault="003A7B1D" w:rsidP="00B05AFF">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实例：</w:t>
            </w:r>
            <w:r w:rsidRPr="0070417C">
              <w:rPr>
                <w:rFonts w:ascii="Arial" w:hAnsi="Arial" w:cs="Arial"/>
                <w:sz w:val="18"/>
                <w:szCs w:val="18"/>
              </w:rPr>
              <w:t>A</w:t>
            </w:r>
          </w:p>
        </w:tc>
        <w:tc>
          <w:tcPr>
            <w:tcW w:w="689" w:type="dxa"/>
            <w:vMerge w:val="restart"/>
            <w:vAlign w:val="center"/>
          </w:tcPr>
          <w:p w14:paraId="1CCE1837" w14:textId="77777777" w:rsidR="003A7B1D" w:rsidRPr="0070417C" w:rsidRDefault="003A7B1D" w:rsidP="00B05AFF">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系数</w:t>
            </w:r>
          </w:p>
        </w:tc>
        <w:tc>
          <w:tcPr>
            <w:tcW w:w="1296" w:type="dxa"/>
            <w:vAlign w:val="center"/>
          </w:tcPr>
          <w:p w14:paraId="2983A8DC" w14:textId="77777777" w:rsidR="003A7B1D" w:rsidRPr="0070417C" w:rsidRDefault="003A7B1D" w:rsidP="00B05AFF">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实例：</w:t>
            </w:r>
            <w:r w:rsidRPr="0070417C">
              <w:rPr>
                <w:rFonts w:ascii="Arial" w:hAnsi="Arial" w:cs="Arial"/>
                <w:sz w:val="18"/>
                <w:szCs w:val="18"/>
              </w:rPr>
              <w:t>B</w:t>
            </w:r>
          </w:p>
        </w:tc>
        <w:tc>
          <w:tcPr>
            <w:tcW w:w="613" w:type="dxa"/>
            <w:vMerge w:val="restart"/>
            <w:vAlign w:val="center"/>
          </w:tcPr>
          <w:p w14:paraId="3AF1C036" w14:textId="77777777" w:rsidR="003A7B1D" w:rsidRPr="0070417C" w:rsidRDefault="003A7B1D" w:rsidP="00B05AFF">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系数</w:t>
            </w:r>
          </w:p>
        </w:tc>
        <w:tc>
          <w:tcPr>
            <w:tcW w:w="1373" w:type="dxa"/>
            <w:vAlign w:val="center"/>
          </w:tcPr>
          <w:p w14:paraId="6767AB9C" w14:textId="77777777" w:rsidR="003A7B1D" w:rsidRPr="0070417C" w:rsidRDefault="003A7B1D" w:rsidP="00B05AFF">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实例：</w:t>
            </w:r>
            <w:r w:rsidRPr="0070417C">
              <w:rPr>
                <w:rFonts w:ascii="Arial" w:hAnsi="Arial" w:cs="Arial"/>
                <w:sz w:val="18"/>
                <w:szCs w:val="18"/>
              </w:rPr>
              <w:t>C</w:t>
            </w:r>
          </w:p>
        </w:tc>
        <w:tc>
          <w:tcPr>
            <w:tcW w:w="538" w:type="dxa"/>
            <w:vMerge w:val="restart"/>
            <w:vAlign w:val="center"/>
          </w:tcPr>
          <w:p w14:paraId="0F2F7144" w14:textId="77777777" w:rsidR="003A7B1D" w:rsidRPr="0070417C" w:rsidRDefault="003A7B1D" w:rsidP="00B05AFF">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系数</w:t>
            </w:r>
          </w:p>
        </w:tc>
      </w:tr>
      <w:tr w:rsidR="003A7B1D" w:rsidRPr="0070417C" w14:paraId="29A1ABCA" w14:textId="77777777" w:rsidTr="001805D7">
        <w:trPr>
          <w:cantSplit/>
          <w:trHeight w:val="20"/>
          <w:jc w:val="center"/>
        </w:trPr>
        <w:tc>
          <w:tcPr>
            <w:tcW w:w="1851" w:type="dxa"/>
            <w:gridSpan w:val="2"/>
            <w:vMerge/>
            <w:vAlign w:val="center"/>
          </w:tcPr>
          <w:p w14:paraId="1C05AB12" w14:textId="77777777" w:rsidR="003A7B1D" w:rsidRPr="0070417C" w:rsidRDefault="003A7B1D" w:rsidP="00B05AFF">
            <w:pPr>
              <w:widowControl/>
              <w:snapToGrid w:val="0"/>
              <w:spacing w:line="300" w:lineRule="auto"/>
              <w:contextualSpacing/>
              <w:jc w:val="center"/>
              <w:rPr>
                <w:rFonts w:ascii="Arial" w:hAnsi="Arial" w:cs="Arial"/>
                <w:sz w:val="18"/>
                <w:szCs w:val="18"/>
              </w:rPr>
            </w:pPr>
          </w:p>
        </w:tc>
        <w:tc>
          <w:tcPr>
            <w:tcW w:w="1152" w:type="dxa"/>
            <w:vAlign w:val="center"/>
          </w:tcPr>
          <w:p w14:paraId="2080A370"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韶华颂</w:t>
            </w:r>
          </w:p>
        </w:tc>
        <w:tc>
          <w:tcPr>
            <w:tcW w:w="623" w:type="dxa"/>
            <w:vMerge/>
            <w:vAlign w:val="center"/>
          </w:tcPr>
          <w:p w14:paraId="020AC79F" w14:textId="77777777" w:rsidR="003A7B1D" w:rsidRPr="0070417C" w:rsidRDefault="003A7B1D" w:rsidP="00B05AFF">
            <w:pPr>
              <w:widowControl/>
              <w:snapToGrid w:val="0"/>
              <w:spacing w:line="300" w:lineRule="auto"/>
              <w:contextualSpacing/>
              <w:jc w:val="center"/>
              <w:rPr>
                <w:rFonts w:ascii="Arial" w:hAnsi="Arial" w:cs="Arial"/>
                <w:sz w:val="18"/>
                <w:szCs w:val="18"/>
              </w:rPr>
            </w:pPr>
          </w:p>
        </w:tc>
        <w:tc>
          <w:tcPr>
            <w:tcW w:w="1220" w:type="dxa"/>
            <w:vAlign w:val="center"/>
          </w:tcPr>
          <w:p w14:paraId="7298E09F" w14:textId="2EAC14A1" w:rsidR="003A7B1D" w:rsidRPr="0070417C" w:rsidRDefault="001805D7" w:rsidP="00B05AFF">
            <w:pPr>
              <w:widowControl/>
              <w:snapToGrid w:val="0"/>
              <w:spacing w:line="300" w:lineRule="auto"/>
              <w:contextualSpacing/>
              <w:jc w:val="center"/>
              <w:rPr>
                <w:rFonts w:ascii="Arial" w:hAnsi="Arial" w:cs="Arial"/>
                <w:sz w:val="18"/>
                <w:szCs w:val="18"/>
              </w:rPr>
            </w:pPr>
            <w:r>
              <w:rPr>
                <w:rFonts w:ascii="Arial" w:hAnsi="Arial" w:cs="Arial" w:hint="eastAsia"/>
                <w:sz w:val="18"/>
                <w:szCs w:val="18"/>
              </w:rPr>
              <w:t>小米超级工厂</w:t>
            </w:r>
          </w:p>
        </w:tc>
        <w:tc>
          <w:tcPr>
            <w:tcW w:w="689" w:type="dxa"/>
            <w:vMerge/>
            <w:vAlign w:val="center"/>
          </w:tcPr>
          <w:p w14:paraId="6DEE2700" w14:textId="77777777" w:rsidR="003A7B1D" w:rsidRPr="0070417C" w:rsidRDefault="003A7B1D" w:rsidP="00B05AFF">
            <w:pPr>
              <w:widowControl/>
              <w:snapToGrid w:val="0"/>
              <w:spacing w:line="300" w:lineRule="auto"/>
              <w:contextualSpacing/>
              <w:jc w:val="center"/>
              <w:rPr>
                <w:rFonts w:ascii="Arial" w:hAnsi="Arial" w:cs="Arial"/>
                <w:sz w:val="18"/>
                <w:szCs w:val="18"/>
              </w:rPr>
            </w:pPr>
          </w:p>
        </w:tc>
        <w:tc>
          <w:tcPr>
            <w:tcW w:w="1296" w:type="dxa"/>
            <w:vAlign w:val="center"/>
          </w:tcPr>
          <w:p w14:paraId="645B29DA" w14:textId="606F3F27" w:rsidR="003A7B1D" w:rsidRPr="0070417C" w:rsidRDefault="001805D7" w:rsidP="00B05AFF">
            <w:pPr>
              <w:widowControl/>
              <w:snapToGrid w:val="0"/>
              <w:spacing w:line="300" w:lineRule="auto"/>
              <w:contextualSpacing/>
              <w:jc w:val="center"/>
              <w:rPr>
                <w:rFonts w:ascii="Arial" w:hAnsi="Arial" w:cs="Arial"/>
                <w:sz w:val="18"/>
                <w:szCs w:val="18"/>
              </w:rPr>
            </w:pPr>
            <w:r>
              <w:rPr>
                <w:rFonts w:ascii="Arial" w:hAnsi="Arial" w:cs="Arial" w:hint="eastAsia"/>
                <w:sz w:val="18"/>
                <w:szCs w:val="18"/>
              </w:rPr>
              <w:t>珠江四季悦城</w:t>
            </w:r>
          </w:p>
        </w:tc>
        <w:tc>
          <w:tcPr>
            <w:tcW w:w="613" w:type="dxa"/>
            <w:vMerge/>
            <w:vAlign w:val="center"/>
          </w:tcPr>
          <w:p w14:paraId="18617DF8" w14:textId="77777777" w:rsidR="003A7B1D" w:rsidRPr="0070417C" w:rsidRDefault="003A7B1D" w:rsidP="00B05AFF">
            <w:pPr>
              <w:widowControl/>
              <w:snapToGrid w:val="0"/>
              <w:spacing w:line="300" w:lineRule="auto"/>
              <w:contextualSpacing/>
              <w:jc w:val="center"/>
              <w:rPr>
                <w:rFonts w:ascii="Arial" w:hAnsi="Arial" w:cs="Arial"/>
                <w:sz w:val="18"/>
                <w:szCs w:val="18"/>
              </w:rPr>
            </w:pPr>
          </w:p>
        </w:tc>
        <w:tc>
          <w:tcPr>
            <w:tcW w:w="1373" w:type="dxa"/>
            <w:vAlign w:val="center"/>
          </w:tcPr>
          <w:p w14:paraId="6F2A4A8A" w14:textId="50150D5B" w:rsidR="003A7B1D" w:rsidRPr="0070417C" w:rsidRDefault="001805D7" w:rsidP="00B05AFF">
            <w:pPr>
              <w:widowControl/>
              <w:snapToGrid w:val="0"/>
              <w:spacing w:line="300" w:lineRule="auto"/>
              <w:contextualSpacing/>
              <w:jc w:val="center"/>
              <w:rPr>
                <w:rFonts w:ascii="Arial" w:hAnsi="Arial" w:cs="Arial"/>
                <w:sz w:val="18"/>
                <w:szCs w:val="18"/>
              </w:rPr>
            </w:pPr>
            <w:r>
              <w:rPr>
                <w:rFonts w:ascii="Arial" w:hAnsi="Arial" w:cs="Arial" w:hint="eastAsia"/>
                <w:sz w:val="18"/>
                <w:szCs w:val="18"/>
              </w:rPr>
              <w:t>马驹桥联东</w:t>
            </w:r>
            <w:r>
              <w:rPr>
                <w:rFonts w:ascii="Arial" w:hAnsi="Arial" w:cs="Arial" w:hint="eastAsia"/>
                <w:sz w:val="18"/>
                <w:szCs w:val="18"/>
              </w:rPr>
              <w:t>U</w:t>
            </w:r>
            <w:r>
              <w:rPr>
                <w:rFonts w:ascii="Arial" w:hAnsi="Arial" w:cs="Arial" w:hint="eastAsia"/>
                <w:sz w:val="18"/>
                <w:szCs w:val="18"/>
              </w:rPr>
              <w:t>谷</w:t>
            </w:r>
          </w:p>
        </w:tc>
        <w:tc>
          <w:tcPr>
            <w:tcW w:w="538" w:type="dxa"/>
            <w:vMerge/>
            <w:vAlign w:val="center"/>
          </w:tcPr>
          <w:p w14:paraId="447A79DB" w14:textId="77777777" w:rsidR="003A7B1D" w:rsidRPr="0070417C" w:rsidRDefault="003A7B1D" w:rsidP="00B05AFF">
            <w:pPr>
              <w:widowControl/>
              <w:snapToGrid w:val="0"/>
              <w:spacing w:line="300" w:lineRule="auto"/>
              <w:contextualSpacing/>
              <w:jc w:val="center"/>
              <w:rPr>
                <w:rFonts w:ascii="Arial" w:hAnsi="Arial" w:cs="Arial"/>
                <w:sz w:val="18"/>
                <w:szCs w:val="18"/>
              </w:rPr>
            </w:pPr>
          </w:p>
        </w:tc>
      </w:tr>
      <w:tr w:rsidR="001805D7" w:rsidRPr="0070417C" w14:paraId="06ACBC0B" w14:textId="77777777" w:rsidTr="001805D7">
        <w:trPr>
          <w:cantSplit/>
          <w:trHeight w:val="20"/>
          <w:jc w:val="center"/>
        </w:trPr>
        <w:tc>
          <w:tcPr>
            <w:tcW w:w="1851" w:type="dxa"/>
            <w:gridSpan w:val="2"/>
            <w:noWrap/>
            <w:vAlign w:val="center"/>
          </w:tcPr>
          <w:p w14:paraId="3A482712" w14:textId="77777777" w:rsidR="001805D7" w:rsidRPr="0070417C" w:rsidRDefault="001805D7" w:rsidP="001805D7">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市场状况</w:t>
            </w:r>
          </w:p>
        </w:tc>
        <w:tc>
          <w:tcPr>
            <w:tcW w:w="1152" w:type="dxa"/>
            <w:vAlign w:val="center"/>
          </w:tcPr>
          <w:p w14:paraId="7D0FAA56" w14:textId="77777777"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sz w:val="18"/>
                <w:szCs w:val="18"/>
              </w:rPr>
              <w:t>2026</w:t>
            </w:r>
            <w:r>
              <w:rPr>
                <w:rFonts w:ascii="Arial" w:hAnsi="Arial" w:cs="Arial"/>
                <w:sz w:val="18"/>
                <w:szCs w:val="18"/>
              </w:rPr>
              <w:t>年</w:t>
            </w:r>
            <w:r>
              <w:rPr>
                <w:rFonts w:ascii="Arial" w:hAnsi="Arial" w:cs="Arial"/>
                <w:sz w:val="18"/>
                <w:szCs w:val="18"/>
              </w:rPr>
              <w:t>1</w:t>
            </w:r>
            <w:r>
              <w:rPr>
                <w:rFonts w:ascii="Arial" w:hAnsi="Arial" w:cs="Arial"/>
                <w:sz w:val="18"/>
                <w:szCs w:val="18"/>
              </w:rPr>
              <w:t>月</w:t>
            </w:r>
            <w:r>
              <w:rPr>
                <w:rFonts w:ascii="Arial" w:hAnsi="Arial" w:cs="Arial"/>
                <w:sz w:val="18"/>
                <w:szCs w:val="18"/>
              </w:rPr>
              <w:t>14</w:t>
            </w:r>
            <w:r>
              <w:rPr>
                <w:rFonts w:ascii="Arial" w:hAnsi="Arial" w:cs="Arial"/>
                <w:sz w:val="18"/>
                <w:szCs w:val="18"/>
              </w:rPr>
              <w:t>日</w:t>
            </w:r>
          </w:p>
        </w:tc>
        <w:tc>
          <w:tcPr>
            <w:tcW w:w="623" w:type="dxa"/>
            <w:vAlign w:val="center"/>
          </w:tcPr>
          <w:p w14:paraId="5D06AC69" w14:textId="77777777"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64112C0F" w14:textId="11634750"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202</w:t>
            </w:r>
            <w:r>
              <w:rPr>
                <w:rFonts w:ascii="Arial" w:hAnsi="Arial" w:cs="Arial" w:hint="eastAsia"/>
                <w:sz w:val="18"/>
                <w:szCs w:val="18"/>
              </w:rPr>
              <w:t>6</w:t>
            </w:r>
            <w:r w:rsidRPr="0070417C">
              <w:rPr>
                <w:rFonts w:ascii="Arial" w:hAnsi="Arial" w:cs="Arial"/>
                <w:sz w:val="18"/>
                <w:szCs w:val="18"/>
              </w:rPr>
              <w:t>年</w:t>
            </w:r>
            <w:r w:rsidRPr="0070417C">
              <w:rPr>
                <w:rFonts w:ascii="Arial" w:hAnsi="Arial" w:cs="Arial"/>
                <w:sz w:val="18"/>
                <w:szCs w:val="18"/>
              </w:rPr>
              <w:t>1</w:t>
            </w:r>
            <w:r w:rsidRPr="0070417C">
              <w:rPr>
                <w:rFonts w:ascii="Arial" w:hAnsi="Arial" w:cs="Arial"/>
                <w:sz w:val="18"/>
                <w:szCs w:val="18"/>
              </w:rPr>
              <w:t>月</w:t>
            </w:r>
          </w:p>
        </w:tc>
        <w:tc>
          <w:tcPr>
            <w:tcW w:w="689" w:type="dxa"/>
            <w:vAlign w:val="center"/>
          </w:tcPr>
          <w:p w14:paraId="01D41538" w14:textId="77777777"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6" w:type="dxa"/>
            <w:vAlign w:val="center"/>
          </w:tcPr>
          <w:p w14:paraId="403EA9AF" w14:textId="2AFF037C"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202</w:t>
            </w:r>
            <w:r>
              <w:rPr>
                <w:rFonts w:ascii="Arial" w:hAnsi="Arial" w:cs="Arial" w:hint="eastAsia"/>
                <w:sz w:val="18"/>
                <w:szCs w:val="18"/>
              </w:rPr>
              <w:t>6</w:t>
            </w:r>
            <w:r w:rsidRPr="0070417C">
              <w:rPr>
                <w:rFonts w:ascii="Arial" w:hAnsi="Arial" w:cs="Arial"/>
                <w:sz w:val="18"/>
                <w:szCs w:val="18"/>
              </w:rPr>
              <w:t>年</w:t>
            </w:r>
            <w:r w:rsidRPr="0070417C">
              <w:rPr>
                <w:rFonts w:ascii="Arial" w:hAnsi="Arial" w:cs="Arial"/>
                <w:sz w:val="18"/>
                <w:szCs w:val="18"/>
              </w:rPr>
              <w:t>1</w:t>
            </w:r>
            <w:r w:rsidRPr="0070417C">
              <w:rPr>
                <w:rFonts w:ascii="Arial" w:hAnsi="Arial" w:cs="Arial"/>
                <w:sz w:val="18"/>
                <w:szCs w:val="18"/>
              </w:rPr>
              <w:t>月</w:t>
            </w:r>
          </w:p>
        </w:tc>
        <w:tc>
          <w:tcPr>
            <w:tcW w:w="613" w:type="dxa"/>
            <w:vAlign w:val="center"/>
          </w:tcPr>
          <w:p w14:paraId="3F007C16" w14:textId="62CBB93E"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373" w:type="dxa"/>
            <w:vAlign w:val="center"/>
          </w:tcPr>
          <w:p w14:paraId="10A53CD9" w14:textId="3C2F54A6"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202</w:t>
            </w:r>
            <w:r>
              <w:rPr>
                <w:rFonts w:ascii="Arial" w:hAnsi="Arial" w:cs="Arial" w:hint="eastAsia"/>
                <w:sz w:val="18"/>
                <w:szCs w:val="18"/>
              </w:rPr>
              <w:t>6</w:t>
            </w:r>
            <w:r w:rsidRPr="0070417C">
              <w:rPr>
                <w:rFonts w:ascii="Arial" w:hAnsi="Arial" w:cs="Arial"/>
                <w:sz w:val="18"/>
                <w:szCs w:val="18"/>
              </w:rPr>
              <w:t>年</w:t>
            </w:r>
            <w:r w:rsidRPr="0070417C">
              <w:rPr>
                <w:rFonts w:ascii="Arial" w:hAnsi="Arial" w:cs="Arial"/>
                <w:sz w:val="18"/>
                <w:szCs w:val="18"/>
              </w:rPr>
              <w:t>1</w:t>
            </w:r>
            <w:r w:rsidRPr="0070417C">
              <w:rPr>
                <w:rFonts w:ascii="Arial" w:hAnsi="Arial" w:cs="Arial"/>
                <w:sz w:val="18"/>
                <w:szCs w:val="18"/>
              </w:rPr>
              <w:t>月</w:t>
            </w:r>
          </w:p>
        </w:tc>
        <w:tc>
          <w:tcPr>
            <w:tcW w:w="538" w:type="dxa"/>
            <w:vAlign w:val="center"/>
          </w:tcPr>
          <w:p w14:paraId="2E1C170B" w14:textId="6C990541"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3A7B1D" w:rsidRPr="0070417C" w14:paraId="26E24916" w14:textId="77777777" w:rsidTr="001805D7">
        <w:trPr>
          <w:cantSplit/>
          <w:trHeight w:val="20"/>
          <w:jc w:val="center"/>
        </w:trPr>
        <w:tc>
          <w:tcPr>
            <w:tcW w:w="1851" w:type="dxa"/>
            <w:gridSpan w:val="2"/>
            <w:noWrap/>
            <w:vAlign w:val="center"/>
          </w:tcPr>
          <w:p w14:paraId="2BB6AA92" w14:textId="77777777" w:rsidR="003A7B1D" w:rsidRPr="0070417C" w:rsidRDefault="003A7B1D" w:rsidP="00B05AFF">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交易情况</w:t>
            </w:r>
          </w:p>
        </w:tc>
        <w:tc>
          <w:tcPr>
            <w:tcW w:w="1152" w:type="dxa"/>
            <w:vAlign w:val="center"/>
          </w:tcPr>
          <w:p w14:paraId="19BA5BD6"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正常</w:t>
            </w:r>
          </w:p>
        </w:tc>
        <w:tc>
          <w:tcPr>
            <w:tcW w:w="623" w:type="dxa"/>
            <w:vAlign w:val="center"/>
          </w:tcPr>
          <w:p w14:paraId="1D61EE72"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51054CC0" w14:textId="77777777" w:rsidR="003A7B1D" w:rsidRPr="0070417C" w:rsidRDefault="003A7B1D" w:rsidP="00B05AFF">
            <w:pPr>
              <w:snapToGrid w:val="0"/>
              <w:spacing w:line="300" w:lineRule="auto"/>
              <w:contextualSpacing/>
              <w:jc w:val="center"/>
              <w:rPr>
                <w:rFonts w:ascii="Arial" w:hAnsi="Arial" w:cs="Arial"/>
                <w:sz w:val="18"/>
                <w:szCs w:val="18"/>
              </w:rPr>
            </w:pPr>
            <w:r>
              <w:rPr>
                <w:rFonts w:ascii="Arial" w:hAnsi="Arial" w:cs="Arial" w:hint="eastAsia"/>
                <w:sz w:val="18"/>
                <w:szCs w:val="18"/>
              </w:rPr>
              <w:t>挂牌</w:t>
            </w:r>
          </w:p>
        </w:tc>
        <w:tc>
          <w:tcPr>
            <w:tcW w:w="689" w:type="dxa"/>
            <w:vAlign w:val="center"/>
          </w:tcPr>
          <w:p w14:paraId="535E4A93" w14:textId="626BB441" w:rsidR="003A7B1D" w:rsidRPr="0070417C" w:rsidRDefault="001805D7" w:rsidP="00B05AFF">
            <w:pPr>
              <w:snapToGrid w:val="0"/>
              <w:spacing w:line="300" w:lineRule="auto"/>
              <w:contextualSpacing/>
              <w:jc w:val="center"/>
              <w:rPr>
                <w:rFonts w:ascii="Arial" w:hAnsi="Arial" w:cs="Arial" w:hint="eastAsia"/>
                <w:sz w:val="18"/>
                <w:szCs w:val="18"/>
              </w:rPr>
            </w:pPr>
            <w:r>
              <w:rPr>
                <w:rFonts w:ascii="Arial" w:hAnsi="Arial" w:cs="Arial" w:hint="eastAsia"/>
                <w:sz w:val="18"/>
                <w:szCs w:val="18"/>
              </w:rPr>
              <w:t>102</w:t>
            </w:r>
          </w:p>
        </w:tc>
        <w:tc>
          <w:tcPr>
            <w:tcW w:w="1296" w:type="dxa"/>
            <w:vAlign w:val="center"/>
          </w:tcPr>
          <w:p w14:paraId="635FC7A9" w14:textId="77777777" w:rsidR="003A7B1D" w:rsidRPr="0070417C" w:rsidRDefault="003A7B1D" w:rsidP="00B05AFF">
            <w:pPr>
              <w:snapToGrid w:val="0"/>
              <w:spacing w:line="300" w:lineRule="auto"/>
              <w:contextualSpacing/>
              <w:jc w:val="center"/>
              <w:rPr>
                <w:rFonts w:ascii="Arial" w:hAnsi="Arial" w:cs="Arial"/>
                <w:sz w:val="18"/>
                <w:szCs w:val="18"/>
              </w:rPr>
            </w:pPr>
            <w:r>
              <w:rPr>
                <w:rFonts w:ascii="Arial" w:hAnsi="Arial" w:cs="Arial" w:hint="eastAsia"/>
                <w:sz w:val="18"/>
                <w:szCs w:val="18"/>
              </w:rPr>
              <w:t>挂牌</w:t>
            </w:r>
          </w:p>
        </w:tc>
        <w:tc>
          <w:tcPr>
            <w:tcW w:w="613" w:type="dxa"/>
            <w:vAlign w:val="center"/>
          </w:tcPr>
          <w:p w14:paraId="6C7B8B90" w14:textId="7307B402" w:rsidR="003A7B1D" w:rsidRPr="0070417C" w:rsidRDefault="001805D7" w:rsidP="00B05AFF">
            <w:pPr>
              <w:snapToGrid w:val="0"/>
              <w:spacing w:line="300" w:lineRule="auto"/>
              <w:contextualSpacing/>
              <w:jc w:val="center"/>
              <w:rPr>
                <w:rFonts w:ascii="Arial" w:hAnsi="Arial" w:cs="Arial" w:hint="eastAsia"/>
                <w:sz w:val="18"/>
                <w:szCs w:val="18"/>
              </w:rPr>
            </w:pPr>
            <w:r>
              <w:rPr>
                <w:rFonts w:ascii="Arial" w:hAnsi="Arial" w:cs="Arial" w:hint="eastAsia"/>
                <w:sz w:val="18"/>
                <w:szCs w:val="18"/>
              </w:rPr>
              <w:t>102</w:t>
            </w:r>
          </w:p>
        </w:tc>
        <w:tc>
          <w:tcPr>
            <w:tcW w:w="1373" w:type="dxa"/>
            <w:vAlign w:val="center"/>
          </w:tcPr>
          <w:p w14:paraId="5AA6061A" w14:textId="77777777" w:rsidR="003A7B1D" w:rsidRPr="0070417C" w:rsidRDefault="003A7B1D" w:rsidP="00B05AFF">
            <w:pPr>
              <w:snapToGrid w:val="0"/>
              <w:spacing w:line="300" w:lineRule="auto"/>
              <w:contextualSpacing/>
              <w:jc w:val="center"/>
              <w:rPr>
                <w:rFonts w:ascii="Arial" w:hAnsi="Arial" w:cs="Arial"/>
                <w:sz w:val="18"/>
                <w:szCs w:val="18"/>
              </w:rPr>
            </w:pPr>
            <w:r>
              <w:rPr>
                <w:rFonts w:ascii="Arial" w:hAnsi="Arial" w:cs="Arial" w:hint="eastAsia"/>
                <w:sz w:val="18"/>
                <w:szCs w:val="18"/>
              </w:rPr>
              <w:t>挂牌</w:t>
            </w:r>
          </w:p>
        </w:tc>
        <w:tc>
          <w:tcPr>
            <w:tcW w:w="538" w:type="dxa"/>
            <w:vAlign w:val="center"/>
          </w:tcPr>
          <w:p w14:paraId="2E44F7C7" w14:textId="75137715" w:rsidR="003A7B1D" w:rsidRPr="0070417C" w:rsidRDefault="001805D7" w:rsidP="00B05AFF">
            <w:pPr>
              <w:snapToGrid w:val="0"/>
              <w:spacing w:line="300" w:lineRule="auto"/>
              <w:contextualSpacing/>
              <w:jc w:val="center"/>
              <w:rPr>
                <w:rFonts w:ascii="Arial" w:hAnsi="Arial" w:cs="Arial" w:hint="eastAsia"/>
                <w:sz w:val="18"/>
                <w:szCs w:val="18"/>
              </w:rPr>
            </w:pPr>
            <w:r>
              <w:rPr>
                <w:rFonts w:ascii="Arial" w:hAnsi="Arial" w:cs="Arial" w:hint="eastAsia"/>
                <w:sz w:val="18"/>
                <w:szCs w:val="18"/>
              </w:rPr>
              <w:t>102</w:t>
            </w:r>
          </w:p>
        </w:tc>
      </w:tr>
      <w:tr w:rsidR="001805D7" w:rsidRPr="0070417C" w14:paraId="0FFC810B" w14:textId="77777777" w:rsidTr="001805D7">
        <w:trPr>
          <w:cantSplit/>
          <w:trHeight w:val="20"/>
          <w:jc w:val="center"/>
        </w:trPr>
        <w:tc>
          <w:tcPr>
            <w:tcW w:w="452" w:type="dxa"/>
            <w:vAlign w:val="center"/>
          </w:tcPr>
          <w:p w14:paraId="521AA8E2" w14:textId="77777777" w:rsidR="001805D7" w:rsidRPr="0070417C" w:rsidRDefault="001805D7" w:rsidP="001805D7">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权益状况</w:t>
            </w:r>
          </w:p>
        </w:tc>
        <w:tc>
          <w:tcPr>
            <w:tcW w:w="1399" w:type="dxa"/>
            <w:noWrap/>
            <w:vAlign w:val="center"/>
          </w:tcPr>
          <w:p w14:paraId="63CDC269" w14:textId="77777777" w:rsidR="001805D7" w:rsidRPr="0070417C" w:rsidRDefault="001805D7" w:rsidP="001805D7">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用途</w:t>
            </w:r>
          </w:p>
        </w:tc>
        <w:tc>
          <w:tcPr>
            <w:tcW w:w="1152" w:type="dxa"/>
            <w:vAlign w:val="center"/>
          </w:tcPr>
          <w:p w14:paraId="67A82DF4" w14:textId="00EABB7F" w:rsidR="001805D7" w:rsidRPr="0070417C" w:rsidRDefault="001805D7" w:rsidP="001805D7">
            <w:pPr>
              <w:widowControl/>
              <w:snapToGrid w:val="0"/>
              <w:spacing w:line="300" w:lineRule="auto"/>
              <w:contextualSpacing/>
              <w:jc w:val="center"/>
              <w:rPr>
                <w:rFonts w:ascii="Arial" w:hAnsi="Arial" w:cs="Arial"/>
                <w:sz w:val="18"/>
                <w:szCs w:val="18"/>
              </w:rPr>
            </w:pPr>
            <w:r>
              <w:rPr>
                <w:rFonts w:ascii="Arial" w:hAnsi="Arial" w:cs="Arial" w:hint="eastAsia"/>
                <w:sz w:val="18"/>
                <w:szCs w:val="18"/>
              </w:rPr>
              <w:t>仓储</w:t>
            </w:r>
          </w:p>
        </w:tc>
        <w:tc>
          <w:tcPr>
            <w:tcW w:w="623" w:type="dxa"/>
            <w:vAlign w:val="center"/>
          </w:tcPr>
          <w:p w14:paraId="39F7D47D" w14:textId="77777777"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739F99FF" w14:textId="5784BB70"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仓储</w:t>
            </w:r>
          </w:p>
        </w:tc>
        <w:tc>
          <w:tcPr>
            <w:tcW w:w="689" w:type="dxa"/>
            <w:vAlign w:val="center"/>
          </w:tcPr>
          <w:p w14:paraId="4CE3BCA1" w14:textId="147062A4"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6" w:type="dxa"/>
            <w:vAlign w:val="center"/>
          </w:tcPr>
          <w:p w14:paraId="57C84308" w14:textId="2507ED3F"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仓储</w:t>
            </w:r>
          </w:p>
        </w:tc>
        <w:tc>
          <w:tcPr>
            <w:tcW w:w="613" w:type="dxa"/>
            <w:vAlign w:val="center"/>
          </w:tcPr>
          <w:p w14:paraId="38C05BE1" w14:textId="013ECA72"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373" w:type="dxa"/>
            <w:vAlign w:val="center"/>
          </w:tcPr>
          <w:p w14:paraId="469195A3" w14:textId="6B0E2AC9"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仓储</w:t>
            </w:r>
          </w:p>
        </w:tc>
        <w:tc>
          <w:tcPr>
            <w:tcW w:w="538" w:type="dxa"/>
            <w:vAlign w:val="center"/>
          </w:tcPr>
          <w:p w14:paraId="5A267251" w14:textId="368F3B14"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3A7B1D" w:rsidRPr="0070417C" w14:paraId="61753B35" w14:textId="77777777" w:rsidTr="001805D7">
        <w:trPr>
          <w:cantSplit/>
          <w:trHeight w:val="20"/>
          <w:jc w:val="center"/>
        </w:trPr>
        <w:tc>
          <w:tcPr>
            <w:tcW w:w="452" w:type="dxa"/>
            <w:vMerge w:val="restart"/>
            <w:vAlign w:val="center"/>
          </w:tcPr>
          <w:p w14:paraId="64EF40E3" w14:textId="77777777" w:rsidR="003A7B1D" w:rsidRPr="0070417C" w:rsidRDefault="003A7B1D" w:rsidP="00B05AFF">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区位状况</w:t>
            </w:r>
          </w:p>
        </w:tc>
        <w:tc>
          <w:tcPr>
            <w:tcW w:w="1399" w:type="dxa"/>
            <w:noWrap/>
            <w:vAlign w:val="center"/>
          </w:tcPr>
          <w:p w14:paraId="49991FA7" w14:textId="77777777" w:rsidR="003A7B1D" w:rsidRPr="0070417C" w:rsidRDefault="003A7B1D" w:rsidP="00B05AFF">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交通便捷度</w:t>
            </w:r>
          </w:p>
        </w:tc>
        <w:tc>
          <w:tcPr>
            <w:tcW w:w="1152" w:type="dxa"/>
            <w:vAlign w:val="center"/>
          </w:tcPr>
          <w:p w14:paraId="126025AF" w14:textId="77777777" w:rsidR="003A7B1D" w:rsidRPr="0070417C" w:rsidRDefault="003A7B1D" w:rsidP="00B05AFF">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23" w:type="dxa"/>
            <w:vAlign w:val="center"/>
          </w:tcPr>
          <w:p w14:paraId="0D926027"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437F66C6"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89" w:type="dxa"/>
            <w:vAlign w:val="center"/>
          </w:tcPr>
          <w:p w14:paraId="09969306"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6" w:type="dxa"/>
            <w:vAlign w:val="center"/>
          </w:tcPr>
          <w:p w14:paraId="7092FF87"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13" w:type="dxa"/>
            <w:vAlign w:val="center"/>
          </w:tcPr>
          <w:p w14:paraId="5261E0A4"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373" w:type="dxa"/>
            <w:vAlign w:val="center"/>
          </w:tcPr>
          <w:p w14:paraId="0FF3E480"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538" w:type="dxa"/>
            <w:vAlign w:val="center"/>
          </w:tcPr>
          <w:p w14:paraId="1A91ABB7"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3A7B1D" w:rsidRPr="0070417C" w14:paraId="363D69E6" w14:textId="77777777" w:rsidTr="001805D7">
        <w:trPr>
          <w:cantSplit/>
          <w:trHeight w:val="20"/>
          <w:jc w:val="center"/>
        </w:trPr>
        <w:tc>
          <w:tcPr>
            <w:tcW w:w="452" w:type="dxa"/>
            <w:vMerge/>
            <w:vAlign w:val="center"/>
          </w:tcPr>
          <w:p w14:paraId="696D5524" w14:textId="77777777" w:rsidR="003A7B1D" w:rsidRPr="0070417C" w:rsidRDefault="003A7B1D" w:rsidP="00B05AFF">
            <w:pPr>
              <w:widowControl/>
              <w:snapToGrid w:val="0"/>
              <w:spacing w:line="300" w:lineRule="auto"/>
              <w:contextualSpacing/>
              <w:jc w:val="center"/>
              <w:rPr>
                <w:rFonts w:ascii="Arial" w:hAnsi="Arial" w:cs="Arial"/>
                <w:sz w:val="18"/>
                <w:szCs w:val="18"/>
              </w:rPr>
            </w:pPr>
          </w:p>
        </w:tc>
        <w:tc>
          <w:tcPr>
            <w:tcW w:w="1399" w:type="dxa"/>
            <w:noWrap/>
            <w:vAlign w:val="center"/>
          </w:tcPr>
          <w:p w14:paraId="22682DB5" w14:textId="77777777" w:rsidR="003A7B1D" w:rsidRPr="0070417C" w:rsidRDefault="003A7B1D" w:rsidP="00B05AFF">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公共配套设施</w:t>
            </w:r>
          </w:p>
        </w:tc>
        <w:tc>
          <w:tcPr>
            <w:tcW w:w="1152" w:type="dxa"/>
            <w:vAlign w:val="center"/>
          </w:tcPr>
          <w:p w14:paraId="11AE3440" w14:textId="77777777" w:rsidR="003A7B1D" w:rsidRPr="0070417C" w:rsidRDefault="003A7B1D" w:rsidP="00B05AFF">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较好</w:t>
            </w:r>
          </w:p>
        </w:tc>
        <w:tc>
          <w:tcPr>
            <w:tcW w:w="623" w:type="dxa"/>
            <w:vAlign w:val="center"/>
          </w:tcPr>
          <w:p w14:paraId="63173744"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0CB01881"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较好</w:t>
            </w:r>
          </w:p>
        </w:tc>
        <w:tc>
          <w:tcPr>
            <w:tcW w:w="689" w:type="dxa"/>
            <w:vAlign w:val="center"/>
          </w:tcPr>
          <w:p w14:paraId="5AA8B672"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6" w:type="dxa"/>
            <w:vAlign w:val="center"/>
          </w:tcPr>
          <w:p w14:paraId="156C2C5A"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较好</w:t>
            </w:r>
          </w:p>
        </w:tc>
        <w:tc>
          <w:tcPr>
            <w:tcW w:w="613" w:type="dxa"/>
            <w:vAlign w:val="center"/>
          </w:tcPr>
          <w:p w14:paraId="71EE329D"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373" w:type="dxa"/>
            <w:vAlign w:val="center"/>
          </w:tcPr>
          <w:p w14:paraId="5A189A88"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较好</w:t>
            </w:r>
          </w:p>
        </w:tc>
        <w:tc>
          <w:tcPr>
            <w:tcW w:w="538" w:type="dxa"/>
            <w:vAlign w:val="center"/>
          </w:tcPr>
          <w:p w14:paraId="7CED4A04"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3A7B1D" w:rsidRPr="0070417C" w14:paraId="7FA1A00B" w14:textId="77777777" w:rsidTr="001805D7">
        <w:trPr>
          <w:cantSplit/>
          <w:trHeight w:val="20"/>
          <w:jc w:val="center"/>
        </w:trPr>
        <w:tc>
          <w:tcPr>
            <w:tcW w:w="452" w:type="dxa"/>
            <w:vMerge/>
            <w:vAlign w:val="center"/>
          </w:tcPr>
          <w:p w14:paraId="6D146C80" w14:textId="77777777" w:rsidR="003A7B1D" w:rsidRPr="0070417C" w:rsidRDefault="003A7B1D" w:rsidP="00B05AFF">
            <w:pPr>
              <w:widowControl/>
              <w:snapToGrid w:val="0"/>
              <w:spacing w:line="300" w:lineRule="auto"/>
              <w:contextualSpacing/>
              <w:jc w:val="center"/>
              <w:rPr>
                <w:rFonts w:ascii="Arial" w:hAnsi="Arial" w:cs="Arial"/>
                <w:sz w:val="18"/>
                <w:szCs w:val="18"/>
              </w:rPr>
            </w:pPr>
          </w:p>
        </w:tc>
        <w:tc>
          <w:tcPr>
            <w:tcW w:w="1399" w:type="dxa"/>
            <w:noWrap/>
            <w:vAlign w:val="center"/>
          </w:tcPr>
          <w:p w14:paraId="4393636F" w14:textId="77777777" w:rsidR="003A7B1D" w:rsidRPr="0070417C" w:rsidRDefault="003A7B1D" w:rsidP="00B05AFF">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基础设施水平</w:t>
            </w:r>
          </w:p>
        </w:tc>
        <w:tc>
          <w:tcPr>
            <w:tcW w:w="1152" w:type="dxa"/>
            <w:vAlign w:val="center"/>
          </w:tcPr>
          <w:p w14:paraId="085A79C3" w14:textId="77777777" w:rsidR="003A7B1D" w:rsidRPr="0070417C" w:rsidRDefault="003A7B1D" w:rsidP="00B05AFF">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七通</w:t>
            </w:r>
          </w:p>
        </w:tc>
        <w:tc>
          <w:tcPr>
            <w:tcW w:w="623" w:type="dxa"/>
            <w:vAlign w:val="center"/>
          </w:tcPr>
          <w:p w14:paraId="11FDD88D"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5269613A"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七通</w:t>
            </w:r>
          </w:p>
        </w:tc>
        <w:tc>
          <w:tcPr>
            <w:tcW w:w="689" w:type="dxa"/>
            <w:vAlign w:val="center"/>
          </w:tcPr>
          <w:p w14:paraId="2FC3DD44"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6" w:type="dxa"/>
            <w:vAlign w:val="center"/>
          </w:tcPr>
          <w:p w14:paraId="080C4276"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七通</w:t>
            </w:r>
          </w:p>
        </w:tc>
        <w:tc>
          <w:tcPr>
            <w:tcW w:w="613" w:type="dxa"/>
            <w:vAlign w:val="center"/>
          </w:tcPr>
          <w:p w14:paraId="595E6AA7"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373" w:type="dxa"/>
            <w:vAlign w:val="center"/>
          </w:tcPr>
          <w:p w14:paraId="162E74F1"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七通</w:t>
            </w:r>
          </w:p>
        </w:tc>
        <w:tc>
          <w:tcPr>
            <w:tcW w:w="538" w:type="dxa"/>
            <w:vAlign w:val="center"/>
          </w:tcPr>
          <w:p w14:paraId="0F490716"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3A7B1D" w:rsidRPr="0070417C" w14:paraId="0C639C71" w14:textId="77777777" w:rsidTr="001805D7">
        <w:trPr>
          <w:cantSplit/>
          <w:trHeight w:val="20"/>
          <w:jc w:val="center"/>
        </w:trPr>
        <w:tc>
          <w:tcPr>
            <w:tcW w:w="452" w:type="dxa"/>
            <w:vMerge/>
            <w:vAlign w:val="center"/>
          </w:tcPr>
          <w:p w14:paraId="7685CA04" w14:textId="77777777" w:rsidR="003A7B1D" w:rsidRPr="0070417C" w:rsidRDefault="003A7B1D" w:rsidP="00B05AFF">
            <w:pPr>
              <w:widowControl/>
              <w:snapToGrid w:val="0"/>
              <w:spacing w:line="300" w:lineRule="auto"/>
              <w:contextualSpacing/>
              <w:jc w:val="center"/>
              <w:rPr>
                <w:rFonts w:ascii="Arial" w:hAnsi="Arial" w:cs="Arial"/>
                <w:sz w:val="18"/>
                <w:szCs w:val="18"/>
              </w:rPr>
            </w:pPr>
          </w:p>
        </w:tc>
        <w:tc>
          <w:tcPr>
            <w:tcW w:w="1399" w:type="dxa"/>
            <w:noWrap/>
            <w:vAlign w:val="center"/>
          </w:tcPr>
          <w:p w14:paraId="05A3FDC2" w14:textId="77777777" w:rsidR="003A7B1D" w:rsidRPr="0070417C" w:rsidRDefault="003A7B1D" w:rsidP="00B05AFF">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自然及人文环境</w:t>
            </w:r>
          </w:p>
        </w:tc>
        <w:tc>
          <w:tcPr>
            <w:tcW w:w="1152" w:type="dxa"/>
            <w:vAlign w:val="center"/>
          </w:tcPr>
          <w:p w14:paraId="7F4AAA27" w14:textId="77777777" w:rsidR="003A7B1D" w:rsidRPr="0070417C" w:rsidRDefault="003A7B1D" w:rsidP="00B05AFF">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23" w:type="dxa"/>
            <w:vAlign w:val="center"/>
          </w:tcPr>
          <w:p w14:paraId="6E6EA096"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2513959A"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89" w:type="dxa"/>
            <w:vAlign w:val="center"/>
          </w:tcPr>
          <w:p w14:paraId="7B5EF934"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6" w:type="dxa"/>
            <w:vAlign w:val="center"/>
          </w:tcPr>
          <w:p w14:paraId="058B2BF1"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13" w:type="dxa"/>
            <w:vAlign w:val="center"/>
          </w:tcPr>
          <w:p w14:paraId="47216D54"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373" w:type="dxa"/>
            <w:vAlign w:val="center"/>
          </w:tcPr>
          <w:p w14:paraId="686C12DE"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538" w:type="dxa"/>
            <w:vAlign w:val="center"/>
          </w:tcPr>
          <w:p w14:paraId="151CC94F"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1805D7" w:rsidRPr="0070417C" w14:paraId="3EE9F46E" w14:textId="77777777" w:rsidTr="001805D7">
        <w:trPr>
          <w:cantSplit/>
          <w:trHeight w:val="20"/>
          <w:jc w:val="center"/>
        </w:trPr>
        <w:tc>
          <w:tcPr>
            <w:tcW w:w="452" w:type="dxa"/>
            <w:vMerge w:val="restart"/>
            <w:vAlign w:val="center"/>
          </w:tcPr>
          <w:p w14:paraId="64754C20" w14:textId="77777777" w:rsidR="001805D7" w:rsidRPr="0070417C" w:rsidRDefault="001805D7" w:rsidP="001805D7">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实物状况</w:t>
            </w:r>
          </w:p>
        </w:tc>
        <w:tc>
          <w:tcPr>
            <w:tcW w:w="1399" w:type="dxa"/>
            <w:noWrap/>
            <w:vAlign w:val="center"/>
          </w:tcPr>
          <w:p w14:paraId="02F666DB" w14:textId="77777777" w:rsidR="001805D7" w:rsidRPr="0070417C" w:rsidRDefault="001805D7" w:rsidP="001805D7">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配套类型</w:t>
            </w:r>
          </w:p>
        </w:tc>
        <w:tc>
          <w:tcPr>
            <w:tcW w:w="1152" w:type="dxa"/>
            <w:vAlign w:val="center"/>
          </w:tcPr>
          <w:p w14:paraId="41D4A35E" w14:textId="5827F10A" w:rsidR="001805D7" w:rsidRPr="0070417C" w:rsidRDefault="001805D7" w:rsidP="001805D7">
            <w:pPr>
              <w:widowControl/>
              <w:snapToGrid w:val="0"/>
              <w:spacing w:line="300" w:lineRule="auto"/>
              <w:contextualSpacing/>
              <w:jc w:val="center"/>
              <w:rPr>
                <w:rFonts w:ascii="Arial" w:hAnsi="Arial" w:cs="Arial"/>
                <w:sz w:val="18"/>
                <w:szCs w:val="18"/>
              </w:rPr>
            </w:pPr>
            <w:r>
              <w:rPr>
                <w:rFonts w:ascii="Arial" w:hAnsi="Arial" w:cs="Arial" w:hint="eastAsia"/>
                <w:sz w:val="18"/>
                <w:szCs w:val="18"/>
              </w:rPr>
              <w:t>库房</w:t>
            </w:r>
          </w:p>
        </w:tc>
        <w:tc>
          <w:tcPr>
            <w:tcW w:w="623" w:type="dxa"/>
            <w:vAlign w:val="center"/>
          </w:tcPr>
          <w:p w14:paraId="158C35C1" w14:textId="77777777"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3EF6E71C" w14:textId="2A77BEE6"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库房</w:t>
            </w:r>
          </w:p>
        </w:tc>
        <w:tc>
          <w:tcPr>
            <w:tcW w:w="689" w:type="dxa"/>
            <w:vAlign w:val="center"/>
          </w:tcPr>
          <w:p w14:paraId="210CE747" w14:textId="0309CA74"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6" w:type="dxa"/>
            <w:vAlign w:val="center"/>
          </w:tcPr>
          <w:p w14:paraId="07115AED" w14:textId="3E77C048"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库房</w:t>
            </w:r>
          </w:p>
        </w:tc>
        <w:tc>
          <w:tcPr>
            <w:tcW w:w="613" w:type="dxa"/>
            <w:vAlign w:val="center"/>
          </w:tcPr>
          <w:p w14:paraId="3FD9D831" w14:textId="28487041"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373" w:type="dxa"/>
            <w:vAlign w:val="center"/>
          </w:tcPr>
          <w:p w14:paraId="23479C14" w14:textId="72E65D04"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库房</w:t>
            </w:r>
          </w:p>
        </w:tc>
        <w:tc>
          <w:tcPr>
            <w:tcW w:w="538" w:type="dxa"/>
            <w:vAlign w:val="center"/>
          </w:tcPr>
          <w:p w14:paraId="0D3B81A9" w14:textId="1E606F48"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1805D7" w:rsidRPr="0070417C" w14:paraId="16587FA0" w14:textId="77777777" w:rsidTr="001805D7">
        <w:trPr>
          <w:cantSplit/>
          <w:trHeight w:val="20"/>
          <w:jc w:val="center"/>
        </w:trPr>
        <w:tc>
          <w:tcPr>
            <w:tcW w:w="452" w:type="dxa"/>
            <w:vMerge/>
            <w:vAlign w:val="center"/>
          </w:tcPr>
          <w:p w14:paraId="3052F71B" w14:textId="77777777" w:rsidR="001805D7" w:rsidRPr="0070417C" w:rsidRDefault="001805D7" w:rsidP="001805D7">
            <w:pPr>
              <w:widowControl/>
              <w:snapToGrid w:val="0"/>
              <w:spacing w:line="300" w:lineRule="auto"/>
              <w:contextualSpacing/>
              <w:jc w:val="center"/>
              <w:rPr>
                <w:rFonts w:ascii="Arial" w:hAnsi="Arial" w:cs="Arial"/>
                <w:sz w:val="18"/>
                <w:szCs w:val="18"/>
              </w:rPr>
            </w:pPr>
          </w:p>
        </w:tc>
        <w:tc>
          <w:tcPr>
            <w:tcW w:w="1399" w:type="dxa"/>
            <w:noWrap/>
            <w:vAlign w:val="center"/>
          </w:tcPr>
          <w:p w14:paraId="79DE83CC" w14:textId="154A5689" w:rsidR="001805D7" w:rsidRPr="0070417C" w:rsidRDefault="001805D7" w:rsidP="001805D7">
            <w:pPr>
              <w:widowControl/>
              <w:snapToGrid w:val="0"/>
              <w:spacing w:line="300" w:lineRule="auto"/>
              <w:contextualSpacing/>
              <w:jc w:val="center"/>
              <w:rPr>
                <w:rFonts w:ascii="Arial" w:hAnsi="Arial" w:cs="Arial"/>
                <w:sz w:val="18"/>
                <w:szCs w:val="18"/>
              </w:rPr>
            </w:pPr>
            <w:r>
              <w:rPr>
                <w:rFonts w:ascii="Arial" w:hAnsi="Arial" w:cs="Arial" w:hint="eastAsia"/>
                <w:sz w:val="18"/>
                <w:szCs w:val="18"/>
              </w:rPr>
              <w:t>公共部分装修</w:t>
            </w:r>
          </w:p>
        </w:tc>
        <w:tc>
          <w:tcPr>
            <w:tcW w:w="1152" w:type="dxa"/>
            <w:vAlign w:val="center"/>
          </w:tcPr>
          <w:p w14:paraId="687323C4" w14:textId="2A473AB8" w:rsidR="001805D7" w:rsidRPr="0070417C" w:rsidRDefault="001805D7" w:rsidP="001805D7">
            <w:pPr>
              <w:widowControl/>
              <w:snapToGrid w:val="0"/>
              <w:spacing w:line="300" w:lineRule="auto"/>
              <w:contextualSpacing/>
              <w:jc w:val="center"/>
              <w:rPr>
                <w:rFonts w:ascii="Arial" w:hAnsi="Arial" w:cs="Arial"/>
                <w:sz w:val="18"/>
                <w:szCs w:val="18"/>
              </w:rPr>
            </w:pPr>
            <w:r>
              <w:rPr>
                <w:rFonts w:ascii="Arial" w:hAnsi="Arial" w:cs="Arial" w:hint="eastAsia"/>
                <w:sz w:val="18"/>
                <w:szCs w:val="18"/>
              </w:rPr>
              <w:t>普通装修</w:t>
            </w:r>
          </w:p>
        </w:tc>
        <w:tc>
          <w:tcPr>
            <w:tcW w:w="623" w:type="dxa"/>
            <w:vAlign w:val="center"/>
          </w:tcPr>
          <w:p w14:paraId="242FFD62" w14:textId="77777777"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20" w:type="dxa"/>
            <w:vAlign w:val="center"/>
          </w:tcPr>
          <w:p w14:paraId="601850A5" w14:textId="6F894E5D"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普通装修</w:t>
            </w:r>
          </w:p>
        </w:tc>
        <w:tc>
          <w:tcPr>
            <w:tcW w:w="689" w:type="dxa"/>
            <w:vAlign w:val="center"/>
          </w:tcPr>
          <w:p w14:paraId="1FDAC50D" w14:textId="1219E34A"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96" w:type="dxa"/>
            <w:vAlign w:val="center"/>
          </w:tcPr>
          <w:p w14:paraId="26C647E9" w14:textId="2D1AC746"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普通装修</w:t>
            </w:r>
          </w:p>
        </w:tc>
        <w:tc>
          <w:tcPr>
            <w:tcW w:w="613" w:type="dxa"/>
            <w:vAlign w:val="center"/>
          </w:tcPr>
          <w:p w14:paraId="1FC1745D" w14:textId="10887D06"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373" w:type="dxa"/>
            <w:vAlign w:val="center"/>
          </w:tcPr>
          <w:p w14:paraId="5B99C889" w14:textId="766DB6A2"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普通装修</w:t>
            </w:r>
          </w:p>
        </w:tc>
        <w:tc>
          <w:tcPr>
            <w:tcW w:w="538" w:type="dxa"/>
            <w:vAlign w:val="center"/>
          </w:tcPr>
          <w:p w14:paraId="35AF04D0" w14:textId="41728C33"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r>
      <w:tr w:rsidR="003A7B1D" w:rsidRPr="0070417C" w14:paraId="5324B192" w14:textId="77777777" w:rsidTr="001805D7">
        <w:trPr>
          <w:cantSplit/>
          <w:trHeight w:val="20"/>
          <w:jc w:val="center"/>
        </w:trPr>
        <w:tc>
          <w:tcPr>
            <w:tcW w:w="452" w:type="dxa"/>
            <w:vMerge/>
            <w:vAlign w:val="center"/>
          </w:tcPr>
          <w:p w14:paraId="5C24CB5B" w14:textId="77777777" w:rsidR="003A7B1D" w:rsidRPr="0070417C" w:rsidRDefault="003A7B1D" w:rsidP="00B05AFF">
            <w:pPr>
              <w:widowControl/>
              <w:snapToGrid w:val="0"/>
              <w:spacing w:line="300" w:lineRule="auto"/>
              <w:contextualSpacing/>
              <w:jc w:val="center"/>
              <w:rPr>
                <w:rFonts w:ascii="Arial" w:hAnsi="Arial" w:cs="Arial"/>
                <w:sz w:val="18"/>
                <w:szCs w:val="18"/>
              </w:rPr>
            </w:pPr>
          </w:p>
        </w:tc>
        <w:tc>
          <w:tcPr>
            <w:tcW w:w="1399" w:type="dxa"/>
            <w:noWrap/>
            <w:vAlign w:val="center"/>
          </w:tcPr>
          <w:p w14:paraId="0A9A3EAC" w14:textId="77777777" w:rsidR="003A7B1D" w:rsidRPr="0070417C" w:rsidRDefault="003A7B1D" w:rsidP="00B05AFF">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成新率</w:t>
            </w:r>
          </w:p>
        </w:tc>
        <w:tc>
          <w:tcPr>
            <w:tcW w:w="1152" w:type="dxa"/>
            <w:vAlign w:val="center"/>
          </w:tcPr>
          <w:p w14:paraId="5A631371" w14:textId="77777777" w:rsidR="003A7B1D" w:rsidRPr="0070417C" w:rsidRDefault="003A7B1D" w:rsidP="00B05AFF">
            <w:pPr>
              <w:widowControl/>
              <w:snapToGrid w:val="0"/>
              <w:spacing w:line="300" w:lineRule="auto"/>
              <w:contextualSpacing/>
              <w:jc w:val="center"/>
              <w:rPr>
                <w:rFonts w:ascii="Arial" w:hAnsi="Arial" w:cs="Arial"/>
                <w:sz w:val="18"/>
                <w:szCs w:val="18"/>
              </w:rPr>
            </w:pPr>
            <w:r>
              <w:rPr>
                <w:rFonts w:ascii="Arial" w:hAnsi="Arial" w:cs="Arial" w:hint="eastAsia"/>
                <w:sz w:val="18"/>
                <w:szCs w:val="18"/>
              </w:rPr>
              <w:t>93</w:t>
            </w:r>
            <w:r w:rsidRPr="0070417C">
              <w:rPr>
                <w:rFonts w:ascii="Arial" w:hAnsi="Arial" w:cs="Arial"/>
                <w:sz w:val="18"/>
                <w:szCs w:val="18"/>
              </w:rPr>
              <w:t>%</w:t>
            </w:r>
          </w:p>
        </w:tc>
        <w:tc>
          <w:tcPr>
            <w:tcW w:w="623" w:type="dxa"/>
            <w:vAlign w:val="center"/>
          </w:tcPr>
          <w:p w14:paraId="25EDB06B"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2A95AE99" w14:textId="3C62E354" w:rsidR="003A7B1D" w:rsidRPr="0070417C" w:rsidRDefault="001805D7" w:rsidP="00B05AFF">
            <w:pPr>
              <w:snapToGrid w:val="0"/>
              <w:spacing w:line="300" w:lineRule="auto"/>
              <w:contextualSpacing/>
              <w:jc w:val="center"/>
              <w:rPr>
                <w:rFonts w:ascii="Arial" w:hAnsi="Arial" w:cs="Arial"/>
                <w:sz w:val="18"/>
                <w:szCs w:val="18"/>
              </w:rPr>
            </w:pPr>
            <w:r>
              <w:rPr>
                <w:rFonts w:ascii="Arial" w:hAnsi="Arial" w:cs="Arial" w:hint="eastAsia"/>
                <w:sz w:val="18"/>
                <w:szCs w:val="18"/>
              </w:rPr>
              <w:t>95</w:t>
            </w:r>
            <w:r w:rsidR="003A7B1D" w:rsidRPr="0070417C">
              <w:rPr>
                <w:rFonts w:ascii="Arial" w:hAnsi="Arial" w:cs="Arial"/>
                <w:sz w:val="18"/>
                <w:szCs w:val="18"/>
              </w:rPr>
              <w:t>%</w:t>
            </w:r>
          </w:p>
        </w:tc>
        <w:tc>
          <w:tcPr>
            <w:tcW w:w="689" w:type="dxa"/>
            <w:vAlign w:val="center"/>
          </w:tcPr>
          <w:p w14:paraId="4B57E020" w14:textId="6B63444C" w:rsidR="003A7B1D" w:rsidRPr="0070417C" w:rsidRDefault="001805D7" w:rsidP="00B05AFF">
            <w:pPr>
              <w:snapToGrid w:val="0"/>
              <w:spacing w:line="300" w:lineRule="auto"/>
              <w:contextualSpacing/>
              <w:jc w:val="center"/>
              <w:rPr>
                <w:rFonts w:ascii="Arial" w:hAnsi="Arial" w:cs="Arial" w:hint="eastAsia"/>
                <w:sz w:val="18"/>
                <w:szCs w:val="18"/>
              </w:rPr>
            </w:pPr>
            <w:r>
              <w:rPr>
                <w:rFonts w:ascii="Arial" w:hAnsi="Arial" w:cs="Arial" w:hint="eastAsia"/>
                <w:sz w:val="18"/>
                <w:szCs w:val="18"/>
              </w:rPr>
              <w:t>100</w:t>
            </w:r>
          </w:p>
        </w:tc>
        <w:tc>
          <w:tcPr>
            <w:tcW w:w="1296" w:type="dxa"/>
            <w:vAlign w:val="center"/>
          </w:tcPr>
          <w:p w14:paraId="053DFC7A" w14:textId="0B0965CF" w:rsidR="003A7B1D" w:rsidRPr="0070417C" w:rsidRDefault="001805D7" w:rsidP="00B05AFF">
            <w:pPr>
              <w:snapToGrid w:val="0"/>
              <w:spacing w:line="300" w:lineRule="auto"/>
              <w:contextualSpacing/>
              <w:jc w:val="center"/>
              <w:rPr>
                <w:rFonts w:ascii="Arial" w:hAnsi="Arial" w:cs="Arial"/>
                <w:sz w:val="18"/>
                <w:szCs w:val="18"/>
              </w:rPr>
            </w:pPr>
            <w:r>
              <w:rPr>
                <w:rFonts w:ascii="Arial" w:hAnsi="Arial" w:cs="Arial" w:hint="eastAsia"/>
                <w:sz w:val="18"/>
                <w:szCs w:val="18"/>
              </w:rPr>
              <w:t>80</w:t>
            </w:r>
            <w:r w:rsidR="003A7B1D">
              <w:rPr>
                <w:rFonts w:ascii="Arial" w:hAnsi="Arial" w:cs="Arial" w:hint="eastAsia"/>
                <w:sz w:val="18"/>
                <w:szCs w:val="18"/>
              </w:rPr>
              <w:t>%</w:t>
            </w:r>
          </w:p>
        </w:tc>
        <w:tc>
          <w:tcPr>
            <w:tcW w:w="613" w:type="dxa"/>
            <w:vAlign w:val="center"/>
          </w:tcPr>
          <w:p w14:paraId="360B876C" w14:textId="6CD3DD4F" w:rsidR="003A7B1D" w:rsidRPr="0070417C" w:rsidRDefault="003A7B1D" w:rsidP="00B05AFF">
            <w:pPr>
              <w:snapToGrid w:val="0"/>
              <w:spacing w:line="300" w:lineRule="auto"/>
              <w:contextualSpacing/>
              <w:jc w:val="center"/>
              <w:rPr>
                <w:rFonts w:ascii="Arial" w:hAnsi="Arial" w:cs="Arial"/>
                <w:sz w:val="18"/>
                <w:szCs w:val="18"/>
              </w:rPr>
            </w:pPr>
            <w:r>
              <w:rPr>
                <w:rFonts w:ascii="Arial" w:hAnsi="Arial" w:cs="Arial" w:hint="eastAsia"/>
                <w:sz w:val="18"/>
                <w:szCs w:val="18"/>
              </w:rPr>
              <w:t>9</w:t>
            </w:r>
            <w:r w:rsidR="001805D7">
              <w:rPr>
                <w:rFonts w:ascii="Arial" w:hAnsi="Arial" w:cs="Arial" w:hint="eastAsia"/>
                <w:sz w:val="18"/>
                <w:szCs w:val="18"/>
              </w:rPr>
              <w:t>8</w:t>
            </w:r>
          </w:p>
        </w:tc>
        <w:tc>
          <w:tcPr>
            <w:tcW w:w="1373" w:type="dxa"/>
            <w:vAlign w:val="center"/>
          </w:tcPr>
          <w:p w14:paraId="73570F6D" w14:textId="7D5E1FCD" w:rsidR="003A7B1D" w:rsidRPr="0070417C" w:rsidRDefault="001805D7" w:rsidP="00B05AFF">
            <w:pPr>
              <w:snapToGrid w:val="0"/>
              <w:spacing w:line="300" w:lineRule="auto"/>
              <w:contextualSpacing/>
              <w:jc w:val="center"/>
              <w:rPr>
                <w:rFonts w:ascii="Arial" w:hAnsi="Arial" w:cs="Arial"/>
                <w:sz w:val="18"/>
                <w:szCs w:val="18"/>
              </w:rPr>
            </w:pPr>
            <w:r>
              <w:rPr>
                <w:rFonts w:ascii="Arial" w:hAnsi="Arial" w:cs="Arial" w:hint="eastAsia"/>
                <w:sz w:val="18"/>
                <w:szCs w:val="18"/>
              </w:rPr>
              <w:t>65</w:t>
            </w:r>
            <w:r w:rsidR="003A7B1D">
              <w:rPr>
                <w:rFonts w:ascii="Arial" w:hAnsi="Arial" w:cs="Arial" w:hint="eastAsia"/>
                <w:sz w:val="18"/>
                <w:szCs w:val="18"/>
              </w:rPr>
              <w:t>%</w:t>
            </w:r>
          </w:p>
        </w:tc>
        <w:tc>
          <w:tcPr>
            <w:tcW w:w="538" w:type="dxa"/>
            <w:vAlign w:val="center"/>
          </w:tcPr>
          <w:p w14:paraId="6DF7B697" w14:textId="258F5AB9" w:rsidR="003A7B1D" w:rsidRPr="0070417C" w:rsidRDefault="001805D7" w:rsidP="00B05AFF">
            <w:pPr>
              <w:snapToGrid w:val="0"/>
              <w:spacing w:line="300" w:lineRule="auto"/>
              <w:contextualSpacing/>
              <w:jc w:val="center"/>
              <w:rPr>
                <w:rFonts w:ascii="Arial" w:hAnsi="Arial" w:cs="Arial" w:hint="eastAsia"/>
                <w:sz w:val="18"/>
                <w:szCs w:val="18"/>
              </w:rPr>
            </w:pPr>
            <w:r>
              <w:rPr>
                <w:rFonts w:ascii="Arial" w:hAnsi="Arial" w:cs="Arial" w:hint="eastAsia"/>
                <w:sz w:val="18"/>
                <w:szCs w:val="18"/>
              </w:rPr>
              <w:t>94</w:t>
            </w:r>
          </w:p>
        </w:tc>
      </w:tr>
      <w:tr w:rsidR="003A7B1D" w:rsidRPr="0070417C" w14:paraId="68450C52" w14:textId="77777777" w:rsidTr="001805D7">
        <w:trPr>
          <w:cantSplit/>
          <w:trHeight w:val="20"/>
          <w:jc w:val="center"/>
        </w:trPr>
        <w:tc>
          <w:tcPr>
            <w:tcW w:w="452" w:type="dxa"/>
            <w:vMerge/>
            <w:vAlign w:val="center"/>
          </w:tcPr>
          <w:p w14:paraId="41BD0B7A" w14:textId="77777777" w:rsidR="003A7B1D" w:rsidRPr="0070417C" w:rsidRDefault="003A7B1D" w:rsidP="00B05AFF">
            <w:pPr>
              <w:widowControl/>
              <w:snapToGrid w:val="0"/>
              <w:spacing w:line="300" w:lineRule="auto"/>
              <w:contextualSpacing/>
              <w:jc w:val="center"/>
              <w:rPr>
                <w:rFonts w:ascii="Arial" w:hAnsi="Arial" w:cs="Arial"/>
                <w:sz w:val="18"/>
                <w:szCs w:val="18"/>
              </w:rPr>
            </w:pPr>
          </w:p>
        </w:tc>
        <w:tc>
          <w:tcPr>
            <w:tcW w:w="1399" w:type="dxa"/>
            <w:noWrap/>
            <w:vAlign w:val="center"/>
          </w:tcPr>
          <w:p w14:paraId="0C6E0E35" w14:textId="77777777" w:rsidR="003A7B1D" w:rsidRPr="0070417C" w:rsidRDefault="003A7B1D" w:rsidP="00B05AFF">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物业等级</w:t>
            </w:r>
          </w:p>
        </w:tc>
        <w:tc>
          <w:tcPr>
            <w:tcW w:w="1152" w:type="dxa"/>
            <w:vAlign w:val="center"/>
          </w:tcPr>
          <w:p w14:paraId="7523B448" w14:textId="77777777" w:rsidR="003A7B1D" w:rsidRPr="0070417C" w:rsidRDefault="003A7B1D" w:rsidP="00B05AFF">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物业公司管理</w:t>
            </w:r>
          </w:p>
        </w:tc>
        <w:tc>
          <w:tcPr>
            <w:tcW w:w="623" w:type="dxa"/>
            <w:vAlign w:val="center"/>
          </w:tcPr>
          <w:p w14:paraId="75C834B9"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1C9BA61A"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物业公司管理</w:t>
            </w:r>
          </w:p>
        </w:tc>
        <w:tc>
          <w:tcPr>
            <w:tcW w:w="689" w:type="dxa"/>
            <w:vAlign w:val="center"/>
          </w:tcPr>
          <w:p w14:paraId="1A4007E4"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6" w:type="dxa"/>
            <w:vAlign w:val="center"/>
          </w:tcPr>
          <w:p w14:paraId="257B8481"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物业公司管理</w:t>
            </w:r>
          </w:p>
        </w:tc>
        <w:tc>
          <w:tcPr>
            <w:tcW w:w="613" w:type="dxa"/>
            <w:vAlign w:val="center"/>
          </w:tcPr>
          <w:p w14:paraId="0E971811"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373" w:type="dxa"/>
            <w:vAlign w:val="center"/>
          </w:tcPr>
          <w:p w14:paraId="5582F76D"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物业公司管理</w:t>
            </w:r>
          </w:p>
        </w:tc>
        <w:tc>
          <w:tcPr>
            <w:tcW w:w="538" w:type="dxa"/>
            <w:vAlign w:val="center"/>
          </w:tcPr>
          <w:p w14:paraId="1C5AF3BB"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1805D7" w:rsidRPr="0070417C" w14:paraId="7483455C" w14:textId="77777777" w:rsidTr="001805D7">
        <w:trPr>
          <w:cantSplit/>
          <w:trHeight w:val="20"/>
          <w:jc w:val="center"/>
        </w:trPr>
        <w:tc>
          <w:tcPr>
            <w:tcW w:w="452" w:type="dxa"/>
            <w:vMerge/>
            <w:vAlign w:val="center"/>
          </w:tcPr>
          <w:p w14:paraId="390C9CA9" w14:textId="77777777" w:rsidR="001805D7" w:rsidRPr="0070417C" w:rsidRDefault="001805D7" w:rsidP="001805D7">
            <w:pPr>
              <w:widowControl/>
              <w:snapToGrid w:val="0"/>
              <w:spacing w:line="300" w:lineRule="auto"/>
              <w:contextualSpacing/>
              <w:jc w:val="center"/>
              <w:rPr>
                <w:rFonts w:ascii="Arial" w:hAnsi="Arial" w:cs="Arial"/>
                <w:sz w:val="18"/>
                <w:szCs w:val="18"/>
              </w:rPr>
            </w:pPr>
          </w:p>
        </w:tc>
        <w:tc>
          <w:tcPr>
            <w:tcW w:w="1399" w:type="dxa"/>
            <w:noWrap/>
            <w:vAlign w:val="center"/>
          </w:tcPr>
          <w:p w14:paraId="33E2C514" w14:textId="77777777" w:rsidR="001805D7" w:rsidRDefault="001805D7" w:rsidP="001805D7">
            <w:pPr>
              <w:widowControl/>
              <w:snapToGrid w:val="0"/>
              <w:spacing w:line="300" w:lineRule="auto"/>
              <w:contextualSpacing/>
              <w:jc w:val="center"/>
              <w:rPr>
                <w:rFonts w:ascii="Arial" w:hAnsi="Arial" w:cs="Arial"/>
                <w:sz w:val="18"/>
                <w:szCs w:val="18"/>
              </w:rPr>
            </w:pPr>
            <w:r>
              <w:rPr>
                <w:rFonts w:ascii="Arial" w:hAnsi="Arial" w:cs="Arial" w:hint="eastAsia"/>
                <w:sz w:val="18"/>
                <w:szCs w:val="18"/>
              </w:rPr>
              <w:t>距离电梯口远近</w:t>
            </w:r>
          </w:p>
        </w:tc>
        <w:tc>
          <w:tcPr>
            <w:tcW w:w="1152" w:type="dxa"/>
            <w:vAlign w:val="center"/>
          </w:tcPr>
          <w:p w14:paraId="1DAF6743" w14:textId="77777777" w:rsidR="001805D7" w:rsidRDefault="001805D7" w:rsidP="001805D7">
            <w:pPr>
              <w:widowControl/>
              <w:snapToGrid w:val="0"/>
              <w:spacing w:line="300" w:lineRule="auto"/>
              <w:contextualSpacing/>
              <w:jc w:val="center"/>
              <w:rPr>
                <w:rFonts w:ascii="Arial" w:hAnsi="Arial" w:cs="Arial"/>
                <w:sz w:val="18"/>
                <w:szCs w:val="18"/>
              </w:rPr>
            </w:pPr>
            <w:r>
              <w:rPr>
                <w:rFonts w:ascii="Arial" w:hAnsi="Arial" w:cs="Arial" w:hint="eastAsia"/>
                <w:sz w:val="18"/>
                <w:szCs w:val="18"/>
              </w:rPr>
              <w:t>一般</w:t>
            </w:r>
          </w:p>
        </w:tc>
        <w:tc>
          <w:tcPr>
            <w:tcW w:w="623" w:type="dxa"/>
            <w:vAlign w:val="center"/>
          </w:tcPr>
          <w:p w14:paraId="6D192464" w14:textId="77777777"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20" w:type="dxa"/>
            <w:vAlign w:val="center"/>
          </w:tcPr>
          <w:p w14:paraId="7896133A" w14:textId="5189C41F" w:rsidR="001805D7"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一般</w:t>
            </w:r>
          </w:p>
        </w:tc>
        <w:tc>
          <w:tcPr>
            <w:tcW w:w="689" w:type="dxa"/>
            <w:vAlign w:val="center"/>
          </w:tcPr>
          <w:p w14:paraId="306C7E80" w14:textId="01FC28E9"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96" w:type="dxa"/>
            <w:vAlign w:val="center"/>
          </w:tcPr>
          <w:p w14:paraId="4D3DB3AA" w14:textId="1F776C5E" w:rsidR="001805D7"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一般</w:t>
            </w:r>
          </w:p>
        </w:tc>
        <w:tc>
          <w:tcPr>
            <w:tcW w:w="613" w:type="dxa"/>
            <w:vAlign w:val="center"/>
          </w:tcPr>
          <w:p w14:paraId="53225F51" w14:textId="623B3107"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373" w:type="dxa"/>
            <w:vAlign w:val="center"/>
          </w:tcPr>
          <w:p w14:paraId="68AF891B" w14:textId="632BDA2D" w:rsidR="001805D7"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一般</w:t>
            </w:r>
          </w:p>
        </w:tc>
        <w:tc>
          <w:tcPr>
            <w:tcW w:w="538" w:type="dxa"/>
            <w:vAlign w:val="center"/>
          </w:tcPr>
          <w:p w14:paraId="312BB31E" w14:textId="3EBD729E"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r>
      <w:tr w:rsidR="003A7B1D" w:rsidRPr="0070417C" w14:paraId="68E3603F" w14:textId="77777777" w:rsidTr="001805D7">
        <w:trPr>
          <w:cantSplit/>
          <w:trHeight w:val="20"/>
          <w:jc w:val="center"/>
        </w:trPr>
        <w:tc>
          <w:tcPr>
            <w:tcW w:w="452" w:type="dxa"/>
            <w:vMerge/>
            <w:vAlign w:val="center"/>
          </w:tcPr>
          <w:p w14:paraId="6B08D4DA" w14:textId="77777777" w:rsidR="003A7B1D" w:rsidRPr="0070417C" w:rsidRDefault="003A7B1D" w:rsidP="00B05AFF">
            <w:pPr>
              <w:widowControl/>
              <w:snapToGrid w:val="0"/>
              <w:spacing w:line="300" w:lineRule="auto"/>
              <w:contextualSpacing/>
              <w:jc w:val="center"/>
              <w:rPr>
                <w:rFonts w:ascii="Arial" w:hAnsi="Arial" w:cs="Arial"/>
                <w:sz w:val="18"/>
                <w:szCs w:val="18"/>
              </w:rPr>
            </w:pPr>
          </w:p>
        </w:tc>
        <w:tc>
          <w:tcPr>
            <w:tcW w:w="1399" w:type="dxa"/>
            <w:noWrap/>
            <w:vAlign w:val="center"/>
          </w:tcPr>
          <w:p w14:paraId="4CDAA7E8" w14:textId="77777777" w:rsidR="003A7B1D" w:rsidRPr="0070417C" w:rsidRDefault="003A7B1D" w:rsidP="00B05AFF">
            <w:pPr>
              <w:widowControl/>
              <w:snapToGrid w:val="0"/>
              <w:spacing w:line="300" w:lineRule="auto"/>
              <w:contextualSpacing/>
              <w:jc w:val="center"/>
              <w:rPr>
                <w:rFonts w:ascii="Arial" w:hAnsi="Arial" w:cs="Arial"/>
                <w:sz w:val="18"/>
                <w:szCs w:val="18"/>
              </w:rPr>
            </w:pPr>
            <w:r>
              <w:rPr>
                <w:rFonts w:ascii="Arial" w:hAnsi="Arial" w:cs="Arial" w:hint="eastAsia"/>
                <w:sz w:val="18"/>
                <w:szCs w:val="18"/>
              </w:rPr>
              <w:t>楼层</w:t>
            </w:r>
          </w:p>
        </w:tc>
        <w:tc>
          <w:tcPr>
            <w:tcW w:w="1152" w:type="dxa"/>
            <w:vAlign w:val="center"/>
          </w:tcPr>
          <w:p w14:paraId="7B683ABB" w14:textId="77777777" w:rsidR="003A7B1D" w:rsidRPr="0070417C" w:rsidRDefault="003A7B1D" w:rsidP="00B05AFF">
            <w:pPr>
              <w:widowControl/>
              <w:snapToGrid w:val="0"/>
              <w:spacing w:line="300" w:lineRule="auto"/>
              <w:contextualSpacing/>
              <w:jc w:val="center"/>
              <w:rPr>
                <w:rFonts w:ascii="Arial" w:hAnsi="Arial" w:cs="Arial"/>
                <w:sz w:val="18"/>
                <w:szCs w:val="18"/>
              </w:rPr>
            </w:pPr>
            <w:r>
              <w:rPr>
                <w:rFonts w:ascii="Arial" w:hAnsi="Arial" w:cs="Arial" w:hint="eastAsia"/>
                <w:sz w:val="18"/>
                <w:szCs w:val="18"/>
              </w:rPr>
              <w:t>地下一层</w:t>
            </w:r>
          </w:p>
        </w:tc>
        <w:tc>
          <w:tcPr>
            <w:tcW w:w="623" w:type="dxa"/>
            <w:vAlign w:val="center"/>
          </w:tcPr>
          <w:p w14:paraId="68A214C3"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2D036E5C" w14:textId="77777777" w:rsidR="003A7B1D" w:rsidRPr="0070417C" w:rsidRDefault="003A7B1D" w:rsidP="00B05AFF">
            <w:pPr>
              <w:snapToGrid w:val="0"/>
              <w:spacing w:line="300" w:lineRule="auto"/>
              <w:contextualSpacing/>
              <w:jc w:val="center"/>
              <w:rPr>
                <w:rFonts w:ascii="Arial" w:hAnsi="Arial" w:cs="Arial"/>
                <w:sz w:val="18"/>
                <w:szCs w:val="18"/>
              </w:rPr>
            </w:pPr>
            <w:r>
              <w:rPr>
                <w:rFonts w:ascii="Arial" w:hAnsi="Arial" w:cs="Arial" w:hint="eastAsia"/>
                <w:sz w:val="18"/>
                <w:szCs w:val="18"/>
              </w:rPr>
              <w:t>地下一层</w:t>
            </w:r>
          </w:p>
        </w:tc>
        <w:tc>
          <w:tcPr>
            <w:tcW w:w="689" w:type="dxa"/>
            <w:vAlign w:val="center"/>
          </w:tcPr>
          <w:p w14:paraId="77AD7A03"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6" w:type="dxa"/>
            <w:vAlign w:val="center"/>
          </w:tcPr>
          <w:p w14:paraId="552EC6F1" w14:textId="77777777" w:rsidR="003A7B1D" w:rsidRPr="0070417C" w:rsidRDefault="003A7B1D" w:rsidP="00B05AFF">
            <w:pPr>
              <w:snapToGrid w:val="0"/>
              <w:spacing w:line="300" w:lineRule="auto"/>
              <w:contextualSpacing/>
              <w:jc w:val="center"/>
              <w:rPr>
                <w:rFonts w:ascii="Arial" w:hAnsi="Arial" w:cs="Arial"/>
                <w:sz w:val="18"/>
                <w:szCs w:val="18"/>
              </w:rPr>
            </w:pPr>
            <w:r>
              <w:rPr>
                <w:rFonts w:ascii="Arial" w:hAnsi="Arial" w:cs="Arial" w:hint="eastAsia"/>
                <w:sz w:val="18"/>
                <w:szCs w:val="18"/>
              </w:rPr>
              <w:t>地下一层</w:t>
            </w:r>
          </w:p>
        </w:tc>
        <w:tc>
          <w:tcPr>
            <w:tcW w:w="613" w:type="dxa"/>
            <w:vAlign w:val="center"/>
          </w:tcPr>
          <w:p w14:paraId="7E92DD25"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373" w:type="dxa"/>
            <w:vAlign w:val="center"/>
          </w:tcPr>
          <w:p w14:paraId="633ACD39" w14:textId="77777777" w:rsidR="003A7B1D" w:rsidRPr="0070417C" w:rsidRDefault="003A7B1D" w:rsidP="00B05AFF">
            <w:pPr>
              <w:snapToGrid w:val="0"/>
              <w:spacing w:line="300" w:lineRule="auto"/>
              <w:contextualSpacing/>
              <w:jc w:val="center"/>
              <w:rPr>
                <w:rFonts w:ascii="Arial" w:hAnsi="Arial" w:cs="Arial"/>
                <w:sz w:val="18"/>
                <w:szCs w:val="18"/>
              </w:rPr>
            </w:pPr>
            <w:r>
              <w:rPr>
                <w:rFonts w:ascii="Arial" w:hAnsi="Arial" w:cs="Arial" w:hint="eastAsia"/>
                <w:sz w:val="18"/>
                <w:szCs w:val="18"/>
              </w:rPr>
              <w:t>地下一层</w:t>
            </w:r>
          </w:p>
        </w:tc>
        <w:tc>
          <w:tcPr>
            <w:tcW w:w="538" w:type="dxa"/>
            <w:vAlign w:val="center"/>
          </w:tcPr>
          <w:p w14:paraId="61DFFC6A"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3A7B1D" w:rsidRPr="0070417C" w14:paraId="5DD2AA8D" w14:textId="77777777" w:rsidTr="001805D7">
        <w:trPr>
          <w:cantSplit/>
          <w:trHeight w:val="20"/>
          <w:jc w:val="center"/>
        </w:trPr>
        <w:tc>
          <w:tcPr>
            <w:tcW w:w="3626" w:type="dxa"/>
            <w:gridSpan w:val="4"/>
            <w:vAlign w:val="center"/>
          </w:tcPr>
          <w:p w14:paraId="75F046BF" w14:textId="03BDA46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交易单价</w:t>
            </w:r>
            <w:bookmarkStart w:id="86" w:name="OLE_LINK10"/>
            <w:r w:rsidRPr="0070417C">
              <w:rPr>
                <w:rFonts w:ascii="Arial" w:hAnsi="Arial" w:cs="Arial"/>
                <w:sz w:val="18"/>
                <w:szCs w:val="18"/>
              </w:rPr>
              <w:t>（元</w:t>
            </w:r>
            <w:r w:rsidRPr="0070417C">
              <w:rPr>
                <w:rFonts w:ascii="Arial" w:hAnsi="Arial" w:cs="Arial"/>
                <w:sz w:val="18"/>
                <w:szCs w:val="18"/>
              </w:rPr>
              <w:t>/</w:t>
            </w:r>
            <w:r w:rsidR="001805D7">
              <w:rPr>
                <w:rFonts w:ascii="Arial" w:hAnsi="Arial" w:cs="Arial" w:hint="eastAsia"/>
                <w:sz w:val="18"/>
                <w:szCs w:val="18"/>
              </w:rPr>
              <w:t>使用面积平方米</w:t>
            </w:r>
            <w:r w:rsidRPr="0070417C">
              <w:rPr>
                <w:rFonts w:ascii="Arial" w:hAnsi="Arial" w:cs="Arial"/>
                <w:sz w:val="18"/>
                <w:szCs w:val="18"/>
              </w:rPr>
              <w:t>·</w:t>
            </w:r>
            <w:bookmarkStart w:id="87" w:name="OLE_LINK11"/>
            <w:r w:rsidR="00CA2B59">
              <w:rPr>
                <w:rFonts w:ascii="Arial" w:hAnsi="Arial" w:cs="Arial" w:hint="eastAsia"/>
                <w:sz w:val="18"/>
                <w:szCs w:val="18"/>
              </w:rPr>
              <w:t>天</w:t>
            </w:r>
            <w:bookmarkEnd w:id="87"/>
            <w:r w:rsidRPr="0070417C">
              <w:rPr>
                <w:rFonts w:ascii="Arial" w:hAnsi="Arial" w:cs="Arial"/>
                <w:sz w:val="18"/>
                <w:szCs w:val="18"/>
              </w:rPr>
              <w:t>）</w:t>
            </w:r>
            <w:bookmarkEnd w:id="86"/>
          </w:p>
        </w:tc>
        <w:tc>
          <w:tcPr>
            <w:tcW w:w="1909" w:type="dxa"/>
            <w:gridSpan w:val="2"/>
            <w:vAlign w:val="center"/>
          </w:tcPr>
          <w:p w14:paraId="1DD702E0" w14:textId="54CD70BC" w:rsidR="003A7B1D" w:rsidRPr="0070417C" w:rsidRDefault="001805D7" w:rsidP="00B05AFF">
            <w:pPr>
              <w:snapToGrid w:val="0"/>
              <w:spacing w:line="300" w:lineRule="auto"/>
              <w:contextualSpacing/>
              <w:jc w:val="center"/>
              <w:rPr>
                <w:rFonts w:ascii="Arial" w:hAnsi="Arial" w:cs="Arial" w:hint="eastAsia"/>
                <w:sz w:val="18"/>
                <w:szCs w:val="18"/>
              </w:rPr>
            </w:pPr>
            <w:r>
              <w:rPr>
                <w:rFonts w:ascii="Arial" w:hAnsi="Arial" w:cs="Arial" w:hint="eastAsia"/>
                <w:sz w:val="18"/>
                <w:szCs w:val="18"/>
              </w:rPr>
              <w:t>0.54</w:t>
            </w:r>
          </w:p>
        </w:tc>
        <w:tc>
          <w:tcPr>
            <w:tcW w:w="1909" w:type="dxa"/>
            <w:gridSpan w:val="2"/>
            <w:vAlign w:val="center"/>
          </w:tcPr>
          <w:p w14:paraId="5C961E05" w14:textId="5AEC892C" w:rsidR="003A7B1D" w:rsidRPr="0070417C" w:rsidRDefault="001805D7" w:rsidP="00B05AFF">
            <w:pPr>
              <w:snapToGrid w:val="0"/>
              <w:spacing w:line="300" w:lineRule="auto"/>
              <w:contextualSpacing/>
              <w:jc w:val="center"/>
              <w:rPr>
                <w:rFonts w:ascii="Arial" w:hAnsi="Arial" w:cs="Arial" w:hint="eastAsia"/>
                <w:sz w:val="18"/>
                <w:szCs w:val="18"/>
              </w:rPr>
            </w:pPr>
            <w:r>
              <w:rPr>
                <w:rFonts w:ascii="Arial" w:hAnsi="Arial" w:cs="Arial" w:hint="eastAsia"/>
                <w:sz w:val="18"/>
                <w:szCs w:val="18"/>
              </w:rPr>
              <w:t>0.57</w:t>
            </w:r>
          </w:p>
        </w:tc>
        <w:tc>
          <w:tcPr>
            <w:tcW w:w="1911" w:type="dxa"/>
            <w:gridSpan w:val="2"/>
            <w:vAlign w:val="center"/>
          </w:tcPr>
          <w:p w14:paraId="060A8D12" w14:textId="72894835" w:rsidR="003A7B1D" w:rsidRPr="0070417C" w:rsidRDefault="001805D7" w:rsidP="00B05AFF">
            <w:pPr>
              <w:snapToGrid w:val="0"/>
              <w:spacing w:line="300" w:lineRule="auto"/>
              <w:contextualSpacing/>
              <w:jc w:val="center"/>
              <w:rPr>
                <w:rFonts w:ascii="Arial" w:hAnsi="Arial" w:cs="Arial" w:hint="eastAsia"/>
                <w:sz w:val="18"/>
                <w:szCs w:val="18"/>
              </w:rPr>
            </w:pPr>
            <w:r>
              <w:rPr>
                <w:rFonts w:ascii="Arial" w:hAnsi="Arial" w:cs="Arial" w:hint="eastAsia"/>
                <w:sz w:val="18"/>
                <w:szCs w:val="18"/>
              </w:rPr>
              <w:t>0.51</w:t>
            </w:r>
          </w:p>
        </w:tc>
      </w:tr>
      <w:tr w:rsidR="003A7B1D" w:rsidRPr="0070417C" w14:paraId="7AA2C556" w14:textId="77777777" w:rsidTr="001805D7">
        <w:trPr>
          <w:cantSplit/>
          <w:trHeight w:val="20"/>
          <w:jc w:val="center"/>
        </w:trPr>
        <w:tc>
          <w:tcPr>
            <w:tcW w:w="3626" w:type="dxa"/>
            <w:gridSpan w:val="4"/>
            <w:vAlign w:val="center"/>
          </w:tcPr>
          <w:p w14:paraId="75E5DA35" w14:textId="298DB423"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比较单价</w:t>
            </w:r>
            <w:r w:rsidR="001805D7" w:rsidRPr="0070417C">
              <w:rPr>
                <w:rFonts w:ascii="Arial" w:hAnsi="Arial" w:cs="Arial"/>
                <w:sz w:val="18"/>
                <w:szCs w:val="18"/>
              </w:rPr>
              <w:t>（元</w:t>
            </w:r>
            <w:r w:rsidR="001805D7" w:rsidRPr="0070417C">
              <w:rPr>
                <w:rFonts w:ascii="Arial" w:hAnsi="Arial" w:cs="Arial"/>
                <w:sz w:val="18"/>
                <w:szCs w:val="18"/>
              </w:rPr>
              <w:t>/</w:t>
            </w:r>
            <w:r w:rsidR="001805D7">
              <w:rPr>
                <w:rFonts w:ascii="Arial" w:hAnsi="Arial" w:cs="Arial" w:hint="eastAsia"/>
                <w:sz w:val="18"/>
                <w:szCs w:val="18"/>
              </w:rPr>
              <w:t>使用面积平方米</w:t>
            </w:r>
            <w:r w:rsidR="001805D7" w:rsidRPr="0070417C">
              <w:rPr>
                <w:rFonts w:ascii="Arial" w:hAnsi="Arial" w:cs="Arial"/>
                <w:sz w:val="18"/>
                <w:szCs w:val="18"/>
              </w:rPr>
              <w:t>·</w:t>
            </w:r>
            <w:r w:rsidR="00CA2B59">
              <w:rPr>
                <w:rFonts w:ascii="Arial" w:hAnsi="Arial" w:cs="Arial" w:hint="eastAsia"/>
                <w:sz w:val="18"/>
                <w:szCs w:val="18"/>
              </w:rPr>
              <w:t>天</w:t>
            </w:r>
            <w:r w:rsidR="001805D7" w:rsidRPr="0070417C">
              <w:rPr>
                <w:rFonts w:ascii="Arial" w:hAnsi="Arial" w:cs="Arial"/>
                <w:sz w:val="18"/>
                <w:szCs w:val="18"/>
              </w:rPr>
              <w:t>）</w:t>
            </w:r>
          </w:p>
        </w:tc>
        <w:tc>
          <w:tcPr>
            <w:tcW w:w="1909" w:type="dxa"/>
            <w:gridSpan w:val="2"/>
            <w:vAlign w:val="center"/>
          </w:tcPr>
          <w:p w14:paraId="0DF10E2E" w14:textId="095658F4" w:rsidR="003A7B1D" w:rsidRPr="0070417C" w:rsidRDefault="001805D7" w:rsidP="00B05AFF">
            <w:pPr>
              <w:snapToGrid w:val="0"/>
              <w:spacing w:line="300" w:lineRule="auto"/>
              <w:contextualSpacing/>
              <w:jc w:val="center"/>
              <w:rPr>
                <w:rFonts w:ascii="Arial" w:hAnsi="Arial" w:cs="Arial" w:hint="eastAsia"/>
                <w:sz w:val="18"/>
                <w:szCs w:val="18"/>
              </w:rPr>
            </w:pPr>
            <w:r>
              <w:rPr>
                <w:rFonts w:ascii="Arial" w:hAnsi="Arial" w:cs="Arial" w:hint="eastAsia"/>
                <w:sz w:val="18"/>
                <w:szCs w:val="18"/>
              </w:rPr>
              <w:t>0.53</w:t>
            </w:r>
          </w:p>
        </w:tc>
        <w:tc>
          <w:tcPr>
            <w:tcW w:w="1909" w:type="dxa"/>
            <w:gridSpan w:val="2"/>
            <w:vAlign w:val="center"/>
          </w:tcPr>
          <w:p w14:paraId="73B9B5FA" w14:textId="5C652CA5" w:rsidR="003A7B1D" w:rsidRPr="0070417C" w:rsidRDefault="001805D7" w:rsidP="00B05AFF">
            <w:pPr>
              <w:snapToGrid w:val="0"/>
              <w:spacing w:line="300" w:lineRule="auto"/>
              <w:contextualSpacing/>
              <w:jc w:val="center"/>
              <w:rPr>
                <w:rFonts w:ascii="Arial" w:hAnsi="Arial" w:cs="Arial" w:hint="eastAsia"/>
                <w:sz w:val="18"/>
                <w:szCs w:val="18"/>
              </w:rPr>
            </w:pPr>
            <w:r>
              <w:rPr>
                <w:rFonts w:ascii="Arial" w:hAnsi="Arial" w:cs="Arial" w:hint="eastAsia"/>
                <w:sz w:val="18"/>
                <w:szCs w:val="18"/>
              </w:rPr>
              <w:t>0.57</w:t>
            </w:r>
          </w:p>
        </w:tc>
        <w:tc>
          <w:tcPr>
            <w:tcW w:w="1911" w:type="dxa"/>
            <w:gridSpan w:val="2"/>
            <w:vAlign w:val="center"/>
          </w:tcPr>
          <w:p w14:paraId="36872BA9" w14:textId="457AB73B" w:rsidR="003A7B1D" w:rsidRPr="0070417C" w:rsidRDefault="001805D7" w:rsidP="00B05AFF">
            <w:pPr>
              <w:snapToGrid w:val="0"/>
              <w:spacing w:line="300" w:lineRule="auto"/>
              <w:contextualSpacing/>
              <w:jc w:val="center"/>
              <w:rPr>
                <w:rFonts w:ascii="Arial" w:hAnsi="Arial" w:cs="Arial" w:hint="eastAsia"/>
                <w:sz w:val="18"/>
                <w:szCs w:val="18"/>
              </w:rPr>
            </w:pPr>
            <w:r>
              <w:rPr>
                <w:rFonts w:ascii="Arial" w:hAnsi="Arial" w:cs="Arial" w:hint="eastAsia"/>
                <w:sz w:val="18"/>
                <w:szCs w:val="18"/>
              </w:rPr>
              <w:t>0.53</w:t>
            </w:r>
          </w:p>
        </w:tc>
      </w:tr>
      <w:tr w:rsidR="003A7B1D" w:rsidRPr="0070417C" w14:paraId="60F705DB" w14:textId="77777777" w:rsidTr="001805D7">
        <w:trPr>
          <w:cantSplit/>
          <w:trHeight w:val="20"/>
          <w:jc w:val="center"/>
        </w:trPr>
        <w:tc>
          <w:tcPr>
            <w:tcW w:w="3626" w:type="dxa"/>
            <w:gridSpan w:val="4"/>
            <w:vAlign w:val="center"/>
          </w:tcPr>
          <w:p w14:paraId="5179775E" w14:textId="34499EAB"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估价对象单价</w:t>
            </w:r>
            <w:r w:rsidR="001805D7" w:rsidRPr="0070417C">
              <w:rPr>
                <w:rFonts w:ascii="Arial" w:hAnsi="Arial" w:cs="Arial"/>
                <w:sz w:val="18"/>
                <w:szCs w:val="18"/>
              </w:rPr>
              <w:t>（元</w:t>
            </w:r>
            <w:r w:rsidR="001805D7" w:rsidRPr="0070417C">
              <w:rPr>
                <w:rFonts w:ascii="Arial" w:hAnsi="Arial" w:cs="Arial"/>
                <w:sz w:val="18"/>
                <w:szCs w:val="18"/>
              </w:rPr>
              <w:t>/</w:t>
            </w:r>
            <w:r w:rsidR="001805D7">
              <w:rPr>
                <w:rFonts w:ascii="Arial" w:hAnsi="Arial" w:cs="Arial" w:hint="eastAsia"/>
                <w:sz w:val="18"/>
                <w:szCs w:val="18"/>
              </w:rPr>
              <w:t>使用面积平方米</w:t>
            </w:r>
            <w:r w:rsidR="001805D7" w:rsidRPr="0070417C">
              <w:rPr>
                <w:rFonts w:ascii="Arial" w:hAnsi="Arial" w:cs="Arial"/>
                <w:sz w:val="18"/>
                <w:szCs w:val="18"/>
              </w:rPr>
              <w:t>·</w:t>
            </w:r>
            <w:r w:rsidR="00CA2B59">
              <w:rPr>
                <w:rFonts w:ascii="Arial" w:hAnsi="Arial" w:cs="Arial" w:hint="eastAsia"/>
                <w:sz w:val="18"/>
                <w:szCs w:val="18"/>
              </w:rPr>
              <w:t>天</w:t>
            </w:r>
            <w:r w:rsidR="001805D7" w:rsidRPr="0070417C">
              <w:rPr>
                <w:rFonts w:ascii="Arial" w:hAnsi="Arial" w:cs="Arial"/>
                <w:sz w:val="18"/>
                <w:szCs w:val="18"/>
              </w:rPr>
              <w:t>）</w:t>
            </w:r>
          </w:p>
        </w:tc>
        <w:tc>
          <w:tcPr>
            <w:tcW w:w="5729" w:type="dxa"/>
            <w:gridSpan w:val="6"/>
            <w:vAlign w:val="center"/>
          </w:tcPr>
          <w:p w14:paraId="3BE52631" w14:textId="67D5D6C8" w:rsidR="003A7B1D" w:rsidRPr="0070417C" w:rsidRDefault="001805D7" w:rsidP="00B05AFF">
            <w:pPr>
              <w:snapToGrid w:val="0"/>
              <w:spacing w:line="300" w:lineRule="auto"/>
              <w:contextualSpacing/>
              <w:jc w:val="center"/>
              <w:rPr>
                <w:rFonts w:ascii="Arial" w:hAnsi="Arial" w:cs="Arial" w:hint="eastAsia"/>
                <w:sz w:val="18"/>
                <w:szCs w:val="18"/>
              </w:rPr>
            </w:pPr>
            <w:r>
              <w:rPr>
                <w:rFonts w:ascii="Arial" w:hAnsi="Arial" w:cs="Arial" w:hint="eastAsia"/>
                <w:sz w:val="18"/>
                <w:szCs w:val="18"/>
              </w:rPr>
              <w:t>0.54</w:t>
            </w:r>
          </w:p>
        </w:tc>
      </w:tr>
      <w:tr w:rsidR="00CA2B59" w:rsidRPr="0070417C" w14:paraId="41EC7475" w14:textId="77777777" w:rsidTr="001805D7">
        <w:trPr>
          <w:cantSplit/>
          <w:trHeight w:val="20"/>
          <w:jc w:val="center"/>
        </w:trPr>
        <w:tc>
          <w:tcPr>
            <w:tcW w:w="3626" w:type="dxa"/>
            <w:gridSpan w:val="4"/>
            <w:vAlign w:val="center"/>
          </w:tcPr>
          <w:p w14:paraId="127999C9" w14:textId="38C6D7A1" w:rsidR="00CA2B59" w:rsidRPr="0070417C" w:rsidRDefault="00CA2B59"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估价对象单价（元</w:t>
            </w:r>
            <w:r w:rsidRPr="0070417C">
              <w:rPr>
                <w:rFonts w:ascii="Arial" w:hAnsi="Arial" w:cs="Arial"/>
                <w:sz w:val="18"/>
                <w:szCs w:val="18"/>
              </w:rPr>
              <w:t>/</w:t>
            </w:r>
            <w:r>
              <w:rPr>
                <w:rFonts w:ascii="Arial" w:hAnsi="Arial" w:cs="Arial" w:hint="eastAsia"/>
                <w:sz w:val="18"/>
                <w:szCs w:val="18"/>
              </w:rPr>
              <w:t>使用面积平方米</w:t>
            </w:r>
            <w:r w:rsidRPr="0070417C">
              <w:rPr>
                <w:rFonts w:ascii="Arial" w:hAnsi="Arial" w:cs="Arial"/>
                <w:sz w:val="18"/>
                <w:szCs w:val="18"/>
              </w:rPr>
              <w:t>·</w:t>
            </w:r>
            <w:r>
              <w:rPr>
                <w:rFonts w:ascii="Arial" w:hAnsi="Arial" w:cs="Arial" w:hint="eastAsia"/>
                <w:sz w:val="18"/>
                <w:szCs w:val="18"/>
              </w:rPr>
              <w:t>月</w:t>
            </w:r>
            <w:r w:rsidRPr="0070417C">
              <w:rPr>
                <w:rFonts w:ascii="Arial" w:hAnsi="Arial" w:cs="Arial"/>
                <w:sz w:val="18"/>
                <w:szCs w:val="18"/>
              </w:rPr>
              <w:t>）</w:t>
            </w:r>
          </w:p>
        </w:tc>
        <w:tc>
          <w:tcPr>
            <w:tcW w:w="5729" w:type="dxa"/>
            <w:gridSpan w:val="6"/>
            <w:vAlign w:val="center"/>
          </w:tcPr>
          <w:p w14:paraId="5E0D5E6D" w14:textId="1615DC16" w:rsidR="00CA2B59" w:rsidRPr="00CA2B59" w:rsidRDefault="00CA2B59" w:rsidP="00B05AFF">
            <w:pPr>
              <w:snapToGrid w:val="0"/>
              <w:spacing w:line="300" w:lineRule="auto"/>
              <w:contextualSpacing/>
              <w:jc w:val="center"/>
              <w:rPr>
                <w:rFonts w:ascii="Arial" w:hAnsi="Arial" w:cs="Arial" w:hint="eastAsia"/>
                <w:sz w:val="18"/>
                <w:szCs w:val="18"/>
              </w:rPr>
            </w:pPr>
            <w:r>
              <w:rPr>
                <w:rFonts w:ascii="Arial" w:hAnsi="Arial" w:cs="Arial" w:hint="eastAsia"/>
                <w:sz w:val="18"/>
                <w:szCs w:val="18"/>
              </w:rPr>
              <w:t>16.2</w:t>
            </w:r>
          </w:p>
        </w:tc>
      </w:tr>
    </w:tbl>
    <w:p w14:paraId="7D5EAEEC" w14:textId="77777777" w:rsidR="003A7B1D" w:rsidRDefault="003A7B1D" w:rsidP="00345551">
      <w:pPr>
        <w:spacing w:line="480" w:lineRule="auto"/>
        <w:ind w:firstLineChars="200" w:firstLine="422"/>
        <w:rPr>
          <w:rFonts w:ascii="Arial" w:hAnsi="Arial" w:cs="Arial"/>
          <w:b/>
          <w:sz w:val="21"/>
          <w:szCs w:val="21"/>
        </w:rPr>
      </w:pPr>
    </w:p>
    <w:p w14:paraId="02AFAD92" w14:textId="77777777" w:rsidR="003A7B1D" w:rsidRDefault="003A7B1D" w:rsidP="00345551">
      <w:pPr>
        <w:spacing w:line="480" w:lineRule="auto"/>
        <w:ind w:firstLineChars="200" w:firstLine="422"/>
        <w:rPr>
          <w:rFonts w:ascii="Arial" w:hAnsi="Arial" w:cs="Arial"/>
          <w:b/>
          <w:sz w:val="21"/>
          <w:szCs w:val="21"/>
        </w:rPr>
      </w:pPr>
    </w:p>
    <w:p w14:paraId="2442E8E4" w14:textId="77777777" w:rsidR="003A7B1D" w:rsidRDefault="003A7B1D" w:rsidP="00345551">
      <w:pPr>
        <w:spacing w:line="480" w:lineRule="auto"/>
        <w:ind w:firstLineChars="200" w:firstLine="422"/>
        <w:rPr>
          <w:rFonts w:ascii="Arial" w:hAnsi="Arial" w:cs="Arial"/>
          <w:b/>
          <w:sz w:val="21"/>
          <w:szCs w:val="21"/>
        </w:rPr>
      </w:pPr>
    </w:p>
    <w:p w14:paraId="464BF295" w14:textId="77777777" w:rsidR="003A7B1D" w:rsidRDefault="003A7B1D" w:rsidP="00345551">
      <w:pPr>
        <w:spacing w:line="480" w:lineRule="auto"/>
        <w:ind w:firstLineChars="200" w:firstLine="422"/>
        <w:rPr>
          <w:rFonts w:ascii="Arial" w:hAnsi="Arial" w:cs="Arial"/>
          <w:b/>
          <w:sz w:val="21"/>
          <w:szCs w:val="21"/>
        </w:rPr>
      </w:pPr>
    </w:p>
    <w:p w14:paraId="388C6A8B" w14:textId="77777777" w:rsidR="003A7B1D" w:rsidRDefault="003A7B1D" w:rsidP="00345551">
      <w:pPr>
        <w:spacing w:line="480" w:lineRule="auto"/>
        <w:ind w:firstLineChars="200" w:firstLine="422"/>
        <w:rPr>
          <w:rFonts w:ascii="Arial" w:hAnsi="Arial" w:cs="Arial"/>
          <w:b/>
          <w:sz w:val="21"/>
          <w:szCs w:val="21"/>
        </w:rPr>
      </w:pPr>
    </w:p>
    <w:p w14:paraId="711B8CB5" w14:textId="77777777" w:rsidR="00CA2B59" w:rsidRPr="00911BE0" w:rsidRDefault="00CA2B59" w:rsidP="00345551">
      <w:pPr>
        <w:spacing w:line="480" w:lineRule="auto"/>
        <w:ind w:firstLineChars="200" w:firstLine="422"/>
        <w:rPr>
          <w:rFonts w:ascii="Arial" w:hAnsi="Arial" w:cs="Arial" w:hint="eastAsia"/>
          <w:b/>
          <w:sz w:val="21"/>
          <w:szCs w:val="21"/>
        </w:rPr>
      </w:pPr>
    </w:p>
    <w:p w14:paraId="77C218E0" w14:textId="77777777" w:rsidR="00802761" w:rsidRPr="00911BE0" w:rsidRDefault="00802761" w:rsidP="00345551">
      <w:pPr>
        <w:pStyle w:val="2"/>
        <w:numPr>
          <w:ilvl w:val="0"/>
          <w:numId w:val="0"/>
        </w:numPr>
        <w:tabs>
          <w:tab w:val="left" w:pos="360"/>
        </w:tabs>
        <w:spacing w:line="480" w:lineRule="auto"/>
        <w:ind w:left="358" w:hangingChars="170" w:hanging="358"/>
        <w:jc w:val="both"/>
        <w:rPr>
          <w:rFonts w:eastAsia="宋体"/>
          <w:kern w:val="2"/>
          <w:sz w:val="21"/>
          <w:szCs w:val="21"/>
        </w:rPr>
      </w:pPr>
      <w:bookmarkStart w:id="88" w:name="_Toc525655441"/>
      <w:bookmarkStart w:id="89" w:name="_Toc155267108"/>
      <w:r w:rsidRPr="00911BE0">
        <w:rPr>
          <w:rFonts w:eastAsia="宋体"/>
          <w:kern w:val="2"/>
          <w:sz w:val="21"/>
          <w:szCs w:val="21"/>
        </w:rPr>
        <w:lastRenderedPageBreak/>
        <w:t>六、估价结果确定</w:t>
      </w:r>
      <w:bookmarkEnd w:id="88"/>
      <w:bookmarkEnd w:id="89"/>
    </w:p>
    <w:p w14:paraId="15E682FF" w14:textId="77777777" w:rsidR="007B28F7" w:rsidRDefault="00802761">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评估专业人员根据估价的目的，</w:t>
      </w:r>
      <w:r w:rsidRPr="00911BE0">
        <w:rPr>
          <w:rFonts w:ascii="Arial" w:hAnsi="Arial" w:cs="Arial" w:hint="eastAsia"/>
          <w:sz w:val="21"/>
          <w:szCs w:val="21"/>
        </w:rPr>
        <w:t>遵循估价原则，</w:t>
      </w:r>
      <w:r w:rsidRPr="00911BE0">
        <w:rPr>
          <w:rFonts w:ascii="Arial" w:hAnsi="Arial" w:cs="Arial"/>
          <w:sz w:val="21"/>
          <w:szCs w:val="21"/>
        </w:rPr>
        <w:t>按照估价的程序，采用科学的估价方法，在认真分析现有资料的基础上，通过仔细测算和认真分析各种影响房地产</w:t>
      </w:r>
      <w:r w:rsidRPr="00911BE0">
        <w:rPr>
          <w:rFonts w:ascii="Arial" w:hAnsi="Arial" w:cs="Arial" w:hint="eastAsia"/>
          <w:sz w:val="21"/>
          <w:szCs w:val="21"/>
        </w:rPr>
        <w:t>租赁</w:t>
      </w:r>
      <w:r w:rsidRPr="00911BE0">
        <w:rPr>
          <w:rFonts w:ascii="Arial" w:hAnsi="Arial" w:cs="Arial"/>
          <w:sz w:val="21"/>
          <w:szCs w:val="21"/>
        </w:rPr>
        <w:t>价格的因素，</w:t>
      </w:r>
      <w:r w:rsidRPr="00911BE0">
        <w:rPr>
          <w:rFonts w:ascii="Arial" w:hAnsi="Arial" w:cs="Arial" w:hint="eastAsia"/>
          <w:sz w:val="21"/>
          <w:szCs w:val="21"/>
        </w:rPr>
        <w:t>最终</w:t>
      </w:r>
      <w:r w:rsidRPr="00911BE0">
        <w:rPr>
          <w:rFonts w:ascii="Arial" w:hAnsi="Arial" w:cs="Arial"/>
          <w:sz w:val="21"/>
          <w:szCs w:val="21"/>
        </w:rPr>
        <w:t>确定</w:t>
      </w:r>
      <w:r w:rsidR="007B28F7">
        <w:rPr>
          <w:rFonts w:ascii="Arial" w:hAnsi="Arial" w:cs="Arial" w:hint="eastAsia"/>
          <w:sz w:val="21"/>
          <w:szCs w:val="21"/>
        </w:rPr>
        <w:t>：</w:t>
      </w:r>
    </w:p>
    <w:p w14:paraId="473C3F89" w14:textId="414FD330" w:rsidR="007B28F7" w:rsidRPr="00B67A5E" w:rsidRDefault="007B28F7" w:rsidP="007B28F7">
      <w:pPr>
        <w:overflowPunct w:val="0"/>
        <w:spacing w:line="480" w:lineRule="auto"/>
        <w:ind w:firstLineChars="200" w:firstLine="422"/>
        <w:jc w:val="both"/>
        <w:textAlignment w:val="auto"/>
        <w:rPr>
          <w:rFonts w:ascii="Arial" w:hAnsi="Arial" w:cs="Arial"/>
          <w:b/>
          <w:bCs/>
          <w:sz w:val="21"/>
          <w:szCs w:val="21"/>
        </w:rPr>
      </w:pPr>
      <w:r w:rsidRPr="00B67A5E">
        <w:rPr>
          <w:rFonts w:ascii="Arial" w:hAnsi="Arial" w:cs="Arial" w:hint="eastAsia"/>
          <w:b/>
          <w:bCs/>
          <w:sz w:val="21"/>
          <w:szCs w:val="21"/>
        </w:rPr>
        <w:t>估价对象</w:t>
      </w:r>
      <w:r w:rsidRPr="00B67A5E">
        <w:rPr>
          <w:rFonts w:ascii="Arial" w:hAnsi="Arial" w:cs="Arial" w:hint="eastAsia"/>
          <w:b/>
          <w:bCs/>
          <w:sz w:val="21"/>
          <w:szCs w:val="21"/>
        </w:rPr>
        <w:t>1</w:t>
      </w:r>
      <w:r w:rsidRPr="00B67A5E">
        <w:rPr>
          <w:rFonts w:ascii="Arial" w:hAnsi="Arial" w:cs="Arial" w:hint="eastAsia"/>
          <w:b/>
          <w:bCs/>
          <w:sz w:val="21"/>
          <w:szCs w:val="21"/>
        </w:rPr>
        <w:t>：</w:t>
      </w:r>
      <w:r w:rsidRPr="00911BE0">
        <w:rPr>
          <w:rFonts w:ascii="Arial" w:hAnsi="Arial" w:cs="Arial" w:hint="eastAsia"/>
          <w:sz w:val="21"/>
          <w:szCs w:val="21"/>
        </w:rPr>
        <w:t>韶华</w:t>
      </w:r>
      <w:proofErr w:type="gramStart"/>
      <w:r w:rsidRPr="00911BE0">
        <w:rPr>
          <w:rFonts w:ascii="Arial" w:hAnsi="Arial" w:cs="Arial" w:hint="eastAsia"/>
          <w:sz w:val="21"/>
          <w:szCs w:val="21"/>
        </w:rPr>
        <w:t>颂保障</w:t>
      </w:r>
      <w:proofErr w:type="gramEnd"/>
      <w:r w:rsidRPr="00911BE0">
        <w:rPr>
          <w:rFonts w:ascii="Arial" w:hAnsi="Arial" w:cs="Arial" w:hint="eastAsia"/>
          <w:sz w:val="21"/>
          <w:szCs w:val="21"/>
        </w:rPr>
        <w:t>性租赁住房（公寓型）项目于价值时点</w:t>
      </w:r>
      <w:r w:rsidR="008844AB">
        <w:rPr>
          <w:rFonts w:ascii="Arial" w:hAnsi="Arial" w:cs="Arial" w:hint="eastAsia"/>
          <w:sz w:val="21"/>
          <w:szCs w:val="21"/>
        </w:rPr>
        <w:t>2026</w:t>
      </w:r>
      <w:r w:rsidR="008844AB">
        <w:rPr>
          <w:rFonts w:ascii="Arial" w:hAnsi="Arial" w:cs="Arial" w:hint="eastAsia"/>
          <w:sz w:val="21"/>
          <w:szCs w:val="21"/>
        </w:rPr>
        <w:t>年</w:t>
      </w:r>
      <w:r w:rsidR="008844AB">
        <w:rPr>
          <w:rFonts w:ascii="Arial" w:hAnsi="Arial" w:cs="Arial" w:hint="eastAsia"/>
          <w:sz w:val="21"/>
          <w:szCs w:val="21"/>
        </w:rPr>
        <w:t>1</w:t>
      </w:r>
      <w:r w:rsidR="008844AB">
        <w:rPr>
          <w:rFonts w:ascii="Arial" w:hAnsi="Arial" w:cs="Arial" w:hint="eastAsia"/>
          <w:sz w:val="21"/>
          <w:szCs w:val="21"/>
        </w:rPr>
        <w:t>月</w:t>
      </w:r>
      <w:r w:rsidR="008844AB">
        <w:rPr>
          <w:rFonts w:ascii="Arial" w:hAnsi="Arial" w:cs="Arial" w:hint="eastAsia"/>
          <w:sz w:val="21"/>
          <w:szCs w:val="21"/>
        </w:rPr>
        <w:t>14</w:t>
      </w:r>
      <w:r w:rsidR="008844AB">
        <w:rPr>
          <w:rFonts w:ascii="Arial" w:hAnsi="Arial" w:cs="Arial" w:hint="eastAsia"/>
          <w:sz w:val="21"/>
          <w:szCs w:val="21"/>
        </w:rPr>
        <w:t>日</w:t>
      </w:r>
      <w:r w:rsidRPr="00911BE0">
        <w:rPr>
          <w:rFonts w:ascii="Arial" w:hAnsi="Arial" w:cs="Arial" w:hint="eastAsia"/>
          <w:sz w:val="21"/>
          <w:szCs w:val="21"/>
        </w:rPr>
        <w:t>同地段、同品质市场租赁住房租金为：</w:t>
      </w:r>
    </w:p>
    <w:tbl>
      <w:tblPr>
        <w:tblW w:w="5000" w:type="pct"/>
        <w:jc w:val="center"/>
        <w:tblLook w:val="04A0" w:firstRow="1" w:lastRow="0" w:firstColumn="1" w:lastColumn="0" w:noHBand="0" w:noVBand="1"/>
      </w:tblPr>
      <w:tblGrid>
        <w:gridCol w:w="817"/>
        <w:gridCol w:w="1276"/>
        <w:gridCol w:w="2551"/>
        <w:gridCol w:w="2435"/>
        <w:gridCol w:w="2436"/>
      </w:tblGrid>
      <w:tr w:rsidR="001267AC" w:rsidRPr="0066256E" w14:paraId="1F4BDF0C" w14:textId="77777777" w:rsidTr="00B05AFF">
        <w:trPr>
          <w:trHeight w:val="636"/>
          <w:jc w:val="center"/>
        </w:trPr>
        <w:tc>
          <w:tcPr>
            <w:tcW w:w="817" w:type="dxa"/>
            <w:tcBorders>
              <w:top w:val="thinThickThinSmallGap" w:sz="18" w:space="0" w:color="auto"/>
              <w:left w:val="single" w:sz="8" w:space="0" w:color="auto"/>
              <w:bottom w:val="single" w:sz="8" w:space="0" w:color="auto"/>
              <w:right w:val="single" w:sz="8" w:space="0" w:color="auto"/>
            </w:tcBorders>
            <w:vAlign w:val="center"/>
            <w:hideMark/>
          </w:tcPr>
          <w:p w14:paraId="1D70AA03"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序号</w:t>
            </w:r>
          </w:p>
        </w:tc>
        <w:tc>
          <w:tcPr>
            <w:tcW w:w="1276" w:type="dxa"/>
            <w:tcBorders>
              <w:top w:val="thinThickThinSmallGap" w:sz="18" w:space="0" w:color="auto"/>
              <w:left w:val="nil"/>
              <w:bottom w:val="single" w:sz="8" w:space="0" w:color="auto"/>
              <w:right w:val="single" w:sz="8" w:space="0" w:color="auto"/>
            </w:tcBorders>
            <w:vAlign w:val="center"/>
            <w:hideMark/>
          </w:tcPr>
          <w:p w14:paraId="0637069E"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公寓类型</w:t>
            </w:r>
          </w:p>
        </w:tc>
        <w:tc>
          <w:tcPr>
            <w:tcW w:w="2551" w:type="dxa"/>
            <w:tcBorders>
              <w:top w:val="thinThickThinSmallGap" w:sz="18" w:space="0" w:color="auto"/>
              <w:left w:val="nil"/>
              <w:bottom w:val="single" w:sz="8" w:space="0" w:color="auto"/>
              <w:right w:val="single" w:sz="8" w:space="0" w:color="auto"/>
            </w:tcBorders>
            <w:vAlign w:val="center"/>
            <w:hideMark/>
          </w:tcPr>
          <w:p w14:paraId="0805807E"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户型面积（㎡）</w:t>
            </w:r>
          </w:p>
        </w:tc>
        <w:tc>
          <w:tcPr>
            <w:tcW w:w="2435" w:type="dxa"/>
            <w:tcBorders>
              <w:top w:val="thinThickThinSmallGap" w:sz="18" w:space="0" w:color="auto"/>
              <w:left w:val="nil"/>
              <w:bottom w:val="single" w:sz="8" w:space="0" w:color="auto"/>
              <w:right w:val="single" w:sz="8" w:space="0" w:color="auto"/>
            </w:tcBorders>
            <w:vAlign w:val="center"/>
            <w:hideMark/>
          </w:tcPr>
          <w:p w14:paraId="561F11E0"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市场租赁住房租金价值（元</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月</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套）</w:t>
            </w:r>
          </w:p>
        </w:tc>
        <w:tc>
          <w:tcPr>
            <w:tcW w:w="2436" w:type="dxa"/>
            <w:tcBorders>
              <w:top w:val="thinThickThinSmallGap" w:sz="18" w:space="0" w:color="auto"/>
              <w:left w:val="nil"/>
              <w:bottom w:val="single" w:sz="8" w:space="0" w:color="auto"/>
              <w:right w:val="single" w:sz="8" w:space="0" w:color="auto"/>
            </w:tcBorders>
            <w:vAlign w:val="center"/>
            <w:hideMark/>
          </w:tcPr>
          <w:p w14:paraId="00FDAFBF"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单位市场租赁住房租金价值（元</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月</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平方米）</w:t>
            </w:r>
          </w:p>
        </w:tc>
      </w:tr>
      <w:tr w:rsidR="001267AC" w:rsidRPr="0066256E" w14:paraId="643BB7CF" w14:textId="77777777" w:rsidTr="00B05AFF">
        <w:trPr>
          <w:trHeight w:val="300"/>
          <w:jc w:val="center"/>
        </w:trPr>
        <w:tc>
          <w:tcPr>
            <w:tcW w:w="817" w:type="dxa"/>
            <w:tcBorders>
              <w:top w:val="nil"/>
              <w:left w:val="single" w:sz="8" w:space="0" w:color="auto"/>
              <w:bottom w:val="single" w:sz="8" w:space="0" w:color="auto"/>
              <w:right w:val="single" w:sz="8" w:space="0" w:color="auto"/>
            </w:tcBorders>
            <w:vAlign w:val="center"/>
            <w:hideMark/>
          </w:tcPr>
          <w:p w14:paraId="3CB88CBA"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1</w:t>
            </w:r>
          </w:p>
        </w:tc>
        <w:tc>
          <w:tcPr>
            <w:tcW w:w="1276" w:type="dxa"/>
            <w:tcBorders>
              <w:top w:val="nil"/>
              <w:left w:val="nil"/>
              <w:bottom w:val="single" w:sz="8" w:space="0" w:color="auto"/>
              <w:right w:val="single" w:sz="8" w:space="0" w:color="auto"/>
            </w:tcBorders>
            <w:vAlign w:val="center"/>
            <w:hideMark/>
          </w:tcPr>
          <w:p w14:paraId="0EFB97D9"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家庭式公寓</w:t>
            </w:r>
          </w:p>
        </w:tc>
        <w:tc>
          <w:tcPr>
            <w:tcW w:w="2551" w:type="dxa"/>
            <w:tcBorders>
              <w:top w:val="nil"/>
              <w:left w:val="nil"/>
              <w:bottom w:val="single" w:sz="8" w:space="0" w:color="auto"/>
              <w:right w:val="single" w:sz="8" w:space="0" w:color="auto"/>
            </w:tcBorders>
            <w:vAlign w:val="center"/>
            <w:hideMark/>
          </w:tcPr>
          <w:p w14:paraId="64FD1A93"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141.07-148.5</w:t>
            </w:r>
          </w:p>
        </w:tc>
        <w:tc>
          <w:tcPr>
            <w:tcW w:w="2435" w:type="dxa"/>
            <w:tcBorders>
              <w:top w:val="nil"/>
              <w:left w:val="nil"/>
              <w:bottom w:val="single" w:sz="8" w:space="0" w:color="auto"/>
              <w:right w:val="single" w:sz="8" w:space="0" w:color="auto"/>
            </w:tcBorders>
            <w:vAlign w:val="center"/>
            <w:hideMark/>
          </w:tcPr>
          <w:p w14:paraId="5CF162D3" w14:textId="77777777" w:rsidR="001267AC" w:rsidRPr="0066256E" w:rsidRDefault="001267AC" w:rsidP="00B05AFF">
            <w:pPr>
              <w:widowControl/>
              <w:adjustRightInd/>
              <w:spacing w:line="360" w:lineRule="auto"/>
              <w:jc w:val="center"/>
              <w:textAlignment w:val="auto"/>
              <w:rPr>
                <w:rFonts w:ascii="Arial" w:eastAsia="华文细黑" w:hAnsi="Arial" w:cs="Arial" w:hint="eastAsia"/>
                <w:b/>
                <w:bCs/>
                <w:color w:val="000000"/>
                <w:sz w:val="21"/>
                <w:szCs w:val="21"/>
              </w:rPr>
            </w:pPr>
            <w:r>
              <w:rPr>
                <w:rFonts w:ascii="Arial" w:eastAsia="华文细黑" w:hAnsi="Arial" w:cs="Arial" w:hint="eastAsia"/>
                <w:b/>
                <w:bCs/>
                <w:color w:val="000000"/>
                <w:sz w:val="21"/>
                <w:szCs w:val="21"/>
              </w:rPr>
              <w:t>11570</w:t>
            </w:r>
          </w:p>
        </w:tc>
        <w:tc>
          <w:tcPr>
            <w:tcW w:w="2436" w:type="dxa"/>
            <w:tcBorders>
              <w:top w:val="nil"/>
              <w:left w:val="nil"/>
              <w:bottom w:val="single" w:sz="8" w:space="0" w:color="auto"/>
              <w:right w:val="single" w:sz="8" w:space="0" w:color="auto"/>
            </w:tcBorders>
            <w:vAlign w:val="center"/>
            <w:hideMark/>
          </w:tcPr>
          <w:p w14:paraId="3369284C" w14:textId="77777777" w:rsidR="001267AC" w:rsidRPr="0066256E" w:rsidRDefault="001267AC" w:rsidP="00B05AFF">
            <w:pPr>
              <w:widowControl/>
              <w:adjustRightInd/>
              <w:spacing w:line="360" w:lineRule="auto"/>
              <w:jc w:val="center"/>
              <w:textAlignment w:val="auto"/>
              <w:rPr>
                <w:rFonts w:ascii="Arial" w:eastAsia="华文细黑" w:hAnsi="Arial" w:cs="Arial" w:hint="eastAsia"/>
                <w:b/>
                <w:bCs/>
                <w:color w:val="000000"/>
                <w:sz w:val="21"/>
                <w:szCs w:val="21"/>
              </w:rPr>
            </w:pPr>
            <w:r>
              <w:rPr>
                <w:rFonts w:ascii="Arial" w:eastAsia="华文细黑" w:hAnsi="Arial" w:cs="Arial" w:hint="eastAsia"/>
                <w:b/>
                <w:bCs/>
                <w:color w:val="000000"/>
                <w:sz w:val="21"/>
                <w:szCs w:val="21"/>
              </w:rPr>
              <w:t>77.92</w:t>
            </w:r>
          </w:p>
        </w:tc>
      </w:tr>
      <w:tr w:rsidR="001267AC" w:rsidRPr="0066256E" w14:paraId="3E15245E" w14:textId="77777777" w:rsidTr="00B05AFF">
        <w:trPr>
          <w:trHeight w:val="300"/>
          <w:jc w:val="center"/>
        </w:trPr>
        <w:tc>
          <w:tcPr>
            <w:tcW w:w="817" w:type="dxa"/>
            <w:tcBorders>
              <w:top w:val="nil"/>
              <w:left w:val="single" w:sz="8" w:space="0" w:color="auto"/>
              <w:bottom w:val="single" w:sz="8" w:space="0" w:color="auto"/>
              <w:right w:val="single" w:sz="8" w:space="0" w:color="auto"/>
            </w:tcBorders>
            <w:vAlign w:val="center"/>
            <w:hideMark/>
          </w:tcPr>
          <w:p w14:paraId="620775FC"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2</w:t>
            </w:r>
          </w:p>
        </w:tc>
        <w:tc>
          <w:tcPr>
            <w:tcW w:w="1276" w:type="dxa"/>
            <w:tcBorders>
              <w:top w:val="nil"/>
              <w:left w:val="nil"/>
              <w:bottom w:val="single" w:sz="8" w:space="0" w:color="auto"/>
              <w:right w:val="single" w:sz="8" w:space="0" w:color="auto"/>
            </w:tcBorders>
            <w:vAlign w:val="center"/>
            <w:hideMark/>
          </w:tcPr>
          <w:p w14:paraId="53463311"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家庭式公寓</w:t>
            </w:r>
          </w:p>
        </w:tc>
        <w:tc>
          <w:tcPr>
            <w:tcW w:w="2551" w:type="dxa"/>
            <w:tcBorders>
              <w:top w:val="nil"/>
              <w:left w:val="nil"/>
              <w:bottom w:val="single" w:sz="8" w:space="0" w:color="auto"/>
              <w:right w:val="single" w:sz="8" w:space="0" w:color="auto"/>
            </w:tcBorders>
            <w:vAlign w:val="center"/>
            <w:hideMark/>
          </w:tcPr>
          <w:p w14:paraId="4721E9F1"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101.78-108.28</w:t>
            </w:r>
          </w:p>
        </w:tc>
        <w:tc>
          <w:tcPr>
            <w:tcW w:w="2435" w:type="dxa"/>
            <w:tcBorders>
              <w:top w:val="nil"/>
              <w:left w:val="nil"/>
              <w:bottom w:val="single" w:sz="8" w:space="0" w:color="auto"/>
              <w:right w:val="single" w:sz="8" w:space="0" w:color="auto"/>
            </w:tcBorders>
            <w:vAlign w:val="center"/>
          </w:tcPr>
          <w:p w14:paraId="7B18A96D" w14:textId="77777777" w:rsidR="001267AC" w:rsidRPr="0066256E" w:rsidRDefault="001267AC" w:rsidP="00B05AFF">
            <w:pPr>
              <w:widowControl/>
              <w:adjustRightInd/>
              <w:spacing w:line="360" w:lineRule="auto"/>
              <w:jc w:val="center"/>
              <w:textAlignment w:val="auto"/>
              <w:rPr>
                <w:rFonts w:ascii="Arial" w:eastAsia="华文细黑" w:hAnsi="Arial" w:cs="Arial" w:hint="eastAsia"/>
                <w:b/>
                <w:bCs/>
                <w:color w:val="000000"/>
                <w:sz w:val="21"/>
                <w:szCs w:val="21"/>
              </w:rPr>
            </w:pPr>
            <w:r>
              <w:rPr>
                <w:rFonts w:ascii="Arial" w:eastAsia="华文细黑" w:hAnsi="Arial" w:cs="Arial" w:hint="eastAsia"/>
                <w:b/>
                <w:bCs/>
                <w:color w:val="000000"/>
                <w:sz w:val="21"/>
                <w:szCs w:val="21"/>
              </w:rPr>
              <w:t>8350</w:t>
            </w:r>
          </w:p>
        </w:tc>
        <w:tc>
          <w:tcPr>
            <w:tcW w:w="2436" w:type="dxa"/>
            <w:tcBorders>
              <w:top w:val="nil"/>
              <w:left w:val="nil"/>
              <w:bottom w:val="single" w:sz="8" w:space="0" w:color="auto"/>
              <w:right w:val="single" w:sz="8" w:space="0" w:color="auto"/>
            </w:tcBorders>
            <w:vAlign w:val="center"/>
          </w:tcPr>
          <w:p w14:paraId="7C28A37E" w14:textId="77777777" w:rsidR="001267AC" w:rsidRPr="0066256E" w:rsidRDefault="001267AC" w:rsidP="00B05AFF">
            <w:pPr>
              <w:widowControl/>
              <w:adjustRightInd/>
              <w:spacing w:line="360" w:lineRule="auto"/>
              <w:jc w:val="center"/>
              <w:textAlignment w:val="auto"/>
              <w:rPr>
                <w:rFonts w:ascii="Arial" w:eastAsia="华文细黑" w:hAnsi="Arial" w:cs="Arial" w:hint="eastAsia"/>
                <w:b/>
                <w:bCs/>
                <w:color w:val="000000"/>
                <w:sz w:val="21"/>
                <w:szCs w:val="21"/>
              </w:rPr>
            </w:pPr>
            <w:r>
              <w:rPr>
                <w:rFonts w:ascii="Arial" w:eastAsia="华文细黑" w:hAnsi="Arial" w:cs="Arial" w:hint="eastAsia"/>
                <w:b/>
                <w:bCs/>
                <w:color w:val="000000"/>
                <w:sz w:val="21"/>
                <w:szCs w:val="21"/>
              </w:rPr>
              <w:t>77.1</w:t>
            </w:r>
          </w:p>
        </w:tc>
      </w:tr>
      <w:tr w:rsidR="001267AC" w:rsidRPr="0066256E" w14:paraId="6EC7F30A" w14:textId="77777777" w:rsidTr="00B05AFF">
        <w:trPr>
          <w:trHeight w:val="300"/>
          <w:jc w:val="center"/>
        </w:trPr>
        <w:tc>
          <w:tcPr>
            <w:tcW w:w="817" w:type="dxa"/>
            <w:tcBorders>
              <w:top w:val="nil"/>
              <w:left w:val="single" w:sz="8" w:space="0" w:color="auto"/>
              <w:bottom w:val="single" w:sz="8" w:space="0" w:color="auto"/>
              <w:right w:val="single" w:sz="8" w:space="0" w:color="auto"/>
            </w:tcBorders>
            <w:vAlign w:val="center"/>
          </w:tcPr>
          <w:p w14:paraId="4C20ECE9"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3</w:t>
            </w:r>
          </w:p>
        </w:tc>
        <w:tc>
          <w:tcPr>
            <w:tcW w:w="1276" w:type="dxa"/>
            <w:tcBorders>
              <w:top w:val="nil"/>
              <w:left w:val="nil"/>
              <w:bottom w:val="single" w:sz="8" w:space="0" w:color="auto"/>
              <w:right w:val="single" w:sz="8" w:space="0" w:color="auto"/>
            </w:tcBorders>
            <w:vAlign w:val="center"/>
          </w:tcPr>
          <w:p w14:paraId="262D7A6B"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白领公寓</w:t>
            </w:r>
          </w:p>
        </w:tc>
        <w:tc>
          <w:tcPr>
            <w:tcW w:w="2551" w:type="dxa"/>
            <w:tcBorders>
              <w:top w:val="nil"/>
              <w:left w:val="nil"/>
              <w:bottom w:val="single" w:sz="8" w:space="0" w:color="auto"/>
              <w:right w:val="single" w:sz="8" w:space="0" w:color="auto"/>
            </w:tcBorders>
            <w:vAlign w:val="center"/>
          </w:tcPr>
          <w:p w14:paraId="39BE1132"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82.57-82.7</w:t>
            </w:r>
          </w:p>
        </w:tc>
        <w:tc>
          <w:tcPr>
            <w:tcW w:w="2435" w:type="dxa"/>
            <w:tcBorders>
              <w:top w:val="nil"/>
              <w:left w:val="nil"/>
              <w:bottom w:val="single" w:sz="8" w:space="0" w:color="auto"/>
              <w:right w:val="single" w:sz="8" w:space="0" w:color="auto"/>
            </w:tcBorders>
            <w:vAlign w:val="center"/>
          </w:tcPr>
          <w:p w14:paraId="4BA67917" w14:textId="77777777" w:rsidR="001267AC" w:rsidRPr="0066256E" w:rsidRDefault="001267AC" w:rsidP="00B05AFF">
            <w:pPr>
              <w:widowControl/>
              <w:adjustRightInd/>
              <w:spacing w:line="360" w:lineRule="auto"/>
              <w:jc w:val="center"/>
              <w:textAlignment w:val="auto"/>
              <w:rPr>
                <w:rFonts w:ascii="Arial" w:eastAsia="华文细黑" w:hAnsi="Arial" w:cs="Arial" w:hint="eastAsia"/>
                <w:b/>
                <w:bCs/>
                <w:color w:val="000000"/>
                <w:sz w:val="21"/>
                <w:szCs w:val="21"/>
              </w:rPr>
            </w:pPr>
            <w:r>
              <w:rPr>
                <w:rFonts w:ascii="Arial" w:eastAsia="华文细黑" w:hAnsi="Arial" w:cs="Arial" w:hint="eastAsia"/>
                <w:b/>
                <w:bCs/>
                <w:color w:val="000000"/>
                <w:sz w:val="21"/>
                <w:szCs w:val="21"/>
              </w:rPr>
              <w:t>6710</w:t>
            </w:r>
          </w:p>
        </w:tc>
        <w:tc>
          <w:tcPr>
            <w:tcW w:w="2436" w:type="dxa"/>
            <w:tcBorders>
              <w:top w:val="nil"/>
              <w:left w:val="nil"/>
              <w:bottom w:val="single" w:sz="8" w:space="0" w:color="auto"/>
              <w:right w:val="single" w:sz="8" w:space="0" w:color="auto"/>
            </w:tcBorders>
            <w:vAlign w:val="center"/>
          </w:tcPr>
          <w:p w14:paraId="4C803D99" w14:textId="77777777" w:rsidR="001267AC" w:rsidRPr="0066256E" w:rsidRDefault="001267AC" w:rsidP="00B05AFF">
            <w:pPr>
              <w:widowControl/>
              <w:adjustRightInd/>
              <w:spacing w:line="360" w:lineRule="auto"/>
              <w:jc w:val="center"/>
              <w:textAlignment w:val="auto"/>
              <w:rPr>
                <w:rFonts w:ascii="Arial" w:eastAsia="华文细黑" w:hAnsi="Arial" w:cs="Arial" w:hint="eastAsia"/>
                <w:b/>
                <w:bCs/>
                <w:color w:val="000000"/>
                <w:sz w:val="21"/>
                <w:szCs w:val="21"/>
              </w:rPr>
            </w:pPr>
            <w:r>
              <w:rPr>
                <w:rFonts w:ascii="Arial" w:eastAsia="华文细黑" w:hAnsi="Arial" w:cs="Arial" w:hint="eastAsia"/>
                <w:b/>
                <w:bCs/>
                <w:color w:val="000000"/>
                <w:sz w:val="21"/>
                <w:szCs w:val="21"/>
              </w:rPr>
              <w:t>81.18</w:t>
            </w:r>
          </w:p>
        </w:tc>
      </w:tr>
      <w:tr w:rsidR="001267AC" w:rsidRPr="0066256E" w14:paraId="43445F91" w14:textId="77777777" w:rsidTr="00B05AFF">
        <w:trPr>
          <w:trHeight w:val="300"/>
          <w:jc w:val="center"/>
        </w:trPr>
        <w:tc>
          <w:tcPr>
            <w:tcW w:w="817" w:type="dxa"/>
            <w:tcBorders>
              <w:top w:val="nil"/>
              <w:left w:val="single" w:sz="8" w:space="0" w:color="auto"/>
              <w:bottom w:val="single" w:sz="8" w:space="0" w:color="auto"/>
              <w:right w:val="single" w:sz="8" w:space="0" w:color="auto"/>
            </w:tcBorders>
            <w:vAlign w:val="center"/>
          </w:tcPr>
          <w:p w14:paraId="07C3CC62"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4</w:t>
            </w:r>
          </w:p>
        </w:tc>
        <w:tc>
          <w:tcPr>
            <w:tcW w:w="1276" w:type="dxa"/>
            <w:tcBorders>
              <w:top w:val="nil"/>
              <w:left w:val="nil"/>
              <w:bottom w:val="single" w:sz="8" w:space="0" w:color="auto"/>
              <w:right w:val="single" w:sz="8" w:space="0" w:color="auto"/>
            </w:tcBorders>
            <w:vAlign w:val="center"/>
          </w:tcPr>
          <w:p w14:paraId="7D8487EA"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白领公寓</w:t>
            </w:r>
          </w:p>
        </w:tc>
        <w:tc>
          <w:tcPr>
            <w:tcW w:w="2551" w:type="dxa"/>
            <w:tcBorders>
              <w:top w:val="nil"/>
              <w:left w:val="nil"/>
              <w:bottom w:val="single" w:sz="8" w:space="0" w:color="auto"/>
              <w:right w:val="single" w:sz="8" w:space="0" w:color="auto"/>
            </w:tcBorders>
            <w:vAlign w:val="center"/>
          </w:tcPr>
          <w:p w14:paraId="605F24AD"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102.01-111.25</w:t>
            </w:r>
          </w:p>
        </w:tc>
        <w:tc>
          <w:tcPr>
            <w:tcW w:w="2435" w:type="dxa"/>
            <w:tcBorders>
              <w:top w:val="nil"/>
              <w:left w:val="nil"/>
              <w:bottom w:val="single" w:sz="8" w:space="0" w:color="auto"/>
              <w:right w:val="single" w:sz="8" w:space="0" w:color="auto"/>
            </w:tcBorders>
            <w:vAlign w:val="center"/>
          </w:tcPr>
          <w:p w14:paraId="3D0EE6AD" w14:textId="77777777" w:rsidR="001267AC" w:rsidRPr="0066256E" w:rsidRDefault="001267AC" w:rsidP="00B05AFF">
            <w:pPr>
              <w:widowControl/>
              <w:adjustRightInd/>
              <w:spacing w:line="360" w:lineRule="auto"/>
              <w:jc w:val="center"/>
              <w:textAlignment w:val="auto"/>
              <w:rPr>
                <w:rFonts w:ascii="Arial" w:eastAsia="华文细黑" w:hAnsi="Arial" w:cs="Arial" w:hint="eastAsia"/>
                <w:b/>
                <w:bCs/>
                <w:color w:val="000000"/>
                <w:sz w:val="21"/>
                <w:szCs w:val="21"/>
              </w:rPr>
            </w:pPr>
            <w:r>
              <w:rPr>
                <w:rFonts w:ascii="Arial" w:eastAsia="华文细黑" w:hAnsi="Arial" w:cs="Arial" w:hint="eastAsia"/>
                <w:b/>
                <w:bCs/>
                <w:color w:val="000000"/>
                <w:sz w:val="21"/>
                <w:szCs w:val="21"/>
              </w:rPr>
              <w:t>9120</w:t>
            </w:r>
          </w:p>
        </w:tc>
        <w:tc>
          <w:tcPr>
            <w:tcW w:w="2436" w:type="dxa"/>
            <w:tcBorders>
              <w:top w:val="nil"/>
              <w:left w:val="nil"/>
              <w:bottom w:val="single" w:sz="8" w:space="0" w:color="auto"/>
              <w:right w:val="single" w:sz="8" w:space="0" w:color="auto"/>
            </w:tcBorders>
            <w:vAlign w:val="center"/>
          </w:tcPr>
          <w:p w14:paraId="7FB44EEA" w14:textId="77777777" w:rsidR="001267AC" w:rsidRPr="0066256E" w:rsidRDefault="001267AC" w:rsidP="00B05AFF">
            <w:pPr>
              <w:widowControl/>
              <w:adjustRightInd/>
              <w:spacing w:line="360" w:lineRule="auto"/>
              <w:jc w:val="center"/>
              <w:textAlignment w:val="auto"/>
              <w:rPr>
                <w:rFonts w:ascii="Arial" w:eastAsia="华文细黑" w:hAnsi="Arial" w:cs="Arial" w:hint="eastAsia"/>
                <w:b/>
                <w:bCs/>
                <w:color w:val="000000"/>
                <w:sz w:val="21"/>
                <w:szCs w:val="21"/>
              </w:rPr>
            </w:pPr>
            <w:r>
              <w:rPr>
                <w:rFonts w:ascii="Arial" w:eastAsia="华文细黑" w:hAnsi="Arial" w:cs="Arial" w:hint="eastAsia"/>
                <w:b/>
                <w:bCs/>
                <w:color w:val="000000"/>
                <w:sz w:val="21"/>
                <w:szCs w:val="21"/>
              </w:rPr>
              <w:t>82.02</w:t>
            </w:r>
          </w:p>
        </w:tc>
      </w:tr>
      <w:tr w:rsidR="001267AC" w:rsidRPr="0066256E" w14:paraId="368CAFAC" w14:textId="77777777" w:rsidTr="00B05AFF">
        <w:trPr>
          <w:trHeight w:val="300"/>
          <w:jc w:val="center"/>
        </w:trPr>
        <w:tc>
          <w:tcPr>
            <w:tcW w:w="817" w:type="dxa"/>
            <w:tcBorders>
              <w:top w:val="nil"/>
              <w:left w:val="single" w:sz="8" w:space="0" w:color="auto"/>
              <w:bottom w:val="thinThickThinSmallGap" w:sz="18" w:space="0" w:color="auto"/>
              <w:right w:val="single" w:sz="8" w:space="0" w:color="auto"/>
            </w:tcBorders>
            <w:vAlign w:val="center"/>
            <w:hideMark/>
          </w:tcPr>
          <w:p w14:paraId="3113218E"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5</w:t>
            </w:r>
          </w:p>
        </w:tc>
        <w:tc>
          <w:tcPr>
            <w:tcW w:w="1276" w:type="dxa"/>
            <w:tcBorders>
              <w:top w:val="nil"/>
              <w:left w:val="nil"/>
              <w:bottom w:val="thinThickThinSmallGap" w:sz="18" w:space="0" w:color="auto"/>
              <w:right w:val="single" w:sz="8" w:space="0" w:color="auto"/>
            </w:tcBorders>
            <w:vAlign w:val="center"/>
            <w:hideMark/>
          </w:tcPr>
          <w:p w14:paraId="45FB234C"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白领公寓</w:t>
            </w:r>
          </w:p>
        </w:tc>
        <w:tc>
          <w:tcPr>
            <w:tcW w:w="2551" w:type="dxa"/>
            <w:tcBorders>
              <w:top w:val="nil"/>
              <w:left w:val="nil"/>
              <w:bottom w:val="thinThickThinSmallGap" w:sz="18" w:space="0" w:color="auto"/>
              <w:right w:val="single" w:sz="8" w:space="0" w:color="auto"/>
            </w:tcBorders>
            <w:vAlign w:val="center"/>
            <w:hideMark/>
          </w:tcPr>
          <w:p w14:paraId="4E85E4DD"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144.64-145.18</w:t>
            </w:r>
          </w:p>
        </w:tc>
        <w:tc>
          <w:tcPr>
            <w:tcW w:w="2435" w:type="dxa"/>
            <w:tcBorders>
              <w:top w:val="nil"/>
              <w:left w:val="nil"/>
              <w:bottom w:val="thinThickThinSmallGap" w:sz="18" w:space="0" w:color="auto"/>
              <w:right w:val="single" w:sz="8" w:space="0" w:color="auto"/>
            </w:tcBorders>
            <w:vAlign w:val="center"/>
          </w:tcPr>
          <w:p w14:paraId="01A9CC5A" w14:textId="77777777" w:rsidR="001267AC" w:rsidRPr="0066256E" w:rsidRDefault="001267AC" w:rsidP="00B05AFF">
            <w:pPr>
              <w:widowControl/>
              <w:adjustRightInd/>
              <w:spacing w:line="360" w:lineRule="auto"/>
              <w:jc w:val="center"/>
              <w:textAlignment w:val="auto"/>
              <w:rPr>
                <w:rFonts w:ascii="Arial" w:eastAsia="华文细黑" w:hAnsi="Arial" w:cs="Arial" w:hint="eastAsia"/>
                <w:b/>
                <w:bCs/>
                <w:color w:val="000000"/>
                <w:sz w:val="21"/>
                <w:szCs w:val="21"/>
              </w:rPr>
            </w:pPr>
            <w:r>
              <w:rPr>
                <w:rFonts w:ascii="Arial" w:eastAsia="华文细黑" w:hAnsi="Arial" w:cs="Arial" w:hint="eastAsia"/>
                <w:b/>
                <w:bCs/>
                <w:color w:val="000000"/>
                <w:sz w:val="21"/>
                <w:szCs w:val="21"/>
              </w:rPr>
              <w:t>12030</w:t>
            </w:r>
          </w:p>
        </w:tc>
        <w:tc>
          <w:tcPr>
            <w:tcW w:w="2436" w:type="dxa"/>
            <w:tcBorders>
              <w:top w:val="nil"/>
              <w:left w:val="nil"/>
              <w:bottom w:val="thinThickThinSmallGap" w:sz="18" w:space="0" w:color="auto"/>
              <w:right w:val="single" w:sz="8" w:space="0" w:color="auto"/>
            </w:tcBorders>
            <w:vAlign w:val="center"/>
          </w:tcPr>
          <w:p w14:paraId="6A1158E8" w14:textId="77777777" w:rsidR="001267AC" w:rsidRPr="0066256E" w:rsidRDefault="001267AC" w:rsidP="00B05AFF">
            <w:pPr>
              <w:widowControl/>
              <w:adjustRightInd/>
              <w:spacing w:line="360" w:lineRule="auto"/>
              <w:jc w:val="center"/>
              <w:textAlignment w:val="auto"/>
              <w:rPr>
                <w:rFonts w:ascii="Arial" w:eastAsia="华文细黑" w:hAnsi="Arial" w:cs="Arial" w:hint="eastAsia"/>
                <w:b/>
                <w:bCs/>
                <w:color w:val="000000"/>
                <w:sz w:val="21"/>
                <w:szCs w:val="21"/>
              </w:rPr>
            </w:pPr>
            <w:r>
              <w:rPr>
                <w:rFonts w:ascii="Arial" w:eastAsia="华文细黑" w:hAnsi="Arial" w:cs="Arial" w:hint="eastAsia"/>
                <w:b/>
                <w:bCs/>
                <w:color w:val="000000"/>
                <w:sz w:val="21"/>
                <w:szCs w:val="21"/>
              </w:rPr>
              <w:t>82.87</w:t>
            </w:r>
          </w:p>
        </w:tc>
      </w:tr>
    </w:tbl>
    <w:p w14:paraId="21E83B6E" w14:textId="77777777" w:rsidR="007B28F7" w:rsidRPr="00B67A5E" w:rsidRDefault="007B28F7" w:rsidP="007B28F7">
      <w:pPr>
        <w:widowControl/>
        <w:adjustRightInd/>
        <w:spacing w:line="240" w:lineRule="atLeast"/>
        <w:jc w:val="center"/>
        <w:textAlignment w:val="auto"/>
        <w:rPr>
          <w:rFonts w:ascii="华文细黑" w:eastAsia="华文细黑" w:hAnsi="华文细黑" w:cs="宋体" w:hint="eastAsia"/>
          <w:color w:val="000000"/>
          <w:sz w:val="18"/>
          <w:szCs w:val="18"/>
        </w:rPr>
      </w:pPr>
    </w:p>
    <w:p w14:paraId="5B1EFC99" w14:textId="77777777" w:rsidR="001267AC" w:rsidRDefault="001267AC" w:rsidP="001267AC">
      <w:pPr>
        <w:overflowPunct w:val="0"/>
        <w:spacing w:line="480" w:lineRule="auto"/>
        <w:ind w:firstLineChars="200" w:firstLine="422"/>
        <w:textAlignment w:val="auto"/>
        <w:rPr>
          <w:rFonts w:ascii="Arial" w:hAnsi="Arial" w:cs="Arial"/>
          <w:sz w:val="21"/>
          <w:szCs w:val="21"/>
        </w:rPr>
      </w:pPr>
      <w:r>
        <w:rPr>
          <w:rFonts w:ascii="Arial" w:hAnsi="Arial" w:cs="Arial" w:hint="eastAsia"/>
          <w:b/>
          <w:bCs/>
          <w:sz w:val="21"/>
          <w:szCs w:val="21"/>
        </w:rPr>
        <w:t>估价对象</w:t>
      </w:r>
      <w:r>
        <w:rPr>
          <w:rFonts w:ascii="Arial" w:hAnsi="Arial" w:cs="Arial" w:hint="eastAsia"/>
          <w:b/>
          <w:bCs/>
          <w:sz w:val="21"/>
          <w:szCs w:val="21"/>
        </w:rPr>
        <w:t>2</w:t>
      </w:r>
      <w:r>
        <w:rPr>
          <w:rFonts w:ascii="Arial" w:hAnsi="Arial" w:cs="Arial" w:hint="eastAsia"/>
          <w:b/>
          <w:bCs/>
          <w:sz w:val="21"/>
          <w:szCs w:val="21"/>
        </w:rPr>
        <w:t>：</w:t>
      </w:r>
      <w:proofErr w:type="gramStart"/>
      <w:r w:rsidRPr="00911BE0">
        <w:rPr>
          <w:rFonts w:ascii="Arial" w:hAnsi="Arial" w:cs="Arial" w:hint="eastAsia"/>
          <w:sz w:val="21"/>
          <w:szCs w:val="21"/>
        </w:rPr>
        <w:t>韶华颂</w:t>
      </w:r>
      <w:r>
        <w:rPr>
          <w:rFonts w:ascii="Arial" w:hAnsi="Arial" w:cs="Arial" w:hint="eastAsia"/>
          <w:sz w:val="21"/>
          <w:szCs w:val="21"/>
        </w:rPr>
        <w:t>地下车</w:t>
      </w:r>
      <w:proofErr w:type="gramEnd"/>
      <w:r>
        <w:rPr>
          <w:rFonts w:ascii="Arial" w:hAnsi="Arial" w:cs="Arial" w:hint="eastAsia"/>
          <w:sz w:val="21"/>
          <w:szCs w:val="21"/>
        </w:rPr>
        <w:t>位</w:t>
      </w:r>
      <w:r w:rsidRPr="00911BE0">
        <w:rPr>
          <w:rFonts w:ascii="Arial" w:hAnsi="Arial" w:cs="Arial" w:hint="eastAsia"/>
          <w:sz w:val="21"/>
          <w:szCs w:val="21"/>
        </w:rPr>
        <w:t>于价值时点</w:t>
      </w:r>
      <w:r>
        <w:rPr>
          <w:rFonts w:ascii="Arial" w:hAnsi="Arial" w:cs="Arial" w:hint="eastAsia"/>
          <w:sz w:val="21"/>
          <w:szCs w:val="21"/>
        </w:rPr>
        <w:t>2026</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14</w:t>
      </w:r>
      <w:r>
        <w:rPr>
          <w:rFonts w:ascii="Arial" w:hAnsi="Arial" w:cs="Arial" w:hint="eastAsia"/>
          <w:sz w:val="21"/>
          <w:szCs w:val="21"/>
        </w:rPr>
        <w:t>日</w:t>
      </w:r>
      <w:r w:rsidRPr="00911BE0">
        <w:rPr>
          <w:rFonts w:ascii="Arial" w:hAnsi="Arial" w:cs="Arial" w:hint="eastAsia"/>
          <w:sz w:val="21"/>
          <w:szCs w:val="21"/>
        </w:rPr>
        <w:t>租金</w:t>
      </w:r>
      <w:r>
        <w:rPr>
          <w:rFonts w:ascii="Arial" w:hAnsi="Arial" w:cs="Arial" w:hint="eastAsia"/>
          <w:sz w:val="21"/>
          <w:szCs w:val="21"/>
        </w:rPr>
        <w:t>水平</w:t>
      </w:r>
      <w:r w:rsidRPr="00911BE0">
        <w:rPr>
          <w:rFonts w:ascii="Arial" w:hAnsi="Arial" w:cs="Arial" w:hint="eastAsia"/>
          <w:sz w:val="21"/>
          <w:szCs w:val="21"/>
        </w:rPr>
        <w:t>为：</w:t>
      </w:r>
    </w:p>
    <w:p w14:paraId="4ECD67CD" w14:textId="77777777" w:rsidR="001267AC" w:rsidRDefault="001267AC" w:rsidP="001267AC">
      <w:pPr>
        <w:overflowPunct w:val="0"/>
        <w:spacing w:line="480" w:lineRule="auto"/>
        <w:ind w:firstLineChars="800" w:firstLine="1687"/>
        <w:textAlignment w:val="auto"/>
        <w:rPr>
          <w:rFonts w:ascii="Arial" w:hAnsi="Arial" w:cs="Arial"/>
          <w:b/>
          <w:bCs/>
          <w:sz w:val="21"/>
          <w:szCs w:val="21"/>
        </w:rPr>
      </w:pPr>
      <w:r w:rsidRPr="00911BE0">
        <w:rPr>
          <w:rFonts w:ascii="Arial" w:hAnsi="Arial" w:cs="Arial" w:hint="eastAsia"/>
          <w:b/>
          <w:bCs/>
          <w:sz w:val="21"/>
          <w:szCs w:val="21"/>
        </w:rPr>
        <w:t>车位租金水平：</w:t>
      </w:r>
      <w:r>
        <w:rPr>
          <w:rFonts w:ascii="Arial" w:hAnsi="Arial" w:cs="Arial" w:hint="eastAsia"/>
          <w:b/>
          <w:bCs/>
          <w:sz w:val="21"/>
          <w:szCs w:val="21"/>
        </w:rPr>
        <w:t>485</w:t>
      </w:r>
      <w:r w:rsidRPr="00911BE0">
        <w:rPr>
          <w:rFonts w:ascii="Arial" w:hAnsi="Arial" w:cs="Arial" w:hint="eastAsia"/>
          <w:b/>
          <w:bCs/>
          <w:sz w:val="21"/>
          <w:szCs w:val="21"/>
        </w:rPr>
        <w:t>元</w:t>
      </w:r>
      <w:r w:rsidRPr="00911BE0">
        <w:rPr>
          <w:rFonts w:ascii="Arial" w:hAnsi="Arial" w:cs="Arial" w:hint="eastAsia"/>
          <w:b/>
          <w:bCs/>
          <w:sz w:val="21"/>
          <w:szCs w:val="21"/>
        </w:rPr>
        <w:t>/</w:t>
      </w:r>
      <w:proofErr w:type="gramStart"/>
      <w:r w:rsidRPr="00911BE0">
        <w:rPr>
          <w:rFonts w:ascii="Arial" w:hAnsi="Arial" w:cs="Arial" w:hint="eastAsia"/>
          <w:b/>
          <w:bCs/>
          <w:sz w:val="21"/>
          <w:szCs w:val="21"/>
        </w:rPr>
        <w:t>个</w:t>
      </w:r>
      <w:proofErr w:type="gramEnd"/>
      <w:r w:rsidRPr="00911BE0">
        <w:rPr>
          <w:rFonts w:ascii="Arial" w:hAnsi="Arial" w:cs="Arial" w:hint="eastAsia"/>
          <w:b/>
          <w:bCs/>
          <w:sz w:val="21"/>
          <w:szCs w:val="21"/>
        </w:rPr>
        <w:t>·月</w:t>
      </w:r>
      <w:r>
        <w:rPr>
          <w:rFonts w:ascii="Arial" w:hAnsi="Arial" w:cs="Arial" w:hint="eastAsia"/>
          <w:b/>
          <w:bCs/>
          <w:sz w:val="21"/>
          <w:szCs w:val="21"/>
        </w:rPr>
        <w:t>（含车位管理费）</w:t>
      </w:r>
    </w:p>
    <w:p w14:paraId="391404BB" w14:textId="77777777" w:rsidR="001267AC" w:rsidRDefault="001267AC" w:rsidP="001267AC">
      <w:pPr>
        <w:overflowPunct w:val="0"/>
        <w:spacing w:line="480" w:lineRule="auto"/>
        <w:ind w:firstLineChars="200" w:firstLine="422"/>
        <w:textAlignment w:val="auto"/>
        <w:rPr>
          <w:rFonts w:ascii="Arial" w:hAnsi="Arial" w:cs="Arial"/>
          <w:sz w:val="21"/>
          <w:szCs w:val="21"/>
        </w:rPr>
      </w:pPr>
      <w:r>
        <w:rPr>
          <w:rFonts w:ascii="Arial" w:hAnsi="Arial" w:cs="Arial" w:hint="eastAsia"/>
          <w:b/>
          <w:bCs/>
          <w:sz w:val="21"/>
          <w:szCs w:val="21"/>
        </w:rPr>
        <w:t>估价对象</w:t>
      </w:r>
      <w:r>
        <w:rPr>
          <w:rFonts w:ascii="Arial" w:hAnsi="Arial" w:cs="Arial" w:hint="eastAsia"/>
          <w:b/>
          <w:bCs/>
          <w:sz w:val="21"/>
          <w:szCs w:val="21"/>
        </w:rPr>
        <w:t>3</w:t>
      </w:r>
      <w:r>
        <w:rPr>
          <w:rFonts w:ascii="Arial" w:hAnsi="Arial" w:cs="Arial" w:hint="eastAsia"/>
          <w:b/>
          <w:bCs/>
          <w:sz w:val="21"/>
          <w:szCs w:val="21"/>
        </w:rPr>
        <w:t>：</w:t>
      </w:r>
      <w:r w:rsidRPr="007372C0">
        <w:rPr>
          <w:rFonts w:ascii="Arial" w:hAnsi="Arial" w:cs="Arial" w:hint="eastAsia"/>
          <w:sz w:val="21"/>
          <w:szCs w:val="21"/>
        </w:rPr>
        <w:t>韶华颂</w:t>
      </w:r>
      <w:r w:rsidRPr="007372C0">
        <w:rPr>
          <w:rFonts w:ascii="Arial" w:hAnsi="Arial" w:cs="Arial" w:hint="eastAsia"/>
          <w:sz w:val="21"/>
          <w:szCs w:val="21"/>
        </w:rPr>
        <w:t>A</w:t>
      </w:r>
      <w:r w:rsidRPr="007372C0">
        <w:rPr>
          <w:rFonts w:ascii="Arial" w:hAnsi="Arial" w:cs="Arial" w:hint="eastAsia"/>
          <w:sz w:val="21"/>
          <w:szCs w:val="21"/>
        </w:rPr>
        <w:t>区</w:t>
      </w:r>
      <w:r>
        <w:rPr>
          <w:rFonts w:ascii="Arial" w:hAnsi="Arial" w:cs="Arial" w:hint="eastAsia"/>
          <w:sz w:val="21"/>
          <w:szCs w:val="21"/>
        </w:rPr>
        <w:t>地下库房于价值时点</w:t>
      </w:r>
      <w:r>
        <w:rPr>
          <w:rFonts w:ascii="Arial" w:hAnsi="Arial" w:cs="Arial" w:hint="eastAsia"/>
          <w:sz w:val="21"/>
          <w:szCs w:val="21"/>
        </w:rPr>
        <w:t>2026</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14</w:t>
      </w:r>
      <w:r>
        <w:rPr>
          <w:rFonts w:ascii="Arial" w:hAnsi="Arial" w:cs="Arial" w:hint="eastAsia"/>
          <w:sz w:val="21"/>
          <w:szCs w:val="21"/>
        </w:rPr>
        <w:t>日租金水平为：</w:t>
      </w:r>
    </w:p>
    <w:p w14:paraId="50064AEE" w14:textId="77777777" w:rsidR="001267AC" w:rsidRPr="00911BE0" w:rsidRDefault="001267AC" w:rsidP="001267AC">
      <w:pPr>
        <w:overflowPunct w:val="0"/>
        <w:spacing w:line="480" w:lineRule="auto"/>
        <w:ind w:firstLineChars="800" w:firstLine="1687"/>
        <w:textAlignment w:val="auto"/>
        <w:rPr>
          <w:rFonts w:ascii="Arial" w:hAnsi="Arial" w:cs="Arial"/>
          <w:b/>
          <w:bCs/>
          <w:sz w:val="21"/>
          <w:szCs w:val="21"/>
        </w:rPr>
      </w:pPr>
      <w:r>
        <w:rPr>
          <w:rFonts w:ascii="Arial" w:hAnsi="Arial" w:cs="Arial" w:hint="eastAsia"/>
          <w:b/>
          <w:bCs/>
          <w:sz w:val="21"/>
          <w:szCs w:val="21"/>
        </w:rPr>
        <w:t>地下库房租金水平：</w:t>
      </w:r>
      <w:r w:rsidRPr="007372C0">
        <w:rPr>
          <w:rFonts w:ascii="Arial" w:hAnsi="Arial" w:cs="Arial" w:hint="eastAsia"/>
          <w:b/>
          <w:bCs/>
          <w:sz w:val="21"/>
          <w:szCs w:val="21"/>
        </w:rPr>
        <w:t>16.2</w:t>
      </w:r>
      <w:r w:rsidRPr="007372C0">
        <w:rPr>
          <w:rFonts w:ascii="Arial" w:hAnsi="Arial" w:cs="Arial" w:hint="eastAsia"/>
          <w:b/>
          <w:bCs/>
          <w:sz w:val="21"/>
          <w:szCs w:val="21"/>
        </w:rPr>
        <w:t>元</w:t>
      </w:r>
      <w:r w:rsidRPr="007372C0">
        <w:rPr>
          <w:rFonts w:ascii="Arial" w:hAnsi="Arial" w:cs="Arial" w:hint="eastAsia"/>
          <w:b/>
          <w:bCs/>
          <w:sz w:val="21"/>
          <w:szCs w:val="21"/>
        </w:rPr>
        <w:t>/</w:t>
      </w:r>
      <w:r w:rsidRPr="007372C0">
        <w:rPr>
          <w:rFonts w:ascii="Arial" w:hAnsi="Arial" w:cs="Arial" w:hint="eastAsia"/>
          <w:b/>
          <w:bCs/>
          <w:sz w:val="21"/>
          <w:szCs w:val="21"/>
        </w:rPr>
        <w:t>套内建筑平方米·月</w:t>
      </w:r>
    </w:p>
    <w:p w14:paraId="313A6FE9" w14:textId="77777777" w:rsidR="009E13E2" w:rsidRPr="00911BE0" w:rsidRDefault="009E13E2" w:rsidP="009E13E2">
      <w:pPr>
        <w:overflowPunct w:val="0"/>
        <w:spacing w:line="480" w:lineRule="auto"/>
        <w:ind w:firstLineChars="200" w:firstLine="360"/>
        <w:jc w:val="both"/>
        <w:textAlignment w:val="auto"/>
        <w:rPr>
          <w:rFonts w:ascii="Arial" w:hAnsi="Arial" w:cs="Arial"/>
          <w:sz w:val="18"/>
          <w:szCs w:val="18"/>
        </w:rPr>
      </w:pPr>
      <w:r w:rsidRPr="00911BE0">
        <w:rPr>
          <w:rFonts w:ascii="Arial" w:hAnsi="Arial" w:cs="Arial"/>
          <w:sz w:val="18"/>
          <w:szCs w:val="18"/>
        </w:rPr>
        <w:t>注：</w:t>
      </w:r>
      <w:r w:rsidRPr="00911BE0">
        <w:rPr>
          <w:rFonts w:ascii="Arial" w:hAnsi="Arial" w:cs="Arial"/>
          <w:sz w:val="18"/>
          <w:szCs w:val="18"/>
        </w:rPr>
        <w:t>1</w:t>
      </w:r>
      <w:r w:rsidRPr="00911BE0">
        <w:rPr>
          <w:rFonts w:ascii="Arial" w:hAnsi="Arial" w:cs="Arial"/>
          <w:sz w:val="18"/>
          <w:szCs w:val="18"/>
        </w:rPr>
        <w:t>、</w:t>
      </w:r>
      <w:r w:rsidRPr="00911BE0">
        <w:rPr>
          <w:rFonts w:ascii="Arial" w:hAnsi="Arial" w:cs="Arial" w:hint="eastAsia"/>
          <w:sz w:val="18"/>
          <w:szCs w:val="18"/>
        </w:rPr>
        <w:t>评估的详细结果、过程及有关说明，详见《估价结果报告》、《估价技术报告》。</w:t>
      </w:r>
    </w:p>
    <w:p w14:paraId="3C0EF0CF" w14:textId="77777777" w:rsidR="005D1D64" w:rsidRDefault="009E13E2" w:rsidP="005D1D64">
      <w:pPr>
        <w:overflowPunct w:val="0"/>
        <w:spacing w:line="480" w:lineRule="auto"/>
        <w:ind w:leftChars="150" w:left="720" w:hangingChars="200" w:hanging="360"/>
        <w:jc w:val="both"/>
        <w:textAlignment w:val="auto"/>
        <w:rPr>
          <w:rFonts w:ascii="Arial" w:hAnsi="Arial" w:cs="Arial"/>
          <w:sz w:val="18"/>
          <w:szCs w:val="18"/>
        </w:rPr>
      </w:pPr>
      <w:r w:rsidRPr="00911BE0">
        <w:rPr>
          <w:rFonts w:ascii="Arial" w:hAnsi="Arial" w:cs="Arial"/>
          <w:sz w:val="18"/>
          <w:szCs w:val="18"/>
        </w:rPr>
        <w:t xml:space="preserve">    </w:t>
      </w:r>
      <w:r w:rsidR="00337CC6" w:rsidRPr="00911BE0">
        <w:rPr>
          <w:rFonts w:ascii="Arial" w:hAnsi="Arial" w:cs="Arial" w:hint="eastAsia"/>
          <w:sz w:val="18"/>
          <w:szCs w:val="18"/>
        </w:rPr>
        <w:t>2</w:t>
      </w:r>
      <w:r w:rsidRPr="00911BE0">
        <w:rPr>
          <w:rFonts w:ascii="Arial" w:hAnsi="Arial" w:cs="Arial"/>
          <w:sz w:val="18"/>
          <w:szCs w:val="18"/>
        </w:rPr>
        <w:t>、</w:t>
      </w:r>
      <w:r w:rsidR="005D1D64" w:rsidRPr="005D1D64">
        <w:rPr>
          <w:rFonts w:ascii="Arial" w:hAnsi="Arial" w:cs="Arial" w:hint="eastAsia"/>
          <w:sz w:val="18"/>
          <w:szCs w:val="18"/>
        </w:rPr>
        <w:t>市场租赁住房租金是指市场租赁住房于价值时点在公开市场上的平均租金，包含房屋、家具家电使用费、物业费、供暖费、网络费及租赁税费等，不包含持有运营单位在住房租赁合同中明确约定由承租人承担的基础服务费（例如公区保洁、公</w:t>
      </w:r>
      <w:proofErr w:type="gramStart"/>
      <w:r w:rsidR="005D1D64" w:rsidRPr="005D1D64">
        <w:rPr>
          <w:rFonts w:ascii="Arial" w:hAnsi="Arial" w:cs="Arial" w:hint="eastAsia"/>
          <w:sz w:val="18"/>
          <w:szCs w:val="18"/>
        </w:rPr>
        <w:t>区维保</w:t>
      </w:r>
      <w:proofErr w:type="gramEnd"/>
      <w:r w:rsidR="005D1D64" w:rsidRPr="005D1D64">
        <w:rPr>
          <w:rFonts w:ascii="Arial" w:hAnsi="Arial" w:cs="Arial" w:hint="eastAsia"/>
          <w:sz w:val="18"/>
          <w:szCs w:val="18"/>
        </w:rPr>
        <w:t>、室内正常损耗维修等费用）、增值服务费（例如室内保洁、室内人为损坏维修、洗衣、送餐等费用）、能源费（包括公区能源费及室内能源费，例如水、电、气、中央空调等费用）、车位使用费等费用。</w:t>
      </w:r>
      <w:r w:rsidR="005D1D64" w:rsidRPr="005D1D64">
        <w:rPr>
          <w:rFonts w:ascii="Arial" w:hAnsi="Arial" w:cs="Arial" w:hint="eastAsia"/>
          <w:sz w:val="18"/>
          <w:szCs w:val="18"/>
        </w:rPr>
        <w:t xml:space="preserve"> </w:t>
      </w:r>
    </w:p>
    <w:p w14:paraId="29E40A5F" w14:textId="7335CE02" w:rsidR="009E13E2" w:rsidRPr="00911BE0" w:rsidRDefault="005D1D64" w:rsidP="005D1D64">
      <w:pPr>
        <w:overflowPunct w:val="0"/>
        <w:spacing w:line="480" w:lineRule="auto"/>
        <w:ind w:firstLineChars="400" w:firstLine="720"/>
        <w:jc w:val="both"/>
        <w:textAlignment w:val="auto"/>
        <w:rPr>
          <w:rFonts w:ascii="Arial" w:hAnsi="Arial" w:cs="Arial"/>
          <w:sz w:val="18"/>
          <w:szCs w:val="18"/>
        </w:rPr>
      </w:pPr>
      <w:r>
        <w:rPr>
          <w:rFonts w:ascii="Arial" w:hAnsi="Arial" w:cs="Arial" w:hint="eastAsia"/>
          <w:sz w:val="18"/>
          <w:szCs w:val="18"/>
        </w:rPr>
        <w:t>3</w:t>
      </w:r>
      <w:r>
        <w:rPr>
          <w:rFonts w:ascii="Arial" w:hAnsi="Arial" w:cs="Arial" w:hint="eastAsia"/>
          <w:sz w:val="18"/>
          <w:szCs w:val="18"/>
        </w:rPr>
        <w:t>、</w:t>
      </w:r>
      <w:r w:rsidRPr="005D1D64">
        <w:rPr>
          <w:rFonts w:ascii="Arial" w:hAnsi="Arial" w:cs="Arial" w:hint="eastAsia"/>
          <w:sz w:val="18"/>
          <w:szCs w:val="18"/>
        </w:rPr>
        <w:t>车位租金</w:t>
      </w:r>
      <w:r w:rsidR="00F24AAF">
        <w:rPr>
          <w:rFonts w:ascii="Arial" w:hAnsi="Arial" w:cs="Arial" w:hint="eastAsia"/>
          <w:sz w:val="18"/>
          <w:szCs w:val="18"/>
        </w:rPr>
        <w:t>包含车位使用费，</w:t>
      </w:r>
      <w:r w:rsidRPr="005D1D64">
        <w:rPr>
          <w:rFonts w:ascii="Arial" w:hAnsi="Arial" w:cs="Arial" w:hint="eastAsia"/>
          <w:sz w:val="18"/>
          <w:szCs w:val="18"/>
        </w:rPr>
        <w:t>不包含服务费</w:t>
      </w:r>
      <w:r w:rsidR="009E13E2" w:rsidRPr="00911BE0">
        <w:rPr>
          <w:rFonts w:ascii="Arial" w:hAnsi="Arial" w:cs="Arial" w:hint="eastAsia"/>
          <w:sz w:val="18"/>
          <w:szCs w:val="18"/>
        </w:rPr>
        <w:t>。</w:t>
      </w:r>
    </w:p>
    <w:p w14:paraId="2C6EB85A" w14:textId="77777777" w:rsidR="00802761" w:rsidRPr="00911BE0" w:rsidRDefault="00802761">
      <w:pPr>
        <w:overflowPunct w:val="0"/>
        <w:spacing w:line="480" w:lineRule="auto"/>
        <w:ind w:leftChars="150" w:left="720" w:hangingChars="200" w:hanging="360"/>
        <w:jc w:val="both"/>
        <w:textAlignment w:val="auto"/>
        <w:rPr>
          <w:rFonts w:ascii="Arial" w:hAnsi="Arial" w:cs="Arial"/>
          <w:sz w:val="18"/>
          <w:szCs w:val="18"/>
        </w:rPr>
        <w:sectPr w:rsidR="00802761" w:rsidRPr="00911BE0" w:rsidSect="00374269">
          <w:pgSz w:w="11907" w:h="16840"/>
          <w:pgMar w:top="1843" w:right="1134" w:bottom="1134" w:left="1134" w:header="1134" w:footer="907" w:gutter="340"/>
          <w:cols w:space="720"/>
          <w:docGrid w:linePitch="326"/>
        </w:sectPr>
      </w:pPr>
    </w:p>
    <w:p w14:paraId="2EA3265E" w14:textId="77777777" w:rsidR="00802761" w:rsidRPr="00911BE0" w:rsidRDefault="00802761">
      <w:pPr>
        <w:overflowPunct w:val="0"/>
        <w:spacing w:line="480" w:lineRule="auto"/>
        <w:ind w:leftChars="150" w:left="720" w:hangingChars="200" w:hanging="360"/>
        <w:jc w:val="both"/>
        <w:textAlignment w:val="auto"/>
        <w:rPr>
          <w:rFonts w:ascii="Arial" w:hAnsi="Arial" w:cs="Arial"/>
          <w:sz w:val="18"/>
          <w:szCs w:val="18"/>
        </w:rPr>
      </w:pPr>
    </w:p>
    <w:p w14:paraId="4403BD8A" w14:textId="77777777" w:rsidR="00802761" w:rsidRPr="00911BE0" w:rsidRDefault="00802761">
      <w:pPr>
        <w:pStyle w:val="1"/>
        <w:spacing w:line="480" w:lineRule="auto"/>
        <w:jc w:val="center"/>
        <w:rPr>
          <w:rFonts w:eastAsia="方正黑体简体"/>
          <w:b w:val="0"/>
          <w:kern w:val="2"/>
          <w:sz w:val="32"/>
          <w:szCs w:val="32"/>
        </w:rPr>
      </w:pPr>
      <w:bookmarkStart w:id="90" w:name="_Toc155267109"/>
      <w:r w:rsidRPr="00911BE0">
        <w:rPr>
          <w:rFonts w:eastAsia="方正黑体简体" w:hint="eastAsia"/>
          <w:b w:val="0"/>
          <w:kern w:val="2"/>
          <w:sz w:val="32"/>
          <w:szCs w:val="32"/>
        </w:rPr>
        <w:t>附</w:t>
      </w:r>
      <w:r w:rsidRPr="00911BE0">
        <w:rPr>
          <w:rFonts w:eastAsia="方正黑体简体" w:hint="eastAsia"/>
          <w:b w:val="0"/>
          <w:kern w:val="2"/>
          <w:sz w:val="32"/>
          <w:szCs w:val="32"/>
        </w:rPr>
        <w:t xml:space="preserve">   </w:t>
      </w:r>
      <w:r w:rsidRPr="00911BE0">
        <w:rPr>
          <w:rFonts w:eastAsia="方正黑体简体" w:hint="eastAsia"/>
          <w:b w:val="0"/>
          <w:kern w:val="2"/>
          <w:sz w:val="32"/>
          <w:szCs w:val="32"/>
        </w:rPr>
        <w:t>件</w:t>
      </w:r>
      <w:bookmarkEnd w:id="90"/>
    </w:p>
    <w:p w14:paraId="5E8B255B" w14:textId="77777777" w:rsidR="00802761" w:rsidRPr="00911BE0" w:rsidRDefault="00802761">
      <w:pPr>
        <w:numPr>
          <w:ilvl w:val="0"/>
          <w:numId w:val="12"/>
        </w:numPr>
        <w:spacing w:line="360" w:lineRule="auto"/>
        <w:jc w:val="both"/>
        <w:rPr>
          <w:rFonts w:ascii="Arial" w:hAnsi="Arial" w:cs="Arial"/>
          <w:sz w:val="21"/>
          <w:szCs w:val="21"/>
        </w:rPr>
      </w:pPr>
      <w:r w:rsidRPr="00911BE0">
        <w:rPr>
          <w:rFonts w:ascii="Arial" w:hAnsi="Arial" w:cs="Arial" w:hint="eastAsia"/>
          <w:sz w:val="21"/>
          <w:szCs w:val="21"/>
        </w:rPr>
        <w:t>《估价委托书》复印件</w:t>
      </w:r>
    </w:p>
    <w:p w14:paraId="1B25062D" w14:textId="77777777" w:rsidR="00802761" w:rsidRPr="00911BE0" w:rsidRDefault="00802761">
      <w:pPr>
        <w:numPr>
          <w:ilvl w:val="0"/>
          <w:numId w:val="12"/>
        </w:numPr>
        <w:spacing w:line="360" w:lineRule="auto"/>
        <w:jc w:val="both"/>
        <w:rPr>
          <w:rFonts w:ascii="Arial" w:hAnsi="Arial" w:cs="Arial"/>
          <w:sz w:val="21"/>
          <w:szCs w:val="21"/>
        </w:rPr>
      </w:pPr>
      <w:r w:rsidRPr="00911BE0">
        <w:rPr>
          <w:rFonts w:ascii="Arial" w:hAnsi="Arial" w:cs="Arial"/>
          <w:sz w:val="21"/>
          <w:szCs w:val="21"/>
        </w:rPr>
        <w:t>估价对象所在位置示意图</w:t>
      </w:r>
    </w:p>
    <w:p w14:paraId="766AB852" w14:textId="77777777" w:rsidR="00802761" w:rsidRPr="00911BE0" w:rsidRDefault="00802761">
      <w:pPr>
        <w:numPr>
          <w:ilvl w:val="0"/>
          <w:numId w:val="12"/>
        </w:numPr>
        <w:spacing w:line="360" w:lineRule="auto"/>
        <w:jc w:val="both"/>
        <w:rPr>
          <w:rFonts w:ascii="Arial" w:hAnsi="Arial" w:cs="Arial"/>
          <w:sz w:val="21"/>
          <w:szCs w:val="21"/>
        </w:rPr>
      </w:pPr>
      <w:r w:rsidRPr="00911BE0">
        <w:rPr>
          <w:rFonts w:ascii="Arial" w:hAnsi="Arial" w:cs="Arial"/>
          <w:sz w:val="21"/>
          <w:szCs w:val="21"/>
        </w:rPr>
        <w:t>估价对象</w:t>
      </w:r>
      <w:r w:rsidRPr="00911BE0">
        <w:rPr>
          <w:rFonts w:ascii="Arial" w:hAnsi="Arial" w:cs="Arial" w:hint="eastAsia"/>
          <w:sz w:val="21"/>
          <w:szCs w:val="21"/>
        </w:rPr>
        <w:t>现状</w:t>
      </w:r>
      <w:r w:rsidRPr="00911BE0">
        <w:rPr>
          <w:rFonts w:ascii="Arial" w:hAnsi="Arial" w:cs="Arial"/>
          <w:sz w:val="21"/>
          <w:szCs w:val="21"/>
        </w:rPr>
        <w:t>照片</w:t>
      </w:r>
    </w:p>
    <w:p w14:paraId="772E2908" w14:textId="77777777" w:rsidR="00C00117" w:rsidRPr="00633346" w:rsidRDefault="00C31BA6" w:rsidP="009037C1">
      <w:pPr>
        <w:numPr>
          <w:ilvl w:val="0"/>
          <w:numId w:val="12"/>
        </w:numPr>
        <w:spacing w:line="360" w:lineRule="auto"/>
        <w:jc w:val="both"/>
        <w:rPr>
          <w:rFonts w:ascii="Arial" w:hAnsi="Arial" w:cs="Arial"/>
          <w:sz w:val="21"/>
          <w:szCs w:val="21"/>
        </w:rPr>
      </w:pPr>
      <w:bookmarkStart w:id="91" w:name="_Hlk192519983"/>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005D71C0" w:rsidRPr="00911BE0">
        <w:rPr>
          <w:rFonts w:ascii="Arial" w:hAnsi="Arial" w:cs="Arial" w:hint="eastAsia"/>
          <w:kern w:val="2"/>
          <w:sz w:val="21"/>
          <w:szCs w:val="21"/>
        </w:rPr>
        <w:t>京（</w:t>
      </w:r>
      <w:r w:rsidR="005D71C0" w:rsidRPr="00911BE0">
        <w:rPr>
          <w:rFonts w:ascii="Arial" w:hAnsi="Arial" w:cs="Arial" w:hint="eastAsia"/>
          <w:kern w:val="2"/>
          <w:sz w:val="21"/>
          <w:szCs w:val="21"/>
        </w:rPr>
        <w:t>2022</w:t>
      </w:r>
      <w:r w:rsidR="005D71C0" w:rsidRPr="00911BE0">
        <w:rPr>
          <w:rFonts w:ascii="Arial" w:hAnsi="Arial" w:cs="Arial" w:hint="eastAsia"/>
          <w:kern w:val="2"/>
          <w:sz w:val="21"/>
          <w:szCs w:val="21"/>
        </w:rPr>
        <w:t>）开不动产权第</w:t>
      </w:r>
      <w:r w:rsidR="005D71C0" w:rsidRPr="00911BE0">
        <w:rPr>
          <w:rFonts w:ascii="Arial" w:hAnsi="Arial" w:cs="Arial" w:hint="eastAsia"/>
          <w:kern w:val="2"/>
          <w:sz w:val="21"/>
          <w:szCs w:val="21"/>
        </w:rPr>
        <w:t>0001754</w:t>
      </w:r>
      <w:r w:rsidR="005D71C0" w:rsidRPr="00911BE0">
        <w:rPr>
          <w:rFonts w:ascii="Arial" w:hAnsi="Arial" w:cs="Arial" w:hint="eastAsia"/>
          <w:kern w:val="2"/>
          <w:sz w:val="21"/>
          <w:szCs w:val="21"/>
        </w:rPr>
        <w:t>、</w:t>
      </w:r>
      <w:r w:rsidR="005D71C0" w:rsidRPr="00911BE0">
        <w:rPr>
          <w:rFonts w:ascii="Arial" w:hAnsi="Arial" w:cs="Arial" w:hint="eastAsia"/>
          <w:kern w:val="2"/>
          <w:sz w:val="21"/>
          <w:szCs w:val="21"/>
        </w:rPr>
        <w:t>0001755</w:t>
      </w:r>
      <w:r w:rsidR="005D71C0" w:rsidRPr="00911BE0">
        <w:rPr>
          <w:rFonts w:ascii="Arial" w:hAnsi="Arial" w:cs="Arial" w:hint="eastAsia"/>
          <w:kern w:val="2"/>
          <w:sz w:val="21"/>
          <w:szCs w:val="21"/>
        </w:rPr>
        <w:t>、</w:t>
      </w:r>
      <w:r w:rsidR="005D71C0" w:rsidRPr="00911BE0">
        <w:rPr>
          <w:rFonts w:ascii="Arial" w:hAnsi="Arial" w:cs="Arial" w:hint="eastAsia"/>
          <w:kern w:val="2"/>
          <w:sz w:val="21"/>
          <w:szCs w:val="21"/>
        </w:rPr>
        <w:t>0001840</w:t>
      </w:r>
      <w:r w:rsidR="005D71C0" w:rsidRPr="00911BE0">
        <w:rPr>
          <w:rFonts w:ascii="Arial" w:hAnsi="Arial" w:cs="Arial" w:hint="eastAsia"/>
          <w:kern w:val="2"/>
          <w:sz w:val="21"/>
          <w:szCs w:val="21"/>
        </w:rPr>
        <w:t>、</w:t>
      </w:r>
      <w:r w:rsidR="005D71C0" w:rsidRPr="00911BE0">
        <w:rPr>
          <w:rFonts w:ascii="Arial" w:hAnsi="Arial" w:cs="Arial" w:hint="eastAsia"/>
          <w:kern w:val="2"/>
          <w:sz w:val="21"/>
          <w:szCs w:val="21"/>
        </w:rPr>
        <w:t>0013831</w:t>
      </w:r>
      <w:r w:rsidR="005D71C0" w:rsidRPr="00911BE0">
        <w:rPr>
          <w:rFonts w:ascii="Arial" w:hAnsi="Arial" w:cs="Arial" w:hint="eastAsia"/>
          <w:kern w:val="2"/>
          <w:sz w:val="21"/>
          <w:szCs w:val="21"/>
        </w:rPr>
        <w:t>、</w:t>
      </w:r>
      <w:r w:rsidR="005D71C0" w:rsidRPr="00911BE0">
        <w:rPr>
          <w:rFonts w:ascii="Arial" w:hAnsi="Arial" w:cs="Arial" w:hint="eastAsia"/>
          <w:kern w:val="2"/>
          <w:sz w:val="21"/>
          <w:szCs w:val="21"/>
        </w:rPr>
        <w:t>0013832</w:t>
      </w:r>
      <w:r w:rsidR="005D71C0"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复印件</w:t>
      </w:r>
    </w:p>
    <w:p w14:paraId="0B13AE0F" w14:textId="31A232B9" w:rsidR="00633346" w:rsidRPr="00911BE0" w:rsidRDefault="00633346" w:rsidP="009037C1">
      <w:pPr>
        <w:numPr>
          <w:ilvl w:val="0"/>
          <w:numId w:val="12"/>
        </w:numPr>
        <w:spacing w:line="360" w:lineRule="auto"/>
        <w:jc w:val="both"/>
        <w:rPr>
          <w:rFonts w:ascii="Arial" w:hAnsi="Arial" w:cs="Arial"/>
          <w:sz w:val="21"/>
          <w:szCs w:val="21"/>
        </w:rPr>
      </w:pPr>
      <w:r w:rsidRPr="00911BE0">
        <w:rPr>
          <w:rFonts w:ascii="Arial" w:hAnsi="Arial" w:cs="Arial" w:hint="eastAsia"/>
          <w:kern w:val="2"/>
          <w:sz w:val="21"/>
          <w:szCs w:val="21"/>
        </w:rPr>
        <w:t>《建筑工程施工许可证》</w:t>
      </w:r>
      <w:r w:rsidRPr="00911BE0">
        <w:rPr>
          <w:rFonts w:ascii="Arial" w:hAnsi="Arial" w:cs="Arial" w:hint="eastAsia"/>
          <w:kern w:val="2"/>
          <w:sz w:val="21"/>
          <w:szCs w:val="21"/>
        </w:rPr>
        <w:t>[</w:t>
      </w:r>
      <w:r w:rsidRPr="00911BE0">
        <w:rPr>
          <w:rFonts w:ascii="Arial" w:hAnsi="Arial" w:cs="Arial" w:hint="eastAsia"/>
          <w:kern w:val="2"/>
          <w:sz w:val="21"/>
          <w:szCs w:val="21"/>
        </w:rPr>
        <w:t>编号：</w:t>
      </w:r>
      <w:r w:rsidRPr="00911BE0">
        <w:rPr>
          <w:rFonts w:ascii="Arial" w:hAnsi="Arial" w:cs="Arial" w:hint="eastAsia"/>
          <w:kern w:val="2"/>
          <w:sz w:val="21"/>
          <w:szCs w:val="21"/>
        </w:rPr>
        <w:t>110230202303290103</w:t>
      </w:r>
      <w:r w:rsidRPr="00911BE0">
        <w:rPr>
          <w:rFonts w:ascii="Arial" w:hAnsi="Arial" w:cs="Arial" w:hint="eastAsia"/>
          <w:kern w:val="2"/>
          <w:sz w:val="21"/>
          <w:szCs w:val="21"/>
        </w:rPr>
        <w:t>、</w:t>
      </w:r>
      <w:r w:rsidRPr="00911BE0">
        <w:rPr>
          <w:rFonts w:ascii="Arial" w:hAnsi="Arial" w:cs="Arial" w:hint="eastAsia"/>
          <w:kern w:val="2"/>
          <w:sz w:val="21"/>
          <w:szCs w:val="21"/>
        </w:rPr>
        <w:t>220230202303290203</w:t>
      </w:r>
      <w:r w:rsidRPr="00911BE0">
        <w:rPr>
          <w:rFonts w:ascii="Arial" w:hAnsi="Arial" w:cs="Arial"/>
          <w:kern w:val="2"/>
          <w:sz w:val="21"/>
          <w:szCs w:val="21"/>
        </w:rPr>
        <w:t>]</w:t>
      </w:r>
      <w:r>
        <w:rPr>
          <w:rFonts w:ascii="Arial" w:hAnsi="Arial" w:cs="Arial" w:hint="eastAsia"/>
          <w:kern w:val="2"/>
          <w:sz w:val="21"/>
          <w:szCs w:val="21"/>
        </w:rPr>
        <w:t>复印件</w:t>
      </w:r>
    </w:p>
    <w:p w14:paraId="454B1262" w14:textId="527031EA" w:rsidR="00746A43" w:rsidRPr="002E0F75" w:rsidRDefault="00746A43" w:rsidP="00C31BA6">
      <w:pPr>
        <w:numPr>
          <w:ilvl w:val="0"/>
          <w:numId w:val="12"/>
        </w:numPr>
        <w:spacing w:line="360" w:lineRule="auto"/>
        <w:jc w:val="both"/>
        <w:rPr>
          <w:rFonts w:ascii="Arial" w:hAnsi="Arial" w:cs="Arial"/>
          <w:sz w:val="21"/>
          <w:szCs w:val="21"/>
        </w:rPr>
      </w:pPr>
      <w:r w:rsidRPr="00911BE0">
        <w:rPr>
          <w:rFonts w:ascii="Arial" w:hAnsi="Arial" w:cs="Arial" w:hint="eastAsia"/>
          <w:kern w:val="2"/>
          <w:sz w:val="21"/>
          <w:szCs w:val="21"/>
        </w:rPr>
        <w:t>《保障性租赁住房项目认定书》</w:t>
      </w:r>
      <w:r w:rsidRPr="00911BE0">
        <w:rPr>
          <w:rFonts w:ascii="Arial" w:hAnsi="Arial" w:cs="Arial" w:hint="eastAsia"/>
          <w:kern w:val="2"/>
          <w:sz w:val="21"/>
          <w:szCs w:val="21"/>
        </w:rPr>
        <w:t>[</w:t>
      </w:r>
      <w:proofErr w:type="gramStart"/>
      <w:r w:rsidRPr="00911BE0">
        <w:rPr>
          <w:rFonts w:ascii="Arial" w:hAnsi="Arial" w:cs="Arial" w:hint="eastAsia"/>
          <w:kern w:val="2"/>
          <w:sz w:val="21"/>
          <w:szCs w:val="21"/>
        </w:rPr>
        <w:t>京保租认定</w:t>
      </w:r>
      <w:proofErr w:type="gramEnd"/>
      <w:r w:rsidRPr="00911BE0">
        <w:rPr>
          <w:rFonts w:ascii="Arial" w:hAnsi="Arial" w:cs="Arial" w:hint="eastAsia"/>
          <w:kern w:val="2"/>
          <w:sz w:val="21"/>
          <w:szCs w:val="21"/>
        </w:rPr>
        <w:t>（</w:t>
      </w:r>
      <w:r w:rsidRPr="00911BE0">
        <w:rPr>
          <w:rFonts w:ascii="Arial" w:hAnsi="Arial" w:cs="Arial" w:hint="eastAsia"/>
          <w:kern w:val="2"/>
          <w:sz w:val="21"/>
          <w:szCs w:val="21"/>
        </w:rPr>
        <w:t>2</w:t>
      </w:r>
      <w:r w:rsidRPr="00911BE0">
        <w:rPr>
          <w:rFonts w:ascii="Arial" w:hAnsi="Arial" w:cs="Arial"/>
          <w:kern w:val="2"/>
          <w:sz w:val="21"/>
          <w:szCs w:val="21"/>
        </w:rPr>
        <w:t>023</w:t>
      </w:r>
      <w:r w:rsidRPr="00911BE0">
        <w:rPr>
          <w:rFonts w:ascii="Arial" w:hAnsi="Arial" w:cs="Arial" w:hint="eastAsia"/>
          <w:kern w:val="2"/>
          <w:sz w:val="21"/>
          <w:szCs w:val="21"/>
        </w:rPr>
        <w:t>）</w:t>
      </w:r>
      <w:r w:rsidRPr="00911BE0">
        <w:rPr>
          <w:rFonts w:ascii="Arial" w:hAnsi="Arial" w:cs="Arial" w:hint="eastAsia"/>
          <w:kern w:val="2"/>
          <w:sz w:val="21"/>
          <w:szCs w:val="21"/>
        </w:rPr>
        <w:t>3</w:t>
      </w:r>
      <w:r w:rsidRPr="00911BE0">
        <w:rPr>
          <w:rFonts w:ascii="Arial" w:hAnsi="Arial" w:cs="Arial"/>
          <w:kern w:val="2"/>
          <w:sz w:val="21"/>
          <w:szCs w:val="21"/>
        </w:rPr>
        <w:t>4</w:t>
      </w:r>
      <w:r w:rsidRPr="00911BE0">
        <w:rPr>
          <w:rFonts w:ascii="Arial" w:hAnsi="Arial" w:cs="Arial" w:hint="eastAsia"/>
          <w:kern w:val="2"/>
          <w:sz w:val="21"/>
          <w:szCs w:val="21"/>
        </w:rPr>
        <w:t>号</w:t>
      </w:r>
      <w:r w:rsidRPr="00911BE0">
        <w:rPr>
          <w:rFonts w:ascii="Arial" w:hAnsi="Arial" w:cs="Arial"/>
          <w:kern w:val="2"/>
          <w:sz w:val="21"/>
          <w:szCs w:val="21"/>
        </w:rPr>
        <w:t>]</w:t>
      </w:r>
      <w:r w:rsidR="00FF4CA3">
        <w:rPr>
          <w:rFonts w:ascii="Arial" w:hAnsi="Arial" w:cs="Arial" w:hint="eastAsia"/>
          <w:kern w:val="2"/>
          <w:sz w:val="21"/>
          <w:szCs w:val="21"/>
        </w:rPr>
        <w:t>复印件</w:t>
      </w:r>
    </w:p>
    <w:p w14:paraId="44692BA4" w14:textId="77777777" w:rsidR="00633346" w:rsidRPr="00633346" w:rsidRDefault="002E0F75" w:rsidP="00633346">
      <w:pPr>
        <w:numPr>
          <w:ilvl w:val="0"/>
          <w:numId w:val="12"/>
        </w:numPr>
        <w:spacing w:line="360" w:lineRule="auto"/>
        <w:jc w:val="both"/>
        <w:rPr>
          <w:rFonts w:ascii="Arial" w:hAnsi="Arial" w:cs="Arial"/>
          <w:sz w:val="21"/>
          <w:szCs w:val="21"/>
        </w:rPr>
      </w:pPr>
      <w:r>
        <w:rPr>
          <w:rFonts w:ascii="Arial" w:hAnsi="Arial" w:cs="Arial" w:hint="eastAsia"/>
          <w:kern w:val="2"/>
          <w:sz w:val="21"/>
          <w:szCs w:val="21"/>
        </w:rPr>
        <w:t>《北京市建设工程竣工联合验收通过意见书》及其附件</w:t>
      </w:r>
      <w:r>
        <w:rPr>
          <w:rFonts w:ascii="Arial" w:hAnsi="Arial" w:cs="Arial" w:hint="eastAsia"/>
          <w:kern w:val="2"/>
          <w:sz w:val="21"/>
          <w:szCs w:val="21"/>
        </w:rPr>
        <w:t>[</w:t>
      </w:r>
      <w:r>
        <w:rPr>
          <w:rFonts w:ascii="Arial" w:hAnsi="Arial" w:cs="Arial" w:hint="eastAsia"/>
          <w:kern w:val="2"/>
          <w:sz w:val="21"/>
          <w:szCs w:val="21"/>
        </w:rPr>
        <w:t>编号：</w:t>
      </w:r>
      <w:proofErr w:type="gramStart"/>
      <w:r>
        <w:rPr>
          <w:rFonts w:ascii="Arial" w:hAnsi="Arial" w:cs="Arial" w:hint="eastAsia"/>
          <w:kern w:val="2"/>
          <w:sz w:val="21"/>
          <w:szCs w:val="21"/>
        </w:rPr>
        <w:t>京竣联验</w:t>
      </w:r>
      <w:proofErr w:type="gramEnd"/>
      <w:r>
        <w:rPr>
          <w:rFonts w:ascii="Arial" w:hAnsi="Arial" w:cs="Arial" w:hint="eastAsia"/>
          <w:kern w:val="2"/>
          <w:sz w:val="21"/>
          <w:szCs w:val="21"/>
        </w:rPr>
        <w:t>（经）字（</w:t>
      </w:r>
      <w:r>
        <w:rPr>
          <w:rFonts w:ascii="Arial" w:hAnsi="Arial" w:cs="Arial" w:hint="eastAsia"/>
          <w:kern w:val="2"/>
          <w:sz w:val="21"/>
          <w:szCs w:val="21"/>
        </w:rPr>
        <w:t>2024</w:t>
      </w:r>
      <w:r>
        <w:rPr>
          <w:rFonts w:ascii="Arial" w:hAnsi="Arial" w:cs="Arial" w:hint="eastAsia"/>
          <w:kern w:val="2"/>
          <w:sz w:val="21"/>
          <w:szCs w:val="21"/>
        </w:rPr>
        <w:t>）</w:t>
      </w:r>
      <w:r>
        <w:rPr>
          <w:rFonts w:ascii="Arial" w:hAnsi="Arial" w:cs="Arial" w:hint="eastAsia"/>
          <w:kern w:val="2"/>
          <w:sz w:val="21"/>
          <w:szCs w:val="21"/>
        </w:rPr>
        <w:t>0992</w:t>
      </w:r>
      <w:r>
        <w:rPr>
          <w:rFonts w:ascii="Arial" w:hAnsi="Arial" w:cs="Arial" w:hint="eastAsia"/>
          <w:kern w:val="2"/>
          <w:sz w:val="21"/>
          <w:szCs w:val="21"/>
        </w:rPr>
        <w:t>、</w:t>
      </w:r>
      <w:r>
        <w:rPr>
          <w:rFonts w:ascii="Arial" w:hAnsi="Arial" w:cs="Arial" w:hint="eastAsia"/>
          <w:kern w:val="2"/>
          <w:sz w:val="21"/>
          <w:szCs w:val="21"/>
        </w:rPr>
        <w:t>0998</w:t>
      </w:r>
      <w:r>
        <w:rPr>
          <w:rFonts w:ascii="Arial" w:hAnsi="Arial" w:cs="Arial" w:hint="eastAsia"/>
          <w:kern w:val="2"/>
          <w:sz w:val="21"/>
          <w:szCs w:val="21"/>
        </w:rPr>
        <w:t>号</w:t>
      </w:r>
      <w:r>
        <w:rPr>
          <w:rFonts w:ascii="Arial" w:hAnsi="Arial" w:cs="Arial" w:hint="eastAsia"/>
          <w:kern w:val="2"/>
          <w:sz w:val="21"/>
          <w:szCs w:val="21"/>
        </w:rPr>
        <w:t>]</w:t>
      </w:r>
      <w:r>
        <w:rPr>
          <w:rFonts w:ascii="Arial" w:hAnsi="Arial" w:cs="Arial" w:hint="eastAsia"/>
          <w:kern w:val="2"/>
          <w:sz w:val="21"/>
          <w:szCs w:val="21"/>
        </w:rPr>
        <w:t>复印件</w:t>
      </w:r>
    </w:p>
    <w:p w14:paraId="266AAC03" w14:textId="069605CD" w:rsidR="00633346" w:rsidRPr="00911BE0" w:rsidRDefault="00633346" w:rsidP="00633346">
      <w:pPr>
        <w:numPr>
          <w:ilvl w:val="0"/>
          <w:numId w:val="12"/>
        </w:numPr>
        <w:spacing w:line="360" w:lineRule="auto"/>
        <w:jc w:val="both"/>
        <w:rPr>
          <w:rFonts w:ascii="Arial" w:hAnsi="Arial" w:cs="Arial"/>
          <w:sz w:val="21"/>
          <w:szCs w:val="21"/>
        </w:rPr>
      </w:pPr>
      <w:r w:rsidRPr="00911BE0">
        <w:rPr>
          <w:rFonts w:ascii="Arial" w:hAnsi="Arial" w:cs="Arial" w:hint="eastAsia"/>
          <w:kern w:val="2"/>
          <w:sz w:val="21"/>
          <w:szCs w:val="21"/>
        </w:rPr>
        <w:t>《韶华颂家庭式公寓房源表》</w:t>
      </w:r>
    </w:p>
    <w:p w14:paraId="76735618" w14:textId="3469B191" w:rsidR="002E0F75" w:rsidRPr="00633346" w:rsidRDefault="00633346" w:rsidP="00824771">
      <w:pPr>
        <w:numPr>
          <w:ilvl w:val="0"/>
          <w:numId w:val="12"/>
        </w:numPr>
        <w:spacing w:line="360" w:lineRule="auto"/>
        <w:jc w:val="both"/>
        <w:rPr>
          <w:rFonts w:ascii="Arial" w:hAnsi="Arial" w:cs="Arial"/>
          <w:sz w:val="21"/>
          <w:szCs w:val="21"/>
        </w:rPr>
      </w:pPr>
      <w:r w:rsidRPr="00633346">
        <w:rPr>
          <w:rFonts w:ascii="Arial" w:hAnsi="Arial" w:cs="Arial" w:hint="eastAsia"/>
          <w:kern w:val="2"/>
          <w:sz w:val="21"/>
          <w:szCs w:val="21"/>
        </w:rPr>
        <w:t>《韶华颂白领公寓房源表》</w:t>
      </w:r>
    </w:p>
    <w:bookmarkEnd w:id="91"/>
    <w:p w14:paraId="6C0D0FD7" w14:textId="77777777" w:rsidR="00802761" w:rsidRPr="00911BE0" w:rsidRDefault="00802761">
      <w:pPr>
        <w:numPr>
          <w:ilvl w:val="0"/>
          <w:numId w:val="12"/>
        </w:numPr>
        <w:spacing w:line="360" w:lineRule="auto"/>
        <w:jc w:val="both"/>
        <w:rPr>
          <w:rFonts w:ascii="Arial" w:hAnsi="Arial" w:cs="Arial"/>
          <w:sz w:val="21"/>
          <w:szCs w:val="21"/>
        </w:rPr>
      </w:pPr>
      <w:r w:rsidRPr="00911BE0">
        <w:rPr>
          <w:rFonts w:ascii="Arial" w:hAnsi="Arial" w:cs="Arial" w:hint="eastAsia"/>
          <w:sz w:val="21"/>
          <w:szCs w:val="21"/>
        </w:rPr>
        <w:t>估价委托人《营业执照（副本）》复印件</w:t>
      </w:r>
    </w:p>
    <w:p w14:paraId="4C25ADEE" w14:textId="77777777" w:rsidR="00802761" w:rsidRPr="00911BE0" w:rsidRDefault="00802761">
      <w:pPr>
        <w:numPr>
          <w:ilvl w:val="0"/>
          <w:numId w:val="12"/>
        </w:numPr>
        <w:spacing w:line="360" w:lineRule="auto"/>
        <w:jc w:val="both"/>
        <w:rPr>
          <w:rFonts w:ascii="Arial" w:hAnsi="Arial" w:cs="Arial"/>
          <w:sz w:val="21"/>
          <w:szCs w:val="21"/>
        </w:rPr>
      </w:pPr>
      <w:r w:rsidRPr="00911BE0">
        <w:rPr>
          <w:rFonts w:ascii="Arial" w:hAnsi="Arial" w:cs="Arial"/>
          <w:sz w:val="21"/>
          <w:szCs w:val="21"/>
        </w:rPr>
        <w:t>房地产估价机构《营业执照（副本）》复印件</w:t>
      </w:r>
    </w:p>
    <w:p w14:paraId="5C8E62FE" w14:textId="77777777" w:rsidR="00802761" w:rsidRPr="00911BE0" w:rsidRDefault="00802761">
      <w:pPr>
        <w:numPr>
          <w:ilvl w:val="0"/>
          <w:numId w:val="12"/>
        </w:numPr>
        <w:spacing w:line="360" w:lineRule="auto"/>
        <w:jc w:val="both"/>
        <w:rPr>
          <w:rFonts w:ascii="Arial" w:hAnsi="Arial" w:cs="Arial"/>
          <w:sz w:val="21"/>
          <w:szCs w:val="21"/>
        </w:rPr>
      </w:pPr>
      <w:r w:rsidRPr="00911BE0">
        <w:rPr>
          <w:rFonts w:ascii="Arial" w:hAnsi="Arial" w:cs="Arial"/>
          <w:sz w:val="21"/>
          <w:szCs w:val="21"/>
        </w:rPr>
        <w:t>房地产估价机构资质证书复印件</w:t>
      </w:r>
    </w:p>
    <w:p w14:paraId="5D789AD0" w14:textId="77777777" w:rsidR="00802761" w:rsidRPr="00911BE0" w:rsidRDefault="00802761">
      <w:pPr>
        <w:numPr>
          <w:ilvl w:val="0"/>
          <w:numId w:val="12"/>
        </w:numPr>
        <w:spacing w:line="360" w:lineRule="auto"/>
        <w:jc w:val="both"/>
        <w:rPr>
          <w:rFonts w:ascii="Arial" w:hAnsi="Arial" w:cs="Arial"/>
          <w:sz w:val="21"/>
          <w:szCs w:val="21"/>
        </w:rPr>
      </w:pPr>
      <w:r w:rsidRPr="00911BE0">
        <w:rPr>
          <w:rFonts w:ascii="Arial" w:hAnsi="Arial" w:cs="Arial" w:hint="eastAsia"/>
          <w:sz w:val="21"/>
          <w:szCs w:val="21"/>
        </w:rPr>
        <w:t>评估专业人员</w:t>
      </w:r>
      <w:r w:rsidRPr="00911BE0">
        <w:rPr>
          <w:rFonts w:ascii="Arial" w:hAnsi="Arial" w:cs="Arial"/>
          <w:sz w:val="21"/>
          <w:szCs w:val="21"/>
        </w:rPr>
        <w:t>执业证书复印件</w:t>
      </w:r>
    </w:p>
    <w:sectPr w:rsidR="00802761" w:rsidRPr="00911BE0">
      <w:pgSz w:w="11907" w:h="16840"/>
      <w:pgMar w:top="1843" w:right="1134" w:bottom="1134" w:left="1134" w:header="1134" w:footer="907" w:gutter="34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51AABE" w14:textId="77777777" w:rsidR="00FB50B5" w:rsidRDefault="00FB50B5">
      <w:pPr>
        <w:spacing w:line="240" w:lineRule="auto"/>
      </w:pPr>
      <w:r>
        <w:separator/>
      </w:r>
    </w:p>
  </w:endnote>
  <w:endnote w:type="continuationSeparator" w:id="0">
    <w:p w14:paraId="3CCBFF23" w14:textId="77777777" w:rsidR="00FB50B5" w:rsidRDefault="00FB50B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Gungsuh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仿宋">
    <w:panose1 w:val="02010609060101010101"/>
    <w:charset w:val="86"/>
    <w:family w:val="modern"/>
    <w:pitch w:val="fixed"/>
    <w:sig w:usb0="800002BF" w:usb1="38CF7CFA" w:usb2="00000016" w:usb3="00000000" w:csb0="00040001" w:csb1="00000000"/>
  </w:font>
  <w:font w:name="方正黑体简体">
    <w:panose1 w:val="03000509000000000000"/>
    <w:charset w:val="86"/>
    <w:family w:val="script"/>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D2243" w14:textId="77777777" w:rsidR="008553AB" w:rsidRDefault="008553AB">
    <w:pPr>
      <w:pStyle w:val="ae"/>
      <w:framePr w:wrap="around" w:vAnchor="text" w:hAnchor="margin" w:xAlign="center" w:y="1"/>
      <w:rPr>
        <w:rStyle w:val="af7"/>
      </w:rPr>
    </w:pPr>
    <w:r>
      <w:fldChar w:fldCharType="begin"/>
    </w:r>
    <w:r>
      <w:rPr>
        <w:rStyle w:val="af7"/>
      </w:rPr>
      <w:instrText xml:space="preserve">PAGE  </w:instrText>
    </w:r>
    <w:r>
      <w:fldChar w:fldCharType="end"/>
    </w:r>
  </w:p>
  <w:p w14:paraId="29884A65" w14:textId="77777777" w:rsidR="008553AB" w:rsidRDefault="008553AB">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CC12C" w14:textId="77777777" w:rsidR="008553AB" w:rsidRDefault="008553AB">
    <w:pPr>
      <w:pStyle w:val="ae"/>
      <w:pBdr>
        <w:top w:val="single" w:sz="4" w:space="1" w:color="404040"/>
      </w:pBdr>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Pr="008553AB">
      <w:rPr>
        <w:rFonts w:ascii="Arial" w:hAnsi="Arial" w:cs="Arial"/>
        <w:noProof/>
        <w:lang w:val="zh-CN"/>
      </w:rPr>
      <w:t>9</w:t>
    </w:r>
    <w:r>
      <w:rP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2D3EA" w14:textId="77777777" w:rsidR="008553AB" w:rsidRDefault="008553AB">
    <w:pPr>
      <w:pStyle w:val="ae"/>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31F0E" w14:textId="77777777" w:rsidR="00637E78" w:rsidRDefault="00637E78">
    <w:pPr>
      <w:pStyle w:val="ae"/>
      <w:pBdr>
        <w:top w:val="single" w:sz="4" w:space="1" w:color="404040"/>
      </w:pBdr>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Pr="008553AB">
      <w:rPr>
        <w:rFonts w:ascii="Arial" w:hAnsi="Arial" w:cs="Arial"/>
        <w:noProof/>
        <w:lang w:val="zh-CN"/>
      </w:rPr>
      <w:t>9</w:t>
    </w:r>
    <w:r>
      <w:rPr>
        <w:rFonts w:ascii="Arial" w:hAnsi="Arial" w:cs="Arial"/>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D08AB" w14:textId="77777777" w:rsidR="008553AB" w:rsidRDefault="008553AB">
    <w:pPr>
      <w:pStyle w:val="ae"/>
      <w:jc w:val="center"/>
    </w:pPr>
    <w:r>
      <w:fldChar w:fldCharType="begin"/>
    </w:r>
    <w:r>
      <w:instrText>PAGE   \* MERGEFORMAT</w:instrText>
    </w:r>
    <w:r>
      <w:fldChar w:fldCharType="separate"/>
    </w:r>
    <w:r>
      <w:rPr>
        <w:rFonts w:ascii="Arial" w:hAnsi="Arial"/>
        <w:lang w:val="zh-CN"/>
      </w:rPr>
      <w:t>1</w:t>
    </w:r>
    <w:r>
      <w:rPr>
        <w:rFonts w:ascii="Arial" w:hAnsi="Arial"/>
        <w:lang w:val="zh-CN"/>
      </w:rPr>
      <w:t>2</w:t>
    </w:r>
    <w:r>
      <w:fldChar w:fldCharType="end"/>
    </w:r>
  </w:p>
  <w:p w14:paraId="211264BC" w14:textId="77777777" w:rsidR="008553AB" w:rsidRDefault="008553AB">
    <w:pPr>
      <w:pStyle w:val="a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43EFD" w14:textId="77777777" w:rsidR="008553AB" w:rsidRDefault="008553AB">
    <w:pPr>
      <w:pStyle w:val="ae"/>
      <w:framePr w:wrap="around" w:vAnchor="text" w:hAnchor="margin" w:xAlign="center" w:y="1"/>
      <w:rPr>
        <w:rStyle w:val="af7"/>
      </w:rPr>
    </w:pPr>
    <w:r>
      <w:fldChar w:fldCharType="begin"/>
    </w:r>
    <w:r>
      <w:rPr>
        <w:rStyle w:val="af7"/>
      </w:rPr>
      <w:instrText xml:space="preserve">PAGE  </w:instrText>
    </w:r>
    <w:r>
      <w:fldChar w:fldCharType="end"/>
    </w:r>
  </w:p>
  <w:p w14:paraId="76F11EE3" w14:textId="77777777" w:rsidR="008553AB" w:rsidRDefault="008553AB">
    <w:pPr>
      <w:pStyle w:val="a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59B51" w14:textId="77777777" w:rsidR="008553AB" w:rsidRDefault="008553AB">
    <w:pPr>
      <w:pStyle w:val="ae"/>
      <w:pBdr>
        <w:top w:val="single" w:sz="4" w:space="1" w:color="404040"/>
      </w:pBdr>
      <w:tabs>
        <w:tab w:val="clear" w:pos="4153"/>
        <w:tab w:val="clear" w:pos="8306"/>
        <w:tab w:val="right" w:pos="9027"/>
      </w:tabs>
      <w:jc w:val="center"/>
    </w:pPr>
    <w:r>
      <w:rPr>
        <w:rFonts w:ascii="Calibri" w:hAnsi="Calibri"/>
      </w:rPr>
      <w:fldChar w:fldCharType="begin"/>
    </w:r>
    <w:r>
      <w:instrText>PAGE   \* MERGEFORMAT</w:instrText>
    </w:r>
    <w:r>
      <w:rPr>
        <w:rFonts w:ascii="Calibri" w:hAnsi="Calibri"/>
      </w:rPr>
      <w:fldChar w:fldCharType="separate"/>
    </w:r>
    <w:r w:rsidR="00F3413A" w:rsidRPr="00F3413A">
      <w:rPr>
        <w:rFonts w:ascii="Arial" w:hAnsi="Arial"/>
        <w:noProof/>
        <w:lang w:val="zh-CN"/>
      </w:rPr>
      <w:t>77</w:t>
    </w:r>
    <w:r>
      <w:rPr>
        <w:rFonts w:ascii="Cambria" w:hAnsi="Cambr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6E56F8" w14:textId="77777777" w:rsidR="00FB50B5" w:rsidRDefault="00FB50B5">
      <w:pPr>
        <w:spacing w:line="240" w:lineRule="auto"/>
      </w:pPr>
      <w:r>
        <w:separator/>
      </w:r>
    </w:p>
  </w:footnote>
  <w:footnote w:type="continuationSeparator" w:id="0">
    <w:p w14:paraId="311A63E1" w14:textId="77777777" w:rsidR="00FB50B5" w:rsidRDefault="00FB50B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D98AA" w14:textId="796EC53A" w:rsidR="008553AB" w:rsidRDefault="008553AB">
    <w:pPr>
      <w:pStyle w:val="af0"/>
      <w:pBdr>
        <w:bottom w:val="none" w:sz="0" w:space="0" w:color="auto"/>
      </w:pBdr>
    </w:pPr>
    <w:r>
      <w:rPr>
        <w:noProof/>
      </w:rPr>
      <w:drawing>
        <wp:inline distT="0" distB="0" distL="0" distR="0" wp14:anchorId="049C470E" wp14:editId="08D1F348">
          <wp:extent cx="5908040" cy="290830"/>
          <wp:effectExtent l="0" t="0" r="0" b="0"/>
          <wp:docPr id="20"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290830"/>
                  </a:xfrm>
                  <a:prstGeom prst="rect">
                    <a:avLst/>
                  </a:prstGeom>
                  <a:noFill/>
                  <a:ln>
                    <a:noFill/>
                  </a:ln>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9D254" w14:textId="612D08B9" w:rsidR="008553AB" w:rsidRDefault="008553AB">
    <w:pPr>
      <w:pStyle w:val="af0"/>
      <w:pBdr>
        <w:bottom w:val="none" w:sz="0" w:space="0" w:color="auto"/>
      </w:pBdr>
      <w:jc w:val="both"/>
      <w:rPr>
        <w:rFonts w:ascii="楷体_GB2312" w:eastAsia="楷体_GB2312"/>
        <w:color w:val="FF0000"/>
        <w:spacing w:val="-20"/>
        <w:sz w:val="21"/>
      </w:rPr>
    </w:pPr>
    <w:r>
      <w:rPr>
        <w:noProof/>
      </w:rPr>
      <w:drawing>
        <wp:inline distT="0" distB="0" distL="0" distR="0" wp14:anchorId="14DA652F" wp14:editId="7A4C6E36">
          <wp:extent cx="5908040" cy="290830"/>
          <wp:effectExtent l="0" t="0" r="0" b="0"/>
          <wp:docPr id="2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290830"/>
                  </a:xfrm>
                  <a:prstGeom prst="rect">
                    <a:avLst/>
                  </a:prstGeom>
                  <a:noFill/>
                  <a:ln>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EFCEB0" w14:textId="5ABD0B00" w:rsidR="008553AB" w:rsidRDefault="008553AB">
    <w:pPr>
      <w:pStyle w:val="af0"/>
    </w:pPr>
    <w:r>
      <w:rPr>
        <w:noProof/>
      </w:rPr>
      <w:drawing>
        <wp:inline distT="0" distB="0" distL="0" distR="0" wp14:anchorId="19686E6E" wp14:editId="7E5D4215">
          <wp:extent cx="5504180" cy="290830"/>
          <wp:effectExtent l="0" t="0" r="0" b="0"/>
          <wp:docPr id="2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180" cy="290830"/>
                  </a:xfrm>
                  <a:prstGeom prst="rect">
                    <a:avLst/>
                  </a:prstGeom>
                  <a:noFill/>
                  <a:ln>
                    <a:noFill/>
                  </a:ln>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D62FA" w14:textId="77777777" w:rsidR="008553AB" w:rsidRDefault="008553AB">
    <w:pPr>
      <w:pStyle w:val="af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F6330" w14:textId="2732CEB4" w:rsidR="008553AB" w:rsidRDefault="008553AB">
    <w:pPr>
      <w:pStyle w:val="af0"/>
      <w:pBdr>
        <w:bottom w:val="none" w:sz="0" w:space="0" w:color="auto"/>
      </w:pBdr>
      <w:jc w:val="both"/>
      <w:rPr>
        <w:rFonts w:ascii="楷体_GB2312" w:eastAsia="楷体_GB2312"/>
        <w:color w:val="FF0000"/>
        <w:spacing w:val="-20"/>
        <w:sz w:val="21"/>
      </w:rPr>
    </w:pPr>
    <w:r>
      <w:rPr>
        <w:noProof/>
      </w:rPr>
      <w:drawing>
        <wp:inline distT="0" distB="0" distL="0" distR="0" wp14:anchorId="566127D5" wp14:editId="76334033">
          <wp:extent cx="5908040" cy="290830"/>
          <wp:effectExtent l="0" t="0" r="0" b="0"/>
          <wp:docPr id="2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290830"/>
                  </a:xfrm>
                  <a:prstGeom prst="rect">
                    <a:avLst/>
                  </a:prstGeom>
                  <a:noFill/>
                  <a:ln>
                    <a:noFill/>
                  </a:ln>
                </pic:spPr>
              </pic:pic>
            </a:graphicData>
          </a:graphic>
        </wp:inline>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96129" w14:textId="77777777" w:rsidR="008553AB" w:rsidRDefault="008553AB">
    <w:pPr>
      <w:pStyle w:val="af0"/>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39263" w14:textId="77777777" w:rsidR="008553AB" w:rsidRDefault="008553AB">
    <w:pPr>
      <w:pStyle w:val="af0"/>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C3220" w14:textId="047E4873" w:rsidR="008553AB" w:rsidRDefault="008553AB">
    <w:pPr>
      <w:pStyle w:val="af0"/>
      <w:pBdr>
        <w:bottom w:val="none" w:sz="0" w:space="0" w:color="auto"/>
      </w:pBdr>
    </w:pPr>
    <w:bookmarkStart w:id="84" w:name="_Hlk154502003"/>
    <w:bookmarkStart w:id="85" w:name="_Hlk154502004"/>
    <w:r>
      <w:rPr>
        <w:noProof/>
      </w:rPr>
      <w:drawing>
        <wp:inline distT="0" distB="0" distL="0" distR="0" wp14:anchorId="68420738" wp14:editId="51E2CA78">
          <wp:extent cx="5908040" cy="290830"/>
          <wp:effectExtent l="0" t="0" r="0" b="0"/>
          <wp:docPr id="26"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290830"/>
                  </a:xfrm>
                  <a:prstGeom prst="rect">
                    <a:avLst/>
                  </a:prstGeom>
                  <a:noFill/>
                  <a:ln>
                    <a:noFill/>
                  </a:ln>
                </pic:spPr>
              </pic:pic>
            </a:graphicData>
          </a:graphic>
        </wp:inline>
      </w:drawing>
    </w:r>
    <w:bookmarkEnd w:id="84"/>
    <w:bookmarkEnd w:id="85"/>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AB6AB" w14:textId="77777777" w:rsidR="008553AB" w:rsidRDefault="008553AB">
    <w:pPr>
      <w:pStyle w:val="af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CB566" w14:textId="77777777" w:rsidR="008553AB" w:rsidRDefault="008553AB">
    <w:pPr>
      <w:pStyle w:val="af0"/>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50067" w14:textId="77777777" w:rsidR="008553AB" w:rsidRDefault="008553AB">
    <w:pPr>
      <w:pStyle w:val="af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C21B4" w14:textId="0FBD1470" w:rsidR="008553AB" w:rsidRDefault="008553AB">
    <w:pPr>
      <w:pStyle w:val="af0"/>
      <w:pBdr>
        <w:bottom w:val="none" w:sz="0" w:space="0" w:color="auto"/>
      </w:pBdr>
      <w:jc w:val="both"/>
      <w:rPr>
        <w:rFonts w:ascii="楷体_GB2312" w:eastAsia="楷体_GB2312"/>
        <w:color w:val="FF0000"/>
        <w:spacing w:val="-20"/>
        <w:sz w:val="21"/>
      </w:rPr>
    </w:pPr>
    <w:r>
      <w:rPr>
        <w:noProof/>
      </w:rPr>
      <w:drawing>
        <wp:inline distT="0" distB="0" distL="0" distR="0" wp14:anchorId="7A5E9097" wp14:editId="07602D78">
          <wp:extent cx="5908040" cy="290830"/>
          <wp:effectExtent l="0" t="0" r="0" b="0"/>
          <wp:docPr id="414516500"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29083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A9CBA" w14:textId="77777777" w:rsidR="008553AB" w:rsidRDefault="008553AB">
    <w:pPr>
      <w:pStyle w:val="af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4BB66" w14:textId="77777777" w:rsidR="008553AB" w:rsidRDefault="008553AB">
    <w:pPr>
      <w:pStyle w:val="af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23A57" w14:textId="6C6B0A26" w:rsidR="008553AB" w:rsidRDefault="008553AB">
    <w:pPr>
      <w:pStyle w:val="af0"/>
      <w:pBdr>
        <w:bottom w:val="none" w:sz="0" w:space="0" w:color="auto"/>
      </w:pBdr>
    </w:pPr>
    <w:r>
      <w:rPr>
        <w:noProof/>
      </w:rPr>
      <w:drawing>
        <wp:inline distT="0" distB="0" distL="0" distR="0" wp14:anchorId="18DDED04" wp14:editId="2A7F3041">
          <wp:extent cx="5908040" cy="290830"/>
          <wp:effectExtent l="0" t="0" r="0" b="0"/>
          <wp:docPr id="22"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290830"/>
                  </a:xfrm>
                  <a:prstGeom prst="rect">
                    <a:avLst/>
                  </a:prstGeom>
                  <a:noFill/>
                  <a:ln>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85527" w14:textId="77777777" w:rsidR="008553AB" w:rsidRDefault="008553AB">
    <w:pPr>
      <w:pStyle w:val="af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9AAB3" w14:textId="77777777" w:rsidR="008553AB" w:rsidRDefault="008553AB">
    <w:pPr>
      <w:pStyle w:val="af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31F8F"/>
    <w:multiLevelType w:val="multilevel"/>
    <w:tmpl w:val="04431F8F"/>
    <w:lvl w:ilvl="0">
      <w:start w:val="4"/>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0CEB4FF7"/>
    <w:multiLevelType w:val="multilevel"/>
    <w:tmpl w:val="0CEB4FF7"/>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10FB1DA2"/>
    <w:multiLevelType w:val="multilevel"/>
    <w:tmpl w:val="10FB1D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11163656"/>
    <w:multiLevelType w:val="multilevel"/>
    <w:tmpl w:val="11163656"/>
    <w:lvl w:ilvl="0">
      <w:start w:val="3"/>
      <w:numFmt w:val="decimal"/>
      <w:lvlText w:val="（%1）"/>
      <w:lvlJc w:val="left"/>
      <w:pPr>
        <w:tabs>
          <w:tab w:val="num" w:pos="1320"/>
        </w:tabs>
        <w:ind w:left="1320" w:hanging="720"/>
      </w:pPr>
      <w:rPr>
        <w:rFonts w:hint="eastAsia"/>
      </w:rPr>
    </w:lvl>
    <w:lvl w:ilvl="1">
      <w:start w:val="1"/>
      <w:numFmt w:val="upperLetter"/>
      <w:pStyle w:val="3"/>
      <w:lvlText w:val="%2、"/>
      <w:lvlJc w:val="left"/>
      <w:pPr>
        <w:tabs>
          <w:tab w:val="num" w:pos="1740"/>
        </w:tabs>
        <w:ind w:left="1740" w:hanging="720"/>
      </w:pPr>
      <w:rPr>
        <w:rFonts w:hint="eastAsia"/>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4" w15:restartNumberingAfterBreak="0">
    <w:nsid w:val="2A1F3215"/>
    <w:multiLevelType w:val="multilevel"/>
    <w:tmpl w:val="2A1F3215"/>
    <w:lvl w:ilvl="0">
      <w:start w:val="9"/>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331E371A"/>
    <w:multiLevelType w:val="multilevel"/>
    <w:tmpl w:val="331E371A"/>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 w15:restartNumberingAfterBreak="0">
    <w:nsid w:val="4A3C2487"/>
    <w:multiLevelType w:val="multilevel"/>
    <w:tmpl w:val="4A3C2487"/>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50353D43"/>
    <w:multiLevelType w:val="multilevel"/>
    <w:tmpl w:val="50353D43"/>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5C1C749E"/>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5E2E5779"/>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5F6A3DC4"/>
    <w:multiLevelType w:val="multilevel"/>
    <w:tmpl w:val="5F6A3DC4"/>
    <w:lvl w:ilvl="0">
      <w:start w:val="1"/>
      <w:numFmt w:val="upperRoman"/>
      <w:pStyle w:val="4"/>
      <w:lvlText w:val="%1、"/>
      <w:lvlJc w:val="left"/>
      <w:pPr>
        <w:tabs>
          <w:tab w:val="num" w:pos="1605"/>
        </w:tabs>
        <w:ind w:left="1605" w:hanging="1080"/>
      </w:pPr>
      <w:rPr>
        <w:rFonts w:hint="eastAsia"/>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11" w15:restartNumberingAfterBreak="0">
    <w:nsid w:val="75A04673"/>
    <w:multiLevelType w:val="multilevel"/>
    <w:tmpl w:val="75A04673"/>
    <w:lvl w:ilvl="0">
      <w:start w:val="1"/>
      <w:numFmt w:val="upperLetter"/>
      <w:pStyle w:val="2"/>
      <w:lvlText w:val="%1."/>
      <w:lvlJc w:val="left"/>
      <w:pPr>
        <w:tabs>
          <w:tab w:val="num" w:pos="360"/>
        </w:tabs>
        <w:ind w:left="360" w:hanging="360"/>
      </w:pPr>
      <w:rPr>
        <w:rFonts w:hint="eastAsia"/>
        <w:b w:val="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16cid:durableId="1771118426">
    <w:abstractNumId w:val="11"/>
  </w:num>
  <w:num w:numId="2" w16cid:durableId="2124962326">
    <w:abstractNumId w:val="3"/>
  </w:num>
  <w:num w:numId="3" w16cid:durableId="46952004">
    <w:abstractNumId w:val="10"/>
  </w:num>
  <w:num w:numId="4" w16cid:durableId="1707950881">
    <w:abstractNumId w:val="2"/>
  </w:num>
  <w:num w:numId="5" w16cid:durableId="591281998">
    <w:abstractNumId w:val="9"/>
  </w:num>
  <w:num w:numId="6" w16cid:durableId="335691469">
    <w:abstractNumId w:val="8"/>
  </w:num>
  <w:num w:numId="7" w16cid:durableId="909727758">
    <w:abstractNumId w:val="7"/>
  </w:num>
  <w:num w:numId="8" w16cid:durableId="820317432">
    <w:abstractNumId w:val="6"/>
  </w:num>
  <w:num w:numId="9" w16cid:durableId="1241989433">
    <w:abstractNumId w:val="4"/>
  </w:num>
  <w:num w:numId="10" w16cid:durableId="1431854508">
    <w:abstractNumId w:val="0"/>
  </w:num>
  <w:num w:numId="11" w16cid:durableId="481429160">
    <w:abstractNumId w:val="5"/>
  </w:num>
  <w:num w:numId="12" w16cid:durableId="15724998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9"/>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zc0MDA0Y2M0MDhhNzNlZmU5Mjc0OGExNGY4YTUyOGQifQ=="/>
  </w:docVars>
  <w:rsids>
    <w:rsidRoot w:val="00AF4C5B"/>
    <w:rsid w:val="DFFFBE2E"/>
    <w:rsid w:val="00000D1B"/>
    <w:rsid w:val="000014EB"/>
    <w:rsid w:val="00001B36"/>
    <w:rsid w:val="00002687"/>
    <w:rsid w:val="00004CA5"/>
    <w:rsid w:val="00004D42"/>
    <w:rsid w:val="00006360"/>
    <w:rsid w:val="00006FCA"/>
    <w:rsid w:val="00007F5F"/>
    <w:rsid w:val="0001031A"/>
    <w:rsid w:val="0001101C"/>
    <w:rsid w:val="0001114E"/>
    <w:rsid w:val="00011244"/>
    <w:rsid w:val="0001206A"/>
    <w:rsid w:val="0001237C"/>
    <w:rsid w:val="000123BF"/>
    <w:rsid w:val="00012F39"/>
    <w:rsid w:val="0001354F"/>
    <w:rsid w:val="000138C0"/>
    <w:rsid w:val="00013A02"/>
    <w:rsid w:val="00014AAB"/>
    <w:rsid w:val="00014F2D"/>
    <w:rsid w:val="00014FF0"/>
    <w:rsid w:val="000153E4"/>
    <w:rsid w:val="000159CB"/>
    <w:rsid w:val="000164F9"/>
    <w:rsid w:val="0001651B"/>
    <w:rsid w:val="0001714F"/>
    <w:rsid w:val="00017AA7"/>
    <w:rsid w:val="00022039"/>
    <w:rsid w:val="00022827"/>
    <w:rsid w:val="00024420"/>
    <w:rsid w:val="000244D7"/>
    <w:rsid w:val="000251B9"/>
    <w:rsid w:val="000257D8"/>
    <w:rsid w:val="00027D53"/>
    <w:rsid w:val="00030603"/>
    <w:rsid w:val="00030BE2"/>
    <w:rsid w:val="00031A0B"/>
    <w:rsid w:val="00031FE9"/>
    <w:rsid w:val="0003253E"/>
    <w:rsid w:val="00033835"/>
    <w:rsid w:val="00033CD9"/>
    <w:rsid w:val="00035392"/>
    <w:rsid w:val="00036485"/>
    <w:rsid w:val="000370E8"/>
    <w:rsid w:val="000375D0"/>
    <w:rsid w:val="00037642"/>
    <w:rsid w:val="0003783C"/>
    <w:rsid w:val="00041390"/>
    <w:rsid w:val="000421EB"/>
    <w:rsid w:val="0004288D"/>
    <w:rsid w:val="00042DC2"/>
    <w:rsid w:val="00044D43"/>
    <w:rsid w:val="00045053"/>
    <w:rsid w:val="00045FF3"/>
    <w:rsid w:val="0004627B"/>
    <w:rsid w:val="00046421"/>
    <w:rsid w:val="00047337"/>
    <w:rsid w:val="00047735"/>
    <w:rsid w:val="000477A3"/>
    <w:rsid w:val="0004790F"/>
    <w:rsid w:val="00050090"/>
    <w:rsid w:val="00050104"/>
    <w:rsid w:val="00050CC5"/>
    <w:rsid w:val="00052184"/>
    <w:rsid w:val="000521E7"/>
    <w:rsid w:val="00052348"/>
    <w:rsid w:val="000527EE"/>
    <w:rsid w:val="00052DCF"/>
    <w:rsid w:val="00053031"/>
    <w:rsid w:val="00053B17"/>
    <w:rsid w:val="00053DFF"/>
    <w:rsid w:val="00054E24"/>
    <w:rsid w:val="000552B7"/>
    <w:rsid w:val="0005586F"/>
    <w:rsid w:val="00055AC0"/>
    <w:rsid w:val="00057D66"/>
    <w:rsid w:val="00060499"/>
    <w:rsid w:val="0006270D"/>
    <w:rsid w:val="00063003"/>
    <w:rsid w:val="000639A8"/>
    <w:rsid w:val="00063B26"/>
    <w:rsid w:val="000647E7"/>
    <w:rsid w:val="000648E4"/>
    <w:rsid w:val="0006530A"/>
    <w:rsid w:val="00065379"/>
    <w:rsid w:val="00065A67"/>
    <w:rsid w:val="000677C9"/>
    <w:rsid w:val="000678A5"/>
    <w:rsid w:val="000728BE"/>
    <w:rsid w:val="00072BA6"/>
    <w:rsid w:val="000742ED"/>
    <w:rsid w:val="00076979"/>
    <w:rsid w:val="00077930"/>
    <w:rsid w:val="000802B7"/>
    <w:rsid w:val="00080845"/>
    <w:rsid w:val="00080885"/>
    <w:rsid w:val="00080ED6"/>
    <w:rsid w:val="00081E5C"/>
    <w:rsid w:val="00081E6A"/>
    <w:rsid w:val="00081F03"/>
    <w:rsid w:val="0008216C"/>
    <w:rsid w:val="00082C75"/>
    <w:rsid w:val="00082D1A"/>
    <w:rsid w:val="000831DD"/>
    <w:rsid w:val="00083529"/>
    <w:rsid w:val="00084265"/>
    <w:rsid w:val="00085075"/>
    <w:rsid w:val="000851E1"/>
    <w:rsid w:val="00085690"/>
    <w:rsid w:val="00086DF3"/>
    <w:rsid w:val="00086FC1"/>
    <w:rsid w:val="00090ADF"/>
    <w:rsid w:val="00090B68"/>
    <w:rsid w:val="00091111"/>
    <w:rsid w:val="00091746"/>
    <w:rsid w:val="00092F3C"/>
    <w:rsid w:val="00093D2A"/>
    <w:rsid w:val="0009402D"/>
    <w:rsid w:val="0009464C"/>
    <w:rsid w:val="00095EB9"/>
    <w:rsid w:val="000A096F"/>
    <w:rsid w:val="000A1B10"/>
    <w:rsid w:val="000A1EC0"/>
    <w:rsid w:val="000A1F17"/>
    <w:rsid w:val="000A28DB"/>
    <w:rsid w:val="000A4345"/>
    <w:rsid w:val="000A4D84"/>
    <w:rsid w:val="000A6867"/>
    <w:rsid w:val="000A7928"/>
    <w:rsid w:val="000B020C"/>
    <w:rsid w:val="000B0322"/>
    <w:rsid w:val="000B060E"/>
    <w:rsid w:val="000B22DA"/>
    <w:rsid w:val="000B2FCB"/>
    <w:rsid w:val="000B486A"/>
    <w:rsid w:val="000B49CA"/>
    <w:rsid w:val="000B6E5A"/>
    <w:rsid w:val="000B6E74"/>
    <w:rsid w:val="000B7C3D"/>
    <w:rsid w:val="000B7E14"/>
    <w:rsid w:val="000C1970"/>
    <w:rsid w:val="000C383C"/>
    <w:rsid w:val="000C3F3F"/>
    <w:rsid w:val="000C4415"/>
    <w:rsid w:val="000C4CDA"/>
    <w:rsid w:val="000C5223"/>
    <w:rsid w:val="000C5B64"/>
    <w:rsid w:val="000C5BB3"/>
    <w:rsid w:val="000C73E8"/>
    <w:rsid w:val="000D069C"/>
    <w:rsid w:val="000D0ACC"/>
    <w:rsid w:val="000D0D1D"/>
    <w:rsid w:val="000D12B2"/>
    <w:rsid w:val="000D24AD"/>
    <w:rsid w:val="000D2845"/>
    <w:rsid w:val="000D337B"/>
    <w:rsid w:val="000D3459"/>
    <w:rsid w:val="000D362A"/>
    <w:rsid w:val="000D3D53"/>
    <w:rsid w:val="000D4743"/>
    <w:rsid w:val="000D51B9"/>
    <w:rsid w:val="000D5712"/>
    <w:rsid w:val="000D62AF"/>
    <w:rsid w:val="000D76F1"/>
    <w:rsid w:val="000E0128"/>
    <w:rsid w:val="000E01F1"/>
    <w:rsid w:val="000E030C"/>
    <w:rsid w:val="000E0E9D"/>
    <w:rsid w:val="000E100D"/>
    <w:rsid w:val="000E1184"/>
    <w:rsid w:val="000E1301"/>
    <w:rsid w:val="000E1641"/>
    <w:rsid w:val="000E3902"/>
    <w:rsid w:val="000E4474"/>
    <w:rsid w:val="000E447A"/>
    <w:rsid w:val="000E4497"/>
    <w:rsid w:val="000E4856"/>
    <w:rsid w:val="000E4D99"/>
    <w:rsid w:val="000E5067"/>
    <w:rsid w:val="000E65B3"/>
    <w:rsid w:val="000E7AEC"/>
    <w:rsid w:val="000F06A6"/>
    <w:rsid w:val="000F25E0"/>
    <w:rsid w:val="000F27AA"/>
    <w:rsid w:val="000F47CA"/>
    <w:rsid w:val="000F5732"/>
    <w:rsid w:val="000F5B72"/>
    <w:rsid w:val="000F5F06"/>
    <w:rsid w:val="000F746A"/>
    <w:rsid w:val="001019D9"/>
    <w:rsid w:val="00102861"/>
    <w:rsid w:val="001035D9"/>
    <w:rsid w:val="00103AC3"/>
    <w:rsid w:val="00103BF5"/>
    <w:rsid w:val="00104428"/>
    <w:rsid w:val="00106495"/>
    <w:rsid w:val="00106CCE"/>
    <w:rsid w:val="001070F4"/>
    <w:rsid w:val="00110932"/>
    <w:rsid w:val="00112C6B"/>
    <w:rsid w:val="00113F1B"/>
    <w:rsid w:val="001160DA"/>
    <w:rsid w:val="0011651C"/>
    <w:rsid w:val="00116B93"/>
    <w:rsid w:val="00120067"/>
    <w:rsid w:val="001201A8"/>
    <w:rsid w:val="00120874"/>
    <w:rsid w:val="00121EB7"/>
    <w:rsid w:val="00121F4B"/>
    <w:rsid w:val="00122103"/>
    <w:rsid w:val="00122760"/>
    <w:rsid w:val="0012397D"/>
    <w:rsid w:val="00123E90"/>
    <w:rsid w:val="00123EF6"/>
    <w:rsid w:val="00124444"/>
    <w:rsid w:val="00124891"/>
    <w:rsid w:val="00124DAE"/>
    <w:rsid w:val="0012550C"/>
    <w:rsid w:val="00126742"/>
    <w:rsid w:val="001267AC"/>
    <w:rsid w:val="001267C9"/>
    <w:rsid w:val="00126809"/>
    <w:rsid w:val="00126B02"/>
    <w:rsid w:val="00127950"/>
    <w:rsid w:val="00127BB9"/>
    <w:rsid w:val="00127E1C"/>
    <w:rsid w:val="00130800"/>
    <w:rsid w:val="0013092A"/>
    <w:rsid w:val="001309C4"/>
    <w:rsid w:val="001310D8"/>
    <w:rsid w:val="00131CC1"/>
    <w:rsid w:val="001322D6"/>
    <w:rsid w:val="0013240F"/>
    <w:rsid w:val="00132545"/>
    <w:rsid w:val="001332CF"/>
    <w:rsid w:val="001334F5"/>
    <w:rsid w:val="001342EB"/>
    <w:rsid w:val="00134710"/>
    <w:rsid w:val="00135492"/>
    <w:rsid w:val="00137B2B"/>
    <w:rsid w:val="001408D4"/>
    <w:rsid w:val="00140B3F"/>
    <w:rsid w:val="0014130C"/>
    <w:rsid w:val="00141F39"/>
    <w:rsid w:val="001433AC"/>
    <w:rsid w:val="00143742"/>
    <w:rsid w:val="0014445A"/>
    <w:rsid w:val="0014495D"/>
    <w:rsid w:val="00145AE6"/>
    <w:rsid w:val="00145C45"/>
    <w:rsid w:val="00145D19"/>
    <w:rsid w:val="0014625A"/>
    <w:rsid w:val="00146B62"/>
    <w:rsid w:val="00146E2E"/>
    <w:rsid w:val="00150A2F"/>
    <w:rsid w:val="0015101C"/>
    <w:rsid w:val="00151FA5"/>
    <w:rsid w:val="00152C21"/>
    <w:rsid w:val="001533A1"/>
    <w:rsid w:val="00153C9E"/>
    <w:rsid w:val="00153D34"/>
    <w:rsid w:val="001542AF"/>
    <w:rsid w:val="00156113"/>
    <w:rsid w:val="0015637F"/>
    <w:rsid w:val="0015728F"/>
    <w:rsid w:val="00157438"/>
    <w:rsid w:val="00160DA5"/>
    <w:rsid w:val="00161A9D"/>
    <w:rsid w:val="0016253C"/>
    <w:rsid w:val="00162718"/>
    <w:rsid w:val="00162CA5"/>
    <w:rsid w:val="001630FE"/>
    <w:rsid w:val="00163620"/>
    <w:rsid w:val="0016376A"/>
    <w:rsid w:val="00163CEB"/>
    <w:rsid w:val="00164335"/>
    <w:rsid w:val="0016485E"/>
    <w:rsid w:val="0016590F"/>
    <w:rsid w:val="0016626E"/>
    <w:rsid w:val="001672F9"/>
    <w:rsid w:val="00170143"/>
    <w:rsid w:val="00170B7A"/>
    <w:rsid w:val="00170F16"/>
    <w:rsid w:val="00170FF7"/>
    <w:rsid w:val="001712E9"/>
    <w:rsid w:val="00171ECC"/>
    <w:rsid w:val="00171F28"/>
    <w:rsid w:val="00172B2A"/>
    <w:rsid w:val="0017359A"/>
    <w:rsid w:val="001741C7"/>
    <w:rsid w:val="00174B5A"/>
    <w:rsid w:val="00174FED"/>
    <w:rsid w:val="001752EA"/>
    <w:rsid w:val="00176AB9"/>
    <w:rsid w:val="00177D64"/>
    <w:rsid w:val="001805D7"/>
    <w:rsid w:val="00180CEB"/>
    <w:rsid w:val="001811E8"/>
    <w:rsid w:val="00181A56"/>
    <w:rsid w:val="00181B68"/>
    <w:rsid w:val="0018215B"/>
    <w:rsid w:val="00182645"/>
    <w:rsid w:val="00182F41"/>
    <w:rsid w:val="0018301E"/>
    <w:rsid w:val="00183787"/>
    <w:rsid w:val="00183880"/>
    <w:rsid w:val="0018410F"/>
    <w:rsid w:val="00185200"/>
    <w:rsid w:val="00185D76"/>
    <w:rsid w:val="00186416"/>
    <w:rsid w:val="00186584"/>
    <w:rsid w:val="0018796B"/>
    <w:rsid w:val="00187D2E"/>
    <w:rsid w:val="0019079A"/>
    <w:rsid w:val="00191589"/>
    <w:rsid w:val="001932E2"/>
    <w:rsid w:val="0019484B"/>
    <w:rsid w:val="00197502"/>
    <w:rsid w:val="00197C7C"/>
    <w:rsid w:val="00197D26"/>
    <w:rsid w:val="001A13ED"/>
    <w:rsid w:val="001A1B24"/>
    <w:rsid w:val="001A40B0"/>
    <w:rsid w:val="001A4749"/>
    <w:rsid w:val="001A59C1"/>
    <w:rsid w:val="001A6F1B"/>
    <w:rsid w:val="001A75B9"/>
    <w:rsid w:val="001A7798"/>
    <w:rsid w:val="001A779A"/>
    <w:rsid w:val="001A7B50"/>
    <w:rsid w:val="001A7FA2"/>
    <w:rsid w:val="001B1B96"/>
    <w:rsid w:val="001B1D68"/>
    <w:rsid w:val="001B2BBE"/>
    <w:rsid w:val="001B427F"/>
    <w:rsid w:val="001B64A0"/>
    <w:rsid w:val="001B72D0"/>
    <w:rsid w:val="001B730A"/>
    <w:rsid w:val="001C01FF"/>
    <w:rsid w:val="001C22A4"/>
    <w:rsid w:val="001C2A5E"/>
    <w:rsid w:val="001C2A98"/>
    <w:rsid w:val="001C2C79"/>
    <w:rsid w:val="001C2CDA"/>
    <w:rsid w:val="001C2DF8"/>
    <w:rsid w:val="001C410F"/>
    <w:rsid w:val="001C4470"/>
    <w:rsid w:val="001C44F5"/>
    <w:rsid w:val="001C4AFD"/>
    <w:rsid w:val="001C577A"/>
    <w:rsid w:val="001C6428"/>
    <w:rsid w:val="001C668F"/>
    <w:rsid w:val="001C6964"/>
    <w:rsid w:val="001C6AF2"/>
    <w:rsid w:val="001C7458"/>
    <w:rsid w:val="001C74CB"/>
    <w:rsid w:val="001C788E"/>
    <w:rsid w:val="001C7AAD"/>
    <w:rsid w:val="001D001F"/>
    <w:rsid w:val="001D0382"/>
    <w:rsid w:val="001D0962"/>
    <w:rsid w:val="001D1D64"/>
    <w:rsid w:val="001D378F"/>
    <w:rsid w:val="001D4FBC"/>
    <w:rsid w:val="001D55ED"/>
    <w:rsid w:val="001D650B"/>
    <w:rsid w:val="001D7D7A"/>
    <w:rsid w:val="001E0925"/>
    <w:rsid w:val="001E1D54"/>
    <w:rsid w:val="001E3EE6"/>
    <w:rsid w:val="001E51C5"/>
    <w:rsid w:val="001E52B9"/>
    <w:rsid w:val="001E53E3"/>
    <w:rsid w:val="001E5E1C"/>
    <w:rsid w:val="001E6C9B"/>
    <w:rsid w:val="001E717C"/>
    <w:rsid w:val="001F0458"/>
    <w:rsid w:val="001F0852"/>
    <w:rsid w:val="001F0888"/>
    <w:rsid w:val="001F0DE8"/>
    <w:rsid w:val="001F1553"/>
    <w:rsid w:val="001F1B82"/>
    <w:rsid w:val="001F3433"/>
    <w:rsid w:val="001F3AA6"/>
    <w:rsid w:val="001F42DC"/>
    <w:rsid w:val="001F4EB8"/>
    <w:rsid w:val="001F6090"/>
    <w:rsid w:val="001F629F"/>
    <w:rsid w:val="002002BD"/>
    <w:rsid w:val="002009A0"/>
    <w:rsid w:val="00200C0D"/>
    <w:rsid w:val="00200E28"/>
    <w:rsid w:val="00200E7C"/>
    <w:rsid w:val="00201A37"/>
    <w:rsid w:val="00202895"/>
    <w:rsid w:val="00202B23"/>
    <w:rsid w:val="00205C62"/>
    <w:rsid w:val="00206854"/>
    <w:rsid w:val="00206F68"/>
    <w:rsid w:val="00207F17"/>
    <w:rsid w:val="0021171A"/>
    <w:rsid w:val="0021285B"/>
    <w:rsid w:val="00212AAF"/>
    <w:rsid w:val="00212AEE"/>
    <w:rsid w:val="002136CD"/>
    <w:rsid w:val="00214348"/>
    <w:rsid w:val="002157AC"/>
    <w:rsid w:val="002162F4"/>
    <w:rsid w:val="00216A0B"/>
    <w:rsid w:val="002174FD"/>
    <w:rsid w:val="00221C8C"/>
    <w:rsid w:val="00222265"/>
    <w:rsid w:val="00222296"/>
    <w:rsid w:val="00224051"/>
    <w:rsid w:val="002246FF"/>
    <w:rsid w:val="0022545A"/>
    <w:rsid w:val="00225481"/>
    <w:rsid w:val="00225BC3"/>
    <w:rsid w:val="0022622F"/>
    <w:rsid w:val="0022734D"/>
    <w:rsid w:val="002278A9"/>
    <w:rsid w:val="00227EE8"/>
    <w:rsid w:val="00230224"/>
    <w:rsid w:val="002313A4"/>
    <w:rsid w:val="00231E77"/>
    <w:rsid w:val="00232E64"/>
    <w:rsid w:val="00235EFE"/>
    <w:rsid w:val="002361E9"/>
    <w:rsid w:val="002367B7"/>
    <w:rsid w:val="00236844"/>
    <w:rsid w:val="0023700D"/>
    <w:rsid w:val="0023703F"/>
    <w:rsid w:val="00237F00"/>
    <w:rsid w:val="00240BCB"/>
    <w:rsid w:val="00240F2D"/>
    <w:rsid w:val="002422F5"/>
    <w:rsid w:val="002424F2"/>
    <w:rsid w:val="0024323F"/>
    <w:rsid w:val="00243D67"/>
    <w:rsid w:val="0024429E"/>
    <w:rsid w:val="00244311"/>
    <w:rsid w:val="00244F91"/>
    <w:rsid w:val="002455C6"/>
    <w:rsid w:val="00245CB6"/>
    <w:rsid w:val="00247052"/>
    <w:rsid w:val="00247458"/>
    <w:rsid w:val="00250828"/>
    <w:rsid w:val="00252126"/>
    <w:rsid w:val="00252130"/>
    <w:rsid w:val="002529A7"/>
    <w:rsid w:val="00252E12"/>
    <w:rsid w:val="0025336E"/>
    <w:rsid w:val="0025385C"/>
    <w:rsid w:val="002539C2"/>
    <w:rsid w:val="002547BD"/>
    <w:rsid w:val="00255B41"/>
    <w:rsid w:val="00256142"/>
    <w:rsid w:val="00256148"/>
    <w:rsid w:val="002561B7"/>
    <w:rsid w:val="00256A19"/>
    <w:rsid w:val="002574E1"/>
    <w:rsid w:val="00262E04"/>
    <w:rsid w:val="00264022"/>
    <w:rsid w:val="00264259"/>
    <w:rsid w:val="0026464B"/>
    <w:rsid w:val="00264B8C"/>
    <w:rsid w:val="00264FBD"/>
    <w:rsid w:val="002658C5"/>
    <w:rsid w:val="002669E9"/>
    <w:rsid w:val="00267E50"/>
    <w:rsid w:val="00270C1D"/>
    <w:rsid w:val="00272B80"/>
    <w:rsid w:val="0027319E"/>
    <w:rsid w:val="00273FA5"/>
    <w:rsid w:val="0027408F"/>
    <w:rsid w:val="00274A55"/>
    <w:rsid w:val="0027571B"/>
    <w:rsid w:val="00275C14"/>
    <w:rsid w:val="00277CA3"/>
    <w:rsid w:val="00280254"/>
    <w:rsid w:val="002809E4"/>
    <w:rsid w:val="00282E11"/>
    <w:rsid w:val="00282EC8"/>
    <w:rsid w:val="00282FC2"/>
    <w:rsid w:val="0028395D"/>
    <w:rsid w:val="002856FC"/>
    <w:rsid w:val="00285886"/>
    <w:rsid w:val="00286454"/>
    <w:rsid w:val="0028677E"/>
    <w:rsid w:val="002873BE"/>
    <w:rsid w:val="00287EBC"/>
    <w:rsid w:val="00290218"/>
    <w:rsid w:val="00291BAF"/>
    <w:rsid w:val="00291D87"/>
    <w:rsid w:val="002944D0"/>
    <w:rsid w:val="00295527"/>
    <w:rsid w:val="002960DC"/>
    <w:rsid w:val="00296579"/>
    <w:rsid w:val="00296898"/>
    <w:rsid w:val="002975A8"/>
    <w:rsid w:val="002977E6"/>
    <w:rsid w:val="00297B55"/>
    <w:rsid w:val="00297B72"/>
    <w:rsid w:val="002A0BFC"/>
    <w:rsid w:val="002A136E"/>
    <w:rsid w:val="002A2026"/>
    <w:rsid w:val="002A24B2"/>
    <w:rsid w:val="002A3114"/>
    <w:rsid w:val="002A3855"/>
    <w:rsid w:val="002A4036"/>
    <w:rsid w:val="002A4C30"/>
    <w:rsid w:val="002A53A9"/>
    <w:rsid w:val="002A59ED"/>
    <w:rsid w:val="002A70A9"/>
    <w:rsid w:val="002A7C85"/>
    <w:rsid w:val="002B020B"/>
    <w:rsid w:val="002B0C42"/>
    <w:rsid w:val="002B139E"/>
    <w:rsid w:val="002B1603"/>
    <w:rsid w:val="002B35F7"/>
    <w:rsid w:val="002B384D"/>
    <w:rsid w:val="002B590C"/>
    <w:rsid w:val="002B6929"/>
    <w:rsid w:val="002B6E52"/>
    <w:rsid w:val="002B6F94"/>
    <w:rsid w:val="002C167B"/>
    <w:rsid w:val="002C2010"/>
    <w:rsid w:val="002C21FC"/>
    <w:rsid w:val="002C2223"/>
    <w:rsid w:val="002C2ACD"/>
    <w:rsid w:val="002C2CF7"/>
    <w:rsid w:val="002C312F"/>
    <w:rsid w:val="002C3EAB"/>
    <w:rsid w:val="002C4410"/>
    <w:rsid w:val="002C4435"/>
    <w:rsid w:val="002C4B89"/>
    <w:rsid w:val="002C6A9B"/>
    <w:rsid w:val="002C6FFF"/>
    <w:rsid w:val="002C789A"/>
    <w:rsid w:val="002D0E7C"/>
    <w:rsid w:val="002D114D"/>
    <w:rsid w:val="002D1398"/>
    <w:rsid w:val="002D18CF"/>
    <w:rsid w:val="002D19AE"/>
    <w:rsid w:val="002D19C8"/>
    <w:rsid w:val="002D1C12"/>
    <w:rsid w:val="002D1C88"/>
    <w:rsid w:val="002D3A09"/>
    <w:rsid w:val="002D3A8F"/>
    <w:rsid w:val="002D3BA9"/>
    <w:rsid w:val="002D3F52"/>
    <w:rsid w:val="002D400F"/>
    <w:rsid w:val="002D46D3"/>
    <w:rsid w:val="002D50CC"/>
    <w:rsid w:val="002D7F7D"/>
    <w:rsid w:val="002E058C"/>
    <w:rsid w:val="002E0915"/>
    <w:rsid w:val="002E0F75"/>
    <w:rsid w:val="002E113A"/>
    <w:rsid w:val="002E1286"/>
    <w:rsid w:val="002E1742"/>
    <w:rsid w:val="002E261C"/>
    <w:rsid w:val="002E3BC1"/>
    <w:rsid w:val="002E58B3"/>
    <w:rsid w:val="002E6061"/>
    <w:rsid w:val="002E6BD0"/>
    <w:rsid w:val="002E7F97"/>
    <w:rsid w:val="002F03A2"/>
    <w:rsid w:val="002F18FB"/>
    <w:rsid w:val="002F1C81"/>
    <w:rsid w:val="002F3FB9"/>
    <w:rsid w:val="002F3FDC"/>
    <w:rsid w:val="002F41E0"/>
    <w:rsid w:val="002F484D"/>
    <w:rsid w:val="002F6A0D"/>
    <w:rsid w:val="002F6BC7"/>
    <w:rsid w:val="002F7D10"/>
    <w:rsid w:val="00300910"/>
    <w:rsid w:val="00301946"/>
    <w:rsid w:val="003024D6"/>
    <w:rsid w:val="00303006"/>
    <w:rsid w:val="00304E89"/>
    <w:rsid w:val="00305095"/>
    <w:rsid w:val="0030576B"/>
    <w:rsid w:val="00306AEA"/>
    <w:rsid w:val="0030795F"/>
    <w:rsid w:val="00310321"/>
    <w:rsid w:val="003104AF"/>
    <w:rsid w:val="0031051B"/>
    <w:rsid w:val="003109E4"/>
    <w:rsid w:val="003123CB"/>
    <w:rsid w:val="00312D21"/>
    <w:rsid w:val="00312D2B"/>
    <w:rsid w:val="003139C6"/>
    <w:rsid w:val="00313F9A"/>
    <w:rsid w:val="00314CA9"/>
    <w:rsid w:val="00315B9E"/>
    <w:rsid w:val="00315E58"/>
    <w:rsid w:val="00316467"/>
    <w:rsid w:val="00316F80"/>
    <w:rsid w:val="003170F5"/>
    <w:rsid w:val="003174CC"/>
    <w:rsid w:val="0031776F"/>
    <w:rsid w:val="003211B6"/>
    <w:rsid w:val="00321ED9"/>
    <w:rsid w:val="00321FC0"/>
    <w:rsid w:val="00322A5B"/>
    <w:rsid w:val="00323163"/>
    <w:rsid w:val="00323C56"/>
    <w:rsid w:val="00326F2C"/>
    <w:rsid w:val="00327768"/>
    <w:rsid w:val="003279BD"/>
    <w:rsid w:val="00330243"/>
    <w:rsid w:val="0033047C"/>
    <w:rsid w:val="00330E1E"/>
    <w:rsid w:val="00331BC6"/>
    <w:rsid w:val="00332156"/>
    <w:rsid w:val="00333B9D"/>
    <w:rsid w:val="00333BD4"/>
    <w:rsid w:val="0033446A"/>
    <w:rsid w:val="003346E9"/>
    <w:rsid w:val="00334E4E"/>
    <w:rsid w:val="003351D9"/>
    <w:rsid w:val="00336523"/>
    <w:rsid w:val="00337CC6"/>
    <w:rsid w:val="003405BD"/>
    <w:rsid w:val="00341C1B"/>
    <w:rsid w:val="0034238E"/>
    <w:rsid w:val="00342D27"/>
    <w:rsid w:val="00343628"/>
    <w:rsid w:val="00344C26"/>
    <w:rsid w:val="00345551"/>
    <w:rsid w:val="00346413"/>
    <w:rsid w:val="00346855"/>
    <w:rsid w:val="00346A47"/>
    <w:rsid w:val="00346C8A"/>
    <w:rsid w:val="00350420"/>
    <w:rsid w:val="0035067C"/>
    <w:rsid w:val="00351314"/>
    <w:rsid w:val="00351B58"/>
    <w:rsid w:val="00351CBA"/>
    <w:rsid w:val="00352066"/>
    <w:rsid w:val="00352681"/>
    <w:rsid w:val="00353960"/>
    <w:rsid w:val="00353A29"/>
    <w:rsid w:val="00353B3D"/>
    <w:rsid w:val="00355709"/>
    <w:rsid w:val="00355C64"/>
    <w:rsid w:val="00355D98"/>
    <w:rsid w:val="00357800"/>
    <w:rsid w:val="00357B62"/>
    <w:rsid w:val="00357E4D"/>
    <w:rsid w:val="00357EEC"/>
    <w:rsid w:val="00360836"/>
    <w:rsid w:val="00360B0C"/>
    <w:rsid w:val="00360CFA"/>
    <w:rsid w:val="00362A51"/>
    <w:rsid w:val="003636C1"/>
    <w:rsid w:val="0036385B"/>
    <w:rsid w:val="00363F17"/>
    <w:rsid w:val="00364041"/>
    <w:rsid w:val="00364C77"/>
    <w:rsid w:val="00364D0E"/>
    <w:rsid w:val="00364ED6"/>
    <w:rsid w:val="0036596A"/>
    <w:rsid w:val="00365E3B"/>
    <w:rsid w:val="00370065"/>
    <w:rsid w:val="00370504"/>
    <w:rsid w:val="00371942"/>
    <w:rsid w:val="00371C0C"/>
    <w:rsid w:val="00371FA4"/>
    <w:rsid w:val="00372444"/>
    <w:rsid w:val="003739F8"/>
    <w:rsid w:val="00373E9A"/>
    <w:rsid w:val="00373EA9"/>
    <w:rsid w:val="00374269"/>
    <w:rsid w:val="00374F1B"/>
    <w:rsid w:val="00375183"/>
    <w:rsid w:val="00376596"/>
    <w:rsid w:val="0037667F"/>
    <w:rsid w:val="00376BFA"/>
    <w:rsid w:val="00376CF1"/>
    <w:rsid w:val="00381636"/>
    <w:rsid w:val="00381B21"/>
    <w:rsid w:val="00383F33"/>
    <w:rsid w:val="003843D8"/>
    <w:rsid w:val="00385340"/>
    <w:rsid w:val="00385ED8"/>
    <w:rsid w:val="003864B3"/>
    <w:rsid w:val="00387FC5"/>
    <w:rsid w:val="00390B30"/>
    <w:rsid w:val="00390D6F"/>
    <w:rsid w:val="00391276"/>
    <w:rsid w:val="003919C0"/>
    <w:rsid w:val="00391B34"/>
    <w:rsid w:val="003922BA"/>
    <w:rsid w:val="00392631"/>
    <w:rsid w:val="00393017"/>
    <w:rsid w:val="00393F63"/>
    <w:rsid w:val="003944CB"/>
    <w:rsid w:val="003958DE"/>
    <w:rsid w:val="00396B36"/>
    <w:rsid w:val="003A0BD1"/>
    <w:rsid w:val="003A15DC"/>
    <w:rsid w:val="003A17FA"/>
    <w:rsid w:val="003A38A4"/>
    <w:rsid w:val="003A44A4"/>
    <w:rsid w:val="003A47AE"/>
    <w:rsid w:val="003A4D8E"/>
    <w:rsid w:val="003A5801"/>
    <w:rsid w:val="003A6366"/>
    <w:rsid w:val="003A63A1"/>
    <w:rsid w:val="003A7B1D"/>
    <w:rsid w:val="003A7E99"/>
    <w:rsid w:val="003B0E4C"/>
    <w:rsid w:val="003B18D2"/>
    <w:rsid w:val="003B1B50"/>
    <w:rsid w:val="003B1BD5"/>
    <w:rsid w:val="003B2537"/>
    <w:rsid w:val="003B26C1"/>
    <w:rsid w:val="003B30CE"/>
    <w:rsid w:val="003B3811"/>
    <w:rsid w:val="003B4B80"/>
    <w:rsid w:val="003B4C18"/>
    <w:rsid w:val="003B4CA7"/>
    <w:rsid w:val="003B6853"/>
    <w:rsid w:val="003B76B2"/>
    <w:rsid w:val="003C0D51"/>
    <w:rsid w:val="003C235C"/>
    <w:rsid w:val="003C2A74"/>
    <w:rsid w:val="003C3914"/>
    <w:rsid w:val="003C413A"/>
    <w:rsid w:val="003C497C"/>
    <w:rsid w:val="003C4B1D"/>
    <w:rsid w:val="003C74D9"/>
    <w:rsid w:val="003C7E63"/>
    <w:rsid w:val="003C7F32"/>
    <w:rsid w:val="003D0658"/>
    <w:rsid w:val="003D0B00"/>
    <w:rsid w:val="003D0C1B"/>
    <w:rsid w:val="003D1557"/>
    <w:rsid w:val="003D1D2F"/>
    <w:rsid w:val="003D1F5C"/>
    <w:rsid w:val="003D27EF"/>
    <w:rsid w:val="003D33D6"/>
    <w:rsid w:val="003D3478"/>
    <w:rsid w:val="003D3E7C"/>
    <w:rsid w:val="003D42B4"/>
    <w:rsid w:val="003D4A89"/>
    <w:rsid w:val="003D4FA8"/>
    <w:rsid w:val="003D4FFB"/>
    <w:rsid w:val="003D5113"/>
    <w:rsid w:val="003D51AB"/>
    <w:rsid w:val="003D53D3"/>
    <w:rsid w:val="003D59E9"/>
    <w:rsid w:val="003E0BD3"/>
    <w:rsid w:val="003E2948"/>
    <w:rsid w:val="003E2EA0"/>
    <w:rsid w:val="003E490A"/>
    <w:rsid w:val="003E4F7C"/>
    <w:rsid w:val="003E611B"/>
    <w:rsid w:val="003E64BD"/>
    <w:rsid w:val="003E701D"/>
    <w:rsid w:val="003E74C1"/>
    <w:rsid w:val="003E7B12"/>
    <w:rsid w:val="003F05F6"/>
    <w:rsid w:val="003F0970"/>
    <w:rsid w:val="003F1603"/>
    <w:rsid w:val="003F17E9"/>
    <w:rsid w:val="003F248F"/>
    <w:rsid w:val="003F40DD"/>
    <w:rsid w:val="003F4219"/>
    <w:rsid w:val="003F4811"/>
    <w:rsid w:val="003F576F"/>
    <w:rsid w:val="003F5FE4"/>
    <w:rsid w:val="003F793E"/>
    <w:rsid w:val="003F7F99"/>
    <w:rsid w:val="004004FE"/>
    <w:rsid w:val="004028D8"/>
    <w:rsid w:val="004032C2"/>
    <w:rsid w:val="00403BC4"/>
    <w:rsid w:val="00404396"/>
    <w:rsid w:val="004043DF"/>
    <w:rsid w:val="00405892"/>
    <w:rsid w:val="00406D2E"/>
    <w:rsid w:val="0041075B"/>
    <w:rsid w:val="004109A6"/>
    <w:rsid w:val="0041133E"/>
    <w:rsid w:val="00413A98"/>
    <w:rsid w:val="00413E85"/>
    <w:rsid w:val="004150E4"/>
    <w:rsid w:val="0041611B"/>
    <w:rsid w:val="00420453"/>
    <w:rsid w:val="00420827"/>
    <w:rsid w:val="00420A8F"/>
    <w:rsid w:val="00420AA6"/>
    <w:rsid w:val="00420E34"/>
    <w:rsid w:val="004213EA"/>
    <w:rsid w:val="0042160E"/>
    <w:rsid w:val="00423270"/>
    <w:rsid w:val="00424DE7"/>
    <w:rsid w:val="00424E96"/>
    <w:rsid w:val="00425FBF"/>
    <w:rsid w:val="004260A6"/>
    <w:rsid w:val="00426C53"/>
    <w:rsid w:val="00427FBD"/>
    <w:rsid w:val="004301F2"/>
    <w:rsid w:val="004313FE"/>
    <w:rsid w:val="00432405"/>
    <w:rsid w:val="00433765"/>
    <w:rsid w:val="004345E1"/>
    <w:rsid w:val="00434F74"/>
    <w:rsid w:val="00434FA6"/>
    <w:rsid w:val="00435385"/>
    <w:rsid w:val="00435959"/>
    <w:rsid w:val="00435EE8"/>
    <w:rsid w:val="00436D80"/>
    <w:rsid w:val="00440A23"/>
    <w:rsid w:val="00440FE2"/>
    <w:rsid w:val="00441C29"/>
    <w:rsid w:val="004422C8"/>
    <w:rsid w:val="00442477"/>
    <w:rsid w:val="00442D93"/>
    <w:rsid w:val="00443C71"/>
    <w:rsid w:val="00444961"/>
    <w:rsid w:val="00446B8E"/>
    <w:rsid w:val="0044738B"/>
    <w:rsid w:val="00447BEC"/>
    <w:rsid w:val="00447F02"/>
    <w:rsid w:val="00450DCF"/>
    <w:rsid w:val="00452290"/>
    <w:rsid w:val="00452F36"/>
    <w:rsid w:val="00453C24"/>
    <w:rsid w:val="00455CE7"/>
    <w:rsid w:val="00460E97"/>
    <w:rsid w:val="0046126D"/>
    <w:rsid w:val="00461B1F"/>
    <w:rsid w:val="00463B6D"/>
    <w:rsid w:val="0046485D"/>
    <w:rsid w:val="00464B8C"/>
    <w:rsid w:val="00466C77"/>
    <w:rsid w:val="00466DD6"/>
    <w:rsid w:val="00466E72"/>
    <w:rsid w:val="00467173"/>
    <w:rsid w:val="0046790B"/>
    <w:rsid w:val="004708F6"/>
    <w:rsid w:val="00470B28"/>
    <w:rsid w:val="00471250"/>
    <w:rsid w:val="0047152C"/>
    <w:rsid w:val="00471737"/>
    <w:rsid w:val="00471C68"/>
    <w:rsid w:val="00472B83"/>
    <w:rsid w:val="00472F17"/>
    <w:rsid w:val="00473217"/>
    <w:rsid w:val="00474A41"/>
    <w:rsid w:val="00474CF7"/>
    <w:rsid w:val="0047519A"/>
    <w:rsid w:val="004755C1"/>
    <w:rsid w:val="0047667A"/>
    <w:rsid w:val="00476958"/>
    <w:rsid w:val="00477592"/>
    <w:rsid w:val="00477DD3"/>
    <w:rsid w:val="00480227"/>
    <w:rsid w:val="0048067A"/>
    <w:rsid w:val="004808A1"/>
    <w:rsid w:val="004810F5"/>
    <w:rsid w:val="00481308"/>
    <w:rsid w:val="00481CDF"/>
    <w:rsid w:val="00483265"/>
    <w:rsid w:val="00483A36"/>
    <w:rsid w:val="00483A66"/>
    <w:rsid w:val="00483F19"/>
    <w:rsid w:val="00484762"/>
    <w:rsid w:val="004855EC"/>
    <w:rsid w:val="004863CD"/>
    <w:rsid w:val="004869C0"/>
    <w:rsid w:val="00486E70"/>
    <w:rsid w:val="004901A2"/>
    <w:rsid w:val="00490480"/>
    <w:rsid w:val="00490757"/>
    <w:rsid w:val="00491DF0"/>
    <w:rsid w:val="004921D8"/>
    <w:rsid w:val="00492BC7"/>
    <w:rsid w:val="0049307E"/>
    <w:rsid w:val="0049405E"/>
    <w:rsid w:val="00496EDE"/>
    <w:rsid w:val="004973AE"/>
    <w:rsid w:val="004A1CC8"/>
    <w:rsid w:val="004A42DB"/>
    <w:rsid w:val="004A4595"/>
    <w:rsid w:val="004A541C"/>
    <w:rsid w:val="004A548D"/>
    <w:rsid w:val="004A566C"/>
    <w:rsid w:val="004A57C9"/>
    <w:rsid w:val="004A5D6C"/>
    <w:rsid w:val="004A61D8"/>
    <w:rsid w:val="004A6251"/>
    <w:rsid w:val="004A6461"/>
    <w:rsid w:val="004A6893"/>
    <w:rsid w:val="004B0F24"/>
    <w:rsid w:val="004B0FC7"/>
    <w:rsid w:val="004B1477"/>
    <w:rsid w:val="004B1854"/>
    <w:rsid w:val="004B2641"/>
    <w:rsid w:val="004B27A1"/>
    <w:rsid w:val="004B312F"/>
    <w:rsid w:val="004B3992"/>
    <w:rsid w:val="004B4639"/>
    <w:rsid w:val="004B60D1"/>
    <w:rsid w:val="004B689C"/>
    <w:rsid w:val="004B7098"/>
    <w:rsid w:val="004B7385"/>
    <w:rsid w:val="004B74AA"/>
    <w:rsid w:val="004B7ED8"/>
    <w:rsid w:val="004C0043"/>
    <w:rsid w:val="004C0DDE"/>
    <w:rsid w:val="004C112B"/>
    <w:rsid w:val="004C294D"/>
    <w:rsid w:val="004C3329"/>
    <w:rsid w:val="004C39D1"/>
    <w:rsid w:val="004C3B6F"/>
    <w:rsid w:val="004C422C"/>
    <w:rsid w:val="004C49F1"/>
    <w:rsid w:val="004C4FC0"/>
    <w:rsid w:val="004C5E24"/>
    <w:rsid w:val="004C63A3"/>
    <w:rsid w:val="004C691F"/>
    <w:rsid w:val="004C73E8"/>
    <w:rsid w:val="004C7D88"/>
    <w:rsid w:val="004D0775"/>
    <w:rsid w:val="004D0EE4"/>
    <w:rsid w:val="004D4D55"/>
    <w:rsid w:val="004D5E5B"/>
    <w:rsid w:val="004D62BB"/>
    <w:rsid w:val="004D701F"/>
    <w:rsid w:val="004D7EE3"/>
    <w:rsid w:val="004E1293"/>
    <w:rsid w:val="004E16A1"/>
    <w:rsid w:val="004E17A3"/>
    <w:rsid w:val="004E21FE"/>
    <w:rsid w:val="004E27B6"/>
    <w:rsid w:val="004E30A8"/>
    <w:rsid w:val="004E3F45"/>
    <w:rsid w:val="004E6474"/>
    <w:rsid w:val="004E6EBA"/>
    <w:rsid w:val="004E73CF"/>
    <w:rsid w:val="004E7E2D"/>
    <w:rsid w:val="004F0C1D"/>
    <w:rsid w:val="004F14D2"/>
    <w:rsid w:val="004F18A8"/>
    <w:rsid w:val="004F1EE0"/>
    <w:rsid w:val="004F29A2"/>
    <w:rsid w:val="004F2BE9"/>
    <w:rsid w:val="004F3C6B"/>
    <w:rsid w:val="004F3DA1"/>
    <w:rsid w:val="004F5293"/>
    <w:rsid w:val="004F735E"/>
    <w:rsid w:val="004F73B9"/>
    <w:rsid w:val="004F7676"/>
    <w:rsid w:val="00500A07"/>
    <w:rsid w:val="005029AC"/>
    <w:rsid w:val="00502E51"/>
    <w:rsid w:val="005033AC"/>
    <w:rsid w:val="005034F3"/>
    <w:rsid w:val="0050380E"/>
    <w:rsid w:val="00503E0C"/>
    <w:rsid w:val="00503EB6"/>
    <w:rsid w:val="00505025"/>
    <w:rsid w:val="00505072"/>
    <w:rsid w:val="005053EE"/>
    <w:rsid w:val="00505563"/>
    <w:rsid w:val="005055FA"/>
    <w:rsid w:val="00505F77"/>
    <w:rsid w:val="00506486"/>
    <w:rsid w:val="0050693E"/>
    <w:rsid w:val="00506F70"/>
    <w:rsid w:val="005072D7"/>
    <w:rsid w:val="00507454"/>
    <w:rsid w:val="0051056E"/>
    <w:rsid w:val="00510A2C"/>
    <w:rsid w:val="005111D5"/>
    <w:rsid w:val="005117B8"/>
    <w:rsid w:val="00511B5F"/>
    <w:rsid w:val="00513FD1"/>
    <w:rsid w:val="005143DA"/>
    <w:rsid w:val="005147E3"/>
    <w:rsid w:val="005151D1"/>
    <w:rsid w:val="00515880"/>
    <w:rsid w:val="00515EC0"/>
    <w:rsid w:val="005167F1"/>
    <w:rsid w:val="005168D3"/>
    <w:rsid w:val="00516B79"/>
    <w:rsid w:val="00516D38"/>
    <w:rsid w:val="00521F05"/>
    <w:rsid w:val="00523F10"/>
    <w:rsid w:val="00524C18"/>
    <w:rsid w:val="0052509F"/>
    <w:rsid w:val="005251C8"/>
    <w:rsid w:val="00525ADF"/>
    <w:rsid w:val="00525E73"/>
    <w:rsid w:val="00526456"/>
    <w:rsid w:val="00526554"/>
    <w:rsid w:val="00526D4F"/>
    <w:rsid w:val="00527598"/>
    <w:rsid w:val="00530C8E"/>
    <w:rsid w:val="00530D9D"/>
    <w:rsid w:val="00532FFF"/>
    <w:rsid w:val="005334EA"/>
    <w:rsid w:val="00533DAE"/>
    <w:rsid w:val="00534A8A"/>
    <w:rsid w:val="00534CFB"/>
    <w:rsid w:val="00535553"/>
    <w:rsid w:val="0053571C"/>
    <w:rsid w:val="005366B1"/>
    <w:rsid w:val="005367E2"/>
    <w:rsid w:val="00536DFB"/>
    <w:rsid w:val="005379A9"/>
    <w:rsid w:val="0054172B"/>
    <w:rsid w:val="00543844"/>
    <w:rsid w:val="0054384E"/>
    <w:rsid w:val="0054495D"/>
    <w:rsid w:val="00544C45"/>
    <w:rsid w:val="00544CF0"/>
    <w:rsid w:val="0054546A"/>
    <w:rsid w:val="00545BF4"/>
    <w:rsid w:val="00546A65"/>
    <w:rsid w:val="00547B57"/>
    <w:rsid w:val="00551676"/>
    <w:rsid w:val="005517C6"/>
    <w:rsid w:val="00551F2F"/>
    <w:rsid w:val="005523C3"/>
    <w:rsid w:val="00552741"/>
    <w:rsid w:val="005529CF"/>
    <w:rsid w:val="00553BFD"/>
    <w:rsid w:val="005540F2"/>
    <w:rsid w:val="00554500"/>
    <w:rsid w:val="00555254"/>
    <w:rsid w:val="00556905"/>
    <w:rsid w:val="005569B6"/>
    <w:rsid w:val="00556F5A"/>
    <w:rsid w:val="005601FF"/>
    <w:rsid w:val="00560BCE"/>
    <w:rsid w:val="005610B7"/>
    <w:rsid w:val="0056169A"/>
    <w:rsid w:val="00561C9E"/>
    <w:rsid w:val="00564A6F"/>
    <w:rsid w:val="005656BF"/>
    <w:rsid w:val="00565ABA"/>
    <w:rsid w:val="00565CBC"/>
    <w:rsid w:val="00566084"/>
    <w:rsid w:val="0056658C"/>
    <w:rsid w:val="005672B4"/>
    <w:rsid w:val="00571E27"/>
    <w:rsid w:val="005731CF"/>
    <w:rsid w:val="00573359"/>
    <w:rsid w:val="005734E9"/>
    <w:rsid w:val="0057391B"/>
    <w:rsid w:val="00573DEB"/>
    <w:rsid w:val="00575B58"/>
    <w:rsid w:val="0057687E"/>
    <w:rsid w:val="005770A9"/>
    <w:rsid w:val="005774F5"/>
    <w:rsid w:val="005779CE"/>
    <w:rsid w:val="00577B2B"/>
    <w:rsid w:val="00577EE1"/>
    <w:rsid w:val="005801E9"/>
    <w:rsid w:val="00580FE1"/>
    <w:rsid w:val="00581326"/>
    <w:rsid w:val="0058526A"/>
    <w:rsid w:val="00585457"/>
    <w:rsid w:val="00587593"/>
    <w:rsid w:val="00591488"/>
    <w:rsid w:val="005925BC"/>
    <w:rsid w:val="00592D96"/>
    <w:rsid w:val="005934D2"/>
    <w:rsid w:val="00595B27"/>
    <w:rsid w:val="005964B4"/>
    <w:rsid w:val="00597BD4"/>
    <w:rsid w:val="005A02A3"/>
    <w:rsid w:val="005A0A01"/>
    <w:rsid w:val="005A2C8D"/>
    <w:rsid w:val="005A321F"/>
    <w:rsid w:val="005A33D9"/>
    <w:rsid w:val="005A3A59"/>
    <w:rsid w:val="005A42EA"/>
    <w:rsid w:val="005A446D"/>
    <w:rsid w:val="005A453B"/>
    <w:rsid w:val="005A4848"/>
    <w:rsid w:val="005A74FD"/>
    <w:rsid w:val="005A79D3"/>
    <w:rsid w:val="005B0290"/>
    <w:rsid w:val="005B08C9"/>
    <w:rsid w:val="005B1B4D"/>
    <w:rsid w:val="005B2217"/>
    <w:rsid w:val="005B2A52"/>
    <w:rsid w:val="005B30DC"/>
    <w:rsid w:val="005B3974"/>
    <w:rsid w:val="005B4480"/>
    <w:rsid w:val="005B4FAB"/>
    <w:rsid w:val="005B505D"/>
    <w:rsid w:val="005B513E"/>
    <w:rsid w:val="005B5360"/>
    <w:rsid w:val="005B5C01"/>
    <w:rsid w:val="005B6F3B"/>
    <w:rsid w:val="005B741B"/>
    <w:rsid w:val="005C2098"/>
    <w:rsid w:val="005C22B7"/>
    <w:rsid w:val="005C3D1A"/>
    <w:rsid w:val="005C4312"/>
    <w:rsid w:val="005C56A1"/>
    <w:rsid w:val="005C59A8"/>
    <w:rsid w:val="005C5B3C"/>
    <w:rsid w:val="005C664B"/>
    <w:rsid w:val="005C7CD3"/>
    <w:rsid w:val="005D0AF9"/>
    <w:rsid w:val="005D1758"/>
    <w:rsid w:val="005D1D64"/>
    <w:rsid w:val="005D1E92"/>
    <w:rsid w:val="005D22B6"/>
    <w:rsid w:val="005D262F"/>
    <w:rsid w:val="005D273A"/>
    <w:rsid w:val="005D4241"/>
    <w:rsid w:val="005D4276"/>
    <w:rsid w:val="005D4B6E"/>
    <w:rsid w:val="005D5C55"/>
    <w:rsid w:val="005D6DEB"/>
    <w:rsid w:val="005D71C0"/>
    <w:rsid w:val="005D7924"/>
    <w:rsid w:val="005D7D4D"/>
    <w:rsid w:val="005D7FC7"/>
    <w:rsid w:val="005E1112"/>
    <w:rsid w:val="005E17D1"/>
    <w:rsid w:val="005E2376"/>
    <w:rsid w:val="005E2619"/>
    <w:rsid w:val="005E353B"/>
    <w:rsid w:val="005E3776"/>
    <w:rsid w:val="005E4002"/>
    <w:rsid w:val="005E48E4"/>
    <w:rsid w:val="005E4D73"/>
    <w:rsid w:val="005E5EE6"/>
    <w:rsid w:val="005E6E39"/>
    <w:rsid w:val="005E6F86"/>
    <w:rsid w:val="005E708A"/>
    <w:rsid w:val="005E780C"/>
    <w:rsid w:val="005F00BB"/>
    <w:rsid w:val="005F282A"/>
    <w:rsid w:val="005F29B8"/>
    <w:rsid w:val="005F29C8"/>
    <w:rsid w:val="005F3A08"/>
    <w:rsid w:val="005F422F"/>
    <w:rsid w:val="005F4469"/>
    <w:rsid w:val="005F5108"/>
    <w:rsid w:val="005F533E"/>
    <w:rsid w:val="005F5476"/>
    <w:rsid w:val="005F6078"/>
    <w:rsid w:val="005F6358"/>
    <w:rsid w:val="00601F72"/>
    <w:rsid w:val="00601FE7"/>
    <w:rsid w:val="00602105"/>
    <w:rsid w:val="006023C6"/>
    <w:rsid w:val="0060299E"/>
    <w:rsid w:val="006033C4"/>
    <w:rsid w:val="0060386C"/>
    <w:rsid w:val="00605600"/>
    <w:rsid w:val="00605EB6"/>
    <w:rsid w:val="0060623C"/>
    <w:rsid w:val="00606A14"/>
    <w:rsid w:val="00607FFD"/>
    <w:rsid w:val="006108DF"/>
    <w:rsid w:val="0061090D"/>
    <w:rsid w:val="006111CF"/>
    <w:rsid w:val="00611F0A"/>
    <w:rsid w:val="0061366D"/>
    <w:rsid w:val="006138B8"/>
    <w:rsid w:val="0061505C"/>
    <w:rsid w:val="00615396"/>
    <w:rsid w:val="006206EC"/>
    <w:rsid w:val="00621C03"/>
    <w:rsid w:val="00621CB2"/>
    <w:rsid w:val="00621DD6"/>
    <w:rsid w:val="0062248F"/>
    <w:rsid w:val="006231D4"/>
    <w:rsid w:val="00623662"/>
    <w:rsid w:val="00623E52"/>
    <w:rsid w:val="00624A07"/>
    <w:rsid w:val="00624DA9"/>
    <w:rsid w:val="00627146"/>
    <w:rsid w:val="00627778"/>
    <w:rsid w:val="00627C4D"/>
    <w:rsid w:val="006305A1"/>
    <w:rsid w:val="0063086A"/>
    <w:rsid w:val="006315B9"/>
    <w:rsid w:val="00631706"/>
    <w:rsid w:val="00632E66"/>
    <w:rsid w:val="00633346"/>
    <w:rsid w:val="006338D4"/>
    <w:rsid w:val="006340BC"/>
    <w:rsid w:val="00634802"/>
    <w:rsid w:val="00635A95"/>
    <w:rsid w:val="00637E78"/>
    <w:rsid w:val="0064022D"/>
    <w:rsid w:val="00640F31"/>
    <w:rsid w:val="00640F5E"/>
    <w:rsid w:val="00641F89"/>
    <w:rsid w:val="006420AB"/>
    <w:rsid w:val="00642421"/>
    <w:rsid w:val="0064271B"/>
    <w:rsid w:val="00642A60"/>
    <w:rsid w:val="006438BC"/>
    <w:rsid w:val="00643ED9"/>
    <w:rsid w:val="006446FB"/>
    <w:rsid w:val="006448ED"/>
    <w:rsid w:val="00644ACB"/>
    <w:rsid w:val="00645C80"/>
    <w:rsid w:val="006463FC"/>
    <w:rsid w:val="00646864"/>
    <w:rsid w:val="006470B4"/>
    <w:rsid w:val="006475DA"/>
    <w:rsid w:val="00647F0E"/>
    <w:rsid w:val="00650C52"/>
    <w:rsid w:val="00651A29"/>
    <w:rsid w:val="00651D21"/>
    <w:rsid w:val="00651D5E"/>
    <w:rsid w:val="0065275C"/>
    <w:rsid w:val="00652DD1"/>
    <w:rsid w:val="006531F5"/>
    <w:rsid w:val="00653664"/>
    <w:rsid w:val="00653EBF"/>
    <w:rsid w:val="00654BA2"/>
    <w:rsid w:val="00655331"/>
    <w:rsid w:val="00655F4F"/>
    <w:rsid w:val="0065674B"/>
    <w:rsid w:val="00656A9C"/>
    <w:rsid w:val="0065781A"/>
    <w:rsid w:val="00657B05"/>
    <w:rsid w:val="00657F3A"/>
    <w:rsid w:val="0066156E"/>
    <w:rsid w:val="006617F6"/>
    <w:rsid w:val="006621C6"/>
    <w:rsid w:val="0066256E"/>
    <w:rsid w:val="006625FA"/>
    <w:rsid w:val="00662862"/>
    <w:rsid w:val="006630E0"/>
    <w:rsid w:val="00663CEC"/>
    <w:rsid w:val="00664273"/>
    <w:rsid w:val="006709E3"/>
    <w:rsid w:val="00670B9F"/>
    <w:rsid w:val="006715BF"/>
    <w:rsid w:val="006717DA"/>
    <w:rsid w:val="0067220C"/>
    <w:rsid w:val="00673CD9"/>
    <w:rsid w:val="00673D83"/>
    <w:rsid w:val="00674FB9"/>
    <w:rsid w:val="00676850"/>
    <w:rsid w:val="00676E29"/>
    <w:rsid w:val="0068039B"/>
    <w:rsid w:val="00680B97"/>
    <w:rsid w:val="00681F21"/>
    <w:rsid w:val="006827BC"/>
    <w:rsid w:val="00683DFE"/>
    <w:rsid w:val="006863BC"/>
    <w:rsid w:val="0068668A"/>
    <w:rsid w:val="006867B0"/>
    <w:rsid w:val="00686AFE"/>
    <w:rsid w:val="00687248"/>
    <w:rsid w:val="00687629"/>
    <w:rsid w:val="00690133"/>
    <w:rsid w:val="00691768"/>
    <w:rsid w:val="00691BD3"/>
    <w:rsid w:val="006923B1"/>
    <w:rsid w:val="00694FEB"/>
    <w:rsid w:val="006950DF"/>
    <w:rsid w:val="00695A3A"/>
    <w:rsid w:val="00695EB7"/>
    <w:rsid w:val="00695ED8"/>
    <w:rsid w:val="006969CE"/>
    <w:rsid w:val="00697AB5"/>
    <w:rsid w:val="006A0A03"/>
    <w:rsid w:val="006A22D6"/>
    <w:rsid w:val="006A2907"/>
    <w:rsid w:val="006A3244"/>
    <w:rsid w:val="006A3642"/>
    <w:rsid w:val="006A4A4B"/>
    <w:rsid w:val="006A582D"/>
    <w:rsid w:val="006A5EF1"/>
    <w:rsid w:val="006A738A"/>
    <w:rsid w:val="006B0D0D"/>
    <w:rsid w:val="006B11C1"/>
    <w:rsid w:val="006B1F3B"/>
    <w:rsid w:val="006B39CA"/>
    <w:rsid w:val="006B4490"/>
    <w:rsid w:val="006B4A2F"/>
    <w:rsid w:val="006B5135"/>
    <w:rsid w:val="006C10F7"/>
    <w:rsid w:val="006C188F"/>
    <w:rsid w:val="006C1D65"/>
    <w:rsid w:val="006C2F1D"/>
    <w:rsid w:val="006C4AD4"/>
    <w:rsid w:val="006C4C30"/>
    <w:rsid w:val="006C547E"/>
    <w:rsid w:val="006C64E7"/>
    <w:rsid w:val="006C6921"/>
    <w:rsid w:val="006C6EE6"/>
    <w:rsid w:val="006D0606"/>
    <w:rsid w:val="006D0D42"/>
    <w:rsid w:val="006D0D82"/>
    <w:rsid w:val="006D1328"/>
    <w:rsid w:val="006D22E0"/>
    <w:rsid w:val="006D256C"/>
    <w:rsid w:val="006D280A"/>
    <w:rsid w:val="006D2816"/>
    <w:rsid w:val="006D2C3C"/>
    <w:rsid w:val="006D32F7"/>
    <w:rsid w:val="006D4A41"/>
    <w:rsid w:val="006D510F"/>
    <w:rsid w:val="006D51AE"/>
    <w:rsid w:val="006D56D6"/>
    <w:rsid w:val="006D5BE4"/>
    <w:rsid w:val="006D5E65"/>
    <w:rsid w:val="006D6108"/>
    <w:rsid w:val="006D6EDA"/>
    <w:rsid w:val="006D71F3"/>
    <w:rsid w:val="006D7930"/>
    <w:rsid w:val="006D7FE4"/>
    <w:rsid w:val="006E0077"/>
    <w:rsid w:val="006E12FB"/>
    <w:rsid w:val="006E1D76"/>
    <w:rsid w:val="006E2852"/>
    <w:rsid w:val="006E329C"/>
    <w:rsid w:val="006E3517"/>
    <w:rsid w:val="006E4156"/>
    <w:rsid w:val="006E56B5"/>
    <w:rsid w:val="006E66ED"/>
    <w:rsid w:val="006E7B93"/>
    <w:rsid w:val="006F045F"/>
    <w:rsid w:val="006F04B9"/>
    <w:rsid w:val="006F0BFF"/>
    <w:rsid w:val="006F0DB5"/>
    <w:rsid w:val="006F0E4B"/>
    <w:rsid w:val="006F1A2D"/>
    <w:rsid w:val="006F2864"/>
    <w:rsid w:val="006F3C72"/>
    <w:rsid w:val="006F3D38"/>
    <w:rsid w:val="006F4477"/>
    <w:rsid w:val="006F4CB0"/>
    <w:rsid w:val="006F50A9"/>
    <w:rsid w:val="006F524A"/>
    <w:rsid w:val="006F5C74"/>
    <w:rsid w:val="006F5FC1"/>
    <w:rsid w:val="006F73D4"/>
    <w:rsid w:val="006F7F22"/>
    <w:rsid w:val="0070013C"/>
    <w:rsid w:val="00700208"/>
    <w:rsid w:val="0070221C"/>
    <w:rsid w:val="007028C9"/>
    <w:rsid w:val="00702C3F"/>
    <w:rsid w:val="00702D22"/>
    <w:rsid w:val="007035EA"/>
    <w:rsid w:val="00703602"/>
    <w:rsid w:val="00703BEB"/>
    <w:rsid w:val="00703BF4"/>
    <w:rsid w:val="0070417C"/>
    <w:rsid w:val="00704230"/>
    <w:rsid w:val="00705F91"/>
    <w:rsid w:val="007062AE"/>
    <w:rsid w:val="00707492"/>
    <w:rsid w:val="00707500"/>
    <w:rsid w:val="007078E5"/>
    <w:rsid w:val="00707B40"/>
    <w:rsid w:val="00707C69"/>
    <w:rsid w:val="007101A4"/>
    <w:rsid w:val="007111E0"/>
    <w:rsid w:val="007112EF"/>
    <w:rsid w:val="00711456"/>
    <w:rsid w:val="00711779"/>
    <w:rsid w:val="007119EA"/>
    <w:rsid w:val="00711CD1"/>
    <w:rsid w:val="00712164"/>
    <w:rsid w:val="00712B8B"/>
    <w:rsid w:val="00712BD4"/>
    <w:rsid w:val="00713746"/>
    <w:rsid w:val="0071465E"/>
    <w:rsid w:val="00715E2D"/>
    <w:rsid w:val="0071645F"/>
    <w:rsid w:val="007164B6"/>
    <w:rsid w:val="00717598"/>
    <w:rsid w:val="0072139B"/>
    <w:rsid w:val="00721447"/>
    <w:rsid w:val="0072195E"/>
    <w:rsid w:val="00722096"/>
    <w:rsid w:val="007223F7"/>
    <w:rsid w:val="00722F52"/>
    <w:rsid w:val="00723243"/>
    <w:rsid w:val="0072342C"/>
    <w:rsid w:val="007242FA"/>
    <w:rsid w:val="00724548"/>
    <w:rsid w:val="007246B7"/>
    <w:rsid w:val="00724FC4"/>
    <w:rsid w:val="00724FFE"/>
    <w:rsid w:val="00725529"/>
    <w:rsid w:val="007258E5"/>
    <w:rsid w:val="00725994"/>
    <w:rsid w:val="00726676"/>
    <w:rsid w:val="00727B93"/>
    <w:rsid w:val="00727C26"/>
    <w:rsid w:val="00733A9F"/>
    <w:rsid w:val="00734DA2"/>
    <w:rsid w:val="007353FF"/>
    <w:rsid w:val="0073595B"/>
    <w:rsid w:val="00735D0F"/>
    <w:rsid w:val="007372C0"/>
    <w:rsid w:val="0073750D"/>
    <w:rsid w:val="0073763F"/>
    <w:rsid w:val="00737C26"/>
    <w:rsid w:val="00737EFD"/>
    <w:rsid w:val="007402D2"/>
    <w:rsid w:val="00740BA3"/>
    <w:rsid w:val="00740F8B"/>
    <w:rsid w:val="00741D28"/>
    <w:rsid w:val="00741FEB"/>
    <w:rsid w:val="007421E6"/>
    <w:rsid w:val="0074225C"/>
    <w:rsid w:val="00742AB7"/>
    <w:rsid w:val="00743362"/>
    <w:rsid w:val="00743953"/>
    <w:rsid w:val="00744CC2"/>
    <w:rsid w:val="0074525F"/>
    <w:rsid w:val="00745506"/>
    <w:rsid w:val="00745745"/>
    <w:rsid w:val="00745802"/>
    <w:rsid w:val="00745884"/>
    <w:rsid w:val="00745F79"/>
    <w:rsid w:val="00746A43"/>
    <w:rsid w:val="00746FD7"/>
    <w:rsid w:val="007470F2"/>
    <w:rsid w:val="007471B6"/>
    <w:rsid w:val="00750298"/>
    <w:rsid w:val="00750A6A"/>
    <w:rsid w:val="00750C76"/>
    <w:rsid w:val="0075123F"/>
    <w:rsid w:val="0075135C"/>
    <w:rsid w:val="00751691"/>
    <w:rsid w:val="0075192C"/>
    <w:rsid w:val="00751D7C"/>
    <w:rsid w:val="00753AFB"/>
    <w:rsid w:val="00754047"/>
    <w:rsid w:val="007540BD"/>
    <w:rsid w:val="00754393"/>
    <w:rsid w:val="00754AA2"/>
    <w:rsid w:val="00754E0D"/>
    <w:rsid w:val="00755B6B"/>
    <w:rsid w:val="00756698"/>
    <w:rsid w:val="007574E3"/>
    <w:rsid w:val="00760D70"/>
    <w:rsid w:val="00761866"/>
    <w:rsid w:val="007619DF"/>
    <w:rsid w:val="00762219"/>
    <w:rsid w:val="00762810"/>
    <w:rsid w:val="0076299F"/>
    <w:rsid w:val="00763696"/>
    <w:rsid w:val="00764C92"/>
    <w:rsid w:val="00766657"/>
    <w:rsid w:val="0076716E"/>
    <w:rsid w:val="007671BB"/>
    <w:rsid w:val="007676CC"/>
    <w:rsid w:val="00770A8D"/>
    <w:rsid w:val="00771556"/>
    <w:rsid w:val="007720BD"/>
    <w:rsid w:val="007746ED"/>
    <w:rsid w:val="00774F09"/>
    <w:rsid w:val="00776059"/>
    <w:rsid w:val="00776D54"/>
    <w:rsid w:val="00776E6B"/>
    <w:rsid w:val="007775FF"/>
    <w:rsid w:val="007778D5"/>
    <w:rsid w:val="00780E2B"/>
    <w:rsid w:val="0078149A"/>
    <w:rsid w:val="00782CFC"/>
    <w:rsid w:val="00783067"/>
    <w:rsid w:val="0078330B"/>
    <w:rsid w:val="00783AA9"/>
    <w:rsid w:val="007851A7"/>
    <w:rsid w:val="0078750D"/>
    <w:rsid w:val="00790C4E"/>
    <w:rsid w:val="00791540"/>
    <w:rsid w:val="007917D9"/>
    <w:rsid w:val="007926F2"/>
    <w:rsid w:val="00792A75"/>
    <w:rsid w:val="00792E8C"/>
    <w:rsid w:val="007933BC"/>
    <w:rsid w:val="0079351F"/>
    <w:rsid w:val="00794586"/>
    <w:rsid w:val="007947A2"/>
    <w:rsid w:val="00795623"/>
    <w:rsid w:val="00795C11"/>
    <w:rsid w:val="00797774"/>
    <w:rsid w:val="007A0BAE"/>
    <w:rsid w:val="007A15BA"/>
    <w:rsid w:val="007A1A98"/>
    <w:rsid w:val="007A1C34"/>
    <w:rsid w:val="007A4132"/>
    <w:rsid w:val="007A4C79"/>
    <w:rsid w:val="007A539D"/>
    <w:rsid w:val="007A6766"/>
    <w:rsid w:val="007A732C"/>
    <w:rsid w:val="007A78BB"/>
    <w:rsid w:val="007B00E2"/>
    <w:rsid w:val="007B00F3"/>
    <w:rsid w:val="007B029B"/>
    <w:rsid w:val="007B05A1"/>
    <w:rsid w:val="007B07C8"/>
    <w:rsid w:val="007B0CAB"/>
    <w:rsid w:val="007B2169"/>
    <w:rsid w:val="007B25CA"/>
    <w:rsid w:val="007B28F7"/>
    <w:rsid w:val="007B2D59"/>
    <w:rsid w:val="007B2FBA"/>
    <w:rsid w:val="007B35AC"/>
    <w:rsid w:val="007B3698"/>
    <w:rsid w:val="007B3DA2"/>
    <w:rsid w:val="007B4D72"/>
    <w:rsid w:val="007B64C9"/>
    <w:rsid w:val="007B6AF2"/>
    <w:rsid w:val="007B6C55"/>
    <w:rsid w:val="007C0572"/>
    <w:rsid w:val="007C0B92"/>
    <w:rsid w:val="007C0C72"/>
    <w:rsid w:val="007C0F42"/>
    <w:rsid w:val="007C1A6D"/>
    <w:rsid w:val="007C331C"/>
    <w:rsid w:val="007C49A6"/>
    <w:rsid w:val="007C72BC"/>
    <w:rsid w:val="007C742F"/>
    <w:rsid w:val="007C7671"/>
    <w:rsid w:val="007D0FED"/>
    <w:rsid w:val="007D1905"/>
    <w:rsid w:val="007D28AD"/>
    <w:rsid w:val="007D28F2"/>
    <w:rsid w:val="007D43B1"/>
    <w:rsid w:val="007D46D9"/>
    <w:rsid w:val="007D4826"/>
    <w:rsid w:val="007D4A0B"/>
    <w:rsid w:val="007D51C9"/>
    <w:rsid w:val="007D5884"/>
    <w:rsid w:val="007D78E0"/>
    <w:rsid w:val="007E0B52"/>
    <w:rsid w:val="007E0C41"/>
    <w:rsid w:val="007E1F4C"/>
    <w:rsid w:val="007E28AE"/>
    <w:rsid w:val="007E2B40"/>
    <w:rsid w:val="007E318C"/>
    <w:rsid w:val="007E485A"/>
    <w:rsid w:val="007E490C"/>
    <w:rsid w:val="007E590D"/>
    <w:rsid w:val="007E5F8C"/>
    <w:rsid w:val="007E6104"/>
    <w:rsid w:val="007E77AC"/>
    <w:rsid w:val="007F1537"/>
    <w:rsid w:val="007F301E"/>
    <w:rsid w:val="007F3107"/>
    <w:rsid w:val="007F4D90"/>
    <w:rsid w:val="007F4EC2"/>
    <w:rsid w:val="007F5ECD"/>
    <w:rsid w:val="007F61C5"/>
    <w:rsid w:val="007F6DE3"/>
    <w:rsid w:val="007F7779"/>
    <w:rsid w:val="007F77CA"/>
    <w:rsid w:val="007F7DA0"/>
    <w:rsid w:val="007F7F5B"/>
    <w:rsid w:val="00800156"/>
    <w:rsid w:val="0080018D"/>
    <w:rsid w:val="008006EB"/>
    <w:rsid w:val="00800AC2"/>
    <w:rsid w:val="008016EA"/>
    <w:rsid w:val="008026CF"/>
    <w:rsid w:val="00802761"/>
    <w:rsid w:val="00802CBB"/>
    <w:rsid w:val="00802FB9"/>
    <w:rsid w:val="00803847"/>
    <w:rsid w:val="00803D8E"/>
    <w:rsid w:val="00803E4D"/>
    <w:rsid w:val="008048E5"/>
    <w:rsid w:val="00805571"/>
    <w:rsid w:val="00805D2A"/>
    <w:rsid w:val="00810DAD"/>
    <w:rsid w:val="00812F7C"/>
    <w:rsid w:val="00813970"/>
    <w:rsid w:val="00815372"/>
    <w:rsid w:val="0081597B"/>
    <w:rsid w:val="00816771"/>
    <w:rsid w:val="0081686B"/>
    <w:rsid w:val="00817720"/>
    <w:rsid w:val="00817AF9"/>
    <w:rsid w:val="00820C78"/>
    <w:rsid w:val="00821BBF"/>
    <w:rsid w:val="00821EED"/>
    <w:rsid w:val="00822B21"/>
    <w:rsid w:val="00823AE1"/>
    <w:rsid w:val="00823C53"/>
    <w:rsid w:val="00823E5E"/>
    <w:rsid w:val="00824124"/>
    <w:rsid w:val="00826729"/>
    <w:rsid w:val="00826BDE"/>
    <w:rsid w:val="00830E5D"/>
    <w:rsid w:val="00831441"/>
    <w:rsid w:val="00831E03"/>
    <w:rsid w:val="00834451"/>
    <w:rsid w:val="008348C4"/>
    <w:rsid w:val="0083653D"/>
    <w:rsid w:val="0083669B"/>
    <w:rsid w:val="00842185"/>
    <w:rsid w:val="008424C4"/>
    <w:rsid w:val="0084534F"/>
    <w:rsid w:val="0084556C"/>
    <w:rsid w:val="008459C0"/>
    <w:rsid w:val="008464F8"/>
    <w:rsid w:val="00846D58"/>
    <w:rsid w:val="00850B9E"/>
    <w:rsid w:val="00850F89"/>
    <w:rsid w:val="00851859"/>
    <w:rsid w:val="00852E66"/>
    <w:rsid w:val="008553AB"/>
    <w:rsid w:val="00855634"/>
    <w:rsid w:val="00855B88"/>
    <w:rsid w:val="00855C34"/>
    <w:rsid w:val="00856102"/>
    <w:rsid w:val="008562C6"/>
    <w:rsid w:val="00856390"/>
    <w:rsid w:val="00856BFB"/>
    <w:rsid w:val="008605F1"/>
    <w:rsid w:val="00860C9A"/>
    <w:rsid w:val="0086126B"/>
    <w:rsid w:val="00862045"/>
    <w:rsid w:val="00864428"/>
    <w:rsid w:val="008648EE"/>
    <w:rsid w:val="00864E6C"/>
    <w:rsid w:val="00865972"/>
    <w:rsid w:val="00866FEF"/>
    <w:rsid w:val="00867524"/>
    <w:rsid w:val="00867534"/>
    <w:rsid w:val="0086766C"/>
    <w:rsid w:val="008708AC"/>
    <w:rsid w:val="00870C0D"/>
    <w:rsid w:val="00870D16"/>
    <w:rsid w:val="00871224"/>
    <w:rsid w:val="00871697"/>
    <w:rsid w:val="00873ED8"/>
    <w:rsid w:val="008741A3"/>
    <w:rsid w:val="008745A9"/>
    <w:rsid w:val="00876CE7"/>
    <w:rsid w:val="008778A6"/>
    <w:rsid w:val="00877F9A"/>
    <w:rsid w:val="008803D1"/>
    <w:rsid w:val="00880920"/>
    <w:rsid w:val="00880B46"/>
    <w:rsid w:val="0088144A"/>
    <w:rsid w:val="00881F28"/>
    <w:rsid w:val="00882B00"/>
    <w:rsid w:val="008844AB"/>
    <w:rsid w:val="00887078"/>
    <w:rsid w:val="008874BC"/>
    <w:rsid w:val="00890967"/>
    <w:rsid w:val="008919CE"/>
    <w:rsid w:val="00892817"/>
    <w:rsid w:val="00892FF2"/>
    <w:rsid w:val="00893516"/>
    <w:rsid w:val="0089390A"/>
    <w:rsid w:val="00893C87"/>
    <w:rsid w:val="00893D27"/>
    <w:rsid w:val="00894BE1"/>
    <w:rsid w:val="00895C80"/>
    <w:rsid w:val="00895D18"/>
    <w:rsid w:val="00896CFB"/>
    <w:rsid w:val="00897169"/>
    <w:rsid w:val="00897B1A"/>
    <w:rsid w:val="008A0245"/>
    <w:rsid w:val="008A19BA"/>
    <w:rsid w:val="008A1AB9"/>
    <w:rsid w:val="008A1D19"/>
    <w:rsid w:val="008A4342"/>
    <w:rsid w:val="008A4A5F"/>
    <w:rsid w:val="008A5116"/>
    <w:rsid w:val="008A65BE"/>
    <w:rsid w:val="008A6D2F"/>
    <w:rsid w:val="008A6EC3"/>
    <w:rsid w:val="008B0001"/>
    <w:rsid w:val="008B041E"/>
    <w:rsid w:val="008B2FD7"/>
    <w:rsid w:val="008B4F5C"/>
    <w:rsid w:val="008B5C14"/>
    <w:rsid w:val="008B5EFF"/>
    <w:rsid w:val="008B62F5"/>
    <w:rsid w:val="008B6422"/>
    <w:rsid w:val="008B72D0"/>
    <w:rsid w:val="008B7307"/>
    <w:rsid w:val="008C02C5"/>
    <w:rsid w:val="008C19D4"/>
    <w:rsid w:val="008C22BB"/>
    <w:rsid w:val="008C250E"/>
    <w:rsid w:val="008C25A1"/>
    <w:rsid w:val="008C2DFD"/>
    <w:rsid w:val="008C31D9"/>
    <w:rsid w:val="008C32C5"/>
    <w:rsid w:val="008C37EC"/>
    <w:rsid w:val="008C58D5"/>
    <w:rsid w:val="008C58DC"/>
    <w:rsid w:val="008C6DA7"/>
    <w:rsid w:val="008C7F34"/>
    <w:rsid w:val="008D08A5"/>
    <w:rsid w:val="008D1932"/>
    <w:rsid w:val="008D19A8"/>
    <w:rsid w:val="008D1FC8"/>
    <w:rsid w:val="008D2A32"/>
    <w:rsid w:val="008D408F"/>
    <w:rsid w:val="008D4C06"/>
    <w:rsid w:val="008D5FEE"/>
    <w:rsid w:val="008D7193"/>
    <w:rsid w:val="008D7FE1"/>
    <w:rsid w:val="008E0D91"/>
    <w:rsid w:val="008E1B0B"/>
    <w:rsid w:val="008E25A8"/>
    <w:rsid w:val="008E2EE5"/>
    <w:rsid w:val="008E326C"/>
    <w:rsid w:val="008E3C3A"/>
    <w:rsid w:val="008E47C6"/>
    <w:rsid w:val="008E4AC9"/>
    <w:rsid w:val="008E5AC6"/>
    <w:rsid w:val="008E5FC8"/>
    <w:rsid w:val="008E796E"/>
    <w:rsid w:val="008F0FB1"/>
    <w:rsid w:val="008F1096"/>
    <w:rsid w:val="008F160E"/>
    <w:rsid w:val="008F1645"/>
    <w:rsid w:val="008F1BD6"/>
    <w:rsid w:val="008F2822"/>
    <w:rsid w:val="008F31EF"/>
    <w:rsid w:val="008F4110"/>
    <w:rsid w:val="008F4E7C"/>
    <w:rsid w:val="008F5C19"/>
    <w:rsid w:val="008F5C53"/>
    <w:rsid w:val="008F5CFE"/>
    <w:rsid w:val="008F6039"/>
    <w:rsid w:val="008F61D6"/>
    <w:rsid w:val="008F6758"/>
    <w:rsid w:val="008F7846"/>
    <w:rsid w:val="008F7CDA"/>
    <w:rsid w:val="008F7E6E"/>
    <w:rsid w:val="00900A81"/>
    <w:rsid w:val="00900AE2"/>
    <w:rsid w:val="0090112D"/>
    <w:rsid w:val="009037C1"/>
    <w:rsid w:val="00903AED"/>
    <w:rsid w:val="00903CF4"/>
    <w:rsid w:val="00904057"/>
    <w:rsid w:val="00904177"/>
    <w:rsid w:val="00904345"/>
    <w:rsid w:val="009047F9"/>
    <w:rsid w:val="00904D14"/>
    <w:rsid w:val="0090550C"/>
    <w:rsid w:val="00905C4A"/>
    <w:rsid w:val="00905D6A"/>
    <w:rsid w:val="00906237"/>
    <w:rsid w:val="00906F60"/>
    <w:rsid w:val="00907CFC"/>
    <w:rsid w:val="00910067"/>
    <w:rsid w:val="00910911"/>
    <w:rsid w:val="00911103"/>
    <w:rsid w:val="00911BE0"/>
    <w:rsid w:val="00911D58"/>
    <w:rsid w:val="00912502"/>
    <w:rsid w:val="00913645"/>
    <w:rsid w:val="00914F00"/>
    <w:rsid w:val="0091524F"/>
    <w:rsid w:val="00915486"/>
    <w:rsid w:val="00915B32"/>
    <w:rsid w:val="009160E4"/>
    <w:rsid w:val="00916900"/>
    <w:rsid w:val="00916AAC"/>
    <w:rsid w:val="009173A0"/>
    <w:rsid w:val="00920CF1"/>
    <w:rsid w:val="00921B46"/>
    <w:rsid w:val="00921FB4"/>
    <w:rsid w:val="00922E01"/>
    <w:rsid w:val="00923B3D"/>
    <w:rsid w:val="0092450B"/>
    <w:rsid w:val="009245AD"/>
    <w:rsid w:val="009255B9"/>
    <w:rsid w:val="0092655F"/>
    <w:rsid w:val="00926DE3"/>
    <w:rsid w:val="00927F08"/>
    <w:rsid w:val="0093248F"/>
    <w:rsid w:val="00932702"/>
    <w:rsid w:val="0093426C"/>
    <w:rsid w:val="00934D75"/>
    <w:rsid w:val="009359E2"/>
    <w:rsid w:val="009407ED"/>
    <w:rsid w:val="009410E0"/>
    <w:rsid w:val="00941AE2"/>
    <w:rsid w:val="00942351"/>
    <w:rsid w:val="00942A0C"/>
    <w:rsid w:val="00942BAA"/>
    <w:rsid w:val="009437C5"/>
    <w:rsid w:val="00943861"/>
    <w:rsid w:val="00944245"/>
    <w:rsid w:val="00944D4A"/>
    <w:rsid w:val="0094618C"/>
    <w:rsid w:val="00946B3D"/>
    <w:rsid w:val="00947511"/>
    <w:rsid w:val="00947A59"/>
    <w:rsid w:val="00947F64"/>
    <w:rsid w:val="00950074"/>
    <w:rsid w:val="00950BB5"/>
    <w:rsid w:val="00952592"/>
    <w:rsid w:val="00952C49"/>
    <w:rsid w:val="00953253"/>
    <w:rsid w:val="0095353C"/>
    <w:rsid w:val="00955F94"/>
    <w:rsid w:val="00956025"/>
    <w:rsid w:val="009562C4"/>
    <w:rsid w:val="0095661F"/>
    <w:rsid w:val="00956659"/>
    <w:rsid w:val="009566A0"/>
    <w:rsid w:val="00956C6C"/>
    <w:rsid w:val="009574AF"/>
    <w:rsid w:val="0096015A"/>
    <w:rsid w:val="009606E9"/>
    <w:rsid w:val="00960D77"/>
    <w:rsid w:val="009615C3"/>
    <w:rsid w:val="00962326"/>
    <w:rsid w:val="0096490C"/>
    <w:rsid w:val="00965FC5"/>
    <w:rsid w:val="00966573"/>
    <w:rsid w:val="00966E4C"/>
    <w:rsid w:val="00966EEF"/>
    <w:rsid w:val="0096763C"/>
    <w:rsid w:val="00967AE9"/>
    <w:rsid w:val="00967EA7"/>
    <w:rsid w:val="00971549"/>
    <w:rsid w:val="00971743"/>
    <w:rsid w:val="009720EA"/>
    <w:rsid w:val="00972146"/>
    <w:rsid w:val="00972581"/>
    <w:rsid w:val="0097266B"/>
    <w:rsid w:val="00972D71"/>
    <w:rsid w:val="009734E0"/>
    <w:rsid w:val="00973FBB"/>
    <w:rsid w:val="009748BE"/>
    <w:rsid w:val="00974E89"/>
    <w:rsid w:val="00975ADD"/>
    <w:rsid w:val="00975F23"/>
    <w:rsid w:val="00976797"/>
    <w:rsid w:val="00980EEE"/>
    <w:rsid w:val="009811F1"/>
    <w:rsid w:val="009812E4"/>
    <w:rsid w:val="009819A5"/>
    <w:rsid w:val="00981C08"/>
    <w:rsid w:val="00981C3C"/>
    <w:rsid w:val="00981D81"/>
    <w:rsid w:val="009823D8"/>
    <w:rsid w:val="00982F7F"/>
    <w:rsid w:val="00983758"/>
    <w:rsid w:val="00984015"/>
    <w:rsid w:val="00984586"/>
    <w:rsid w:val="0098588F"/>
    <w:rsid w:val="00987436"/>
    <w:rsid w:val="00987ED5"/>
    <w:rsid w:val="00990006"/>
    <w:rsid w:val="00990D0F"/>
    <w:rsid w:val="00991536"/>
    <w:rsid w:val="0099153B"/>
    <w:rsid w:val="0099202D"/>
    <w:rsid w:val="0099271E"/>
    <w:rsid w:val="00992729"/>
    <w:rsid w:val="00993339"/>
    <w:rsid w:val="00994671"/>
    <w:rsid w:val="009948B6"/>
    <w:rsid w:val="009956E5"/>
    <w:rsid w:val="00996549"/>
    <w:rsid w:val="00996987"/>
    <w:rsid w:val="00996E45"/>
    <w:rsid w:val="009975F9"/>
    <w:rsid w:val="009A032A"/>
    <w:rsid w:val="009A0662"/>
    <w:rsid w:val="009A229D"/>
    <w:rsid w:val="009A2A1F"/>
    <w:rsid w:val="009A3EA0"/>
    <w:rsid w:val="009A53A9"/>
    <w:rsid w:val="009A59BF"/>
    <w:rsid w:val="009A60A0"/>
    <w:rsid w:val="009A6802"/>
    <w:rsid w:val="009A681C"/>
    <w:rsid w:val="009A6921"/>
    <w:rsid w:val="009A7283"/>
    <w:rsid w:val="009A7490"/>
    <w:rsid w:val="009B07E8"/>
    <w:rsid w:val="009B09D9"/>
    <w:rsid w:val="009B0AF5"/>
    <w:rsid w:val="009B1598"/>
    <w:rsid w:val="009B2E60"/>
    <w:rsid w:val="009B3FF1"/>
    <w:rsid w:val="009B4048"/>
    <w:rsid w:val="009B41E2"/>
    <w:rsid w:val="009B435A"/>
    <w:rsid w:val="009B560A"/>
    <w:rsid w:val="009B59A3"/>
    <w:rsid w:val="009B5FD8"/>
    <w:rsid w:val="009B6FE9"/>
    <w:rsid w:val="009C358A"/>
    <w:rsid w:val="009C4451"/>
    <w:rsid w:val="009C49D6"/>
    <w:rsid w:val="009C4E1C"/>
    <w:rsid w:val="009C5027"/>
    <w:rsid w:val="009C5287"/>
    <w:rsid w:val="009C530D"/>
    <w:rsid w:val="009C58F3"/>
    <w:rsid w:val="009C6A20"/>
    <w:rsid w:val="009C6DE3"/>
    <w:rsid w:val="009C7C14"/>
    <w:rsid w:val="009C7F4F"/>
    <w:rsid w:val="009D00C8"/>
    <w:rsid w:val="009D0B36"/>
    <w:rsid w:val="009D19A8"/>
    <w:rsid w:val="009D30C4"/>
    <w:rsid w:val="009D3557"/>
    <w:rsid w:val="009D3578"/>
    <w:rsid w:val="009D5E9D"/>
    <w:rsid w:val="009D5F28"/>
    <w:rsid w:val="009D66F1"/>
    <w:rsid w:val="009E13E2"/>
    <w:rsid w:val="009E14F5"/>
    <w:rsid w:val="009E1955"/>
    <w:rsid w:val="009E1A87"/>
    <w:rsid w:val="009E1F72"/>
    <w:rsid w:val="009E3312"/>
    <w:rsid w:val="009E35CF"/>
    <w:rsid w:val="009E3C3F"/>
    <w:rsid w:val="009E424F"/>
    <w:rsid w:val="009E464E"/>
    <w:rsid w:val="009E5B4C"/>
    <w:rsid w:val="009E669B"/>
    <w:rsid w:val="009E6A66"/>
    <w:rsid w:val="009E6CE2"/>
    <w:rsid w:val="009E7AF8"/>
    <w:rsid w:val="009F0FED"/>
    <w:rsid w:val="009F2270"/>
    <w:rsid w:val="009F453B"/>
    <w:rsid w:val="009F6F77"/>
    <w:rsid w:val="009F75A4"/>
    <w:rsid w:val="009F76AD"/>
    <w:rsid w:val="00A0018F"/>
    <w:rsid w:val="00A0033C"/>
    <w:rsid w:val="00A01C89"/>
    <w:rsid w:val="00A01D65"/>
    <w:rsid w:val="00A02724"/>
    <w:rsid w:val="00A02C54"/>
    <w:rsid w:val="00A03E05"/>
    <w:rsid w:val="00A03F45"/>
    <w:rsid w:val="00A052EF"/>
    <w:rsid w:val="00A06A7D"/>
    <w:rsid w:val="00A07AB6"/>
    <w:rsid w:val="00A10059"/>
    <w:rsid w:val="00A10380"/>
    <w:rsid w:val="00A103E8"/>
    <w:rsid w:val="00A10962"/>
    <w:rsid w:val="00A116BD"/>
    <w:rsid w:val="00A11C12"/>
    <w:rsid w:val="00A12165"/>
    <w:rsid w:val="00A13B10"/>
    <w:rsid w:val="00A13D0D"/>
    <w:rsid w:val="00A14782"/>
    <w:rsid w:val="00A14D52"/>
    <w:rsid w:val="00A155CB"/>
    <w:rsid w:val="00A1572B"/>
    <w:rsid w:val="00A1622C"/>
    <w:rsid w:val="00A1639E"/>
    <w:rsid w:val="00A168CB"/>
    <w:rsid w:val="00A16ABE"/>
    <w:rsid w:val="00A1760A"/>
    <w:rsid w:val="00A2091B"/>
    <w:rsid w:val="00A2125C"/>
    <w:rsid w:val="00A21DE3"/>
    <w:rsid w:val="00A22F31"/>
    <w:rsid w:val="00A231A2"/>
    <w:rsid w:val="00A235D5"/>
    <w:rsid w:val="00A2404E"/>
    <w:rsid w:val="00A24DD9"/>
    <w:rsid w:val="00A24DDE"/>
    <w:rsid w:val="00A24F4F"/>
    <w:rsid w:val="00A257A9"/>
    <w:rsid w:val="00A258CE"/>
    <w:rsid w:val="00A263F9"/>
    <w:rsid w:val="00A27306"/>
    <w:rsid w:val="00A30CD9"/>
    <w:rsid w:val="00A314B8"/>
    <w:rsid w:val="00A31CAB"/>
    <w:rsid w:val="00A31DEE"/>
    <w:rsid w:val="00A325D2"/>
    <w:rsid w:val="00A32BBC"/>
    <w:rsid w:val="00A32C16"/>
    <w:rsid w:val="00A32F82"/>
    <w:rsid w:val="00A33674"/>
    <w:rsid w:val="00A34C42"/>
    <w:rsid w:val="00A35479"/>
    <w:rsid w:val="00A35A82"/>
    <w:rsid w:val="00A35BA5"/>
    <w:rsid w:val="00A36162"/>
    <w:rsid w:val="00A36326"/>
    <w:rsid w:val="00A37F22"/>
    <w:rsid w:val="00A40067"/>
    <w:rsid w:val="00A41288"/>
    <w:rsid w:val="00A41463"/>
    <w:rsid w:val="00A415C5"/>
    <w:rsid w:val="00A426DB"/>
    <w:rsid w:val="00A4306E"/>
    <w:rsid w:val="00A4388D"/>
    <w:rsid w:val="00A43AE7"/>
    <w:rsid w:val="00A44C9A"/>
    <w:rsid w:val="00A44E3E"/>
    <w:rsid w:val="00A44EE2"/>
    <w:rsid w:val="00A45981"/>
    <w:rsid w:val="00A46498"/>
    <w:rsid w:val="00A4676D"/>
    <w:rsid w:val="00A46CFC"/>
    <w:rsid w:val="00A50447"/>
    <w:rsid w:val="00A5047A"/>
    <w:rsid w:val="00A51784"/>
    <w:rsid w:val="00A51FF1"/>
    <w:rsid w:val="00A52FEB"/>
    <w:rsid w:val="00A539B2"/>
    <w:rsid w:val="00A53ACF"/>
    <w:rsid w:val="00A54773"/>
    <w:rsid w:val="00A55E17"/>
    <w:rsid w:val="00A56CC7"/>
    <w:rsid w:val="00A602E4"/>
    <w:rsid w:val="00A60821"/>
    <w:rsid w:val="00A61D37"/>
    <w:rsid w:val="00A62029"/>
    <w:rsid w:val="00A63B57"/>
    <w:rsid w:val="00A65DEA"/>
    <w:rsid w:val="00A67848"/>
    <w:rsid w:val="00A707D6"/>
    <w:rsid w:val="00A72E41"/>
    <w:rsid w:val="00A73424"/>
    <w:rsid w:val="00A7380D"/>
    <w:rsid w:val="00A74AA9"/>
    <w:rsid w:val="00A750FE"/>
    <w:rsid w:val="00A75D5D"/>
    <w:rsid w:val="00A7680D"/>
    <w:rsid w:val="00A76912"/>
    <w:rsid w:val="00A76FFB"/>
    <w:rsid w:val="00A77273"/>
    <w:rsid w:val="00A77FE3"/>
    <w:rsid w:val="00A809C7"/>
    <w:rsid w:val="00A80C76"/>
    <w:rsid w:val="00A81549"/>
    <w:rsid w:val="00A81926"/>
    <w:rsid w:val="00A825F4"/>
    <w:rsid w:val="00A82B2E"/>
    <w:rsid w:val="00A8319F"/>
    <w:rsid w:val="00A83630"/>
    <w:rsid w:val="00A83869"/>
    <w:rsid w:val="00A83B41"/>
    <w:rsid w:val="00A842BF"/>
    <w:rsid w:val="00A847F7"/>
    <w:rsid w:val="00A84908"/>
    <w:rsid w:val="00A84A4E"/>
    <w:rsid w:val="00A877FF"/>
    <w:rsid w:val="00A9026C"/>
    <w:rsid w:val="00A902A2"/>
    <w:rsid w:val="00A90CE1"/>
    <w:rsid w:val="00A91B3F"/>
    <w:rsid w:val="00A922FC"/>
    <w:rsid w:val="00A924F1"/>
    <w:rsid w:val="00A931C3"/>
    <w:rsid w:val="00A935CF"/>
    <w:rsid w:val="00A937DC"/>
    <w:rsid w:val="00A952A7"/>
    <w:rsid w:val="00A960FD"/>
    <w:rsid w:val="00A9646D"/>
    <w:rsid w:val="00A965EF"/>
    <w:rsid w:val="00AA0718"/>
    <w:rsid w:val="00AA1156"/>
    <w:rsid w:val="00AA1715"/>
    <w:rsid w:val="00AA1C8C"/>
    <w:rsid w:val="00AA28CB"/>
    <w:rsid w:val="00AA29C5"/>
    <w:rsid w:val="00AA3276"/>
    <w:rsid w:val="00AA3FD3"/>
    <w:rsid w:val="00AA45D1"/>
    <w:rsid w:val="00AA47C0"/>
    <w:rsid w:val="00AA4AD1"/>
    <w:rsid w:val="00AA50DA"/>
    <w:rsid w:val="00AA5119"/>
    <w:rsid w:val="00AA6792"/>
    <w:rsid w:val="00AA73CA"/>
    <w:rsid w:val="00AA759C"/>
    <w:rsid w:val="00AA767B"/>
    <w:rsid w:val="00AB1FE8"/>
    <w:rsid w:val="00AB221E"/>
    <w:rsid w:val="00AB22BE"/>
    <w:rsid w:val="00AB2FB9"/>
    <w:rsid w:val="00AB429A"/>
    <w:rsid w:val="00AB486F"/>
    <w:rsid w:val="00AB5E11"/>
    <w:rsid w:val="00AB6047"/>
    <w:rsid w:val="00AB7369"/>
    <w:rsid w:val="00AC01AD"/>
    <w:rsid w:val="00AC09D8"/>
    <w:rsid w:val="00AC0EF7"/>
    <w:rsid w:val="00AC1219"/>
    <w:rsid w:val="00AC14FE"/>
    <w:rsid w:val="00AC1AE6"/>
    <w:rsid w:val="00AC2D1C"/>
    <w:rsid w:val="00AC3884"/>
    <w:rsid w:val="00AC3DA6"/>
    <w:rsid w:val="00AC41A2"/>
    <w:rsid w:val="00AC4564"/>
    <w:rsid w:val="00AC4845"/>
    <w:rsid w:val="00AC4C71"/>
    <w:rsid w:val="00AC4DED"/>
    <w:rsid w:val="00AC53DE"/>
    <w:rsid w:val="00AC6D26"/>
    <w:rsid w:val="00AC7372"/>
    <w:rsid w:val="00AD1324"/>
    <w:rsid w:val="00AD1B9B"/>
    <w:rsid w:val="00AD22E6"/>
    <w:rsid w:val="00AD29C4"/>
    <w:rsid w:val="00AD2CED"/>
    <w:rsid w:val="00AD2EAA"/>
    <w:rsid w:val="00AD2F3E"/>
    <w:rsid w:val="00AD31D5"/>
    <w:rsid w:val="00AD3AB8"/>
    <w:rsid w:val="00AD3BFB"/>
    <w:rsid w:val="00AD403B"/>
    <w:rsid w:val="00AD418C"/>
    <w:rsid w:val="00AD4F12"/>
    <w:rsid w:val="00AD5FCD"/>
    <w:rsid w:val="00AD629E"/>
    <w:rsid w:val="00AD66D5"/>
    <w:rsid w:val="00AD74F6"/>
    <w:rsid w:val="00AD79CE"/>
    <w:rsid w:val="00AE0843"/>
    <w:rsid w:val="00AE0B7F"/>
    <w:rsid w:val="00AE0FCC"/>
    <w:rsid w:val="00AE1A8E"/>
    <w:rsid w:val="00AE2B5C"/>
    <w:rsid w:val="00AE47DA"/>
    <w:rsid w:val="00AE4D10"/>
    <w:rsid w:val="00AE4E53"/>
    <w:rsid w:val="00AE5769"/>
    <w:rsid w:val="00AE64EB"/>
    <w:rsid w:val="00AE6EA9"/>
    <w:rsid w:val="00AE7DC8"/>
    <w:rsid w:val="00AF027B"/>
    <w:rsid w:val="00AF0DFD"/>
    <w:rsid w:val="00AF1935"/>
    <w:rsid w:val="00AF1B2F"/>
    <w:rsid w:val="00AF215E"/>
    <w:rsid w:val="00AF26B7"/>
    <w:rsid w:val="00AF3FA6"/>
    <w:rsid w:val="00AF4B94"/>
    <w:rsid w:val="00AF4C5B"/>
    <w:rsid w:val="00AF4CA4"/>
    <w:rsid w:val="00AF4D68"/>
    <w:rsid w:val="00AF54F7"/>
    <w:rsid w:val="00AF577B"/>
    <w:rsid w:val="00AF5DDC"/>
    <w:rsid w:val="00AF65AC"/>
    <w:rsid w:val="00AF681D"/>
    <w:rsid w:val="00AF7058"/>
    <w:rsid w:val="00AF79A7"/>
    <w:rsid w:val="00AF7AB5"/>
    <w:rsid w:val="00B004F9"/>
    <w:rsid w:val="00B0054C"/>
    <w:rsid w:val="00B005F1"/>
    <w:rsid w:val="00B0155C"/>
    <w:rsid w:val="00B01739"/>
    <w:rsid w:val="00B01AE9"/>
    <w:rsid w:val="00B03585"/>
    <w:rsid w:val="00B0369F"/>
    <w:rsid w:val="00B03EF5"/>
    <w:rsid w:val="00B04D69"/>
    <w:rsid w:val="00B060B1"/>
    <w:rsid w:val="00B06B96"/>
    <w:rsid w:val="00B0756B"/>
    <w:rsid w:val="00B07EB9"/>
    <w:rsid w:val="00B07F9E"/>
    <w:rsid w:val="00B10026"/>
    <w:rsid w:val="00B10E28"/>
    <w:rsid w:val="00B10FDE"/>
    <w:rsid w:val="00B13564"/>
    <w:rsid w:val="00B136F0"/>
    <w:rsid w:val="00B13772"/>
    <w:rsid w:val="00B13D8E"/>
    <w:rsid w:val="00B157DE"/>
    <w:rsid w:val="00B15AE4"/>
    <w:rsid w:val="00B15C08"/>
    <w:rsid w:val="00B15D7C"/>
    <w:rsid w:val="00B17705"/>
    <w:rsid w:val="00B17749"/>
    <w:rsid w:val="00B1797E"/>
    <w:rsid w:val="00B20650"/>
    <w:rsid w:val="00B20F1A"/>
    <w:rsid w:val="00B224BC"/>
    <w:rsid w:val="00B23B76"/>
    <w:rsid w:val="00B24040"/>
    <w:rsid w:val="00B2417B"/>
    <w:rsid w:val="00B2540D"/>
    <w:rsid w:val="00B27125"/>
    <w:rsid w:val="00B272DB"/>
    <w:rsid w:val="00B3075B"/>
    <w:rsid w:val="00B3081E"/>
    <w:rsid w:val="00B322CC"/>
    <w:rsid w:val="00B32540"/>
    <w:rsid w:val="00B346C7"/>
    <w:rsid w:val="00B35721"/>
    <w:rsid w:val="00B35AC5"/>
    <w:rsid w:val="00B37019"/>
    <w:rsid w:val="00B374FF"/>
    <w:rsid w:val="00B4040D"/>
    <w:rsid w:val="00B415BD"/>
    <w:rsid w:val="00B420B6"/>
    <w:rsid w:val="00B4223A"/>
    <w:rsid w:val="00B422D7"/>
    <w:rsid w:val="00B430F1"/>
    <w:rsid w:val="00B438C1"/>
    <w:rsid w:val="00B443C4"/>
    <w:rsid w:val="00B447D8"/>
    <w:rsid w:val="00B44D94"/>
    <w:rsid w:val="00B472E8"/>
    <w:rsid w:val="00B500E3"/>
    <w:rsid w:val="00B50B0E"/>
    <w:rsid w:val="00B50B24"/>
    <w:rsid w:val="00B50FF2"/>
    <w:rsid w:val="00B519E6"/>
    <w:rsid w:val="00B52A74"/>
    <w:rsid w:val="00B531A1"/>
    <w:rsid w:val="00B53939"/>
    <w:rsid w:val="00B5396E"/>
    <w:rsid w:val="00B53D64"/>
    <w:rsid w:val="00B54EFA"/>
    <w:rsid w:val="00B55632"/>
    <w:rsid w:val="00B5691D"/>
    <w:rsid w:val="00B6015C"/>
    <w:rsid w:val="00B6090E"/>
    <w:rsid w:val="00B6333F"/>
    <w:rsid w:val="00B63BF4"/>
    <w:rsid w:val="00B648DA"/>
    <w:rsid w:val="00B64AFE"/>
    <w:rsid w:val="00B65014"/>
    <w:rsid w:val="00B658F8"/>
    <w:rsid w:val="00B65A3B"/>
    <w:rsid w:val="00B661D8"/>
    <w:rsid w:val="00B6656F"/>
    <w:rsid w:val="00B67A5E"/>
    <w:rsid w:val="00B67B44"/>
    <w:rsid w:val="00B714C0"/>
    <w:rsid w:val="00B725D0"/>
    <w:rsid w:val="00B72EB7"/>
    <w:rsid w:val="00B731FB"/>
    <w:rsid w:val="00B73491"/>
    <w:rsid w:val="00B735D5"/>
    <w:rsid w:val="00B7414B"/>
    <w:rsid w:val="00B74A6C"/>
    <w:rsid w:val="00B74EBD"/>
    <w:rsid w:val="00B758E9"/>
    <w:rsid w:val="00B76FE0"/>
    <w:rsid w:val="00B7718B"/>
    <w:rsid w:val="00B800C2"/>
    <w:rsid w:val="00B8025A"/>
    <w:rsid w:val="00B805B7"/>
    <w:rsid w:val="00B8089D"/>
    <w:rsid w:val="00B80AE9"/>
    <w:rsid w:val="00B80AEF"/>
    <w:rsid w:val="00B81851"/>
    <w:rsid w:val="00B818E9"/>
    <w:rsid w:val="00B82926"/>
    <w:rsid w:val="00B82FDC"/>
    <w:rsid w:val="00B836A7"/>
    <w:rsid w:val="00B84651"/>
    <w:rsid w:val="00B85576"/>
    <w:rsid w:val="00B85B86"/>
    <w:rsid w:val="00B8624D"/>
    <w:rsid w:val="00B8684C"/>
    <w:rsid w:val="00B86B5B"/>
    <w:rsid w:val="00B86D5B"/>
    <w:rsid w:val="00B86F0F"/>
    <w:rsid w:val="00B9119D"/>
    <w:rsid w:val="00B92F3B"/>
    <w:rsid w:val="00B93AD9"/>
    <w:rsid w:val="00B93DC8"/>
    <w:rsid w:val="00B94617"/>
    <w:rsid w:val="00B95457"/>
    <w:rsid w:val="00B95D99"/>
    <w:rsid w:val="00B96588"/>
    <w:rsid w:val="00B96733"/>
    <w:rsid w:val="00B96E11"/>
    <w:rsid w:val="00B97EC8"/>
    <w:rsid w:val="00BA0031"/>
    <w:rsid w:val="00BA0DB9"/>
    <w:rsid w:val="00BA0FF8"/>
    <w:rsid w:val="00BA1220"/>
    <w:rsid w:val="00BA143B"/>
    <w:rsid w:val="00BA15B5"/>
    <w:rsid w:val="00BA1F0D"/>
    <w:rsid w:val="00BA2849"/>
    <w:rsid w:val="00BA2FCA"/>
    <w:rsid w:val="00BA40AB"/>
    <w:rsid w:val="00BA4DF3"/>
    <w:rsid w:val="00BA52A9"/>
    <w:rsid w:val="00BA5323"/>
    <w:rsid w:val="00BA5A4C"/>
    <w:rsid w:val="00BA5F3B"/>
    <w:rsid w:val="00BA695A"/>
    <w:rsid w:val="00BA6E5E"/>
    <w:rsid w:val="00BA7681"/>
    <w:rsid w:val="00BB071C"/>
    <w:rsid w:val="00BB4DFB"/>
    <w:rsid w:val="00BB54EF"/>
    <w:rsid w:val="00BB58E2"/>
    <w:rsid w:val="00BB63A6"/>
    <w:rsid w:val="00BB6A5D"/>
    <w:rsid w:val="00BB6CFF"/>
    <w:rsid w:val="00BC1D87"/>
    <w:rsid w:val="00BC2D66"/>
    <w:rsid w:val="00BC3278"/>
    <w:rsid w:val="00BC3962"/>
    <w:rsid w:val="00BC4B27"/>
    <w:rsid w:val="00BC60BB"/>
    <w:rsid w:val="00BC638F"/>
    <w:rsid w:val="00BC63E9"/>
    <w:rsid w:val="00BC6E4A"/>
    <w:rsid w:val="00BC7976"/>
    <w:rsid w:val="00BC7B93"/>
    <w:rsid w:val="00BD003C"/>
    <w:rsid w:val="00BD05E4"/>
    <w:rsid w:val="00BD0ED6"/>
    <w:rsid w:val="00BD141B"/>
    <w:rsid w:val="00BD2674"/>
    <w:rsid w:val="00BD2E97"/>
    <w:rsid w:val="00BD41A5"/>
    <w:rsid w:val="00BD4DB9"/>
    <w:rsid w:val="00BD501C"/>
    <w:rsid w:val="00BD666F"/>
    <w:rsid w:val="00BD6898"/>
    <w:rsid w:val="00BD6AA0"/>
    <w:rsid w:val="00BD7367"/>
    <w:rsid w:val="00BD774B"/>
    <w:rsid w:val="00BD7D94"/>
    <w:rsid w:val="00BD7E28"/>
    <w:rsid w:val="00BE0D41"/>
    <w:rsid w:val="00BE1600"/>
    <w:rsid w:val="00BE1C17"/>
    <w:rsid w:val="00BE2C26"/>
    <w:rsid w:val="00BE3E71"/>
    <w:rsid w:val="00BE4971"/>
    <w:rsid w:val="00BE4B67"/>
    <w:rsid w:val="00BE5561"/>
    <w:rsid w:val="00BF03C0"/>
    <w:rsid w:val="00BF167A"/>
    <w:rsid w:val="00BF1ECF"/>
    <w:rsid w:val="00BF1F1C"/>
    <w:rsid w:val="00BF2072"/>
    <w:rsid w:val="00BF217B"/>
    <w:rsid w:val="00BF356E"/>
    <w:rsid w:val="00BF46F5"/>
    <w:rsid w:val="00BF4F89"/>
    <w:rsid w:val="00BF5A42"/>
    <w:rsid w:val="00BF5CEB"/>
    <w:rsid w:val="00BF5DAC"/>
    <w:rsid w:val="00BF6E33"/>
    <w:rsid w:val="00C00117"/>
    <w:rsid w:val="00C006F9"/>
    <w:rsid w:val="00C00DFB"/>
    <w:rsid w:val="00C00FAB"/>
    <w:rsid w:val="00C010D6"/>
    <w:rsid w:val="00C02744"/>
    <w:rsid w:val="00C0378B"/>
    <w:rsid w:val="00C037A1"/>
    <w:rsid w:val="00C03D85"/>
    <w:rsid w:val="00C049FF"/>
    <w:rsid w:val="00C04A78"/>
    <w:rsid w:val="00C055CF"/>
    <w:rsid w:val="00C05A58"/>
    <w:rsid w:val="00C06E4A"/>
    <w:rsid w:val="00C06EF6"/>
    <w:rsid w:val="00C076BF"/>
    <w:rsid w:val="00C10573"/>
    <w:rsid w:val="00C10EC0"/>
    <w:rsid w:val="00C111E7"/>
    <w:rsid w:val="00C118B1"/>
    <w:rsid w:val="00C124FB"/>
    <w:rsid w:val="00C1360F"/>
    <w:rsid w:val="00C13FD1"/>
    <w:rsid w:val="00C143B8"/>
    <w:rsid w:val="00C15066"/>
    <w:rsid w:val="00C154AA"/>
    <w:rsid w:val="00C159F8"/>
    <w:rsid w:val="00C17843"/>
    <w:rsid w:val="00C20527"/>
    <w:rsid w:val="00C20818"/>
    <w:rsid w:val="00C209B1"/>
    <w:rsid w:val="00C21BE6"/>
    <w:rsid w:val="00C24073"/>
    <w:rsid w:val="00C24428"/>
    <w:rsid w:val="00C25C15"/>
    <w:rsid w:val="00C2689B"/>
    <w:rsid w:val="00C26F79"/>
    <w:rsid w:val="00C27E85"/>
    <w:rsid w:val="00C302D4"/>
    <w:rsid w:val="00C30BD1"/>
    <w:rsid w:val="00C3106D"/>
    <w:rsid w:val="00C313CB"/>
    <w:rsid w:val="00C3169A"/>
    <w:rsid w:val="00C31A7F"/>
    <w:rsid w:val="00C31BA6"/>
    <w:rsid w:val="00C323C0"/>
    <w:rsid w:val="00C33EE9"/>
    <w:rsid w:val="00C3451A"/>
    <w:rsid w:val="00C345A6"/>
    <w:rsid w:val="00C347C7"/>
    <w:rsid w:val="00C348A7"/>
    <w:rsid w:val="00C358D7"/>
    <w:rsid w:val="00C36701"/>
    <w:rsid w:val="00C36A9F"/>
    <w:rsid w:val="00C36E62"/>
    <w:rsid w:val="00C37DA1"/>
    <w:rsid w:val="00C37E1F"/>
    <w:rsid w:val="00C406A7"/>
    <w:rsid w:val="00C4083C"/>
    <w:rsid w:val="00C40CDD"/>
    <w:rsid w:val="00C40FA9"/>
    <w:rsid w:val="00C41F0D"/>
    <w:rsid w:val="00C42081"/>
    <w:rsid w:val="00C42D37"/>
    <w:rsid w:val="00C4302D"/>
    <w:rsid w:val="00C43B42"/>
    <w:rsid w:val="00C44DD6"/>
    <w:rsid w:val="00C45108"/>
    <w:rsid w:val="00C463AE"/>
    <w:rsid w:val="00C46703"/>
    <w:rsid w:val="00C471D0"/>
    <w:rsid w:val="00C472F8"/>
    <w:rsid w:val="00C477E0"/>
    <w:rsid w:val="00C47C4E"/>
    <w:rsid w:val="00C50BF5"/>
    <w:rsid w:val="00C50DD6"/>
    <w:rsid w:val="00C51600"/>
    <w:rsid w:val="00C53E4A"/>
    <w:rsid w:val="00C550F5"/>
    <w:rsid w:val="00C556BA"/>
    <w:rsid w:val="00C5667F"/>
    <w:rsid w:val="00C56AE9"/>
    <w:rsid w:val="00C57913"/>
    <w:rsid w:val="00C57B7C"/>
    <w:rsid w:val="00C60465"/>
    <w:rsid w:val="00C604F8"/>
    <w:rsid w:val="00C60D83"/>
    <w:rsid w:val="00C6147A"/>
    <w:rsid w:val="00C61DAD"/>
    <w:rsid w:val="00C62487"/>
    <w:rsid w:val="00C63667"/>
    <w:rsid w:val="00C63FEB"/>
    <w:rsid w:val="00C64302"/>
    <w:rsid w:val="00C645C3"/>
    <w:rsid w:val="00C646BA"/>
    <w:rsid w:val="00C64B39"/>
    <w:rsid w:val="00C650C6"/>
    <w:rsid w:val="00C6577C"/>
    <w:rsid w:val="00C65A22"/>
    <w:rsid w:val="00C65DBE"/>
    <w:rsid w:val="00C66D20"/>
    <w:rsid w:val="00C66E0F"/>
    <w:rsid w:val="00C67332"/>
    <w:rsid w:val="00C675F3"/>
    <w:rsid w:val="00C676A6"/>
    <w:rsid w:val="00C70242"/>
    <w:rsid w:val="00C705A0"/>
    <w:rsid w:val="00C708D4"/>
    <w:rsid w:val="00C70B47"/>
    <w:rsid w:val="00C71060"/>
    <w:rsid w:val="00C7119C"/>
    <w:rsid w:val="00C720FC"/>
    <w:rsid w:val="00C72D7A"/>
    <w:rsid w:val="00C72F4B"/>
    <w:rsid w:val="00C750DB"/>
    <w:rsid w:val="00C7690F"/>
    <w:rsid w:val="00C80432"/>
    <w:rsid w:val="00C80823"/>
    <w:rsid w:val="00C8196C"/>
    <w:rsid w:val="00C81C23"/>
    <w:rsid w:val="00C8204D"/>
    <w:rsid w:val="00C8580E"/>
    <w:rsid w:val="00C86126"/>
    <w:rsid w:val="00C862C2"/>
    <w:rsid w:val="00C862FC"/>
    <w:rsid w:val="00C86F6F"/>
    <w:rsid w:val="00C87576"/>
    <w:rsid w:val="00C90E70"/>
    <w:rsid w:val="00C92F5F"/>
    <w:rsid w:val="00C93EF0"/>
    <w:rsid w:val="00C94ED2"/>
    <w:rsid w:val="00C9608C"/>
    <w:rsid w:val="00C963C4"/>
    <w:rsid w:val="00C973E4"/>
    <w:rsid w:val="00C97B65"/>
    <w:rsid w:val="00CA02FE"/>
    <w:rsid w:val="00CA0FB4"/>
    <w:rsid w:val="00CA1F86"/>
    <w:rsid w:val="00CA2952"/>
    <w:rsid w:val="00CA2B59"/>
    <w:rsid w:val="00CA3285"/>
    <w:rsid w:val="00CA3639"/>
    <w:rsid w:val="00CA399B"/>
    <w:rsid w:val="00CA52EC"/>
    <w:rsid w:val="00CA53BD"/>
    <w:rsid w:val="00CA5D6B"/>
    <w:rsid w:val="00CB0520"/>
    <w:rsid w:val="00CB14F5"/>
    <w:rsid w:val="00CB17D0"/>
    <w:rsid w:val="00CB2291"/>
    <w:rsid w:val="00CB25CB"/>
    <w:rsid w:val="00CB39E3"/>
    <w:rsid w:val="00CB4FEC"/>
    <w:rsid w:val="00CB510A"/>
    <w:rsid w:val="00CB6430"/>
    <w:rsid w:val="00CB6937"/>
    <w:rsid w:val="00CB7AB5"/>
    <w:rsid w:val="00CB7DCC"/>
    <w:rsid w:val="00CC28D4"/>
    <w:rsid w:val="00CC30FE"/>
    <w:rsid w:val="00CC356D"/>
    <w:rsid w:val="00CC4ABE"/>
    <w:rsid w:val="00CC4D12"/>
    <w:rsid w:val="00CC5226"/>
    <w:rsid w:val="00CC5AC7"/>
    <w:rsid w:val="00CC65A4"/>
    <w:rsid w:val="00CC6FDE"/>
    <w:rsid w:val="00CC72EC"/>
    <w:rsid w:val="00CC7449"/>
    <w:rsid w:val="00CD0B99"/>
    <w:rsid w:val="00CD1215"/>
    <w:rsid w:val="00CD1323"/>
    <w:rsid w:val="00CD1407"/>
    <w:rsid w:val="00CD2309"/>
    <w:rsid w:val="00CD3413"/>
    <w:rsid w:val="00CD35DA"/>
    <w:rsid w:val="00CD412F"/>
    <w:rsid w:val="00CD6CA7"/>
    <w:rsid w:val="00CD7AAE"/>
    <w:rsid w:val="00CD7F47"/>
    <w:rsid w:val="00CE0A5D"/>
    <w:rsid w:val="00CE3361"/>
    <w:rsid w:val="00CE37F1"/>
    <w:rsid w:val="00CE401A"/>
    <w:rsid w:val="00CE4031"/>
    <w:rsid w:val="00CE445F"/>
    <w:rsid w:val="00CE60D0"/>
    <w:rsid w:val="00CE629B"/>
    <w:rsid w:val="00CE6327"/>
    <w:rsid w:val="00CE6519"/>
    <w:rsid w:val="00CE6921"/>
    <w:rsid w:val="00CF06A7"/>
    <w:rsid w:val="00CF1C25"/>
    <w:rsid w:val="00CF3A3D"/>
    <w:rsid w:val="00CF3D0E"/>
    <w:rsid w:val="00CF3EAB"/>
    <w:rsid w:val="00CF41D5"/>
    <w:rsid w:val="00CF51C3"/>
    <w:rsid w:val="00CF782A"/>
    <w:rsid w:val="00CF7CCA"/>
    <w:rsid w:val="00D00E62"/>
    <w:rsid w:val="00D01A20"/>
    <w:rsid w:val="00D01DBA"/>
    <w:rsid w:val="00D02D78"/>
    <w:rsid w:val="00D02FA9"/>
    <w:rsid w:val="00D03761"/>
    <w:rsid w:val="00D03AA5"/>
    <w:rsid w:val="00D03AC8"/>
    <w:rsid w:val="00D03CDC"/>
    <w:rsid w:val="00D03E1D"/>
    <w:rsid w:val="00D04259"/>
    <w:rsid w:val="00D06D98"/>
    <w:rsid w:val="00D07124"/>
    <w:rsid w:val="00D0717F"/>
    <w:rsid w:val="00D10D8C"/>
    <w:rsid w:val="00D10DD7"/>
    <w:rsid w:val="00D11F7F"/>
    <w:rsid w:val="00D13D6D"/>
    <w:rsid w:val="00D1465F"/>
    <w:rsid w:val="00D149BF"/>
    <w:rsid w:val="00D16B4E"/>
    <w:rsid w:val="00D1711D"/>
    <w:rsid w:val="00D171B5"/>
    <w:rsid w:val="00D214CC"/>
    <w:rsid w:val="00D21EFF"/>
    <w:rsid w:val="00D227BB"/>
    <w:rsid w:val="00D23723"/>
    <w:rsid w:val="00D23E62"/>
    <w:rsid w:val="00D24F67"/>
    <w:rsid w:val="00D25AFB"/>
    <w:rsid w:val="00D25C26"/>
    <w:rsid w:val="00D266EC"/>
    <w:rsid w:val="00D26E66"/>
    <w:rsid w:val="00D26F1A"/>
    <w:rsid w:val="00D26F41"/>
    <w:rsid w:val="00D32103"/>
    <w:rsid w:val="00D339E5"/>
    <w:rsid w:val="00D34F7B"/>
    <w:rsid w:val="00D3588D"/>
    <w:rsid w:val="00D3604C"/>
    <w:rsid w:val="00D3626D"/>
    <w:rsid w:val="00D368D1"/>
    <w:rsid w:val="00D3734B"/>
    <w:rsid w:val="00D375C6"/>
    <w:rsid w:val="00D37632"/>
    <w:rsid w:val="00D3770A"/>
    <w:rsid w:val="00D37DAC"/>
    <w:rsid w:val="00D37EC1"/>
    <w:rsid w:val="00D40BF5"/>
    <w:rsid w:val="00D40D0A"/>
    <w:rsid w:val="00D427C0"/>
    <w:rsid w:val="00D4375F"/>
    <w:rsid w:val="00D45510"/>
    <w:rsid w:val="00D4593F"/>
    <w:rsid w:val="00D45D76"/>
    <w:rsid w:val="00D461B9"/>
    <w:rsid w:val="00D4652D"/>
    <w:rsid w:val="00D50577"/>
    <w:rsid w:val="00D5179E"/>
    <w:rsid w:val="00D51EAD"/>
    <w:rsid w:val="00D52C10"/>
    <w:rsid w:val="00D52F50"/>
    <w:rsid w:val="00D54A0D"/>
    <w:rsid w:val="00D55F6C"/>
    <w:rsid w:val="00D5655C"/>
    <w:rsid w:val="00D565E2"/>
    <w:rsid w:val="00D56B23"/>
    <w:rsid w:val="00D57950"/>
    <w:rsid w:val="00D60040"/>
    <w:rsid w:val="00D60655"/>
    <w:rsid w:val="00D60D4D"/>
    <w:rsid w:val="00D60D54"/>
    <w:rsid w:val="00D61272"/>
    <w:rsid w:val="00D61B1F"/>
    <w:rsid w:val="00D62E4E"/>
    <w:rsid w:val="00D63468"/>
    <w:rsid w:val="00D64014"/>
    <w:rsid w:val="00D64469"/>
    <w:rsid w:val="00D6567B"/>
    <w:rsid w:val="00D65D6A"/>
    <w:rsid w:val="00D67C7B"/>
    <w:rsid w:val="00D67FFA"/>
    <w:rsid w:val="00D706AC"/>
    <w:rsid w:val="00D725DB"/>
    <w:rsid w:val="00D727FF"/>
    <w:rsid w:val="00D7362F"/>
    <w:rsid w:val="00D739E5"/>
    <w:rsid w:val="00D73FA7"/>
    <w:rsid w:val="00D74365"/>
    <w:rsid w:val="00D74494"/>
    <w:rsid w:val="00D75176"/>
    <w:rsid w:val="00D75A02"/>
    <w:rsid w:val="00D75DB3"/>
    <w:rsid w:val="00D76699"/>
    <w:rsid w:val="00D77A8D"/>
    <w:rsid w:val="00D80AD0"/>
    <w:rsid w:val="00D80E2E"/>
    <w:rsid w:val="00D81438"/>
    <w:rsid w:val="00D82581"/>
    <w:rsid w:val="00D842CD"/>
    <w:rsid w:val="00D844B6"/>
    <w:rsid w:val="00D85572"/>
    <w:rsid w:val="00D85A3F"/>
    <w:rsid w:val="00D87DDB"/>
    <w:rsid w:val="00D916A1"/>
    <w:rsid w:val="00D91791"/>
    <w:rsid w:val="00D921AE"/>
    <w:rsid w:val="00D93BC8"/>
    <w:rsid w:val="00D93E44"/>
    <w:rsid w:val="00D957E9"/>
    <w:rsid w:val="00D95AD0"/>
    <w:rsid w:val="00D95EF7"/>
    <w:rsid w:val="00D9640C"/>
    <w:rsid w:val="00D96EA8"/>
    <w:rsid w:val="00D97943"/>
    <w:rsid w:val="00DA055C"/>
    <w:rsid w:val="00DA05ED"/>
    <w:rsid w:val="00DA1361"/>
    <w:rsid w:val="00DA1BD3"/>
    <w:rsid w:val="00DA2AD2"/>
    <w:rsid w:val="00DA4291"/>
    <w:rsid w:val="00DA5110"/>
    <w:rsid w:val="00DA5550"/>
    <w:rsid w:val="00DA62F9"/>
    <w:rsid w:val="00DA6E6A"/>
    <w:rsid w:val="00DA7E21"/>
    <w:rsid w:val="00DB016D"/>
    <w:rsid w:val="00DB1123"/>
    <w:rsid w:val="00DB1913"/>
    <w:rsid w:val="00DB1BE1"/>
    <w:rsid w:val="00DB42AD"/>
    <w:rsid w:val="00DB5462"/>
    <w:rsid w:val="00DB59B9"/>
    <w:rsid w:val="00DB6958"/>
    <w:rsid w:val="00DB6A08"/>
    <w:rsid w:val="00DB6B45"/>
    <w:rsid w:val="00DB6F50"/>
    <w:rsid w:val="00DC0354"/>
    <w:rsid w:val="00DC0AA4"/>
    <w:rsid w:val="00DC0CA4"/>
    <w:rsid w:val="00DC0F49"/>
    <w:rsid w:val="00DC12A2"/>
    <w:rsid w:val="00DC19B1"/>
    <w:rsid w:val="00DC1B47"/>
    <w:rsid w:val="00DC20EB"/>
    <w:rsid w:val="00DC2354"/>
    <w:rsid w:val="00DC43AC"/>
    <w:rsid w:val="00DC45C4"/>
    <w:rsid w:val="00DC469D"/>
    <w:rsid w:val="00DC4844"/>
    <w:rsid w:val="00DC4AAA"/>
    <w:rsid w:val="00DC4AF2"/>
    <w:rsid w:val="00DC560F"/>
    <w:rsid w:val="00DC5704"/>
    <w:rsid w:val="00DC5B4E"/>
    <w:rsid w:val="00DC5F32"/>
    <w:rsid w:val="00DC611F"/>
    <w:rsid w:val="00DC646A"/>
    <w:rsid w:val="00DD0BEA"/>
    <w:rsid w:val="00DD2429"/>
    <w:rsid w:val="00DD282B"/>
    <w:rsid w:val="00DD36CF"/>
    <w:rsid w:val="00DD3E33"/>
    <w:rsid w:val="00DD4F11"/>
    <w:rsid w:val="00DD6F0C"/>
    <w:rsid w:val="00DE0BD6"/>
    <w:rsid w:val="00DE11DC"/>
    <w:rsid w:val="00DE318D"/>
    <w:rsid w:val="00DE331F"/>
    <w:rsid w:val="00DE3A5F"/>
    <w:rsid w:val="00DE3ADC"/>
    <w:rsid w:val="00DE4166"/>
    <w:rsid w:val="00DE4977"/>
    <w:rsid w:val="00DE4CD9"/>
    <w:rsid w:val="00DE4EC8"/>
    <w:rsid w:val="00DE5B25"/>
    <w:rsid w:val="00DE5E61"/>
    <w:rsid w:val="00DE5F42"/>
    <w:rsid w:val="00DE614D"/>
    <w:rsid w:val="00DE618B"/>
    <w:rsid w:val="00DE62D1"/>
    <w:rsid w:val="00DE63A5"/>
    <w:rsid w:val="00DF05D8"/>
    <w:rsid w:val="00DF1407"/>
    <w:rsid w:val="00DF2127"/>
    <w:rsid w:val="00DF2E91"/>
    <w:rsid w:val="00DF324D"/>
    <w:rsid w:val="00DF35A9"/>
    <w:rsid w:val="00DF3B24"/>
    <w:rsid w:val="00DF3E33"/>
    <w:rsid w:val="00DF4165"/>
    <w:rsid w:val="00DF5244"/>
    <w:rsid w:val="00DF56CA"/>
    <w:rsid w:val="00DF58CB"/>
    <w:rsid w:val="00DF5A92"/>
    <w:rsid w:val="00DF5D59"/>
    <w:rsid w:val="00DF5DC8"/>
    <w:rsid w:val="00DF687C"/>
    <w:rsid w:val="00DF6BD9"/>
    <w:rsid w:val="00DF73F3"/>
    <w:rsid w:val="00E00E36"/>
    <w:rsid w:val="00E020B2"/>
    <w:rsid w:val="00E0273F"/>
    <w:rsid w:val="00E02AF9"/>
    <w:rsid w:val="00E05D09"/>
    <w:rsid w:val="00E0650F"/>
    <w:rsid w:val="00E06AEA"/>
    <w:rsid w:val="00E06C08"/>
    <w:rsid w:val="00E1032A"/>
    <w:rsid w:val="00E10FBF"/>
    <w:rsid w:val="00E13DEB"/>
    <w:rsid w:val="00E13EEC"/>
    <w:rsid w:val="00E145AC"/>
    <w:rsid w:val="00E14C6B"/>
    <w:rsid w:val="00E14E05"/>
    <w:rsid w:val="00E16125"/>
    <w:rsid w:val="00E1679F"/>
    <w:rsid w:val="00E200A2"/>
    <w:rsid w:val="00E213B4"/>
    <w:rsid w:val="00E222D9"/>
    <w:rsid w:val="00E226E5"/>
    <w:rsid w:val="00E23AE8"/>
    <w:rsid w:val="00E242A1"/>
    <w:rsid w:val="00E243D7"/>
    <w:rsid w:val="00E24481"/>
    <w:rsid w:val="00E257B4"/>
    <w:rsid w:val="00E273EF"/>
    <w:rsid w:val="00E27611"/>
    <w:rsid w:val="00E30567"/>
    <w:rsid w:val="00E3068E"/>
    <w:rsid w:val="00E309E9"/>
    <w:rsid w:val="00E30CDB"/>
    <w:rsid w:val="00E30DB4"/>
    <w:rsid w:val="00E30EF9"/>
    <w:rsid w:val="00E3163E"/>
    <w:rsid w:val="00E3171F"/>
    <w:rsid w:val="00E31865"/>
    <w:rsid w:val="00E33671"/>
    <w:rsid w:val="00E34634"/>
    <w:rsid w:val="00E34822"/>
    <w:rsid w:val="00E36120"/>
    <w:rsid w:val="00E36A93"/>
    <w:rsid w:val="00E405C7"/>
    <w:rsid w:val="00E40DA2"/>
    <w:rsid w:val="00E40FF3"/>
    <w:rsid w:val="00E418A5"/>
    <w:rsid w:val="00E421F3"/>
    <w:rsid w:val="00E42B64"/>
    <w:rsid w:val="00E42EE0"/>
    <w:rsid w:val="00E4432D"/>
    <w:rsid w:val="00E44761"/>
    <w:rsid w:val="00E45772"/>
    <w:rsid w:val="00E45B12"/>
    <w:rsid w:val="00E46119"/>
    <w:rsid w:val="00E47101"/>
    <w:rsid w:val="00E47336"/>
    <w:rsid w:val="00E47965"/>
    <w:rsid w:val="00E47CEB"/>
    <w:rsid w:val="00E50E1F"/>
    <w:rsid w:val="00E52976"/>
    <w:rsid w:val="00E53A5B"/>
    <w:rsid w:val="00E54034"/>
    <w:rsid w:val="00E57B8B"/>
    <w:rsid w:val="00E6043C"/>
    <w:rsid w:val="00E60B40"/>
    <w:rsid w:val="00E620A0"/>
    <w:rsid w:val="00E63AB3"/>
    <w:rsid w:val="00E64448"/>
    <w:rsid w:val="00E64696"/>
    <w:rsid w:val="00E64D23"/>
    <w:rsid w:val="00E64F16"/>
    <w:rsid w:val="00E64FD9"/>
    <w:rsid w:val="00E65924"/>
    <w:rsid w:val="00E65928"/>
    <w:rsid w:val="00E65DB2"/>
    <w:rsid w:val="00E67C74"/>
    <w:rsid w:val="00E67CD8"/>
    <w:rsid w:val="00E67EA2"/>
    <w:rsid w:val="00E70B02"/>
    <w:rsid w:val="00E717A2"/>
    <w:rsid w:val="00E71AF9"/>
    <w:rsid w:val="00E71B45"/>
    <w:rsid w:val="00E72455"/>
    <w:rsid w:val="00E72DCD"/>
    <w:rsid w:val="00E73892"/>
    <w:rsid w:val="00E75B4C"/>
    <w:rsid w:val="00E75D09"/>
    <w:rsid w:val="00E767E8"/>
    <w:rsid w:val="00E77F85"/>
    <w:rsid w:val="00E801F0"/>
    <w:rsid w:val="00E80F99"/>
    <w:rsid w:val="00E81A17"/>
    <w:rsid w:val="00E81D39"/>
    <w:rsid w:val="00E82EBD"/>
    <w:rsid w:val="00E82EC7"/>
    <w:rsid w:val="00E83198"/>
    <w:rsid w:val="00E83D11"/>
    <w:rsid w:val="00E84D98"/>
    <w:rsid w:val="00E858D6"/>
    <w:rsid w:val="00E8633C"/>
    <w:rsid w:val="00E86D04"/>
    <w:rsid w:val="00E86F75"/>
    <w:rsid w:val="00E905D7"/>
    <w:rsid w:val="00E911FF"/>
    <w:rsid w:val="00E925E0"/>
    <w:rsid w:val="00E9313A"/>
    <w:rsid w:val="00E93162"/>
    <w:rsid w:val="00E93AD8"/>
    <w:rsid w:val="00E93ADB"/>
    <w:rsid w:val="00E96700"/>
    <w:rsid w:val="00E97D9F"/>
    <w:rsid w:val="00EA02DC"/>
    <w:rsid w:val="00EA0F24"/>
    <w:rsid w:val="00EA1693"/>
    <w:rsid w:val="00EA24C9"/>
    <w:rsid w:val="00EA2981"/>
    <w:rsid w:val="00EA3202"/>
    <w:rsid w:val="00EA3469"/>
    <w:rsid w:val="00EA4CDC"/>
    <w:rsid w:val="00EA53E6"/>
    <w:rsid w:val="00EA5926"/>
    <w:rsid w:val="00EA60F0"/>
    <w:rsid w:val="00EB0021"/>
    <w:rsid w:val="00EB02C1"/>
    <w:rsid w:val="00EB0E19"/>
    <w:rsid w:val="00EB1105"/>
    <w:rsid w:val="00EB197F"/>
    <w:rsid w:val="00EB4E14"/>
    <w:rsid w:val="00EB5012"/>
    <w:rsid w:val="00EB5CB3"/>
    <w:rsid w:val="00EB6094"/>
    <w:rsid w:val="00EB624F"/>
    <w:rsid w:val="00EB741A"/>
    <w:rsid w:val="00EB7D48"/>
    <w:rsid w:val="00EC0797"/>
    <w:rsid w:val="00EC07D8"/>
    <w:rsid w:val="00EC09A8"/>
    <w:rsid w:val="00EC27E7"/>
    <w:rsid w:val="00EC3694"/>
    <w:rsid w:val="00EC3891"/>
    <w:rsid w:val="00EC45F5"/>
    <w:rsid w:val="00EC46AC"/>
    <w:rsid w:val="00EC5844"/>
    <w:rsid w:val="00EC6283"/>
    <w:rsid w:val="00ED1DEE"/>
    <w:rsid w:val="00ED1FD5"/>
    <w:rsid w:val="00ED2978"/>
    <w:rsid w:val="00ED4D45"/>
    <w:rsid w:val="00ED4FEB"/>
    <w:rsid w:val="00ED55E1"/>
    <w:rsid w:val="00ED59B6"/>
    <w:rsid w:val="00ED60A5"/>
    <w:rsid w:val="00ED619A"/>
    <w:rsid w:val="00ED657F"/>
    <w:rsid w:val="00ED6C08"/>
    <w:rsid w:val="00ED749D"/>
    <w:rsid w:val="00EE021A"/>
    <w:rsid w:val="00EE05EE"/>
    <w:rsid w:val="00EE14D1"/>
    <w:rsid w:val="00EE375E"/>
    <w:rsid w:val="00EE46ED"/>
    <w:rsid w:val="00EE7A40"/>
    <w:rsid w:val="00EF065D"/>
    <w:rsid w:val="00EF22EB"/>
    <w:rsid w:val="00EF2561"/>
    <w:rsid w:val="00EF30D4"/>
    <w:rsid w:val="00EF32F5"/>
    <w:rsid w:val="00EF3570"/>
    <w:rsid w:val="00EF3B9C"/>
    <w:rsid w:val="00EF4826"/>
    <w:rsid w:val="00EF5151"/>
    <w:rsid w:val="00EF52D7"/>
    <w:rsid w:val="00EF665D"/>
    <w:rsid w:val="00EF6A3B"/>
    <w:rsid w:val="00EF7863"/>
    <w:rsid w:val="00EF7F43"/>
    <w:rsid w:val="00F0030A"/>
    <w:rsid w:val="00F02262"/>
    <w:rsid w:val="00F0231B"/>
    <w:rsid w:val="00F0247D"/>
    <w:rsid w:val="00F024F6"/>
    <w:rsid w:val="00F032BE"/>
    <w:rsid w:val="00F05030"/>
    <w:rsid w:val="00F0549A"/>
    <w:rsid w:val="00F05A92"/>
    <w:rsid w:val="00F0770D"/>
    <w:rsid w:val="00F07D8F"/>
    <w:rsid w:val="00F10046"/>
    <w:rsid w:val="00F11845"/>
    <w:rsid w:val="00F11EF5"/>
    <w:rsid w:val="00F130A9"/>
    <w:rsid w:val="00F13231"/>
    <w:rsid w:val="00F14772"/>
    <w:rsid w:val="00F148C0"/>
    <w:rsid w:val="00F14F73"/>
    <w:rsid w:val="00F156A8"/>
    <w:rsid w:val="00F15CD1"/>
    <w:rsid w:val="00F160F8"/>
    <w:rsid w:val="00F1637E"/>
    <w:rsid w:val="00F16C42"/>
    <w:rsid w:val="00F17B9A"/>
    <w:rsid w:val="00F206A2"/>
    <w:rsid w:val="00F20A59"/>
    <w:rsid w:val="00F20DBC"/>
    <w:rsid w:val="00F22B81"/>
    <w:rsid w:val="00F23A1F"/>
    <w:rsid w:val="00F2417F"/>
    <w:rsid w:val="00F243D3"/>
    <w:rsid w:val="00F24AAF"/>
    <w:rsid w:val="00F24B82"/>
    <w:rsid w:val="00F270B5"/>
    <w:rsid w:val="00F271B5"/>
    <w:rsid w:val="00F2738C"/>
    <w:rsid w:val="00F27BE6"/>
    <w:rsid w:val="00F329E1"/>
    <w:rsid w:val="00F33530"/>
    <w:rsid w:val="00F336CA"/>
    <w:rsid w:val="00F337E9"/>
    <w:rsid w:val="00F34098"/>
    <w:rsid w:val="00F3413A"/>
    <w:rsid w:val="00F3622B"/>
    <w:rsid w:val="00F371A6"/>
    <w:rsid w:val="00F37870"/>
    <w:rsid w:val="00F420CD"/>
    <w:rsid w:val="00F43247"/>
    <w:rsid w:val="00F4328F"/>
    <w:rsid w:val="00F43482"/>
    <w:rsid w:val="00F434DB"/>
    <w:rsid w:val="00F43570"/>
    <w:rsid w:val="00F43A7D"/>
    <w:rsid w:val="00F46087"/>
    <w:rsid w:val="00F46671"/>
    <w:rsid w:val="00F47637"/>
    <w:rsid w:val="00F50390"/>
    <w:rsid w:val="00F51B52"/>
    <w:rsid w:val="00F52213"/>
    <w:rsid w:val="00F557E0"/>
    <w:rsid w:val="00F5603D"/>
    <w:rsid w:val="00F56928"/>
    <w:rsid w:val="00F56D94"/>
    <w:rsid w:val="00F572F8"/>
    <w:rsid w:val="00F605D8"/>
    <w:rsid w:val="00F60CF0"/>
    <w:rsid w:val="00F60D57"/>
    <w:rsid w:val="00F61B76"/>
    <w:rsid w:val="00F63BA5"/>
    <w:rsid w:val="00F647B0"/>
    <w:rsid w:val="00F65F20"/>
    <w:rsid w:val="00F66151"/>
    <w:rsid w:val="00F662CD"/>
    <w:rsid w:val="00F6651A"/>
    <w:rsid w:val="00F70050"/>
    <w:rsid w:val="00F701F0"/>
    <w:rsid w:val="00F71D41"/>
    <w:rsid w:val="00F72139"/>
    <w:rsid w:val="00F72A5C"/>
    <w:rsid w:val="00F73005"/>
    <w:rsid w:val="00F7376C"/>
    <w:rsid w:val="00F73D46"/>
    <w:rsid w:val="00F74C33"/>
    <w:rsid w:val="00F74FB5"/>
    <w:rsid w:val="00F756BC"/>
    <w:rsid w:val="00F76408"/>
    <w:rsid w:val="00F776C8"/>
    <w:rsid w:val="00F80796"/>
    <w:rsid w:val="00F82CAE"/>
    <w:rsid w:val="00F83280"/>
    <w:rsid w:val="00F83F46"/>
    <w:rsid w:val="00F840AD"/>
    <w:rsid w:val="00F846A5"/>
    <w:rsid w:val="00F84A08"/>
    <w:rsid w:val="00F854BE"/>
    <w:rsid w:val="00F85D27"/>
    <w:rsid w:val="00F86A25"/>
    <w:rsid w:val="00F86A94"/>
    <w:rsid w:val="00F86ADA"/>
    <w:rsid w:val="00F86CE6"/>
    <w:rsid w:val="00F90197"/>
    <w:rsid w:val="00F90791"/>
    <w:rsid w:val="00F90FD3"/>
    <w:rsid w:val="00F91613"/>
    <w:rsid w:val="00F91AAC"/>
    <w:rsid w:val="00F922C4"/>
    <w:rsid w:val="00F92CCE"/>
    <w:rsid w:val="00F9344E"/>
    <w:rsid w:val="00F93C7F"/>
    <w:rsid w:val="00F94FCC"/>
    <w:rsid w:val="00F972D4"/>
    <w:rsid w:val="00FA2FF8"/>
    <w:rsid w:val="00FA3855"/>
    <w:rsid w:val="00FA479F"/>
    <w:rsid w:val="00FA555D"/>
    <w:rsid w:val="00FA560F"/>
    <w:rsid w:val="00FA58E9"/>
    <w:rsid w:val="00FA5CF4"/>
    <w:rsid w:val="00FA5DE0"/>
    <w:rsid w:val="00FA6472"/>
    <w:rsid w:val="00FA68E9"/>
    <w:rsid w:val="00FA6C03"/>
    <w:rsid w:val="00FA6FA4"/>
    <w:rsid w:val="00FA6FAD"/>
    <w:rsid w:val="00FB0C72"/>
    <w:rsid w:val="00FB0F73"/>
    <w:rsid w:val="00FB2169"/>
    <w:rsid w:val="00FB22A8"/>
    <w:rsid w:val="00FB22AA"/>
    <w:rsid w:val="00FB2787"/>
    <w:rsid w:val="00FB2A4A"/>
    <w:rsid w:val="00FB309B"/>
    <w:rsid w:val="00FB389A"/>
    <w:rsid w:val="00FB3A98"/>
    <w:rsid w:val="00FB3F55"/>
    <w:rsid w:val="00FB4100"/>
    <w:rsid w:val="00FB4C68"/>
    <w:rsid w:val="00FB50B5"/>
    <w:rsid w:val="00FB5C67"/>
    <w:rsid w:val="00FB6527"/>
    <w:rsid w:val="00FB6696"/>
    <w:rsid w:val="00FB7ECD"/>
    <w:rsid w:val="00FC177D"/>
    <w:rsid w:val="00FC1D97"/>
    <w:rsid w:val="00FC297E"/>
    <w:rsid w:val="00FC2E46"/>
    <w:rsid w:val="00FC3170"/>
    <w:rsid w:val="00FC4345"/>
    <w:rsid w:val="00FC49BD"/>
    <w:rsid w:val="00FC53ED"/>
    <w:rsid w:val="00FC6A13"/>
    <w:rsid w:val="00FC7C14"/>
    <w:rsid w:val="00FD0D08"/>
    <w:rsid w:val="00FD1E7A"/>
    <w:rsid w:val="00FD2047"/>
    <w:rsid w:val="00FD2511"/>
    <w:rsid w:val="00FD2BA3"/>
    <w:rsid w:val="00FD3622"/>
    <w:rsid w:val="00FD4B28"/>
    <w:rsid w:val="00FD5726"/>
    <w:rsid w:val="00FD62AC"/>
    <w:rsid w:val="00FD6804"/>
    <w:rsid w:val="00FD72A9"/>
    <w:rsid w:val="00FD78E6"/>
    <w:rsid w:val="00FD7B73"/>
    <w:rsid w:val="00FE0B94"/>
    <w:rsid w:val="00FE14DA"/>
    <w:rsid w:val="00FE1935"/>
    <w:rsid w:val="00FE2710"/>
    <w:rsid w:val="00FE2EA8"/>
    <w:rsid w:val="00FE4618"/>
    <w:rsid w:val="00FE5132"/>
    <w:rsid w:val="00FE51FE"/>
    <w:rsid w:val="00FE542D"/>
    <w:rsid w:val="00FE5921"/>
    <w:rsid w:val="00FE60A8"/>
    <w:rsid w:val="00FE625F"/>
    <w:rsid w:val="00FE6669"/>
    <w:rsid w:val="00FE669E"/>
    <w:rsid w:val="00FE6744"/>
    <w:rsid w:val="00FE68B2"/>
    <w:rsid w:val="00FE7E03"/>
    <w:rsid w:val="00FF0284"/>
    <w:rsid w:val="00FF044F"/>
    <w:rsid w:val="00FF0DE9"/>
    <w:rsid w:val="00FF32E2"/>
    <w:rsid w:val="00FF3527"/>
    <w:rsid w:val="00FF37DB"/>
    <w:rsid w:val="00FF3DD4"/>
    <w:rsid w:val="00FF3F85"/>
    <w:rsid w:val="00FF3F9C"/>
    <w:rsid w:val="00FF4845"/>
    <w:rsid w:val="00FF4CA3"/>
    <w:rsid w:val="00FF6085"/>
    <w:rsid w:val="00FF706B"/>
    <w:rsid w:val="00FF7393"/>
    <w:rsid w:val="00FF7492"/>
    <w:rsid w:val="47D236DF"/>
    <w:rsid w:val="569267A7"/>
    <w:rsid w:val="7DDBCC09"/>
    <w:rsid w:val="7E7E7CFE"/>
    <w:rsid w:val="7FEFFB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E61737"/>
  <w15:docId w15:val="{F0478E3B-954F-4AC6-B9B2-5345DB763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0"/>
    <w:lsdException w:name="toc 4" w:semiHidden="1" w:uiPriority="0"/>
    <w:lsdException w:name="toc 5" w:semiHidden="1" w:uiPriority="0"/>
    <w:lsdException w:name="toc 6" w:semiHidden="1" w:uiPriority="0"/>
    <w:lsdException w:name="toc 7" w:semiHidden="1" w:uiPriority="0"/>
    <w:lsdException w:name="toc 8" w:semiHidden="1" w:uiPriority="0"/>
    <w:lsdException w:name="toc 9" w:semiHidden="1" w:uiPriority="0"/>
    <w:lsdException w:name="Normal Indent" w:semiHidden="1" w:uiPriority="0"/>
    <w:lsdException w:name="footnote text" w:semiHidden="1" w:unhideWhenUsed="1"/>
    <w:lsdException w:name="annotation text" w:uiPriority="0"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lsdException w:name="Body Text" w:semiHidden="1" w:uiPriority="0"/>
    <w:lsdException w:name="Body Text Indent" w:semiHidden="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lsdException w:name="Body Text First Indent" w:semiHidden="1" w:uiPriority="0"/>
    <w:lsdException w:name="Body Text First Indent 2" w:semiHidden="1" w:unhideWhenUsed="1"/>
    <w:lsdException w:name="Note Heading" w:semiHidden="1" w:unhideWhenUsed="1"/>
    <w:lsdException w:name="Body Text 2" w:semiHidden="1" w:uiPriority="0"/>
    <w:lsdException w:name="Body Text 3" w:semiHidden="1" w:unhideWhenUsed="1"/>
    <w:lsdException w:name="Body Text Indent 2" w:semiHidden="1" w:uiPriority="0"/>
    <w:lsdException w:name="Body Text Indent 3" w:semiHidden="1" w:uiPriority="0"/>
    <w:lsdException w:name="Block Text" w:semiHidden="1" w:unhideWhenUsed="1"/>
    <w:lsdException w:name="FollowedHyperlink" w:semiHidden="1" w:uiPriority="0"/>
    <w:lsdException w:name="Strong" w:uiPriority="22" w:qFormat="1"/>
    <w:lsdException w:name="Emphasis" w:uiPriority="20" w:qFormat="1"/>
    <w:lsdException w:name="Document Map" w:semiHidden="1" w:uiPriority="0"/>
    <w:lsdException w:name="Plain Text" w:semiHidden="1" w:uiPriority="0"/>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1" w:qFormat="1"/>
    <w:lsdException w:name="Colorful Grid Accent 1" w:qFormat="1"/>
    <w:lsdException w:name="Light Shading Accent 2"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qFormat/>
    <w:pPr>
      <w:keepNext/>
      <w:spacing w:line="300" w:lineRule="auto"/>
      <w:jc w:val="both"/>
      <w:outlineLvl w:val="0"/>
    </w:pPr>
    <w:rPr>
      <w:rFonts w:ascii="Arial" w:eastAsia="仿宋_GB2312" w:hAnsi="Arial" w:cs="Arial"/>
      <w:b/>
      <w:sz w:val="28"/>
    </w:rPr>
  </w:style>
  <w:style w:type="paragraph" w:styleId="2">
    <w:name w:val="heading 2"/>
    <w:basedOn w:val="a"/>
    <w:next w:val="a"/>
    <w:qFormat/>
    <w:pPr>
      <w:keepNext/>
      <w:numPr>
        <w:numId w:val="1"/>
      </w:numPr>
      <w:tabs>
        <w:tab w:val="left" w:pos="360"/>
      </w:tabs>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2"/>
      </w:numPr>
      <w:tabs>
        <w:tab w:val="clear" w:pos="1740"/>
        <w:tab w:val="left" w:pos="0"/>
        <w:tab w:val="left"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3"/>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semiHidden/>
    <w:pPr>
      <w:ind w:leftChars="1200" w:left="2520"/>
    </w:pPr>
  </w:style>
  <w:style w:type="paragraph" w:styleId="a3">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styleId="a4">
    <w:name w:val="caption"/>
    <w:basedOn w:val="a"/>
    <w:next w:val="a"/>
    <w:uiPriority w:val="35"/>
    <w:qFormat/>
    <w:rPr>
      <w:rFonts w:ascii="Cambria" w:eastAsia="黑体" w:hAnsi="Cambria"/>
      <w:sz w:val="20"/>
    </w:rPr>
  </w:style>
  <w:style w:type="paragraph" w:styleId="a5">
    <w:name w:val="Document Map"/>
    <w:basedOn w:val="a"/>
    <w:link w:val="a6"/>
    <w:semiHidden/>
    <w:pPr>
      <w:shd w:val="clear" w:color="auto" w:fill="000080"/>
    </w:pPr>
  </w:style>
  <w:style w:type="character" w:customStyle="1" w:styleId="a6">
    <w:name w:val="文档结构图 字符"/>
    <w:link w:val="a5"/>
    <w:semiHidden/>
    <w:rPr>
      <w:sz w:val="24"/>
      <w:shd w:val="clear" w:color="auto" w:fill="000080"/>
    </w:rPr>
  </w:style>
  <w:style w:type="paragraph" w:styleId="a7">
    <w:name w:val="annotation text"/>
    <w:basedOn w:val="a"/>
    <w:link w:val="a8"/>
    <w:qFormat/>
  </w:style>
  <w:style w:type="character" w:customStyle="1" w:styleId="a8">
    <w:name w:val="批注文字 字符"/>
    <w:link w:val="a7"/>
    <w:qFormat/>
    <w:rPr>
      <w:sz w:val="24"/>
    </w:rPr>
  </w:style>
  <w:style w:type="paragraph" w:styleId="a9">
    <w:name w:val="Body Text"/>
    <w:basedOn w:val="a"/>
    <w:semiHidden/>
    <w:rPr>
      <w:rFonts w:eastAsia="隶书"/>
      <w:sz w:val="52"/>
    </w:rPr>
  </w:style>
  <w:style w:type="paragraph" w:styleId="aa">
    <w:name w:val="Body Text Indent"/>
    <w:basedOn w:val="a"/>
    <w:semiHidden/>
    <w:pPr>
      <w:spacing w:before="120" w:line="360" w:lineRule="auto"/>
      <w:ind w:left="1145"/>
    </w:pPr>
    <w:rPr>
      <w:rFonts w:ascii="楷体_GB2312" w:eastAsia="楷体_GB2312"/>
      <w:kern w:val="2"/>
      <w:sz w:val="28"/>
    </w:rPr>
  </w:style>
  <w:style w:type="paragraph" w:styleId="TOC5">
    <w:name w:val="toc 5"/>
    <w:basedOn w:val="a"/>
    <w:next w:val="a"/>
    <w:semiHidden/>
    <w:pPr>
      <w:ind w:leftChars="800" w:left="1680"/>
    </w:pPr>
  </w:style>
  <w:style w:type="paragraph" w:styleId="TOC3">
    <w:name w:val="toc 3"/>
    <w:basedOn w:val="a"/>
    <w:next w:val="a"/>
    <w:semiHidden/>
    <w:pPr>
      <w:ind w:leftChars="400" w:left="840"/>
    </w:pPr>
  </w:style>
  <w:style w:type="paragraph" w:styleId="ab">
    <w:name w:val="Plain Text"/>
    <w:basedOn w:val="a"/>
    <w:semiHidden/>
    <w:pPr>
      <w:adjustRightInd/>
      <w:spacing w:line="240" w:lineRule="auto"/>
      <w:jc w:val="both"/>
      <w:textAlignment w:val="auto"/>
    </w:pPr>
    <w:rPr>
      <w:rFonts w:ascii="宋体" w:hAnsi="Courier New"/>
      <w:kern w:val="2"/>
      <w:sz w:val="21"/>
    </w:rPr>
  </w:style>
  <w:style w:type="paragraph" w:styleId="TOC8">
    <w:name w:val="toc 8"/>
    <w:basedOn w:val="a"/>
    <w:next w:val="a"/>
    <w:semiHidden/>
    <w:pPr>
      <w:ind w:leftChars="1400" w:left="2940"/>
    </w:pPr>
  </w:style>
  <w:style w:type="paragraph" w:styleId="ac">
    <w:name w:val="Date"/>
    <w:basedOn w:val="a"/>
    <w:next w:val="a"/>
    <w:semiHidden/>
    <w:pPr>
      <w:jc w:val="both"/>
    </w:pPr>
    <w:rPr>
      <w:rFonts w:ascii="楷体_GB2312" w:eastAsia="楷体_GB2312"/>
      <w:b/>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ad">
    <w:name w:val="Balloon Text"/>
    <w:basedOn w:val="a"/>
    <w:semiHidden/>
    <w:rPr>
      <w:sz w:val="18"/>
      <w:szCs w:val="18"/>
    </w:rPr>
  </w:style>
  <w:style w:type="paragraph" w:styleId="ae">
    <w:name w:val="footer"/>
    <w:basedOn w:val="a"/>
    <w:link w:val="af"/>
    <w:uiPriority w:val="99"/>
    <w:pPr>
      <w:tabs>
        <w:tab w:val="center" w:pos="4153"/>
        <w:tab w:val="right" w:pos="8306"/>
      </w:tabs>
      <w:spacing w:line="240" w:lineRule="atLeast"/>
    </w:pPr>
    <w:rPr>
      <w:sz w:val="18"/>
    </w:rPr>
  </w:style>
  <w:style w:type="character" w:customStyle="1" w:styleId="af">
    <w:name w:val="页脚 字符"/>
    <w:link w:val="ae"/>
    <w:uiPriority w:val="99"/>
    <w:rPr>
      <w:sz w:val="18"/>
    </w:rPr>
  </w:style>
  <w:style w:type="paragraph" w:styleId="af0">
    <w:name w:val="header"/>
    <w:basedOn w:val="a"/>
    <w:link w:val="af1"/>
    <w:uiPriority w:val="99"/>
    <w:pPr>
      <w:pBdr>
        <w:bottom w:val="single" w:sz="6" w:space="1" w:color="auto"/>
      </w:pBdr>
      <w:tabs>
        <w:tab w:val="center" w:pos="4153"/>
        <w:tab w:val="right" w:pos="8306"/>
      </w:tabs>
      <w:snapToGrid w:val="0"/>
      <w:spacing w:line="240" w:lineRule="atLeast"/>
      <w:jc w:val="center"/>
    </w:pPr>
    <w:rPr>
      <w:sz w:val="18"/>
    </w:rPr>
  </w:style>
  <w:style w:type="character" w:customStyle="1" w:styleId="af1">
    <w:name w:val="页眉 字符"/>
    <w:link w:val="af0"/>
    <w:uiPriority w:val="99"/>
    <w:rPr>
      <w:sz w:val="18"/>
    </w:rPr>
  </w:style>
  <w:style w:type="paragraph" w:styleId="TOC1">
    <w:name w:val="toc 1"/>
    <w:basedOn w:val="a"/>
    <w:next w:val="a"/>
    <w:uiPriority w:val="39"/>
    <w:pPr>
      <w:tabs>
        <w:tab w:val="right" w:leader="dot" w:pos="9072"/>
      </w:tabs>
      <w:spacing w:line="360" w:lineRule="auto"/>
    </w:pPr>
    <w:rPr>
      <w:rFonts w:ascii="楷体_GB2312" w:eastAsia="楷体_GB2312"/>
      <w:b/>
      <w:bCs/>
      <w:sz w:val="30"/>
      <w:szCs w:val="30"/>
    </w:rPr>
  </w:style>
  <w:style w:type="paragraph" w:styleId="TOC4">
    <w:name w:val="toc 4"/>
    <w:basedOn w:val="a"/>
    <w:next w:val="a"/>
    <w:semiHidden/>
    <w:pPr>
      <w:ind w:leftChars="600" w:left="1260"/>
    </w:pPr>
  </w:style>
  <w:style w:type="paragraph" w:styleId="TOC6">
    <w:name w:val="toc 6"/>
    <w:basedOn w:val="a"/>
    <w:next w:val="a"/>
    <w:semiHidden/>
    <w:pPr>
      <w:ind w:leftChars="1000" w:left="2100"/>
    </w:pPr>
  </w:style>
  <w:style w:type="paragraph" w:styleId="30">
    <w:name w:val="Body Text Indent 3"/>
    <w:basedOn w:val="a"/>
    <w:semiHidden/>
    <w:pPr>
      <w:spacing w:line="360" w:lineRule="auto"/>
      <w:ind w:left="600" w:firstLine="555"/>
      <w:outlineLvl w:val="0"/>
    </w:pPr>
    <w:rPr>
      <w:rFonts w:ascii="楷体_GB2312" w:eastAsia="楷体_GB2312"/>
      <w:kern w:val="2"/>
      <w:sz w:val="28"/>
    </w:rPr>
  </w:style>
  <w:style w:type="paragraph" w:styleId="TOC2">
    <w:name w:val="toc 2"/>
    <w:basedOn w:val="a"/>
    <w:next w:val="a"/>
    <w:uiPriority w:val="39"/>
    <w:pPr>
      <w:tabs>
        <w:tab w:val="right" w:leader="dot" w:pos="9072"/>
      </w:tabs>
      <w:spacing w:line="360" w:lineRule="auto"/>
      <w:ind w:leftChars="200" w:left="480"/>
    </w:pPr>
    <w:rPr>
      <w:rFonts w:eastAsia="楷体_GB2312"/>
    </w:rPr>
  </w:style>
  <w:style w:type="paragraph" w:styleId="TOC9">
    <w:name w:val="toc 9"/>
    <w:basedOn w:val="a"/>
    <w:next w:val="a"/>
    <w:semiHidden/>
    <w:pPr>
      <w:ind w:leftChars="1600" w:left="3360"/>
    </w:pPr>
  </w:style>
  <w:style w:type="paragraph" w:styleId="21">
    <w:name w:val="Body Text 2"/>
    <w:basedOn w:val="a"/>
    <w:semiHidden/>
    <w:pPr>
      <w:spacing w:line="360" w:lineRule="auto"/>
      <w:ind w:right="2"/>
    </w:pPr>
    <w:rPr>
      <w:rFonts w:eastAsia="仿宋_GB2312"/>
      <w:sz w:val="28"/>
    </w:rPr>
  </w:style>
  <w:style w:type="paragraph" w:styleId="af2">
    <w:name w:val="Normal (Web)"/>
    <w:basedOn w:val="a"/>
    <w:uiPriority w:val="99"/>
    <w:qFormat/>
    <w:pPr>
      <w:widowControl/>
      <w:adjustRightInd/>
      <w:spacing w:line="360" w:lineRule="auto"/>
      <w:textAlignment w:val="auto"/>
    </w:pPr>
    <w:rPr>
      <w:rFonts w:ascii="宋体" w:hAnsi="宋体"/>
      <w:sz w:val="18"/>
      <w:szCs w:val="18"/>
    </w:rPr>
  </w:style>
  <w:style w:type="paragraph" w:styleId="af3">
    <w:name w:val="annotation subject"/>
    <w:basedOn w:val="a7"/>
    <w:next w:val="a7"/>
    <w:semiHidden/>
    <w:rPr>
      <w:b/>
      <w:bCs/>
    </w:rPr>
  </w:style>
  <w:style w:type="paragraph" w:styleId="af4">
    <w:name w:val="Body Text First Indent"/>
    <w:basedOn w:val="a9"/>
    <w:semiHidden/>
    <w:pPr>
      <w:adjustRightInd/>
      <w:spacing w:after="120" w:line="240" w:lineRule="auto"/>
      <w:ind w:firstLine="420"/>
      <w:jc w:val="both"/>
      <w:textAlignment w:val="auto"/>
    </w:pPr>
    <w:rPr>
      <w:rFonts w:eastAsia="宋体"/>
      <w:kern w:val="2"/>
      <w:sz w:val="21"/>
    </w:rPr>
  </w:style>
  <w:style w:type="table" w:styleId="af5">
    <w:name w:val="Table Grid"/>
    <w:basedOn w:val="a1"/>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6">
    <w:name w:val="Strong"/>
    <w:uiPriority w:val="22"/>
    <w:qFormat/>
    <w:rPr>
      <w:b/>
      <w:bCs/>
    </w:rPr>
  </w:style>
  <w:style w:type="character" w:styleId="af7">
    <w:name w:val="page number"/>
  </w:style>
  <w:style w:type="character" w:styleId="af8">
    <w:name w:val="FollowedHyperlink"/>
    <w:semiHidden/>
    <w:rPr>
      <w:color w:val="800080"/>
      <w:u w:val="single"/>
    </w:rPr>
  </w:style>
  <w:style w:type="character" w:styleId="af9">
    <w:name w:val="Hyperlink"/>
    <w:uiPriority w:val="99"/>
    <w:rPr>
      <w:color w:val="0000FF"/>
      <w:u w:val="single"/>
    </w:rPr>
  </w:style>
  <w:style w:type="character" w:styleId="afa">
    <w:name w:val="annotation reference"/>
    <w:uiPriority w:val="99"/>
    <w:semiHidden/>
    <w:rPr>
      <w:sz w:val="21"/>
      <w:szCs w:val="21"/>
    </w:rPr>
  </w:style>
  <w:style w:type="character" w:customStyle="1" w:styleId="22">
    <w:name w:val="中等深浅网格 2 字符"/>
    <w:link w:val="210"/>
    <w:uiPriority w:val="1"/>
    <w:rPr>
      <w:rFonts w:ascii="Calibri" w:hAnsi="Calibri"/>
      <w:sz w:val="22"/>
      <w:szCs w:val="22"/>
      <w:lang w:val="en-US" w:eastAsia="zh-CN" w:bidi="ar-SA"/>
    </w:rPr>
  </w:style>
  <w:style w:type="paragraph" w:customStyle="1" w:styleId="210">
    <w:name w:val="中等深浅网格 21"/>
    <w:link w:val="22"/>
    <w:uiPriority w:val="1"/>
    <w:qFormat/>
    <w:rPr>
      <w:rFonts w:ascii="Calibri" w:hAnsi="Calibri"/>
      <w:sz w:val="22"/>
      <w:szCs w:val="22"/>
    </w:rPr>
  </w:style>
  <w:style w:type="character" w:customStyle="1" w:styleId="unnamed11">
    <w:name w:val="unnamed11"/>
    <w:rPr>
      <w:rFonts w:ascii="宋体" w:eastAsia="宋体" w:hAnsi="宋体" w:hint="eastAsia"/>
      <w:strike w:val="0"/>
      <w:dstrike w:val="0"/>
      <w:color w:val="000000"/>
      <w:sz w:val="18"/>
      <w:szCs w:val="18"/>
      <w:u w:val="none"/>
    </w:rPr>
  </w:style>
  <w:style w:type="character" w:customStyle="1" w:styleId="text1">
    <w:name w:val="text1"/>
    <w:rPr>
      <w:spacing w:val="10"/>
      <w:sz w:val="28"/>
      <w:szCs w:val="28"/>
    </w:rPr>
  </w:style>
  <w:style w:type="character" w:customStyle="1" w:styleId="nr1">
    <w:name w:val="nr1"/>
    <w:rPr>
      <w:rFonts w:ascii="楷体_GB2312" w:eastAsia="楷体_GB2312" w:hint="eastAsia"/>
      <w:color w:val="000000"/>
      <w:sz w:val="24"/>
      <w:szCs w:val="24"/>
    </w:rPr>
  </w:style>
  <w:style w:type="character" w:customStyle="1" w:styleId="t12h291">
    <w:name w:val="t12h291"/>
    <w:rPr>
      <w:color w:val="000000"/>
      <w:sz w:val="24"/>
      <w:szCs w:val="24"/>
    </w:rPr>
  </w:style>
  <w:style w:type="character" w:customStyle="1" w:styleId="5Char">
    <w:name w:val="标题 5 Char"/>
    <w:rPr>
      <w:rFonts w:ascii="楷体_GB2312" w:eastAsia="楷体_GB2312"/>
      <w:color w:val="000000"/>
      <w:sz w:val="28"/>
    </w:rPr>
  </w:style>
  <w:style w:type="paragraph" w:customStyle="1" w:styleId="TableParagraph">
    <w:name w:val="Table Paragraph"/>
    <w:basedOn w:val="a"/>
    <w:uiPriority w:val="1"/>
    <w:qFormat/>
    <w:pPr>
      <w:autoSpaceDE w:val="0"/>
      <w:autoSpaceDN w:val="0"/>
      <w:adjustRightInd/>
      <w:spacing w:line="240" w:lineRule="auto"/>
      <w:textAlignment w:val="auto"/>
    </w:pPr>
    <w:rPr>
      <w:rFonts w:ascii="宋体" w:hAnsi="宋体" w:cs="宋体"/>
      <w:sz w:val="22"/>
      <w:szCs w:val="22"/>
      <w:lang w:val="zh-CN" w:bidi="zh-CN"/>
    </w:rPr>
  </w:style>
  <w:style w:type="paragraph" w:customStyle="1" w:styleId="10">
    <w:name w:val="无间隔1"/>
    <w:qFormat/>
    <w:pPr>
      <w:widowControl w:val="0"/>
      <w:jc w:val="both"/>
    </w:pPr>
    <w:rPr>
      <w:rFonts w:ascii="Calibri" w:hAnsi="Calibri"/>
      <w:kern w:val="2"/>
      <w:sz w:val="24"/>
      <w:szCs w:val="22"/>
    </w:rPr>
  </w:style>
  <w:style w:type="paragraph" w:customStyle="1" w:styleId="-11">
    <w:name w:val="彩色列表 - 着色 11"/>
    <w:basedOn w:val="a"/>
    <w:uiPriority w:val="1"/>
    <w:qFormat/>
    <w:pPr>
      <w:ind w:firstLineChars="200" w:firstLine="420"/>
    </w:p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Default">
    <w:name w:val="Default"/>
    <w:pPr>
      <w:widowControl w:val="0"/>
      <w:autoSpaceDE w:val="0"/>
      <w:autoSpaceDN w:val="0"/>
      <w:adjustRightInd w:val="0"/>
    </w:pPr>
    <w:rPr>
      <w:rFonts w:ascii="仿宋" w:eastAsia="仿宋" w:hAnsi="Calibri" w:cs="仿宋"/>
      <w:color w:val="000000"/>
      <w:sz w:val="24"/>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11">
    <w:name w:val="正文1"/>
    <w:pPr>
      <w:widowControl w:val="0"/>
      <w:adjustRightInd w:val="0"/>
      <w:spacing w:line="360" w:lineRule="atLeast"/>
      <w:textAlignment w:val="baseline"/>
    </w:pPr>
    <w:rPr>
      <w:rFonts w:ascii="宋体"/>
      <w:sz w:val="34"/>
    </w:rPr>
  </w:style>
  <w:style w:type="paragraph" w:customStyle="1" w:styleId="12">
    <w:name w:val="正文1"/>
    <w:pPr>
      <w:widowControl w:val="0"/>
      <w:adjustRightInd w:val="0"/>
      <w:spacing w:line="360" w:lineRule="atLeast"/>
      <w:jc w:val="center"/>
      <w:textAlignment w:val="baseline"/>
    </w:pPr>
    <w:rPr>
      <w:rFonts w:ascii="宋体"/>
      <w:sz w:val="34"/>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table" w:customStyle="1" w:styleId="TableNormal">
    <w:name w:val="Table Normal"/>
    <w:uiPriority w:val="2"/>
    <w:semiHidden/>
    <w:qFormat/>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character" w:customStyle="1" w:styleId="fontstyle01">
    <w:name w:val="fontstyle01"/>
    <w:rsid w:val="00DC5B4E"/>
    <w:rPr>
      <w:rFonts w:ascii="仿宋_GB2312" w:eastAsia="仿宋_GB2312" w:hint="eastAsia"/>
      <w:b w:val="0"/>
      <w:bCs w:val="0"/>
      <w:i w:val="0"/>
      <w:iCs w:val="0"/>
      <w:color w:val="000000"/>
      <w:sz w:val="28"/>
      <w:szCs w:val="28"/>
    </w:rPr>
  </w:style>
  <w:style w:type="paragraph" w:customStyle="1" w:styleId="LO-Normal">
    <w:name w:val="LO-Normal"/>
    <w:rsid w:val="00725994"/>
    <w:pPr>
      <w:widowControl w:val="0"/>
      <w:suppressAutoHyphens/>
      <w:spacing w:line="360" w:lineRule="atLeast"/>
      <w:textAlignment w:val="baseline"/>
    </w:pPr>
    <w:rPr>
      <w:rFonts w:ascii="宋体" w:hAnsi="宋体"/>
      <w:sz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9662709">
      <w:bodyDiv w:val="1"/>
      <w:marLeft w:val="0"/>
      <w:marRight w:val="0"/>
      <w:marTop w:val="0"/>
      <w:marBottom w:val="0"/>
      <w:divBdr>
        <w:top w:val="none" w:sz="0" w:space="0" w:color="auto"/>
        <w:left w:val="none" w:sz="0" w:space="0" w:color="auto"/>
        <w:bottom w:val="none" w:sz="0" w:space="0" w:color="auto"/>
        <w:right w:val="none" w:sz="0" w:space="0" w:color="auto"/>
      </w:divBdr>
    </w:div>
    <w:div w:id="365451380">
      <w:bodyDiv w:val="1"/>
      <w:marLeft w:val="0"/>
      <w:marRight w:val="0"/>
      <w:marTop w:val="0"/>
      <w:marBottom w:val="0"/>
      <w:divBdr>
        <w:top w:val="none" w:sz="0" w:space="0" w:color="auto"/>
        <w:left w:val="none" w:sz="0" w:space="0" w:color="auto"/>
        <w:bottom w:val="none" w:sz="0" w:space="0" w:color="auto"/>
        <w:right w:val="none" w:sz="0" w:space="0" w:color="auto"/>
      </w:divBdr>
    </w:div>
    <w:div w:id="510879653">
      <w:bodyDiv w:val="1"/>
      <w:marLeft w:val="0"/>
      <w:marRight w:val="0"/>
      <w:marTop w:val="0"/>
      <w:marBottom w:val="0"/>
      <w:divBdr>
        <w:top w:val="none" w:sz="0" w:space="0" w:color="auto"/>
        <w:left w:val="none" w:sz="0" w:space="0" w:color="auto"/>
        <w:bottom w:val="none" w:sz="0" w:space="0" w:color="auto"/>
        <w:right w:val="none" w:sz="0" w:space="0" w:color="auto"/>
      </w:divBdr>
    </w:div>
    <w:div w:id="523634226">
      <w:bodyDiv w:val="1"/>
      <w:marLeft w:val="0"/>
      <w:marRight w:val="0"/>
      <w:marTop w:val="0"/>
      <w:marBottom w:val="0"/>
      <w:divBdr>
        <w:top w:val="none" w:sz="0" w:space="0" w:color="auto"/>
        <w:left w:val="none" w:sz="0" w:space="0" w:color="auto"/>
        <w:bottom w:val="none" w:sz="0" w:space="0" w:color="auto"/>
        <w:right w:val="none" w:sz="0" w:space="0" w:color="auto"/>
      </w:divBdr>
    </w:div>
    <w:div w:id="689113954">
      <w:bodyDiv w:val="1"/>
      <w:marLeft w:val="0"/>
      <w:marRight w:val="0"/>
      <w:marTop w:val="0"/>
      <w:marBottom w:val="0"/>
      <w:divBdr>
        <w:top w:val="none" w:sz="0" w:space="0" w:color="auto"/>
        <w:left w:val="none" w:sz="0" w:space="0" w:color="auto"/>
        <w:bottom w:val="none" w:sz="0" w:space="0" w:color="auto"/>
        <w:right w:val="none" w:sz="0" w:space="0" w:color="auto"/>
      </w:divBdr>
    </w:div>
    <w:div w:id="1118601081">
      <w:bodyDiv w:val="1"/>
      <w:marLeft w:val="0"/>
      <w:marRight w:val="0"/>
      <w:marTop w:val="0"/>
      <w:marBottom w:val="0"/>
      <w:divBdr>
        <w:top w:val="none" w:sz="0" w:space="0" w:color="auto"/>
        <w:left w:val="none" w:sz="0" w:space="0" w:color="auto"/>
        <w:bottom w:val="none" w:sz="0" w:space="0" w:color="auto"/>
        <w:right w:val="none" w:sz="0" w:space="0" w:color="auto"/>
      </w:divBdr>
    </w:div>
    <w:div w:id="1131824256">
      <w:bodyDiv w:val="1"/>
      <w:marLeft w:val="0"/>
      <w:marRight w:val="0"/>
      <w:marTop w:val="0"/>
      <w:marBottom w:val="0"/>
      <w:divBdr>
        <w:top w:val="none" w:sz="0" w:space="0" w:color="auto"/>
        <w:left w:val="none" w:sz="0" w:space="0" w:color="auto"/>
        <w:bottom w:val="none" w:sz="0" w:space="0" w:color="auto"/>
        <w:right w:val="none" w:sz="0" w:space="0" w:color="auto"/>
      </w:divBdr>
    </w:div>
    <w:div w:id="1147477334">
      <w:bodyDiv w:val="1"/>
      <w:marLeft w:val="0"/>
      <w:marRight w:val="0"/>
      <w:marTop w:val="0"/>
      <w:marBottom w:val="0"/>
      <w:divBdr>
        <w:top w:val="none" w:sz="0" w:space="0" w:color="auto"/>
        <w:left w:val="none" w:sz="0" w:space="0" w:color="auto"/>
        <w:bottom w:val="none" w:sz="0" w:space="0" w:color="auto"/>
        <w:right w:val="none" w:sz="0" w:space="0" w:color="auto"/>
      </w:divBdr>
    </w:div>
    <w:div w:id="1156144182">
      <w:bodyDiv w:val="1"/>
      <w:marLeft w:val="0"/>
      <w:marRight w:val="0"/>
      <w:marTop w:val="0"/>
      <w:marBottom w:val="0"/>
      <w:divBdr>
        <w:top w:val="none" w:sz="0" w:space="0" w:color="auto"/>
        <w:left w:val="none" w:sz="0" w:space="0" w:color="auto"/>
        <w:bottom w:val="none" w:sz="0" w:space="0" w:color="auto"/>
        <w:right w:val="none" w:sz="0" w:space="0" w:color="auto"/>
      </w:divBdr>
    </w:div>
    <w:div w:id="1203326099">
      <w:bodyDiv w:val="1"/>
      <w:marLeft w:val="0"/>
      <w:marRight w:val="0"/>
      <w:marTop w:val="0"/>
      <w:marBottom w:val="0"/>
      <w:divBdr>
        <w:top w:val="none" w:sz="0" w:space="0" w:color="auto"/>
        <w:left w:val="none" w:sz="0" w:space="0" w:color="auto"/>
        <w:bottom w:val="none" w:sz="0" w:space="0" w:color="auto"/>
        <w:right w:val="none" w:sz="0" w:space="0" w:color="auto"/>
      </w:divBdr>
    </w:div>
    <w:div w:id="1315260554">
      <w:bodyDiv w:val="1"/>
      <w:marLeft w:val="0"/>
      <w:marRight w:val="0"/>
      <w:marTop w:val="0"/>
      <w:marBottom w:val="0"/>
      <w:divBdr>
        <w:top w:val="none" w:sz="0" w:space="0" w:color="auto"/>
        <w:left w:val="none" w:sz="0" w:space="0" w:color="auto"/>
        <w:bottom w:val="none" w:sz="0" w:space="0" w:color="auto"/>
        <w:right w:val="none" w:sz="0" w:space="0" w:color="auto"/>
      </w:divBdr>
    </w:div>
    <w:div w:id="1315641433">
      <w:bodyDiv w:val="1"/>
      <w:marLeft w:val="0"/>
      <w:marRight w:val="0"/>
      <w:marTop w:val="0"/>
      <w:marBottom w:val="0"/>
      <w:divBdr>
        <w:top w:val="none" w:sz="0" w:space="0" w:color="auto"/>
        <w:left w:val="none" w:sz="0" w:space="0" w:color="auto"/>
        <w:bottom w:val="none" w:sz="0" w:space="0" w:color="auto"/>
        <w:right w:val="none" w:sz="0" w:space="0" w:color="auto"/>
      </w:divBdr>
    </w:div>
    <w:div w:id="1382169819">
      <w:bodyDiv w:val="1"/>
      <w:marLeft w:val="0"/>
      <w:marRight w:val="0"/>
      <w:marTop w:val="0"/>
      <w:marBottom w:val="0"/>
      <w:divBdr>
        <w:top w:val="none" w:sz="0" w:space="0" w:color="auto"/>
        <w:left w:val="none" w:sz="0" w:space="0" w:color="auto"/>
        <w:bottom w:val="none" w:sz="0" w:space="0" w:color="auto"/>
        <w:right w:val="none" w:sz="0" w:space="0" w:color="auto"/>
      </w:divBdr>
    </w:div>
    <w:div w:id="1382708077">
      <w:bodyDiv w:val="1"/>
      <w:marLeft w:val="0"/>
      <w:marRight w:val="0"/>
      <w:marTop w:val="0"/>
      <w:marBottom w:val="0"/>
      <w:divBdr>
        <w:top w:val="none" w:sz="0" w:space="0" w:color="auto"/>
        <w:left w:val="none" w:sz="0" w:space="0" w:color="auto"/>
        <w:bottom w:val="none" w:sz="0" w:space="0" w:color="auto"/>
        <w:right w:val="none" w:sz="0" w:space="0" w:color="auto"/>
      </w:divBdr>
    </w:div>
    <w:div w:id="1385837437">
      <w:bodyDiv w:val="1"/>
      <w:marLeft w:val="0"/>
      <w:marRight w:val="0"/>
      <w:marTop w:val="0"/>
      <w:marBottom w:val="0"/>
      <w:divBdr>
        <w:top w:val="none" w:sz="0" w:space="0" w:color="auto"/>
        <w:left w:val="none" w:sz="0" w:space="0" w:color="auto"/>
        <w:bottom w:val="none" w:sz="0" w:space="0" w:color="auto"/>
        <w:right w:val="none" w:sz="0" w:space="0" w:color="auto"/>
      </w:divBdr>
    </w:div>
    <w:div w:id="1485194862">
      <w:bodyDiv w:val="1"/>
      <w:marLeft w:val="0"/>
      <w:marRight w:val="0"/>
      <w:marTop w:val="0"/>
      <w:marBottom w:val="0"/>
      <w:divBdr>
        <w:top w:val="none" w:sz="0" w:space="0" w:color="auto"/>
        <w:left w:val="none" w:sz="0" w:space="0" w:color="auto"/>
        <w:bottom w:val="none" w:sz="0" w:space="0" w:color="auto"/>
        <w:right w:val="none" w:sz="0" w:space="0" w:color="auto"/>
      </w:divBdr>
    </w:div>
    <w:div w:id="1681396322">
      <w:bodyDiv w:val="1"/>
      <w:marLeft w:val="0"/>
      <w:marRight w:val="0"/>
      <w:marTop w:val="0"/>
      <w:marBottom w:val="0"/>
      <w:divBdr>
        <w:top w:val="none" w:sz="0" w:space="0" w:color="auto"/>
        <w:left w:val="none" w:sz="0" w:space="0" w:color="auto"/>
        <w:bottom w:val="none" w:sz="0" w:space="0" w:color="auto"/>
        <w:right w:val="none" w:sz="0" w:space="0" w:color="auto"/>
      </w:divBdr>
    </w:div>
    <w:div w:id="1922523307">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pixelsPerInch w:val="125"/>
</w:webSettings>
</file>

<file path=word/_rels/document.xml.rels><?xml version="1.0" encoding="UTF-8" standalone="yes"?>
<Relationships xmlns="http://schemas.openxmlformats.org/package/2006/relationships"><Relationship Id="rId26" Type="http://schemas.openxmlformats.org/officeDocument/2006/relationships/header" Target="header13.xml"/><Relationship Id="rId21" Type="http://schemas.openxmlformats.org/officeDocument/2006/relationships/header" Target="header10.xml"/><Relationship Id="rId42" Type="http://schemas.openxmlformats.org/officeDocument/2006/relationships/image" Target="media/image13.png"/><Relationship Id="rId47" Type="http://schemas.openxmlformats.org/officeDocument/2006/relationships/image" Target="media/image18.png"/><Relationship Id="rId63" Type="http://schemas.openxmlformats.org/officeDocument/2006/relationships/hyperlink" Target="https://baike.baidu.com/item/%E9%A6%96%E9%83%BD%E6%9C%BA%E5%9C%BA/646894?fromModule=lemma_inlink" TargetMode="External"/><Relationship Id="rId68" Type="http://schemas.openxmlformats.org/officeDocument/2006/relationships/image" Target="media/image1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eader" Target="header14.xml"/><Relationship Id="rId11" Type="http://schemas.openxmlformats.org/officeDocument/2006/relationships/header" Target="header2.xml"/><Relationship Id="rId24" Type="http://schemas.openxmlformats.org/officeDocument/2006/relationships/image" Target="media/image2.png"/><Relationship Id="rId32" Type="http://schemas.openxmlformats.org/officeDocument/2006/relationships/image" Target="media/image3.png"/><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image" Target="media/image16.png"/><Relationship Id="rId53" Type="http://schemas.openxmlformats.org/officeDocument/2006/relationships/hyperlink" Target="https://baike.baidu.com/item/%E6%9C%9D%E9%98%B3%E5%8C%BA/2134?fromModule=lemma_inlink" TargetMode="External"/><Relationship Id="rId58" Type="http://schemas.openxmlformats.org/officeDocument/2006/relationships/hyperlink" Target="https://baike.baidu.com/item/%E5%A4%A7%E5%8E%82%E5%9B%9E%E6%97%8F%E8%87%AA%E6%B2%BB%E5%8E%BF/1448291?fromModule=lemma_inlink" TargetMode="External"/><Relationship Id="rId66" Type="http://schemas.openxmlformats.org/officeDocument/2006/relationships/header" Target="header16.xml"/><Relationship Id="rId5" Type="http://schemas.openxmlformats.org/officeDocument/2006/relationships/webSettings" Target="webSettings.xml"/><Relationship Id="rId61" Type="http://schemas.openxmlformats.org/officeDocument/2006/relationships/hyperlink" Target="https://baike.baidu.com/item/%E6%AD%A6%E6%B8%85%E5%8C%BA/3841146?fromModule=lemma_inlink" TargetMode="External"/><Relationship Id="rId19" Type="http://schemas.openxmlformats.org/officeDocument/2006/relationships/header" Target="header8.xml"/><Relationship Id="rId14" Type="http://schemas.openxmlformats.org/officeDocument/2006/relationships/header" Target="header4.xml"/><Relationship Id="rId22" Type="http://schemas.openxmlformats.org/officeDocument/2006/relationships/header" Target="header11.xml"/><Relationship Id="rId27" Type="http://schemas.openxmlformats.org/officeDocument/2006/relationships/footer" Target="footer6.xml"/><Relationship Id="rId30" Type="http://schemas.openxmlformats.org/officeDocument/2006/relationships/chart" Target="charts/chart1.xml"/><Relationship Id="rId35" Type="http://schemas.openxmlformats.org/officeDocument/2006/relationships/image" Target="media/image6.png"/><Relationship Id="rId43" Type="http://schemas.openxmlformats.org/officeDocument/2006/relationships/image" Target="media/image14.png"/><Relationship Id="rId48" Type="http://schemas.openxmlformats.org/officeDocument/2006/relationships/chart" Target="charts/chart3.xml"/><Relationship Id="rId56" Type="http://schemas.openxmlformats.org/officeDocument/2006/relationships/hyperlink" Target="https://baike.baidu.com/item/%E6%B2%B3%E5%8C%97%E7%9C%81/153775?fromModule=lemma_inlink" TargetMode="External"/><Relationship Id="rId64" Type="http://schemas.openxmlformats.org/officeDocument/2006/relationships/hyperlink" Target="https://baike.baidu.com/item/%E5%A1%98%E6%B2%BD%E6%B8%AF/6606892?fromModule=lemma_inlink" TargetMode="External"/><Relationship Id="rId69"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https://baike.baidu.com/item/%E4%BA%AC%E6%9D%AD%E5%A4%A7%E8%BF%90%E6%B2%B3?fromModule=lemma_inlink" TargetMode="Externa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header" Target="header12.xml"/><Relationship Id="rId33" Type="http://schemas.openxmlformats.org/officeDocument/2006/relationships/image" Target="media/image4.png"/><Relationship Id="rId38" Type="http://schemas.openxmlformats.org/officeDocument/2006/relationships/image" Target="media/image9.png"/><Relationship Id="rId46" Type="http://schemas.openxmlformats.org/officeDocument/2006/relationships/image" Target="media/image17.png"/><Relationship Id="rId59" Type="http://schemas.openxmlformats.org/officeDocument/2006/relationships/hyperlink" Target="https://baike.baidu.com/item/%E9%A6%99%E6%B2%B3%E5%8E%BF/4988112?fromModule=lemma_inlink" TargetMode="External"/><Relationship Id="rId67" Type="http://schemas.openxmlformats.org/officeDocument/2006/relationships/header" Target="header17.xml"/><Relationship Id="rId20" Type="http://schemas.openxmlformats.org/officeDocument/2006/relationships/header" Target="header9.xml"/><Relationship Id="rId41" Type="http://schemas.openxmlformats.org/officeDocument/2006/relationships/image" Target="media/image12.png"/><Relationship Id="rId54" Type="http://schemas.openxmlformats.org/officeDocument/2006/relationships/hyperlink" Target="https://baike.baidu.com/item/%E5%A4%A7%E5%85%B4%E5%8C%BA?fromModule=lemma_inlink" TargetMode="External"/><Relationship Id="rId62" Type="http://schemas.openxmlformats.org/officeDocument/2006/relationships/hyperlink" Target="https://baike.baidu.com/item/%E5%BB%8A%E5%9D%8A%E5%B8%82/11156719?fromModule=lemma_inlink"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5.xml"/><Relationship Id="rId28" Type="http://schemas.openxmlformats.org/officeDocument/2006/relationships/footer" Target="footer7.xml"/><Relationship Id="rId36" Type="http://schemas.openxmlformats.org/officeDocument/2006/relationships/image" Target="media/image7.png"/><Relationship Id="rId49" Type="http://schemas.openxmlformats.org/officeDocument/2006/relationships/hyperlink" Target="https://baike.baidu.com/item/%E5%8C%97%E4%BA%AC%E5%B8%82/126069?fromModule=lemma_inlink" TargetMode="External"/><Relationship Id="rId57" Type="http://schemas.openxmlformats.org/officeDocument/2006/relationships/hyperlink" Target="https://baike.baidu.com/item/%E4%B8%89%E6%B2%B3%E5%B8%82/10175891?fromModule=lemma_inlink" TargetMode="External"/><Relationship Id="rId10" Type="http://schemas.openxmlformats.org/officeDocument/2006/relationships/footer" Target="footer2.xml"/><Relationship Id="rId31" Type="http://schemas.openxmlformats.org/officeDocument/2006/relationships/chart" Target="charts/chart2.xml"/><Relationship Id="rId44" Type="http://schemas.openxmlformats.org/officeDocument/2006/relationships/image" Target="media/image15.png"/><Relationship Id="rId52" Type="http://schemas.openxmlformats.org/officeDocument/2006/relationships/hyperlink" Target="https://baike.baidu.com/item/%E4%B8%9C%E5%A4%A7%E9%97%A8?fromModule=lemma_inlink" TargetMode="External"/><Relationship Id="rId60" Type="http://schemas.openxmlformats.org/officeDocument/2006/relationships/hyperlink" Target="https://baike.baidu.com/item/%E5%A4%A9%E6%B4%A5%E5%B8%82/213824?fromModule=lemma_inlink" TargetMode="External"/><Relationship Id="rId65" Type="http://schemas.openxmlformats.org/officeDocument/2006/relationships/header" Target="header15.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3.xml"/><Relationship Id="rId18" Type="http://schemas.openxmlformats.org/officeDocument/2006/relationships/header" Target="header7.xml"/><Relationship Id="rId39" Type="http://schemas.openxmlformats.org/officeDocument/2006/relationships/image" Target="media/image10.png"/><Relationship Id="rId34" Type="http://schemas.openxmlformats.org/officeDocument/2006/relationships/image" Target="media/image5.png"/><Relationship Id="rId50" Type="http://schemas.openxmlformats.org/officeDocument/2006/relationships/hyperlink" Target="https://baike.baidu.com/item/%E5%8C%97%E4%BA%AC%E5%B8%82%E4%BA%BA%E6%B0%91%E6%94%BF%E5%BA%9C/8249521?fromModule=lemma_inlink" TargetMode="External"/><Relationship Id="rId55" Type="http://schemas.openxmlformats.org/officeDocument/2006/relationships/hyperlink" Target="https://baike.baidu.com/item/%E9%A1%BA%E4%B9%89%E5%8C%BA?fromModule=lemma_inli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23457;&#26680;&#32452;\2025&#24180;\&#24066;&#22330;&#20998;&#26512;\2025&#24180;4&#23395;&#24230;\&#20303;&#23429;\&#20303;&#23429;&#22270;&#34920;2025Q4.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23457;&#26680;&#32452;\2025&#24180;\&#24066;&#22330;&#20998;&#26512;\2025&#24180;4&#23395;&#24230;\&#20303;&#23429;\&#20303;&#23429;&#22270;&#34920;2025Q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c:ext xmlns:c16="http://schemas.microsoft.com/office/drawing/2014/chart" uri="{C3380CC4-5D6E-409C-BE32-E72D297353CC}">
              <c16:uniqueId val="{00000001-72E2-4236-8328-CFAA6FECA39F}"/>
            </c:ext>
          </c:extLst>
        </c:ser>
        <c:dLbls>
          <c:showLegendKey val="0"/>
          <c:showVal val="0"/>
          <c:showCatName val="0"/>
          <c:showSerName val="0"/>
          <c:showPercent val="0"/>
          <c:showBubbleSize val="0"/>
        </c:dLbls>
        <c:gapWidth val="150"/>
        <c:axId val="380588416"/>
        <c:axId val="380589952"/>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2E2-4236-8328-CFAA6FECA39F}"/>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2E2-4236-8328-CFAA6FECA39F}"/>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2E2-4236-8328-CFAA6FECA39F}"/>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2E2-4236-8328-CFAA6FECA39F}"/>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2E2-4236-8328-CFAA6FECA39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c:ext xmlns:c16="http://schemas.microsoft.com/office/drawing/2014/chart" uri="{C3380CC4-5D6E-409C-BE32-E72D297353CC}">
              <c16:uniqueId val="{00000007-72E2-4236-8328-CFAA6FECA39F}"/>
            </c:ext>
          </c:extLst>
        </c:ser>
        <c:dLbls>
          <c:showLegendKey val="0"/>
          <c:showVal val="0"/>
          <c:showCatName val="0"/>
          <c:showSerName val="0"/>
          <c:showPercent val="0"/>
          <c:showBubbleSize val="0"/>
        </c:dLbls>
        <c:marker val="1"/>
        <c:smooth val="0"/>
        <c:axId val="380617856"/>
        <c:axId val="380591488"/>
      </c:lineChart>
      <c:catAx>
        <c:axId val="380588416"/>
        <c:scaling>
          <c:orientation val="minMax"/>
        </c:scaling>
        <c:delete val="0"/>
        <c:axPos val="b"/>
        <c:numFmt formatCode="General" sourceLinked="1"/>
        <c:majorTickMark val="none"/>
        <c:minorTickMark val="none"/>
        <c:tickLblPos val="low"/>
        <c:crossAx val="380589952"/>
        <c:crosses val="autoZero"/>
        <c:auto val="1"/>
        <c:lblAlgn val="ctr"/>
        <c:lblOffset val="100"/>
        <c:noMultiLvlLbl val="0"/>
      </c:catAx>
      <c:valAx>
        <c:axId val="380589952"/>
        <c:scaling>
          <c:orientation val="minMax"/>
          <c:max val="2500"/>
          <c:min val="-500"/>
        </c:scaling>
        <c:delete val="0"/>
        <c:axPos val="l"/>
        <c:majorGridlines/>
        <c:numFmt formatCode="General" sourceLinked="1"/>
        <c:majorTickMark val="out"/>
        <c:minorTickMark val="none"/>
        <c:tickLblPos val="nextTo"/>
        <c:crossAx val="380588416"/>
        <c:crosses val="autoZero"/>
        <c:crossBetween val="between"/>
        <c:majorUnit val="500"/>
      </c:valAx>
      <c:valAx>
        <c:axId val="380591488"/>
        <c:scaling>
          <c:orientation val="minMax"/>
          <c:max val="5.000000000000001E-2"/>
          <c:min val="-1.0000000000000002E-2"/>
        </c:scaling>
        <c:delete val="0"/>
        <c:axPos val="r"/>
        <c:numFmt formatCode="0.00%" sourceLinked="1"/>
        <c:majorTickMark val="out"/>
        <c:minorTickMark val="none"/>
        <c:tickLblPos val="nextTo"/>
        <c:crossAx val="380617856"/>
        <c:crosses val="max"/>
        <c:crossBetween val="between"/>
      </c:valAx>
      <c:catAx>
        <c:axId val="380617856"/>
        <c:scaling>
          <c:orientation val="minMax"/>
        </c:scaling>
        <c:delete val="1"/>
        <c:axPos val="b"/>
        <c:numFmt formatCode="General" sourceLinked="1"/>
        <c:majorTickMark val="out"/>
        <c:minorTickMark val="none"/>
        <c:tickLblPos val="nextTo"/>
        <c:crossAx val="380591488"/>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200"/>
              <a:t>北京市土地供求走势</a:t>
            </a:r>
          </a:p>
        </c:rich>
      </c:tx>
      <c:layout>
        <c:manualLayout>
          <c:xMode val="edge"/>
          <c:yMode val="edge"/>
          <c:x val="0.35259797116759861"/>
          <c:y val="1.3888888888888888E-2"/>
        </c:manualLayout>
      </c:layout>
      <c:overlay val="1"/>
    </c:title>
    <c:autoTitleDeleted val="0"/>
    <c:plotArea>
      <c:layout>
        <c:manualLayout>
          <c:layoutTarget val="inner"/>
          <c:xMode val="edge"/>
          <c:yMode val="edge"/>
          <c:x val="8.0847599033580547E-2"/>
          <c:y val="0.13010425780110821"/>
          <c:w val="0.89219162185587042"/>
          <c:h val="0.64242089530475355"/>
        </c:manualLayout>
      </c:layout>
      <c:barChart>
        <c:barDir val="col"/>
        <c:grouping val="clustered"/>
        <c:varyColors val="0"/>
        <c:ser>
          <c:idx val="0"/>
          <c:order val="0"/>
          <c:tx>
            <c:strRef>
              <c:f>推出成交!$B$2</c:f>
              <c:strCache>
                <c:ptCount val="1"/>
                <c:pt idx="0">
                  <c:v>推出规划建面（万㎡）</c:v>
                </c:pt>
              </c:strCache>
            </c:strRef>
          </c:tx>
          <c:invertIfNegative val="0"/>
          <c:dLbls>
            <c:dLbl>
              <c:idx val="4"/>
              <c:layout>
                <c:manualLayout>
                  <c:x val="-4.901959838281733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841-4BA2-867D-6DB858CA7A4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推出成交!$A$3:$A$8</c:f>
              <c:numCache>
                <c:formatCode>General</c:formatCode>
                <c:ptCount val="6"/>
                <c:pt idx="0">
                  <c:v>2020</c:v>
                </c:pt>
                <c:pt idx="1">
                  <c:v>2021</c:v>
                </c:pt>
                <c:pt idx="2">
                  <c:v>2022</c:v>
                </c:pt>
                <c:pt idx="3">
                  <c:v>2023</c:v>
                </c:pt>
                <c:pt idx="4">
                  <c:v>2024</c:v>
                </c:pt>
                <c:pt idx="5">
                  <c:v>2025</c:v>
                </c:pt>
              </c:numCache>
            </c:numRef>
          </c:cat>
          <c:val>
            <c:numRef>
              <c:f>推出成交!$B$3:$B$8</c:f>
              <c:numCache>
                <c:formatCode>0_ </c:formatCode>
                <c:ptCount val="6"/>
                <c:pt idx="0">
                  <c:v>620.38</c:v>
                </c:pt>
                <c:pt idx="1">
                  <c:v>959.72</c:v>
                </c:pt>
                <c:pt idx="2">
                  <c:v>576.72</c:v>
                </c:pt>
                <c:pt idx="3">
                  <c:v>621.01</c:v>
                </c:pt>
                <c:pt idx="4">
                  <c:v>492</c:v>
                </c:pt>
                <c:pt idx="5">
                  <c:v>307</c:v>
                </c:pt>
              </c:numCache>
            </c:numRef>
          </c:val>
          <c:extLst>
            <c:ext xmlns:c16="http://schemas.microsoft.com/office/drawing/2014/chart" uri="{C3380CC4-5D6E-409C-BE32-E72D297353CC}">
              <c16:uniqueId val="{00000001-3841-4BA2-867D-6DB858CA7A45}"/>
            </c:ext>
          </c:extLst>
        </c:ser>
        <c:ser>
          <c:idx val="1"/>
          <c:order val="1"/>
          <c:tx>
            <c:strRef>
              <c:f>推出成交!$C$2</c:f>
              <c:strCache>
                <c:ptCount val="1"/>
                <c:pt idx="0">
                  <c:v>成交规划建面（万㎡）</c:v>
                </c:pt>
              </c:strCache>
            </c:strRef>
          </c:tx>
          <c:invertIfNegative val="0"/>
          <c:dLbls>
            <c:dLbl>
              <c:idx val="0"/>
              <c:layout>
                <c:manualLayout>
                  <c:x val="1.470587951484490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841-4BA2-867D-6DB858CA7A45}"/>
                </c:ext>
              </c:extLst>
            </c:dLbl>
            <c:dLbl>
              <c:idx val="3"/>
              <c:layout>
                <c:manualLayout>
                  <c:x val="1.470587951484492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841-4BA2-867D-6DB858CA7A4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推出成交!$A$3:$A$8</c:f>
              <c:numCache>
                <c:formatCode>General</c:formatCode>
                <c:ptCount val="6"/>
                <c:pt idx="0">
                  <c:v>2020</c:v>
                </c:pt>
                <c:pt idx="1">
                  <c:v>2021</c:v>
                </c:pt>
                <c:pt idx="2">
                  <c:v>2022</c:v>
                </c:pt>
                <c:pt idx="3">
                  <c:v>2023</c:v>
                </c:pt>
                <c:pt idx="4">
                  <c:v>2024</c:v>
                </c:pt>
                <c:pt idx="5">
                  <c:v>2025</c:v>
                </c:pt>
              </c:numCache>
            </c:numRef>
          </c:cat>
          <c:val>
            <c:numRef>
              <c:f>推出成交!$C$3:$C$8</c:f>
              <c:numCache>
                <c:formatCode>0_ </c:formatCode>
                <c:ptCount val="6"/>
                <c:pt idx="0">
                  <c:v>624.28</c:v>
                </c:pt>
                <c:pt idx="1">
                  <c:v>688.57</c:v>
                </c:pt>
                <c:pt idx="2">
                  <c:v>484.71</c:v>
                </c:pt>
                <c:pt idx="3">
                  <c:v>582.25</c:v>
                </c:pt>
                <c:pt idx="4">
                  <c:v>470.38</c:v>
                </c:pt>
                <c:pt idx="5">
                  <c:v>359</c:v>
                </c:pt>
              </c:numCache>
            </c:numRef>
          </c:val>
          <c:extLst>
            <c:ext xmlns:c16="http://schemas.microsoft.com/office/drawing/2014/chart" uri="{C3380CC4-5D6E-409C-BE32-E72D297353CC}">
              <c16:uniqueId val="{00000004-3841-4BA2-867D-6DB858CA7A45}"/>
            </c:ext>
          </c:extLst>
        </c:ser>
        <c:dLbls>
          <c:showLegendKey val="0"/>
          <c:showVal val="0"/>
          <c:showCatName val="0"/>
          <c:showSerName val="0"/>
          <c:showPercent val="0"/>
          <c:showBubbleSize val="0"/>
        </c:dLbls>
        <c:gapWidth val="150"/>
        <c:axId val="412522496"/>
        <c:axId val="49787392"/>
      </c:barChart>
      <c:catAx>
        <c:axId val="412522496"/>
        <c:scaling>
          <c:orientation val="minMax"/>
        </c:scaling>
        <c:delete val="0"/>
        <c:axPos val="b"/>
        <c:numFmt formatCode="General" sourceLinked="0"/>
        <c:majorTickMark val="out"/>
        <c:minorTickMark val="none"/>
        <c:tickLblPos val="nextTo"/>
        <c:crossAx val="49787392"/>
        <c:crosses val="autoZero"/>
        <c:auto val="1"/>
        <c:lblAlgn val="ctr"/>
        <c:lblOffset val="100"/>
        <c:noMultiLvlLbl val="0"/>
      </c:catAx>
      <c:valAx>
        <c:axId val="49787392"/>
        <c:scaling>
          <c:orientation val="minMax"/>
        </c:scaling>
        <c:delete val="0"/>
        <c:axPos val="l"/>
        <c:majorGridlines/>
        <c:numFmt formatCode="0_ " sourceLinked="1"/>
        <c:majorTickMark val="out"/>
        <c:minorTickMark val="none"/>
        <c:tickLblPos val="nextTo"/>
        <c:crossAx val="412522496"/>
        <c:crosses val="autoZero"/>
        <c:crossBetween val="between"/>
      </c:valAx>
    </c:plotArea>
    <c:legend>
      <c:legendPos val="b"/>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CN" altLang="en-US" sz="1200" b="1">
                <a:latin typeface="汉仪中黑 197" panose="00020600040101010101" pitchFamily="18" charset="-122"/>
                <a:ea typeface="汉仪中黑 197" panose="00020600040101010101" pitchFamily="18" charset="-122"/>
              </a:rPr>
              <a:t>近年来北京存量商品住宅成交套数占比变化</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lineChart>
        <c:grouping val="standard"/>
        <c:varyColors val="0"/>
        <c:ser>
          <c:idx val="0"/>
          <c:order val="0"/>
          <c:tx>
            <c:strRef>
              <c:f>存量房占比!$B$1</c:f>
              <c:strCache>
                <c:ptCount val="1"/>
                <c:pt idx="0">
                  <c:v>近年来北京存量商品住宅成交套数占比变化</c:v>
                </c:pt>
              </c:strCache>
            </c:strRef>
          </c:tx>
          <c:spPr>
            <a:ln w="28575" cap="rnd">
              <a:solidFill>
                <a:schemeClr val="accent1"/>
              </a:solidFill>
              <a:round/>
            </a:ln>
            <a:effectLst/>
          </c:spPr>
          <c:marker>
            <c:symbol val="none"/>
          </c:marker>
          <c:dLbls>
            <c:dLbl>
              <c:idx val="6"/>
              <c:layout>
                <c:manualLayout>
                  <c:x val="-3.3333333333333437E-2"/>
                  <c:y val="4.6296296296296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56D-47C1-BAC6-18A814A54EC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存量房占比!$A$2:$A$12</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存量房占比!$B$2:$B$12</c:f>
              <c:numCache>
                <c:formatCode>0%</c:formatCode>
                <c:ptCount val="11"/>
                <c:pt idx="0">
                  <c:v>0.67</c:v>
                </c:pt>
                <c:pt idx="1">
                  <c:v>0.77</c:v>
                </c:pt>
                <c:pt idx="2">
                  <c:v>0.72</c:v>
                </c:pt>
                <c:pt idx="3">
                  <c:v>0.8</c:v>
                </c:pt>
                <c:pt idx="4">
                  <c:v>0.69</c:v>
                </c:pt>
                <c:pt idx="5">
                  <c:v>0.71</c:v>
                </c:pt>
                <c:pt idx="6">
                  <c:v>0.68</c:v>
                </c:pt>
                <c:pt idx="7">
                  <c:v>0.68</c:v>
                </c:pt>
                <c:pt idx="8">
                  <c:v>0.7</c:v>
                </c:pt>
                <c:pt idx="9">
                  <c:v>0.78</c:v>
                </c:pt>
                <c:pt idx="10">
                  <c:v>0.81</c:v>
                </c:pt>
              </c:numCache>
            </c:numRef>
          </c:val>
          <c:smooth val="0"/>
          <c:extLst>
            <c:ext xmlns:c16="http://schemas.microsoft.com/office/drawing/2014/chart" uri="{C3380CC4-5D6E-409C-BE32-E72D297353CC}">
              <c16:uniqueId val="{00000001-F56D-47C1-BAC6-18A814A54EC2}"/>
            </c:ext>
          </c:extLst>
        </c:ser>
        <c:dLbls>
          <c:showLegendKey val="0"/>
          <c:showVal val="0"/>
          <c:showCatName val="0"/>
          <c:showSerName val="0"/>
          <c:showPercent val="0"/>
          <c:showBubbleSize val="0"/>
        </c:dLbls>
        <c:smooth val="0"/>
        <c:axId val="780246832"/>
        <c:axId val="780247192"/>
      </c:lineChart>
      <c:catAx>
        <c:axId val="780246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80247192"/>
        <c:crosses val="autoZero"/>
        <c:auto val="1"/>
        <c:lblAlgn val="ctr"/>
        <c:lblOffset val="100"/>
        <c:noMultiLvlLbl val="0"/>
      </c:catAx>
      <c:valAx>
        <c:axId val="780247192"/>
        <c:scaling>
          <c:orientation val="minMax"/>
          <c:min val="0.60000000000000009"/>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8024683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52E3EA-6DDB-4FCF-941E-D7DF6A9C8B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1698</TotalTime>
  <Pages>72</Pages>
  <Words>8870</Words>
  <Characters>50563</Characters>
  <Application>Microsoft Office Word</Application>
  <DocSecurity>0</DocSecurity>
  <Lines>421</Lines>
  <Paragraphs>118</Paragraphs>
  <ScaleCrop>false</ScaleCrop>
  <Company>Microsoft</Company>
  <LinksUpToDate>false</LinksUpToDate>
  <CharactersWithSpaces>59315</CharactersWithSpaces>
  <SharedDoc>false</SharedDoc>
  <HLinks>
    <vt:vector size="264" baseType="variant">
      <vt:variant>
        <vt:i4>7274590</vt:i4>
      </vt:variant>
      <vt:variant>
        <vt:i4>216</vt:i4>
      </vt:variant>
      <vt:variant>
        <vt:i4>0</vt:i4>
      </vt:variant>
      <vt:variant>
        <vt:i4>5</vt:i4>
      </vt:variant>
      <vt:variant>
        <vt:lpwstr>https://baike.baidu.com/item/%E5%A1%98%E6%B2%BD%E6%B8%AF/6606892?fromModule=lemma_inlink</vt:lpwstr>
      </vt:variant>
      <vt:variant>
        <vt:lpwstr/>
      </vt:variant>
      <vt:variant>
        <vt:i4>6946838</vt:i4>
      </vt:variant>
      <vt:variant>
        <vt:i4>213</vt:i4>
      </vt:variant>
      <vt:variant>
        <vt:i4>0</vt:i4>
      </vt:variant>
      <vt:variant>
        <vt:i4>5</vt:i4>
      </vt:variant>
      <vt:variant>
        <vt:lpwstr>https://baike.baidu.com/item/%E9%A6%96%E9%83%BD%E6%9C%BA%E5%9C%BA/646894?fromModule=lemma_inlink</vt:lpwstr>
      </vt:variant>
      <vt:variant>
        <vt:lpwstr/>
      </vt:variant>
      <vt:variant>
        <vt:i4>5963886</vt:i4>
      </vt:variant>
      <vt:variant>
        <vt:i4>210</vt:i4>
      </vt:variant>
      <vt:variant>
        <vt:i4>0</vt:i4>
      </vt:variant>
      <vt:variant>
        <vt:i4>5</vt:i4>
      </vt:variant>
      <vt:variant>
        <vt:lpwstr>https://baike.baidu.com/item/%E5%BB%8A%E5%9D%8A%E5%B8%82/11156719?fromModule=lemma_inlink</vt:lpwstr>
      </vt:variant>
      <vt:variant>
        <vt:lpwstr/>
      </vt:variant>
      <vt:variant>
        <vt:i4>6291550</vt:i4>
      </vt:variant>
      <vt:variant>
        <vt:i4>207</vt:i4>
      </vt:variant>
      <vt:variant>
        <vt:i4>0</vt:i4>
      </vt:variant>
      <vt:variant>
        <vt:i4>5</vt:i4>
      </vt:variant>
      <vt:variant>
        <vt:lpwstr>https://baike.baidu.com/item/%E6%AD%A6%E6%B8%85%E5%8C%BA/3841146?fromModule=lemma_inlink</vt:lpwstr>
      </vt:variant>
      <vt:variant>
        <vt:lpwstr/>
      </vt:variant>
      <vt:variant>
        <vt:i4>3997786</vt:i4>
      </vt:variant>
      <vt:variant>
        <vt:i4>204</vt:i4>
      </vt:variant>
      <vt:variant>
        <vt:i4>0</vt:i4>
      </vt:variant>
      <vt:variant>
        <vt:i4>5</vt:i4>
      </vt:variant>
      <vt:variant>
        <vt:lpwstr>https://baike.baidu.com/item/%E5%A4%A9%E6%B4%A5%E5%B8%82/213824?fromModule=lemma_inlink</vt:lpwstr>
      </vt:variant>
      <vt:variant>
        <vt:lpwstr/>
      </vt:variant>
      <vt:variant>
        <vt:i4>3670105</vt:i4>
      </vt:variant>
      <vt:variant>
        <vt:i4>201</vt:i4>
      </vt:variant>
      <vt:variant>
        <vt:i4>0</vt:i4>
      </vt:variant>
      <vt:variant>
        <vt:i4>5</vt:i4>
      </vt:variant>
      <vt:variant>
        <vt:lpwstr>https://baike.baidu.com/item/%E9%A6%99%E6%B2%B3%E5%8E%BF/4988112?fromModule=lemma_inlink</vt:lpwstr>
      </vt:variant>
      <vt:variant>
        <vt:lpwstr/>
      </vt:variant>
      <vt:variant>
        <vt:i4>6881292</vt:i4>
      </vt:variant>
      <vt:variant>
        <vt:i4>198</vt:i4>
      </vt:variant>
      <vt:variant>
        <vt:i4>0</vt:i4>
      </vt:variant>
      <vt:variant>
        <vt:i4>5</vt:i4>
      </vt:variant>
      <vt:variant>
        <vt:lpwstr>https://baike.baidu.com/item/%E5%A4%A7%E5%8E%82%E5%9B%9E%E6%97%8F%E8%87%AA%E6%B2%BB%E5%8E%BF/1448291?fromModule=lemma_inlink</vt:lpwstr>
      </vt:variant>
      <vt:variant>
        <vt:lpwstr/>
      </vt:variant>
      <vt:variant>
        <vt:i4>327738</vt:i4>
      </vt:variant>
      <vt:variant>
        <vt:i4>195</vt:i4>
      </vt:variant>
      <vt:variant>
        <vt:i4>0</vt:i4>
      </vt:variant>
      <vt:variant>
        <vt:i4>5</vt:i4>
      </vt:variant>
      <vt:variant>
        <vt:lpwstr>https://baike.baidu.com/item/%E4%B8%89%E6%B2%B3%E5%B8%82/10175891?fromModule=lemma_inlink</vt:lpwstr>
      </vt:variant>
      <vt:variant>
        <vt:lpwstr/>
      </vt:variant>
      <vt:variant>
        <vt:i4>6553685</vt:i4>
      </vt:variant>
      <vt:variant>
        <vt:i4>192</vt:i4>
      </vt:variant>
      <vt:variant>
        <vt:i4>0</vt:i4>
      </vt:variant>
      <vt:variant>
        <vt:i4>5</vt:i4>
      </vt:variant>
      <vt:variant>
        <vt:lpwstr>https://baike.baidu.com/item/%E6%B2%B3%E5%8C%97%E7%9C%81/153775?fromModule=lemma_inlink</vt:lpwstr>
      </vt:variant>
      <vt:variant>
        <vt:lpwstr/>
      </vt:variant>
      <vt:variant>
        <vt:i4>3735572</vt:i4>
      </vt:variant>
      <vt:variant>
        <vt:i4>189</vt:i4>
      </vt:variant>
      <vt:variant>
        <vt:i4>0</vt:i4>
      </vt:variant>
      <vt:variant>
        <vt:i4>5</vt:i4>
      </vt:variant>
      <vt:variant>
        <vt:lpwstr>https://baike.baidu.com/item/%E9%A1%BA%E4%B9%89%E5%8C%BA?fromModule=lemma_inlink</vt:lpwstr>
      </vt:variant>
      <vt:variant>
        <vt:lpwstr/>
      </vt:variant>
      <vt:variant>
        <vt:i4>3473476</vt:i4>
      </vt:variant>
      <vt:variant>
        <vt:i4>186</vt:i4>
      </vt:variant>
      <vt:variant>
        <vt:i4>0</vt:i4>
      </vt:variant>
      <vt:variant>
        <vt:i4>5</vt:i4>
      </vt:variant>
      <vt:variant>
        <vt:lpwstr>https://baike.baidu.com/item/%E5%A4%A7%E5%85%B4%E5%8C%BA?fromModule=lemma_inlink</vt:lpwstr>
      </vt:variant>
      <vt:variant>
        <vt:lpwstr/>
      </vt:variant>
      <vt:variant>
        <vt:i4>983102</vt:i4>
      </vt:variant>
      <vt:variant>
        <vt:i4>183</vt:i4>
      </vt:variant>
      <vt:variant>
        <vt:i4>0</vt:i4>
      </vt:variant>
      <vt:variant>
        <vt:i4>5</vt:i4>
      </vt:variant>
      <vt:variant>
        <vt:lpwstr>https://baike.baidu.com/item/%E6%9C%9D%E9%98%B3%E5%8C%BA/2134?fromModule=lemma_inlink</vt:lpwstr>
      </vt:variant>
      <vt:variant>
        <vt:lpwstr/>
      </vt:variant>
      <vt:variant>
        <vt:i4>3473437</vt:i4>
      </vt:variant>
      <vt:variant>
        <vt:i4>180</vt:i4>
      </vt:variant>
      <vt:variant>
        <vt:i4>0</vt:i4>
      </vt:variant>
      <vt:variant>
        <vt:i4>5</vt:i4>
      </vt:variant>
      <vt:variant>
        <vt:lpwstr>https://baike.baidu.com/item/%E4%B8%9C%E5%A4%A7%E9%97%A8?fromModule=lemma_inlink</vt:lpwstr>
      </vt:variant>
      <vt:variant>
        <vt:lpwstr/>
      </vt:variant>
      <vt:variant>
        <vt:i4>4587629</vt:i4>
      </vt:variant>
      <vt:variant>
        <vt:i4>177</vt:i4>
      </vt:variant>
      <vt:variant>
        <vt:i4>0</vt:i4>
      </vt:variant>
      <vt:variant>
        <vt:i4>5</vt:i4>
      </vt:variant>
      <vt:variant>
        <vt:lpwstr>https://baike.baidu.com/item/%E4%BA%AC%E6%9D%AD%E5%A4%A7%E8%BF%90%E6%B2%B3?fromModule=lemma_inlink</vt:lpwstr>
      </vt:variant>
      <vt:variant>
        <vt:lpwstr/>
      </vt:variant>
      <vt:variant>
        <vt:i4>4063327</vt:i4>
      </vt:variant>
      <vt:variant>
        <vt:i4>174</vt:i4>
      </vt:variant>
      <vt:variant>
        <vt:i4>0</vt:i4>
      </vt:variant>
      <vt:variant>
        <vt:i4>5</vt:i4>
      </vt:variant>
      <vt:variant>
        <vt:lpwstr>https://baike.baidu.com/item/%E5%8C%97%E4%BA%AC%E5%B8%82%E4%BA%BA%E6%B0%91%E6%94%BF%E5%BA%9C/8249521?fromModule=lemma_inlink</vt:lpwstr>
      </vt:variant>
      <vt:variant>
        <vt:lpwstr/>
      </vt:variant>
      <vt:variant>
        <vt:i4>3997703</vt:i4>
      </vt:variant>
      <vt:variant>
        <vt:i4>171</vt:i4>
      </vt:variant>
      <vt:variant>
        <vt:i4>0</vt:i4>
      </vt:variant>
      <vt:variant>
        <vt:i4>5</vt:i4>
      </vt:variant>
      <vt:variant>
        <vt:lpwstr>https://baike.baidu.com/item/%E5%8C%97%E4%BA%AC%E5%B8%82/126069?fromModule=lemma_inlink</vt:lpwstr>
      </vt:variant>
      <vt:variant>
        <vt:lpwstr/>
      </vt:variant>
      <vt:variant>
        <vt:i4>1507379</vt:i4>
      </vt:variant>
      <vt:variant>
        <vt:i4>164</vt:i4>
      </vt:variant>
      <vt:variant>
        <vt:i4>0</vt:i4>
      </vt:variant>
      <vt:variant>
        <vt:i4>5</vt:i4>
      </vt:variant>
      <vt:variant>
        <vt:lpwstr/>
      </vt:variant>
      <vt:variant>
        <vt:lpwstr>_Toc155267109</vt:lpwstr>
      </vt:variant>
      <vt:variant>
        <vt:i4>1507379</vt:i4>
      </vt:variant>
      <vt:variant>
        <vt:i4>158</vt:i4>
      </vt:variant>
      <vt:variant>
        <vt:i4>0</vt:i4>
      </vt:variant>
      <vt:variant>
        <vt:i4>5</vt:i4>
      </vt:variant>
      <vt:variant>
        <vt:lpwstr/>
      </vt:variant>
      <vt:variant>
        <vt:lpwstr>_Toc155267108</vt:lpwstr>
      </vt:variant>
      <vt:variant>
        <vt:i4>1507379</vt:i4>
      </vt:variant>
      <vt:variant>
        <vt:i4>152</vt:i4>
      </vt:variant>
      <vt:variant>
        <vt:i4>0</vt:i4>
      </vt:variant>
      <vt:variant>
        <vt:i4>5</vt:i4>
      </vt:variant>
      <vt:variant>
        <vt:lpwstr/>
      </vt:variant>
      <vt:variant>
        <vt:lpwstr>_Toc155267107</vt:lpwstr>
      </vt:variant>
      <vt:variant>
        <vt:i4>1507379</vt:i4>
      </vt:variant>
      <vt:variant>
        <vt:i4>146</vt:i4>
      </vt:variant>
      <vt:variant>
        <vt:i4>0</vt:i4>
      </vt:variant>
      <vt:variant>
        <vt:i4>5</vt:i4>
      </vt:variant>
      <vt:variant>
        <vt:lpwstr/>
      </vt:variant>
      <vt:variant>
        <vt:lpwstr>_Toc155267106</vt:lpwstr>
      </vt:variant>
      <vt:variant>
        <vt:i4>1507379</vt:i4>
      </vt:variant>
      <vt:variant>
        <vt:i4>140</vt:i4>
      </vt:variant>
      <vt:variant>
        <vt:i4>0</vt:i4>
      </vt:variant>
      <vt:variant>
        <vt:i4>5</vt:i4>
      </vt:variant>
      <vt:variant>
        <vt:lpwstr/>
      </vt:variant>
      <vt:variant>
        <vt:lpwstr>_Toc155267105</vt:lpwstr>
      </vt:variant>
      <vt:variant>
        <vt:i4>1507379</vt:i4>
      </vt:variant>
      <vt:variant>
        <vt:i4>134</vt:i4>
      </vt:variant>
      <vt:variant>
        <vt:i4>0</vt:i4>
      </vt:variant>
      <vt:variant>
        <vt:i4>5</vt:i4>
      </vt:variant>
      <vt:variant>
        <vt:lpwstr/>
      </vt:variant>
      <vt:variant>
        <vt:lpwstr>_Toc155267104</vt:lpwstr>
      </vt:variant>
      <vt:variant>
        <vt:i4>1507379</vt:i4>
      </vt:variant>
      <vt:variant>
        <vt:i4>128</vt:i4>
      </vt:variant>
      <vt:variant>
        <vt:i4>0</vt:i4>
      </vt:variant>
      <vt:variant>
        <vt:i4>5</vt:i4>
      </vt:variant>
      <vt:variant>
        <vt:lpwstr/>
      </vt:variant>
      <vt:variant>
        <vt:lpwstr>_Toc155267103</vt:lpwstr>
      </vt:variant>
      <vt:variant>
        <vt:i4>1507379</vt:i4>
      </vt:variant>
      <vt:variant>
        <vt:i4>122</vt:i4>
      </vt:variant>
      <vt:variant>
        <vt:i4>0</vt:i4>
      </vt:variant>
      <vt:variant>
        <vt:i4>5</vt:i4>
      </vt:variant>
      <vt:variant>
        <vt:lpwstr/>
      </vt:variant>
      <vt:variant>
        <vt:lpwstr>_Toc155267102</vt:lpwstr>
      </vt:variant>
      <vt:variant>
        <vt:i4>1507379</vt:i4>
      </vt:variant>
      <vt:variant>
        <vt:i4>116</vt:i4>
      </vt:variant>
      <vt:variant>
        <vt:i4>0</vt:i4>
      </vt:variant>
      <vt:variant>
        <vt:i4>5</vt:i4>
      </vt:variant>
      <vt:variant>
        <vt:lpwstr/>
      </vt:variant>
      <vt:variant>
        <vt:lpwstr>_Toc155267101</vt:lpwstr>
      </vt:variant>
      <vt:variant>
        <vt:i4>1507379</vt:i4>
      </vt:variant>
      <vt:variant>
        <vt:i4>110</vt:i4>
      </vt:variant>
      <vt:variant>
        <vt:i4>0</vt:i4>
      </vt:variant>
      <vt:variant>
        <vt:i4>5</vt:i4>
      </vt:variant>
      <vt:variant>
        <vt:lpwstr/>
      </vt:variant>
      <vt:variant>
        <vt:lpwstr>_Toc155267100</vt:lpwstr>
      </vt:variant>
      <vt:variant>
        <vt:i4>1966130</vt:i4>
      </vt:variant>
      <vt:variant>
        <vt:i4>104</vt:i4>
      </vt:variant>
      <vt:variant>
        <vt:i4>0</vt:i4>
      </vt:variant>
      <vt:variant>
        <vt:i4>5</vt:i4>
      </vt:variant>
      <vt:variant>
        <vt:lpwstr/>
      </vt:variant>
      <vt:variant>
        <vt:lpwstr>_Toc155267099</vt:lpwstr>
      </vt:variant>
      <vt:variant>
        <vt:i4>1966130</vt:i4>
      </vt:variant>
      <vt:variant>
        <vt:i4>98</vt:i4>
      </vt:variant>
      <vt:variant>
        <vt:i4>0</vt:i4>
      </vt:variant>
      <vt:variant>
        <vt:i4>5</vt:i4>
      </vt:variant>
      <vt:variant>
        <vt:lpwstr/>
      </vt:variant>
      <vt:variant>
        <vt:lpwstr>_Toc155267098</vt:lpwstr>
      </vt:variant>
      <vt:variant>
        <vt:i4>1966130</vt:i4>
      </vt:variant>
      <vt:variant>
        <vt:i4>92</vt:i4>
      </vt:variant>
      <vt:variant>
        <vt:i4>0</vt:i4>
      </vt:variant>
      <vt:variant>
        <vt:i4>5</vt:i4>
      </vt:variant>
      <vt:variant>
        <vt:lpwstr/>
      </vt:variant>
      <vt:variant>
        <vt:lpwstr>_Toc155267097</vt:lpwstr>
      </vt:variant>
      <vt:variant>
        <vt:i4>1966130</vt:i4>
      </vt:variant>
      <vt:variant>
        <vt:i4>86</vt:i4>
      </vt:variant>
      <vt:variant>
        <vt:i4>0</vt:i4>
      </vt:variant>
      <vt:variant>
        <vt:i4>5</vt:i4>
      </vt:variant>
      <vt:variant>
        <vt:lpwstr/>
      </vt:variant>
      <vt:variant>
        <vt:lpwstr>_Toc155267096</vt:lpwstr>
      </vt:variant>
      <vt:variant>
        <vt:i4>1966130</vt:i4>
      </vt:variant>
      <vt:variant>
        <vt:i4>80</vt:i4>
      </vt:variant>
      <vt:variant>
        <vt:i4>0</vt:i4>
      </vt:variant>
      <vt:variant>
        <vt:i4>5</vt:i4>
      </vt:variant>
      <vt:variant>
        <vt:lpwstr/>
      </vt:variant>
      <vt:variant>
        <vt:lpwstr>_Toc155267095</vt:lpwstr>
      </vt:variant>
      <vt:variant>
        <vt:i4>1966130</vt:i4>
      </vt:variant>
      <vt:variant>
        <vt:i4>74</vt:i4>
      </vt:variant>
      <vt:variant>
        <vt:i4>0</vt:i4>
      </vt:variant>
      <vt:variant>
        <vt:i4>5</vt:i4>
      </vt:variant>
      <vt:variant>
        <vt:lpwstr/>
      </vt:variant>
      <vt:variant>
        <vt:lpwstr>_Toc155267094</vt:lpwstr>
      </vt:variant>
      <vt:variant>
        <vt:i4>1966130</vt:i4>
      </vt:variant>
      <vt:variant>
        <vt:i4>68</vt:i4>
      </vt:variant>
      <vt:variant>
        <vt:i4>0</vt:i4>
      </vt:variant>
      <vt:variant>
        <vt:i4>5</vt:i4>
      </vt:variant>
      <vt:variant>
        <vt:lpwstr/>
      </vt:variant>
      <vt:variant>
        <vt:lpwstr>_Toc155267093</vt:lpwstr>
      </vt:variant>
      <vt:variant>
        <vt:i4>1966130</vt:i4>
      </vt:variant>
      <vt:variant>
        <vt:i4>62</vt:i4>
      </vt:variant>
      <vt:variant>
        <vt:i4>0</vt:i4>
      </vt:variant>
      <vt:variant>
        <vt:i4>5</vt:i4>
      </vt:variant>
      <vt:variant>
        <vt:lpwstr/>
      </vt:variant>
      <vt:variant>
        <vt:lpwstr>_Toc155267092</vt:lpwstr>
      </vt:variant>
      <vt:variant>
        <vt:i4>1966130</vt:i4>
      </vt:variant>
      <vt:variant>
        <vt:i4>56</vt:i4>
      </vt:variant>
      <vt:variant>
        <vt:i4>0</vt:i4>
      </vt:variant>
      <vt:variant>
        <vt:i4>5</vt:i4>
      </vt:variant>
      <vt:variant>
        <vt:lpwstr/>
      </vt:variant>
      <vt:variant>
        <vt:lpwstr>_Toc155267091</vt:lpwstr>
      </vt:variant>
      <vt:variant>
        <vt:i4>1966130</vt:i4>
      </vt:variant>
      <vt:variant>
        <vt:i4>50</vt:i4>
      </vt:variant>
      <vt:variant>
        <vt:i4>0</vt:i4>
      </vt:variant>
      <vt:variant>
        <vt:i4>5</vt:i4>
      </vt:variant>
      <vt:variant>
        <vt:lpwstr/>
      </vt:variant>
      <vt:variant>
        <vt:lpwstr>_Toc155267090</vt:lpwstr>
      </vt:variant>
      <vt:variant>
        <vt:i4>2031666</vt:i4>
      </vt:variant>
      <vt:variant>
        <vt:i4>44</vt:i4>
      </vt:variant>
      <vt:variant>
        <vt:i4>0</vt:i4>
      </vt:variant>
      <vt:variant>
        <vt:i4>5</vt:i4>
      </vt:variant>
      <vt:variant>
        <vt:lpwstr/>
      </vt:variant>
      <vt:variant>
        <vt:lpwstr>_Toc155267089</vt:lpwstr>
      </vt:variant>
      <vt:variant>
        <vt:i4>2031666</vt:i4>
      </vt:variant>
      <vt:variant>
        <vt:i4>38</vt:i4>
      </vt:variant>
      <vt:variant>
        <vt:i4>0</vt:i4>
      </vt:variant>
      <vt:variant>
        <vt:i4>5</vt:i4>
      </vt:variant>
      <vt:variant>
        <vt:lpwstr/>
      </vt:variant>
      <vt:variant>
        <vt:lpwstr>_Toc155267088</vt:lpwstr>
      </vt:variant>
      <vt:variant>
        <vt:i4>2031666</vt:i4>
      </vt:variant>
      <vt:variant>
        <vt:i4>32</vt:i4>
      </vt:variant>
      <vt:variant>
        <vt:i4>0</vt:i4>
      </vt:variant>
      <vt:variant>
        <vt:i4>5</vt:i4>
      </vt:variant>
      <vt:variant>
        <vt:lpwstr/>
      </vt:variant>
      <vt:variant>
        <vt:lpwstr>_Toc155267087</vt:lpwstr>
      </vt:variant>
      <vt:variant>
        <vt:i4>2031666</vt:i4>
      </vt:variant>
      <vt:variant>
        <vt:i4>26</vt:i4>
      </vt:variant>
      <vt:variant>
        <vt:i4>0</vt:i4>
      </vt:variant>
      <vt:variant>
        <vt:i4>5</vt:i4>
      </vt:variant>
      <vt:variant>
        <vt:lpwstr/>
      </vt:variant>
      <vt:variant>
        <vt:lpwstr>_Toc155267086</vt:lpwstr>
      </vt:variant>
      <vt:variant>
        <vt:i4>2031666</vt:i4>
      </vt:variant>
      <vt:variant>
        <vt:i4>20</vt:i4>
      </vt:variant>
      <vt:variant>
        <vt:i4>0</vt:i4>
      </vt:variant>
      <vt:variant>
        <vt:i4>5</vt:i4>
      </vt:variant>
      <vt:variant>
        <vt:lpwstr/>
      </vt:variant>
      <vt:variant>
        <vt:lpwstr>_Toc155267085</vt:lpwstr>
      </vt:variant>
      <vt:variant>
        <vt:i4>2031666</vt:i4>
      </vt:variant>
      <vt:variant>
        <vt:i4>14</vt:i4>
      </vt:variant>
      <vt:variant>
        <vt:i4>0</vt:i4>
      </vt:variant>
      <vt:variant>
        <vt:i4>5</vt:i4>
      </vt:variant>
      <vt:variant>
        <vt:lpwstr/>
      </vt:variant>
      <vt:variant>
        <vt:lpwstr>_Toc155267084</vt:lpwstr>
      </vt:variant>
      <vt:variant>
        <vt:i4>2031666</vt:i4>
      </vt:variant>
      <vt:variant>
        <vt:i4>8</vt:i4>
      </vt:variant>
      <vt:variant>
        <vt:i4>0</vt:i4>
      </vt:variant>
      <vt:variant>
        <vt:i4>5</vt:i4>
      </vt:variant>
      <vt:variant>
        <vt:lpwstr/>
      </vt:variant>
      <vt:variant>
        <vt:lpwstr>_Toc155267083</vt:lpwstr>
      </vt:variant>
      <vt:variant>
        <vt:i4>2031666</vt:i4>
      </vt:variant>
      <vt:variant>
        <vt:i4>2</vt:i4>
      </vt:variant>
      <vt:variant>
        <vt:i4>0</vt:i4>
      </vt:variant>
      <vt:variant>
        <vt:i4>5</vt:i4>
      </vt:variant>
      <vt:variant>
        <vt:lpwstr/>
      </vt:variant>
      <vt:variant>
        <vt:lpwstr>_Toc155267082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cp:lastModifiedBy>Administrator</cp:lastModifiedBy>
  <cp:revision>46</cp:revision>
  <cp:lastPrinted>2025-03-26T07:51:00Z</cp:lastPrinted>
  <dcterms:created xsi:type="dcterms:W3CDTF">2025-03-06T04:03:00Z</dcterms:created>
  <dcterms:modified xsi:type="dcterms:W3CDTF">2026-02-25T05:25:00Z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A8D4F8DEDEAF4318B296D2EE5021545F</vt:lpwstr>
  </property>
</Properties>
</file>