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9AB8B" w14:textId="4EEC6B33" w:rsidR="00B57674" w:rsidRDefault="002E77F2" w:rsidP="00B57674">
      <w:pPr>
        <w:pStyle w:val="1"/>
        <w:spacing w:line="480" w:lineRule="auto"/>
        <w:jc w:val="center"/>
        <w:rPr>
          <w:rFonts w:eastAsia="方正黑体简体"/>
          <w:b w:val="0"/>
          <w:color w:val="000000"/>
          <w:kern w:val="2"/>
          <w:sz w:val="32"/>
          <w:szCs w:val="32"/>
        </w:rPr>
      </w:pPr>
      <w:r>
        <w:rPr>
          <w:rFonts w:eastAsia="方正黑体简体" w:hint="eastAsia"/>
          <w:b w:val="0"/>
          <w:color w:val="000000"/>
          <w:kern w:val="2"/>
          <w:sz w:val="32"/>
          <w:szCs w:val="32"/>
        </w:rPr>
        <w:t>情况说明</w:t>
      </w:r>
      <w:bookmarkStart w:id="0" w:name="_GoBack"/>
      <w:bookmarkEnd w:id="0"/>
    </w:p>
    <w:p w14:paraId="5632946D" w14:textId="26F0CB49" w:rsidR="0074398E" w:rsidRPr="00B57674" w:rsidRDefault="00B57674" w:rsidP="00B57674">
      <w:pPr>
        <w:overflowPunct w:val="0"/>
        <w:adjustRightInd w:val="0"/>
        <w:spacing w:beforeLines="50" w:before="156" w:line="480" w:lineRule="auto"/>
        <w:rPr>
          <w:rFonts w:ascii="Arial" w:eastAsia="宋体" w:hAnsi="Arial" w:cs="Arial"/>
          <w:b/>
          <w:bCs/>
          <w:kern w:val="0"/>
          <w:szCs w:val="21"/>
        </w:rPr>
      </w:pPr>
      <w:r w:rsidRPr="00B57674">
        <w:rPr>
          <w:rFonts w:ascii="Arial" w:eastAsia="宋体" w:hAnsi="Arial" w:cs="Arial" w:hint="eastAsia"/>
          <w:b/>
          <w:bCs/>
          <w:kern w:val="0"/>
          <w:szCs w:val="21"/>
        </w:rPr>
        <w:t>北京博大新元房地产开发有限公司：</w:t>
      </w:r>
    </w:p>
    <w:p w14:paraId="7EB37221" w14:textId="3E3F3E62" w:rsidR="00B57674" w:rsidRPr="00B57674" w:rsidRDefault="00B57674" w:rsidP="00B57674">
      <w:pPr>
        <w:spacing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B57674">
        <w:rPr>
          <w:rFonts w:ascii="Arial" w:eastAsia="宋体" w:hAnsi="Arial" w:cs="Arial" w:hint="eastAsia"/>
          <w:szCs w:val="21"/>
        </w:rPr>
        <w:t>受贵司委托，我公司对贵司所管理的</w:t>
      </w:r>
      <w:r w:rsidRPr="00B57674">
        <w:rPr>
          <w:rFonts w:ascii="Arial" w:eastAsia="宋体" w:hAnsi="Arial" w:cs="Arial"/>
          <w:szCs w:val="21"/>
        </w:rPr>
        <w:t>15</w:t>
      </w:r>
      <w:r w:rsidRPr="00B57674">
        <w:rPr>
          <w:rFonts w:ascii="Arial" w:eastAsia="宋体" w:hAnsi="Arial" w:cs="Arial"/>
          <w:szCs w:val="21"/>
        </w:rPr>
        <w:t>个</w:t>
      </w:r>
      <w:r w:rsidRPr="00B57674">
        <w:rPr>
          <w:rFonts w:ascii="Arial" w:eastAsia="宋体" w:hAnsi="Arial" w:cs="Arial" w:hint="eastAsia"/>
          <w:szCs w:val="21"/>
        </w:rPr>
        <w:t>公共租赁住房</w:t>
      </w:r>
      <w:r w:rsidRPr="00B57674">
        <w:rPr>
          <w:rFonts w:ascii="Arial" w:eastAsia="宋体" w:hAnsi="Arial" w:cs="Arial"/>
          <w:szCs w:val="21"/>
        </w:rPr>
        <w:t>项目所在区域的市场租金</w:t>
      </w:r>
      <w:r w:rsidRPr="00B57674">
        <w:rPr>
          <w:rFonts w:ascii="Arial" w:eastAsia="宋体" w:hAnsi="Arial" w:cs="Arial" w:hint="eastAsia"/>
          <w:szCs w:val="21"/>
        </w:rPr>
        <w:t>进行了评估，估价对象详见下表：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3"/>
        <w:gridCol w:w="1560"/>
        <w:gridCol w:w="6033"/>
      </w:tblGrid>
      <w:tr w:rsidR="00B57674" w:rsidRPr="00B57674" w14:paraId="6853B95D" w14:textId="77777777" w:rsidTr="00B318D3">
        <w:trPr>
          <w:trHeight w:val="284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60E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序号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6FD8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现用名</w:t>
            </w:r>
          </w:p>
        </w:tc>
        <w:tc>
          <w:tcPr>
            <w:tcW w:w="3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5BC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项目详细地址</w:t>
            </w:r>
          </w:p>
        </w:tc>
      </w:tr>
      <w:tr w:rsidR="00B57674" w:rsidRPr="00B57674" w14:paraId="08B74C95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B1939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83E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亦城茗苑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6FC2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</w:t>
            </w: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经济技术开发区泰河园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五里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号楼等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21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幢楼</w:t>
            </w:r>
          </w:p>
        </w:tc>
      </w:tr>
      <w:tr w:rsidR="00B57674" w:rsidRPr="00B57674" w14:paraId="38433EE2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A134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471F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博客雅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苑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3438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北京经济技术开发区鹿海园四里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1-10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号楼地下车库等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10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幢</w:t>
            </w:r>
          </w:p>
        </w:tc>
      </w:tr>
      <w:tr w:rsidR="00B57674" w:rsidRPr="00B57674" w14:paraId="487EF6E0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0255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642A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鹿海园五里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76FF6" w14:textId="17919F1E" w:rsidR="00B57674" w:rsidRPr="00B57674" w:rsidRDefault="00B318D3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</w:rPr>
              <w:t>北京</w:t>
            </w:r>
            <w:r w:rsidR="00B57674" w:rsidRPr="00B57674">
              <w:rPr>
                <w:rFonts w:ascii="Arial" w:eastAsia="宋体" w:hAnsi="Arial" w:cs="Arial" w:hint="eastAsia"/>
                <w:sz w:val="18"/>
                <w:szCs w:val="18"/>
              </w:rPr>
              <w:t>经济技术开发区鹿海园五里</w:t>
            </w:r>
          </w:p>
        </w:tc>
      </w:tr>
      <w:tr w:rsidR="00B57674" w:rsidRPr="00B57674" w14:paraId="182DE9C5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C64B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0F9B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科创家园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二期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8025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北京经济技术开发区经海七路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100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号楼等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9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幢</w:t>
            </w:r>
          </w:p>
        </w:tc>
      </w:tr>
      <w:tr w:rsidR="00B57674" w:rsidRPr="00B57674" w14:paraId="205A5012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DE636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56F92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定海园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1897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北京经济技术开发区经海七路</w:t>
            </w:r>
          </w:p>
        </w:tc>
      </w:tr>
      <w:tr w:rsidR="00B57674" w:rsidRPr="00B57674" w14:paraId="5D3368F1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E75B7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C9A4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亦城文园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28275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</w:t>
            </w: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科创十街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5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号楼等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10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幢楼</w:t>
            </w:r>
          </w:p>
        </w:tc>
      </w:tr>
      <w:tr w:rsidR="00B57674" w:rsidRPr="00B57674" w14:paraId="2F5D3B90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DC65C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84F8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亦城景园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1E39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</w:t>
            </w: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经济技术开发区科创十一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街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4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号楼等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18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幢楼</w:t>
            </w:r>
          </w:p>
        </w:tc>
      </w:tr>
      <w:tr w:rsidR="00B57674" w:rsidRPr="00B57674" w14:paraId="5E543D32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2C866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EB6AA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金茂悦家园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267C9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北京经济技术开发区四海路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5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号楼、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17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号楼、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21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号楼、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22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</w:t>
            </w:r>
          </w:p>
        </w:tc>
      </w:tr>
      <w:tr w:rsidR="00B57674" w:rsidRPr="00B57674" w14:paraId="44B53EE8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835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6F107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海</w:t>
            </w: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梓嘉园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96646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北京经济技术开发区四海路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17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</w:t>
            </w:r>
          </w:p>
        </w:tc>
      </w:tr>
      <w:tr w:rsidR="00B57674" w:rsidRPr="00B57674" w14:paraId="359EE1FA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B1BF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C3909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金茂逸家园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4B636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北京经济技术开发区四海路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7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号楼，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2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号楼，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3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号楼，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4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</w:t>
            </w:r>
          </w:p>
        </w:tc>
      </w:tr>
      <w:tr w:rsidR="00B57674" w:rsidRPr="00B57674" w14:paraId="36389F57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FFBA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11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0AB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亦庄逸家园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3EE46" w14:textId="59EFF284" w:rsidR="00B57674" w:rsidRPr="00B57674" w:rsidRDefault="00F816C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816C4">
              <w:rPr>
                <w:rFonts w:ascii="Arial" w:eastAsia="宋体" w:hAnsi="Arial" w:cs="Arial" w:hint="eastAsia"/>
                <w:sz w:val="18"/>
                <w:szCs w:val="18"/>
              </w:rPr>
              <w:t>北京经济技术开发区四海路</w:t>
            </w:r>
            <w:r w:rsidRPr="00F816C4">
              <w:rPr>
                <w:rFonts w:ascii="Arial" w:eastAsia="宋体" w:hAnsi="Arial" w:cs="Arial"/>
                <w:sz w:val="18"/>
                <w:szCs w:val="18"/>
              </w:rPr>
              <w:t>7</w:t>
            </w:r>
            <w:r w:rsidRPr="00F816C4">
              <w:rPr>
                <w:rFonts w:ascii="Arial" w:eastAsia="宋体" w:hAnsi="Arial" w:cs="Arial"/>
                <w:sz w:val="18"/>
                <w:szCs w:val="18"/>
              </w:rPr>
              <w:t>号院</w:t>
            </w:r>
            <w:r w:rsidRPr="00F816C4">
              <w:rPr>
                <w:rFonts w:ascii="Arial" w:eastAsia="宋体" w:hAnsi="Arial" w:cs="Arial"/>
                <w:sz w:val="18"/>
                <w:szCs w:val="18"/>
              </w:rPr>
              <w:t>1-4</w:t>
            </w:r>
            <w:r w:rsidRPr="00F816C4">
              <w:rPr>
                <w:rFonts w:ascii="Arial" w:eastAsia="宋体" w:hAnsi="Arial" w:cs="Arial"/>
                <w:sz w:val="18"/>
                <w:szCs w:val="18"/>
              </w:rPr>
              <w:t>号楼</w:t>
            </w:r>
          </w:p>
        </w:tc>
      </w:tr>
      <w:tr w:rsidR="00B57674" w:rsidRPr="00B57674" w14:paraId="2346F1D6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59104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12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91A13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汀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塘家园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19A7" w14:textId="5D4113B9" w:rsidR="00B57674" w:rsidRPr="00B57674" w:rsidRDefault="00F816C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F816C4">
              <w:rPr>
                <w:rFonts w:ascii="Arial" w:eastAsia="宋体" w:hAnsi="Arial" w:cs="Arial" w:hint="eastAsia"/>
                <w:sz w:val="18"/>
                <w:szCs w:val="18"/>
              </w:rPr>
              <w:t>北京市</w:t>
            </w:r>
            <w:proofErr w:type="gramStart"/>
            <w:r w:rsidRPr="00F816C4">
              <w:rPr>
                <w:rFonts w:ascii="Arial" w:eastAsia="宋体" w:hAnsi="Arial" w:cs="Arial" w:hint="eastAsia"/>
                <w:sz w:val="18"/>
                <w:szCs w:val="18"/>
              </w:rPr>
              <w:t>经济技术开发区科创十一</w:t>
            </w:r>
            <w:proofErr w:type="gramEnd"/>
            <w:r w:rsidRPr="00F816C4">
              <w:rPr>
                <w:rFonts w:ascii="Arial" w:eastAsia="宋体" w:hAnsi="Arial" w:cs="Arial" w:hint="eastAsia"/>
                <w:sz w:val="18"/>
                <w:szCs w:val="18"/>
              </w:rPr>
              <w:t>街</w:t>
            </w:r>
            <w:r w:rsidRPr="00F816C4">
              <w:rPr>
                <w:rFonts w:ascii="Arial" w:eastAsia="宋体" w:hAnsi="Arial" w:cs="Arial"/>
                <w:sz w:val="18"/>
                <w:szCs w:val="18"/>
              </w:rPr>
              <w:t>1</w:t>
            </w:r>
            <w:r w:rsidRPr="00F816C4">
              <w:rPr>
                <w:rFonts w:ascii="Arial" w:eastAsia="宋体" w:hAnsi="Arial" w:cs="Arial"/>
                <w:sz w:val="18"/>
                <w:szCs w:val="18"/>
              </w:rPr>
              <w:t>号院</w:t>
            </w:r>
          </w:p>
        </w:tc>
      </w:tr>
      <w:tr w:rsidR="00B57674" w:rsidRPr="00B57674" w14:paraId="5680D2C0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8743C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13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054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海棠苑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3D34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北京经济技术开发区博兴九路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19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号院一区</w:t>
            </w:r>
          </w:p>
        </w:tc>
      </w:tr>
      <w:tr w:rsidR="00B57674" w:rsidRPr="00B57674" w14:paraId="6B3ADF16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E7F1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14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BDA5F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万科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-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金域东郡</w:t>
            </w:r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555D6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北京经济技术开发区</w:t>
            </w: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四合路</w:t>
            </w:r>
            <w:proofErr w:type="gramEnd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3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号院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13</w:t>
            </w: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号楼</w:t>
            </w:r>
          </w:p>
        </w:tc>
      </w:tr>
      <w:tr w:rsidR="00B57674" w:rsidRPr="00B57674" w14:paraId="7C3B7D5F" w14:textId="77777777" w:rsidTr="00B318D3">
        <w:trPr>
          <w:trHeight w:val="284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41DB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459EE" w14:textId="77777777" w:rsidR="00B57674" w:rsidRPr="00B57674" w:rsidRDefault="00B57674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proofErr w:type="gramStart"/>
            <w:r w:rsidRPr="00B57674">
              <w:rPr>
                <w:rFonts w:ascii="Arial" w:eastAsia="宋体" w:hAnsi="Arial" w:cs="Arial" w:hint="eastAsia"/>
                <w:sz w:val="18"/>
                <w:szCs w:val="18"/>
              </w:rPr>
              <w:t>亦庄悦家园</w:t>
            </w:r>
            <w:proofErr w:type="gramEnd"/>
          </w:p>
        </w:tc>
        <w:tc>
          <w:tcPr>
            <w:tcW w:w="3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AE477" w14:textId="36277A5D" w:rsidR="00B57674" w:rsidRPr="00B57674" w:rsidRDefault="00B318D3" w:rsidP="00292C7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B318D3">
              <w:rPr>
                <w:rFonts w:ascii="Arial" w:eastAsia="宋体" w:hAnsi="Arial" w:cs="Arial" w:hint="eastAsia"/>
                <w:sz w:val="18"/>
                <w:szCs w:val="18"/>
              </w:rPr>
              <w:t>北京经济技术开发区四海路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18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号院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5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号楼、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10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号楼、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14</w:t>
            </w:r>
            <w:r w:rsidRPr="00B318D3">
              <w:rPr>
                <w:rFonts w:ascii="Arial" w:eastAsia="宋体" w:hAnsi="Arial" w:cs="Arial"/>
                <w:sz w:val="18"/>
                <w:szCs w:val="18"/>
              </w:rPr>
              <w:t>号</w:t>
            </w:r>
          </w:p>
        </w:tc>
      </w:tr>
    </w:tbl>
    <w:p w14:paraId="10AADD2B" w14:textId="474D279C" w:rsidR="00565399" w:rsidRDefault="00565399" w:rsidP="00B318D3">
      <w:pPr>
        <w:spacing w:beforeLines="50" w:before="156" w:afterLines="50" w:after="156"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B57674">
        <w:rPr>
          <w:rFonts w:ascii="Arial" w:eastAsia="宋体" w:hAnsi="Arial" w:cs="Arial" w:hint="eastAsia"/>
          <w:szCs w:val="21"/>
        </w:rPr>
        <w:t>估价对象</w:t>
      </w:r>
      <w:r>
        <w:rPr>
          <w:rFonts w:ascii="Arial" w:eastAsia="宋体" w:hAnsi="Arial" w:cs="Arial" w:hint="eastAsia"/>
          <w:szCs w:val="21"/>
        </w:rPr>
        <w:t>所在位置如下图：</w:t>
      </w:r>
    </w:p>
    <w:p w14:paraId="75F56D27" w14:textId="5B3E2893" w:rsidR="00565399" w:rsidRDefault="00565399" w:rsidP="00565399">
      <w:pPr>
        <w:spacing w:beforeLines="50" w:before="156" w:afterLines="50" w:after="156" w:line="36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noProof/>
          <w:szCs w:val="21"/>
        </w:rPr>
        <w:drawing>
          <wp:inline distT="0" distB="0" distL="0" distR="0" wp14:anchorId="7AA783D6" wp14:editId="546A3E33">
            <wp:extent cx="5274310" cy="30899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208191652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D8FA" w14:textId="0AE10365" w:rsidR="00064857" w:rsidRDefault="00B57674" w:rsidP="00A2018E">
      <w:pPr>
        <w:spacing w:afterLines="50" w:after="156" w:line="360" w:lineRule="auto"/>
        <w:ind w:firstLineChars="200" w:firstLine="420"/>
        <w:rPr>
          <w:rFonts w:ascii="Arial" w:eastAsia="宋体" w:hAnsi="Arial" w:cs="Arial"/>
          <w:szCs w:val="21"/>
        </w:rPr>
      </w:pPr>
      <w:r w:rsidRPr="00B57674">
        <w:rPr>
          <w:rFonts w:ascii="Arial" w:eastAsia="宋体" w:hAnsi="Arial" w:cs="Arial" w:hint="eastAsia"/>
          <w:szCs w:val="21"/>
        </w:rPr>
        <w:t>根据我司出具的《不动产估价报告书》</w:t>
      </w:r>
      <w:r w:rsidRPr="00B57674">
        <w:rPr>
          <w:rFonts w:ascii="Arial" w:eastAsia="宋体" w:hAnsi="Arial" w:cs="Arial" w:hint="eastAsia"/>
          <w:szCs w:val="21"/>
        </w:rPr>
        <w:t>[</w:t>
      </w:r>
      <w:r w:rsidRPr="00B57674">
        <w:rPr>
          <w:rFonts w:ascii="Arial" w:eastAsia="宋体" w:hAnsi="Arial" w:cs="Arial" w:hint="eastAsia"/>
          <w:szCs w:val="21"/>
        </w:rPr>
        <w:t>康正评字</w:t>
      </w:r>
      <w:r w:rsidRPr="00B57674">
        <w:rPr>
          <w:rFonts w:ascii="Arial" w:eastAsia="宋体" w:hAnsi="Arial" w:cs="Arial"/>
          <w:szCs w:val="21"/>
        </w:rPr>
        <w:t>2022-1-0489</w:t>
      </w:r>
      <w:r w:rsidRPr="00B57674">
        <w:rPr>
          <w:rFonts w:ascii="Arial" w:eastAsia="宋体" w:hAnsi="Arial" w:cs="Arial" w:hint="eastAsia"/>
          <w:szCs w:val="21"/>
        </w:rPr>
        <w:t>、</w:t>
      </w:r>
      <w:r w:rsidRPr="00B57674">
        <w:rPr>
          <w:rFonts w:ascii="Arial" w:eastAsia="宋体" w:hAnsi="Arial" w:cs="Arial"/>
          <w:szCs w:val="21"/>
        </w:rPr>
        <w:t>0494</w:t>
      </w:r>
      <w:r w:rsidRPr="00B57674">
        <w:rPr>
          <w:rFonts w:ascii="Arial" w:eastAsia="宋体" w:hAnsi="Arial" w:cs="Arial" w:hint="eastAsia"/>
          <w:szCs w:val="21"/>
        </w:rPr>
        <w:t>、</w:t>
      </w:r>
      <w:r w:rsidRPr="00B57674">
        <w:rPr>
          <w:rFonts w:ascii="Arial" w:eastAsia="宋体" w:hAnsi="Arial" w:cs="Arial" w:hint="eastAsia"/>
          <w:szCs w:val="21"/>
        </w:rPr>
        <w:t>0</w:t>
      </w:r>
      <w:r w:rsidRPr="00B57674">
        <w:rPr>
          <w:rFonts w:ascii="Arial" w:eastAsia="宋体" w:hAnsi="Arial" w:cs="Arial"/>
          <w:szCs w:val="21"/>
        </w:rPr>
        <w:t>502</w:t>
      </w:r>
      <w:r w:rsidRPr="00B57674">
        <w:rPr>
          <w:rFonts w:ascii="Arial" w:eastAsia="宋体" w:hAnsi="Arial" w:cs="Arial" w:hint="eastAsia"/>
          <w:szCs w:val="21"/>
        </w:rPr>
        <w:t>、</w:t>
      </w:r>
      <w:r w:rsidRPr="00B57674">
        <w:rPr>
          <w:rFonts w:ascii="Arial" w:eastAsia="宋体" w:hAnsi="Arial" w:cs="Arial" w:hint="eastAsia"/>
          <w:szCs w:val="21"/>
        </w:rPr>
        <w:t>0</w:t>
      </w:r>
      <w:r w:rsidRPr="00B57674">
        <w:rPr>
          <w:rFonts w:ascii="Arial" w:eastAsia="宋体" w:hAnsi="Arial" w:cs="Arial"/>
          <w:szCs w:val="21"/>
        </w:rPr>
        <w:t>503</w:t>
      </w:r>
      <w:r w:rsidRPr="00B57674">
        <w:rPr>
          <w:rFonts w:ascii="Arial" w:eastAsia="宋体" w:hAnsi="Arial" w:cs="Arial" w:hint="eastAsia"/>
          <w:szCs w:val="21"/>
        </w:rPr>
        <w:t>号</w:t>
      </w:r>
      <w:r w:rsidRPr="00B57674">
        <w:rPr>
          <w:rFonts w:ascii="Arial" w:eastAsia="宋体" w:hAnsi="Arial" w:cs="Arial" w:hint="eastAsia"/>
          <w:szCs w:val="21"/>
        </w:rPr>
        <w:t>]</w:t>
      </w:r>
      <w:r>
        <w:rPr>
          <w:rFonts w:ascii="Arial" w:eastAsia="宋体" w:hAnsi="Arial" w:cs="Arial" w:hint="eastAsia"/>
          <w:szCs w:val="21"/>
        </w:rPr>
        <w:t>，</w:t>
      </w:r>
      <w:r>
        <w:rPr>
          <w:rFonts w:ascii="Arial" w:eastAsia="宋体" w:hAnsi="Arial" w:cs="Arial" w:hint="eastAsia"/>
          <w:szCs w:val="21"/>
        </w:rPr>
        <w:lastRenderedPageBreak/>
        <w:t>估价对象</w:t>
      </w:r>
      <w:r w:rsidRPr="00B57674">
        <w:rPr>
          <w:rFonts w:ascii="Arial" w:eastAsia="宋体" w:hAnsi="Arial" w:cs="Arial"/>
          <w:szCs w:val="21"/>
        </w:rPr>
        <w:t>所在区域的市场租金</w:t>
      </w:r>
      <w:r>
        <w:rPr>
          <w:rFonts w:ascii="Arial" w:eastAsia="宋体" w:hAnsi="Arial" w:cs="Arial" w:hint="eastAsia"/>
          <w:szCs w:val="21"/>
        </w:rPr>
        <w:t>水平如下：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1379"/>
        <w:gridCol w:w="1699"/>
        <w:gridCol w:w="1702"/>
        <w:gridCol w:w="1921"/>
      </w:tblGrid>
      <w:tr w:rsidR="00A2018E" w:rsidRPr="00064857" w14:paraId="0C97DFBF" w14:textId="77777777" w:rsidTr="00A2018E">
        <w:trPr>
          <w:trHeight w:val="20"/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FCF8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2C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67CE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现用名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16D" w14:textId="77777777" w:rsidR="00A2018E" w:rsidRDefault="00B318D3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B318D3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市场租金水平</w:t>
            </w:r>
          </w:p>
          <w:p w14:paraId="58341B0F" w14:textId="4D972040" w:rsidR="00064857" w:rsidRPr="00064857" w:rsidRDefault="00A2018E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A2018E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（元</w:t>
            </w:r>
            <w:r w:rsidRPr="00A2018E"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  <w:t>/平方米·月）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E1C4" w14:textId="77777777" w:rsidR="00A2018E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建筑面积</w:t>
            </w:r>
          </w:p>
          <w:p w14:paraId="61FEF207" w14:textId="0D1EDF51" w:rsidR="00064857" w:rsidRPr="00064857" w:rsidRDefault="00A2018E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（平方米）</w:t>
            </w:r>
          </w:p>
        </w:tc>
      </w:tr>
      <w:tr w:rsidR="00A2018E" w:rsidRPr="00064857" w14:paraId="18C44B5F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56C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F6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171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亦城茗苑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536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56.8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4B6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204495.97</w:t>
            </w:r>
          </w:p>
        </w:tc>
      </w:tr>
      <w:tr w:rsidR="00A2018E" w:rsidRPr="00064857" w14:paraId="0A14D425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4CE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697B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811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博客雅</w:t>
            </w:r>
            <w:proofErr w:type="gramEnd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苑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BD98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55.7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6E8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200679.47</w:t>
            </w:r>
          </w:p>
        </w:tc>
      </w:tr>
      <w:tr w:rsidR="00A2018E" w:rsidRPr="00064857" w14:paraId="13C1D731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6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8A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82A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鹿海园五里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D05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55.8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FEEE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121829.32</w:t>
            </w:r>
          </w:p>
        </w:tc>
      </w:tr>
      <w:tr w:rsidR="00A2018E" w:rsidRPr="00064857" w14:paraId="36107455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276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186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X85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39FB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金茂悦家园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260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59.4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E3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46844.31</w:t>
            </w:r>
          </w:p>
        </w:tc>
      </w:tr>
      <w:tr w:rsidR="00A2018E" w:rsidRPr="00064857" w14:paraId="2879B460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B77F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5C1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X83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360C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</w:t>
            </w: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梓嘉园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2879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9A0C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16452.33</w:t>
            </w:r>
          </w:p>
        </w:tc>
      </w:tr>
      <w:tr w:rsidR="00A2018E" w:rsidRPr="00064857" w14:paraId="68558F4D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7D92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3ACE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X87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D8D6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金茂逸家园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681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59.4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950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55180.06</w:t>
            </w:r>
          </w:p>
        </w:tc>
      </w:tr>
      <w:tr w:rsidR="00A2018E" w:rsidRPr="00064857" w14:paraId="0513F901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61A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087B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X91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405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亦庄逸家园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DB10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DB0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57951.5</w:t>
            </w:r>
          </w:p>
        </w:tc>
      </w:tr>
      <w:tr w:rsidR="00A2018E" w:rsidRPr="00064857" w14:paraId="438E1E6B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58F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E51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05EC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海棠苑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092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55.7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00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80734.26</w:t>
            </w:r>
          </w:p>
        </w:tc>
      </w:tr>
      <w:tr w:rsidR="00A2018E" w:rsidRPr="00064857" w14:paraId="1C9C5F42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C018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2EA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X86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059" w14:textId="71CB0529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金域东郡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4FD6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59.4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5D9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10101.13</w:t>
            </w:r>
          </w:p>
        </w:tc>
      </w:tr>
      <w:tr w:rsidR="00A2018E" w:rsidRPr="00064857" w14:paraId="3570F314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05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00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X88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BE06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亦庄悦家园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B1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B26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43750.51</w:t>
            </w:r>
          </w:p>
        </w:tc>
      </w:tr>
      <w:tr w:rsidR="00A2018E" w:rsidRPr="00064857" w14:paraId="38145A36" w14:textId="77777777" w:rsidTr="00A2018E">
        <w:trPr>
          <w:trHeight w:val="20"/>
        </w:trPr>
        <w:tc>
          <w:tcPr>
            <w:tcW w:w="2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0AAD" w14:textId="77777777" w:rsidR="00064857" w:rsidRPr="00064857" w:rsidRDefault="00064857" w:rsidP="00064857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57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27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56.8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458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838018.86</w:t>
            </w:r>
          </w:p>
        </w:tc>
      </w:tr>
      <w:tr w:rsidR="00A2018E" w:rsidRPr="00064857" w14:paraId="51FBAA40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A61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CA6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E14（二期）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BEFC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科创家园</w:t>
            </w:r>
            <w:proofErr w:type="gramEnd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二期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ABD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57.2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B00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103155.95</w:t>
            </w:r>
          </w:p>
        </w:tc>
      </w:tr>
      <w:tr w:rsidR="00A2018E" w:rsidRPr="00064857" w14:paraId="15C67CD8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2B72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838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定海园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7415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定海园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3E5E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55.5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75D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28262.39</w:t>
            </w:r>
          </w:p>
        </w:tc>
      </w:tr>
      <w:tr w:rsidR="00A2018E" w:rsidRPr="00064857" w14:paraId="050534B9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25BC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12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BEA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亦城文园</w:t>
            </w:r>
            <w:proofErr w:type="gram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3628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59.3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716D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57373.44</w:t>
            </w:r>
          </w:p>
        </w:tc>
      </w:tr>
      <w:tr w:rsidR="00A2018E" w:rsidRPr="00064857" w14:paraId="0B479F5A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3AE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161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A4E7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亦城景园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0F20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58.3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3D5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158527.96</w:t>
            </w:r>
          </w:p>
        </w:tc>
      </w:tr>
      <w:tr w:rsidR="00A2018E" w:rsidRPr="00064857" w14:paraId="192DFE7E" w14:textId="77777777" w:rsidTr="00A2018E">
        <w:trPr>
          <w:trHeight w:val="20"/>
        </w:trPr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FF62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3B9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G1R1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629A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汀</w:t>
            </w:r>
            <w:proofErr w:type="gramEnd"/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塘家园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6C83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59.3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AAC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21567.74</w:t>
            </w:r>
          </w:p>
        </w:tc>
      </w:tr>
      <w:tr w:rsidR="00A2018E" w:rsidRPr="00064857" w14:paraId="4EA662A7" w14:textId="77777777" w:rsidTr="00A2018E">
        <w:trPr>
          <w:trHeight w:val="20"/>
        </w:trPr>
        <w:tc>
          <w:tcPr>
            <w:tcW w:w="2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0B9" w14:textId="77777777" w:rsidR="00064857" w:rsidRPr="00064857" w:rsidRDefault="00064857" w:rsidP="00064857">
            <w:pPr>
              <w:widowControl/>
              <w:jc w:val="center"/>
              <w:rPr>
                <w:rFonts w:ascii="Microsoft YaHei Light" w:eastAsia="Microsoft YaHei Light" w:hAnsi="Microsoft YaHei Light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64857">
              <w:rPr>
                <w:rFonts w:ascii="Microsoft YaHei Light" w:eastAsia="Microsoft YaHei Light" w:hAnsi="Microsoft YaHei Light" w:cs="宋体" w:hint="eastAsia"/>
                <w:b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CE7B" w14:textId="6253A4FB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58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2424" w14:textId="77777777" w:rsidR="00064857" w:rsidRPr="00064857" w:rsidRDefault="00064857" w:rsidP="0006485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064857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368887.48</w:t>
            </w:r>
          </w:p>
        </w:tc>
      </w:tr>
    </w:tbl>
    <w:p w14:paraId="1F139607" w14:textId="02108707" w:rsidR="00B318D3" w:rsidRDefault="00B318D3" w:rsidP="00B318D3">
      <w:pPr>
        <w:spacing w:beforeLines="50" w:before="156" w:afterLines="50" w:after="156" w:line="360" w:lineRule="auto"/>
        <w:ind w:firstLineChars="200" w:firstLine="360"/>
        <w:rPr>
          <w:rFonts w:ascii="Arial" w:eastAsia="宋体" w:hAnsi="Arial" w:cs="Arial"/>
          <w:sz w:val="18"/>
          <w:szCs w:val="18"/>
        </w:rPr>
      </w:pPr>
      <w:r w:rsidRPr="00B318D3">
        <w:rPr>
          <w:rFonts w:ascii="Arial" w:eastAsia="宋体" w:hAnsi="Arial" w:cs="Arial" w:hint="eastAsia"/>
          <w:sz w:val="18"/>
          <w:szCs w:val="18"/>
        </w:rPr>
        <w:t>注：上述样本小区租金包括地租、房屋折旧、设备折旧、维修费、保险费、物业费、供暖费、管理费、利息、利润等，</w:t>
      </w:r>
      <w:proofErr w:type="gramStart"/>
      <w:r w:rsidRPr="00B318D3">
        <w:rPr>
          <w:rFonts w:ascii="Arial" w:eastAsia="宋体" w:hAnsi="Arial" w:cs="Arial" w:hint="eastAsia"/>
          <w:sz w:val="18"/>
          <w:szCs w:val="18"/>
        </w:rPr>
        <w:t>不</w:t>
      </w:r>
      <w:proofErr w:type="gramEnd"/>
      <w:r w:rsidRPr="00B318D3">
        <w:rPr>
          <w:rFonts w:ascii="Arial" w:eastAsia="宋体" w:hAnsi="Arial" w:cs="Arial" w:hint="eastAsia"/>
          <w:sz w:val="18"/>
          <w:szCs w:val="18"/>
        </w:rPr>
        <w:t>含水电费、天然气费、通信费、有线电视费、上网宽带费和家具、家电租赁费及租赁税费等。</w:t>
      </w:r>
    </w:p>
    <w:p w14:paraId="4F18C89F" w14:textId="04D554A2" w:rsidR="00B318D3" w:rsidRDefault="00B318D3" w:rsidP="00B318D3">
      <w:pPr>
        <w:spacing w:beforeLines="50" w:before="156" w:afterLines="50" w:after="156" w:line="360" w:lineRule="auto"/>
        <w:ind w:firstLineChars="200" w:firstLine="360"/>
        <w:rPr>
          <w:rFonts w:ascii="Arial" w:eastAsia="宋体" w:hAnsi="Arial" w:cs="Arial"/>
          <w:sz w:val="18"/>
          <w:szCs w:val="18"/>
        </w:rPr>
      </w:pPr>
    </w:p>
    <w:p w14:paraId="071C7F4E" w14:textId="77777777" w:rsidR="00B318D3" w:rsidRPr="00B318D3" w:rsidRDefault="00B318D3" w:rsidP="00B318D3">
      <w:pPr>
        <w:spacing w:beforeLines="50" w:before="156" w:afterLines="50" w:after="156" w:line="360" w:lineRule="auto"/>
        <w:ind w:firstLineChars="200" w:firstLine="360"/>
        <w:rPr>
          <w:rFonts w:ascii="Arial" w:eastAsia="宋体" w:hAnsi="Arial" w:cs="Arial"/>
          <w:sz w:val="18"/>
          <w:szCs w:val="18"/>
        </w:rPr>
      </w:pPr>
    </w:p>
    <w:p w14:paraId="4431835F" w14:textId="77777777" w:rsidR="00B318D3" w:rsidRDefault="00B318D3" w:rsidP="00BF0412">
      <w:pPr>
        <w:ind w:firstLineChars="200" w:firstLine="420"/>
        <w:jc w:val="right"/>
        <w:rPr>
          <w:rFonts w:ascii="Arial" w:hAnsi="Arial" w:cs="Arial"/>
          <w:szCs w:val="21"/>
        </w:rPr>
      </w:pPr>
    </w:p>
    <w:p w14:paraId="2B33A987" w14:textId="4D6F5C37" w:rsidR="00B57674" w:rsidRDefault="00BF0412" w:rsidP="00BF0412">
      <w:pPr>
        <w:ind w:firstLineChars="200" w:firstLine="420"/>
        <w:jc w:val="right"/>
        <w:rPr>
          <w:rFonts w:ascii="Arial" w:hAnsi="Arial" w:cs="Arial"/>
          <w:szCs w:val="21"/>
        </w:rPr>
      </w:pPr>
      <w:proofErr w:type="gramStart"/>
      <w:r>
        <w:rPr>
          <w:rFonts w:ascii="Arial" w:hAnsi="Arial" w:cs="Arial" w:hint="eastAsia"/>
          <w:szCs w:val="21"/>
        </w:rPr>
        <w:t>北京康正宏</w:t>
      </w:r>
      <w:proofErr w:type="gramEnd"/>
      <w:r>
        <w:rPr>
          <w:rFonts w:ascii="Arial" w:hAnsi="Arial" w:cs="Arial" w:hint="eastAsia"/>
          <w:szCs w:val="21"/>
        </w:rPr>
        <w:t>基房地产评估有限公司</w:t>
      </w:r>
    </w:p>
    <w:p w14:paraId="07218E6D" w14:textId="4AD34AA0" w:rsidR="00BF0412" w:rsidRDefault="00BF0412" w:rsidP="00BF0412">
      <w:pPr>
        <w:ind w:firstLineChars="200" w:firstLine="420"/>
        <w:jc w:val="right"/>
        <w:rPr>
          <w:rFonts w:ascii="Arial" w:hAnsi="Arial" w:cs="Arial"/>
          <w:szCs w:val="21"/>
        </w:rPr>
      </w:pPr>
    </w:p>
    <w:p w14:paraId="26E2A721" w14:textId="77777777" w:rsidR="00B318D3" w:rsidRDefault="00B318D3" w:rsidP="00BF0412">
      <w:pPr>
        <w:ind w:firstLineChars="200" w:firstLine="420"/>
        <w:jc w:val="right"/>
        <w:rPr>
          <w:rFonts w:ascii="Arial" w:hAnsi="Arial" w:cs="Arial"/>
          <w:szCs w:val="21"/>
        </w:rPr>
      </w:pPr>
    </w:p>
    <w:p w14:paraId="1DBFE12F" w14:textId="45C36695" w:rsidR="00BF0412" w:rsidRPr="00BF0412" w:rsidRDefault="00BF0412" w:rsidP="00BF0412">
      <w:pPr>
        <w:ind w:firstLineChars="200" w:firstLine="420"/>
        <w:jc w:val="right"/>
      </w:pPr>
      <w:r>
        <w:rPr>
          <w:rFonts w:ascii="Arial" w:hAnsi="Arial" w:cs="Arial" w:hint="eastAsia"/>
          <w:szCs w:val="21"/>
        </w:rPr>
        <w:t>二〇二二年八月十八日</w:t>
      </w:r>
    </w:p>
    <w:sectPr w:rsidR="00BF0412" w:rsidRPr="00BF041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05074" w14:textId="77777777" w:rsidR="002E6EED" w:rsidRDefault="002E6EED" w:rsidP="00B57674">
      <w:r>
        <w:separator/>
      </w:r>
    </w:p>
  </w:endnote>
  <w:endnote w:type="continuationSeparator" w:id="0">
    <w:p w14:paraId="15766FAB" w14:textId="77777777" w:rsidR="002E6EED" w:rsidRDefault="002E6EED" w:rsidP="00B5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8ED7" w14:textId="77777777" w:rsidR="00B57674" w:rsidRDefault="00B5767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340A95F" w14:textId="77777777" w:rsidR="00B57674" w:rsidRDefault="00B576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DEFCE" w14:textId="412B6E92" w:rsidR="00B57674" w:rsidRDefault="00B57674">
    <w:pPr>
      <w:pStyle w:val="a5"/>
      <w:pBdr>
        <w:top w:val="single" w:sz="4" w:space="1" w:color="404040"/>
      </w:pBdr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Pr="0034343D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  <w:r w:rsidR="00876BB7">
      <w:rPr>
        <w:rFonts w:ascii="Arial" w:hAnsi="Arial" w:cs="Arial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36002" w14:textId="77777777" w:rsidR="00B57674" w:rsidRDefault="00B576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E7A2" w14:textId="77777777" w:rsidR="002E6EED" w:rsidRDefault="002E6EED" w:rsidP="00B57674">
      <w:r>
        <w:separator/>
      </w:r>
    </w:p>
  </w:footnote>
  <w:footnote w:type="continuationSeparator" w:id="0">
    <w:p w14:paraId="4938CB13" w14:textId="77777777" w:rsidR="002E6EED" w:rsidRDefault="002E6EED" w:rsidP="00B5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E63D" w14:textId="77777777" w:rsidR="00B57674" w:rsidRDefault="002E77F2">
    <w:pPr>
      <w:pStyle w:val="a3"/>
      <w:pBdr>
        <w:bottom w:val="none" w:sz="0" w:space="0" w:color="auto"/>
      </w:pBdr>
    </w:pPr>
    <w:r>
      <w:pict w14:anchorId="127C2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5" type="#_x0000_t75" alt="评估报告内页页眉.jpg" style="width:465pt;height:22.5pt;mso-position-horizontal-relative:page;mso-position-vertical-relative:page" o:preferrelative="f">
          <v:imagedata r:id="rId1" o:title="评估报告内页页眉"/>
          <o:lock v:ext="edit" aspectratio="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23D93" w14:textId="77777777" w:rsidR="00B57674" w:rsidRDefault="00B5767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8E"/>
    <w:rsid w:val="00064857"/>
    <w:rsid w:val="000B13FD"/>
    <w:rsid w:val="002E6EED"/>
    <w:rsid w:val="002E77F2"/>
    <w:rsid w:val="0045341E"/>
    <w:rsid w:val="00565399"/>
    <w:rsid w:val="0074398E"/>
    <w:rsid w:val="00876BB7"/>
    <w:rsid w:val="00A2018E"/>
    <w:rsid w:val="00B318D3"/>
    <w:rsid w:val="00B57674"/>
    <w:rsid w:val="00BF0412"/>
    <w:rsid w:val="00CA1D78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F3B3"/>
  <w15:chartTrackingRefBased/>
  <w15:docId w15:val="{AC7A0380-9582-49D8-9010-AC15E5BA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57674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674"/>
    <w:rPr>
      <w:sz w:val="18"/>
      <w:szCs w:val="18"/>
    </w:rPr>
  </w:style>
  <w:style w:type="character" w:customStyle="1" w:styleId="10">
    <w:name w:val="标题 1 字符"/>
    <w:basedOn w:val="a0"/>
    <w:link w:val="1"/>
    <w:rsid w:val="00B57674"/>
    <w:rPr>
      <w:rFonts w:ascii="Arial" w:eastAsia="仿宋_GB2312" w:hAnsi="Arial" w:cs="Arial"/>
      <w:b/>
      <w:kern w:val="0"/>
      <w:sz w:val="28"/>
      <w:szCs w:val="20"/>
    </w:rPr>
  </w:style>
  <w:style w:type="character" w:styleId="a7">
    <w:name w:val="page number"/>
    <w:basedOn w:val="a0"/>
    <w:rsid w:val="00B57674"/>
  </w:style>
  <w:style w:type="paragraph" w:styleId="a8">
    <w:name w:val="List Paragraph"/>
    <w:basedOn w:val="a"/>
    <w:uiPriority w:val="1"/>
    <w:qFormat/>
    <w:rsid w:val="00B576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8</cp:revision>
  <cp:lastPrinted>2022-08-19T08:59:00Z</cp:lastPrinted>
  <dcterms:created xsi:type="dcterms:W3CDTF">2022-08-19T08:12:00Z</dcterms:created>
  <dcterms:modified xsi:type="dcterms:W3CDTF">2022-08-22T05:15:00Z</dcterms:modified>
</cp:coreProperties>
</file>