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040620" w14:textId="3B44E132" w:rsidR="004D174A" w:rsidRDefault="00C84031" w:rsidP="00E56422">
      <w:pPr>
        <w:spacing w:beforeLines="50" w:before="163" w:afterLines="50" w:after="163"/>
        <w:jc w:val="center"/>
        <w:rPr>
          <w:rFonts w:ascii="Arial" w:eastAsia="华文楷体" w:hAnsi="Arial" w:cs="Arial"/>
          <w:b/>
          <w:sz w:val="36"/>
          <w:szCs w:val="28"/>
        </w:rPr>
      </w:pPr>
      <w:r w:rsidRPr="00A3464B">
        <w:rPr>
          <w:rFonts w:ascii="Arial" w:eastAsia="华文楷体" w:hAnsi="Arial" w:cs="Arial"/>
          <w:b/>
          <w:sz w:val="36"/>
          <w:szCs w:val="28"/>
        </w:rPr>
        <w:t>关于</w:t>
      </w:r>
      <w:r w:rsidR="00A25D73" w:rsidRPr="00A3464B">
        <w:rPr>
          <w:rFonts w:ascii="Arial" w:eastAsia="华文楷体" w:hAnsi="Arial" w:cs="Arial" w:hint="eastAsia"/>
          <w:b/>
          <w:sz w:val="36"/>
          <w:szCs w:val="28"/>
        </w:rPr>
        <w:t>（</w:t>
      </w:r>
      <w:r w:rsidR="00A25D73" w:rsidRPr="00A3464B">
        <w:rPr>
          <w:rFonts w:ascii="Arial" w:eastAsia="华文楷体" w:hAnsi="Arial" w:cs="Arial" w:hint="eastAsia"/>
          <w:b/>
          <w:sz w:val="36"/>
          <w:szCs w:val="28"/>
        </w:rPr>
        <w:t>202</w:t>
      </w:r>
      <w:r w:rsidR="00250E03" w:rsidRPr="00A3464B">
        <w:rPr>
          <w:rFonts w:ascii="Arial" w:eastAsia="华文楷体" w:hAnsi="Arial" w:cs="Arial"/>
          <w:b/>
          <w:sz w:val="36"/>
          <w:szCs w:val="28"/>
        </w:rPr>
        <w:t>3</w:t>
      </w:r>
      <w:r w:rsidR="00A25D73" w:rsidRPr="00A3464B">
        <w:rPr>
          <w:rFonts w:ascii="Arial" w:eastAsia="华文楷体" w:hAnsi="Arial" w:cs="Arial" w:hint="eastAsia"/>
          <w:b/>
          <w:sz w:val="36"/>
          <w:szCs w:val="28"/>
        </w:rPr>
        <w:t>）京</w:t>
      </w:r>
      <w:r w:rsidR="00AC7A93" w:rsidRPr="00A3464B">
        <w:rPr>
          <w:rFonts w:ascii="Arial" w:eastAsia="华文楷体" w:hAnsi="Arial" w:cs="Arial" w:hint="eastAsia"/>
          <w:b/>
          <w:sz w:val="36"/>
          <w:szCs w:val="28"/>
        </w:rPr>
        <w:t>0</w:t>
      </w:r>
      <w:r w:rsidR="00AC7A93" w:rsidRPr="00A3464B">
        <w:rPr>
          <w:rFonts w:ascii="Arial" w:eastAsia="华文楷体" w:hAnsi="Arial" w:cs="Arial"/>
          <w:b/>
          <w:sz w:val="36"/>
          <w:szCs w:val="28"/>
        </w:rPr>
        <w:t>3</w:t>
      </w:r>
      <w:r w:rsidR="00AC7A93" w:rsidRPr="00A3464B">
        <w:rPr>
          <w:rFonts w:ascii="Arial" w:eastAsia="华文楷体" w:hAnsi="Arial" w:cs="Arial"/>
          <w:b/>
          <w:sz w:val="36"/>
          <w:szCs w:val="28"/>
        </w:rPr>
        <w:t>执</w:t>
      </w:r>
      <w:r w:rsidR="00AC7A93" w:rsidRPr="00A3464B">
        <w:rPr>
          <w:rFonts w:ascii="Arial" w:eastAsia="华文楷体" w:hAnsi="Arial" w:cs="Arial" w:hint="eastAsia"/>
          <w:b/>
          <w:sz w:val="36"/>
          <w:szCs w:val="28"/>
        </w:rPr>
        <w:t>1</w:t>
      </w:r>
      <w:r w:rsidR="00AC7A93" w:rsidRPr="00A3464B">
        <w:rPr>
          <w:rFonts w:ascii="Arial" w:eastAsia="华文楷体" w:hAnsi="Arial" w:cs="Arial"/>
          <w:b/>
          <w:sz w:val="36"/>
          <w:szCs w:val="28"/>
        </w:rPr>
        <w:t>419</w:t>
      </w:r>
      <w:r w:rsidR="00A25D73" w:rsidRPr="00A3464B">
        <w:rPr>
          <w:rFonts w:ascii="Arial" w:eastAsia="华文楷体" w:hAnsi="Arial" w:cs="Arial" w:hint="eastAsia"/>
          <w:b/>
          <w:sz w:val="36"/>
          <w:szCs w:val="28"/>
        </w:rPr>
        <w:t>号</w:t>
      </w:r>
      <w:r w:rsidRPr="00A3464B">
        <w:rPr>
          <w:rFonts w:ascii="Arial" w:eastAsia="华文楷体" w:hAnsi="Arial" w:cs="Arial"/>
          <w:b/>
          <w:sz w:val="36"/>
          <w:szCs w:val="28"/>
        </w:rPr>
        <w:t>案件异议答复</w:t>
      </w:r>
    </w:p>
    <w:p w14:paraId="5C8009C3" w14:textId="189DB454" w:rsidR="003C1ED4" w:rsidRPr="003C1ED4" w:rsidRDefault="003C1ED4" w:rsidP="00E56422">
      <w:pPr>
        <w:spacing w:beforeLines="50" w:before="163" w:afterLines="50" w:after="163"/>
        <w:jc w:val="center"/>
        <w:rPr>
          <w:rFonts w:ascii="Arial" w:eastAsia="华文楷体" w:hAnsi="Arial" w:cs="Arial"/>
          <w:b/>
          <w:sz w:val="30"/>
          <w:szCs w:val="30"/>
        </w:rPr>
      </w:pPr>
      <w:r w:rsidRPr="003C1ED4">
        <w:rPr>
          <w:rFonts w:ascii="Arial" w:eastAsia="华文楷体" w:hAnsi="Arial" w:cs="Arial" w:hint="eastAsia"/>
          <w:b/>
          <w:sz w:val="30"/>
          <w:szCs w:val="30"/>
        </w:rPr>
        <w:t>——</w:t>
      </w:r>
      <w:r w:rsidRPr="003C1ED4">
        <w:rPr>
          <w:rFonts w:ascii="Arial" w:eastAsia="华文楷体" w:hAnsi="Arial" w:cs="Arial"/>
          <w:b/>
          <w:sz w:val="30"/>
          <w:szCs w:val="30"/>
        </w:rPr>
        <w:t>首都实业投资有限公司</w:t>
      </w:r>
    </w:p>
    <w:p w14:paraId="506BCD9E" w14:textId="77777777" w:rsidR="004D174A" w:rsidRPr="00A3464B" w:rsidRDefault="00A25D73" w:rsidP="00E56422">
      <w:pPr>
        <w:spacing w:beforeLines="100" w:before="326"/>
        <w:jc w:val="both"/>
        <w:rPr>
          <w:rFonts w:ascii="Arial" w:eastAsia="华文楷体" w:hAnsi="Arial" w:cs="Arial"/>
          <w:sz w:val="28"/>
          <w:szCs w:val="28"/>
        </w:rPr>
      </w:pPr>
      <w:r w:rsidRPr="00A3464B">
        <w:rPr>
          <w:rFonts w:ascii="Arial" w:eastAsia="华文楷体" w:hAnsi="Arial" w:cs="Arial" w:hint="eastAsia"/>
          <w:sz w:val="28"/>
          <w:szCs w:val="28"/>
        </w:rPr>
        <w:t>北京市</w:t>
      </w:r>
      <w:r w:rsidR="00AC7A93" w:rsidRPr="00A3464B">
        <w:rPr>
          <w:rFonts w:ascii="Arial" w:eastAsia="华文楷体" w:hAnsi="Arial" w:cs="Arial" w:hint="eastAsia"/>
          <w:sz w:val="28"/>
          <w:szCs w:val="28"/>
        </w:rPr>
        <w:t>第三中级</w:t>
      </w:r>
      <w:r w:rsidRPr="00A3464B">
        <w:rPr>
          <w:rFonts w:ascii="Arial" w:eastAsia="华文楷体" w:hAnsi="Arial" w:cs="Arial" w:hint="eastAsia"/>
          <w:sz w:val="28"/>
          <w:szCs w:val="28"/>
        </w:rPr>
        <w:t>人民法院</w:t>
      </w:r>
      <w:r w:rsidR="00C84031" w:rsidRPr="00A3464B">
        <w:rPr>
          <w:rFonts w:ascii="Arial" w:eastAsia="华文楷体" w:hAnsi="Arial" w:cs="Arial"/>
          <w:sz w:val="28"/>
          <w:szCs w:val="28"/>
        </w:rPr>
        <w:t>：</w:t>
      </w:r>
    </w:p>
    <w:p w14:paraId="52BC17FD" w14:textId="52D074AC" w:rsidR="004D174A" w:rsidRPr="00A3464B" w:rsidRDefault="00C84031"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sz w:val="28"/>
          <w:szCs w:val="28"/>
        </w:rPr>
        <w:t>我公司受贵院委托</w:t>
      </w:r>
      <w:r w:rsidR="004F46B2" w:rsidRPr="00A3464B">
        <w:rPr>
          <w:rFonts w:ascii="Arial" w:eastAsia="华文楷体" w:hAnsi="Arial" w:cs="Arial"/>
          <w:sz w:val="28"/>
          <w:szCs w:val="28"/>
        </w:rPr>
        <w:t>对</w:t>
      </w:r>
      <w:r w:rsidR="005E4683" w:rsidRPr="00A3464B">
        <w:rPr>
          <w:rFonts w:ascii="Arial" w:eastAsia="华文楷体" w:hAnsi="Arial" w:cs="Arial" w:hint="eastAsia"/>
          <w:sz w:val="28"/>
          <w:szCs w:val="28"/>
        </w:rPr>
        <w:t>北京城市宾馆有限公司名下位于北京市朝阳区工人体育场东路</w:t>
      </w:r>
      <w:r w:rsidR="005E4683" w:rsidRPr="00A3464B">
        <w:rPr>
          <w:rFonts w:ascii="Arial" w:eastAsia="华文楷体" w:hAnsi="Arial" w:cs="Arial" w:hint="eastAsia"/>
          <w:sz w:val="28"/>
          <w:szCs w:val="28"/>
        </w:rPr>
        <w:t>4</w:t>
      </w:r>
      <w:r w:rsidR="005E4683" w:rsidRPr="00A3464B">
        <w:rPr>
          <w:rFonts w:ascii="Arial" w:eastAsia="华文楷体" w:hAnsi="Arial" w:cs="Arial" w:hint="eastAsia"/>
          <w:sz w:val="28"/>
          <w:szCs w:val="28"/>
        </w:rPr>
        <w:t>号</w:t>
      </w:r>
      <w:r w:rsidR="005E4683" w:rsidRPr="00A3464B">
        <w:rPr>
          <w:rFonts w:ascii="Arial" w:eastAsia="华文楷体" w:hAnsi="Arial" w:cs="Arial" w:hint="eastAsia"/>
          <w:sz w:val="28"/>
          <w:szCs w:val="28"/>
        </w:rPr>
        <w:t>7</w:t>
      </w:r>
      <w:r w:rsidR="005E4683" w:rsidRPr="00A3464B">
        <w:rPr>
          <w:rFonts w:ascii="Arial" w:eastAsia="华文楷体" w:hAnsi="Arial" w:cs="Arial" w:hint="eastAsia"/>
          <w:sz w:val="28"/>
          <w:szCs w:val="28"/>
        </w:rPr>
        <w:t>号楼</w:t>
      </w:r>
      <w:r w:rsidR="005E4683" w:rsidRPr="00A3464B">
        <w:rPr>
          <w:rFonts w:ascii="Arial" w:eastAsia="华文楷体" w:hAnsi="Arial" w:cs="Arial" w:hint="eastAsia"/>
          <w:sz w:val="28"/>
          <w:szCs w:val="28"/>
        </w:rPr>
        <w:t>-1</w:t>
      </w:r>
      <w:r w:rsidR="005E4683" w:rsidRPr="00A3464B">
        <w:rPr>
          <w:rFonts w:ascii="Arial" w:eastAsia="华文楷体" w:hAnsi="Arial" w:cs="Arial" w:hint="eastAsia"/>
          <w:sz w:val="28"/>
          <w:szCs w:val="28"/>
        </w:rPr>
        <w:t>层</w:t>
      </w:r>
      <w:r w:rsidR="005E4683" w:rsidRPr="00A3464B">
        <w:rPr>
          <w:rFonts w:ascii="Arial" w:eastAsia="华文楷体" w:hAnsi="Arial" w:cs="Arial" w:hint="eastAsia"/>
          <w:sz w:val="28"/>
          <w:szCs w:val="28"/>
        </w:rPr>
        <w:t>-101</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w:t>
      </w:r>
      <w:r w:rsidR="005E4683" w:rsidRPr="00A3464B">
        <w:rPr>
          <w:rFonts w:ascii="Arial" w:eastAsia="华文楷体" w:hAnsi="Arial" w:cs="Arial" w:hint="eastAsia"/>
          <w:sz w:val="28"/>
          <w:szCs w:val="28"/>
        </w:rPr>
        <w:t>至</w:t>
      </w:r>
      <w:r w:rsidR="005E4683" w:rsidRPr="00A3464B">
        <w:rPr>
          <w:rFonts w:ascii="Arial" w:eastAsia="华文楷体" w:hAnsi="Arial" w:cs="Arial" w:hint="eastAsia"/>
          <w:sz w:val="28"/>
          <w:szCs w:val="28"/>
        </w:rPr>
        <w:t>3</w:t>
      </w:r>
      <w:r w:rsidR="005E4683" w:rsidRPr="00A3464B">
        <w:rPr>
          <w:rFonts w:ascii="Arial" w:eastAsia="华文楷体" w:hAnsi="Arial" w:cs="Arial" w:hint="eastAsia"/>
          <w:sz w:val="28"/>
          <w:szCs w:val="28"/>
        </w:rPr>
        <w:t>层</w:t>
      </w:r>
      <w:r w:rsidR="005E4683" w:rsidRPr="00A3464B">
        <w:rPr>
          <w:rFonts w:ascii="Arial" w:eastAsia="华文楷体" w:hAnsi="Arial" w:cs="Arial" w:hint="eastAsia"/>
          <w:sz w:val="28"/>
          <w:szCs w:val="28"/>
        </w:rPr>
        <w:t>101</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4</w:t>
      </w:r>
      <w:r w:rsidR="005E4683" w:rsidRPr="00A3464B">
        <w:rPr>
          <w:rFonts w:ascii="Arial" w:eastAsia="华文楷体" w:hAnsi="Arial" w:cs="Arial" w:hint="eastAsia"/>
          <w:sz w:val="28"/>
          <w:szCs w:val="28"/>
        </w:rPr>
        <w:t>至</w:t>
      </w:r>
      <w:r w:rsidR="005E4683" w:rsidRPr="00A3464B">
        <w:rPr>
          <w:rFonts w:ascii="Arial" w:eastAsia="华文楷体" w:hAnsi="Arial" w:cs="Arial" w:hint="eastAsia"/>
          <w:sz w:val="28"/>
          <w:szCs w:val="28"/>
        </w:rPr>
        <w:t>8</w:t>
      </w:r>
      <w:r w:rsidR="005E4683" w:rsidRPr="00A3464B">
        <w:rPr>
          <w:rFonts w:ascii="Arial" w:eastAsia="华文楷体" w:hAnsi="Arial" w:cs="Arial" w:hint="eastAsia"/>
          <w:sz w:val="28"/>
          <w:szCs w:val="28"/>
        </w:rPr>
        <w:t>层</w:t>
      </w:r>
      <w:r w:rsidR="005E4683" w:rsidRPr="00A3464B">
        <w:rPr>
          <w:rFonts w:ascii="Arial" w:eastAsia="华文楷体" w:hAnsi="Arial" w:cs="Arial" w:hint="eastAsia"/>
          <w:sz w:val="28"/>
          <w:szCs w:val="28"/>
        </w:rPr>
        <w:t>401(</w:t>
      </w:r>
      <w:r w:rsidR="005E4683" w:rsidRPr="00A3464B">
        <w:rPr>
          <w:rFonts w:ascii="Arial" w:eastAsia="华文楷体" w:hAnsi="Arial" w:cs="Arial" w:hint="eastAsia"/>
          <w:sz w:val="28"/>
          <w:szCs w:val="28"/>
        </w:rPr>
        <w:t>权证编号</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京</w:t>
      </w:r>
      <w:r w:rsidR="005E4683" w:rsidRPr="00A3464B">
        <w:rPr>
          <w:rFonts w:ascii="Arial" w:eastAsia="华文楷体" w:hAnsi="Arial" w:cs="Arial" w:hint="eastAsia"/>
          <w:sz w:val="28"/>
          <w:szCs w:val="28"/>
        </w:rPr>
        <w:t>(2020)</w:t>
      </w:r>
      <w:r w:rsidR="005E4683" w:rsidRPr="00A3464B">
        <w:rPr>
          <w:rFonts w:ascii="Arial" w:eastAsia="华文楷体" w:hAnsi="Arial" w:cs="Arial" w:hint="eastAsia"/>
          <w:sz w:val="28"/>
          <w:szCs w:val="28"/>
        </w:rPr>
        <w:t>朝不动产权第</w:t>
      </w:r>
      <w:r w:rsidR="005E4683" w:rsidRPr="00A3464B">
        <w:rPr>
          <w:rFonts w:ascii="Arial" w:eastAsia="华文楷体" w:hAnsi="Arial" w:cs="Arial" w:hint="eastAsia"/>
          <w:sz w:val="28"/>
          <w:szCs w:val="28"/>
        </w:rPr>
        <w:t>0095427</w:t>
      </w:r>
      <w:r w:rsidR="005E4683" w:rsidRPr="00A3464B">
        <w:rPr>
          <w:rFonts w:ascii="Arial" w:eastAsia="华文楷体" w:hAnsi="Arial" w:cs="Arial" w:hint="eastAsia"/>
          <w:sz w:val="28"/>
          <w:szCs w:val="28"/>
        </w:rPr>
        <w:t>号</w:t>
      </w:r>
      <w:r w:rsidR="005E4683" w:rsidRPr="00A3464B">
        <w:rPr>
          <w:rFonts w:ascii="Arial" w:eastAsia="华文楷体" w:hAnsi="Arial" w:cs="Arial" w:hint="eastAsia"/>
          <w:sz w:val="28"/>
          <w:szCs w:val="28"/>
        </w:rPr>
        <w:t>)</w:t>
      </w:r>
      <w:r w:rsidR="004F46B2" w:rsidRPr="00A3464B">
        <w:rPr>
          <w:rFonts w:ascii="Arial" w:eastAsia="华文楷体" w:hAnsi="Arial" w:cs="Arial" w:hint="eastAsia"/>
          <w:sz w:val="28"/>
          <w:szCs w:val="28"/>
        </w:rPr>
        <w:t>及</w:t>
      </w:r>
      <w:r w:rsidR="005E4683" w:rsidRPr="00A3464B">
        <w:rPr>
          <w:rFonts w:ascii="Arial" w:eastAsia="华文楷体" w:hAnsi="Arial" w:cs="Arial" w:hint="eastAsia"/>
          <w:sz w:val="28"/>
          <w:szCs w:val="28"/>
        </w:rPr>
        <w:t>北京市朝阳区工人体育场东路</w:t>
      </w:r>
      <w:r w:rsidR="005E4683" w:rsidRPr="00A3464B">
        <w:rPr>
          <w:rFonts w:ascii="Arial" w:eastAsia="华文楷体" w:hAnsi="Arial" w:cs="Arial" w:hint="eastAsia"/>
          <w:sz w:val="28"/>
          <w:szCs w:val="28"/>
        </w:rPr>
        <w:t>4</w:t>
      </w:r>
      <w:r w:rsidR="005E4683" w:rsidRPr="00A3464B">
        <w:rPr>
          <w:rFonts w:ascii="Arial" w:eastAsia="华文楷体" w:hAnsi="Arial" w:cs="Arial" w:hint="eastAsia"/>
          <w:sz w:val="28"/>
          <w:szCs w:val="28"/>
        </w:rPr>
        <w:t>号</w:t>
      </w:r>
      <w:r w:rsidR="005E4683" w:rsidRPr="00A3464B">
        <w:rPr>
          <w:rFonts w:ascii="Arial" w:eastAsia="华文楷体" w:hAnsi="Arial" w:cs="Arial" w:hint="eastAsia"/>
          <w:sz w:val="28"/>
          <w:szCs w:val="28"/>
        </w:rPr>
        <w:t>7</w:t>
      </w:r>
      <w:r w:rsidR="005E4683" w:rsidRPr="00A3464B">
        <w:rPr>
          <w:rFonts w:ascii="Arial" w:eastAsia="华文楷体" w:hAnsi="Arial" w:cs="Arial" w:hint="eastAsia"/>
          <w:sz w:val="28"/>
          <w:szCs w:val="28"/>
        </w:rPr>
        <w:t>号楼的</w:t>
      </w:r>
      <w:r w:rsidR="005E4683" w:rsidRPr="00A3464B">
        <w:rPr>
          <w:rFonts w:ascii="Arial" w:eastAsia="华文楷体" w:hAnsi="Arial" w:cs="Arial" w:hint="eastAsia"/>
          <w:sz w:val="28"/>
          <w:szCs w:val="28"/>
        </w:rPr>
        <w:t>901-915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1001-1015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1101-1115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1201-1215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1301-1315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1401-1410</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1501-1510</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1601-1605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1701-1705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1801-1805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1901-1905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2001-2005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2101-2105</w:t>
      </w:r>
      <w:r w:rsidR="005D5C68"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2201-2205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2301-2305</w:t>
      </w:r>
      <w:r w:rsidR="005E4683" w:rsidRPr="00A3464B">
        <w:rPr>
          <w:rFonts w:ascii="Arial" w:eastAsia="华文楷体" w:hAnsi="Arial" w:cs="Arial" w:hint="eastAsia"/>
          <w:sz w:val="28"/>
          <w:szCs w:val="28"/>
        </w:rPr>
        <w:t>共计</w:t>
      </w:r>
      <w:r w:rsidR="005E4683" w:rsidRPr="00A3464B">
        <w:rPr>
          <w:rFonts w:ascii="Arial" w:eastAsia="华文楷体" w:hAnsi="Arial" w:cs="Arial" w:hint="eastAsia"/>
          <w:sz w:val="28"/>
          <w:szCs w:val="28"/>
        </w:rPr>
        <w:t>135</w:t>
      </w:r>
      <w:r w:rsidR="005E4683" w:rsidRPr="00A3464B">
        <w:rPr>
          <w:rFonts w:ascii="Arial" w:eastAsia="华文楷体" w:hAnsi="Arial" w:cs="Arial" w:hint="eastAsia"/>
          <w:sz w:val="28"/>
          <w:szCs w:val="28"/>
        </w:rPr>
        <w:t>套</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权证编号</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京</w:t>
      </w:r>
      <w:r w:rsidR="005E4683" w:rsidRPr="00A3464B">
        <w:rPr>
          <w:rFonts w:ascii="Arial" w:eastAsia="华文楷体" w:hAnsi="Arial" w:cs="Arial" w:hint="eastAsia"/>
          <w:sz w:val="28"/>
          <w:szCs w:val="28"/>
        </w:rPr>
        <w:t>(2021)</w:t>
      </w:r>
      <w:r w:rsidR="005E4683" w:rsidRPr="00A3464B">
        <w:rPr>
          <w:rFonts w:ascii="Arial" w:eastAsia="华文楷体" w:hAnsi="Arial" w:cs="Arial" w:hint="eastAsia"/>
          <w:sz w:val="28"/>
          <w:szCs w:val="28"/>
        </w:rPr>
        <w:t>朝不动产权第</w:t>
      </w:r>
      <w:r w:rsidR="005E4683" w:rsidRPr="00A3464B">
        <w:rPr>
          <w:rFonts w:ascii="Arial" w:eastAsia="华文楷体" w:hAnsi="Arial" w:cs="Arial" w:hint="eastAsia"/>
          <w:sz w:val="28"/>
          <w:szCs w:val="28"/>
        </w:rPr>
        <w:t xml:space="preserve"> 0089604</w:t>
      </w:r>
      <w:r w:rsidR="005E4683" w:rsidRPr="00A3464B">
        <w:rPr>
          <w:rFonts w:ascii="Arial" w:eastAsia="华文楷体" w:hAnsi="Arial" w:cs="Arial" w:hint="eastAsia"/>
          <w:sz w:val="28"/>
          <w:szCs w:val="28"/>
        </w:rPr>
        <w:t>号</w:t>
      </w:r>
      <w:r w:rsidR="005E4683" w:rsidRPr="00A3464B">
        <w:rPr>
          <w:rFonts w:ascii="Arial" w:eastAsia="华文楷体" w:hAnsi="Arial" w:cs="Arial" w:hint="eastAsia"/>
          <w:sz w:val="28"/>
          <w:szCs w:val="28"/>
        </w:rPr>
        <w:t>)</w:t>
      </w:r>
      <w:r w:rsidR="00772F16" w:rsidRPr="00A3464B">
        <w:rPr>
          <w:rFonts w:ascii="Arial" w:eastAsia="华文楷体" w:hAnsi="Arial" w:cs="Arial"/>
          <w:sz w:val="28"/>
          <w:szCs w:val="28"/>
        </w:rPr>
        <w:t>的市场价值进行评估</w:t>
      </w:r>
      <w:r w:rsidR="00772F16" w:rsidRPr="00A3464B">
        <w:rPr>
          <w:rFonts w:ascii="Arial" w:eastAsia="华文楷体" w:hAnsi="Arial" w:cs="Arial" w:hint="eastAsia"/>
          <w:sz w:val="28"/>
          <w:szCs w:val="28"/>
        </w:rPr>
        <w:t>，</w:t>
      </w:r>
      <w:r w:rsidR="004A067A" w:rsidRPr="00A3464B">
        <w:rPr>
          <w:rFonts w:ascii="Arial" w:eastAsia="华文楷体" w:hAnsi="Arial" w:cs="Arial" w:hint="eastAsia"/>
          <w:sz w:val="28"/>
          <w:szCs w:val="28"/>
        </w:rPr>
        <w:t>并</w:t>
      </w:r>
      <w:r w:rsidRPr="00A3464B">
        <w:rPr>
          <w:rFonts w:ascii="Arial" w:eastAsia="华文楷体" w:hAnsi="Arial" w:cs="Arial"/>
          <w:sz w:val="28"/>
          <w:szCs w:val="28"/>
        </w:rPr>
        <w:t>于</w:t>
      </w:r>
      <w:r w:rsidR="00772F16" w:rsidRPr="00A3464B">
        <w:rPr>
          <w:rFonts w:ascii="Arial" w:eastAsia="华文楷体" w:hAnsi="Arial" w:cs="Arial"/>
          <w:sz w:val="28"/>
          <w:szCs w:val="28"/>
        </w:rPr>
        <w:t>2024</w:t>
      </w:r>
      <w:r w:rsidR="00772F16" w:rsidRPr="00A3464B">
        <w:rPr>
          <w:rFonts w:ascii="Arial" w:eastAsia="华文楷体" w:hAnsi="Arial" w:cs="Arial"/>
          <w:sz w:val="28"/>
          <w:szCs w:val="28"/>
        </w:rPr>
        <w:t>年</w:t>
      </w:r>
      <w:r w:rsidR="005E4683" w:rsidRPr="00A3464B">
        <w:rPr>
          <w:rFonts w:ascii="Arial" w:eastAsia="华文楷体" w:hAnsi="Arial" w:cs="Arial" w:hint="eastAsia"/>
          <w:sz w:val="28"/>
          <w:szCs w:val="28"/>
        </w:rPr>
        <w:t>5</w:t>
      </w:r>
      <w:r w:rsidR="00772F16" w:rsidRPr="00A3464B">
        <w:rPr>
          <w:rFonts w:ascii="Arial" w:eastAsia="华文楷体" w:hAnsi="Arial" w:cs="Arial"/>
          <w:sz w:val="28"/>
          <w:szCs w:val="28"/>
        </w:rPr>
        <w:t>月</w:t>
      </w:r>
      <w:r w:rsidR="005E4683" w:rsidRPr="00A3464B">
        <w:rPr>
          <w:rFonts w:ascii="Arial" w:eastAsia="华文楷体" w:hAnsi="Arial" w:cs="Arial" w:hint="eastAsia"/>
          <w:sz w:val="28"/>
          <w:szCs w:val="28"/>
        </w:rPr>
        <w:t>3</w:t>
      </w:r>
      <w:r w:rsidR="005E4683" w:rsidRPr="00A3464B">
        <w:rPr>
          <w:rFonts w:ascii="Arial" w:eastAsia="华文楷体" w:hAnsi="Arial" w:cs="Arial"/>
          <w:sz w:val="28"/>
          <w:szCs w:val="28"/>
        </w:rPr>
        <w:t>1</w:t>
      </w:r>
      <w:r w:rsidR="00772F16" w:rsidRPr="00A3464B">
        <w:rPr>
          <w:rFonts w:ascii="Arial" w:eastAsia="华文楷体" w:hAnsi="Arial" w:cs="Arial"/>
          <w:sz w:val="28"/>
          <w:szCs w:val="28"/>
        </w:rPr>
        <w:t>日</w:t>
      </w:r>
      <w:r w:rsidR="00BA42DC" w:rsidRPr="00A3464B">
        <w:rPr>
          <w:rFonts w:ascii="Arial" w:eastAsia="华文楷体" w:hAnsi="Arial" w:cs="Arial"/>
          <w:sz w:val="28"/>
          <w:szCs w:val="28"/>
        </w:rPr>
        <w:t>出具</w:t>
      </w:r>
      <w:r w:rsidR="00292F0B" w:rsidRPr="00A3464B">
        <w:rPr>
          <w:rFonts w:ascii="Arial" w:eastAsia="华文楷体" w:hAnsi="Arial" w:cs="Arial" w:hint="eastAsia"/>
          <w:sz w:val="28"/>
          <w:szCs w:val="28"/>
        </w:rPr>
        <w:t>《房地产估价报告》</w:t>
      </w:r>
      <w:r w:rsidR="00BA42DC" w:rsidRPr="00A3464B">
        <w:rPr>
          <w:rFonts w:ascii="Arial" w:eastAsia="华文楷体" w:hAnsi="Arial" w:cs="Arial"/>
          <w:sz w:val="28"/>
          <w:szCs w:val="28"/>
        </w:rPr>
        <w:t>[</w:t>
      </w:r>
      <w:r w:rsidR="00AE08E8" w:rsidRPr="00A3464B">
        <w:rPr>
          <w:rFonts w:ascii="Arial" w:eastAsia="华文楷体" w:hAnsi="Arial" w:cs="Arial" w:hint="eastAsia"/>
          <w:sz w:val="28"/>
          <w:szCs w:val="28"/>
        </w:rPr>
        <w:t>康正</w:t>
      </w:r>
      <w:r w:rsidR="005E4683" w:rsidRPr="00A3464B">
        <w:rPr>
          <w:rFonts w:ascii="Arial" w:eastAsia="华文楷体" w:hAnsi="Arial" w:cs="Arial" w:hint="eastAsia"/>
          <w:sz w:val="28"/>
          <w:szCs w:val="28"/>
        </w:rPr>
        <w:t>执</w:t>
      </w:r>
      <w:r w:rsidR="00AE08E8" w:rsidRPr="00A3464B">
        <w:rPr>
          <w:rFonts w:ascii="Arial" w:eastAsia="华文楷体" w:hAnsi="Arial" w:cs="Arial" w:hint="eastAsia"/>
          <w:sz w:val="28"/>
          <w:szCs w:val="28"/>
        </w:rPr>
        <w:t>评字</w:t>
      </w:r>
      <w:r w:rsidR="00772F16" w:rsidRPr="00A3464B">
        <w:rPr>
          <w:rFonts w:ascii="Arial" w:eastAsia="华文楷体" w:hAnsi="Arial" w:cs="Arial" w:hint="eastAsia"/>
          <w:sz w:val="28"/>
          <w:szCs w:val="28"/>
        </w:rPr>
        <w:t>202</w:t>
      </w:r>
      <w:r w:rsidR="00772F16" w:rsidRPr="00A3464B">
        <w:rPr>
          <w:rFonts w:ascii="Arial" w:eastAsia="华文楷体" w:hAnsi="Arial" w:cs="Arial"/>
          <w:sz w:val="28"/>
          <w:szCs w:val="28"/>
        </w:rPr>
        <w:t>4</w:t>
      </w:r>
      <w:r w:rsidR="00AE08E8" w:rsidRPr="00A3464B">
        <w:rPr>
          <w:rFonts w:ascii="Arial" w:eastAsia="华文楷体" w:hAnsi="Arial" w:cs="Arial" w:hint="eastAsia"/>
          <w:sz w:val="28"/>
          <w:szCs w:val="28"/>
        </w:rPr>
        <w:t>-1-0</w:t>
      </w:r>
      <w:r w:rsidR="005E4683" w:rsidRPr="00A3464B">
        <w:rPr>
          <w:rFonts w:ascii="Arial" w:eastAsia="华文楷体" w:hAnsi="Arial" w:cs="Arial"/>
          <w:sz w:val="28"/>
          <w:szCs w:val="28"/>
        </w:rPr>
        <w:t>025</w:t>
      </w:r>
      <w:r w:rsidR="00AE08E8" w:rsidRPr="00A3464B">
        <w:rPr>
          <w:rFonts w:ascii="Arial" w:eastAsia="华文楷体" w:hAnsi="Arial" w:cs="Arial" w:hint="eastAsia"/>
          <w:sz w:val="28"/>
          <w:szCs w:val="28"/>
        </w:rPr>
        <w:t>-F01SFZC6</w:t>
      </w:r>
      <w:r w:rsidR="00AE08E8" w:rsidRPr="00A3464B">
        <w:rPr>
          <w:rFonts w:ascii="Arial" w:eastAsia="华文楷体" w:hAnsi="Arial" w:cs="Arial" w:hint="eastAsia"/>
          <w:sz w:val="28"/>
          <w:szCs w:val="28"/>
        </w:rPr>
        <w:t>号</w:t>
      </w:r>
      <w:r w:rsidR="00BA42DC" w:rsidRPr="00A3464B">
        <w:rPr>
          <w:rFonts w:ascii="Arial" w:eastAsia="华文楷体" w:hAnsi="Arial" w:cs="Arial" w:hint="eastAsia"/>
          <w:sz w:val="28"/>
          <w:szCs w:val="28"/>
        </w:rPr>
        <w:t>]</w:t>
      </w:r>
      <w:r w:rsidRPr="00A3464B">
        <w:rPr>
          <w:rFonts w:ascii="Arial" w:eastAsia="华文楷体" w:hAnsi="Arial" w:cs="Arial"/>
          <w:sz w:val="28"/>
          <w:szCs w:val="28"/>
        </w:rPr>
        <w:t>。</w:t>
      </w:r>
    </w:p>
    <w:p w14:paraId="14F12CD7" w14:textId="77777777" w:rsidR="00836F66" w:rsidRPr="00A3464B" w:rsidRDefault="00F118B9"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sz w:val="28"/>
          <w:szCs w:val="28"/>
        </w:rPr>
        <w:t>202</w:t>
      </w:r>
      <w:r w:rsidR="00772F16" w:rsidRPr="00A3464B">
        <w:rPr>
          <w:rFonts w:ascii="Arial" w:eastAsia="华文楷体" w:hAnsi="Arial" w:cs="Arial"/>
          <w:sz w:val="28"/>
          <w:szCs w:val="28"/>
        </w:rPr>
        <w:t>4</w:t>
      </w:r>
      <w:r w:rsidR="00C84031" w:rsidRPr="00A3464B">
        <w:rPr>
          <w:rFonts w:ascii="Arial" w:eastAsia="华文楷体" w:hAnsi="Arial" w:cs="Arial"/>
          <w:sz w:val="28"/>
          <w:szCs w:val="28"/>
        </w:rPr>
        <w:t>年</w:t>
      </w:r>
      <w:r w:rsidR="003348E4" w:rsidRPr="00A3464B">
        <w:rPr>
          <w:rFonts w:ascii="Arial" w:eastAsia="华文楷体" w:hAnsi="Arial" w:cs="Arial"/>
          <w:sz w:val="28"/>
          <w:szCs w:val="28"/>
        </w:rPr>
        <w:t>7</w:t>
      </w:r>
      <w:r w:rsidR="00C84031" w:rsidRPr="00A3464B">
        <w:rPr>
          <w:rFonts w:ascii="Arial" w:eastAsia="华文楷体" w:hAnsi="Arial" w:cs="Arial"/>
          <w:sz w:val="28"/>
          <w:szCs w:val="28"/>
        </w:rPr>
        <w:t>月</w:t>
      </w:r>
      <w:r w:rsidR="00772F16" w:rsidRPr="00A3464B">
        <w:rPr>
          <w:rFonts w:ascii="Arial" w:eastAsia="华文楷体" w:hAnsi="Arial" w:cs="Arial"/>
          <w:sz w:val="28"/>
          <w:szCs w:val="28"/>
        </w:rPr>
        <w:t>4</w:t>
      </w:r>
      <w:r w:rsidR="00772F16" w:rsidRPr="00A3464B">
        <w:rPr>
          <w:rFonts w:ascii="Arial" w:eastAsia="华文楷体" w:hAnsi="Arial" w:cs="Arial"/>
          <w:sz w:val="28"/>
          <w:szCs w:val="28"/>
        </w:rPr>
        <w:t>日，我公司收到贵院发</w:t>
      </w:r>
      <w:r w:rsidR="00C84031" w:rsidRPr="00A3464B">
        <w:rPr>
          <w:rFonts w:ascii="Arial" w:eastAsia="华文楷体" w:hAnsi="Arial" w:cs="Arial"/>
          <w:sz w:val="28"/>
          <w:szCs w:val="28"/>
        </w:rPr>
        <w:t>来的</w:t>
      </w:r>
      <w:r w:rsidR="003348E4" w:rsidRPr="00A3464B">
        <w:rPr>
          <w:rFonts w:ascii="Arial" w:eastAsia="华文楷体" w:hAnsi="Arial" w:cs="Arial"/>
          <w:sz w:val="28"/>
          <w:szCs w:val="28"/>
        </w:rPr>
        <w:t>《首都实业投资有限公司关于不动产估价报告书的异议意见》</w:t>
      </w:r>
      <w:r w:rsidR="00C84031" w:rsidRPr="00A3464B">
        <w:rPr>
          <w:rFonts w:ascii="Arial" w:eastAsia="华文楷体" w:hAnsi="Arial" w:cs="Arial"/>
          <w:sz w:val="28"/>
          <w:szCs w:val="28"/>
        </w:rPr>
        <w:t>，</w:t>
      </w:r>
      <w:r w:rsidR="00002EB4" w:rsidRPr="00A3464B">
        <w:rPr>
          <w:rFonts w:ascii="Arial" w:eastAsia="华文楷体" w:hAnsi="Arial" w:cs="Arial" w:hint="eastAsia"/>
          <w:sz w:val="28"/>
          <w:szCs w:val="28"/>
        </w:rPr>
        <w:t>现对</w:t>
      </w:r>
      <w:r w:rsidR="00772F16" w:rsidRPr="00A3464B">
        <w:rPr>
          <w:rFonts w:ascii="Arial" w:eastAsia="华文楷体" w:hAnsi="Arial" w:cs="Arial" w:hint="eastAsia"/>
          <w:sz w:val="28"/>
          <w:szCs w:val="28"/>
        </w:rPr>
        <w:t>异议</w:t>
      </w:r>
      <w:r w:rsidR="000E7C7B" w:rsidRPr="00A3464B">
        <w:rPr>
          <w:rFonts w:ascii="Arial" w:eastAsia="华文楷体" w:hAnsi="Arial" w:cs="Arial" w:hint="eastAsia"/>
          <w:sz w:val="28"/>
          <w:szCs w:val="28"/>
        </w:rPr>
        <w:t>人</w:t>
      </w:r>
      <w:r w:rsidR="003348E4" w:rsidRPr="00A3464B">
        <w:rPr>
          <w:rFonts w:ascii="Arial" w:eastAsia="华文楷体" w:hAnsi="Arial" w:cs="Arial"/>
          <w:sz w:val="28"/>
          <w:szCs w:val="28"/>
        </w:rPr>
        <w:t>首都实业投资有限公司</w:t>
      </w:r>
      <w:r w:rsidR="009E3558" w:rsidRPr="00A3464B">
        <w:rPr>
          <w:rFonts w:ascii="Arial" w:eastAsia="华文楷体" w:hAnsi="Arial" w:cs="Arial" w:hint="eastAsia"/>
          <w:sz w:val="28"/>
          <w:szCs w:val="28"/>
        </w:rPr>
        <w:t>提出</w:t>
      </w:r>
      <w:r w:rsidR="00002EB4" w:rsidRPr="00A3464B">
        <w:rPr>
          <w:rFonts w:ascii="Arial" w:eastAsia="华文楷体" w:hAnsi="Arial" w:cs="Arial" w:hint="eastAsia"/>
          <w:sz w:val="28"/>
          <w:szCs w:val="28"/>
        </w:rPr>
        <w:t>的异议</w:t>
      </w:r>
      <w:r w:rsidR="004B4DE8" w:rsidRPr="00A3464B">
        <w:rPr>
          <w:rFonts w:ascii="Arial" w:eastAsia="华文楷体" w:hAnsi="Arial" w:cs="Arial" w:hint="eastAsia"/>
          <w:sz w:val="28"/>
          <w:szCs w:val="28"/>
        </w:rPr>
        <w:t>意见</w:t>
      </w:r>
      <w:r w:rsidR="00002EB4" w:rsidRPr="00A3464B">
        <w:rPr>
          <w:rFonts w:ascii="Arial" w:eastAsia="华文楷体" w:hAnsi="Arial" w:cs="Arial" w:hint="eastAsia"/>
          <w:sz w:val="28"/>
          <w:szCs w:val="28"/>
        </w:rPr>
        <w:t>作如下答复：</w:t>
      </w:r>
    </w:p>
    <w:p w14:paraId="0351E51D" w14:textId="77777777" w:rsidR="00BA21F2" w:rsidRPr="00A3464B" w:rsidRDefault="00BA21F2"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hint="eastAsia"/>
          <w:sz w:val="28"/>
          <w:szCs w:val="28"/>
        </w:rPr>
        <w:t>异议</w:t>
      </w:r>
      <w:r w:rsidR="004B4DE8" w:rsidRPr="00A3464B">
        <w:rPr>
          <w:rFonts w:ascii="Arial" w:eastAsia="华文楷体" w:hAnsi="Arial" w:cs="Arial" w:hint="eastAsia"/>
          <w:sz w:val="28"/>
          <w:szCs w:val="28"/>
        </w:rPr>
        <w:t>1</w:t>
      </w:r>
      <w:r w:rsidRPr="00A3464B">
        <w:rPr>
          <w:rFonts w:ascii="Arial" w:eastAsia="华文楷体" w:hAnsi="Arial" w:cs="Arial" w:hint="eastAsia"/>
          <w:sz w:val="28"/>
          <w:szCs w:val="28"/>
        </w:rPr>
        <w:t>：评估报告的财产基本信息错误</w:t>
      </w:r>
    </w:p>
    <w:p w14:paraId="77CF3511" w14:textId="77777777" w:rsidR="00BA21F2" w:rsidRPr="00A3464B" w:rsidRDefault="00BA21F2"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hint="eastAsia"/>
          <w:sz w:val="28"/>
          <w:szCs w:val="28"/>
        </w:rPr>
        <w:t>在评估报告第</w:t>
      </w:r>
      <w:r w:rsidRPr="00A3464B">
        <w:rPr>
          <w:rFonts w:ascii="Arial" w:eastAsia="华文楷体" w:hAnsi="Arial" w:cs="Arial" w:hint="eastAsia"/>
          <w:sz w:val="28"/>
          <w:szCs w:val="28"/>
        </w:rPr>
        <w:t>2</w:t>
      </w:r>
      <w:r w:rsidRPr="00A3464B">
        <w:rPr>
          <w:rFonts w:ascii="Arial" w:eastAsia="华文楷体" w:hAnsi="Arial" w:cs="Arial" w:hint="eastAsia"/>
          <w:sz w:val="28"/>
          <w:szCs w:val="28"/>
        </w:rPr>
        <w:t>页的“估价结果一览表”中“估价对象”一栏，记载的商业</w:t>
      </w:r>
      <w:r w:rsidRPr="00A3464B">
        <w:rPr>
          <w:rFonts w:ascii="Arial" w:eastAsia="华文楷体" w:hAnsi="Arial" w:cs="Arial" w:hint="eastAsia"/>
          <w:sz w:val="28"/>
          <w:szCs w:val="28"/>
        </w:rPr>
        <w:t>(</w:t>
      </w:r>
      <w:r w:rsidRPr="00A3464B">
        <w:rPr>
          <w:rFonts w:ascii="Arial" w:eastAsia="华文楷体" w:hAnsi="Arial" w:cs="Arial" w:hint="eastAsia"/>
          <w:sz w:val="28"/>
          <w:szCs w:val="28"/>
        </w:rPr>
        <w:t>现作酒店配套</w:t>
      </w:r>
      <w:r w:rsidRPr="00A3464B">
        <w:rPr>
          <w:rFonts w:ascii="Arial" w:eastAsia="华文楷体" w:hAnsi="Arial" w:cs="Arial" w:hint="eastAsia"/>
          <w:sz w:val="28"/>
          <w:szCs w:val="28"/>
        </w:rPr>
        <w:t>)(</w:t>
      </w:r>
      <w:r w:rsidRPr="00A3464B">
        <w:rPr>
          <w:rFonts w:ascii="Arial" w:eastAsia="华文楷体" w:hAnsi="Arial" w:cs="Arial" w:hint="eastAsia"/>
          <w:sz w:val="28"/>
          <w:szCs w:val="28"/>
        </w:rPr>
        <w:t>测绘楼层</w:t>
      </w:r>
      <w:r w:rsidRPr="00A3464B">
        <w:rPr>
          <w:rFonts w:ascii="Arial" w:eastAsia="华文楷体" w:hAnsi="Arial" w:cs="Arial" w:hint="eastAsia"/>
          <w:sz w:val="28"/>
          <w:szCs w:val="28"/>
        </w:rPr>
        <w:t>B1-8F)</w:t>
      </w:r>
      <w:r w:rsidRPr="00A3464B">
        <w:rPr>
          <w:rFonts w:ascii="Arial" w:eastAsia="华文楷体" w:hAnsi="Arial" w:cs="Arial" w:hint="eastAsia"/>
          <w:sz w:val="28"/>
          <w:szCs w:val="28"/>
        </w:rPr>
        <w:t>错误，实际上只有</w:t>
      </w:r>
      <w:r w:rsidRPr="00A3464B">
        <w:rPr>
          <w:rFonts w:ascii="Arial" w:eastAsia="华文楷体" w:hAnsi="Arial" w:cs="Arial" w:hint="eastAsia"/>
          <w:sz w:val="28"/>
          <w:szCs w:val="28"/>
        </w:rPr>
        <w:t>B1-3F</w:t>
      </w:r>
      <w:r w:rsidRPr="00A3464B">
        <w:rPr>
          <w:rFonts w:ascii="Arial" w:eastAsia="华文楷体" w:hAnsi="Arial" w:cs="Arial" w:hint="eastAsia"/>
          <w:sz w:val="28"/>
          <w:szCs w:val="28"/>
        </w:rPr>
        <w:t>为商业</w:t>
      </w:r>
      <w:r w:rsidRPr="00A3464B">
        <w:rPr>
          <w:rFonts w:ascii="Arial" w:eastAsia="华文楷体" w:hAnsi="Arial" w:cs="Arial" w:hint="eastAsia"/>
          <w:sz w:val="28"/>
          <w:szCs w:val="28"/>
        </w:rPr>
        <w:t>(</w:t>
      </w:r>
      <w:r w:rsidRPr="00A3464B">
        <w:rPr>
          <w:rFonts w:ascii="Arial" w:eastAsia="华文楷体" w:hAnsi="Arial" w:cs="Arial" w:hint="eastAsia"/>
          <w:sz w:val="28"/>
          <w:szCs w:val="28"/>
        </w:rPr>
        <w:t>现作酒店配套</w:t>
      </w:r>
      <w:r w:rsidRPr="00A3464B">
        <w:rPr>
          <w:rFonts w:ascii="Arial" w:eastAsia="华文楷体" w:hAnsi="Arial" w:cs="Arial" w:hint="eastAsia"/>
          <w:sz w:val="28"/>
          <w:szCs w:val="28"/>
        </w:rPr>
        <w:t>)</w:t>
      </w:r>
      <w:r w:rsidRPr="00A3464B">
        <w:rPr>
          <w:rFonts w:ascii="Arial" w:eastAsia="华文楷体" w:hAnsi="Arial" w:cs="Arial" w:hint="eastAsia"/>
          <w:sz w:val="28"/>
          <w:szCs w:val="28"/>
        </w:rPr>
        <w:t>，</w:t>
      </w:r>
      <w:r w:rsidRPr="00A3464B">
        <w:rPr>
          <w:rFonts w:ascii="Arial" w:eastAsia="华文楷体" w:hAnsi="Arial" w:cs="Arial" w:hint="eastAsia"/>
          <w:sz w:val="28"/>
          <w:szCs w:val="28"/>
        </w:rPr>
        <w:t>4F-8F</w:t>
      </w:r>
      <w:r w:rsidRPr="00A3464B">
        <w:rPr>
          <w:rFonts w:ascii="Arial" w:eastAsia="华文楷体" w:hAnsi="Arial" w:cs="Arial" w:hint="eastAsia"/>
          <w:sz w:val="28"/>
          <w:szCs w:val="28"/>
        </w:rPr>
        <w:t>为旅馆</w:t>
      </w:r>
      <w:r w:rsidRPr="00A3464B">
        <w:rPr>
          <w:rFonts w:ascii="Arial" w:eastAsia="华文楷体" w:hAnsi="Arial" w:cs="Arial" w:hint="eastAsia"/>
          <w:sz w:val="28"/>
          <w:szCs w:val="28"/>
        </w:rPr>
        <w:t>(</w:t>
      </w:r>
      <w:r w:rsidRPr="00A3464B">
        <w:rPr>
          <w:rFonts w:ascii="Arial" w:eastAsia="华文楷体" w:hAnsi="Arial" w:cs="Arial" w:hint="eastAsia"/>
          <w:sz w:val="28"/>
          <w:szCs w:val="28"/>
        </w:rPr>
        <w:t>现作酒店客房</w:t>
      </w:r>
      <w:r w:rsidRPr="00A3464B">
        <w:rPr>
          <w:rFonts w:ascii="Arial" w:eastAsia="华文楷体" w:hAnsi="Arial" w:cs="Arial" w:hint="eastAsia"/>
          <w:sz w:val="28"/>
          <w:szCs w:val="28"/>
        </w:rPr>
        <w:t>)</w:t>
      </w:r>
      <w:r w:rsidRPr="00A3464B">
        <w:rPr>
          <w:rFonts w:ascii="Arial" w:eastAsia="华文楷体" w:hAnsi="Arial" w:cs="Arial" w:hint="eastAsia"/>
          <w:sz w:val="28"/>
          <w:szCs w:val="28"/>
        </w:rPr>
        <w:t>。</w:t>
      </w:r>
    </w:p>
    <w:p w14:paraId="024D21E5" w14:textId="174A7D56" w:rsidR="00B37B18" w:rsidRPr="00A3464B" w:rsidRDefault="00E43251" w:rsidP="00A3464B">
      <w:pPr>
        <w:tabs>
          <w:tab w:val="left" w:pos="6237"/>
        </w:tabs>
        <w:kinsoku w:val="0"/>
        <w:autoSpaceDE w:val="0"/>
        <w:autoSpaceDN w:val="0"/>
        <w:spacing w:line="480" w:lineRule="auto"/>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答复：</w:t>
      </w:r>
      <w:r w:rsidR="006B1802" w:rsidRPr="00A3464B">
        <w:rPr>
          <w:rFonts w:ascii="Arial" w:eastAsia="华文楷体" w:hAnsi="Arial" w:cs="Arial" w:hint="eastAsia"/>
          <w:b/>
          <w:sz w:val="28"/>
          <w:szCs w:val="28"/>
        </w:rPr>
        <w:t>经评估专业人员核对</w:t>
      </w:r>
      <w:r w:rsidR="00292F0B" w:rsidRPr="00A3464B">
        <w:rPr>
          <w:rFonts w:ascii="Arial" w:eastAsia="华文楷体" w:hAnsi="Arial" w:cs="Arial" w:hint="eastAsia"/>
          <w:b/>
          <w:sz w:val="28"/>
          <w:szCs w:val="28"/>
        </w:rPr>
        <w:t>《房地产估价报告》</w:t>
      </w:r>
      <w:r w:rsidR="005002F8" w:rsidRPr="00A3464B">
        <w:rPr>
          <w:rFonts w:ascii="Arial" w:eastAsia="华文楷体" w:hAnsi="Arial" w:cs="Arial"/>
          <w:b/>
          <w:sz w:val="28"/>
          <w:szCs w:val="28"/>
        </w:rPr>
        <w:t>[</w:t>
      </w:r>
      <w:r w:rsidR="005002F8" w:rsidRPr="00A3464B">
        <w:rPr>
          <w:rFonts w:ascii="Arial" w:eastAsia="华文楷体" w:hAnsi="Arial" w:cs="Arial" w:hint="eastAsia"/>
          <w:b/>
          <w:sz w:val="28"/>
          <w:szCs w:val="28"/>
        </w:rPr>
        <w:t>康正执评字</w:t>
      </w:r>
      <w:r w:rsidR="005002F8" w:rsidRPr="00A3464B">
        <w:rPr>
          <w:rFonts w:ascii="Arial" w:eastAsia="华文楷体" w:hAnsi="Arial" w:cs="Arial" w:hint="eastAsia"/>
          <w:b/>
          <w:sz w:val="28"/>
          <w:szCs w:val="28"/>
        </w:rPr>
        <w:t>202</w:t>
      </w:r>
      <w:r w:rsidR="005002F8" w:rsidRPr="00A3464B">
        <w:rPr>
          <w:rFonts w:ascii="Arial" w:eastAsia="华文楷体" w:hAnsi="Arial" w:cs="Arial"/>
          <w:b/>
          <w:sz w:val="28"/>
          <w:szCs w:val="28"/>
        </w:rPr>
        <w:t>4</w:t>
      </w:r>
      <w:r w:rsidR="005002F8" w:rsidRPr="00A3464B">
        <w:rPr>
          <w:rFonts w:ascii="Arial" w:eastAsia="华文楷体" w:hAnsi="Arial" w:cs="Arial" w:hint="eastAsia"/>
          <w:b/>
          <w:sz w:val="28"/>
          <w:szCs w:val="28"/>
        </w:rPr>
        <w:t>-1-0</w:t>
      </w:r>
      <w:r w:rsidR="005002F8" w:rsidRPr="00A3464B">
        <w:rPr>
          <w:rFonts w:ascii="Arial" w:eastAsia="华文楷体" w:hAnsi="Arial" w:cs="Arial"/>
          <w:b/>
          <w:sz w:val="28"/>
          <w:szCs w:val="28"/>
        </w:rPr>
        <w:t>025</w:t>
      </w:r>
      <w:r w:rsidR="005002F8" w:rsidRPr="00A3464B">
        <w:rPr>
          <w:rFonts w:ascii="Arial" w:eastAsia="华文楷体" w:hAnsi="Arial" w:cs="Arial" w:hint="eastAsia"/>
          <w:b/>
          <w:sz w:val="28"/>
          <w:szCs w:val="28"/>
        </w:rPr>
        <w:t>-F01SFZC6]</w:t>
      </w:r>
      <w:r w:rsidR="00C66AE4"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依据《不动产登记信息查询结果告知单》</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编号：朝（</w:t>
      </w:r>
      <w:r w:rsidR="008361DC" w:rsidRPr="00A3464B">
        <w:rPr>
          <w:rFonts w:ascii="Arial" w:eastAsia="华文楷体" w:hAnsi="Arial" w:cs="Arial" w:hint="eastAsia"/>
          <w:b/>
          <w:sz w:val="28"/>
          <w:szCs w:val="28"/>
        </w:rPr>
        <w:t>2023</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0019051</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0045317</w:t>
      </w:r>
      <w:r w:rsidR="008361DC" w:rsidRPr="00A3464B">
        <w:rPr>
          <w:rFonts w:ascii="Arial" w:eastAsia="华文楷体" w:hAnsi="Arial" w:cs="Arial" w:hint="eastAsia"/>
          <w:b/>
          <w:sz w:val="28"/>
          <w:szCs w:val="28"/>
        </w:rPr>
        <w:t>（窗）</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w:t>
      </w:r>
      <w:r w:rsidR="006B1802" w:rsidRPr="00A3464B">
        <w:rPr>
          <w:rFonts w:ascii="Arial" w:eastAsia="华文楷体" w:hAnsi="Arial" w:cs="Arial" w:hint="eastAsia"/>
          <w:b/>
          <w:sz w:val="28"/>
          <w:szCs w:val="28"/>
        </w:rPr>
        <w:t>估价对象</w:t>
      </w:r>
      <w:r w:rsidR="00C66AE4" w:rsidRPr="00A3464B">
        <w:rPr>
          <w:rFonts w:ascii="Arial" w:eastAsia="华文楷体" w:hAnsi="Arial" w:cs="Arial" w:hint="eastAsia"/>
          <w:b/>
          <w:sz w:val="28"/>
          <w:szCs w:val="28"/>
        </w:rPr>
        <w:t>北京市朝阳区工人体育场</w:t>
      </w:r>
      <w:r w:rsidR="00C66AE4" w:rsidRPr="00A3464B">
        <w:rPr>
          <w:rFonts w:ascii="Arial" w:eastAsia="华文楷体" w:hAnsi="Arial" w:cs="Arial" w:hint="eastAsia"/>
          <w:b/>
          <w:sz w:val="28"/>
          <w:szCs w:val="28"/>
        </w:rPr>
        <w:t>4</w:t>
      </w:r>
      <w:r w:rsidR="00C66AE4" w:rsidRPr="00A3464B">
        <w:rPr>
          <w:rFonts w:ascii="Arial" w:eastAsia="华文楷体" w:hAnsi="Arial" w:cs="Arial" w:hint="eastAsia"/>
          <w:b/>
          <w:sz w:val="28"/>
          <w:szCs w:val="28"/>
        </w:rPr>
        <w:t>号</w:t>
      </w:r>
      <w:r w:rsidR="00C66AE4" w:rsidRPr="00A3464B">
        <w:rPr>
          <w:rFonts w:ascii="Arial" w:eastAsia="华文楷体" w:hAnsi="Arial" w:cs="Arial" w:hint="eastAsia"/>
          <w:b/>
          <w:sz w:val="28"/>
          <w:szCs w:val="28"/>
        </w:rPr>
        <w:t>7</w:t>
      </w:r>
      <w:r w:rsidR="00C66AE4" w:rsidRPr="00A3464B">
        <w:rPr>
          <w:rFonts w:ascii="Arial" w:eastAsia="华文楷体" w:hAnsi="Arial" w:cs="Arial" w:hint="eastAsia"/>
          <w:b/>
          <w:sz w:val="28"/>
          <w:szCs w:val="28"/>
        </w:rPr>
        <w:t>号楼</w:t>
      </w:r>
      <w:r w:rsidR="00C66AE4" w:rsidRPr="00A3464B">
        <w:rPr>
          <w:rFonts w:ascii="Arial" w:eastAsia="华文楷体" w:hAnsi="Arial" w:cs="Arial" w:hint="eastAsia"/>
          <w:b/>
          <w:sz w:val="28"/>
          <w:szCs w:val="28"/>
        </w:rPr>
        <w:t>1</w:t>
      </w:r>
      <w:r w:rsidR="00C66AE4" w:rsidRPr="00A3464B">
        <w:rPr>
          <w:rFonts w:ascii="Arial" w:eastAsia="华文楷体" w:hAnsi="Arial" w:cs="Arial" w:hint="eastAsia"/>
          <w:b/>
          <w:sz w:val="28"/>
          <w:szCs w:val="28"/>
        </w:rPr>
        <w:t>至</w:t>
      </w:r>
      <w:r w:rsidR="00C66AE4" w:rsidRPr="00A3464B">
        <w:rPr>
          <w:rFonts w:ascii="Arial" w:eastAsia="华文楷体" w:hAnsi="Arial" w:cs="Arial" w:hint="eastAsia"/>
          <w:b/>
          <w:sz w:val="28"/>
          <w:szCs w:val="28"/>
        </w:rPr>
        <w:t>3</w:t>
      </w:r>
      <w:r w:rsidR="00C66AE4" w:rsidRPr="00A3464B">
        <w:rPr>
          <w:rFonts w:ascii="Arial" w:eastAsia="华文楷体" w:hAnsi="Arial" w:cs="Arial" w:hint="eastAsia"/>
          <w:b/>
          <w:sz w:val="28"/>
          <w:szCs w:val="28"/>
        </w:rPr>
        <w:t>层</w:t>
      </w:r>
      <w:r w:rsidR="00C66AE4" w:rsidRPr="00A3464B">
        <w:rPr>
          <w:rFonts w:ascii="Arial" w:eastAsia="华文楷体" w:hAnsi="Arial" w:cs="Arial" w:hint="eastAsia"/>
          <w:b/>
          <w:sz w:val="28"/>
          <w:szCs w:val="28"/>
        </w:rPr>
        <w:t>101</w:t>
      </w:r>
      <w:r w:rsidR="00C66AE4" w:rsidRPr="00A3464B">
        <w:rPr>
          <w:rFonts w:ascii="Arial" w:eastAsia="华文楷体" w:hAnsi="Arial" w:cs="Arial" w:hint="eastAsia"/>
          <w:b/>
          <w:sz w:val="28"/>
          <w:szCs w:val="28"/>
        </w:rPr>
        <w:t>号</w:t>
      </w:r>
      <w:r w:rsidR="00067577" w:rsidRPr="00A3464B">
        <w:rPr>
          <w:rFonts w:ascii="Arial" w:eastAsia="华文楷体" w:hAnsi="Arial" w:cs="Arial" w:hint="eastAsia"/>
          <w:b/>
          <w:sz w:val="28"/>
          <w:szCs w:val="28"/>
        </w:rPr>
        <w:t>证载用途为</w:t>
      </w:r>
      <w:r w:rsidR="00C66AE4" w:rsidRPr="00A3464B">
        <w:rPr>
          <w:rFonts w:ascii="Arial" w:eastAsia="华文楷体" w:hAnsi="Arial" w:cs="Arial" w:hint="eastAsia"/>
          <w:b/>
          <w:sz w:val="28"/>
          <w:szCs w:val="28"/>
        </w:rPr>
        <w:t>商业（现作酒店配套），证载</w:t>
      </w:r>
      <w:r w:rsidR="00067577" w:rsidRPr="00A3464B">
        <w:rPr>
          <w:rFonts w:ascii="Arial" w:eastAsia="华文楷体" w:hAnsi="Arial" w:cs="Arial" w:hint="eastAsia"/>
          <w:b/>
          <w:sz w:val="28"/>
          <w:szCs w:val="28"/>
        </w:rPr>
        <w:t>及测绘楼层均</w:t>
      </w:r>
      <w:r w:rsidR="00C66AE4" w:rsidRPr="00A3464B">
        <w:rPr>
          <w:rFonts w:ascii="Arial" w:eastAsia="华文楷体" w:hAnsi="Arial" w:cs="Arial" w:hint="eastAsia"/>
          <w:b/>
          <w:sz w:val="28"/>
          <w:szCs w:val="28"/>
        </w:rPr>
        <w:t>为</w:t>
      </w:r>
      <w:r w:rsidR="00067577" w:rsidRPr="00A3464B">
        <w:rPr>
          <w:rFonts w:ascii="Arial" w:eastAsia="华文楷体" w:hAnsi="Arial" w:cs="Arial" w:hint="eastAsia"/>
          <w:b/>
          <w:sz w:val="28"/>
          <w:szCs w:val="28"/>
        </w:rPr>
        <w:t>1-3F</w:t>
      </w:r>
      <w:r w:rsidR="00C66AE4" w:rsidRPr="00A3464B">
        <w:rPr>
          <w:rFonts w:ascii="Arial" w:eastAsia="华文楷体" w:hAnsi="Arial" w:cs="Arial" w:hint="eastAsia"/>
          <w:b/>
          <w:sz w:val="28"/>
          <w:szCs w:val="28"/>
        </w:rPr>
        <w:t>，</w:t>
      </w:r>
      <w:r w:rsidR="005002F8" w:rsidRPr="00A3464B">
        <w:rPr>
          <w:rFonts w:ascii="Arial" w:eastAsia="华文楷体" w:hAnsi="Arial" w:cs="Arial" w:hint="eastAsia"/>
          <w:b/>
          <w:sz w:val="28"/>
          <w:szCs w:val="28"/>
        </w:rPr>
        <w:t>估价报告中</w:t>
      </w:r>
      <w:r w:rsidR="004921D7" w:rsidRPr="00A3464B">
        <w:rPr>
          <w:rFonts w:ascii="Arial" w:eastAsia="华文楷体" w:hAnsi="Arial" w:cs="Arial" w:hint="eastAsia"/>
          <w:b/>
          <w:sz w:val="28"/>
          <w:szCs w:val="28"/>
        </w:rPr>
        <w:t>P2</w:t>
      </w:r>
      <w:r w:rsidR="004921D7" w:rsidRPr="00A3464B">
        <w:rPr>
          <w:rFonts w:ascii="Arial" w:eastAsia="华文楷体" w:hAnsi="Arial" w:cs="Arial" w:hint="eastAsia"/>
          <w:b/>
          <w:sz w:val="28"/>
          <w:szCs w:val="28"/>
        </w:rPr>
        <w:t>、</w:t>
      </w:r>
      <w:r w:rsidR="004921D7" w:rsidRPr="00A3464B">
        <w:rPr>
          <w:rFonts w:ascii="Arial" w:eastAsia="华文楷体" w:hAnsi="Arial" w:cs="Arial" w:hint="eastAsia"/>
          <w:b/>
          <w:sz w:val="28"/>
          <w:szCs w:val="28"/>
        </w:rPr>
        <w:t>P49</w:t>
      </w:r>
      <w:r w:rsidR="00B37B18" w:rsidRPr="00A3464B">
        <w:rPr>
          <w:rFonts w:ascii="Arial" w:eastAsia="华文楷体" w:hAnsi="Arial" w:cs="Arial" w:hint="eastAsia"/>
          <w:b/>
          <w:sz w:val="28"/>
          <w:szCs w:val="28"/>
        </w:rPr>
        <w:t>《估价结果一览表》</w:t>
      </w:r>
      <w:r w:rsidR="00DC4B0B" w:rsidRPr="00A3464B">
        <w:rPr>
          <w:rFonts w:ascii="Arial" w:eastAsia="华文楷体" w:hAnsi="Arial" w:cs="Arial" w:hint="eastAsia"/>
          <w:b/>
          <w:sz w:val="28"/>
          <w:szCs w:val="28"/>
        </w:rPr>
        <w:t>中</w:t>
      </w:r>
      <w:r w:rsidR="004921D7" w:rsidRPr="00A3464B">
        <w:rPr>
          <w:rFonts w:ascii="Arial" w:eastAsia="华文楷体" w:hAnsi="Arial" w:cs="Arial" w:hint="eastAsia"/>
          <w:b/>
          <w:sz w:val="28"/>
          <w:szCs w:val="28"/>
        </w:rPr>
        <w:t>商业</w:t>
      </w:r>
      <w:r w:rsidR="00067577" w:rsidRPr="00A3464B">
        <w:rPr>
          <w:rFonts w:ascii="Arial" w:eastAsia="华文楷体" w:hAnsi="Arial" w:cs="Arial" w:hint="eastAsia"/>
          <w:b/>
          <w:sz w:val="28"/>
          <w:szCs w:val="28"/>
        </w:rPr>
        <w:t>楼层描述</w:t>
      </w:r>
      <w:r w:rsidR="00DC4B0B" w:rsidRPr="00A3464B">
        <w:rPr>
          <w:rFonts w:ascii="Arial" w:eastAsia="华文楷体" w:hAnsi="Arial" w:cs="Arial" w:hint="eastAsia"/>
          <w:b/>
          <w:sz w:val="28"/>
          <w:szCs w:val="28"/>
        </w:rPr>
        <w:t>存在</w:t>
      </w:r>
      <w:r w:rsidR="00067577" w:rsidRPr="00A3464B">
        <w:rPr>
          <w:rFonts w:ascii="Arial" w:eastAsia="华文楷体" w:hAnsi="Arial" w:cs="Arial" w:hint="eastAsia"/>
          <w:b/>
          <w:sz w:val="28"/>
          <w:szCs w:val="28"/>
        </w:rPr>
        <w:t>笔误，</w:t>
      </w:r>
      <w:r w:rsidR="005002F8" w:rsidRPr="00A3464B">
        <w:rPr>
          <w:rFonts w:ascii="Arial" w:eastAsia="华文楷体" w:hAnsi="Arial" w:cs="Arial" w:hint="eastAsia"/>
          <w:b/>
          <w:sz w:val="28"/>
          <w:szCs w:val="28"/>
        </w:rPr>
        <w:t>估价报告正文中对估价对象楼层描述及测算依据各用途建筑面积均无误，</w:t>
      </w:r>
      <w:r w:rsidR="00067577" w:rsidRPr="00A3464B">
        <w:rPr>
          <w:rFonts w:ascii="Arial" w:eastAsia="华文楷体" w:hAnsi="Arial" w:cs="Arial" w:hint="eastAsia"/>
          <w:b/>
          <w:sz w:val="28"/>
          <w:szCs w:val="28"/>
        </w:rPr>
        <w:t>不影响</w:t>
      </w:r>
      <w:r w:rsidR="006E6CF3" w:rsidRPr="00A3464B">
        <w:rPr>
          <w:rFonts w:ascii="Arial" w:eastAsia="华文楷体" w:hAnsi="Arial" w:cs="Arial" w:hint="eastAsia"/>
          <w:b/>
          <w:sz w:val="28"/>
          <w:szCs w:val="28"/>
        </w:rPr>
        <w:t>最终</w:t>
      </w:r>
      <w:r w:rsidR="00067577" w:rsidRPr="00A3464B">
        <w:rPr>
          <w:rFonts w:ascii="Arial" w:eastAsia="华文楷体" w:hAnsi="Arial" w:cs="Arial" w:hint="eastAsia"/>
          <w:b/>
          <w:sz w:val="28"/>
          <w:szCs w:val="28"/>
        </w:rPr>
        <w:t>估价结果</w:t>
      </w:r>
      <w:r w:rsidR="006B1802" w:rsidRPr="00A3464B">
        <w:rPr>
          <w:rFonts w:ascii="Arial" w:eastAsia="华文楷体" w:hAnsi="Arial" w:cs="Arial" w:hint="eastAsia"/>
          <w:b/>
          <w:sz w:val="28"/>
          <w:szCs w:val="28"/>
        </w:rPr>
        <w:t>。接受异议人对于</w:t>
      </w:r>
      <w:r w:rsidR="00B37B18" w:rsidRPr="00A3464B">
        <w:rPr>
          <w:rFonts w:ascii="Arial" w:eastAsia="华文楷体" w:hAnsi="Arial" w:cs="Arial" w:hint="eastAsia"/>
          <w:b/>
          <w:sz w:val="28"/>
          <w:szCs w:val="28"/>
        </w:rPr>
        <w:t>《估价结果一览表》中</w:t>
      </w:r>
      <w:r w:rsidR="00067577" w:rsidRPr="00A3464B">
        <w:rPr>
          <w:rFonts w:ascii="Arial" w:eastAsia="华文楷体" w:hAnsi="Arial" w:cs="Arial" w:hint="eastAsia"/>
          <w:b/>
          <w:sz w:val="28"/>
          <w:szCs w:val="28"/>
        </w:rPr>
        <w:t>商业用房所属楼层</w:t>
      </w:r>
      <w:r w:rsidR="00B37B18" w:rsidRPr="00A3464B">
        <w:rPr>
          <w:rFonts w:ascii="Arial" w:eastAsia="华文楷体" w:hAnsi="Arial" w:cs="Arial" w:hint="eastAsia"/>
          <w:b/>
          <w:sz w:val="28"/>
          <w:szCs w:val="28"/>
        </w:rPr>
        <w:t>描述有误</w:t>
      </w:r>
      <w:r w:rsidR="00067577" w:rsidRPr="00A3464B">
        <w:rPr>
          <w:rFonts w:ascii="Arial" w:eastAsia="华文楷体" w:hAnsi="Arial" w:cs="Arial" w:hint="eastAsia"/>
          <w:b/>
          <w:sz w:val="28"/>
          <w:szCs w:val="28"/>
        </w:rPr>
        <w:t>的</w:t>
      </w:r>
      <w:r w:rsidR="00B37B18" w:rsidRPr="00A3464B">
        <w:rPr>
          <w:rFonts w:ascii="Arial" w:eastAsia="华文楷体" w:hAnsi="Arial" w:cs="Arial" w:hint="eastAsia"/>
          <w:b/>
          <w:sz w:val="28"/>
          <w:szCs w:val="28"/>
        </w:rPr>
        <w:t>异议。</w:t>
      </w:r>
    </w:p>
    <w:p w14:paraId="1959E875" w14:textId="39DAA0C8" w:rsidR="008361DC" w:rsidRPr="008A1903" w:rsidRDefault="006B1802" w:rsidP="008A1903">
      <w:pPr>
        <w:tabs>
          <w:tab w:val="left" w:pos="6237"/>
        </w:tabs>
        <w:kinsoku w:val="0"/>
        <w:autoSpaceDE w:val="0"/>
        <w:autoSpaceDN w:val="0"/>
        <w:spacing w:line="480" w:lineRule="auto"/>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依据《最高人民法院关于人民法院确定财产处置参考价若干问题的规定》（法释〔</w:t>
      </w:r>
      <w:r w:rsidRPr="00A3464B">
        <w:rPr>
          <w:rFonts w:ascii="Arial" w:eastAsia="华文楷体" w:hAnsi="Arial" w:cs="Arial"/>
          <w:b/>
          <w:sz w:val="28"/>
          <w:szCs w:val="28"/>
        </w:rPr>
        <w:t>2018</w:t>
      </w:r>
      <w:r w:rsidRPr="00A3464B">
        <w:rPr>
          <w:rFonts w:ascii="Arial" w:eastAsia="华文楷体" w:hAnsi="Arial" w:cs="Arial" w:hint="eastAsia"/>
          <w:b/>
          <w:sz w:val="28"/>
          <w:szCs w:val="28"/>
        </w:rPr>
        <w:t>〕</w:t>
      </w:r>
      <w:r w:rsidRPr="00A3464B">
        <w:rPr>
          <w:rFonts w:ascii="Arial" w:eastAsia="华文楷体" w:hAnsi="Arial" w:cs="Arial"/>
          <w:b/>
          <w:sz w:val="28"/>
          <w:szCs w:val="28"/>
        </w:rPr>
        <w:t>15</w:t>
      </w:r>
      <w:r w:rsidRPr="00A3464B">
        <w:rPr>
          <w:rFonts w:ascii="Arial" w:eastAsia="华文楷体" w:hAnsi="Arial" w:cs="Arial" w:hint="eastAsia"/>
          <w:b/>
          <w:sz w:val="28"/>
          <w:szCs w:val="28"/>
        </w:rPr>
        <w:t>号）第</w:t>
      </w:r>
      <w:r w:rsidRPr="00A3464B">
        <w:rPr>
          <w:rFonts w:ascii="Arial" w:eastAsia="华文楷体" w:hAnsi="Arial" w:cs="Arial" w:hint="eastAsia"/>
          <w:b/>
          <w:sz w:val="28"/>
          <w:szCs w:val="28"/>
        </w:rPr>
        <w:t>2</w:t>
      </w:r>
      <w:r w:rsidRPr="00A3464B">
        <w:rPr>
          <w:rFonts w:ascii="Arial" w:eastAsia="华文楷体" w:hAnsi="Arial" w:cs="Arial"/>
          <w:b/>
          <w:sz w:val="28"/>
          <w:szCs w:val="28"/>
        </w:rPr>
        <w:t>2</w:t>
      </w:r>
      <w:r w:rsidRPr="00A3464B">
        <w:rPr>
          <w:rFonts w:ascii="Arial" w:eastAsia="华文楷体" w:hAnsi="Arial" w:cs="Arial" w:hint="eastAsia"/>
          <w:b/>
          <w:sz w:val="28"/>
          <w:szCs w:val="28"/>
        </w:rPr>
        <w:t>条规定，对于</w:t>
      </w:r>
      <w:r w:rsidR="00292F0B" w:rsidRPr="00A3464B">
        <w:rPr>
          <w:rFonts w:ascii="Arial" w:eastAsia="华文楷体" w:hAnsi="Arial" w:cs="Arial" w:hint="eastAsia"/>
          <w:b/>
          <w:sz w:val="28"/>
          <w:szCs w:val="28"/>
        </w:rPr>
        <w:t>《房地产估价报告》</w:t>
      </w:r>
      <w:r w:rsidRPr="00A3464B">
        <w:rPr>
          <w:rFonts w:ascii="Arial" w:eastAsia="华文楷体" w:hAnsi="Arial" w:cs="Arial"/>
          <w:b/>
          <w:sz w:val="28"/>
          <w:szCs w:val="28"/>
        </w:rPr>
        <w:t>[</w:t>
      </w:r>
      <w:r w:rsidRPr="00A3464B">
        <w:rPr>
          <w:rFonts w:ascii="Arial" w:eastAsia="华文楷体" w:hAnsi="Arial" w:cs="Arial" w:hint="eastAsia"/>
          <w:b/>
          <w:sz w:val="28"/>
          <w:szCs w:val="28"/>
        </w:rPr>
        <w:t>康正执评字</w:t>
      </w:r>
      <w:r w:rsidR="00DC4B0B" w:rsidRPr="00A3464B">
        <w:rPr>
          <w:rFonts w:ascii="Arial" w:eastAsia="华文楷体" w:hAnsi="Arial" w:cs="Arial" w:hint="eastAsia"/>
          <w:b/>
          <w:sz w:val="28"/>
          <w:szCs w:val="28"/>
        </w:rPr>
        <w:t>202</w:t>
      </w:r>
      <w:r w:rsidR="00DC4B0B" w:rsidRPr="00A3464B">
        <w:rPr>
          <w:rFonts w:ascii="Arial" w:eastAsia="华文楷体" w:hAnsi="Arial" w:cs="Arial"/>
          <w:b/>
          <w:sz w:val="28"/>
          <w:szCs w:val="28"/>
        </w:rPr>
        <w:t>4</w:t>
      </w:r>
      <w:r w:rsidR="00DC4B0B" w:rsidRPr="00A3464B">
        <w:rPr>
          <w:rFonts w:ascii="Arial" w:eastAsia="华文楷体" w:hAnsi="Arial" w:cs="Arial" w:hint="eastAsia"/>
          <w:b/>
          <w:sz w:val="28"/>
          <w:szCs w:val="28"/>
        </w:rPr>
        <w:t>-1-0</w:t>
      </w:r>
      <w:r w:rsidR="00DC4B0B" w:rsidRPr="00A3464B">
        <w:rPr>
          <w:rFonts w:ascii="Arial" w:eastAsia="华文楷体" w:hAnsi="Arial" w:cs="Arial"/>
          <w:b/>
          <w:sz w:val="28"/>
          <w:szCs w:val="28"/>
        </w:rPr>
        <w:t>025</w:t>
      </w:r>
      <w:r w:rsidR="00DC4B0B" w:rsidRPr="00A3464B">
        <w:rPr>
          <w:rFonts w:ascii="Arial" w:eastAsia="华文楷体" w:hAnsi="Arial" w:cs="Arial" w:hint="eastAsia"/>
          <w:b/>
          <w:sz w:val="28"/>
          <w:szCs w:val="28"/>
        </w:rPr>
        <w:t>-F01SFZC6</w:t>
      </w:r>
      <w:r w:rsidRPr="00A3464B">
        <w:rPr>
          <w:rFonts w:ascii="Arial" w:eastAsia="华文楷体" w:hAnsi="Arial" w:cs="Arial" w:hint="eastAsia"/>
          <w:b/>
          <w:sz w:val="28"/>
          <w:szCs w:val="28"/>
        </w:rPr>
        <w:t>]</w:t>
      </w:r>
      <w:r w:rsidR="005002F8" w:rsidRPr="00A3464B">
        <w:rPr>
          <w:rFonts w:ascii="Arial" w:eastAsia="华文楷体" w:hAnsi="Arial" w:cs="Arial" w:hint="eastAsia"/>
          <w:b/>
          <w:sz w:val="28"/>
          <w:szCs w:val="28"/>
        </w:rPr>
        <w:t>进行修改</w:t>
      </w:r>
      <w:r w:rsidRPr="00A3464B">
        <w:rPr>
          <w:rFonts w:ascii="Arial" w:eastAsia="华文楷体" w:hAnsi="Arial" w:cs="Arial" w:hint="eastAsia"/>
          <w:b/>
          <w:sz w:val="28"/>
          <w:szCs w:val="28"/>
        </w:rPr>
        <w:t>，将</w:t>
      </w:r>
      <w:r w:rsidR="005002F8" w:rsidRPr="00A3464B">
        <w:rPr>
          <w:rFonts w:ascii="Arial" w:eastAsia="华文楷体" w:hAnsi="Arial" w:cs="Arial" w:hint="eastAsia"/>
          <w:b/>
          <w:sz w:val="28"/>
          <w:szCs w:val="28"/>
        </w:rPr>
        <w:t>《</w:t>
      </w:r>
      <w:r w:rsidR="00B37B18" w:rsidRPr="00A3464B">
        <w:rPr>
          <w:rFonts w:ascii="Arial" w:eastAsia="华文楷体" w:hAnsi="Arial" w:cs="Arial" w:hint="eastAsia"/>
          <w:b/>
          <w:sz w:val="28"/>
          <w:szCs w:val="28"/>
        </w:rPr>
        <w:t>估价</w:t>
      </w:r>
      <w:r w:rsidR="005002F8" w:rsidRPr="00A3464B">
        <w:rPr>
          <w:rFonts w:ascii="Arial" w:eastAsia="华文楷体" w:hAnsi="Arial" w:cs="Arial" w:hint="eastAsia"/>
          <w:b/>
          <w:sz w:val="28"/>
          <w:szCs w:val="28"/>
        </w:rPr>
        <w:t>结果一览表》中</w:t>
      </w:r>
      <w:r w:rsidRPr="00A3464B">
        <w:rPr>
          <w:rFonts w:ascii="Arial" w:eastAsia="华文楷体" w:hAnsi="Arial" w:cs="Arial" w:hint="eastAsia"/>
          <w:b/>
          <w:sz w:val="28"/>
          <w:szCs w:val="28"/>
        </w:rPr>
        <w:t>估价对象</w:t>
      </w:r>
      <w:r w:rsidR="008361DC" w:rsidRPr="00A3464B">
        <w:rPr>
          <w:rFonts w:ascii="Arial" w:eastAsia="华文楷体" w:hAnsi="Arial" w:cs="Arial" w:hint="eastAsia"/>
          <w:b/>
          <w:sz w:val="28"/>
          <w:szCs w:val="28"/>
        </w:rPr>
        <w:t>各用途对应的登记楼层均按《不动产登记信息查询结果告知单》</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编号：朝（</w:t>
      </w:r>
      <w:r w:rsidR="008361DC" w:rsidRPr="00A3464B">
        <w:rPr>
          <w:rFonts w:ascii="Arial" w:eastAsia="华文楷体" w:hAnsi="Arial" w:cs="Arial" w:hint="eastAsia"/>
          <w:b/>
          <w:sz w:val="28"/>
          <w:szCs w:val="28"/>
        </w:rPr>
        <w:t>2023</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0019051</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0045317</w:t>
      </w:r>
      <w:r w:rsidR="008361DC" w:rsidRPr="00A3464B">
        <w:rPr>
          <w:rFonts w:ascii="Arial" w:eastAsia="华文楷体" w:hAnsi="Arial" w:cs="Arial" w:hint="eastAsia"/>
          <w:b/>
          <w:sz w:val="28"/>
          <w:szCs w:val="28"/>
        </w:rPr>
        <w:t>（窗）</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予以描述</w:t>
      </w:r>
      <w:r w:rsidR="004921D7" w:rsidRPr="00A3464B">
        <w:rPr>
          <w:rFonts w:ascii="Arial" w:eastAsia="华文楷体" w:hAnsi="Arial" w:cs="Arial" w:hint="eastAsia"/>
          <w:b/>
          <w:sz w:val="28"/>
          <w:szCs w:val="28"/>
        </w:rPr>
        <w:t>。</w:t>
      </w:r>
      <w:r w:rsidR="00C13DEB" w:rsidRPr="00A3464B">
        <w:rPr>
          <w:rFonts w:ascii="Arial" w:eastAsia="华文楷体" w:hAnsi="Arial" w:cs="Arial" w:hint="eastAsia"/>
          <w:b/>
          <w:sz w:val="28"/>
          <w:szCs w:val="28"/>
        </w:rPr>
        <w:t>我司将适时将修正</w:t>
      </w:r>
      <w:r w:rsidRPr="00A3464B">
        <w:rPr>
          <w:rFonts w:ascii="Arial" w:eastAsia="华文楷体" w:hAnsi="Arial" w:cs="Arial" w:hint="eastAsia"/>
          <w:b/>
          <w:sz w:val="28"/>
          <w:szCs w:val="28"/>
        </w:rPr>
        <w:t>的估价报告重新提交给委托方。</w:t>
      </w:r>
      <w:r w:rsidR="008361DC" w:rsidRPr="00A3464B">
        <w:rPr>
          <w:rFonts w:ascii="Arial" w:eastAsia="华文楷体" w:hAnsi="Arial" w:cs="Arial" w:hint="eastAsia"/>
          <w:b/>
          <w:sz w:val="28"/>
          <w:szCs w:val="28"/>
        </w:rPr>
        <w:t>示例如下：</w:t>
      </w:r>
    </w:p>
    <w:tbl>
      <w:tblPr>
        <w:tblW w:w="5000" w:type="pct"/>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CellMar>
          <w:top w:w="85" w:type="dxa"/>
          <w:left w:w="85" w:type="dxa"/>
          <w:bottom w:w="85" w:type="dxa"/>
          <w:right w:w="85" w:type="dxa"/>
        </w:tblCellMar>
        <w:tblLook w:val="04A0" w:firstRow="1" w:lastRow="0" w:firstColumn="1" w:lastColumn="0" w:noHBand="0" w:noVBand="1"/>
      </w:tblPr>
      <w:tblGrid>
        <w:gridCol w:w="5742"/>
        <w:gridCol w:w="2734"/>
      </w:tblGrid>
      <w:tr w:rsidR="008239B4" w:rsidRPr="00A3464B" w14:paraId="4A2BBDAA" w14:textId="77777777" w:rsidTr="00A60F5B">
        <w:trPr>
          <w:jc w:val="center"/>
        </w:trPr>
        <w:tc>
          <w:tcPr>
            <w:tcW w:w="3387" w:type="pct"/>
            <w:shd w:val="clear" w:color="auto" w:fill="auto"/>
            <w:vAlign w:val="center"/>
          </w:tcPr>
          <w:p w14:paraId="293792F8" w14:textId="0F6DE300" w:rsidR="008239B4" w:rsidRPr="00A3464B" w:rsidRDefault="008239B4" w:rsidP="008361DC">
            <w:pPr>
              <w:jc w:val="right"/>
              <w:rPr>
                <w:rFonts w:ascii="Arial" w:eastAsia="华文细黑" w:hAnsi="Arial" w:cs="宋体"/>
                <w:b/>
                <w:color w:val="000000"/>
                <w:sz w:val="18"/>
                <w:szCs w:val="18"/>
              </w:rPr>
            </w:pPr>
            <w:r w:rsidRPr="00A3464B">
              <w:rPr>
                <w:rFonts w:ascii="Arial" w:hAnsi="Arial"/>
                <w:b/>
                <w:noProof/>
              </w:rPr>
              <mc:AlternateContent>
                <mc:Choice Requires="wps">
                  <w:drawing>
                    <wp:anchor distT="0" distB="0" distL="114300" distR="114300" simplePos="0" relativeHeight="251661312" behindDoc="0" locked="0" layoutInCell="1" allowOverlap="1" wp14:anchorId="15F955B6" wp14:editId="3B9DE68B">
                      <wp:simplePos x="0" y="0"/>
                      <wp:positionH relativeFrom="column">
                        <wp:posOffset>-67945</wp:posOffset>
                      </wp:positionH>
                      <wp:positionV relativeFrom="paragraph">
                        <wp:posOffset>-79375</wp:posOffset>
                      </wp:positionV>
                      <wp:extent cx="3649980" cy="541020"/>
                      <wp:effectExtent l="0" t="0" r="26670" b="30480"/>
                      <wp:wrapNone/>
                      <wp:docPr id="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9980" cy="541020"/>
                              </a:xfrm>
                              <a:prstGeom prst="line">
                                <a:avLst/>
                              </a:prstGeom>
                              <a:noFill/>
                              <a:ln w="6350" algn="ctr">
                                <a:solidFill>
                                  <a:srgbClr val="40404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5BBA20D" id="直接连接符 1"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6.25pt" to="282.0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" strokecolor="#404040" strokeweight=".5pt">
                      <v:stroke dashstyle="1 1"/>
                    </v:line>
                  </w:pict>
                </mc:Fallback>
              </mc:AlternateContent>
            </w:r>
            <w:r w:rsidRPr="00A3464B">
              <w:rPr>
                <w:rFonts w:ascii="Arial" w:eastAsia="华文细黑" w:hAnsi="Arial" w:cs="宋体" w:hint="eastAsia"/>
                <w:b/>
                <w:color w:val="000000"/>
                <w:sz w:val="18"/>
                <w:szCs w:val="18"/>
              </w:rPr>
              <w:t>估价结果</w:t>
            </w:r>
          </w:p>
          <w:p w14:paraId="540DEBFD" w14:textId="5DF91B7F" w:rsidR="008239B4" w:rsidRPr="00A3464B" w:rsidRDefault="008239B4" w:rsidP="008361DC">
            <w:pPr>
              <w:rPr>
                <w:rFonts w:ascii="Arial" w:hAnsi="Arial" w:cs="Arial"/>
                <w:b/>
                <w:bCs/>
                <w:sz w:val="21"/>
                <w:szCs w:val="21"/>
              </w:rPr>
            </w:pPr>
            <w:r w:rsidRPr="00A3464B">
              <w:rPr>
                <w:rFonts w:ascii="Arial" w:eastAsia="华文细黑" w:hAnsi="Arial" w:cs="宋体" w:hint="eastAsia"/>
                <w:b/>
                <w:color w:val="000000"/>
                <w:sz w:val="18"/>
                <w:szCs w:val="18"/>
              </w:rPr>
              <w:t>登记</w:t>
            </w:r>
            <w:r w:rsidRPr="00A3464B">
              <w:rPr>
                <w:rFonts w:ascii="Arial" w:eastAsia="华文细黑" w:hAnsi="Arial" w:cs="宋体" w:hint="eastAsia"/>
                <w:b/>
                <w:color w:val="000000"/>
                <w:sz w:val="18"/>
                <w:szCs w:val="18"/>
              </w:rPr>
              <w:t>/</w:t>
            </w:r>
            <w:r w:rsidRPr="00A3464B">
              <w:rPr>
                <w:rFonts w:ascii="Arial" w:eastAsia="华文细黑" w:hAnsi="Arial" w:cs="宋体" w:hint="eastAsia"/>
                <w:b/>
                <w:color w:val="000000"/>
                <w:sz w:val="18"/>
                <w:szCs w:val="18"/>
              </w:rPr>
              <w:t>现状用途（登记楼层）</w:t>
            </w:r>
          </w:p>
        </w:tc>
        <w:tc>
          <w:tcPr>
            <w:tcW w:w="1613" w:type="pct"/>
            <w:shd w:val="clear" w:color="auto" w:fill="auto"/>
            <w:vAlign w:val="center"/>
          </w:tcPr>
          <w:p w14:paraId="35233615" w14:textId="77777777" w:rsidR="008239B4" w:rsidRPr="00A3464B" w:rsidRDefault="008239B4" w:rsidP="008361DC">
            <w:pPr>
              <w:rPr>
                <w:rFonts w:ascii="Arial" w:eastAsia="华文细黑" w:hAnsi="Arial" w:cs="宋体"/>
                <w:b/>
                <w:sz w:val="18"/>
                <w:szCs w:val="18"/>
              </w:rPr>
            </w:pPr>
            <w:r w:rsidRPr="00A3464B">
              <w:rPr>
                <w:rFonts w:ascii="Arial" w:eastAsia="华文细黑" w:hAnsi="Arial" w:cs="宋体" w:hint="eastAsia"/>
                <w:b/>
                <w:sz w:val="18"/>
                <w:szCs w:val="18"/>
              </w:rPr>
              <w:t>建筑面积</w:t>
            </w:r>
          </w:p>
        </w:tc>
      </w:tr>
      <w:tr w:rsidR="008239B4" w:rsidRPr="00A3464B" w14:paraId="60D53703" w14:textId="77777777" w:rsidTr="00A60F5B">
        <w:trPr>
          <w:jc w:val="center"/>
        </w:trPr>
        <w:tc>
          <w:tcPr>
            <w:tcW w:w="3387" w:type="pct"/>
            <w:shd w:val="clear" w:color="auto" w:fill="auto"/>
            <w:vAlign w:val="center"/>
          </w:tcPr>
          <w:p w14:paraId="0B17FAA7" w14:textId="77777777" w:rsidR="008239B4" w:rsidRPr="00A3464B" w:rsidRDefault="008239B4" w:rsidP="008361DC">
            <w:pPr>
              <w:jc w:val="both"/>
              <w:rPr>
                <w:rFonts w:ascii="Arial" w:eastAsia="华文细黑" w:hAnsi="Arial" w:cs="宋体"/>
                <w:b/>
                <w:color w:val="000000"/>
                <w:sz w:val="18"/>
                <w:szCs w:val="18"/>
              </w:rPr>
            </w:pPr>
            <w:r w:rsidRPr="00A3464B">
              <w:rPr>
                <w:rFonts w:ascii="Arial" w:eastAsia="华文细黑" w:hAnsi="Arial" w:cs="宋体" w:hint="eastAsia"/>
                <w:b/>
                <w:color w:val="000000"/>
                <w:sz w:val="18"/>
                <w:szCs w:val="18"/>
              </w:rPr>
              <w:t>地下车库（</w:t>
            </w:r>
            <w:r w:rsidRPr="00A3464B">
              <w:rPr>
                <w:rFonts w:ascii="Arial" w:eastAsia="华文细黑" w:hAnsi="Arial" w:cs="宋体" w:hint="eastAsia"/>
                <w:b/>
                <w:color w:val="000000"/>
                <w:sz w:val="18"/>
                <w:szCs w:val="18"/>
              </w:rPr>
              <w:t>-1</w:t>
            </w:r>
            <w:r w:rsidRPr="00A3464B">
              <w:rPr>
                <w:rFonts w:ascii="Arial" w:eastAsia="华文细黑" w:hAnsi="Arial" w:cs="宋体" w:hint="eastAsia"/>
                <w:b/>
                <w:color w:val="000000"/>
                <w:sz w:val="18"/>
                <w:szCs w:val="18"/>
              </w:rPr>
              <w:t>层）</w:t>
            </w:r>
          </w:p>
        </w:tc>
        <w:tc>
          <w:tcPr>
            <w:tcW w:w="1613" w:type="pct"/>
            <w:shd w:val="clear" w:color="auto" w:fill="auto"/>
            <w:vAlign w:val="center"/>
          </w:tcPr>
          <w:p w14:paraId="31F78E9E" w14:textId="77777777" w:rsidR="008239B4" w:rsidRPr="00A3464B" w:rsidRDefault="008239B4" w:rsidP="008361DC">
            <w:pPr>
              <w:rPr>
                <w:rFonts w:ascii="Arial" w:eastAsia="华文细黑" w:hAnsi="Arial" w:cs="Arial"/>
                <w:b/>
                <w:color w:val="000000"/>
                <w:sz w:val="18"/>
                <w:szCs w:val="18"/>
              </w:rPr>
            </w:pPr>
            <w:r w:rsidRPr="00A3464B">
              <w:rPr>
                <w:rFonts w:ascii="Arial" w:eastAsia="华文细黑" w:hAnsi="Arial" w:cs="Arial" w:hint="eastAsia"/>
                <w:b/>
                <w:color w:val="000000"/>
                <w:sz w:val="18"/>
                <w:szCs w:val="18"/>
              </w:rPr>
              <w:t>5</w:t>
            </w:r>
            <w:r w:rsidRPr="00A3464B">
              <w:rPr>
                <w:rFonts w:ascii="Arial" w:eastAsia="华文细黑" w:hAnsi="Arial" w:cs="Arial"/>
                <w:b/>
                <w:color w:val="000000"/>
                <w:sz w:val="18"/>
                <w:szCs w:val="18"/>
              </w:rPr>
              <w:t>12.16</w:t>
            </w:r>
          </w:p>
        </w:tc>
      </w:tr>
      <w:tr w:rsidR="008239B4" w:rsidRPr="00A3464B" w14:paraId="06F0767B" w14:textId="77777777" w:rsidTr="00A60F5B">
        <w:trPr>
          <w:jc w:val="center"/>
        </w:trPr>
        <w:tc>
          <w:tcPr>
            <w:tcW w:w="3387" w:type="pct"/>
            <w:shd w:val="clear" w:color="auto" w:fill="auto"/>
            <w:vAlign w:val="center"/>
          </w:tcPr>
          <w:p w14:paraId="6EAC6A8B" w14:textId="7DACE699" w:rsidR="008239B4" w:rsidRPr="00A3464B" w:rsidRDefault="008239B4" w:rsidP="008361DC">
            <w:pPr>
              <w:jc w:val="both"/>
              <w:rPr>
                <w:rFonts w:ascii="Arial" w:eastAsia="华文细黑" w:hAnsi="Arial" w:cs="宋体"/>
                <w:b/>
                <w:color w:val="000000"/>
                <w:sz w:val="18"/>
                <w:szCs w:val="18"/>
              </w:rPr>
            </w:pPr>
            <w:r w:rsidRPr="00A3464B">
              <w:rPr>
                <w:rFonts w:ascii="Arial" w:eastAsia="华文细黑" w:hAnsi="Arial" w:cs="宋体"/>
                <w:b/>
                <w:color w:val="000000"/>
                <w:sz w:val="18"/>
                <w:szCs w:val="18"/>
              </w:rPr>
              <w:t>商业</w:t>
            </w:r>
            <w:r w:rsidRPr="00A3464B">
              <w:rPr>
                <w:rFonts w:ascii="Arial" w:eastAsia="华文细黑" w:hAnsi="Arial" w:cs="宋体" w:hint="eastAsia"/>
                <w:b/>
                <w:color w:val="000000"/>
                <w:sz w:val="18"/>
                <w:szCs w:val="18"/>
              </w:rPr>
              <w:t>/</w:t>
            </w:r>
            <w:r w:rsidRPr="00A3464B">
              <w:rPr>
                <w:rFonts w:ascii="Arial" w:eastAsia="华文细黑" w:hAnsi="Arial" w:cs="宋体" w:hint="eastAsia"/>
                <w:b/>
                <w:color w:val="000000"/>
                <w:sz w:val="18"/>
                <w:szCs w:val="18"/>
              </w:rPr>
              <w:t>现作酒店配套</w:t>
            </w:r>
            <w:r w:rsidRPr="00A3464B">
              <w:rPr>
                <w:rFonts w:ascii="Arial" w:eastAsia="华文细黑" w:hAnsi="Arial" w:cs="宋体" w:hint="eastAsia"/>
                <w:b/>
                <w:color w:val="000000"/>
                <w:sz w:val="18"/>
                <w:szCs w:val="18"/>
              </w:rPr>
              <w:t>(1</w:t>
            </w:r>
            <w:r w:rsidRPr="00A3464B">
              <w:rPr>
                <w:rFonts w:ascii="Arial" w:eastAsia="华文细黑" w:hAnsi="Arial" w:cs="宋体" w:hint="eastAsia"/>
                <w:b/>
                <w:color w:val="000000"/>
                <w:sz w:val="18"/>
                <w:szCs w:val="18"/>
              </w:rPr>
              <w:t>至</w:t>
            </w:r>
            <w:r w:rsidRPr="00A3464B">
              <w:rPr>
                <w:rFonts w:ascii="Arial" w:eastAsia="华文细黑" w:hAnsi="Arial" w:cs="宋体" w:hint="eastAsia"/>
                <w:b/>
                <w:color w:val="000000"/>
                <w:sz w:val="18"/>
                <w:szCs w:val="18"/>
              </w:rPr>
              <w:t>3</w:t>
            </w:r>
            <w:r w:rsidRPr="00A3464B">
              <w:rPr>
                <w:rFonts w:ascii="Arial" w:eastAsia="华文细黑" w:hAnsi="Arial" w:cs="宋体" w:hint="eastAsia"/>
                <w:b/>
                <w:color w:val="000000"/>
                <w:sz w:val="18"/>
                <w:szCs w:val="18"/>
              </w:rPr>
              <w:t>层</w:t>
            </w:r>
            <w:r w:rsidRPr="00A3464B">
              <w:rPr>
                <w:rFonts w:ascii="Arial" w:eastAsia="华文细黑" w:hAnsi="Arial" w:cs="宋体" w:hint="eastAsia"/>
                <w:b/>
                <w:color w:val="000000"/>
                <w:sz w:val="18"/>
                <w:szCs w:val="18"/>
              </w:rPr>
              <w:t>)</w:t>
            </w:r>
          </w:p>
        </w:tc>
        <w:tc>
          <w:tcPr>
            <w:tcW w:w="1613" w:type="pct"/>
            <w:shd w:val="clear" w:color="auto" w:fill="auto"/>
            <w:vAlign w:val="center"/>
          </w:tcPr>
          <w:p w14:paraId="67804B62" w14:textId="77777777" w:rsidR="008239B4" w:rsidRPr="00A3464B" w:rsidRDefault="008239B4" w:rsidP="008361DC">
            <w:pPr>
              <w:rPr>
                <w:rFonts w:ascii="Arial" w:eastAsia="华文细黑" w:hAnsi="Arial" w:cs="Arial"/>
                <w:b/>
                <w:color w:val="000000"/>
                <w:sz w:val="18"/>
                <w:szCs w:val="18"/>
              </w:rPr>
            </w:pPr>
            <w:r w:rsidRPr="00A3464B">
              <w:rPr>
                <w:rFonts w:ascii="Arial" w:eastAsia="华文细黑" w:hAnsi="Arial" w:cs="Arial" w:hint="eastAsia"/>
                <w:b/>
                <w:color w:val="000000"/>
                <w:sz w:val="18"/>
                <w:szCs w:val="18"/>
              </w:rPr>
              <w:t>7</w:t>
            </w:r>
            <w:r w:rsidRPr="00A3464B">
              <w:rPr>
                <w:rFonts w:ascii="Arial" w:eastAsia="华文细黑" w:hAnsi="Arial" w:cs="Arial"/>
                <w:b/>
                <w:color w:val="000000"/>
                <w:sz w:val="18"/>
                <w:szCs w:val="18"/>
              </w:rPr>
              <w:t>200.96</w:t>
            </w:r>
          </w:p>
        </w:tc>
      </w:tr>
      <w:tr w:rsidR="008239B4" w:rsidRPr="00A3464B" w14:paraId="47F89EE5" w14:textId="77777777" w:rsidTr="00A60F5B">
        <w:trPr>
          <w:jc w:val="center"/>
        </w:trPr>
        <w:tc>
          <w:tcPr>
            <w:tcW w:w="3387" w:type="pct"/>
            <w:shd w:val="clear" w:color="auto" w:fill="auto"/>
            <w:vAlign w:val="center"/>
          </w:tcPr>
          <w:p w14:paraId="51FE1331" w14:textId="43227DBC" w:rsidR="008239B4" w:rsidRPr="00A3464B" w:rsidRDefault="008239B4" w:rsidP="008361DC">
            <w:pPr>
              <w:jc w:val="both"/>
              <w:rPr>
                <w:rFonts w:ascii="Arial" w:eastAsia="华文细黑" w:hAnsi="Arial" w:cs="宋体"/>
                <w:b/>
                <w:color w:val="000000"/>
                <w:sz w:val="18"/>
                <w:szCs w:val="18"/>
              </w:rPr>
            </w:pPr>
            <w:r w:rsidRPr="00A3464B">
              <w:rPr>
                <w:rFonts w:ascii="Arial" w:eastAsia="华文细黑" w:hAnsi="Arial" w:cs="宋体" w:hint="eastAsia"/>
                <w:b/>
                <w:color w:val="000000"/>
                <w:sz w:val="18"/>
                <w:szCs w:val="18"/>
              </w:rPr>
              <w:t>旅馆</w:t>
            </w:r>
            <w:r w:rsidRPr="00A3464B">
              <w:rPr>
                <w:rFonts w:ascii="Arial" w:eastAsia="华文细黑" w:hAnsi="Arial" w:cs="宋体" w:hint="eastAsia"/>
                <w:b/>
                <w:color w:val="000000"/>
                <w:sz w:val="18"/>
                <w:szCs w:val="18"/>
              </w:rPr>
              <w:t>/</w:t>
            </w:r>
            <w:r w:rsidRPr="00A3464B">
              <w:rPr>
                <w:rFonts w:ascii="Arial" w:eastAsia="华文细黑" w:hAnsi="Arial" w:cs="宋体" w:hint="eastAsia"/>
                <w:b/>
                <w:color w:val="000000"/>
                <w:sz w:val="18"/>
                <w:szCs w:val="18"/>
              </w:rPr>
              <w:t>现作酒店客房</w:t>
            </w:r>
            <w:r w:rsidRPr="00A3464B">
              <w:rPr>
                <w:rFonts w:ascii="Arial" w:eastAsia="华文细黑" w:hAnsi="Arial" w:cs="宋体" w:hint="eastAsia"/>
                <w:b/>
                <w:color w:val="000000"/>
                <w:sz w:val="18"/>
                <w:szCs w:val="18"/>
              </w:rPr>
              <w:t>(4</w:t>
            </w:r>
            <w:r w:rsidRPr="00A3464B">
              <w:rPr>
                <w:rFonts w:ascii="Arial" w:eastAsia="华文细黑" w:hAnsi="Arial" w:cs="宋体" w:hint="eastAsia"/>
                <w:b/>
                <w:color w:val="000000"/>
                <w:sz w:val="18"/>
                <w:szCs w:val="18"/>
              </w:rPr>
              <w:t>至</w:t>
            </w:r>
            <w:r w:rsidRPr="00A3464B">
              <w:rPr>
                <w:rFonts w:ascii="Arial" w:eastAsia="华文细黑" w:hAnsi="Arial" w:cs="宋体" w:hint="eastAsia"/>
                <w:b/>
                <w:color w:val="000000"/>
                <w:sz w:val="18"/>
                <w:szCs w:val="18"/>
              </w:rPr>
              <w:t>8</w:t>
            </w:r>
            <w:r w:rsidRPr="00A3464B">
              <w:rPr>
                <w:rFonts w:ascii="Arial" w:eastAsia="华文细黑" w:hAnsi="Arial" w:cs="宋体" w:hint="eastAsia"/>
                <w:b/>
                <w:color w:val="000000"/>
                <w:sz w:val="18"/>
                <w:szCs w:val="18"/>
              </w:rPr>
              <w:t>层</w:t>
            </w:r>
            <w:r w:rsidRPr="00A3464B">
              <w:rPr>
                <w:rFonts w:ascii="Arial" w:eastAsia="华文细黑" w:hAnsi="Arial" w:cs="宋体" w:hint="eastAsia"/>
                <w:b/>
                <w:color w:val="000000"/>
                <w:sz w:val="18"/>
                <w:szCs w:val="18"/>
              </w:rPr>
              <w:t>)</w:t>
            </w:r>
          </w:p>
        </w:tc>
        <w:tc>
          <w:tcPr>
            <w:tcW w:w="1613" w:type="pct"/>
            <w:shd w:val="clear" w:color="auto" w:fill="auto"/>
            <w:vAlign w:val="center"/>
          </w:tcPr>
          <w:p w14:paraId="1B3315B8" w14:textId="77777777" w:rsidR="008239B4" w:rsidRPr="00A3464B" w:rsidRDefault="008239B4" w:rsidP="008361DC">
            <w:pPr>
              <w:rPr>
                <w:rFonts w:ascii="Arial" w:eastAsia="华文细黑" w:hAnsi="Arial" w:cs="Arial"/>
                <w:b/>
                <w:color w:val="000000"/>
                <w:sz w:val="18"/>
                <w:szCs w:val="18"/>
              </w:rPr>
            </w:pPr>
            <w:r w:rsidRPr="00A3464B">
              <w:rPr>
                <w:rFonts w:ascii="Arial" w:eastAsia="华文细黑" w:hAnsi="Arial" w:cs="Arial" w:hint="eastAsia"/>
                <w:b/>
                <w:color w:val="000000"/>
                <w:sz w:val="18"/>
                <w:szCs w:val="18"/>
              </w:rPr>
              <w:t>7</w:t>
            </w:r>
            <w:r w:rsidRPr="00A3464B">
              <w:rPr>
                <w:rFonts w:ascii="Arial" w:eastAsia="华文细黑" w:hAnsi="Arial" w:cs="Arial"/>
                <w:b/>
                <w:color w:val="000000"/>
                <w:sz w:val="18"/>
                <w:szCs w:val="18"/>
              </w:rPr>
              <w:t>834.18</w:t>
            </w:r>
          </w:p>
        </w:tc>
      </w:tr>
      <w:tr w:rsidR="008239B4" w:rsidRPr="00A3464B" w14:paraId="5CD4A173" w14:textId="77777777" w:rsidTr="00A60F5B">
        <w:trPr>
          <w:jc w:val="center"/>
        </w:trPr>
        <w:tc>
          <w:tcPr>
            <w:tcW w:w="3387" w:type="pct"/>
            <w:shd w:val="clear" w:color="auto" w:fill="auto"/>
            <w:vAlign w:val="center"/>
          </w:tcPr>
          <w:p w14:paraId="27F49933" w14:textId="15BE22D3" w:rsidR="008239B4" w:rsidRPr="00A3464B" w:rsidRDefault="008239B4" w:rsidP="008361DC">
            <w:pPr>
              <w:jc w:val="both"/>
              <w:rPr>
                <w:rFonts w:ascii="Arial" w:eastAsia="华文细黑" w:hAnsi="Arial" w:cs="宋体"/>
                <w:b/>
                <w:color w:val="000000"/>
                <w:sz w:val="18"/>
                <w:szCs w:val="18"/>
              </w:rPr>
            </w:pPr>
            <w:r w:rsidRPr="00A3464B">
              <w:rPr>
                <w:rFonts w:ascii="Arial" w:eastAsia="华文细黑" w:hAnsi="Arial" w:cs="宋体" w:hint="eastAsia"/>
                <w:b/>
                <w:color w:val="000000"/>
                <w:sz w:val="18"/>
                <w:szCs w:val="18"/>
              </w:rPr>
              <w:t>公寓</w:t>
            </w:r>
            <w:r w:rsidRPr="00A3464B">
              <w:rPr>
                <w:rFonts w:ascii="Arial" w:eastAsia="华文细黑" w:hAnsi="Arial" w:cs="宋体" w:hint="eastAsia"/>
                <w:b/>
                <w:color w:val="000000"/>
                <w:sz w:val="18"/>
                <w:szCs w:val="18"/>
              </w:rPr>
              <w:t>/</w:t>
            </w:r>
            <w:r w:rsidRPr="00A3464B">
              <w:rPr>
                <w:rFonts w:ascii="Arial" w:eastAsia="华文细黑" w:hAnsi="Arial" w:cs="宋体" w:hint="eastAsia"/>
                <w:b/>
                <w:color w:val="000000"/>
                <w:sz w:val="18"/>
                <w:szCs w:val="18"/>
              </w:rPr>
              <w:t>现作酒店客房</w:t>
            </w:r>
            <w:r w:rsidRPr="00A3464B">
              <w:rPr>
                <w:rFonts w:ascii="Arial" w:eastAsia="华文细黑" w:hAnsi="Arial" w:cs="宋体" w:hint="eastAsia"/>
                <w:b/>
                <w:color w:val="000000"/>
                <w:sz w:val="18"/>
                <w:szCs w:val="18"/>
              </w:rPr>
              <w:t>(9</w:t>
            </w:r>
            <w:r w:rsidRPr="00A3464B">
              <w:rPr>
                <w:rFonts w:ascii="Arial" w:eastAsia="华文细黑" w:hAnsi="Arial" w:cs="宋体" w:hint="eastAsia"/>
                <w:b/>
                <w:color w:val="000000"/>
                <w:sz w:val="18"/>
                <w:szCs w:val="18"/>
              </w:rPr>
              <w:t>至</w:t>
            </w:r>
            <w:r w:rsidRPr="00A3464B">
              <w:rPr>
                <w:rFonts w:ascii="Arial" w:eastAsia="华文细黑" w:hAnsi="Arial" w:cs="宋体" w:hint="eastAsia"/>
                <w:b/>
                <w:color w:val="000000"/>
                <w:sz w:val="18"/>
                <w:szCs w:val="18"/>
              </w:rPr>
              <w:t>15</w:t>
            </w:r>
            <w:r w:rsidRPr="00A3464B">
              <w:rPr>
                <w:rFonts w:ascii="Arial" w:eastAsia="华文细黑" w:hAnsi="Arial" w:cs="宋体" w:hint="eastAsia"/>
                <w:b/>
                <w:color w:val="000000"/>
                <w:sz w:val="18"/>
                <w:szCs w:val="18"/>
              </w:rPr>
              <w:t>层</w:t>
            </w:r>
            <w:r w:rsidRPr="00A3464B">
              <w:rPr>
                <w:rFonts w:ascii="Arial" w:eastAsia="华文细黑" w:hAnsi="Arial" w:cs="宋体" w:hint="eastAsia"/>
                <w:b/>
                <w:color w:val="000000"/>
                <w:sz w:val="18"/>
                <w:szCs w:val="18"/>
              </w:rPr>
              <w:t>)</w:t>
            </w:r>
          </w:p>
        </w:tc>
        <w:tc>
          <w:tcPr>
            <w:tcW w:w="1613" w:type="pct"/>
            <w:shd w:val="clear" w:color="auto" w:fill="auto"/>
            <w:vAlign w:val="center"/>
          </w:tcPr>
          <w:p w14:paraId="6DA6037B" w14:textId="77777777" w:rsidR="008239B4" w:rsidRPr="00A3464B" w:rsidRDefault="008239B4" w:rsidP="008361DC">
            <w:pPr>
              <w:rPr>
                <w:rFonts w:ascii="Arial" w:eastAsia="华文细黑" w:hAnsi="Arial" w:cs="Arial"/>
                <w:b/>
                <w:color w:val="000000"/>
                <w:sz w:val="18"/>
                <w:szCs w:val="18"/>
              </w:rPr>
            </w:pPr>
            <w:r w:rsidRPr="00A3464B">
              <w:rPr>
                <w:rFonts w:ascii="Arial" w:eastAsia="华文细黑" w:hAnsi="Arial" w:cs="Arial" w:hint="eastAsia"/>
                <w:b/>
                <w:color w:val="000000"/>
                <w:sz w:val="18"/>
                <w:szCs w:val="18"/>
              </w:rPr>
              <w:t>7</w:t>
            </w:r>
            <w:r w:rsidRPr="00A3464B">
              <w:rPr>
                <w:rFonts w:ascii="Arial" w:eastAsia="华文细黑" w:hAnsi="Arial" w:cs="Arial"/>
                <w:b/>
                <w:color w:val="000000"/>
                <w:sz w:val="18"/>
                <w:szCs w:val="18"/>
              </w:rPr>
              <w:t>126.44</w:t>
            </w:r>
          </w:p>
        </w:tc>
      </w:tr>
      <w:tr w:rsidR="008239B4" w:rsidRPr="00A3464B" w14:paraId="6DD01C55" w14:textId="77777777" w:rsidTr="00A60F5B">
        <w:trPr>
          <w:jc w:val="center"/>
        </w:trPr>
        <w:tc>
          <w:tcPr>
            <w:tcW w:w="3387" w:type="pct"/>
            <w:shd w:val="clear" w:color="auto" w:fill="auto"/>
            <w:vAlign w:val="center"/>
          </w:tcPr>
          <w:p w14:paraId="64429636" w14:textId="77777777" w:rsidR="008239B4" w:rsidRPr="00A3464B" w:rsidRDefault="008239B4" w:rsidP="008361DC">
            <w:pPr>
              <w:jc w:val="both"/>
              <w:rPr>
                <w:rFonts w:ascii="Arial" w:eastAsia="华文细黑" w:hAnsi="Arial" w:cs="宋体"/>
                <w:b/>
                <w:color w:val="000000"/>
                <w:sz w:val="18"/>
                <w:szCs w:val="18"/>
              </w:rPr>
            </w:pPr>
            <w:r w:rsidRPr="00A3464B">
              <w:rPr>
                <w:rFonts w:ascii="Arial" w:eastAsia="华文细黑" w:hAnsi="Arial" w:cs="宋体" w:hint="eastAsia"/>
                <w:b/>
                <w:color w:val="000000"/>
                <w:sz w:val="18"/>
                <w:szCs w:val="18"/>
              </w:rPr>
              <w:t>公寓（毛坯）</w:t>
            </w:r>
            <w:r w:rsidRPr="00A3464B">
              <w:rPr>
                <w:rFonts w:ascii="Arial" w:eastAsia="华文细黑" w:hAnsi="Arial" w:cs="宋体" w:hint="eastAsia"/>
                <w:b/>
                <w:color w:val="000000"/>
                <w:sz w:val="18"/>
                <w:szCs w:val="18"/>
              </w:rPr>
              <w:t>(16</w:t>
            </w:r>
            <w:r w:rsidRPr="00A3464B">
              <w:rPr>
                <w:rFonts w:ascii="Arial" w:eastAsia="华文细黑" w:hAnsi="Arial" w:cs="宋体" w:hint="eastAsia"/>
                <w:b/>
                <w:color w:val="000000"/>
                <w:sz w:val="18"/>
                <w:szCs w:val="18"/>
              </w:rPr>
              <w:t>至</w:t>
            </w:r>
            <w:r w:rsidRPr="00A3464B">
              <w:rPr>
                <w:rFonts w:ascii="Arial" w:eastAsia="华文细黑" w:hAnsi="Arial" w:cs="宋体" w:hint="eastAsia"/>
                <w:b/>
                <w:color w:val="000000"/>
                <w:sz w:val="18"/>
                <w:szCs w:val="18"/>
              </w:rPr>
              <w:t>23</w:t>
            </w:r>
            <w:r w:rsidRPr="00A3464B">
              <w:rPr>
                <w:rFonts w:ascii="Arial" w:eastAsia="华文细黑" w:hAnsi="Arial" w:cs="宋体" w:hint="eastAsia"/>
                <w:b/>
                <w:color w:val="000000"/>
                <w:sz w:val="18"/>
                <w:szCs w:val="18"/>
              </w:rPr>
              <w:t>层</w:t>
            </w:r>
            <w:r w:rsidRPr="00A3464B">
              <w:rPr>
                <w:rFonts w:ascii="Arial" w:eastAsia="华文细黑" w:hAnsi="Arial" w:cs="宋体" w:hint="eastAsia"/>
                <w:b/>
                <w:color w:val="000000"/>
                <w:sz w:val="18"/>
                <w:szCs w:val="18"/>
              </w:rPr>
              <w:t>)</w:t>
            </w:r>
          </w:p>
        </w:tc>
        <w:tc>
          <w:tcPr>
            <w:tcW w:w="1613" w:type="pct"/>
            <w:shd w:val="clear" w:color="auto" w:fill="auto"/>
            <w:vAlign w:val="center"/>
          </w:tcPr>
          <w:p w14:paraId="6989913F" w14:textId="77777777" w:rsidR="008239B4" w:rsidRPr="00A3464B" w:rsidRDefault="008239B4" w:rsidP="008361DC">
            <w:pPr>
              <w:rPr>
                <w:rFonts w:ascii="Arial" w:eastAsia="华文细黑" w:hAnsi="Arial" w:cs="Arial"/>
                <w:b/>
                <w:color w:val="000000"/>
                <w:sz w:val="18"/>
                <w:szCs w:val="18"/>
              </w:rPr>
            </w:pPr>
            <w:r w:rsidRPr="00A3464B">
              <w:rPr>
                <w:rFonts w:ascii="Arial" w:eastAsia="华文细黑" w:hAnsi="Arial" w:cs="Arial" w:hint="eastAsia"/>
                <w:b/>
                <w:color w:val="000000"/>
                <w:sz w:val="18"/>
                <w:szCs w:val="18"/>
              </w:rPr>
              <w:t>8</w:t>
            </w:r>
            <w:r w:rsidRPr="00A3464B">
              <w:rPr>
                <w:rFonts w:ascii="Arial" w:eastAsia="华文细黑" w:hAnsi="Arial" w:cs="Arial"/>
                <w:b/>
                <w:color w:val="000000"/>
                <w:sz w:val="18"/>
                <w:szCs w:val="18"/>
              </w:rPr>
              <w:t>698.56</w:t>
            </w:r>
          </w:p>
        </w:tc>
      </w:tr>
    </w:tbl>
    <w:p w14:paraId="76E00120" w14:textId="579B18BF" w:rsidR="008361DC" w:rsidRPr="00A3464B" w:rsidRDefault="008361DC" w:rsidP="008361DC">
      <w:pPr>
        <w:spacing w:line="360" w:lineRule="auto"/>
        <w:ind w:right="17"/>
        <w:rPr>
          <w:rFonts w:ascii="Arial" w:eastAsia="华文细黑" w:hAnsi="Arial" w:cs="Arial"/>
          <w:b/>
          <w:sz w:val="18"/>
          <w:szCs w:val="18"/>
        </w:rPr>
      </w:pPr>
      <w:r w:rsidRPr="00A3464B">
        <w:rPr>
          <w:rFonts w:ascii="Arial" w:eastAsia="华文细黑" w:hAnsi="Arial" w:hint="eastAsia"/>
          <w:b/>
          <w:sz w:val="18"/>
          <w:szCs w:val="18"/>
        </w:rPr>
        <w:t>单位：平方米</w:t>
      </w:r>
    </w:p>
    <w:p w14:paraId="31886F27" w14:textId="77777777" w:rsidR="00E43251" w:rsidRPr="00A3464B" w:rsidRDefault="00E43251"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hint="eastAsia"/>
          <w:sz w:val="28"/>
          <w:szCs w:val="28"/>
        </w:rPr>
        <w:lastRenderedPageBreak/>
        <w:t>异议</w:t>
      </w:r>
      <w:r w:rsidR="00757771" w:rsidRPr="00A3464B">
        <w:rPr>
          <w:rFonts w:ascii="Arial" w:eastAsia="华文楷体" w:hAnsi="Arial" w:cs="Arial" w:hint="eastAsia"/>
          <w:sz w:val="28"/>
          <w:szCs w:val="28"/>
        </w:rPr>
        <w:t>2</w:t>
      </w:r>
      <w:r w:rsidRPr="00A3464B">
        <w:rPr>
          <w:rFonts w:ascii="Arial" w:eastAsia="华文楷体" w:hAnsi="Arial" w:cs="Arial" w:hint="eastAsia"/>
          <w:sz w:val="28"/>
          <w:szCs w:val="28"/>
        </w:rPr>
        <w:t>：估价报告单价的参照标准、计算方法无从体现，我司需评估公司提供估值技术说明文件</w:t>
      </w:r>
    </w:p>
    <w:p w14:paraId="5A1CFAD1" w14:textId="77777777" w:rsidR="00E43251" w:rsidRPr="00A3464B" w:rsidRDefault="00E43251"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hint="eastAsia"/>
          <w:sz w:val="28"/>
          <w:szCs w:val="28"/>
        </w:rPr>
        <w:t>根据评估报告第</w:t>
      </w:r>
      <w:r w:rsidRPr="00A3464B">
        <w:rPr>
          <w:rFonts w:ascii="Arial" w:eastAsia="华文楷体" w:hAnsi="Arial" w:cs="Arial" w:hint="eastAsia"/>
          <w:sz w:val="28"/>
          <w:szCs w:val="28"/>
        </w:rPr>
        <w:t xml:space="preserve"> 47-48</w:t>
      </w:r>
      <w:r w:rsidRPr="00A3464B">
        <w:rPr>
          <w:rFonts w:ascii="Arial" w:eastAsia="华文楷体" w:hAnsi="Arial" w:cs="Arial" w:hint="eastAsia"/>
          <w:sz w:val="28"/>
          <w:szCs w:val="28"/>
        </w:rPr>
        <w:t>页“估价方法”内容，该评估报告主要估价方法为比较法、收益法、成本法。其中，地下车库、公寓用房选用比较法、收益法、成本法为主方法进行估价</w:t>
      </w:r>
      <w:r w:rsidRPr="00A3464B">
        <w:rPr>
          <w:rFonts w:ascii="Arial" w:eastAsia="华文楷体" w:hAnsi="Arial" w:cs="Arial" w:hint="eastAsia"/>
          <w:sz w:val="28"/>
          <w:szCs w:val="28"/>
        </w:rPr>
        <w:t>;</w:t>
      </w:r>
      <w:r w:rsidRPr="00A3464B">
        <w:rPr>
          <w:rFonts w:ascii="Arial" w:eastAsia="华文楷体" w:hAnsi="Arial" w:cs="Arial" w:hint="eastAsia"/>
          <w:sz w:val="28"/>
          <w:szCs w:val="28"/>
        </w:rPr>
        <w:t>旅馆、商业用房选用收益法、成本法为主方法进行估价。</w:t>
      </w:r>
    </w:p>
    <w:p w14:paraId="24CF00FD" w14:textId="77777777" w:rsidR="00E43251" w:rsidRPr="00A3464B" w:rsidRDefault="00E43251"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hint="eastAsia"/>
          <w:sz w:val="28"/>
          <w:szCs w:val="28"/>
        </w:rPr>
        <w:t>该评估报告中地下车库和公寓用房主要采取的是比较法、收益法、成本法，得出地下车库单价为</w:t>
      </w:r>
      <w:r w:rsidRPr="00A3464B">
        <w:rPr>
          <w:rFonts w:ascii="Arial" w:eastAsia="华文楷体" w:hAnsi="Arial" w:cs="Arial" w:hint="eastAsia"/>
          <w:sz w:val="28"/>
          <w:szCs w:val="28"/>
        </w:rPr>
        <w:t xml:space="preserve"> 6406</w:t>
      </w:r>
      <w:r w:rsidRPr="00A3464B">
        <w:rPr>
          <w:rFonts w:ascii="Arial" w:eastAsia="华文楷体" w:hAnsi="Arial" w:cs="Arial" w:hint="eastAsia"/>
          <w:sz w:val="28"/>
          <w:szCs w:val="28"/>
        </w:rPr>
        <w:t>元</w:t>
      </w:r>
      <w:r w:rsidRPr="00A3464B">
        <w:rPr>
          <w:rFonts w:ascii="Arial" w:eastAsia="华文楷体" w:hAnsi="Arial" w:cs="Arial" w:hint="eastAsia"/>
          <w:sz w:val="28"/>
          <w:szCs w:val="28"/>
        </w:rPr>
        <w:t>/</w:t>
      </w:r>
      <w:r w:rsidRPr="00A3464B">
        <w:rPr>
          <w:rFonts w:ascii="Arial" w:eastAsia="华文楷体" w:hAnsi="Arial" w:cs="Arial" w:hint="eastAsia"/>
          <w:sz w:val="28"/>
          <w:szCs w:val="28"/>
        </w:rPr>
        <w:t>平方米、公寓现作酒店客房单价为</w:t>
      </w:r>
      <w:r w:rsidRPr="00A3464B">
        <w:rPr>
          <w:rFonts w:ascii="Arial" w:eastAsia="华文楷体" w:hAnsi="Arial" w:cs="Arial" w:hint="eastAsia"/>
          <w:sz w:val="28"/>
          <w:szCs w:val="28"/>
        </w:rPr>
        <w:t xml:space="preserve"> 92851</w:t>
      </w:r>
      <w:r w:rsidRPr="00A3464B">
        <w:rPr>
          <w:rFonts w:ascii="Arial" w:eastAsia="华文楷体" w:hAnsi="Arial" w:cs="Arial" w:hint="eastAsia"/>
          <w:sz w:val="28"/>
          <w:szCs w:val="28"/>
        </w:rPr>
        <w:t>元</w:t>
      </w:r>
      <w:r w:rsidRPr="00A3464B">
        <w:rPr>
          <w:rFonts w:ascii="Arial" w:eastAsia="华文楷体" w:hAnsi="Arial" w:cs="Arial" w:hint="eastAsia"/>
          <w:sz w:val="28"/>
          <w:szCs w:val="28"/>
        </w:rPr>
        <w:t>/</w:t>
      </w:r>
      <w:r w:rsidRPr="00A3464B">
        <w:rPr>
          <w:rFonts w:ascii="Arial" w:eastAsia="华文楷体" w:hAnsi="Arial" w:cs="Arial" w:hint="eastAsia"/>
          <w:sz w:val="28"/>
          <w:szCs w:val="28"/>
        </w:rPr>
        <w:t>平方米、公寓</w:t>
      </w:r>
      <w:r w:rsidRPr="00A3464B">
        <w:rPr>
          <w:rFonts w:ascii="Arial" w:eastAsia="华文楷体" w:hAnsi="Arial" w:cs="Arial" w:hint="eastAsia"/>
          <w:sz w:val="28"/>
          <w:szCs w:val="28"/>
        </w:rPr>
        <w:t>(</w:t>
      </w:r>
      <w:r w:rsidRPr="00A3464B">
        <w:rPr>
          <w:rFonts w:ascii="Arial" w:eastAsia="华文楷体" w:hAnsi="Arial" w:cs="Arial" w:hint="eastAsia"/>
          <w:sz w:val="28"/>
          <w:szCs w:val="28"/>
        </w:rPr>
        <w:t>毛坯</w:t>
      </w:r>
      <w:r w:rsidRPr="00A3464B">
        <w:rPr>
          <w:rFonts w:ascii="Arial" w:eastAsia="华文楷体" w:hAnsi="Arial" w:cs="Arial" w:hint="eastAsia"/>
          <w:sz w:val="28"/>
          <w:szCs w:val="28"/>
        </w:rPr>
        <w:t>)</w:t>
      </w:r>
      <w:r w:rsidRPr="00A3464B">
        <w:rPr>
          <w:rFonts w:ascii="Arial" w:eastAsia="华文楷体" w:hAnsi="Arial" w:cs="Arial" w:hint="eastAsia"/>
          <w:sz w:val="28"/>
          <w:szCs w:val="28"/>
        </w:rPr>
        <w:t>单价为</w:t>
      </w:r>
      <w:r w:rsidRPr="00A3464B">
        <w:rPr>
          <w:rFonts w:ascii="Arial" w:eastAsia="华文楷体" w:hAnsi="Arial" w:cs="Arial" w:hint="eastAsia"/>
          <w:sz w:val="28"/>
          <w:szCs w:val="28"/>
        </w:rPr>
        <w:t>84509</w:t>
      </w:r>
      <w:r w:rsidRPr="00A3464B">
        <w:rPr>
          <w:rFonts w:ascii="Arial" w:eastAsia="华文楷体" w:hAnsi="Arial" w:cs="Arial" w:hint="eastAsia"/>
          <w:sz w:val="28"/>
          <w:szCs w:val="28"/>
        </w:rPr>
        <w:t>元</w:t>
      </w:r>
      <w:r w:rsidRPr="00A3464B">
        <w:rPr>
          <w:rFonts w:ascii="Arial" w:eastAsia="华文楷体" w:hAnsi="Arial" w:cs="Arial" w:hint="eastAsia"/>
          <w:sz w:val="28"/>
          <w:szCs w:val="28"/>
        </w:rPr>
        <w:t>/</w:t>
      </w:r>
      <w:r w:rsidRPr="00A3464B">
        <w:rPr>
          <w:rFonts w:ascii="Arial" w:eastAsia="华文楷体" w:hAnsi="Arial" w:cs="Arial" w:hint="eastAsia"/>
          <w:sz w:val="28"/>
          <w:szCs w:val="28"/>
        </w:rPr>
        <w:t>平方米。但该评估报告未显示上述单价的组成、计算过程、参考样本，我司也不清楚是比较法下的单价，还是收益法、成本法下的单价，或者是三者综合值。因此，我司缺乏背后原始的数据判断评估单价的真实性和准确性。</w:t>
      </w:r>
    </w:p>
    <w:p w14:paraId="3465B451" w14:textId="77777777" w:rsidR="00E43251" w:rsidRPr="00A3464B" w:rsidRDefault="00E43251"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hint="eastAsia"/>
          <w:sz w:val="28"/>
          <w:szCs w:val="28"/>
        </w:rPr>
        <w:t>同样，评估报告中商业和旅馆采用的是收益法、成本法为主方法进行估价，但单价是如何计算出的，从评估报告中也无法得知，评估公司只提供了最终的单价数据，没有任何背后原始的数据材料，因此我司需要评估公司提供估值技术说明文件，对评估报告进行说明。</w:t>
      </w:r>
    </w:p>
    <w:p w14:paraId="3CC34910" w14:textId="77777777" w:rsidR="00E43251" w:rsidRPr="00A3464B" w:rsidRDefault="00E4325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答复：</w:t>
      </w:r>
      <w:r w:rsidR="00337DD9" w:rsidRPr="00A3464B">
        <w:rPr>
          <w:rFonts w:ascii="Arial" w:eastAsia="华文楷体" w:hAnsi="Arial" w:cs="Arial" w:hint="eastAsia"/>
          <w:b/>
          <w:sz w:val="28"/>
          <w:szCs w:val="28"/>
        </w:rPr>
        <w:t>依据《房地产估价规范》（</w:t>
      </w:r>
      <w:r w:rsidR="00337DD9" w:rsidRPr="00A3464B">
        <w:rPr>
          <w:rFonts w:ascii="Arial" w:eastAsia="华文楷体" w:hAnsi="Arial" w:cs="Arial" w:hint="eastAsia"/>
          <w:b/>
          <w:sz w:val="28"/>
          <w:szCs w:val="28"/>
        </w:rPr>
        <w:t>GB/</w:t>
      </w:r>
      <w:r w:rsidR="00337DD9" w:rsidRPr="00A3464B">
        <w:rPr>
          <w:rFonts w:ascii="Arial" w:eastAsia="华文楷体" w:hAnsi="Arial" w:cs="Arial"/>
          <w:b/>
          <w:sz w:val="28"/>
          <w:szCs w:val="28"/>
        </w:rPr>
        <w:t>T 50291-2015</w:t>
      </w:r>
      <w:r w:rsidR="00337DD9" w:rsidRPr="00A3464B">
        <w:rPr>
          <w:rFonts w:ascii="Arial" w:eastAsia="华文楷体" w:hAnsi="Arial" w:cs="Arial" w:hint="eastAsia"/>
          <w:b/>
          <w:sz w:val="28"/>
          <w:szCs w:val="28"/>
        </w:rPr>
        <w:t>）第</w:t>
      </w:r>
      <w:r w:rsidR="00337DD9" w:rsidRPr="00A3464B">
        <w:rPr>
          <w:rFonts w:ascii="Arial" w:eastAsia="华文楷体" w:hAnsi="Arial" w:cs="Arial" w:hint="eastAsia"/>
          <w:b/>
          <w:sz w:val="28"/>
          <w:szCs w:val="28"/>
        </w:rPr>
        <w:t>7</w:t>
      </w:r>
      <w:r w:rsidR="00337DD9" w:rsidRPr="00A3464B">
        <w:rPr>
          <w:rFonts w:ascii="Arial" w:eastAsia="华文楷体" w:hAnsi="Arial" w:cs="Arial"/>
          <w:b/>
          <w:sz w:val="28"/>
          <w:szCs w:val="28"/>
        </w:rPr>
        <w:t>.0.17</w:t>
      </w:r>
      <w:r w:rsidR="00337DD9" w:rsidRPr="00A3464B">
        <w:rPr>
          <w:rFonts w:ascii="Arial" w:eastAsia="华文楷体" w:hAnsi="Arial" w:cs="Arial" w:hint="eastAsia"/>
          <w:b/>
          <w:sz w:val="28"/>
          <w:szCs w:val="28"/>
        </w:rPr>
        <w:t>条第</w:t>
      </w:r>
      <w:r w:rsidR="00337DD9" w:rsidRPr="00A3464B">
        <w:rPr>
          <w:rFonts w:ascii="Arial" w:eastAsia="华文楷体" w:hAnsi="Arial" w:cs="Arial" w:hint="eastAsia"/>
          <w:b/>
          <w:sz w:val="28"/>
          <w:szCs w:val="28"/>
        </w:rPr>
        <w:t>9</w:t>
      </w:r>
      <w:r w:rsidR="00337DD9" w:rsidRPr="00A3464B">
        <w:rPr>
          <w:rFonts w:ascii="Arial" w:eastAsia="华文楷体" w:hAnsi="Arial" w:cs="Arial" w:hint="eastAsia"/>
          <w:b/>
          <w:sz w:val="28"/>
          <w:szCs w:val="28"/>
        </w:rPr>
        <w:t>项规定，说明估价测算的简要内容。</w:t>
      </w:r>
    </w:p>
    <w:p w14:paraId="2AD6C926" w14:textId="77777777" w:rsidR="00A82C0C" w:rsidRPr="00A3464B" w:rsidRDefault="00A82C0C"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br w:type="page"/>
      </w:r>
    </w:p>
    <w:p w14:paraId="0CEF8495" w14:textId="77777777" w:rsidR="00337DD9" w:rsidRPr="00A3464B" w:rsidRDefault="00337DD9"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测算过程</w:t>
      </w:r>
    </w:p>
    <w:p w14:paraId="4A3BB1C7" w14:textId="34584C74" w:rsidR="005A16C8" w:rsidRPr="00A3464B" w:rsidRDefault="005A16C8"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估价的思路</w:t>
      </w:r>
    </w:p>
    <w:p w14:paraId="6F1FFD2D" w14:textId="77777777" w:rsidR="005A16C8" w:rsidRPr="00A3464B" w:rsidRDefault="005A16C8"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测算得出公寓用房标准户型及旅馆、商业、地下车库各用途各方法的房地产市场价格。其中，地下车库、公寓用房选用比较法、收益法、成本法为主方法进行估价；旅馆、商业用房选用收益法、成本法为主方法进行估价。</w:t>
      </w:r>
    </w:p>
    <w:p w14:paraId="3940980A" w14:textId="7126FDAF" w:rsidR="005A16C8" w:rsidRPr="00A3464B" w:rsidRDefault="005A16C8"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将以上各方法测</w:t>
      </w:r>
      <w:r w:rsidR="0012469D">
        <w:rPr>
          <w:rFonts w:ascii="Arial" w:eastAsia="华文楷体" w:hAnsi="Arial" w:cs="Arial" w:hint="eastAsia"/>
          <w:b/>
          <w:sz w:val="28"/>
          <w:szCs w:val="28"/>
        </w:rPr>
        <w:t>算结果加权平均确定估价对象公寓用房标准户型房地产市场价格及旅馆、</w:t>
      </w:r>
      <w:r w:rsidRPr="00A3464B">
        <w:rPr>
          <w:rFonts w:ascii="Arial" w:eastAsia="华文楷体" w:hAnsi="Arial" w:cs="Arial" w:hint="eastAsia"/>
          <w:b/>
          <w:sz w:val="28"/>
          <w:szCs w:val="28"/>
        </w:rPr>
        <w:t>商业</w:t>
      </w:r>
      <w:r w:rsidR="0012469D">
        <w:rPr>
          <w:rFonts w:ascii="Arial" w:eastAsia="华文楷体" w:hAnsi="Arial" w:cs="Arial" w:hint="eastAsia"/>
          <w:b/>
          <w:sz w:val="28"/>
          <w:szCs w:val="28"/>
        </w:rPr>
        <w:t>、</w:t>
      </w:r>
      <w:r w:rsidRPr="00A3464B">
        <w:rPr>
          <w:rFonts w:ascii="Arial" w:eastAsia="华文楷体" w:hAnsi="Arial" w:cs="Arial" w:hint="eastAsia"/>
          <w:b/>
          <w:sz w:val="28"/>
          <w:szCs w:val="28"/>
        </w:rPr>
        <w:t>地下车库各用途房地产市场价格。</w:t>
      </w:r>
    </w:p>
    <w:p w14:paraId="4F0EDD34" w14:textId="7E1598A9" w:rsidR="005A16C8" w:rsidRPr="00A3464B" w:rsidRDefault="005A16C8"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将公寓用房进行标准户型修正加和后，与其他用途测算结果加总得出估价对象整体房地产市场价值。</w:t>
      </w:r>
    </w:p>
    <w:p w14:paraId="5BBE106F" w14:textId="77777777" w:rsidR="00A82C0C" w:rsidRPr="00A3464B" w:rsidRDefault="00A82C0C"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（一）成本法</w:t>
      </w:r>
    </w:p>
    <w:p w14:paraId="25895708" w14:textId="77777777" w:rsidR="00A82C0C" w:rsidRPr="00A3464B" w:rsidRDefault="00A82C0C"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公寓用房（毛坯）</w:t>
      </w:r>
    </w:p>
    <w:p w14:paraId="20DC862E" w14:textId="77777777" w:rsidR="00F561A9" w:rsidRPr="00A3464B" w:rsidRDefault="00F561A9"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成本价值＝土地价值</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建筑物现值</w:t>
      </w:r>
    </w:p>
    <w:p w14:paraId="471455FF" w14:textId="77777777" w:rsidR="00F561A9" w:rsidRPr="00A3464B" w:rsidRDefault="00F561A9"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）计算估价对象土地价值。</w:t>
      </w:r>
    </w:p>
    <w:p w14:paraId="7233F5D2" w14:textId="77777777" w:rsidR="00F561A9" w:rsidRPr="00A3464B" w:rsidRDefault="00F561A9"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土地价值＝土地取得成本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土地开发成本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管理费用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销售税费</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利息</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利润</w:t>
      </w:r>
    </w:p>
    <w:p w14:paraId="4E6A5F7E"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t>V</w:t>
      </w:r>
      <w:r w:rsidRPr="00A3464B">
        <w:rPr>
          <w:rFonts w:ascii="Arial" w:eastAsia="华文楷体" w:hAnsi="Arial" w:cs="Arial" w:hint="eastAsia"/>
          <w:b/>
          <w:sz w:val="28"/>
          <w:szCs w:val="28"/>
          <w:vertAlign w:val="subscript"/>
        </w:rPr>
        <w:t>土</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47059</w:t>
      </w:r>
      <w:r w:rsidRPr="00A3464B">
        <w:rPr>
          <w:rFonts w:ascii="Arial" w:eastAsia="华文楷体" w:hAnsi="Arial" w:cs="Arial" w:hint="eastAsia"/>
          <w:b/>
          <w:sz w:val="28"/>
          <w:szCs w:val="28"/>
        </w:rPr>
        <w:t>（万元）</w:t>
      </w:r>
    </w:p>
    <w:p w14:paraId="61DE3552" w14:textId="77777777" w:rsidR="00F561A9" w:rsidRPr="00A3464B" w:rsidRDefault="00F561A9"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）计算建筑物重置价值。</w:t>
      </w:r>
    </w:p>
    <w:p w14:paraId="24B06EBF" w14:textId="77777777" w:rsidR="00F561A9" w:rsidRPr="00A3464B" w:rsidRDefault="00F561A9"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建筑物重置价值＝建造成本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管理费用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销售税费</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利息</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利润</w:t>
      </w:r>
    </w:p>
    <w:p w14:paraId="1F9554B4"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V</w:t>
      </w:r>
      <w:r w:rsidRPr="00A3464B">
        <w:rPr>
          <w:rFonts w:ascii="Arial" w:eastAsia="华文楷体" w:hAnsi="Arial" w:cs="Arial" w:hint="eastAsia"/>
          <w:b/>
          <w:sz w:val="28"/>
          <w:szCs w:val="28"/>
          <w:vertAlign w:val="subscript"/>
        </w:rPr>
        <w:t>建</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8564</w:t>
      </w:r>
      <w:r w:rsidRPr="00A3464B">
        <w:rPr>
          <w:rFonts w:ascii="Arial" w:eastAsia="华文楷体" w:hAnsi="Arial" w:cs="Arial" w:hint="eastAsia"/>
          <w:b/>
          <w:sz w:val="28"/>
          <w:szCs w:val="28"/>
        </w:rPr>
        <w:t>（万元）</w:t>
      </w:r>
    </w:p>
    <w:p w14:paraId="3EDF4386" w14:textId="77777777" w:rsidR="00F561A9" w:rsidRPr="00A3464B" w:rsidRDefault="00F561A9"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）计算建筑物现值。</w:t>
      </w:r>
    </w:p>
    <w:p w14:paraId="162E461F"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根据评估专业人员实地查勘，估价对象围护墙完好；地面、墙面平整；门窗开启关闭灵活；墙面、顶棚面层涂料完好，设备、管道通畅，水卫、电照设备完好，维护情况良好，观察成新率较好，结合估价对象的建成年代、建筑结构、装修改造等因素，采用直线折旧法计算估价对象计算成新率，综合两种建筑物成新率确定方法，确定估价对象成新率为</w:t>
      </w:r>
      <w:r w:rsidRPr="00A3464B">
        <w:rPr>
          <w:rFonts w:ascii="Arial" w:eastAsia="华文楷体" w:hAnsi="Arial" w:cs="Arial" w:hint="eastAsia"/>
          <w:b/>
          <w:sz w:val="28"/>
          <w:szCs w:val="28"/>
        </w:rPr>
        <w:t>90%</w:t>
      </w:r>
      <w:r w:rsidRPr="00A3464B">
        <w:rPr>
          <w:rFonts w:ascii="Arial" w:eastAsia="华文楷体" w:hAnsi="Arial" w:cs="Arial" w:hint="eastAsia"/>
          <w:b/>
          <w:sz w:val="28"/>
          <w:szCs w:val="28"/>
        </w:rPr>
        <w:t>。</w:t>
      </w:r>
    </w:p>
    <w:p w14:paraId="0844CFF5"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建筑物现值＝建筑物重置价值×成新度＝</w:t>
      </w:r>
      <w:r w:rsidRPr="00A3464B">
        <w:rPr>
          <w:rFonts w:ascii="Arial" w:eastAsia="华文楷体" w:hAnsi="Arial" w:cs="Arial" w:hint="eastAsia"/>
          <w:b/>
          <w:sz w:val="28"/>
          <w:szCs w:val="28"/>
        </w:rPr>
        <w:t>8564</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90%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7708</w:t>
      </w:r>
      <w:r w:rsidRPr="00A3464B">
        <w:rPr>
          <w:rFonts w:ascii="Arial" w:eastAsia="华文楷体" w:hAnsi="Arial" w:cs="Arial" w:hint="eastAsia"/>
          <w:b/>
          <w:sz w:val="28"/>
          <w:szCs w:val="28"/>
        </w:rPr>
        <w:t>（万元）</w:t>
      </w:r>
    </w:p>
    <w:p w14:paraId="52EAA26D" w14:textId="77777777" w:rsidR="00F561A9" w:rsidRPr="00A3464B" w:rsidRDefault="00F561A9"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）计算估价对象成本价值</w:t>
      </w:r>
    </w:p>
    <w:p w14:paraId="0E6600D3"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成本价值为土地价值与建筑物现值之和。则有：</w:t>
      </w:r>
    </w:p>
    <w:p w14:paraId="7A3A4E3B"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w:t>
      </w:r>
      <w:r w:rsidRPr="00A3464B">
        <w:rPr>
          <w:rFonts w:ascii="Arial" w:eastAsia="华文楷体" w:hAnsi="Arial" w:cs="Arial" w:hint="eastAsia"/>
          <w:b/>
          <w:sz w:val="28"/>
          <w:szCs w:val="28"/>
        </w:rPr>
        <w:t>47059</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7708</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54767</w:t>
      </w:r>
      <w:r w:rsidRPr="00A3464B">
        <w:rPr>
          <w:rFonts w:ascii="Arial" w:eastAsia="华文楷体" w:hAnsi="Arial" w:cs="Arial" w:hint="eastAsia"/>
          <w:b/>
          <w:sz w:val="28"/>
          <w:szCs w:val="28"/>
        </w:rPr>
        <w:t>（万元）</w:t>
      </w:r>
    </w:p>
    <w:p w14:paraId="29D81463"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成本单价＝</w:t>
      </w:r>
      <w:r w:rsidRPr="00A3464B">
        <w:rPr>
          <w:rFonts w:ascii="Arial" w:eastAsia="华文楷体" w:hAnsi="Arial" w:cs="Arial" w:hint="eastAsia"/>
          <w:b/>
          <w:sz w:val="28"/>
          <w:szCs w:val="28"/>
        </w:rPr>
        <w:t>54767</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10000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8698.56</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62961</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6192E39E" w14:textId="77777777" w:rsidR="009C1FEE"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公寓（客房）用房</w:t>
      </w:r>
    </w:p>
    <w:p w14:paraId="5B331371"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成本价值＝土地价值</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建筑物现值</w:t>
      </w:r>
    </w:p>
    <w:p w14:paraId="517DB73B"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）计算估价对象土地价值。</w:t>
      </w:r>
    </w:p>
    <w:p w14:paraId="5EEB42D3"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土地价值＝土地取得成本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土地开发成本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管理费用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销售税费</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利息</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利润</w:t>
      </w:r>
    </w:p>
    <w:p w14:paraId="026F842E"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t>V</w:t>
      </w:r>
      <w:r w:rsidRPr="00A3464B">
        <w:rPr>
          <w:rFonts w:ascii="Arial" w:eastAsia="华文楷体" w:hAnsi="Arial" w:cs="Arial" w:hint="eastAsia"/>
          <w:b/>
          <w:sz w:val="28"/>
          <w:szCs w:val="28"/>
          <w:vertAlign w:val="subscript"/>
        </w:rPr>
        <w:t>土</w:t>
      </w:r>
      <w:r w:rsidRPr="00A3464B">
        <w:rPr>
          <w:rFonts w:ascii="Arial" w:eastAsia="华文楷体" w:hAnsi="Arial" w:cs="Arial" w:hint="eastAsia"/>
          <w:b/>
          <w:sz w:val="28"/>
          <w:szCs w:val="28"/>
        </w:rPr>
        <w:t>＝</w:t>
      </w:r>
      <w:r w:rsidR="002E07A7" w:rsidRPr="00A3464B">
        <w:rPr>
          <w:rFonts w:ascii="Arial" w:eastAsia="华文楷体" w:hAnsi="Arial" w:cs="Arial"/>
          <w:b/>
          <w:sz w:val="28"/>
          <w:szCs w:val="28"/>
        </w:rPr>
        <w:t>38554</w:t>
      </w:r>
      <w:r w:rsidRPr="00A3464B">
        <w:rPr>
          <w:rFonts w:ascii="Arial" w:eastAsia="华文楷体" w:hAnsi="Arial" w:cs="Arial" w:hint="eastAsia"/>
          <w:b/>
          <w:sz w:val="28"/>
          <w:szCs w:val="28"/>
        </w:rPr>
        <w:t>（万元）</w:t>
      </w:r>
    </w:p>
    <w:p w14:paraId="0B2E7EEE"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）计算建筑物重置价值。</w:t>
      </w:r>
    </w:p>
    <w:p w14:paraId="11C81601"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建筑物重置价值＝建造成本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管理费用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销售税费</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利息</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利润</w:t>
      </w:r>
    </w:p>
    <w:p w14:paraId="4400EEE8"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V</w:t>
      </w:r>
      <w:r w:rsidRPr="00A3464B">
        <w:rPr>
          <w:rFonts w:ascii="Arial" w:eastAsia="华文楷体" w:hAnsi="Arial" w:cs="Arial" w:hint="eastAsia"/>
          <w:b/>
          <w:sz w:val="28"/>
          <w:szCs w:val="28"/>
          <w:vertAlign w:val="subscript"/>
        </w:rPr>
        <w:t>建</w:t>
      </w:r>
      <w:r w:rsidRPr="00A3464B">
        <w:rPr>
          <w:rFonts w:ascii="Arial" w:eastAsia="华文楷体" w:hAnsi="Arial" w:cs="Arial" w:hint="eastAsia"/>
          <w:b/>
          <w:sz w:val="28"/>
          <w:szCs w:val="28"/>
        </w:rPr>
        <w:t>＝</w:t>
      </w:r>
      <w:r w:rsidR="002E07A7" w:rsidRPr="00A3464B">
        <w:rPr>
          <w:rFonts w:ascii="Arial" w:eastAsia="华文楷体" w:hAnsi="Arial" w:cs="Arial"/>
          <w:b/>
          <w:sz w:val="28"/>
          <w:szCs w:val="28"/>
        </w:rPr>
        <w:t>13489</w:t>
      </w:r>
      <w:r w:rsidRPr="00A3464B">
        <w:rPr>
          <w:rFonts w:ascii="Arial" w:eastAsia="华文楷体" w:hAnsi="Arial" w:cs="Arial" w:hint="eastAsia"/>
          <w:b/>
          <w:sz w:val="28"/>
          <w:szCs w:val="28"/>
        </w:rPr>
        <w:t>（万元）</w:t>
      </w:r>
    </w:p>
    <w:p w14:paraId="72DA20F8"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）计算建筑物现值。</w:t>
      </w:r>
    </w:p>
    <w:p w14:paraId="352FB4CB"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根据评估专业人员实地查勘，估价对象围护墙完好；地面、墙面平整；门窗开启关闭灵活；墙面、顶棚面层涂料完好，设备、管道通畅，水卫、电照设备完好，维护情况良好，观察成新率较好，结合估价对象的建成年代、建筑结构、装修改造等因素，采用直线折旧法计算估价对象计算成新率，综合两种建筑物成新率确定方法，确定估价对象成新率为</w:t>
      </w:r>
      <w:r w:rsidRPr="00A3464B">
        <w:rPr>
          <w:rFonts w:ascii="Arial" w:eastAsia="华文楷体" w:hAnsi="Arial" w:cs="Arial" w:hint="eastAsia"/>
          <w:b/>
          <w:sz w:val="28"/>
          <w:szCs w:val="28"/>
        </w:rPr>
        <w:t>90%</w:t>
      </w:r>
      <w:r w:rsidRPr="00A3464B">
        <w:rPr>
          <w:rFonts w:ascii="Arial" w:eastAsia="华文楷体" w:hAnsi="Arial" w:cs="Arial" w:hint="eastAsia"/>
          <w:b/>
          <w:sz w:val="28"/>
          <w:szCs w:val="28"/>
        </w:rPr>
        <w:t>。</w:t>
      </w:r>
    </w:p>
    <w:p w14:paraId="02379C67"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建筑物现值＝建筑物重置价值×成新度＝</w:t>
      </w:r>
      <w:r w:rsidR="002E07A7" w:rsidRPr="00A3464B">
        <w:rPr>
          <w:rFonts w:ascii="Arial" w:eastAsia="华文楷体" w:hAnsi="Arial" w:cs="Arial" w:hint="eastAsia"/>
          <w:b/>
          <w:sz w:val="28"/>
          <w:szCs w:val="28"/>
        </w:rPr>
        <w:t>13489</w:t>
      </w:r>
      <w:r w:rsidR="002E07A7" w:rsidRPr="00A3464B">
        <w:rPr>
          <w:rFonts w:ascii="Arial" w:eastAsia="华文楷体" w:hAnsi="Arial" w:cs="Arial" w:hint="eastAsia"/>
          <w:b/>
          <w:sz w:val="28"/>
          <w:szCs w:val="28"/>
        </w:rPr>
        <w:t>×</w:t>
      </w:r>
      <w:r w:rsidR="002E07A7" w:rsidRPr="00A3464B">
        <w:rPr>
          <w:rFonts w:ascii="Arial" w:eastAsia="华文楷体" w:hAnsi="Arial" w:cs="Arial" w:hint="eastAsia"/>
          <w:b/>
          <w:sz w:val="28"/>
          <w:szCs w:val="28"/>
        </w:rPr>
        <w:t>90%</w:t>
      </w:r>
      <w:r w:rsidR="002E07A7" w:rsidRPr="00A3464B">
        <w:rPr>
          <w:rFonts w:ascii="Arial" w:eastAsia="华文楷体" w:hAnsi="Arial" w:cs="Arial" w:hint="eastAsia"/>
          <w:b/>
          <w:sz w:val="28"/>
          <w:szCs w:val="28"/>
        </w:rPr>
        <w:t>＝</w:t>
      </w:r>
      <w:r w:rsidR="002E07A7" w:rsidRPr="00A3464B">
        <w:rPr>
          <w:rFonts w:ascii="Arial" w:eastAsia="华文楷体" w:hAnsi="Arial" w:cs="Arial" w:hint="eastAsia"/>
          <w:b/>
          <w:sz w:val="28"/>
          <w:szCs w:val="28"/>
        </w:rPr>
        <w:t>12140</w:t>
      </w:r>
      <w:r w:rsidRPr="00A3464B">
        <w:rPr>
          <w:rFonts w:ascii="Arial" w:eastAsia="华文楷体" w:hAnsi="Arial" w:cs="Arial" w:hint="eastAsia"/>
          <w:b/>
          <w:sz w:val="28"/>
          <w:szCs w:val="28"/>
        </w:rPr>
        <w:t>（万元）</w:t>
      </w:r>
    </w:p>
    <w:p w14:paraId="2A77C7ED"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）计算估价对象成本价值</w:t>
      </w:r>
    </w:p>
    <w:p w14:paraId="503DA4E4"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成本价值为土地价值与建筑物现值之和。则有：</w:t>
      </w:r>
    </w:p>
    <w:p w14:paraId="67EBAED8"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w:t>
      </w:r>
      <w:r w:rsidRPr="00A3464B">
        <w:rPr>
          <w:rFonts w:ascii="Arial" w:eastAsia="华文楷体" w:hAnsi="Arial" w:cs="Arial" w:hint="eastAsia"/>
          <w:b/>
          <w:sz w:val="28"/>
          <w:szCs w:val="28"/>
        </w:rPr>
        <w:t>38554</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12140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50694</w:t>
      </w:r>
      <w:r w:rsidRPr="00A3464B">
        <w:rPr>
          <w:rFonts w:ascii="Arial" w:eastAsia="华文楷体" w:hAnsi="Arial" w:cs="Arial" w:hint="eastAsia"/>
          <w:b/>
          <w:sz w:val="28"/>
          <w:szCs w:val="28"/>
        </w:rPr>
        <w:t>（万元）</w:t>
      </w:r>
    </w:p>
    <w:p w14:paraId="579F8383" w14:textId="77777777" w:rsidR="009C1FEE"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成本单价＝</w:t>
      </w:r>
      <w:r w:rsidRPr="00A3464B">
        <w:rPr>
          <w:rFonts w:ascii="Arial" w:eastAsia="华文楷体" w:hAnsi="Arial" w:cs="Arial" w:hint="eastAsia"/>
          <w:b/>
          <w:sz w:val="28"/>
          <w:szCs w:val="28"/>
        </w:rPr>
        <w:t>50694</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10000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7126.44</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71135</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1D8519C6"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车位用房</w:t>
      </w:r>
    </w:p>
    <w:p w14:paraId="163A8AF6"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成本价值＝土地价值</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建筑物现值</w:t>
      </w:r>
    </w:p>
    <w:p w14:paraId="5EF1C486"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）计算估价对象土地价值。</w:t>
      </w:r>
    </w:p>
    <w:p w14:paraId="7C0D3B9E"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土地价值＝土地取得成本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土地开发成本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管理费用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销售税费</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利息</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利润</w:t>
      </w:r>
    </w:p>
    <w:p w14:paraId="22B50EAB"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lastRenderedPageBreak/>
        <w:t>V</w:t>
      </w:r>
      <w:r w:rsidRPr="00A3464B">
        <w:rPr>
          <w:rFonts w:ascii="Arial" w:eastAsia="华文楷体" w:hAnsi="Arial" w:cs="Arial" w:hint="eastAsia"/>
          <w:b/>
          <w:sz w:val="28"/>
          <w:szCs w:val="28"/>
          <w:vertAlign w:val="subscript"/>
        </w:rPr>
        <w:t>土</w:t>
      </w:r>
      <w:r w:rsidRPr="00A3464B">
        <w:rPr>
          <w:rFonts w:ascii="Arial" w:eastAsia="华文楷体" w:hAnsi="Arial" w:cs="Arial" w:hint="eastAsia"/>
          <w:b/>
          <w:sz w:val="28"/>
          <w:szCs w:val="28"/>
        </w:rPr>
        <w:t>＝</w:t>
      </w:r>
      <w:r w:rsidRPr="00A3464B">
        <w:rPr>
          <w:rFonts w:ascii="Arial" w:eastAsia="华文楷体" w:hAnsi="Arial" w:cs="Arial"/>
          <w:b/>
          <w:sz w:val="28"/>
          <w:szCs w:val="28"/>
        </w:rPr>
        <w:t>495</w:t>
      </w:r>
      <w:r w:rsidRPr="00A3464B">
        <w:rPr>
          <w:rFonts w:ascii="Arial" w:eastAsia="华文楷体" w:hAnsi="Arial" w:cs="Arial" w:hint="eastAsia"/>
          <w:b/>
          <w:sz w:val="28"/>
          <w:szCs w:val="28"/>
        </w:rPr>
        <w:t>（万元）</w:t>
      </w:r>
    </w:p>
    <w:p w14:paraId="170069C0"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）计算建筑物重置价值。</w:t>
      </w:r>
    </w:p>
    <w:p w14:paraId="05E5A400"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建筑物重置价值＝建造成本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管理费用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销售税费</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利息</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利润</w:t>
      </w:r>
    </w:p>
    <w:p w14:paraId="55D13EC8"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V</w:t>
      </w:r>
      <w:r w:rsidRPr="00A3464B">
        <w:rPr>
          <w:rFonts w:ascii="Arial" w:eastAsia="华文楷体" w:hAnsi="Arial" w:cs="Arial" w:hint="eastAsia"/>
          <w:b/>
          <w:sz w:val="28"/>
          <w:szCs w:val="28"/>
          <w:vertAlign w:val="subscript"/>
        </w:rPr>
        <w:t>建</w:t>
      </w:r>
      <w:r w:rsidRPr="00A3464B">
        <w:rPr>
          <w:rFonts w:ascii="Arial" w:eastAsia="华文楷体" w:hAnsi="Arial" w:cs="Arial" w:hint="eastAsia"/>
          <w:b/>
          <w:sz w:val="28"/>
          <w:szCs w:val="28"/>
        </w:rPr>
        <w:t>＝</w:t>
      </w:r>
      <w:r w:rsidRPr="00A3464B">
        <w:rPr>
          <w:rFonts w:ascii="Arial" w:eastAsia="华文楷体" w:hAnsi="Arial" w:cs="Arial"/>
          <w:b/>
          <w:sz w:val="28"/>
          <w:szCs w:val="28"/>
        </w:rPr>
        <w:t>406</w:t>
      </w:r>
      <w:r w:rsidRPr="00A3464B">
        <w:rPr>
          <w:rFonts w:ascii="Arial" w:eastAsia="华文楷体" w:hAnsi="Arial" w:cs="Arial" w:hint="eastAsia"/>
          <w:b/>
          <w:sz w:val="28"/>
          <w:szCs w:val="28"/>
        </w:rPr>
        <w:t>（万元）</w:t>
      </w:r>
    </w:p>
    <w:p w14:paraId="576273FE"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）计算建筑物现值。</w:t>
      </w:r>
    </w:p>
    <w:p w14:paraId="7708C258"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根据评估专业人员实地查勘，估价对象围护墙完好；地面、墙面平整；门窗开启关闭灵活；墙面、顶棚面层涂料完好，设备、管道通畅，水卫、电照设备完好，维护情况良好，观察成新率较好，结合估价对象的建成年代、建筑结构、装修改造等因素，采用直线折旧法计算估价对象计算成新率，综合两种建筑物成新率确定方法，确定估价对象成新率为</w:t>
      </w:r>
      <w:r w:rsidRPr="00A3464B">
        <w:rPr>
          <w:rFonts w:ascii="Arial" w:eastAsia="华文楷体" w:hAnsi="Arial" w:cs="Arial" w:hint="eastAsia"/>
          <w:b/>
          <w:sz w:val="28"/>
          <w:szCs w:val="28"/>
        </w:rPr>
        <w:t>90%</w:t>
      </w:r>
      <w:r w:rsidRPr="00A3464B">
        <w:rPr>
          <w:rFonts w:ascii="Arial" w:eastAsia="华文楷体" w:hAnsi="Arial" w:cs="Arial" w:hint="eastAsia"/>
          <w:b/>
          <w:sz w:val="28"/>
          <w:szCs w:val="28"/>
        </w:rPr>
        <w:t>。</w:t>
      </w:r>
    </w:p>
    <w:p w14:paraId="26149977"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建筑物现值＝建筑物重置价值×成新度＝</w:t>
      </w:r>
      <w:r w:rsidRPr="00A3464B">
        <w:rPr>
          <w:rFonts w:ascii="Arial" w:eastAsia="华文楷体" w:hAnsi="Arial" w:cs="Arial" w:hint="eastAsia"/>
          <w:b/>
          <w:sz w:val="28"/>
          <w:szCs w:val="28"/>
        </w:rPr>
        <w:t>406</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90%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365</w:t>
      </w:r>
      <w:r w:rsidRPr="00A3464B">
        <w:rPr>
          <w:rFonts w:ascii="Arial" w:eastAsia="华文楷体" w:hAnsi="Arial" w:cs="Arial" w:hint="eastAsia"/>
          <w:b/>
          <w:sz w:val="28"/>
          <w:szCs w:val="28"/>
        </w:rPr>
        <w:t>（万元）</w:t>
      </w:r>
    </w:p>
    <w:p w14:paraId="7F50287E"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）计算估价对象成本价值</w:t>
      </w:r>
    </w:p>
    <w:p w14:paraId="412E67CE"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成本价值为土地价值与建筑物现值之和。则有：</w:t>
      </w:r>
    </w:p>
    <w:p w14:paraId="2C511165"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w:t>
      </w:r>
      <w:r w:rsidRPr="00A3464B">
        <w:rPr>
          <w:rFonts w:ascii="Arial" w:eastAsia="华文楷体" w:hAnsi="Arial" w:cs="Arial" w:hint="eastAsia"/>
          <w:b/>
          <w:sz w:val="28"/>
          <w:szCs w:val="28"/>
        </w:rPr>
        <w:t>495</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365</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860</w:t>
      </w:r>
      <w:r w:rsidRPr="00A3464B">
        <w:rPr>
          <w:rFonts w:ascii="Arial" w:eastAsia="华文楷体" w:hAnsi="Arial" w:cs="Arial" w:hint="eastAsia"/>
          <w:b/>
          <w:sz w:val="28"/>
          <w:szCs w:val="28"/>
        </w:rPr>
        <w:t>（万元）</w:t>
      </w:r>
    </w:p>
    <w:p w14:paraId="3D151513" w14:textId="77777777" w:rsidR="00F561A9"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成本单价＝</w:t>
      </w:r>
      <w:r w:rsidRPr="00A3464B">
        <w:rPr>
          <w:rFonts w:ascii="Arial" w:eastAsia="华文楷体" w:hAnsi="Arial" w:cs="Arial" w:hint="eastAsia"/>
          <w:b/>
          <w:sz w:val="28"/>
          <w:szCs w:val="28"/>
        </w:rPr>
        <w:t>860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10000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512.16</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16792</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6CD65B62"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旅馆用房</w:t>
      </w:r>
    </w:p>
    <w:p w14:paraId="767CA480"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成本价值＝土地价值</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建筑物现值</w:t>
      </w:r>
    </w:p>
    <w:p w14:paraId="26BFC3E7"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）计算估价对象土地价值。</w:t>
      </w:r>
    </w:p>
    <w:p w14:paraId="25CB4312"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土地价值＝土地取得成本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土地开发成本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管理费用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销售税费</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利息</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利润</w:t>
      </w:r>
    </w:p>
    <w:p w14:paraId="01D8CE54"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t>V</w:t>
      </w:r>
      <w:r w:rsidRPr="00A3464B">
        <w:rPr>
          <w:rFonts w:ascii="Arial" w:eastAsia="华文楷体" w:hAnsi="Arial" w:cs="Arial" w:hint="eastAsia"/>
          <w:b/>
          <w:sz w:val="28"/>
          <w:szCs w:val="28"/>
          <w:vertAlign w:val="subscript"/>
        </w:rPr>
        <w:t>土</w:t>
      </w:r>
      <w:r w:rsidRPr="00A3464B">
        <w:rPr>
          <w:rFonts w:ascii="Arial" w:eastAsia="华文楷体" w:hAnsi="Arial" w:cs="Arial" w:hint="eastAsia"/>
          <w:b/>
          <w:sz w:val="28"/>
          <w:szCs w:val="28"/>
        </w:rPr>
        <w:t>＝</w:t>
      </w:r>
      <w:r w:rsidRPr="00A3464B">
        <w:rPr>
          <w:rFonts w:ascii="Arial" w:eastAsia="华文楷体" w:hAnsi="Arial" w:cs="Arial"/>
          <w:b/>
          <w:sz w:val="28"/>
          <w:szCs w:val="28"/>
        </w:rPr>
        <w:t>32272</w:t>
      </w:r>
      <w:r w:rsidRPr="00A3464B">
        <w:rPr>
          <w:rFonts w:ascii="Arial" w:eastAsia="华文楷体" w:hAnsi="Arial" w:cs="Arial" w:hint="eastAsia"/>
          <w:b/>
          <w:sz w:val="28"/>
          <w:szCs w:val="28"/>
        </w:rPr>
        <w:t>（万元）</w:t>
      </w:r>
    </w:p>
    <w:p w14:paraId="7570163F"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）计算建筑物重置价值。</w:t>
      </w:r>
    </w:p>
    <w:p w14:paraId="681275C2"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建筑物重置价值＝建造成本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管理费用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销售税费</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利息</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利润</w:t>
      </w:r>
    </w:p>
    <w:p w14:paraId="273C8299"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V</w:t>
      </w:r>
      <w:r w:rsidRPr="00A3464B">
        <w:rPr>
          <w:rFonts w:ascii="Arial" w:eastAsia="华文楷体" w:hAnsi="Arial" w:cs="Arial" w:hint="eastAsia"/>
          <w:b/>
          <w:sz w:val="28"/>
          <w:szCs w:val="28"/>
          <w:vertAlign w:val="subscript"/>
        </w:rPr>
        <w:t>建</w:t>
      </w:r>
      <w:r w:rsidRPr="00A3464B">
        <w:rPr>
          <w:rFonts w:ascii="Arial" w:eastAsia="华文楷体" w:hAnsi="Arial" w:cs="Arial" w:hint="eastAsia"/>
          <w:b/>
          <w:sz w:val="28"/>
          <w:szCs w:val="28"/>
        </w:rPr>
        <w:t>＝</w:t>
      </w:r>
      <w:r w:rsidRPr="00A3464B">
        <w:rPr>
          <w:rFonts w:ascii="Arial" w:eastAsia="华文楷体" w:hAnsi="Arial" w:cs="Arial"/>
          <w:b/>
          <w:sz w:val="28"/>
          <w:szCs w:val="28"/>
        </w:rPr>
        <w:t>13562</w:t>
      </w:r>
      <w:r w:rsidRPr="00A3464B">
        <w:rPr>
          <w:rFonts w:ascii="Arial" w:eastAsia="华文楷体" w:hAnsi="Arial" w:cs="Arial" w:hint="eastAsia"/>
          <w:b/>
          <w:sz w:val="28"/>
          <w:szCs w:val="28"/>
        </w:rPr>
        <w:t>（万元）</w:t>
      </w:r>
    </w:p>
    <w:p w14:paraId="576AE95E"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）计算建筑物现值。</w:t>
      </w:r>
    </w:p>
    <w:p w14:paraId="3B87A76C"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根据评估专业人员实地查勘，估价对象围护墙完好；地面、墙面平整；门窗开启关闭灵活；墙面、顶棚面层涂料完好，设备、管道通畅，水卫、电照设备完好，维护情况良好，观察成新率较好，结合估价对象的建成年代、建筑结构、装修改造等因素，采用直线折旧法计算估价对象计算成新率，综合两种建筑物成新率确定方法，确定估价对象成新率为</w:t>
      </w:r>
      <w:r w:rsidRPr="00A3464B">
        <w:rPr>
          <w:rFonts w:ascii="Arial" w:eastAsia="华文楷体" w:hAnsi="Arial" w:cs="Arial" w:hint="eastAsia"/>
          <w:b/>
          <w:sz w:val="28"/>
          <w:szCs w:val="28"/>
        </w:rPr>
        <w:t>90%</w:t>
      </w:r>
      <w:r w:rsidRPr="00A3464B">
        <w:rPr>
          <w:rFonts w:ascii="Arial" w:eastAsia="华文楷体" w:hAnsi="Arial" w:cs="Arial" w:hint="eastAsia"/>
          <w:b/>
          <w:sz w:val="28"/>
          <w:szCs w:val="28"/>
        </w:rPr>
        <w:t>。</w:t>
      </w:r>
    </w:p>
    <w:p w14:paraId="5E2E9FC4"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建筑物现值＝建筑物重置价值×成新度＝</w:t>
      </w:r>
      <w:r w:rsidRPr="00A3464B">
        <w:rPr>
          <w:rFonts w:ascii="Arial" w:eastAsia="华文楷体" w:hAnsi="Arial" w:cs="Arial" w:hint="eastAsia"/>
          <w:b/>
          <w:sz w:val="28"/>
          <w:szCs w:val="28"/>
        </w:rPr>
        <w:t>13562</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90%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12206</w:t>
      </w:r>
      <w:r w:rsidRPr="00A3464B">
        <w:rPr>
          <w:rFonts w:ascii="Arial" w:eastAsia="华文楷体" w:hAnsi="Arial" w:cs="Arial" w:hint="eastAsia"/>
          <w:b/>
          <w:sz w:val="28"/>
          <w:szCs w:val="28"/>
        </w:rPr>
        <w:t>（万元）</w:t>
      </w:r>
    </w:p>
    <w:p w14:paraId="3DB4119F"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）计算估价对象成本价值</w:t>
      </w:r>
    </w:p>
    <w:p w14:paraId="4014DE6C"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成本价值为土地价值与建筑物现值之和。则有：</w:t>
      </w:r>
    </w:p>
    <w:p w14:paraId="7BA5B105"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w:t>
      </w:r>
      <w:r w:rsidRPr="00A3464B">
        <w:rPr>
          <w:rFonts w:ascii="Arial" w:eastAsia="华文楷体" w:hAnsi="Arial" w:cs="Arial" w:hint="eastAsia"/>
          <w:b/>
          <w:sz w:val="28"/>
          <w:szCs w:val="28"/>
        </w:rPr>
        <w:t>32272</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12206</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44478</w:t>
      </w:r>
      <w:r w:rsidRPr="00A3464B">
        <w:rPr>
          <w:rFonts w:ascii="Arial" w:eastAsia="华文楷体" w:hAnsi="Arial" w:cs="Arial" w:hint="eastAsia"/>
          <w:b/>
          <w:sz w:val="28"/>
          <w:szCs w:val="28"/>
        </w:rPr>
        <w:t>（万元）</w:t>
      </w:r>
    </w:p>
    <w:p w14:paraId="1E84FA37" w14:textId="77777777" w:rsidR="00E43251"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成本单价＝</w:t>
      </w:r>
      <w:r w:rsidRPr="00A3464B">
        <w:rPr>
          <w:rFonts w:ascii="Arial" w:eastAsia="华文楷体" w:hAnsi="Arial" w:cs="Arial" w:hint="eastAsia"/>
          <w:b/>
          <w:sz w:val="28"/>
          <w:szCs w:val="28"/>
        </w:rPr>
        <w:t>44478</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10000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7834.18</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56774</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6E7FCAF2"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商业用房</w:t>
      </w:r>
    </w:p>
    <w:p w14:paraId="3799A43E"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成本价值＝土地价值</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建筑物现值</w:t>
      </w:r>
    </w:p>
    <w:p w14:paraId="1C3EC1F5"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）计算估价对象土地价值。</w:t>
      </w:r>
    </w:p>
    <w:p w14:paraId="2EA388E8"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土地价值＝土地取得成本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土地开发成本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管理费用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销售税费</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利息</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利润</w:t>
      </w:r>
    </w:p>
    <w:p w14:paraId="52C7E8E6"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t>V</w:t>
      </w:r>
      <w:r w:rsidRPr="00A3464B">
        <w:rPr>
          <w:rFonts w:ascii="Arial" w:eastAsia="华文楷体" w:hAnsi="Arial" w:cs="Arial" w:hint="eastAsia"/>
          <w:b/>
          <w:sz w:val="28"/>
          <w:szCs w:val="28"/>
          <w:vertAlign w:val="subscript"/>
        </w:rPr>
        <w:t>土</w:t>
      </w:r>
      <w:r w:rsidRPr="00A3464B">
        <w:rPr>
          <w:rFonts w:ascii="Arial" w:eastAsia="华文楷体" w:hAnsi="Arial" w:cs="Arial" w:hint="eastAsia"/>
          <w:b/>
          <w:sz w:val="28"/>
          <w:szCs w:val="28"/>
        </w:rPr>
        <w:t>＝</w:t>
      </w:r>
      <w:r w:rsidRPr="00A3464B">
        <w:rPr>
          <w:rFonts w:ascii="Arial" w:eastAsia="华文楷体" w:hAnsi="Arial" w:cs="Arial"/>
          <w:b/>
          <w:sz w:val="28"/>
          <w:szCs w:val="28"/>
        </w:rPr>
        <w:t>49680</w:t>
      </w:r>
      <w:r w:rsidRPr="00A3464B">
        <w:rPr>
          <w:rFonts w:ascii="Arial" w:eastAsia="华文楷体" w:hAnsi="Arial" w:cs="Arial" w:hint="eastAsia"/>
          <w:b/>
          <w:sz w:val="28"/>
          <w:szCs w:val="28"/>
        </w:rPr>
        <w:t>（万元）</w:t>
      </w:r>
    </w:p>
    <w:p w14:paraId="5A3E975F"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）计算建筑物重置价值。</w:t>
      </w:r>
    </w:p>
    <w:p w14:paraId="2E41ECDB"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建筑物重置价值＝建造成本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管理费用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销售税费</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利息</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利润</w:t>
      </w:r>
    </w:p>
    <w:p w14:paraId="32286321"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V</w:t>
      </w:r>
      <w:r w:rsidRPr="00A3464B">
        <w:rPr>
          <w:rFonts w:ascii="Arial" w:eastAsia="华文楷体" w:hAnsi="Arial" w:cs="Arial" w:hint="eastAsia"/>
          <w:b/>
          <w:sz w:val="28"/>
          <w:szCs w:val="28"/>
          <w:vertAlign w:val="subscript"/>
        </w:rPr>
        <w:t>建</w:t>
      </w:r>
      <w:r w:rsidRPr="00A3464B">
        <w:rPr>
          <w:rFonts w:ascii="Arial" w:eastAsia="华文楷体" w:hAnsi="Arial" w:cs="Arial" w:hint="eastAsia"/>
          <w:b/>
          <w:sz w:val="28"/>
          <w:szCs w:val="28"/>
        </w:rPr>
        <w:t>＝</w:t>
      </w:r>
      <w:r w:rsidRPr="00A3464B">
        <w:rPr>
          <w:rFonts w:ascii="Arial" w:eastAsia="华文楷体" w:hAnsi="Arial" w:cs="Arial"/>
          <w:b/>
          <w:sz w:val="28"/>
          <w:szCs w:val="28"/>
        </w:rPr>
        <w:t>12978</w:t>
      </w:r>
      <w:r w:rsidRPr="00A3464B">
        <w:rPr>
          <w:rFonts w:ascii="Arial" w:eastAsia="华文楷体" w:hAnsi="Arial" w:cs="Arial" w:hint="eastAsia"/>
          <w:b/>
          <w:sz w:val="28"/>
          <w:szCs w:val="28"/>
        </w:rPr>
        <w:t>（万元）</w:t>
      </w:r>
    </w:p>
    <w:p w14:paraId="526FAD19"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）计算建筑物现值。</w:t>
      </w:r>
    </w:p>
    <w:p w14:paraId="21507632"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根据评估专业人员实地查勘，估价对象围护墙完好；地面、墙面平整；门窗开启关闭灵活；墙面、顶棚面层涂料完好，设备、管道通畅，水卫、电照设备完好，维护情况良好，观察成新率较好，结合估价对象的建成年代、建筑结构、装修改造等因素，采用直线折旧法计算估价对象计算成新率，综合两种建筑物成新率确定方法，确定估价对象成新率为</w:t>
      </w:r>
      <w:r w:rsidRPr="00A3464B">
        <w:rPr>
          <w:rFonts w:ascii="Arial" w:eastAsia="华文楷体" w:hAnsi="Arial" w:cs="Arial" w:hint="eastAsia"/>
          <w:b/>
          <w:sz w:val="28"/>
          <w:szCs w:val="28"/>
        </w:rPr>
        <w:t>90%</w:t>
      </w:r>
      <w:r w:rsidRPr="00A3464B">
        <w:rPr>
          <w:rFonts w:ascii="Arial" w:eastAsia="华文楷体" w:hAnsi="Arial" w:cs="Arial" w:hint="eastAsia"/>
          <w:b/>
          <w:sz w:val="28"/>
          <w:szCs w:val="28"/>
        </w:rPr>
        <w:t>。</w:t>
      </w:r>
    </w:p>
    <w:p w14:paraId="26D31509"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建筑物现值＝建筑物重置价值×成新度＝</w:t>
      </w:r>
      <w:r w:rsidRPr="00A3464B">
        <w:rPr>
          <w:rFonts w:ascii="Arial" w:eastAsia="华文楷体" w:hAnsi="Arial" w:cs="Arial" w:hint="eastAsia"/>
          <w:b/>
          <w:sz w:val="28"/>
          <w:szCs w:val="28"/>
        </w:rPr>
        <w:t>12978</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90%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11680</w:t>
      </w:r>
      <w:r w:rsidRPr="00A3464B">
        <w:rPr>
          <w:rFonts w:ascii="Arial" w:eastAsia="华文楷体" w:hAnsi="Arial" w:cs="Arial" w:hint="eastAsia"/>
          <w:b/>
          <w:sz w:val="28"/>
          <w:szCs w:val="28"/>
        </w:rPr>
        <w:t>（万元）</w:t>
      </w:r>
    </w:p>
    <w:p w14:paraId="0ADACEF1"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）计算估价对象成本价值</w:t>
      </w:r>
    </w:p>
    <w:p w14:paraId="0741B0C5"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成本价值为土地价值与建筑物现值之和。则有：</w:t>
      </w:r>
    </w:p>
    <w:p w14:paraId="7E273866"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w:t>
      </w:r>
      <w:r w:rsidRPr="00A3464B">
        <w:rPr>
          <w:rFonts w:ascii="Arial" w:eastAsia="华文楷体" w:hAnsi="Arial" w:cs="Arial" w:hint="eastAsia"/>
          <w:b/>
          <w:sz w:val="28"/>
          <w:szCs w:val="28"/>
        </w:rPr>
        <w:t>49680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11680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61360</w:t>
      </w:r>
      <w:r w:rsidRPr="00A3464B">
        <w:rPr>
          <w:rFonts w:ascii="Arial" w:eastAsia="华文楷体" w:hAnsi="Arial" w:cs="Arial" w:hint="eastAsia"/>
          <w:b/>
          <w:sz w:val="28"/>
          <w:szCs w:val="28"/>
        </w:rPr>
        <w:t>（万元）</w:t>
      </w:r>
    </w:p>
    <w:p w14:paraId="41ABA228" w14:textId="77777777" w:rsidR="009415AD"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成本单价</w:t>
      </w:r>
      <w:r w:rsidRPr="00A3464B">
        <w:rPr>
          <w:rFonts w:ascii="Arial" w:eastAsia="华文楷体" w:hAnsi="Arial" w:cs="Arial" w:hint="eastAsia"/>
          <w:b/>
          <w:sz w:val="28"/>
          <w:szCs w:val="28"/>
        </w:rPr>
        <w:t>=61360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10000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7200.96=85211</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7078B12B" w14:textId="77777777" w:rsidR="002E07A7" w:rsidRPr="00A3464B" w:rsidRDefault="002E07A7" w:rsidP="002E07A7">
      <w:pPr>
        <w:kinsoku w:val="0"/>
        <w:autoSpaceDE w:val="0"/>
        <w:autoSpaceDN w:val="0"/>
        <w:contextualSpacing/>
        <w:jc w:val="both"/>
        <w:rPr>
          <w:rFonts w:ascii="Arial" w:eastAsia="华文楷体" w:hAnsi="Arial" w:cs="Arial"/>
          <w:b/>
          <w:sz w:val="28"/>
          <w:szCs w:val="28"/>
        </w:rPr>
      </w:pPr>
    </w:p>
    <w:p w14:paraId="6131BA40" w14:textId="77777777" w:rsidR="00723284" w:rsidRPr="00A3464B" w:rsidRDefault="00723284" w:rsidP="002E07A7">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b/>
          <w:sz w:val="28"/>
          <w:szCs w:val="28"/>
        </w:rPr>
        <w:br w:type="page"/>
      </w:r>
    </w:p>
    <w:p w14:paraId="4BC31E5D" w14:textId="77777777" w:rsidR="002E07A7" w:rsidRPr="00A3464B" w:rsidRDefault="002E07A7" w:rsidP="002E07A7">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（二）收益法</w:t>
      </w:r>
    </w:p>
    <w:p w14:paraId="1770ABF5"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公寓用房（毛坯）</w:t>
      </w:r>
    </w:p>
    <w:p w14:paraId="58818522"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）求取房地产未来第一年净收益</w:t>
      </w:r>
    </w:p>
    <w:p w14:paraId="7BDD4CDA" w14:textId="77777777" w:rsidR="00723284" w:rsidRPr="00A3464B" w:rsidRDefault="00723284"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通过评估专业人员对估价对象及周边房地产市场的调查，与估价对象基本相似的公寓用房租金水平约为</w:t>
      </w:r>
      <w:r w:rsidRPr="00A3464B">
        <w:rPr>
          <w:rFonts w:ascii="Arial" w:eastAsia="华文楷体" w:hAnsi="Arial" w:cs="Arial" w:hint="eastAsia"/>
          <w:b/>
          <w:sz w:val="28"/>
          <w:szCs w:val="28"/>
        </w:rPr>
        <w:t>381</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月•平方米，估价对象及实例位置如下：</w:t>
      </w:r>
    </w:p>
    <w:p w14:paraId="73DA4FC9" w14:textId="77777777" w:rsidR="00723284" w:rsidRPr="00A3464B" w:rsidRDefault="00723284" w:rsidP="00723284">
      <w:pPr>
        <w:snapToGrid w:val="0"/>
        <w:jc w:val="center"/>
        <w:rPr>
          <w:rFonts w:ascii="宋体" w:hAnsi="宋体" w:cs="Arial"/>
          <w:b/>
          <w:bCs/>
          <w:sz w:val="21"/>
          <w:szCs w:val="21"/>
        </w:rPr>
      </w:pPr>
      <w:r w:rsidRPr="00A3464B">
        <w:rPr>
          <w:b/>
          <w:noProof/>
        </w:rPr>
        <w:drawing>
          <wp:inline distT="0" distB="0" distL="0" distR="0" wp14:anchorId="5F84ECED" wp14:editId="09821C43">
            <wp:extent cx="5388943" cy="294132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8943" cy="2941320"/>
                    </a:xfrm>
                    <a:prstGeom prst="rect">
                      <a:avLst/>
                    </a:prstGeom>
                    <a:noFill/>
                    <a:ln>
                      <a:noFill/>
                    </a:ln>
                  </pic:spPr>
                </pic:pic>
              </a:graphicData>
            </a:graphic>
          </wp:inline>
        </w:drawing>
      </w:r>
    </w:p>
    <w:p w14:paraId="1933D752"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估价对象未来第一年的总收益扣除年经营费用，估算房地产未来第一年净收益</w:t>
      </w:r>
      <w:r w:rsidRPr="00A3464B">
        <w:rPr>
          <w:rFonts w:ascii="Arial" w:eastAsia="华文楷体" w:hAnsi="Arial" w:cs="Arial"/>
          <w:b/>
          <w:sz w:val="28"/>
          <w:szCs w:val="28"/>
        </w:rPr>
        <w:t>为</w:t>
      </w:r>
      <w:r w:rsidR="0002299B" w:rsidRPr="00A3464B">
        <w:rPr>
          <w:rFonts w:ascii="Arial" w:eastAsia="华文楷体" w:hAnsi="Arial" w:cs="Arial"/>
          <w:b/>
          <w:sz w:val="28"/>
          <w:szCs w:val="28"/>
        </w:rPr>
        <w:t>2212</w:t>
      </w:r>
      <w:r w:rsidR="0002299B" w:rsidRPr="00A3464B">
        <w:rPr>
          <w:rFonts w:ascii="Arial" w:eastAsia="华文楷体" w:hAnsi="Arial" w:cs="Arial"/>
          <w:b/>
          <w:sz w:val="28"/>
          <w:szCs w:val="28"/>
        </w:rPr>
        <w:t>万</w:t>
      </w:r>
      <w:r w:rsidRPr="00A3464B">
        <w:rPr>
          <w:rFonts w:ascii="Arial" w:eastAsia="华文楷体" w:hAnsi="Arial" w:cs="Arial" w:hint="eastAsia"/>
          <w:b/>
          <w:sz w:val="28"/>
          <w:szCs w:val="28"/>
        </w:rPr>
        <w:t>元</w:t>
      </w:r>
      <w:r w:rsidR="0002299B" w:rsidRPr="00A3464B">
        <w:rPr>
          <w:rFonts w:ascii="Arial" w:eastAsia="华文楷体" w:hAnsi="Arial" w:cs="Arial" w:hint="eastAsia"/>
          <w:b/>
          <w:sz w:val="28"/>
          <w:szCs w:val="28"/>
        </w:rPr>
        <w:t>。</w:t>
      </w:r>
    </w:p>
    <w:p w14:paraId="74D81DA8"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）报酬率（</w:t>
      </w:r>
      <w:r w:rsidRPr="00A3464B">
        <w:rPr>
          <w:rFonts w:ascii="Arial" w:eastAsia="华文楷体" w:hAnsi="Arial" w:cs="Arial" w:hint="eastAsia"/>
          <w:b/>
          <w:sz w:val="28"/>
          <w:szCs w:val="28"/>
        </w:rPr>
        <w:t>Y</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ab/>
      </w:r>
    </w:p>
    <w:p w14:paraId="21F6B111"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本次测算采取安全利率加风险调整值法；以安全利率加上风险调整值作为报酬率，可以得出报酬率为</w:t>
      </w:r>
      <w:r w:rsidR="0002299B" w:rsidRPr="00A3464B">
        <w:rPr>
          <w:rFonts w:ascii="Arial" w:eastAsia="华文楷体" w:hAnsi="Arial" w:cs="Arial" w:hint="eastAsia"/>
          <w:b/>
          <w:sz w:val="28"/>
          <w:szCs w:val="28"/>
        </w:rPr>
        <w:t>5.0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p>
    <w:p w14:paraId="0FF3968C"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）收益年期（</w:t>
      </w:r>
      <w:r w:rsidRPr="00A3464B">
        <w:rPr>
          <w:rFonts w:ascii="Arial" w:eastAsia="华文楷体" w:hAnsi="Arial" w:cs="Arial" w:hint="eastAsia"/>
          <w:b/>
          <w:sz w:val="28"/>
          <w:szCs w:val="28"/>
        </w:rPr>
        <w:t>n</w:t>
      </w:r>
      <w:r w:rsidRPr="00A3464B">
        <w:rPr>
          <w:rFonts w:ascii="Arial" w:eastAsia="华文楷体" w:hAnsi="Arial" w:cs="Arial" w:hint="eastAsia"/>
          <w:b/>
          <w:sz w:val="28"/>
          <w:szCs w:val="28"/>
        </w:rPr>
        <w:t>）</w:t>
      </w:r>
    </w:p>
    <w:p w14:paraId="0EE32346" w14:textId="77777777" w:rsidR="002E07A7"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根据被执行人提供的《不动产权证书》</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hint="eastAsia"/>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，估价对象用</w:t>
      </w:r>
      <w:r w:rsidRPr="00A3464B">
        <w:rPr>
          <w:rFonts w:ascii="Arial" w:eastAsia="华文楷体" w:hAnsi="Arial" w:cs="Arial" w:hint="eastAsia"/>
          <w:b/>
          <w:sz w:val="28"/>
          <w:szCs w:val="28"/>
        </w:rPr>
        <w:lastRenderedPageBreak/>
        <w:t>途为公寓，土地使用年限公寓</w:t>
      </w:r>
      <w:r w:rsidRPr="00A3464B">
        <w:rPr>
          <w:rFonts w:ascii="Arial" w:eastAsia="华文楷体" w:hAnsi="Arial" w:cs="Arial" w:hint="eastAsia"/>
          <w:b/>
          <w:sz w:val="28"/>
          <w:szCs w:val="28"/>
        </w:rPr>
        <w:t>2017</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27</w:t>
      </w:r>
      <w:r w:rsidRPr="00A3464B">
        <w:rPr>
          <w:rFonts w:ascii="Arial" w:eastAsia="华文楷体" w:hAnsi="Arial" w:cs="Arial" w:hint="eastAsia"/>
          <w:b/>
          <w:sz w:val="28"/>
          <w:szCs w:val="28"/>
        </w:rPr>
        <w:t>日起</w:t>
      </w:r>
      <w:r w:rsidRPr="00A3464B">
        <w:rPr>
          <w:rFonts w:ascii="Arial" w:eastAsia="华文楷体" w:hAnsi="Arial" w:cs="Arial" w:hint="eastAsia"/>
          <w:b/>
          <w:sz w:val="28"/>
          <w:szCs w:val="28"/>
        </w:rPr>
        <w:t>2087</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26</w:t>
      </w:r>
      <w:r w:rsidRPr="00A3464B">
        <w:rPr>
          <w:rFonts w:ascii="Arial" w:eastAsia="华文楷体" w:hAnsi="Arial" w:cs="Arial" w:hint="eastAsia"/>
          <w:b/>
          <w:sz w:val="28"/>
          <w:szCs w:val="28"/>
        </w:rPr>
        <w:t>日止；出让国有建设用地使用权剩余土地使用年限为公寓</w:t>
      </w:r>
      <w:r w:rsidRPr="00A3464B">
        <w:rPr>
          <w:rFonts w:ascii="Arial" w:eastAsia="华文楷体" w:hAnsi="Arial" w:cs="Arial" w:hint="eastAsia"/>
          <w:b/>
          <w:sz w:val="28"/>
          <w:szCs w:val="28"/>
        </w:rPr>
        <w:t>63.23</w:t>
      </w:r>
      <w:r w:rsidRPr="00A3464B">
        <w:rPr>
          <w:rFonts w:ascii="Arial" w:eastAsia="华文楷体" w:hAnsi="Arial" w:cs="Arial" w:hint="eastAsia"/>
          <w:b/>
          <w:sz w:val="28"/>
          <w:szCs w:val="28"/>
        </w:rPr>
        <w:t>年。估价对象所在物业为钢筋结构，经济耐用年限为</w:t>
      </w:r>
      <w:r w:rsidRPr="00A3464B">
        <w:rPr>
          <w:rFonts w:ascii="Arial" w:eastAsia="华文楷体" w:hAnsi="Arial" w:cs="Arial" w:hint="eastAsia"/>
          <w:b/>
          <w:sz w:val="28"/>
          <w:szCs w:val="28"/>
        </w:rPr>
        <w:t>60</w:t>
      </w:r>
      <w:r w:rsidRPr="00A3464B">
        <w:rPr>
          <w:rFonts w:ascii="Arial" w:eastAsia="华文楷体" w:hAnsi="Arial" w:cs="Arial" w:hint="eastAsia"/>
          <w:b/>
          <w:sz w:val="28"/>
          <w:szCs w:val="28"/>
        </w:rPr>
        <w:t>年；估价所属楼宇登记建成年份为</w:t>
      </w:r>
      <w:r w:rsidRPr="00A3464B">
        <w:rPr>
          <w:rFonts w:ascii="Arial" w:eastAsia="华文楷体" w:hAnsi="Arial" w:cs="Arial" w:hint="eastAsia"/>
          <w:b/>
          <w:sz w:val="28"/>
          <w:szCs w:val="28"/>
        </w:rPr>
        <w:t>1989</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2016</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10</w:t>
      </w:r>
      <w:r w:rsidRPr="00A3464B">
        <w:rPr>
          <w:rFonts w:ascii="Arial" w:eastAsia="华文楷体" w:hAnsi="Arial" w:cs="Arial" w:hint="eastAsia"/>
          <w:b/>
          <w:sz w:val="28"/>
          <w:szCs w:val="28"/>
        </w:rPr>
        <w:t>日完成内外装修工程，结合估价对象自身情况，截至价值时点，装修改造后已使用</w:t>
      </w:r>
      <w:r w:rsidRPr="00A3464B">
        <w:rPr>
          <w:rFonts w:ascii="Arial" w:eastAsia="华文楷体" w:hAnsi="Arial" w:cs="Arial" w:hint="eastAsia"/>
          <w:b/>
          <w:sz w:val="28"/>
          <w:szCs w:val="28"/>
        </w:rPr>
        <w:t>8</w:t>
      </w:r>
      <w:r w:rsidRPr="00A3464B">
        <w:rPr>
          <w:rFonts w:ascii="Arial" w:eastAsia="华文楷体" w:hAnsi="Arial" w:cs="Arial" w:hint="eastAsia"/>
          <w:b/>
          <w:sz w:val="28"/>
          <w:szCs w:val="28"/>
        </w:rPr>
        <w:t>年，设定剩余经济耐用年限为</w:t>
      </w:r>
      <w:r w:rsidRPr="00A3464B">
        <w:rPr>
          <w:rFonts w:ascii="Arial" w:eastAsia="华文楷体" w:hAnsi="Arial" w:cs="Arial" w:hint="eastAsia"/>
          <w:b/>
          <w:sz w:val="28"/>
          <w:szCs w:val="28"/>
        </w:rPr>
        <w:t>52</w:t>
      </w:r>
      <w:r w:rsidRPr="00A3464B">
        <w:rPr>
          <w:rFonts w:ascii="Arial" w:eastAsia="华文楷体" w:hAnsi="Arial" w:cs="Arial" w:hint="eastAsia"/>
          <w:b/>
          <w:sz w:val="28"/>
          <w:szCs w:val="28"/>
        </w:rPr>
        <w:t>年。估价对象剩余土地使用年限长于剩余经济耐用年限。考虑到估价对象建筑物通过正常的维护与保养可以使用至土地使用年期止，故，本次评估收益年期按照剩余土地使用年期计算，即</w:t>
      </w:r>
      <w:r w:rsidRPr="00A3464B">
        <w:rPr>
          <w:rFonts w:ascii="Arial" w:eastAsia="华文楷体" w:hAnsi="Arial" w:cs="Arial" w:hint="eastAsia"/>
          <w:b/>
          <w:sz w:val="28"/>
          <w:szCs w:val="28"/>
        </w:rPr>
        <w:t>63.23</w:t>
      </w:r>
      <w:r w:rsidRPr="00A3464B">
        <w:rPr>
          <w:rFonts w:ascii="Arial" w:eastAsia="华文楷体" w:hAnsi="Arial" w:cs="Arial" w:hint="eastAsia"/>
          <w:b/>
          <w:sz w:val="28"/>
          <w:szCs w:val="28"/>
        </w:rPr>
        <w:t>年。</w:t>
      </w:r>
    </w:p>
    <w:p w14:paraId="3ACCE090"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）净收益逐年增长比率（</w:t>
      </w:r>
      <w:r w:rsidRPr="00A3464B">
        <w:rPr>
          <w:rFonts w:ascii="Arial" w:eastAsia="华文楷体" w:hAnsi="Arial" w:cs="Arial" w:hint="eastAsia"/>
          <w:b/>
          <w:sz w:val="28"/>
          <w:szCs w:val="28"/>
        </w:rPr>
        <w:t>g</w:t>
      </w:r>
      <w:r w:rsidRPr="00A3464B">
        <w:rPr>
          <w:rFonts w:ascii="Arial" w:eastAsia="华文楷体" w:hAnsi="Arial" w:cs="Arial" w:hint="eastAsia"/>
          <w:b/>
          <w:sz w:val="28"/>
          <w:szCs w:val="28"/>
        </w:rPr>
        <w:t>）</w:t>
      </w:r>
    </w:p>
    <w:p w14:paraId="60CFCDA0"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北京市近年来的租金水平呈上涨趋势。本次评估依据估价目的，确定其净收益逐年增长比率为</w:t>
      </w:r>
      <w:r w:rsidR="0002299B" w:rsidRPr="00A3464B">
        <w:rPr>
          <w:rFonts w:ascii="Arial" w:eastAsia="华文楷体" w:hAnsi="Arial" w:cs="Arial" w:hint="eastAsia"/>
          <w:b/>
          <w:sz w:val="28"/>
          <w:szCs w:val="28"/>
        </w:rPr>
        <w:t>3</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p>
    <w:p w14:paraId="1F1060BF"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5</w:t>
      </w:r>
      <w:r w:rsidRPr="00A3464B">
        <w:rPr>
          <w:rFonts w:ascii="Arial" w:eastAsia="华文楷体" w:hAnsi="Arial" w:cs="Arial" w:hint="eastAsia"/>
          <w:b/>
          <w:sz w:val="28"/>
          <w:szCs w:val="28"/>
        </w:rPr>
        <w:t>）收益价值</w:t>
      </w:r>
    </w:p>
    <w:p w14:paraId="525C4F42" w14:textId="264BA311" w:rsidR="002E07A7" w:rsidRPr="00A3464B" w:rsidRDefault="002E07A7" w:rsidP="00A3464B">
      <w:pPr>
        <w:tabs>
          <w:tab w:val="left" w:pos="6237"/>
        </w:tabs>
        <w:wordWrap w:val="0"/>
        <w:overflowPunct w:val="0"/>
        <w:autoSpaceDE w:val="0"/>
        <w:autoSpaceDN w:val="0"/>
        <w:snapToGrid w:val="0"/>
        <w:spacing w:line="360" w:lineRule="auto"/>
        <w:ind w:firstLineChars="200" w:firstLine="561"/>
        <w:jc w:val="both"/>
        <w:rPr>
          <w:rFonts w:ascii="Arial" w:eastAsia="华文楷体" w:hAnsi="Arial" w:cs="Arial"/>
          <w:b/>
          <w:sz w:val="28"/>
          <w:szCs w:val="28"/>
        </w:rPr>
      </w:pPr>
      <w:r w:rsidRPr="00A3464B">
        <w:rPr>
          <w:rFonts w:ascii="Arial" w:eastAsia="华文楷体" w:hAnsi="Arial" w:cs="Arial" w:hint="eastAsia"/>
          <w:b/>
          <w:sz w:val="28"/>
          <w:szCs w:val="28"/>
        </w:rPr>
        <w:t>估价对象收益价值＝</w:t>
      </w:r>
      <w:r w:rsidRPr="00A3464B">
        <w:rPr>
          <w:rFonts w:ascii="Arial" w:eastAsia="华文楷体" w:hAnsi="Arial" w:cs="Arial" w:hint="eastAsia"/>
          <w:b/>
          <w:sz w:val="28"/>
          <w:szCs w:val="28"/>
        </w:rPr>
        <w:t>A</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g)</w:t>
      </w:r>
      <w:r w:rsidRPr="00A3464B">
        <w:rPr>
          <w:rFonts w:ascii="Arial" w:eastAsia="华文楷体" w:hAnsi="Arial" w:cs="Arial"/>
          <w:b/>
          <w:sz w:val="28"/>
          <w:szCs w:val="28"/>
        </w:rPr>
        <w:t xml:space="preserve"> </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 xml:space="preserve"> (1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Y)]</w:t>
      </w:r>
      <w:r w:rsidRPr="00A3464B">
        <w:rPr>
          <w:rFonts w:ascii="Arial" w:eastAsia="华文楷体" w:hAnsi="Arial" w:cs="Arial" w:hint="eastAsia"/>
          <w:b/>
          <w:sz w:val="28"/>
          <w:szCs w:val="28"/>
          <w:vertAlign w:val="superscript"/>
        </w:rPr>
        <w:t>n</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Y-g</w:t>
      </w:r>
      <w:r w:rsidRPr="00A3464B">
        <w:rPr>
          <w:rFonts w:ascii="Arial" w:eastAsia="华文楷体" w:hAnsi="Arial" w:cs="Arial" w:hint="eastAsia"/>
          <w:b/>
          <w:sz w:val="28"/>
          <w:szCs w:val="28"/>
        </w:rPr>
        <w:t>）＝</w:t>
      </w:r>
      <w:r w:rsidR="0002299B" w:rsidRPr="00A3464B">
        <w:rPr>
          <w:rFonts w:ascii="Arial" w:eastAsia="华文楷体" w:hAnsi="Arial" w:cs="Arial"/>
          <w:b/>
          <w:sz w:val="28"/>
          <w:szCs w:val="28"/>
        </w:rPr>
        <w:t>77817</w:t>
      </w:r>
      <w:r w:rsidRPr="00A3464B">
        <w:rPr>
          <w:rFonts w:ascii="Arial" w:eastAsia="华文楷体" w:hAnsi="Arial" w:cs="Arial" w:hint="eastAsia"/>
          <w:b/>
          <w:sz w:val="28"/>
          <w:szCs w:val="28"/>
        </w:rPr>
        <w:t>（</w:t>
      </w:r>
      <w:r w:rsidR="0002299B" w:rsidRPr="00A3464B">
        <w:rPr>
          <w:rFonts w:ascii="Arial" w:eastAsia="华文楷体" w:hAnsi="Arial" w:cs="Arial" w:hint="eastAsia"/>
          <w:b/>
          <w:sz w:val="28"/>
          <w:szCs w:val="28"/>
        </w:rPr>
        <w:t>万</w:t>
      </w:r>
      <w:r w:rsidRPr="00A3464B">
        <w:rPr>
          <w:rFonts w:ascii="Arial" w:eastAsia="华文楷体" w:hAnsi="Arial" w:cs="Arial" w:hint="eastAsia"/>
          <w:b/>
          <w:sz w:val="28"/>
          <w:szCs w:val="28"/>
        </w:rPr>
        <w:t>元）</w:t>
      </w:r>
    </w:p>
    <w:p w14:paraId="3A5988F1"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估价对象收益单价＝</w:t>
      </w:r>
      <w:r w:rsidR="0002299B" w:rsidRPr="00A3464B">
        <w:rPr>
          <w:rFonts w:ascii="Arial" w:eastAsia="华文楷体" w:hAnsi="Arial" w:cs="Arial" w:hint="eastAsia"/>
          <w:b/>
          <w:sz w:val="28"/>
          <w:szCs w:val="28"/>
        </w:rPr>
        <w:t>77817</w:t>
      </w:r>
      <w:r w:rsidR="0002299B" w:rsidRPr="00A3464B">
        <w:rPr>
          <w:rFonts w:ascii="Arial" w:eastAsia="华文楷体" w:hAnsi="Arial" w:cs="Arial" w:hint="eastAsia"/>
          <w:b/>
          <w:sz w:val="28"/>
          <w:szCs w:val="28"/>
        </w:rPr>
        <w:t>×</w:t>
      </w:r>
      <w:r w:rsidR="0002299B" w:rsidRPr="00A3464B">
        <w:rPr>
          <w:rFonts w:ascii="Arial" w:eastAsia="华文楷体" w:hAnsi="Arial" w:cs="Arial" w:hint="eastAsia"/>
          <w:b/>
          <w:sz w:val="28"/>
          <w:szCs w:val="28"/>
        </w:rPr>
        <w:t>10000</w:t>
      </w:r>
      <w:r w:rsidR="0002299B" w:rsidRPr="00A3464B">
        <w:rPr>
          <w:rFonts w:ascii="Arial" w:eastAsia="华文楷体" w:hAnsi="Arial" w:cs="Arial" w:hint="eastAsia"/>
          <w:b/>
          <w:sz w:val="28"/>
          <w:szCs w:val="28"/>
        </w:rPr>
        <w:t>÷</w:t>
      </w:r>
      <w:r w:rsidR="0002299B" w:rsidRPr="00A3464B">
        <w:rPr>
          <w:rFonts w:ascii="Arial" w:eastAsia="华文楷体" w:hAnsi="Arial" w:cs="Arial" w:hint="eastAsia"/>
          <w:b/>
          <w:sz w:val="28"/>
          <w:szCs w:val="28"/>
        </w:rPr>
        <w:t>8698.56</w:t>
      </w:r>
      <w:r w:rsidR="0002299B" w:rsidRPr="00A3464B">
        <w:rPr>
          <w:rFonts w:ascii="Arial" w:eastAsia="华文楷体" w:hAnsi="Arial" w:cs="Arial" w:hint="eastAsia"/>
          <w:b/>
          <w:sz w:val="28"/>
          <w:szCs w:val="28"/>
        </w:rPr>
        <w:t>＝</w:t>
      </w:r>
      <w:r w:rsidR="0002299B" w:rsidRPr="00A3464B">
        <w:rPr>
          <w:rFonts w:ascii="Arial" w:eastAsia="华文楷体" w:hAnsi="Arial" w:cs="Arial" w:hint="eastAsia"/>
          <w:b/>
          <w:sz w:val="28"/>
          <w:szCs w:val="28"/>
        </w:rPr>
        <w:t>89460</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17E769F5" w14:textId="3C2E34C5"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估价对象</w:t>
      </w:r>
      <w:r w:rsidRPr="00A3464B">
        <w:rPr>
          <w:rFonts w:ascii="Arial" w:eastAsia="华文楷体" w:hAnsi="Arial" w:cs="Arial" w:hint="eastAsia"/>
          <w:b/>
          <w:sz w:val="28"/>
          <w:szCs w:val="28"/>
        </w:rPr>
        <w:t>16-23</w:t>
      </w:r>
      <w:r w:rsidRPr="00A3464B">
        <w:rPr>
          <w:rFonts w:ascii="Arial" w:eastAsia="华文楷体" w:hAnsi="Arial" w:cs="Arial" w:hint="eastAsia"/>
          <w:b/>
          <w:sz w:val="28"/>
          <w:szCs w:val="28"/>
        </w:rPr>
        <w:t>层公寓用房公共部分及内部装修均为毛坯状态，三个可比实例租金水平均以精装修为前提，即已经达到拎包入住的租金标准，故收益</w:t>
      </w:r>
      <w:r w:rsidR="00D43E3F" w:rsidRPr="00A3464B">
        <w:rPr>
          <w:rFonts w:ascii="Arial" w:eastAsia="华文楷体" w:hAnsi="Arial" w:cs="Arial" w:hint="eastAsia"/>
          <w:b/>
          <w:sz w:val="28"/>
          <w:szCs w:val="28"/>
        </w:rPr>
        <w:t>价值中已经包含精装修费用，需扣减装修费用，统一各方法价格内涵，</w:t>
      </w:r>
      <w:r w:rsidRPr="00A3464B">
        <w:rPr>
          <w:rFonts w:ascii="Arial" w:eastAsia="华文楷体" w:hAnsi="Arial" w:cs="Arial" w:hint="eastAsia"/>
          <w:b/>
          <w:sz w:val="28"/>
          <w:szCs w:val="28"/>
        </w:rPr>
        <w:t>装修费用单价按</w:t>
      </w:r>
      <w:r w:rsidRPr="00A3464B">
        <w:rPr>
          <w:rFonts w:ascii="Arial" w:eastAsia="华文楷体" w:hAnsi="Arial" w:cs="Arial" w:hint="eastAsia"/>
          <w:b/>
          <w:sz w:val="28"/>
          <w:szCs w:val="28"/>
        </w:rPr>
        <w:t>5500</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平方米：即</w:t>
      </w:r>
    </w:p>
    <w:p w14:paraId="23D89EC4"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收益单价＝</w:t>
      </w:r>
      <w:r w:rsidRPr="00A3464B">
        <w:rPr>
          <w:rFonts w:ascii="Arial" w:eastAsia="华文楷体" w:hAnsi="Arial" w:cs="Arial" w:hint="eastAsia"/>
          <w:b/>
          <w:sz w:val="28"/>
          <w:szCs w:val="28"/>
        </w:rPr>
        <w:t>89460-5500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83960</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484F98F9"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p>
    <w:p w14:paraId="30AC6525" w14:textId="77777777" w:rsidR="00723284" w:rsidRPr="00A3464B" w:rsidRDefault="0002299B" w:rsidP="0002299B">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b/>
          <w:sz w:val="28"/>
          <w:szCs w:val="28"/>
        </w:rPr>
        <w:tab/>
      </w:r>
      <w:r w:rsidR="00723284" w:rsidRPr="00A3464B">
        <w:rPr>
          <w:rFonts w:ascii="Arial" w:eastAsia="华文楷体" w:hAnsi="Arial" w:cs="Arial"/>
          <w:b/>
          <w:sz w:val="28"/>
          <w:szCs w:val="28"/>
        </w:rPr>
        <w:br w:type="page"/>
      </w:r>
    </w:p>
    <w:p w14:paraId="60B10A5D"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公寓（客房）用房</w:t>
      </w:r>
    </w:p>
    <w:p w14:paraId="02E78E65"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）求取房地产未来第一年净收益</w:t>
      </w:r>
    </w:p>
    <w:p w14:paraId="084E6ECB" w14:textId="77777777" w:rsidR="00723284" w:rsidRPr="00A3464B" w:rsidRDefault="00723284"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t>估价对象</w:t>
      </w:r>
      <w:r w:rsidRPr="00A3464B">
        <w:rPr>
          <w:rFonts w:ascii="Arial" w:eastAsia="华文楷体" w:hAnsi="Arial" w:cs="Arial" w:hint="eastAsia"/>
          <w:b/>
          <w:sz w:val="28"/>
          <w:szCs w:val="28"/>
        </w:rPr>
        <w:t>9</w:t>
      </w:r>
      <w:r w:rsidRPr="00A3464B">
        <w:rPr>
          <w:rFonts w:ascii="Arial" w:eastAsia="华文楷体" w:hAnsi="Arial" w:cs="Arial"/>
          <w:b/>
          <w:sz w:val="28"/>
          <w:szCs w:val="28"/>
        </w:rPr>
        <w:t>-15</w:t>
      </w:r>
      <w:r w:rsidRPr="00A3464B">
        <w:rPr>
          <w:rFonts w:ascii="Arial" w:eastAsia="华文楷体" w:hAnsi="Arial" w:cs="Arial"/>
          <w:b/>
          <w:sz w:val="28"/>
          <w:szCs w:val="28"/>
        </w:rPr>
        <w:t>层现状作为酒店客房使用，证载用途为公寓，考虑未来可持续收入以酒店客房经营为主，故租金收入参考现状酒店客房实际收入，根据市场调查数据估价对象各类型酒店客房收入如下：</w:t>
      </w:r>
    </w:p>
    <w:tbl>
      <w:tblPr>
        <w:tblW w:w="8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53"/>
        <w:gridCol w:w="1417"/>
        <w:gridCol w:w="1135"/>
        <w:gridCol w:w="1135"/>
        <w:gridCol w:w="2123"/>
        <w:gridCol w:w="1617"/>
      </w:tblGrid>
      <w:tr w:rsidR="00E56422" w:rsidRPr="00A3464B" w14:paraId="7E7E1977" w14:textId="77777777" w:rsidTr="00E56422">
        <w:trPr>
          <w:trHeight w:val="285"/>
          <w:jc w:val="center"/>
        </w:trPr>
        <w:tc>
          <w:tcPr>
            <w:tcW w:w="568" w:type="pct"/>
            <w:tcBorders>
              <w:top w:val="single" w:sz="4" w:space="0" w:color="auto"/>
              <w:left w:val="single" w:sz="4" w:space="0" w:color="auto"/>
              <w:bottom w:val="single" w:sz="4" w:space="0" w:color="auto"/>
              <w:right w:val="single" w:sz="4" w:space="0" w:color="auto"/>
            </w:tcBorders>
            <w:noWrap/>
            <w:vAlign w:val="center"/>
            <w:hideMark/>
          </w:tcPr>
          <w:p w14:paraId="43FD1AC5"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名称</w:t>
            </w: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5FF8CACD"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类型</w:t>
            </w:r>
          </w:p>
        </w:tc>
        <w:tc>
          <w:tcPr>
            <w:tcW w:w="677" w:type="pct"/>
            <w:tcBorders>
              <w:top w:val="single" w:sz="4" w:space="0" w:color="auto"/>
              <w:left w:val="single" w:sz="4" w:space="0" w:color="auto"/>
              <w:bottom w:val="single" w:sz="4" w:space="0" w:color="auto"/>
              <w:right w:val="single" w:sz="4" w:space="0" w:color="auto"/>
            </w:tcBorders>
            <w:vAlign w:val="center"/>
            <w:hideMark/>
          </w:tcPr>
          <w:p w14:paraId="668903D2"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楼层</w:t>
            </w: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316477F7"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数量（间）</w:t>
            </w:r>
          </w:p>
        </w:tc>
        <w:tc>
          <w:tcPr>
            <w:tcW w:w="1267" w:type="pct"/>
            <w:tcBorders>
              <w:top w:val="single" w:sz="4" w:space="0" w:color="auto"/>
              <w:left w:val="single" w:sz="4" w:space="0" w:color="auto"/>
              <w:bottom w:val="single" w:sz="4" w:space="0" w:color="auto"/>
              <w:right w:val="single" w:sz="4" w:space="0" w:color="auto"/>
            </w:tcBorders>
            <w:vAlign w:val="center"/>
          </w:tcPr>
          <w:p w14:paraId="765B0F0D" w14:textId="77777777" w:rsidR="00723284" w:rsidRPr="00A3464B" w:rsidRDefault="00723284" w:rsidP="00FD5C12">
            <w:pPr>
              <w:tabs>
                <w:tab w:val="left" w:pos="1875"/>
              </w:tabs>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市场租金（日房价</w:t>
            </w:r>
            <w:r w:rsidRPr="00A3464B">
              <w:rPr>
                <w:rFonts w:ascii="Arial" w:eastAsia="华文细黑" w:hAnsi="Arial" w:cs="宋体" w:hint="eastAsia"/>
                <w:b/>
                <w:sz w:val="18"/>
                <w:szCs w:val="21"/>
              </w:rPr>
              <w:t>/</w:t>
            </w:r>
            <w:r w:rsidRPr="00A3464B">
              <w:rPr>
                <w:rFonts w:ascii="Arial" w:eastAsia="华文细黑" w:hAnsi="Arial" w:cs="宋体" w:hint="eastAsia"/>
                <w:b/>
                <w:sz w:val="18"/>
                <w:szCs w:val="21"/>
              </w:rPr>
              <w:t>间）</w:t>
            </w:r>
          </w:p>
        </w:tc>
        <w:tc>
          <w:tcPr>
            <w:tcW w:w="965" w:type="pct"/>
            <w:tcBorders>
              <w:top w:val="single" w:sz="4" w:space="0" w:color="auto"/>
              <w:left w:val="single" w:sz="4" w:space="0" w:color="auto"/>
              <w:bottom w:val="single" w:sz="4" w:space="0" w:color="auto"/>
              <w:right w:val="single" w:sz="4" w:space="0" w:color="auto"/>
            </w:tcBorders>
            <w:vAlign w:val="center"/>
          </w:tcPr>
          <w:p w14:paraId="1E5D5B23" w14:textId="77777777" w:rsidR="00723284" w:rsidRPr="00A3464B" w:rsidRDefault="00723284" w:rsidP="00FD5C12">
            <w:pPr>
              <w:tabs>
                <w:tab w:val="left" w:pos="1875"/>
              </w:tabs>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租金收入（元</w:t>
            </w:r>
            <w:r w:rsidRPr="00A3464B">
              <w:rPr>
                <w:rFonts w:ascii="Arial" w:eastAsia="华文细黑" w:hAnsi="Arial" w:cs="宋体" w:hint="eastAsia"/>
                <w:b/>
                <w:sz w:val="18"/>
                <w:szCs w:val="21"/>
              </w:rPr>
              <w:t>/</w:t>
            </w:r>
            <w:r w:rsidRPr="00A3464B">
              <w:rPr>
                <w:rFonts w:ascii="Arial" w:eastAsia="华文细黑" w:hAnsi="Arial" w:cs="宋体"/>
                <w:b/>
                <w:sz w:val="18"/>
                <w:szCs w:val="21"/>
              </w:rPr>
              <w:t>天）</w:t>
            </w:r>
          </w:p>
        </w:tc>
      </w:tr>
      <w:tr w:rsidR="00E56422" w:rsidRPr="00A3464B" w14:paraId="1EC7C653" w14:textId="77777777" w:rsidTr="00E56422">
        <w:trPr>
          <w:trHeight w:val="285"/>
          <w:jc w:val="center"/>
        </w:trPr>
        <w:tc>
          <w:tcPr>
            <w:tcW w:w="568" w:type="pct"/>
            <w:vMerge w:val="restart"/>
            <w:tcBorders>
              <w:top w:val="single" w:sz="4" w:space="0" w:color="auto"/>
              <w:left w:val="single" w:sz="4" w:space="0" w:color="auto"/>
              <w:bottom w:val="single" w:sz="4" w:space="0" w:color="auto"/>
              <w:right w:val="single" w:sz="4" w:space="0" w:color="auto"/>
            </w:tcBorders>
            <w:noWrap/>
            <w:vAlign w:val="center"/>
            <w:hideMark/>
          </w:tcPr>
          <w:p w14:paraId="46A3DC92"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公寓（客房）</w:t>
            </w: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1751AE13"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40</w:t>
            </w:r>
            <w:r w:rsidRPr="00A3464B">
              <w:rPr>
                <w:rFonts w:ascii="Arial" w:eastAsia="华文细黑" w:hAnsi="Arial" w:cs="宋体" w:hint="eastAsia"/>
                <w:b/>
                <w:sz w:val="18"/>
                <w:szCs w:val="21"/>
              </w:rPr>
              <w:t>平双床间</w:t>
            </w:r>
          </w:p>
        </w:tc>
        <w:tc>
          <w:tcPr>
            <w:tcW w:w="677" w:type="pct"/>
            <w:vMerge w:val="restart"/>
            <w:tcBorders>
              <w:top w:val="single" w:sz="4" w:space="0" w:color="auto"/>
              <w:left w:val="single" w:sz="4" w:space="0" w:color="auto"/>
              <w:bottom w:val="single" w:sz="4" w:space="0" w:color="auto"/>
              <w:right w:val="single" w:sz="4" w:space="0" w:color="auto"/>
            </w:tcBorders>
            <w:vAlign w:val="center"/>
            <w:hideMark/>
          </w:tcPr>
          <w:p w14:paraId="338FCAFF"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地上</w:t>
            </w:r>
            <w:r w:rsidRPr="00A3464B">
              <w:rPr>
                <w:rFonts w:ascii="Arial" w:eastAsia="华文细黑" w:hAnsi="Arial" w:cs="宋体"/>
                <w:b/>
                <w:sz w:val="18"/>
                <w:szCs w:val="21"/>
              </w:rPr>
              <w:t>9-15</w:t>
            </w:r>
            <w:r w:rsidRPr="00A3464B">
              <w:rPr>
                <w:rFonts w:ascii="Arial" w:eastAsia="华文细黑" w:hAnsi="Arial" w:cs="宋体" w:hint="eastAsia"/>
                <w:b/>
                <w:sz w:val="18"/>
                <w:szCs w:val="21"/>
              </w:rPr>
              <w:t>层</w:t>
            </w: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2E6B660A"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14</w:t>
            </w:r>
          </w:p>
        </w:tc>
        <w:tc>
          <w:tcPr>
            <w:tcW w:w="1267" w:type="pct"/>
            <w:tcBorders>
              <w:top w:val="single" w:sz="4" w:space="0" w:color="auto"/>
              <w:left w:val="single" w:sz="4" w:space="0" w:color="auto"/>
              <w:bottom w:val="single" w:sz="4" w:space="0" w:color="auto"/>
              <w:right w:val="single" w:sz="4" w:space="0" w:color="auto"/>
            </w:tcBorders>
            <w:vAlign w:val="center"/>
          </w:tcPr>
          <w:p w14:paraId="69365975"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w:t>
            </w:r>
            <w:r w:rsidRPr="00A3464B">
              <w:rPr>
                <w:rFonts w:ascii="Arial" w:eastAsia="华文细黑" w:hAnsi="Arial" w:cs="宋体"/>
                <w:b/>
                <w:sz w:val="18"/>
                <w:szCs w:val="21"/>
              </w:rPr>
              <w:t>628</w:t>
            </w:r>
          </w:p>
        </w:tc>
        <w:tc>
          <w:tcPr>
            <w:tcW w:w="965" w:type="pct"/>
            <w:tcBorders>
              <w:top w:val="single" w:sz="4" w:space="0" w:color="auto"/>
              <w:left w:val="single" w:sz="4" w:space="0" w:color="auto"/>
              <w:bottom w:val="single" w:sz="4" w:space="0" w:color="auto"/>
              <w:right w:val="single" w:sz="4" w:space="0" w:color="auto"/>
            </w:tcBorders>
            <w:vAlign w:val="center"/>
          </w:tcPr>
          <w:p w14:paraId="6512D6D0"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2</w:t>
            </w:r>
            <w:r w:rsidRPr="00A3464B">
              <w:rPr>
                <w:rFonts w:ascii="Arial" w:eastAsia="华文细黑" w:hAnsi="Arial" w:cs="宋体"/>
                <w:b/>
                <w:sz w:val="18"/>
                <w:szCs w:val="21"/>
              </w:rPr>
              <w:t>2792</w:t>
            </w:r>
          </w:p>
        </w:tc>
      </w:tr>
      <w:tr w:rsidR="00E56422" w:rsidRPr="00A3464B" w14:paraId="278635BB" w14:textId="77777777" w:rsidTr="00E56422">
        <w:trPr>
          <w:trHeight w:val="285"/>
          <w:jc w:val="center"/>
        </w:trPr>
        <w:tc>
          <w:tcPr>
            <w:tcW w:w="568" w:type="pct"/>
            <w:vMerge/>
            <w:tcBorders>
              <w:top w:val="single" w:sz="4" w:space="0" w:color="auto"/>
              <w:left w:val="single" w:sz="4" w:space="0" w:color="auto"/>
              <w:bottom w:val="single" w:sz="4" w:space="0" w:color="auto"/>
              <w:right w:val="single" w:sz="4" w:space="0" w:color="auto"/>
            </w:tcBorders>
            <w:vAlign w:val="center"/>
            <w:hideMark/>
          </w:tcPr>
          <w:p w14:paraId="7110330B" w14:textId="77777777" w:rsidR="00723284" w:rsidRPr="00A3464B" w:rsidRDefault="00723284" w:rsidP="00FD5C12">
            <w:pPr>
              <w:jc w:val="center"/>
              <w:rPr>
                <w:rFonts w:ascii="Arial" w:eastAsia="华文细黑" w:hAnsi="Arial" w:cs="宋体"/>
                <w:b/>
                <w:sz w:val="18"/>
                <w:szCs w:val="21"/>
              </w:rPr>
            </w:pP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1583257C"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50</w:t>
            </w:r>
            <w:r w:rsidRPr="00A3464B">
              <w:rPr>
                <w:rFonts w:ascii="Arial" w:eastAsia="华文细黑" w:hAnsi="Arial" w:cs="宋体" w:hint="eastAsia"/>
                <w:b/>
                <w:sz w:val="18"/>
                <w:szCs w:val="21"/>
              </w:rPr>
              <w:t>平开间</w:t>
            </w: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6341BC85" w14:textId="77777777" w:rsidR="00723284" w:rsidRPr="00A3464B" w:rsidRDefault="00723284" w:rsidP="00FD5C12">
            <w:pPr>
              <w:jc w:val="center"/>
              <w:rPr>
                <w:rFonts w:ascii="Arial" w:eastAsia="华文细黑" w:hAnsi="Arial" w:cs="宋体"/>
                <w:b/>
                <w:sz w:val="18"/>
                <w:szCs w:val="21"/>
              </w:rPr>
            </w:pP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6BEA162D"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21</w:t>
            </w:r>
          </w:p>
        </w:tc>
        <w:tc>
          <w:tcPr>
            <w:tcW w:w="1267" w:type="pct"/>
            <w:tcBorders>
              <w:top w:val="single" w:sz="4" w:space="0" w:color="auto"/>
              <w:left w:val="single" w:sz="4" w:space="0" w:color="auto"/>
              <w:bottom w:val="single" w:sz="4" w:space="0" w:color="auto"/>
              <w:right w:val="single" w:sz="4" w:space="0" w:color="auto"/>
            </w:tcBorders>
            <w:vAlign w:val="center"/>
          </w:tcPr>
          <w:p w14:paraId="0E61B0B7"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w:t>
            </w:r>
            <w:r w:rsidRPr="00A3464B">
              <w:rPr>
                <w:rFonts w:ascii="Arial" w:eastAsia="华文细黑" w:hAnsi="Arial" w:cs="宋体"/>
                <w:b/>
                <w:sz w:val="18"/>
                <w:szCs w:val="21"/>
              </w:rPr>
              <w:t>628</w:t>
            </w:r>
          </w:p>
        </w:tc>
        <w:tc>
          <w:tcPr>
            <w:tcW w:w="965" w:type="pct"/>
            <w:tcBorders>
              <w:top w:val="single" w:sz="4" w:space="0" w:color="auto"/>
              <w:left w:val="single" w:sz="4" w:space="0" w:color="auto"/>
              <w:bottom w:val="single" w:sz="4" w:space="0" w:color="auto"/>
              <w:right w:val="single" w:sz="4" w:space="0" w:color="auto"/>
            </w:tcBorders>
            <w:vAlign w:val="center"/>
          </w:tcPr>
          <w:p w14:paraId="54C51367"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3</w:t>
            </w:r>
            <w:r w:rsidRPr="00A3464B">
              <w:rPr>
                <w:rFonts w:ascii="Arial" w:eastAsia="华文细黑" w:hAnsi="Arial" w:cs="宋体"/>
                <w:b/>
                <w:sz w:val="18"/>
                <w:szCs w:val="21"/>
              </w:rPr>
              <w:t>4188</w:t>
            </w:r>
          </w:p>
        </w:tc>
      </w:tr>
      <w:tr w:rsidR="00E56422" w:rsidRPr="00A3464B" w14:paraId="1B4ED036" w14:textId="77777777" w:rsidTr="00E56422">
        <w:trPr>
          <w:trHeight w:val="285"/>
          <w:jc w:val="center"/>
        </w:trPr>
        <w:tc>
          <w:tcPr>
            <w:tcW w:w="568" w:type="pct"/>
            <w:vMerge/>
            <w:tcBorders>
              <w:top w:val="single" w:sz="4" w:space="0" w:color="auto"/>
              <w:left w:val="single" w:sz="4" w:space="0" w:color="auto"/>
              <w:bottom w:val="single" w:sz="4" w:space="0" w:color="auto"/>
              <w:right w:val="single" w:sz="4" w:space="0" w:color="auto"/>
            </w:tcBorders>
            <w:vAlign w:val="center"/>
            <w:hideMark/>
          </w:tcPr>
          <w:p w14:paraId="62C7FC35" w14:textId="77777777" w:rsidR="00723284" w:rsidRPr="00A3464B" w:rsidRDefault="00723284" w:rsidP="00FD5C12">
            <w:pPr>
              <w:jc w:val="center"/>
              <w:rPr>
                <w:rFonts w:ascii="Arial" w:eastAsia="华文细黑" w:hAnsi="Arial" w:cs="宋体"/>
                <w:b/>
                <w:sz w:val="18"/>
                <w:szCs w:val="21"/>
              </w:rPr>
            </w:pP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2D235CB7"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60</w:t>
            </w:r>
            <w:r w:rsidRPr="00A3464B">
              <w:rPr>
                <w:rFonts w:ascii="Arial" w:eastAsia="华文细黑" w:hAnsi="Arial" w:cs="宋体" w:hint="eastAsia"/>
                <w:b/>
                <w:sz w:val="18"/>
                <w:szCs w:val="21"/>
              </w:rPr>
              <w:t>平开间</w:t>
            </w: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40A89BB1" w14:textId="77777777" w:rsidR="00723284" w:rsidRPr="00A3464B" w:rsidRDefault="00723284" w:rsidP="00FD5C12">
            <w:pPr>
              <w:jc w:val="center"/>
              <w:rPr>
                <w:rFonts w:ascii="Arial" w:eastAsia="华文细黑" w:hAnsi="Arial" w:cs="宋体"/>
                <w:b/>
                <w:sz w:val="18"/>
                <w:szCs w:val="21"/>
              </w:rPr>
            </w:pP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1F69AC85"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42</w:t>
            </w:r>
          </w:p>
        </w:tc>
        <w:tc>
          <w:tcPr>
            <w:tcW w:w="1267" w:type="pct"/>
            <w:tcBorders>
              <w:top w:val="single" w:sz="4" w:space="0" w:color="auto"/>
              <w:left w:val="single" w:sz="4" w:space="0" w:color="auto"/>
              <w:bottom w:val="single" w:sz="4" w:space="0" w:color="auto"/>
              <w:right w:val="single" w:sz="4" w:space="0" w:color="auto"/>
            </w:tcBorders>
            <w:vAlign w:val="center"/>
          </w:tcPr>
          <w:p w14:paraId="340C2E47"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w:t>
            </w:r>
            <w:r w:rsidRPr="00A3464B">
              <w:rPr>
                <w:rFonts w:ascii="Arial" w:eastAsia="华文细黑" w:hAnsi="Arial" w:cs="宋体"/>
                <w:b/>
                <w:sz w:val="18"/>
                <w:szCs w:val="21"/>
              </w:rPr>
              <w:t>796</w:t>
            </w:r>
          </w:p>
        </w:tc>
        <w:tc>
          <w:tcPr>
            <w:tcW w:w="965" w:type="pct"/>
            <w:tcBorders>
              <w:top w:val="single" w:sz="4" w:space="0" w:color="auto"/>
              <w:left w:val="single" w:sz="4" w:space="0" w:color="auto"/>
              <w:bottom w:val="single" w:sz="4" w:space="0" w:color="auto"/>
              <w:right w:val="single" w:sz="4" w:space="0" w:color="auto"/>
            </w:tcBorders>
            <w:vAlign w:val="center"/>
          </w:tcPr>
          <w:p w14:paraId="525829F7"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7</w:t>
            </w:r>
            <w:r w:rsidRPr="00A3464B">
              <w:rPr>
                <w:rFonts w:ascii="Arial" w:eastAsia="华文细黑" w:hAnsi="Arial" w:cs="宋体"/>
                <w:b/>
                <w:sz w:val="18"/>
                <w:szCs w:val="21"/>
              </w:rPr>
              <w:t>5432</w:t>
            </w:r>
          </w:p>
        </w:tc>
      </w:tr>
      <w:tr w:rsidR="00E56422" w:rsidRPr="00A3464B" w14:paraId="5BDC8B47" w14:textId="77777777" w:rsidTr="00E56422">
        <w:trPr>
          <w:trHeight w:val="285"/>
          <w:jc w:val="center"/>
        </w:trPr>
        <w:tc>
          <w:tcPr>
            <w:tcW w:w="568" w:type="pct"/>
            <w:vMerge/>
            <w:tcBorders>
              <w:top w:val="single" w:sz="4" w:space="0" w:color="auto"/>
              <w:left w:val="single" w:sz="4" w:space="0" w:color="auto"/>
              <w:bottom w:val="single" w:sz="4" w:space="0" w:color="auto"/>
              <w:right w:val="single" w:sz="4" w:space="0" w:color="auto"/>
            </w:tcBorders>
            <w:vAlign w:val="center"/>
            <w:hideMark/>
          </w:tcPr>
          <w:p w14:paraId="3996552D" w14:textId="77777777" w:rsidR="00723284" w:rsidRPr="00A3464B" w:rsidRDefault="00723284" w:rsidP="00FD5C12">
            <w:pPr>
              <w:jc w:val="center"/>
              <w:rPr>
                <w:rFonts w:ascii="Arial" w:eastAsia="华文细黑" w:hAnsi="Arial" w:cs="宋体"/>
                <w:b/>
                <w:sz w:val="18"/>
                <w:szCs w:val="21"/>
              </w:rPr>
            </w:pP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574E639B"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50</w:t>
            </w:r>
            <w:r w:rsidRPr="00A3464B">
              <w:rPr>
                <w:rFonts w:ascii="Arial" w:eastAsia="华文细黑" w:hAnsi="Arial" w:cs="宋体" w:hint="eastAsia"/>
                <w:b/>
                <w:sz w:val="18"/>
                <w:szCs w:val="21"/>
              </w:rPr>
              <w:t>平小套房</w:t>
            </w: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75501D5A" w14:textId="77777777" w:rsidR="00723284" w:rsidRPr="00A3464B" w:rsidRDefault="00723284" w:rsidP="00FD5C12">
            <w:pPr>
              <w:jc w:val="center"/>
              <w:rPr>
                <w:rFonts w:ascii="Arial" w:eastAsia="华文细黑" w:hAnsi="Arial" w:cs="宋体"/>
                <w:b/>
                <w:sz w:val="18"/>
                <w:szCs w:val="21"/>
              </w:rPr>
            </w:pP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1D83030E"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21</w:t>
            </w:r>
          </w:p>
        </w:tc>
        <w:tc>
          <w:tcPr>
            <w:tcW w:w="1267" w:type="pct"/>
            <w:tcBorders>
              <w:top w:val="single" w:sz="4" w:space="0" w:color="auto"/>
              <w:left w:val="single" w:sz="4" w:space="0" w:color="auto"/>
              <w:bottom w:val="single" w:sz="4" w:space="0" w:color="auto"/>
              <w:right w:val="single" w:sz="4" w:space="0" w:color="auto"/>
            </w:tcBorders>
            <w:vAlign w:val="center"/>
          </w:tcPr>
          <w:p w14:paraId="4618DF37"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w:t>
            </w:r>
            <w:r w:rsidRPr="00A3464B">
              <w:rPr>
                <w:rFonts w:ascii="Arial" w:eastAsia="华文细黑" w:hAnsi="Arial" w:cs="宋体"/>
                <w:b/>
                <w:sz w:val="18"/>
                <w:szCs w:val="21"/>
              </w:rPr>
              <w:t>817</w:t>
            </w:r>
          </w:p>
        </w:tc>
        <w:tc>
          <w:tcPr>
            <w:tcW w:w="965" w:type="pct"/>
            <w:tcBorders>
              <w:top w:val="single" w:sz="4" w:space="0" w:color="auto"/>
              <w:left w:val="single" w:sz="4" w:space="0" w:color="auto"/>
              <w:bottom w:val="single" w:sz="4" w:space="0" w:color="auto"/>
              <w:right w:val="single" w:sz="4" w:space="0" w:color="auto"/>
            </w:tcBorders>
            <w:vAlign w:val="center"/>
          </w:tcPr>
          <w:p w14:paraId="4338247C"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3</w:t>
            </w:r>
            <w:r w:rsidRPr="00A3464B">
              <w:rPr>
                <w:rFonts w:ascii="Arial" w:eastAsia="华文细黑" w:hAnsi="Arial" w:cs="宋体"/>
                <w:b/>
                <w:sz w:val="18"/>
                <w:szCs w:val="21"/>
              </w:rPr>
              <w:t>8157</w:t>
            </w:r>
          </w:p>
        </w:tc>
      </w:tr>
      <w:tr w:rsidR="00E56422" w:rsidRPr="00A3464B" w14:paraId="12C69E6B" w14:textId="77777777" w:rsidTr="00E56422">
        <w:trPr>
          <w:trHeight w:val="285"/>
          <w:jc w:val="center"/>
        </w:trPr>
        <w:tc>
          <w:tcPr>
            <w:tcW w:w="568" w:type="pct"/>
            <w:vMerge/>
            <w:tcBorders>
              <w:top w:val="single" w:sz="4" w:space="0" w:color="auto"/>
              <w:left w:val="single" w:sz="4" w:space="0" w:color="auto"/>
              <w:bottom w:val="single" w:sz="4" w:space="0" w:color="auto"/>
              <w:right w:val="single" w:sz="4" w:space="0" w:color="auto"/>
            </w:tcBorders>
            <w:vAlign w:val="center"/>
            <w:hideMark/>
          </w:tcPr>
          <w:p w14:paraId="36D801A7" w14:textId="77777777" w:rsidR="00723284" w:rsidRPr="00A3464B" w:rsidRDefault="00723284" w:rsidP="00FD5C12">
            <w:pPr>
              <w:jc w:val="center"/>
              <w:rPr>
                <w:rFonts w:ascii="Arial" w:eastAsia="华文细黑" w:hAnsi="Arial" w:cs="宋体"/>
                <w:b/>
                <w:sz w:val="18"/>
                <w:szCs w:val="21"/>
              </w:rPr>
            </w:pP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17C43BDD"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80</w:t>
            </w:r>
            <w:r w:rsidRPr="00A3464B">
              <w:rPr>
                <w:rFonts w:ascii="Arial" w:eastAsia="华文细黑" w:hAnsi="Arial" w:cs="宋体" w:hint="eastAsia"/>
                <w:b/>
                <w:sz w:val="18"/>
                <w:szCs w:val="21"/>
              </w:rPr>
              <w:t>平套房</w:t>
            </w: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5E3938BE" w14:textId="77777777" w:rsidR="00723284" w:rsidRPr="00A3464B" w:rsidRDefault="00723284" w:rsidP="00FD5C12">
            <w:pPr>
              <w:jc w:val="center"/>
              <w:rPr>
                <w:rFonts w:ascii="Arial" w:eastAsia="华文细黑" w:hAnsi="Arial" w:cs="宋体"/>
                <w:b/>
                <w:sz w:val="18"/>
                <w:szCs w:val="21"/>
              </w:rPr>
            </w:pP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5442B859"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7</w:t>
            </w:r>
          </w:p>
        </w:tc>
        <w:tc>
          <w:tcPr>
            <w:tcW w:w="1267" w:type="pct"/>
            <w:tcBorders>
              <w:top w:val="single" w:sz="4" w:space="0" w:color="auto"/>
              <w:left w:val="single" w:sz="4" w:space="0" w:color="auto"/>
              <w:bottom w:val="single" w:sz="4" w:space="0" w:color="auto"/>
              <w:right w:val="single" w:sz="4" w:space="0" w:color="auto"/>
            </w:tcBorders>
            <w:vAlign w:val="center"/>
          </w:tcPr>
          <w:p w14:paraId="1EA71AAE"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2</w:t>
            </w:r>
            <w:r w:rsidRPr="00A3464B">
              <w:rPr>
                <w:rFonts w:ascii="Arial" w:eastAsia="华文细黑" w:hAnsi="Arial" w:cs="宋体"/>
                <w:b/>
                <w:sz w:val="18"/>
                <w:szCs w:val="21"/>
              </w:rPr>
              <w:t>741</w:t>
            </w:r>
          </w:p>
        </w:tc>
        <w:tc>
          <w:tcPr>
            <w:tcW w:w="965" w:type="pct"/>
            <w:tcBorders>
              <w:top w:val="single" w:sz="4" w:space="0" w:color="auto"/>
              <w:left w:val="single" w:sz="4" w:space="0" w:color="auto"/>
              <w:bottom w:val="single" w:sz="4" w:space="0" w:color="auto"/>
              <w:right w:val="single" w:sz="4" w:space="0" w:color="auto"/>
            </w:tcBorders>
            <w:vAlign w:val="center"/>
          </w:tcPr>
          <w:p w14:paraId="0BB751B7"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w:t>
            </w:r>
            <w:r w:rsidRPr="00A3464B">
              <w:rPr>
                <w:rFonts w:ascii="Arial" w:eastAsia="华文细黑" w:hAnsi="Arial" w:cs="宋体"/>
                <w:b/>
                <w:sz w:val="18"/>
                <w:szCs w:val="21"/>
              </w:rPr>
              <w:t>9187</w:t>
            </w:r>
          </w:p>
        </w:tc>
      </w:tr>
      <w:tr w:rsidR="00E56422" w:rsidRPr="00A3464B" w14:paraId="774C24F7" w14:textId="77777777" w:rsidTr="00E56422">
        <w:trPr>
          <w:trHeight w:val="285"/>
          <w:jc w:val="center"/>
        </w:trPr>
        <w:tc>
          <w:tcPr>
            <w:tcW w:w="2090" w:type="pct"/>
            <w:gridSpan w:val="3"/>
            <w:tcBorders>
              <w:top w:val="single" w:sz="4" w:space="0" w:color="auto"/>
              <w:left w:val="single" w:sz="4" w:space="0" w:color="auto"/>
              <w:bottom w:val="single" w:sz="4" w:space="0" w:color="auto"/>
              <w:right w:val="single" w:sz="4" w:space="0" w:color="auto"/>
            </w:tcBorders>
            <w:vAlign w:val="center"/>
          </w:tcPr>
          <w:p w14:paraId="68B8268A" w14:textId="77777777" w:rsidR="00723284" w:rsidRPr="00A3464B" w:rsidRDefault="00723284" w:rsidP="00FD5C12">
            <w:pPr>
              <w:jc w:val="center"/>
              <w:rPr>
                <w:rFonts w:ascii="Arial" w:eastAsia="华文细黑" w:hAnsi="Arial" w:cs="宋体"/>
                <w:b/>
                <w:sz w:val="18"/>
                <w:szCs w:val="21"/>
              </w:rPr>
            </w:pPr>
            <w:r w:rsidRPr="00A3464B">
              <w:rPr>
                <w:rFonts w:ascii="Arial" w:eastAsia="华文细黑" w:hAnsi="Arial" w:cs="宋体"/>
                <w:b/>
                <w:sz w:val="18"/>
                <w:szCs w:val="21"/>
              </w:rPr>
              <w:t>合计</w:t>
            </w:r>
          </w:p>
        </w:tc>
        <w:tc>
          <w:tcPr>
            <w:tcW w:w="677" w:type="pct"/>
            <w:tcBorders>
              <w:top w:val="single" w:sz="4" w:space="0" w:color="auto"/>
              <w:left w:val="single" w:sz="4" w:space="0" w:color="auto"/>
              <w:bottom w:val="single" w:sz="4" w:space="0" w:color="auto"/>
              <w:right w:val="single" w:sz="4" w:space="0" w:color="auto"/>
            </w:tcBorders>
            <w:noWrap/>
            <w:vAlign w:val="center"/>
          </w:tcPr>
          <w:p w14:paraId="7BAB7AC2" w14:textId="77777777" w:rsidR="00723284" w:rsidRPr="00A3464B" w:rsidRDefault="00723284" w:rsidP="00FD5C12">
            <w:pPr>
              <w:overflowPunct w:val="0"/>
              <w:snapToGrid w:val="0"/>
              <w:jc w:val="center"/>
              <w:rPr>
                <w:rFonts w:ascii="Arial" w:eastAsia="华文细黑" w:hAnsi="Arial" w:cs="宋体"/>
                <w:b/>
                <w:sz w:val="18"/>
                <w:szCs w:val="21"/>
              </w:rPr>
            </w:pPr>
          </w:p>
        </w:tc>
        <w:tc>
          <w:tcPr>
            <w:tcW w:w="1267" w:type="pct"/>
            <w:tcBorders>
              <w:top w:val="single" w:sz="4" w:space="0" w:color="auto"/>
              <w:left w:val="single" w:sz="4" w:space="0" w:color="auto"/>
              <w:bottom w:val="single" w:sz="4" w:space="0" w:color="auto"/>
              <w:right w:val="single" w:sz="4" w:space="0" w:color="auto"/>
            </w:tcBorders>
            <w:vAlign w:val="center"/>
          </w:tcPr>
          <w:p w14:paraId="7C9163A0"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w:t>
            </w:r>
          </w:p>
        </w:tc>
        <w:tc>
          <w:tcPr>
            <w:tcW w:w="965" w:type="pct"/>
            <w:tcBorders>
              <w:top w:val="single" w:sz="4" w:space="0" w:color="auto"/>
              <w:left w:val="single" w:sz="4" w:space="0" w:color="auto"/>
              <w:bottom w:val="single" w:sz="4" w:space="0" w:color="auto"/>
              <w:right w:val="single" w:sz="4" w:space="0" w:color="auto"/>
            </w:tcBorders>
            <w:vAlign w:val="center"/>
          </w:tcPr>
          <w:p w14:paraId="70A7FAC4"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w:t>
            </w:r>
            <w:r w:rsidRPr="00A3464B">
              <w:rPr>
                <w:rFonts w:ascii="Arial" w:eastAsia="华文细黑" w:hAnsi="Arial" w:cs="宋体"/>
                <w:b/>
                <w:sz w:val="18"/>
                <w:szCs w:val="21"/>
              </w:rPr>
              <w:t>89756</w:t>
            </w:r>
          </w:p>
        </w:tc>
      </w:tr>
    </w:tbl>
    <w:p w14:paraId="3F3309FF" w14:textId="53AB4B92" w:rsidR="00723284" w:rsidRPr="00A3464B" w:rsidRDefault="00723284"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根据《不动产权证书》</w:t>
      </w:r>
      <w:r w:rsidRPr="00A3464B">
        <w:rPr>
          <w:rFonts w:ascii="Arial" w:eastAsia="华文楷体" w:hAnsi="Arial" w:cs="Arial"/>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b/>
          <w:sz w:val="28"/>
          <w:szCs w:val="28"/>
        </w:rPr>
        <w:t>]</w:t>
      </w:r>
      <w:r w:rsidRPr="00A3464B">
        <w:rPr>
          <w:rFonts w:ascii="Arial" w:eastAsia="华文楷体" w:hAnsi="Arial" w:cs="Arial" w:hint="eastAsia"/>
          <w:b/>
          <w:sz w:val="28"/>
          <w:szCs w:val="28"/>
        </w:rPr>
        <w:t>、《房屋面积测算技术报告书（商品房类使用）》，估价对象地上</w:t>
      </w:r>
      <w:r w:rsidRPr="00A3464B">
        <w:rPr>
          <w:rFonts w:ascii="Arial" w:eastAsia="华文楷体" w:hAnsi="Arial" w:cs="Arial" w:hint="eastAsia"/>
          <w:b/>
          <w:sz w:val="28"/>
          <w:szCs w:val="28"/>
        </w:rPr>
        <w:t>9</w:t>
      </w:r>
      <w:r w:rsidRPr="00A3464B">
        <w:rPr>
          <w:rFonts w:ascii="Arial" w:eastAsia="华文楷体" w:hAnsi="Arial" w:cs="Arial"/>
          <w:b/>
          <w:sz w:val="28"/>
          <w:szCs w:val="28"/>
        </w:rPr>
        <w:t>-15</w:t>
      </w:r>
      <w:r w:rsidRPr="00A3464B">
        <w:rPr>
          <w:rFonts w:ascii="Arial" w:eastAsia="华文楷体" w:hAnsi="Arial" w:cs="Arial"/>
          <w:b/>
          <w:sz w:val="28"/>
          <w:szCs w:val="28"/>
        </w:rPr>
        <w:t>层总建筑面积为</w:t>
      </w:r>
      <w:r w:rsidRPr="00A3464B">
        <w:rPr>
          <w:rFonts w:ascii="Arial" w:eastAsia="华文楷体" w:hAnsi="Arial" w:cs="Arial" w:hint="eastAsia"/>
          <w:b/>
          <w:sz w:val="28"/>
          <w:szCs w:val="28"/>
        </w:rPr>
        <w:t>7</w:t>
      </w:r>
      <w:r w:rsidRPr="00A3464B">
        <w:rPr>
          <w:rFonts w:ascii="Arial" w:eastAsia="华文楷体" w:hAnsi="Arial" w:cs="Arial"/>
          <w:b/>
          <w:sz w:val="28"/>
          <w:szCs w:val="28"/>
        </w:rPr>
        <w:t>126.44</w:t>
      </w:r>
      <w:r w:rsidRPr="00A3464B">
        <w:rPr>
          <w:rFonts w:ascii="Arial" w:eastAsia="华文楷体" w:hAnsi="Arial" w:cs="Arial"/>
          <w:b/>
          <w:sz w:val="28"/>
          <w:szCs w:val="28"/>
        </w:rPr>
        <w:t>平方米，故，公寓（客房）部分日租金为</w:t>
      </w:r>
      <w:r w:rsidRPr="00A3464B">
        <w:rPr>
          <w:rFonts w:ascii="Arial" w:eastAsia="华文楷体" w:hAnsi="Arial" w:cs="Arial" w:hint="eastAsia"/>
          <w:b/>
          <w:sz w:val="28"/>
          <w:szCs w:val="28"/>
        </w:rPr>
        <w:t>1</w:t>
      </w:r>
      <w:r w:rsidRPr="00A3464B">
        <w:rPr>
          <w:rFonts w:ascii="Arial" w:eastAsia="华文楷体" w:hAnsi="Arial" w:cs="Arial"/>
          <w:b/>
          <w:sz w:val="28"/>
          <w:szCs w:val="28"/>
        </w:rPr>
        <w:t>89756</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w:t>
      </w:r>
      <w:r w:rsidRPr="00A3464B">
        <w:rPr>
          <w:rFonts w:ascii="Arial" w:eastAsia="华文楷体" w:hAnsi="Arial" w:cs="Arial"/>
          <w:b/>
          <w:sz w:val="28"/>
          <w:szCs w:val="28"/>
        </w:rPr>
        <w:t>126.44=27</w:t>
      </w:r>
      <w:r w:rsidRPr="00A3464B">
        <w:rPr>
          <w:rFonts w:ascii="Arial" w:eastAsia="华文楷体" w:hAnsi="Arial" w:cs="Arial"/>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r w:rsidR="00964C32" w:rsidRPr="00A3464B">
        <w:rPr>
          <w:rFonts w:ascii="华文楷体" w:eastAsia="华文楷体" w:hAnsi="华文楷体" w:cs="Arial" w:hint="eastAsia"/>
          <w:b/>
          <w:sz w:val="28"/>
          <w:szCs w:val="28"/>
        </w:rPr>
        <w:t>·</w:t>
      </w:r>
      <w:r w:rsidRPr="00A3464B">
        <w:rPr>
          <w:rFonts w:ascii="Arial" w:eastAsia="华文楷体" w:hAnsi="Arial" w:cs="Arial"/>
          <w:b/>
          <w:sz w:val="28"/>
          <w:szCs w:val="28"/>
        </w:rPr>
        <w:t>天。</w:t>
      </w:r>
      <w:r w:rsidRPr="00A3464B">
        <w:rPr>
          <w:rFonts w:ascii="Arial" w:eastAsia="华文楷体" w:hAnsi="Arial" w:cs="Arial" w:hint="eastAsia"/>
          <w:b/>
          <w:sz w:val="28"/>
          <w:szCs w:val="28"/>
        </w:rPr>
        <w:t xml:space="preserve">     </w:t>
      </w:r>
    </w:p>
    <w:p w14:paraId="241355A1"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估价对象未来第一年的总收益扣除年经营费用，估算房地产未来第一年净收益</w:t>
      </w:r>
      <w:r w:rsidRPr="00A3464B">
        <w:rPr>
          <w:rFonts w:ascii="Arial" w:eastAsia="华文楷体" w:hAnsi="Arial" w:cs="Arial"/>
          <w:b/>
          <w:sz w:val="28"/>
          <w:szCs w:val="28"/>
        </w:rPr>
        <w:t>为</w:t>
      </w:r>
      <w:r w:rsidR="00CD6B22" w:rsidRPr="00A3464B">
        <w:rPr>
          <w:rFonts w:ascii="Arial" w:eastAsia="华文楷体" w:hAnsi="Arial" w:cs="Arial"/>
          <w:b/>
          <w:sz w:val="28"/>
          <w:szCs w:val="28"/>
        </w:rPr>
        <w:t>3071</w:t>
      </w:r>
      <w:r w:rsidRPr="00A3464B">
        <w:rPr>
          <w:rFonts w:ascii="Arial" w:eastAsia="华文楷体" w:hAnsi="Arial" w:cs="Arial"/>
          <w:b/>
          <w:sz w:val="28"/>
          <w:szCs w:val="28"/>
        </w:rPr>
        <w:t>万</w:t>
      </w:r>
      <w:r w:rsidRPr="00A3464B">
        <w:rPr>
          <w:rFonts w:ascii="Arial" w:eastAsia="华文楷体" w:hAnsi="Arial" w:cs="Arial" w:hint="eastAsia"/>
          <w:b/>
          <w:sz w:val="28"/>
          <w:szCs w:val="28"/>
        </w:rPr>
        <w:t>元。</w:t>
      </w:r>
    </w:p>
    <w:p w14:paraId="14C8BABD"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）报酬率（</w:t>
      </w:r>
      <w:r w:rsidRPr="00A3464B">
        <w:rPr>
          <w:rFonts w:ascii="Arial" w:eastAsia="华文楷体" w:hAnsi="Arial" w:cs="Arial" w:hint="eastAsia"/>
          <w:b/>
          <w:sz w:val="28"/>
          <w:szCs w:val="28"/>
        </w:rPr>
        <w:t>Y</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ab/>
      </w:r>
    </w:p>
    <w:p w14:paraId="73B08F71"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本次测算采取安全利率加风险调整值法；以安全利率加上风险调整值作为报酬率，可以得出报酬率为</w:t>
      </w:r>
      <w:r w:rsidRPr="00A3464B">
        <w:rPr>
          <w:rFonts w:ascii="Arial" w:eastAsia="华文楷体" w:hAnsi="Arial" w:cs="Arial" w:hint="eastAsia"/>
          <w:b/>
          <w:sz w:val="28"/>
          <w:szCs w:val="28"/>
        </w:rPr>
        <w:t>5.0%</w:t>
      </w:r>
      <w:r w:rsidRPr="00A3464B">
        <w:rPr>
          <w:rFonts w:ascii="Arial" w:eastAsia="华文楷体" w:hAnsi="Arial" w:cs="Arial" w:hint="eastAsia"/>
          <w:b/>
          <w:sz w:val="28"/>
          <w:szCs w:val="28"/>
        </w:rPr>
        <w:t>。</w:t>
      </w:r>
    </w:p>
    <w:p w14:paraId="577BD763"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）收益年期（</w:t>
      </w:r>
      <w:r w:rsidRPr="00A3464B">
        <w:rPr>
          <w:rFonts w:ascii="Arial" w:eastAsia="华文楷体" w:hAnsi="Arial" w:cs="Arial" w:hint="eastAsia"/>
          <w:b/>
          <w:sz w:val="28"/>
          <w:szCs w:val="28"/>
        </w:rPr>
        <w:t>n</w:t>
      </w:r>
      <w:r w:rsidRPr="00A3464B">
        <w:rPr>
          <w:rFonts w:ascii="Arial" w:eastAsia="华文楷体" w:hAnsi="Arial" w:cs="Arial" w:hint="eastAsia"/>
          <w:b/>
          <w:sz w:val="28"/>
          <w:szCs w:val="28"/>
        </w:rPr>
        <w:t>）</w:t>
      </w:r>
    </w:p>
    <w:p w14:paraId="4502DC30"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根据被执行人提供的《不动产权证书》</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hint="eastAsia"/>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，估价对象用途为公寓，土地使用年限公寓</w:t>
      </w:r>
      <w:r w:rsidRPr="00A3464B">
        <w:rPr>
          <w:rFonts w:ascii="Arial" w:eastAsia="华文楷体" w:hAnsi="Arial" w:cs="Arial" w:hint="eastAsia"/>
          <w:b/>
          <w:sz w:val="28"/>
          <w:szCs w:val="28"/>
        </w:rPr>
        <w:t>2017</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27</w:t>
      </w:r>
      <w:r w:rsidRPr="00A3464B">
        <w:rPr>
          <w:rFonts w:ascii="Arial" w:eastAsia="华文楷体" w:hAnsi="Arial" w:cs="Arial" w:hint="eastAsia"/>
          <w:b/>
          <w:sz w:val="28"/>
          <w:szCs w:val="28"/>
        </w:rPr>
        <w:t>日起</w:t>
      </w:r>
      <w:r w:rsidRPr="00A3464B">
        <w:rPr>
          <w:rFonts w:ascii="Arial" w:eastAsia="华文楷体" w:hAnsi="Arial" w:cs="Arial" w:hint="eastAsia"/>
          <w:b/>
          <w:sz w:val="28"/>
          <w:szCs w:val="28"/>
        </w:rPr>
        <w:t>2087</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26</w:t>
      </w:r>
      <w:r w:rsidRPr="00A3464B">
        <w:rPr>
          <w:rFonts w:ascii="Arial" w:eastAsia="华文楷体" w:hAnsi="Arial" w:cs="Arial" w:hint="eastAsia"/>
          <w:b/>
          <w:sz w:val="28"/>
          <w:szCs w:val="28"/>
        </w:rPr>
        <w:t>日止；出让国有建设用地使用权剩余土地使用年限为公寓</w:t>
      </w:r>
      <w:r w:rsidRPr="00A3464B">
        <w:rPr>
          <w:rFonts w:ascii="Arial" w:eastAsia="华文楷体" w:hAnsi="Arial" w:cs="Arial" w:hint="eastAsia"/>
          <w:b/>
          <w:sz w:val="28"/>
          <w:szCs w:val="28"/>
        </w:rPr>
        <w:t>63.23</w:t>
      </w:r>
      <w:r w:rsidRPr="00A3464B">
        <w:rPr>
          <w:rFonts w:ascii="Arial" w:eastAsia="华文楷体" w:hAnsi="Arial" w:cs="Arial" w:hint="eastAsia"/>
          <w:b/>
          <w:sz w:val="28"/>
          <w:szCs w:val="28"/>
        </w:rPr>
        <w:t>年。估价对象所在物业为钢筋结构，经济耐用年限为</w:t>
      </w:r>
      <w:r w:rsidRPr="00A3464B">
        <w:rPr>
          <w:rFonts w:ascii="Arial" w:eastAsia="华文楷体" w:hAnsi="Arial" w:cs="Arial" w:hint="eastAsia"/>
          <w:b/>
          <w:sz w:val="28"/>
          <w:szCs w:val="28"/>
        </w:rPr>
        <w:t>60</w:t>
      </w:r>
      <w:r w:rsidRPr="00A3464B">
        <w:rPr>
          <w:rFonts w:ascii="Arial" w:eastAsia="华文楷体" w:hAnsi="Arial" w:cs="Arial" w:hint="eastAsia"/>
          <w:b/>
          <w:sz w:val="28"/>
          <w:szCs w:val="28"/>
        </w:rPr>
        <w:t>年；估价所属楼宇登记建成年份为</w:t>
      </w:r>
      <w:r w:rsidRPr="00A3464B">
        <w:rPr>
          <w:rFonts w:ascii="Arial" w:eastAsia="华文楷体" w:hAnsi="Arial" w:cs="Arial" w:hint="eastAsia"/>
          <w:b/>
          <w:sz w:val="28"/>
          <w:szCs w:val="28"/>
        </w:rPr>
        <w:t>1989</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2016</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10</w:t>
      </w:r>
      <w:r w:rsidRPr="00A3464B">
        <w:rPr>
          <w:rFonts w:ascii="Arial" w:eastAsia="华文楷体" w:hAnsi="Arial" w:cs="Arial" w:hint="eastAsia"/>
          <w:b/>
          <w:sz w:val="28"/>
          <w:szCs w:val="28"/>
        </w:rPr>
        <w:t>日完成内外装修工程，结合估价对象自身情况，截至价值时点，装修改造后已使用</w:t>
      </w:r>
      <w:r w:rsidRPr="00A3464B">
        <w:rPr>
          <w:rFonts w:ascii="Arial" w:eastAsia="华文楷体" w:hAnsi="Arial" w:cs="Arial" w:hint="eastAsia"/>
          <w:b/>
          <w:sz w:val="28"/>
          <w:szCs w:val="28"/>
        </w:rPr>
        <w:t>8</w:t>
      </w:r>
      <w:r w:rsidRPr="00A3464B">
        <w:rPr>
          <w:rFonts w:ascii="Arial" w:eastAsia="华文楷体" w:hAnsi="Arial" w:cs="Arial" w:hint="eastAsia"/>
          <w:b/>
          <w:sz w:val="28"/>
          <w:szCs w:val="28"/>
        </w:rPr>
        <w:t>年，设定剩余经济耐用年限为</w:t>
      </w:r>
      <w:r w:rsidRPr="00A3464B">
        <w:rPr>
          <w:rFonts w:ascii="Arial" w:eastAsia="华文楷体" w:hAnsi="Arial" w:cs="Arial" w:hint="eastAsia"/>
          <w:b/>
          <w:sz w:val="28"/>
          <w:szCs w:val="28"/>
        </w:rPr>
        <w:t>52</w:t>
      </w:r>
      <w:r w:rsidRPr="00A3464B">
        <w:rPr>
          <w:rFonts w:ascii="Arial" w:eastAsia="华文楷体" w:hAnsi="Arial" w:cs="Arial" w:hint="eastAsia"/>
          <w:b/>
          <w:sz w:val="28"/>
          <w:szCs w:val="28"/>
        </w:rPr>
        <w:t>年。估价对象剩余土地使用年限长于剩余经济耐用年限。考虑到估价对象建筑物通过正常的维护与保养可以使用至土地使用年期止，故，本次评估收益年期按照剩余土地使用年期计算，即</w:t>
      </w:r>
      <w:r w:rsidRPr="00A3464B">
        <w:rPr>
          <w:rFonts w:ascii="Arial" w:eastAsia="华文楷体" w:hAnsi="Arial" w:cs="Arial" w:hint="eastAsia"/>
          <w:b/>
          <w:sz w:val="28"/>
          <w:szCs w:val="28"/>
        </w:rPr>
        <w:t>63.23</w:t>
      </w:r>
      <w:r w:rsidRPr="00A3464B">
        <w:rPr>
          <w:rFonts w:ascii="Arial" w:eastAsia="华文楷体" w:hAnsi="Arial" w:cs="Arial" w:hint="eastAsia"/>
          <w:b/>
          <w:sz w:val="28"/>
          <w:szCs w:val="28"/>
        </w:rPr>
        <w:t>年。</w:t>
      </w:r>
    </w:p>
    <w:p w14:paraId="19C5F482"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）净收益逐年增长比率（</w:t>
      </w:r>
      <w:r w:rsidRPr="00A3464B">
        <w:rPr>
          <w:rFonts w:ascii="Arial" w:eastAsia="华文楷体" w:hAnsi="Arial" w:cs="Arial" w:hint="eastAsia"/>
          <w:b/>
          <w:sz w:val="28"/>
          <w:szCs w:val="28"/>
        </w:rPr>
        <w:t>g</w:t>
      </w:r>
      <w:r w:rsidRPr="00A3464B">
        <w:rPr>
          <w:rFonts w:ascii="Arial" w:eastAsia="华文楷体" w:hAnsi="Arial" w:cs="Arial" w:hint="eastAsia"/>
          <w:b/>
          <w:sz w:val="28"/>
          <w:szCs w:val="28"/>
        </w:rPr>
        <w:t>）</w:t>
      </w:r>
    </w:p>
    <w:p w14:paraId="5A41D540" w14:textId="77777777" w:rsidR="0002299B" w:rsidRPr="00A3464B" w:rsidRDefault="00CD6B2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北京市近年来的租金水平呈逐年增长趋势。根据评估专业人员对估价对象所在区域房地产市场的调查，该地区酒店客房物业租金逐年增长幅度约在</w:t>
      </w:r>
      <w:r w:rsidRPr="00A3464B">
        <w:rPr>
          <w:rFonts w:ascii="Arial" w:eastAsia="华文楷体" w:hAnsi="Arial" w:cs="Arial" w:hint="eastAsia"/>
          <w:b/>
          <w:sz w:val="28"/>
          <w:szCs w:val="28"/>
        </w:rPr>
        <w:t>0.5%</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之间。估价对象地处三里屯区域，所属项目现状作为酒店客房经营，周边居住、商业文化氛围较为成熟，区域租赁市场呈稳定增长趋势。本次评估结合市场情况及估价对象自身情况综合确定其净收益逐年增长比率为</w:t>
      </w: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w:t>
      </w:r>
    </w:p>
    <w:p w14:paraId="2A9ED0AB"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5</w:t>
      </w:r>
      <w:r w:rsidRPr="00A3464B">
        <w:rPr>
          <w:rFonts w:ascii="Arial" w:eastAsia="华文楷体" w:hAnsi="Arial" w:cs="Arial" w:hint="eastAsia"/>
          <w:b/>
          <w:sz w:val="28"/>
          <w:szCs w:val="28"/>
        </w:rPr>
        <w:t>）收益价值</w:t>
      </w:r>
    </w:p>
    <w:p w14:paraId="29B7F07C" w14:textId="77777777" w:rsidR="0002299B" w:rsidRPr="00A3464B" w:rsidRDefault="0002299B" w:rsidP="00A3464B">
      <w:pPr>
        <w:wordWrap w:val="0"/>
        <w:overflowPunct w:val="0"/>
        <w:autoSpaceDE w:val="0"/>
        <w:autoSpaceDN w:val="0"/>
        <w:snapToGrid w:val="0"/>
        <w:spacing w:line="360" w:lineRule="auto"/>
        <w:ind w:firstLineChars="200" w:firstLine="561"/>
        <w:jc w:val="both"/>
        <w:rPr>
          <w:rFonts w:ascii="Arial" w:eastAsia="华文楷体" w:hAnsi="Arial" w:cs="Arial"/>
          <w:b/>
          <w:sz w:val="28"/>
          <w:szCs w:val="28"/>
        </w:rPr>
      </w:pPr>
      <w:r w:rsidRPr="00A3464B">
        <w:rPr>
          <w:rFonts w:ascii="Arial" w:eastAsia="华文楷体" w:hAnsi="Arial" w:cs="Arial" w:hint="eastAsia"/>
          <w:b/>
          <w:sz w:val="28"/>
          <w:szCs w:val="28"/>
        </w:rPr>
        <w:t>估价对象收益价值＝</w:t>
      </w:r>
      <w:r w:rsidRPr="00A3464B">
        <w:rPr>
          <w:rFonts w:ascii="Arial" w:eastAsia="华文楷体" w:hAnsi="Arial" w:cs="Arial" w:hint="eastAsia"/>
          <w:b/>
          <w:sz w:val="28"/>
          <w:szCs w:val="28"/>
        </w:rPr>
        <w:t>A</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g)</w:t>
      </w:r>
      <w:r w:rsidRPr="00A3464B">
        <w:rPr>
          <w:rFonts w:ascii="Arial" w:eastAsia="华文楷体" w:hAnsi="Arial" w:cs="Arial"/>
          <w:b/>
          <w:sz w:val="28"/>
          <w:szCs w:val="28"/>
        </w:rPr>
        <w:t xml:space="preserve"> </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 xml:space="preserve"> (1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Y)]</w:t>
      </w:r>
      <w:r w:rsidRPr="00A3464B">
        <w:rPr>
          <w:rFonts w:ascii="Arial" w:eastAsia="华文楷体" w:hAnsi="Arial" w:cs="Arial" w:hint="eastAsia"/>
          <w:b/>
          <w:sz w:val="28"/>
          <w:szCs w:val="28"/>
          <w:vertAlign w:val="superscript"/>
        </w:rPr>
        <w:t>n</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Y-g</w:t>
      </w:r>
      <w:r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85993</w:t>
      </w:r>
      <w:r w:rsidRPr="00A3464B">
        <w:rPr>
          <w:rFonts w:ascii="Arial" w:eastAsia="华文楷体" w:hAnsi="Arial" w:cs="Arial" w:hint="eastAsia"/>
          <w:b/>
          <w:sz w:val="28"/>
          <w:szCs w:val="28"/>
        </w:rPr>
        <w:t>（万元）</w:t>
      </w:r>
    </w:p>
    <w:p w14:paraId="1091A003"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估价对象收益单价＝</w:t>
      </w:r>
      <w:r w:rsidR="00CD6B22" w:rsidRPr="00A3464B">
        <w:rPr>
          <w:rFonts w:ascii="Arial" w:eastAsia="华文楷体" w:hAnsi="Arial" w:cs="Arial" w:hint="eastAsia"/>
          <w:b/>
          <w:sz w:val="28"/>
          <w:szCs w:val="28"/>
        </w:rPr>
        <w:t>85993</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10000</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7126.44</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120668</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3DB45A32"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p>
    <w:p w14:paraId="4AF51877" w14:textId="77777777" w:rsidR="00723284" w:rsidRPr="00A3464B" w:rsidRDefault="00CD6B22" w:rsidP="00CD6B22">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b/>
          <w:sz w:val="28"/>
          <w:szCs w:val="28"/>
        </w:rPr>
        <w:tab/>
      </w:r>
      <w:r w:rsidR="00723284" w:rsidRPr="00A3464B">
        <w:rPr>
          <w:rFonts w:ascii="Arial" w:eastAsia="华文楷体" w:hAnsi="Arial" w:cs="Arial"/>
          <w:b/>
          <w:sz w:val="28"/>
          <w:szCs w:val="28"/>
        </w:rPr>
        <w:br w:type="page"/>
      </w:r>
    </w:p>
    <w:p w14:paraId="37B86113" w14:textId="77777777" w:rsidR="00CD6B22" w:rsidRPr="00A3464B" w:rsidRDefault="00CD6B2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车位用房</w:t>
      </w:r>
    </w:p>
    <w:p w14:paraId="3770F98F" w14:textId="77777777" w:rsidR="00CD6B22" w:rsidRPr="00A3464B" w:rsidRDefault="00CD6B2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）求取房地产未来第一年净收益</w:t>
      </w:r>
    </w:p>
    <w:p w14:paraId="0422ACC2" w14:textId="77777777" w:rsidR="00723284" w:rsidRPr="00A3464B" w:rsidRDefault="00CD6B2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通过评估专业人员对估价对象及周边房地产市场的调查，与估价对象基本相似的车位用房租金水平约为</w:t>
      </w:r>
      <w:r w:rsidR="00723284" w:rsidRPr="00A3464B">
        <w:rPr>
          <w:rFonts w:ascii="Arial" w:eastAsia="华文楷体" w:hAnsi="Arial" w:cs="Arial" w:hint="eastAsia"/>
          <w:b/>
          <w:sz w:val="28"/>
          <w:szCs w:val="28"/>
        </w:rPr>
        <w:t>1177.2</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月•</w:t>
      </w:r>
      <w:r w:rsidR="00723284" w:rsidRPr="00A3464B">
        <w:rPr>
          <w:rFonts w:ascii="Arial" w:eastAsia="华文楷体" w:hAnsi="Arial" w:cs="Arial" w:hint="eastAsia"/>
          <w:b/>
          <w:sz w:val="28"/>
          <w:szCs w:val="28"/>
        </w:rPr>
        <w:t>个</w:t>
      </w:r>
      <w:r w:rsidRPr="00A3464B">
        <w:rPr>
          <w:rFonts w:ascii="Arial" w:eastAsia="华文楷体" w:hAnsi="Arial" w:cs="Arial" w:hint="eastAsia"/>
          <w:b/>
          <w:sz w:val="28"/>
          <w:szCs w:val="28"/>
        </w:rPr>
        <w:t>，</w:t>
      </w:r>
      <w:r w:rsidR="00723284" w:rsidRPr="00A3464B">
        <w:rPr>
          <w:rFonts w:ascii="Arial" w:eastAsia="华文楷体" w:hAnsi="Arial" w:cs="Arial" w:hint="eastAsia"/>
          <w:b/>
          <w:sz w:val="28"/>
          <w:szCs w:val="28"/>
        </w:rPr>
        <w:t>估价对象及实例位置如下：</w:t>
      </w:r>
    </w:p>
    <w:p w14:paraId="414A3EBB" w14:textId="77777777" w:rsidR="00723284" w:rsidRPr="00A3464B" w:rsidRDefault="00723284" w:rsidP="00723284">
      <w:pPr>
        <w:kinsoku w:val="0"/>
        <w:autoSpaceDE w:val="0"/>
        <w:autoSpaceDN w:val="0"/>
        <w:contextualSpacing/>
        <w:jc w:val="both"/>
        <w:rPr>
          <w:rFonts w:ascii="Arial" w:eastAsia="华文楷体" w:hAnsi="Arial" w:cs="Arial"/>
          <w:b/>
          <w:sz w:val="28"/>
          <w:szCs w:val="28"/>
        </w:rPr>
      </w:pPr>
      <w:r w:rsidRPr="00A3464B">
        <w:rPr>
          <w:b/>
          <w:noProof/>
        </w:rPr>
        <w:drawing>
          <wp:inline distT="0" distB="0" distL="0" distR="0" wp14:anchorId="5F82F9D9" wp14:editId="3EB7ECEC">
            <wp:extent cx="5427980" cy="3249784"/>
            <wp:effectExtent l="0" t="0" r="127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7980" cy="3249784"/>
                    </a:xfrm>
                    <a:prstGeom prst="rect">
                      <a:avLst/>
                    </a:prstGeom>
                    <a:noFill/>
                    <a:ln>
                      <a:noFill/>
                    </a:ln>
                  </pic:spPr>
                </pic:pic>
              </a:graphicData>
            </a:graphic>
          </wp:inline>
        </w:drawing>
      </w:r>
    </w:p>
    <w:p w14:paraId="585564DF" w14:textId="77777777" w:rsidR="00CD6B22" w:rsidRPr="00A3464B" w:rsidRDefault="00CD6B2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估价对象未来第一年的总收益扣除年经营费用，估算房地产未来第一年净收益</w:t>
      </w:r>
      <w:r w:rsidRPr="00A3464B">
        <w:rPr>
          <w:rFonts w:ascii="Arial" w:eastAsia="华文楷体" w:hAnsi="Arial" w:cs="Arial"/>
          <w:b/>
          <w:sz w:val="28"/>
          <w:szCs w:val="28"/>
        </w:rPr>
        <w:t>为</w:t>
      </w:r>
      <w:r w:rsidR="00723284" w:rsidRPr="00A3464B">
        <w:rPr>
          <w:rFonts w:ascii="Arial" w:eastAsia="华文楷体" w:hAnsi="Arial" w:cs="Arial" w:hint="eastAsia"/>
          <w:b/>
          <w:sz w:val="28"/>
          <w:szCs w:val="28"/>
        </w:rPr>
        <w:t>5</w:t>
      </w:r>
      <w:r w:rsidRPr="00A3464B">
        <w:rPr>
          <w:rFonts w:ascii="Arial" w:eastAsia="华文楷体" w:hAnsi="Arial" w:cs="Arial"/>
          <w:b/>
          <w:sz w:val="28"/>
          <w:szCs w:val="28"/>
        </w:rPr>
        <w:t>万</w:t>
      </w:r>
      <w:r w:rsidRPr="00A3464B">
        <w:rPr>
          <w:rFonts w:ascii="Arial" w:eastAsia="华文楷体" w:hAnsi="Arial" w:cs="Arial" w:hint="eastAsia"/>
          <w:b/>
          <w:sz w:val="28"/>
          <w:szCs w:val="28"/>
        </w:rPr>
        <w:t>元。</w:t>
      </w:r>
    </w:p>
    <w:p w14:paraId="5F0BB027" w14:textId="77777777" w:rsidR="00CD6B22" w:rsidRPr="00A3464B" w:rsidRDefault="00CD6B2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）报酬率（</w:t>
      </w:r>
      <w:r w:rsidRPr="00A3464B">
        <w:rPr>
          <w:rFonts w:ascii="Arial" w:eastAsia="华文楷体" w:hAnsi="Arial" w:cs="Arial" w:hint="eastAsia"/>
          <w:b/>
          <w:sz w:val="28"/>
          <w:szCs w:val="28"/>
        </w:rPr>
        <w:t>Y</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ab/>
      </w:r>
    </w:p>
    <w:p w14:paraId="5E71ACA5" w14:textId="77777777" w:rsidR="00CD6B22" w:rsidRPr="00A3464B" w:rsidRDefault="00CD6B2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本次测算采取安全利率加风险调整值法；以安全利率加上风险调整值作为报酬率，可以得出报酬率为</w:t>
      </w:r>
      <w:r w:rsidR="002560A1" w:rsidRPr="00A3464B">
        <w:rPr>
          <w:rFonts w:ascii="Arial" w:eastAsia="华文楷体" w:hAnsi="Arial" w:cs="Arial" w:hint="eastAsia"/>
          <w:b/>
          <w:sz w:val="28"/>
          <w:szCs w:val="28"/>
        </w:rPr>
        <w:t>3.5</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p>
    <w:p w14:paraId="49F92609" w14:textId="77777777" w:rsidR="00CD6B22" w:rsidRPr="00A3464B" w:rsidRDefault="00CD6B2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）收益年期（</w:t>
      </w:r>
      <w:r w:rsidRPr="00A3464B">
        <w:rPr>
          <w:rFonts w:ascii="Arial" w:eastAsia="华文楷体" w:hAnsi="Arial" w:cs="Arial" w:hint="eastAsia"/>
          <w:b/>
          <w:sz w:val="28"/>
          <w:szCs w:val="28"/>
        </w:rPr>
        <w:t>n</w:t>
      </w:r>
      <w:r w:rsidRPr="00A3464B">
        <w:rPr>
          <w:rFonts w:ascii="Arial" w:eastAsia="华文楷体" w:hAnsi="Arial" w:cs="Arial" w:hint="eastAsia"/>
          <w:b/>
          <w:sz w:val="28"/>
          <w:szCs w:val="28"/>
        </w:rPr>
        <w:t>）</w:t>
      </w:r>
    </w:p>
    <w:p w14:paraId="7634F6EA" w14:textId="77777777" w:rsidR="00CD6B22"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根据被执行人提供的《不动产权证书》</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hint="eastAsia"/>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，估价对象用</w:t>
      </w:r>
      <w:r w:rsidRPr="00A3464B">
        <w:rPr>
          <w:rFonts w:ascii="Arial" w:eastAsia="华文楷体" w:hAnsi="Arial" w:cs="Arial" w:hint="eastAsia"/>
          <w:b/>
          <w:sz w:val="28"/>
          <w:szCs w:val="28"/>
        </w:rPr>
        <w:lastRenderedPageBreak/>
        <w:t>途为地下车库，土地使用年限地下车库</w:t>
      </w:r>
      <w:r w:rsidRPr="00A3464B">
        <w:rPr>
          <w:rFonts w:ascii="Arial" w:eastAsia="华文楷体" w:hAnsi="Arial" w:cs="Arial" w:hint="eastAsia"/>
          <w:b/>
          <w:sz w:val="28"/>
          <w:szCs w:val="28"/>
        </w:rPr>
        <w:t>2017</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27</w:t>
      </w:r>
      <w:r w:rsidRPr="00A3464B">
        <w:rPr>
          <w:rFonts w:ascii="Arial" w:eastAsia="华文楷体" w:hAnsi="Arial" w:cs="Arial" w:hint="eastAsia"/>
          <w:b/>
          <w:sz w:val="28"/>
          <w:szCs w:val="28"/>
        </w:rPr>
        <w:t>日起</w:t>
      </w:r>
      <w:r w:rsidRPr="00A3464B">
        <w:rPr>
          <w:rFonts w:ascii="Arial" w:eastAsia="华文楷体" w:hAnsi="Arial" w:cs="Arial" w:hint="eastAsia"/>
          <w:b/>
          <w:sz w:val="28"/>
          <w:szCs w:val="28"/>
        </w:rPr>
        <w:t>2067</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26</w:t>
      </w:r>
      <w:r w:rsidRPr="00A3464B">
        <w:rPr>
          <w:rFonts w:ascii="Arial" w:eastAsia="华文楷体" w:hAnsi="Arial" w:cs="Arial" w:hint="eastAsia"/>
          <w:b/>
          <w:sz w:val="28"/>
          <w:szCs w:val="28"/>
        </w:rPr>
        <w:t>日止；出让国有建设用地使用权剩余土地使用年限为地下车库</w:t>
      </w:r>
      <w:r w:rsidRPr="00A3464B">
        <w:rPr>
          <w:rFonts w:ascii="Arial" w:eastAsia="华文楷体" w:hAnsi="Arial" w:cs="Arial" w:hint="eastAsia"/>
          <w:b/>
          <w:sz w:val="28"/>
          <w:szCs w:val="28"/>
        </w:rPr>
        <w:t>43.23</w:t>
      </w:r>
      <w:r w:rsidRPr="00A3464B">
        <w:rPr>
          <w:rFonts w:ascii="Arial" w:eastAsia="华文楷体" w:hAnsi="Arial" w:cs="Arial" w:hint="eastAsia"/>
          <w:b/>
          <w:sz w:val="28"/>
          <w:szCs w:val="28"/>
        </w:rPr>
        <w:t>年。估价对象为钢混结构，建成于</w:t>
      </w:r>
      <w:r w:rsidRPr="00A3464B">
        <w:rPr>
          <w:rFonts w:ascii="Arial" w:eastAsia="华文楷体" w:hAnsi="Arial" w:cs="Arial" w:hint="eastAsia"/>
          <w:b/>
          <w:sz w:val="28"/>
          <w:szCs w:val="28"/>
        </w:rPr>
        <w:t>2016</w:t>
      </w:r>
      <w:r w:rsidRPr="00A3464B">
        <w:rPr>
          <w:rFonts w:ascii="Arial" w:eastAsia="华文楷体" w:hAnsi="Arial" w:cs="Arial" w:hint="eastAsia"/>
          <w:b/>
          <w:sz w:val="28"/>
          <w:szCs w:val="28"/>
        </w:rPr>
        <w:t>年，经济耐用年限为</w:t>
      </w:r>
      <w:r w:rsidRPr="00A3464B">
        <w:rPr>
          <w:rFonts w:ascii="Arial" w:eastAsia="华文楷体" w:hAnsi="Arial" w:cs="Arial" w:hint="eastAsia"/>
          <w:b/>
          <w:sz w:val="28"/>
          <w:szCs w:val="28"/>
        </w:rPr>
        <w:t>60</w:t>
      </w:r>
      <w:r w:rsidRPr="00A3464B">
        <w:rPr>
          <w:rFonts w:ascii="Arial" w:eastAsia="华文楷体" w:hAnsi="Arial" w:cs="Arial" w:hint="eastAsia"/>
          <w:b/>
          <w:sz w:val="28"/>
          <w:szCs w:val="28"/>
        </w:rPr>
        <w:t>年，剩余经济耐用年限为</w:t>
      </w:r>
      <w:r w:rsidRPr="00A3464B">
        <w:rPr>
          <w:rFonts w:ascii="Arial" w:eastAsia="华文楷体" w:hAnsi="Arial" w:cs="Arial" w:hint="eastAsia"/>
          <w:b/>
          <w:sz w:val="28"/>
          <w:szCs w:val="28"/>
        </w:rPr>
        <w:t>52</w:t>
      </w:r>
      <w:r w:rsidRPr="00A3464B">
        <w:rPr>
          <w:rFonts w:ascii="Arial" w:eastAsia="华文楷体" w:hAnsi="Arial" w:cs="Arial" w:hint="eastAsia"/>
          <w:b/>
          <w:sz w:val="28"/>
          <w:szCs w:val="28"/>
        </w:rPr>
        <w:t>年。剩余土地使用年限短于建筑物剩余经济耐用年限。根据《房地产估价规范》，土地使用权剩余期限和建筑物剩余经济寿命结束时间不同时，应选取其中较短者为收益期。因此，估价对象地下车库收益年限确定为</w:t>
      </w:r>
      <w:r w:rsidRPr="00A3464B">
        <w:rPr>
          <w:rFonts w:ascii="Arial" w:eastAsia="华文楷体" w:hAnsi="Arial" w:cs="Arial" w:hint="eastAsia"/>
          <w:b/>
          <w:sz w:val="28"/>
          <w:szCs w:val="28"/>
        </w:rPr>
        <w:t>43.23</w:t>
      </w:r>
      <w:r w:rsidRPr="00A3464B">
        <w:rPr>
          <w:rFonts w:ascii="Arial" w:eastAsia="华文楷体" w:hAnsi="Arial" w:cs="Arial" w:hint="eastAsia"/>
          <w:b/>
          <w:sz w:val="28"/>
          <w:szCs w:val="28"/>
        </w:rPr>
        <w:t>年。</w:t>
      </w:r>
    </w:p>
    <w:p w14:paraId="68F1726E" w14:textId="77777777" w:rsidR="00CD6B22" w:rsidRPr="00A3464B" w:rsidRDefault="00CD6B2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）净收益逐年增长比率（</w:t>
      </w:r>
      <w:r w:rsidRPr="00A3464B">
        <w:rPr>
          <w:rFonts w:ascii="Arial" w:eastAsia="华文楷体" w:hAnsi="Arial" w:cs="Arial" w:hint="eastAsia"/>
          <w:b/>
          <w:sz w:val="28"/>
          <w:szCs w:val="28"/>
        </w:rPr>
        <w:t>g</w:t>
      </w:r>
      <w:r w:rsidRPr="00A3464B">
        <w:rPr>
          <w:rFonts w:ascii="Arial" w:eastAsia="华文楷体" w:hAnsi="Arial" w:cs="Arial" w:hint="eastAsia"/>
          <w:b/>
          <w:sz w:val="28"/>
          <w:szCs w:val="28"/>
        </w:rPr>
        <w:t>）</w:t>
      </w:r>
    </w:p>
    <w:p w14:paraId="11BFD6E2" w14:textId="77777777" w:rsidR="00CD6B22"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北京市近年来的租金水平呈逐年增长趋势。根据评估专业人员对估价对象所在区域房地产市场的调查，该地区车位用房物业租金逐年增长幅度约在</w:t>
      </w:r>
      <w:r w:rsidRPr="00A3464B">
        <w:rPr>
          <w:rFonts w:ascii="Arial" w:eastAsia="华文楷体" w:hAnsi="Arial" w:cs="Arial" w:hint="eastAsia"/>
          <w:b/>
          <w:sz w:val="28"/>
          <w:szCs w:val="28"/>
        </w:rPr>
        <w:t>0.5%</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之间。估价对象地处三里屯区域，所属项目为地下车库，周边区域租赁市场呈稳定增长趋势。本次评估结合市场情况及估价对象自身情况综合确定其净收益逐年增长比率为</w:t>
      </w:r>
      <w:r w:rsidRPr="00A3464B">
        <w:rPr>
          <w:rFonts w:ascii="Arial" w:eastAsia="华文楷体" w:hAnsi="Arial" w:cs="Arial" w:hint="eastAsia"/>
          <w:b/>
          <w:sz w:val="28"/>
          <w:szCs w:val="28"/>
        </w:rPr>
        <w:t>1.5%</w:t>
      </w:r>
      <w:r w:rsidR="00CD6B22" w:rsidRPr="00A3464B">
        <w:rPr>
          <w:rFonts w:ascii="Arial" w:eastAsia="华文楷体" w:hAnsi="Arial" w:cs="Arial" w:hint="eastAsia"/>
          <w:b/>
          <w:sz w:val="28"/>
          <w:szCs w:val="28"/>
        </w:rPr>
        <w:t>。</w:t>
      </w:r>
    </w:p>
    <w:p w14:paraId="07A34551" w14:textId="77777777" w:rsidR="00CD6B22" w:rsidRPr="00A3464B" w:rsidRDefault="00CD6B2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5</w:t>
      </w:r>
      <w:r w:rsidRPr="00A3464B">
        <w:rPr>
          <w:rFonts w:ascii="Arial" w:eastAsia="华文楷体" w:hAnsi="Arial" w:cs="Arial" w:hint="eastAsia"/>
          <w:b/>
          <w:sz w:val="28"/>
          <w:szCs w:val="28"/>
        </w:rPr>
        <w:t>）收益价值</w:t>
      </w:r>
    </w:p>
    <w:p w14:paraId="1DA6E428" w14:textId="77777777" w:rsidR="00170921" w:rsidRPr="00A3464B" w:rsidRDefault="0017092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由于估价对象建筑物剩余经济寿命超过土地使用权剩余期限，且为出让合同未约定土地使用权期间届满后无偿收回土地使用权及地上建筑物的非住宅房地产。因此，估价对象收益价值应为按收益期计算的价值，加建筑物在收益期结束时的价值折现到价值时点的价值。</w:t>
      </w:r>
    </w:p>
    <w:p w14:paraId="268BA10F" w14:textId="77777777" w:rsidR="00CD6B22" w:rsidRPr="00A3464B" w:rsidRDefault="00C671FF"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收益期内估价对象收益价值</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A</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{1</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[(1</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g)</w:t>
      </w:r>
      <w:r w:rsidR="00CD6B22" w:rsidRPr="00A3464B">
        <w:rPr>
          <w:rFonts w:ascii="Arial" w:eastAsia="华文楷体" w:hAnsi="Arial" w:cs="Arial"/>
          <w:b/>
          <w:sz w:val="28"/>
          <w:szCs w:val="28"/>
        </w:rPr>
        <w:t xml:space="preserve"> </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 xml:space="preserve"> (1</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Y)]</w:t>
      </w:r>
      <w:r w:rsidR="00CD6B22" w:rsidRPr="00A3464B">
        <w:rPr>
          <w:rFonts w:ascii="Arial" w:eastAsia="华文楷体" w:hAnsi="Arial" w:cs="Arial" w:hint="eastAsia"/>
          <w:b/>
          <w:sz w:val="28"/>
          <w:szCs w:val="28"/>
          <w:vertAlign w:val="superscript"/>
        </w:rPr>
        <w:t>n</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Y-g</w:t>
      </w:r>
      <w:r w:rsidR="00CD6B22" w:rsidRPr="00A3464B">
        <w:rPr>
          <w:rFonts w:ascii="Arial" w:eastAsia="华文楷体" w:hAnsi="Arial" w:cs="Arial" w:hint="eastAsia"/>
          <w:b/>
          <w:sz w:val="28"/>
          <w:szCs w:val="28"/>
        </w:rPr>
        <w:t>）＝</w:t>
      </w:r>
      <w:r w:rsidR="002560A1" w:rsidRPr="00A3464B">
        <w:rPr>
          <w:rFonts w:ascii="Arial" w:eastAsia="华文楷体" w:hAnsi="Arial" w:cs="Arial"/>
          <w:b/>
          <w:sz w:val="28"/>
          <w:szCs w:val="28"/>
        </w:rPr>
        <w:t>142</w:t>
      </w:r>
      <w:r w:rsidR="00CD6B22" w:rsidRPr="00A3464B">
        <w:rPr>
          <w:rFonts w:ascii="Arial" w:eastAsia="华文楷体" w:hAnsi="Arial" w:cs="Arial" w:hint="eastAsia"/>
          <w:b/>
          <w:sz w:val="28"/>
          <w:szCs w:val="28"/>
        </w:rPr>
        <w:t>（万元）</w:t>
      </w:r>
    </w:p>
    <w:p w14:paraId="55AE7DB6" w14:textId="77777777" w:rsidR="002560A1" w:rsidRPr="00A3464B" w:rsidRDefault="002560A1" w:rsidP="00A3464B">
      <w:pPr>
        <w:wordWrap w:val="0"/>
        <w:overflowPunct w:val="0"/>
        <w:autoSpaceDE w:val="0"/>
        <w:autoSpaceDN w:val="0"/>
        <w:snapToGrid w:val="0"/>
        <w:spacing w:line="360" w:lineRule="auto"/>
        <w:ind w:firstLineChars="200" w:firstLine="561"/>
        <w:jc w:val="both"/>
        <w:rPr>
          <w:rFonts w:ascii="Arial" w:eastAsia="华文楷体" w:hAnsi="Arial" w:cs="Arial"/>
          <w:b/>
          <w:sz w:val="28"/>
          <w:szCs w:val="28"/>
        </w:rPr>
      </w:pPr>
      <w:r w:rsidRPr="00A3464B">
        <w:rPr>
          <w:rFonts w:ascii="Arial" w:eastAsia="华文楷体" w:hAnsi="Arial" w:cs="Arial" w:hint="eastAsia"/>
          <w:b/>
          <w:sz w:val="28"/>
          <w:szCs w:val="28"/>
        </w:rPr>
        <w:lastRenderedPageBreak/>
        <w:t>依据前述计算，估价对象建筑物重置价值为</w:t>
      </w:r>
      <w:r w:rsidRPr="00A3464B">
        <w:rPr>
          <w:rFonts w:ascii="Arial" w:eastAsia="华文楷体" w:hAnsi="Arial" w:cs="Arial" w:hint="eastAsia"/>
          <w:b/>
          <w:sz w:val="28"/>
          <w:szCs w:val="28"/>
        </w:rPr>
        <w:t>406</w:t>
      </w:r>
      <w:r w:rsidRPr="00A3464B">
        <w:rPr>
          <w:rFonts w:ascii="Arial" w:eastAsia="华文楷体" w:hAnsi="Arial" w:cs="Arial" w:hint="eastAsia"/>
          <w:b/>
          <w:sz w:val="28"/>
          <w:szCs w:val="28"/>
        </w:rPr>
        <w:t>万元。至收益期结束，按照直线折旧方式计算的成新率为</w:t>
      </w:r>
      <w:r w:rsidRPr="00A3464B">
        <w:rPr>
          <w:rFonts w:ascii="Arial" w:eastAsia="华文楷体" w:hAnsi="Arial" w:cs="Arial" w:hint="eastAsia"/>
          <w:b/>
          <w:sz w:val="28"/>
          <w:szCs w:val="28"/>
        </w:rPr>
        <w:t>14.6%</w:t>
      </w:r>
      <w:r w:rsidRPr="00A3464B">
        <w:rPr>
          <w:rFonts w:ascii="Arial" w:eastAsia="华文楷体" w:hAnsi="Arial" w:cs="Arial" w:hint="eastAsia"/>
          <w:b/>
          <w:sz w:val="28"/>
          <w:szCs w:val="28"/>
        </w:rPr>
        <w:t>，成新率较低，无法保障建筑物的正常使用。收益法的使用前提是房地产可获取正常收益，通过正常维护保养，建筑物应处于正常使用状态。因此，本次评估设定建筑物至收益期结束时的成新率为</w:t>
      </w:r>
      <w:r w:rsidRPr="00A3464B">
        <w:rPr>
          <w:rFonts w:ascii="Arial" w:eastAsia="华文楷体" w:hAnsi="Arial" w:cs="Arial" w:hint="eastAsia"/>
          <w:b/>
          <w:sz w:val="28"/>
          <w:szCs w:val="28"/>
        </w:rPr>
        <w:t>40%</w:t>
      </w:r>
      <w:r w:rsidRPr="00A3464B">
        <w:rPr>
          <w:rFonts w:ascii="Arial" w:eastAsia="华文楷体" w:hAnsi="Arial" w:cs="Arial" w:hint="eastAsia"/>
          <w:b/>
          <w:sz w:val="28"/>
          <w:szCs w:val="28"/>
        </w:rPr>
        <w:t>。本次评估取建筑物报酬率</w:t>
      </w:r>
      <w:r w:rsidRPr="00A3464B">
        <w:rPr>
          <w:rFonts w:ascii="Arial" w:eastAsia="华文楷体" w:hAnsi="Arial" w:cs="Arial" w:hint="eastAsia"/>
          <w:b/>
          <w:sz w:val="28"/>
          <w:szCs w:val="28"/>
        </w:rPr>
        <w:t>7%</w:t>
      </w:r>
      <w:r w:rsidRPr="00A3464B">
        <w:rPr>
          <w:rFonts w:ascii="Arial" w:eastAsia="华文楷体" w:hAnsi="Arial" w:cs="Arial" w:hint="eastAsia"/>
          <w:b/>
          <w:sz w:val="28"/>
          <w:szCs w:val="28"/>
        </w:rPr>
        <w:t>。则有：</w:t>
      </w:r>
    </w:p>
    <w:p w14:paraId="221990FA" w14:textId="77777777" w:rsidR="002560A1" w:rsidRPr="00A3464B" w:rsidRDefault="002560A1" w:rsidP="00A3464B">
      <w:pPr>
        <w:wordWrap w:val="0"/>
        <w:overflowPunct w:val="0"/>
        <w:autoSpaceDE w:val="0"/>
        <w:autoSpaceDN w:val="0"/>
        <w:snapToGrid w:val="0"/>
        <w:spacing w:line="360" w:lineRule="auto"/>
        <w:ind w:firstLineChars="200" w:firstLine="561"/>
        <w:jc w:val="both"/>
        <w:rPr>
          <w:rFonts w:ascii="Arial" w:eastAsia="华文楷体" w:hAnsi="Arial" w:cs="Arial"/>
          <w:b/>
          <w:sz w:val="28"/>
          <w:szCs w:val="28"/>
        </w:rPr>
      </w:pPr>
      <w:r w:rsidRPr="00A3464B">
        <w:rPr>
          <w:rFonts w:ascii="Arial" w:eastAsia="华文楷体" w:hAnsi="Arial" w:cs="Arial" w:hint="eastAsia"/>
          <w:b/>
          <w:sz w:val="28"/>
          <w:szCs w:val="28"/>
        </w:rPr>
        <w:t>V</w:t>
      </w:r>
      <w:r w:rsidRPr="00A3464B">
        <w:rPr>
          <w:rFonts w:ascii="Arial" w:eastAsia="华文楷体" w:hAnsi="Arial" w:cs="Arial" w:hint="eastAsia"/>
          <w:b/>
          <w:sz w:val="28"/>
          <w:szCs w:val="28"/>
          <w:vertAlign w:val="subscript"/>
        </w:rPr>
        <w:t>s</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406</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40%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w:t>
      </w:r>
      <w:r w:rsidRPr="00A3464B">
        <w:rPr>
          <w:rFonts w:ascii="Arial" w:eastAsia="华文楷体" w:hAnsi="Arial" w:cs="Arial" w:hint="eastAsia"/>
          <w:b/>
          <w:sz w:val="28"/>
          <w:szCs w:val="28"/>
        </w:rPr>
        <w:t>）</w:t>
      </w:r>
      <w:r w:rsidRPr="00A3464B">
        <w:rPr>
          <w:rFonts w:ascii="Arial" w:eastAsia="华文楷体" w:hAnsi="Arial" w:cs="Arial" w:hint="eastAsia"/>
          <w:b/>
          <w:sz w:val="28"/>
          <w:szCs w:val="28"/>
          <w:vertAlign w:val="superscript"/>
        </w:rPr>
        <w:t>43.23</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9</w:t>
      </w:r>
      <w:r w:rsidRPr="00A3464B">
        <w:rPr>
          <w:rFonts w:ascii="Arial" w:eastAsia="华文楷体" w:hAnsi="Arial" w:cs="Arial" w:hint="eastAsia"/>
          <w:b/>
          <w:sz w:val="28"/>
          <w:szCs w:val="28"/>
        </w:rPr>
        <w:t>（万元）</w:t>
      </w:r>
    </w:p>
    <w:p w14:paraId="49DB82D6"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收益价值＝</w:t>
      </w:r>
      <w:r w:rsidRPr="00A3464B">
        <w:rPr>
          <w:rFonts w:ascii="Arial" w:eastAsia="华文楷体" w:hAnsi="Arial" w:cs="Arial" w:hint="eastAsia"/>
          <w:b/>
          <w:sz w:val="28"/>
          <w:szCs w:val="28"/>
        </w:rPr>
        <w:t>142</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9</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151</w:t>
      </w:r>
      <w:r w:rsidRPr="00A3464B">
        <w:rPr>
          <w:rFonts w:ascii="Arial" w:eastAsia="华文楷体" w:hAnsi="Arial" w:cs="Arial" w:hint="eastAsia"/>
          <w:b/>
          <w:sz w:val="28"/>
          <w:szCs w:val="28"/>
        </w:rPr>
        <w:t>（万元）</w:t>
      </w:r>
    </w:p>
    <w:p w14:paraId="0537388B"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收益单价＝</w:t>
      </w:r>
      <w:r w:rsidRPr="00A3464B">
        <w:rPr>
          <w:rFonts w:ascii="Arial" w:eastAsia="华文楷体" w:hAnsi="Arial" w:cs="Arial" w:hint="eastAsia"/>
          <w:b/>
          <w:sz w:val="28"/>
          <w:szCs w:val="28"/>
        </w:rPr>
        <w:t>151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10000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512.16</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2948</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3280D615" w14:textId="77777777" w:rsidR="002560A1" w:rsidRPr="00A3464B" w:rsidRDefault="002560A1" w:rsidP="002560A1">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b/>
          <w:sz w:val="28"/>
          <w:szCs w:val="28"/>
        </w:rPr>
        <w:br w:type="page"/>
      </w:r>
    </w:p>
    <w:p w14:paraId="13A1B634"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旅馆用房</w:t>
      </w:r>
    </w:p>
    <w:p w14:paraId="3DD7A2D0"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）求取房地产未来第一年净收益</w:t>
      </w:r>
    </w:p>
    <w:p w14:paraId="148DC8B4"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估价对象</w:t>
      </w:r>
      <w:r w:rsidRPr="00A3464B">
        <w:rPr>
          <w:rFonts w:ascii="Arial" w:eastAsia="华文楷体" w:hAnsi="Arial" w:cs="Arial" w:hint="eastAsia"/>
          <w:b/>
          <w:sz w:val="28"/>
          <w:szCs w:val="28"/>
        </w:rPr>
        <w:t>4-8</w:t>
      </w:r>
      <w:r w:rsidRPr="00A3464B">
        <w:rPr>
          <w:rFonts w:ascii="Arial" w:eastAsia="华文楷体" w:hAnsi="Arial" w:cs="Arial" w:hint="eastAsia"/>
          <w:b/>
          <w:sz w:val="28"/>
          <w:szCs w:val="28"/>
        </w:rPr>
        <w:t>层现状作为酒店客房使用，证载用途为旅馆，考虑未来可持续收入以酒店客房经营为主，故租金收入参考现状酒店客房实际收入，根据市场调查数据估价对象各类型酒店客房收入如下：</w:t>
      </w:r>
    </w:p>
    <w:tbl>
      <w:tblPr>
        <w:tblW w:w="8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24"/>
        <w:gridCol w:w="1416"/>
        <w:gridCol w:w="1137"/>
        <w:gridCol w:w="1136"/>
        <w:gridCol w:w="2126"/>
        <w:gridCol w:w="1649"/>
      </w:tblGrid>
      <w:tr w:rsidR="00E56422" w:rsidRPr="00A3464B" w14:paraId="2C797E07" w14:textId="77777777" w:rsidTr="00E56422">
        <w:trPr>
          <w:trHeight w:val="285"/>
          <w:jc w:val="center"/>
        </w:trPr>
        <w:tc>
          <w:tcPr>
            <w:tcW w:w="551" w:type="pct"/>
            <w:tcBorders>
              <w:top w:val="single" w:sz="4" w:space="0" w:color="auto"/>
              <w:left w:val="single" w:sz="4" w:space="0" w:color="auto"/>
              <w:bottom w:val="single" w:sz="4" w:space="0" w:color="auto"/>
              <w:right w:val="single" w:sz="4" w:space="0" w:color="auto"/>
            </w:tcBorders>
            <w:noWrap/>
            <w:vAlign w:val="center"/>
            <w:hideMark/>
          </w:tcPr>
          <w:p w14:paraId="1E594B47"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名称</w:t>
            </w:r>
          </w:p>
        </w:tc>
        <w:tc>
          <w:tcPr>
            <w:tcW w:w="844" w:type="pct"/>
            <w:tcBorders>
              <w:top w:val="single" w:sz="4" w:space="0" w:color="auto"/>
              <w:left w:val="single" w:sz="4" w:space="0" w:color="auto"/>
              <w:bottom w:val="single" w:sz="4" w:space="0" w:color="auto"/>
              <w:right w:val="single" w:sz="4" w:space="0" w:color="auto"/>
            </w:tcBorders>
            <w:noWrap/>
            <w:vAlign w:val="center"/>
            <w:hideMark/>
          </w:tcPr>
          <w:p w14:paraId="62A9AADF"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类型</w:t>
            </w:r>
          </w:p>
        </w:tc>
        <w:tc>
          <w:tcPr>
            <w:tcW w:w="677" w:type="pct"/>
            <w:tcBorders>
              <w:top w:val="single" w:sz="4" w:space="0" w:color="auto"/>
              <w:left w:val="single" w:sz="4" w:space="0" w:color="auto"/>
              <w:bottom w:val="single" w:sz="4" w:space="0" w:color="auto"/>
              <w:right w:val="single" w:sz="4" w:space="0" w:color="auto"/>
            </w:tcBorders>
            <w:vAlign w:val="center"/>
            <w:hideMark/>
          </w:tcPr>
          <w:p w14:paraId="220D232D"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楼层</w:t>
            </w: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6D0B39FB"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数量（间）</w:t>
            </w:r>
          </w:p>
        </w:tc>
        <w:tc>
          <w:tcPr>
            <w:tcW w:w="1267" w:type="pct"/>
            <w:tcBorders>
              <w:top w:val="single" w:sz="4" w:space="0" w:color="auto"/>
              <w:left w:val="single" w:sz="4" w:space="0" w:color="auto"/>
              <w:bottom w:val="single" w:sz="4" w:space="0" w:color="auto"/>
              <w:right w:val="single" w:sz="4" w:space="0" w:color="auto"/>
            </w:tcBorders>
            <w:vAlign w:val="center"/>
          </w:tcPr>
          <w:p w14:paraId="62BC3AB5" w14:textId="77777777" w:rsidR="002560A1" w:rsidRPr="00A3464B" w:rsidRDefault="002560A1" w:rsidP="00FD5C12">
            <w:pPr>
              <w:tabs>
                <w:tab w:val="left" w:pos="1875"/>
              </w:tabs>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市场租金（日房价</w:t>
            </w:r>
            <w:r w:rsidRPr="00A3464B">
              <w:rPr>
                <w:rFonts w:ascii="Arial" w:eastAsia="华文细黑" w:hAnsi="Arial" w:cs="宋体" w:hint="eastAsia"/>
                <w:b/>
                <w:sz w:val="18"/>
                <w:szCs w:val="21"/>
              </w:rPr>
              <w:t>/</w:t>
            </w:r>
            <w:r w:rsidRPr="00A3464B">
              <w:rPr>
                <w:rFonts w:ascii="Arial" w:eastAsia="华文细黑" w:hAnsi="Arial" w:cs="宋体" w:hint="eastAsia"/>
                <w:b/>
                <w:sz w:val="18"/>
                <w:szCs w:val="21"/>
              </w:rPr>
              <w:t>间）</w:t>
            </w:r>
          </w:p>
        </w:tc>
        <w:tc>
          <w:tcPr>
            <w:tcW w:w="984" w:type="pct"/>
            <w:tcBorders>
              <w:top w:val="single" w:sz="4" w:space="0" w:color="auto"/>
              <w:left w:val="single" w:sz="4" w:space="0" w:color="auto"/>
              <w:bottom w:val="single" w:sz="4" w:space="0" w:color="auto"/>
              <w:right w:val="single" w:sz="4" w:space="0" w:color="auto"/>
            </w:tcBorders>
            <w:vAlign w:val="center"/>
          </w:tcPr>
          <w:p w14:paraId="6A251A94" w14:textId="77777777" w:rsidR="002560A1" w:rsidRPr="00A3464B" w:rsidRDefault="002560A1" w:rsidP="00FD5C12">
            <w:pPr>
              <w:tabs>
                <w:tab w:val="left" w:pos="1875"/>
              </w:tabs>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租金收入（元</w:t>
            </w:r>
            <w:r w:rsidRPr="00A3464B">
              <w:rPr>
                <w:rFonts w:ascii="Arial" w:eastAsia="华文细黑" w:hAnsi="Arial" w:cs="宋体" w:hint="eastAsia"/>
                <w:b/>
                <w:sz w:val="18"/>
                <w:szCs w:val="21"/>
              </w:rPr>
              <w:t>/</w:t>
            </w:r>
            <w:r w:rsidRPr="00A3464B">
              <w:rPr>
                <w:rFonts w:ascii="Arial" w:eastAsia="华文细黑" w:hAnsi="Arial" w:cs="宋体"/>
                <w:b/>
                <w:sz w:val="18"/>
                <w:szCs w:val="21"/>
              </w:rPr>
              <w:t>天）</w:t>
            </w:r>
          </w:p>
        </w:tc>
      </w:tr>
      <w:tr w:rsidR="00E56422" w:rsidRPr="00A3464B" w14:paraId="698AD695" w14:textId="77777777" w:rsidTr="00E56422">
        <w:trPr>
          <w:trHeight w:val="285"/>
          <w:jc w:val="center"/>
        </w:trPr>
        <w:tc>
          <w:tcPr>
            <w:tcW w:w="551" w:type="pct"/>
            <w:vMerge w:val="restart"/>
            <w:tcBorders>
              <w:top w:val="single" w:sz="4" w:space="0" w:color="auto"/>
              <w:left w:val="single" w:sz="4" w:space="0" w:color="auto"/>
              <w:bottom w:val="single" w:sz="4" w:space="0" w:color="auto"/>
              <w:right w:val="single" w:sz="4" w:space="0" w:color="auto"/>
            </w:tcBorders>
            <w:noWrap/>
            <w:vAlign w:val="center"/>
            <w:hideMark/>
          </w:tcPr>
          <w:p w14:paraId="4BE4995A"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旅馆</w:t>
            </w:r>
          </w:p>
        </w:tc>
        <w:tc>
          <w:tcPr>
            <w:tcW w:w="844" w:type="pct"/>
            <w:tcBorders>
              <w:top w:val="single" w:sz="4" w:space="0" w:color="auto"/>
              <w:left w:val="single" w:sz="4" w:space="0" w:color="auto"/>
              <w:bottom w:val="single" w:sz="4" w:space="0" w:color="auto"/>
              <w:right w:val="single" w:sz="4" w:space="0" w:color="auto"/>
            </w:tcBorders>
            <w:noWrap/>
            <w:vAlign w:val="center"/>
            <w:hideMark/>
          </w:tcPr>
          <w:p w14:paraId="1BDBDE20"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40</w:t>
            </w:r>
            <w:r w:rsidRPr="00A3464B">
              <w:rPr>
                <w:rFonts w:ascii="Arial" w:eastAsia="华文细黑" w:hAnsi="Arial" w:cs="宋体" w:hint="eastAsia"/>
                <w:b/>
                <w:sz w:val="18"/>
                <w:szCs w:val="21"/>
              </w:rPr>
              <w:t>平双床间</w:t>
            </w:r>
          </w:p>
        </w:tc>
        <w:tc>
          <w:tcPr>
            <w:tcW w:w="677" w:type="pct"/>
            <w:vMerge w:val="restart"/>
            <w:tcBorders>
              <w:top w:val="single" w:sz="4" w:space="0" w:color="auto"/>
              <w:left w:val="single" w:sz="4" w:space="0" w:color="auto"/>
              <w:bottom w:val="single" w:sz="4" w:space="0" w:color="auto"/>
              <w:right w:val="single" w:sz="4" w:space="0" w:color="auto"/>
            </w:tcBorders>
            <w:vAlign w:val="center"/>
            <w:hideMark/>
          </w:tcPr>
          <w:p w14:paraId="5CE52F97"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地上</w:t>
            </w:r>
            <w:r w:rsidRPr="00A3464B">
              <w:rPr>
                <w:rFonts w:ascii="Arial" w:eastAsia="华文细黑" w:hAnsi="Arial" w:cs="宋体"/>
                <w:b/>
                <w:sz w:val="18"/>
                <w:szCs w:val="21"/>
              </w:rPr>
              <w:t>4-8</w:t>
            </w:r>
            <w:r w:rsidRPr="00A3464B">
              <w:rPr>
                <w:rFonts w:ascii="Arial" w:eastAsia="华文细黑" w:hAnsi="Arial" w:cs="宋体" w:hint="eastAsia"/>
                <w:b/>
                <w:sz w:val="18"/>
                <w:szCs w:val="21"/>
              </w:rPr>
              <w:t>层</w:t>
            </w: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5F5F9603"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10</w:t>
            </w:r>
          </w:p>
        </w:tc>
        <w:tc>
          <w:tcPr>
            <w:tcW w:w="1267" w:type="pct"/>
            <w:tcBorders>
              <w:top w:val="single" w:sz="4" w:space="0" w:color="auto"/>
              <w:left w:val="single" w:sz="4" w:space="0" w:color="auto"/>
              <w:bottom w:val="single" w:sz="4" w:space="0" w:color="auto"/>
              <w:right w:val="single" w:sz="4" w:space="0" w:color="auto"/>
            </w:tcBorders>
            <w:vAlign w:val="center"/>
          </w:tcPr>
          <w:p w14:paraId="710AC8FA"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w:t>
            </w:r>
            <w:r w:rsidRPr="00A3464B">
              <w:rPr>
                <w:rFonts w:ascii="Arial" w:eastAsia="华文细黑" w:hAnsi="Arial" w:cs="宋体"/>
                <w:b/>
                <w:sz w:val="18"/>
                <w:szCs w:val="21"/>
              </w:rPr>
              <w:t>628</w:t>
            </w:r>
          </w:p>
        </w:tc>
        <w:tc>
          <w:tcPr>
            <w:tcW w:w="984" w:type="pct"/>
            <w:tcBorders>
              <w:top w:val="single" w:sz="4" w:space="0" w:color="auto"/>
              <w:left w:val="single" w:sz="4" w:space="0" w:color="auto"/>
              <w:bottom w:val="single" w:sz="4" w:space="0" w:color="auto"/>
              <w:right w:val="single" w:sz="4" w:space="0" w:color="auto"/>
            </w:tcBorders>
            <w:vAlign w:val="center"/>
          </w:tcPr>
          <w:p w14:paraId="45CD217F"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16280</w:t>
            </w:r>
          </w:p>
        </w:tc>
      </w:tr>
      <w:tr w:rsidR="00E56422" w:rsidRPr="00A3464B" w14:paraId="7B8E606A" w14:textId="77777777" w:rsidTr="00E56422">
        <w:trPr>
          <w:trHeight w:val="285"/>
          <w:jc w:val="center"/>
        </w:trPr>
        <w:tc>
          <w:tcPr>
            <w:tcW w:w="551" w:type="pct"/>
            <w:vMerge/>
            <w:tcBorders>
              <w:top w:val="single" w:sz="4" w:space="0" w:color="auto"/>
              <w:left w:val="single" w:sz="4" w:space="0" w:color="auto"/>
              <w:bottom w:val="single" w:sz="4" w:space="0" w:color="auto"/>
              <w:right w:val="single" w:sz="4" w:space="0" w:color="auto"/>
            </w:tcBorders>
            <w:vAlign w:val="center"/>
            <w:hideMark/>
          </w:tcPr>
          <w:p w14:paraId="0E56FCFB" w14:textId="77777777" w:rsidR="002560A1" w:rsidRPr="00A3464B" w:rsidRDefault="002560A1" w:rsidP="00FD5C12">
            <w:pPr>
              <w:jc w:val="center"/>
              <w:rPr>
                <w:rFonts w:ascii="Arial" w:eastAsia="华文细黑" w:hAnsi="Arial" w:cs="宋体"/>
                <w:b/>
                <w:sz w:val="18"/>
                <w:szCs w:val="21"/>
              </w:rPr>
            </w:pPr>
          </w:p>
        </w:tc>
        <w:tc>
          <w:tcPr>
            <w:tcW w:w="844" w:type="pct"/>
            <w:tcBorders>
              <w:top w:val="single" w:sz="4" w:space="0" w:color="auto"/>
              <w:left w:val="single" w:sz="4" w:space="0" w:color="auto"/>
              <w:bottom w:val="single" w:sz="4" w:space="0" w:color="auto"/>
              <w:right w:val="single" w:sz="4" w:space="0" w:color="auto"/>
            </w:tcBorders>
            <w:noWrap/>
            <w:vAlign w:val="center"/>
            <w:hideMark/>
          </w:tcPr>
          <w:p w14:paraId="3A33DD69"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50</w:t>
            </w:r>
            <w:r w:rsidRPr="00A3464B">
              <w:rPr>
                <w:rFonts w:ascii="Arial" w:eastAsia="华文细黑" w:hAnsi="Arial" w:cs="宋体" w:hint="eastAsia"/>
                <w:b/>
                <w:sz w:val="18"/>
                <w:szCs w:val="21"/>
              </w:rPr>
              <w:t>平开间</w:t>
            </w: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72C1CFC5" w14:textId="77777777" w:rsidR="002560A1" w:rsidRPr="00A3464B" w:rsidRDefault="002560A1" w:rsidP="00FD5C12">
            <w:pPr>
              <w:jc w:val="center"/>
              <w:rPr>
                <w:rFonts w:ascii="Arial" w:eastAsia="华文细黑" w:hAnsi="Arial" w:cs="宋体"/>
                <w:b/>
                <w:sz w:val="18"/>
                <w:szCs w:val="21"/>
              </w:rPr>
            </w:pP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104CB57A"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15</w:t>
            </w:r>
          </w:p>
        </w:tc>
        <w:tc>
          <w:tcPr>
            <w:tcW w:w="1267" w:type="pct"/>
            <w:tcBorders>
              <w:top w:val="single" w:sz="4" w:space="0" w:color="auto"/>
              <w:left w:val="single" w:sz="4" w:space="0" w:color="auto"/>
              <w:bottom w:val="single" w:sz="4" w:space="0" w:color="auto"/>
              <w:right w:val="single" w:sz="4" w:space="0" w:color="auto"/>
            </w:tcBorders>
            <w:vAlign w:val="center"/>
          </w:tcPr>
          <w:p w14:paraId="69DAB500"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w:t>
            </w:r>
            <w:r w:rsidRPr="00A3464B">
              <w:rPr>
                <w:rFonts w:ascii="Arial" w:eastAsia="华文细黑" w:hAnsi="Arial" w:cs="宋体"/>
                <w:b/>
                <w:sz w:val="18"/>
                <w:szCs w:val="21"/>
              </w:rPr>
              <w:t>628</w:t>
            </w:r>
          </w:p>
        </w:tc>
        <w:tc>
          <w:tcPr>
            <w:tcW w:w="984" w:type="pct"/>
            <w:tcBorders>
              <w:top w:val="single" w:sz="4" w:space="0" w:color="auto"/>
              <w:left w:val="single" w:sz="4" w:space="0" w:color="auto"/>
              <w:bottom w:val="single" w:sz="4" w:space="0" w:color="auto"/>
              <w:right w:val="single" w:sz="4" w:space="0" w:color="auto"/>
            </w:tcBorders>
            <w:vAlign w:val="center"/>
          </w:tcPr>
          <w:p w14:paraId="065EBD3C"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24420</w:t>
            </w:r>
          </w:p>
        </w:tc>
      </w:tr>
      <w:tr w:rsidR="00E56422" w:rsidRPr="00A3464B" w14:paraId="5517333F" w14:textId="77777777" w:rsidTr="00E56422">
        <w:trPr>
          <w:trHeight w:val="285"/>
          <w:jc w:val="center"/>
        </w:trPr>
        <w:tc>
          <w:tcPr>
            <w:tcW w:w="551" w:type="pct"/>
            <w:vMerge/>
            <w:tcBorders>
              <w:top w:val="single" w:sz="4" w:space="0" w:color="auto"/>
              <w:left w:val="single" w:sz="4" w:space="0" w:color="auto"/>
              <w:bottom w:val="single" w:sz="4" w:space="0" w:color="auto"/>
              <w:right w:val="single" w:sz="4" w:space="0" w:color="auto"/>
            </w:tcBorders>
            <w:vAlign w:val="center"/>
            <w:hideMark/>
          </w:tcPr>
          <w:p w14:paraId="2015B680" w14:textId="77777777" w:rsidR="002560A1" w:rsidRPr="00A3464B" w:rsidRDefault="002560A1" w:rsidP="00FD5C12">
            <w:pPr>
              <w:jc w:val="center"/>
              <w:rPr>
                <w:rFonts w:ascii="Arial" w:eastAsia="华文细黑" w:hAnsi="Arial" w:cs="宋体"/>
                <w:b/>
                <w:sz w:val="18"/>
                <w:szCs w:val="21"/>
              </w:rPr>
            </w:pPr>
          </w:p>
        </w:tc>
        <w:tc>
          <w:tcPr>
            <w:tcW w:w="844" w:type="pct"/>
            <w:tcBorders>
              <w:top w:val="single" w:sz="4" w:space="0" w:color="auto"/>
              <w:left w:val="single" w:sz="4" w:space="0" w:color="auto"/>
              <w:bottom w:val="single" w:sz="4" w:space="0" w:color="auto"/>
              <w:right w:val="single" w:sz="4" w:space="0" w:color="auto"/>
            </w:tcBorders>
            <w:noWrap/>
            <w:vAlign w:val="center"/>
            <w:hideMark/>
          </w:tcPr>
          <w:p w14:paraId="7C0706DE"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60</w:t>
            </w:r>
            <w:r w:rsidRPr="00A3464B">
              <w:rPr>
                <w:rFonts w:ascii="Arial" w:eastAsia="华文细黑" w:hAnsi="Arial" w:cs="宋体" w:hint="eastAsia"/>
                <w:b/>
                <w:sz w:val="18"/>
                <w:szCs w:val="21"/>
              </w:rPr>
              <w:t>平开间</w:t>
            </w: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349F5F98" w14:textId="77777777" w:rsidR="002560A1" w:rsidRPr="00A3464B" w:rsidRDefault="002560A1" w:rsidP="00FD5C12">
            <w:pPr>
              <w:jc w:val="center"/>
              <w:rPr>
                <w:rFonts w:ascii="Arial" w:eastAsia="华文细黑" w:hAnsi="Arial" w:cs="宋体"/>
                <w:b/>
                <w:sz w:val="18"/>
                <w:szCs w:val="21"/>
              </w:rPr>
            </w:pP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61232841"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30</w:t>
            </w:r>
          </w:p>
        </w:tc>
        <w:tc>
          <w:tcPr>
            <w:tcW w:w="1267" w:type="pct"/>
            <w:tcBorders>
              <w:top w:val="single" w:sz="4" w:space="0" w:color="auto"/>
              <w:left w:val="single" w:sz="4" w:space="0" w:color="auto"/>
              <w:bottom w:val="single" w:sz="4" w:space="0" w:color="auto"/>
              <w:right w:val="single" w:sz="4" w:space="0" w:color="auto"/>
            </w:tcBorders>
            <w:vAlign w:val="center"/>
          </w:tcPr>
          <w:p w14:paraId="1CCC1DE2"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w:t>
            </w:r>
            <w:r w:rsidRPr="00A3464B">
              <w:rPr>
                <w:rFonts w:ascii="Arial" w:eastAsia="华文细黑" w:hAnsi="Arial" w:cs="宋体"/>
                <w:b/>
                <w:sz w:val="18"/>
                <w:szCs w:val="21"/>
              </w:rPr>
              <w:t>796</w:t>
            </w:r>
          </w:p>
        </w:tc>
        <w:tc>
          <w:tcPr>
            <w:tcW w:w="984" w:type="pct"/>
            <w:tcBorders>
              <w:top w:val="single" w:sz="4" w:space="0" w:color="auto"/>
              <w:left w:val="single" w:sz="4" w:space="0" w:color="auto"/>
              <w:bottom w:val="single" w:sz="4" w:space="0" w:color="auto"/>
              <w:right w:val="single" w:sz="4" w:space="0" w:color="auto"/>
            </w:tcBorders>
            <w:vAlign w:val="center"/>
          </w:tcPr>
          <w:p w14:paraId="5DA31987"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53880</w:t>
            </w:r>
          </w:p>
        </w:tc>
      </w:tr>
      <w:tr w:rsidR="00E56422" w:rsidRPr="00A3464B" w14:paraId="51AC7912" w14:textId="77777777" w:rsidTr="00E56422">
        <w:trPr>
          <w:trHeight w:val="285"/>
          <w:jc w:val="center"/>
        </w:trPr>
        <w:tc>
          <w:tcPr>
            <w:tcW w:w="551" w:type="pct"/>
            <w:vMerge/>
            <w:tcBorders>
              <w:top w:val="single" w:sz="4" w:space="0" w:color="auto"/>
              <w:left w:val="single" w:sz="4" w:space="0" w:color="auto"/>
              <w:bottom w:val="single" w:sz="4" w:space="0" w:color="auto"/>
              <w:right w:val="single" w:sz="4" w:space="0" w:color="auto"/>
            </w:tcBorders>
            <w:vAlign w:val="center"/>
            <w:hideMark/>
          </w:tcPr>
          <w:p w14:paraId="7615E49B" w14:textId="77777777" w:rsidR="002560A1" w:rsidRPr="00A3464B" w:rsidRDefault="002560A1" w:rsidP="00FD5C12">
            <w:pPr>
              <w:jc w:val="center"/>
              <w:rPr>
                <w:rFonts w:ascii="Arial" w:eastAsia="华文细黑" w:hAnsi="Arial" w:cs="宋体"/>
                <w:b/>
                <w:sz w:val="18"/>
                <w:szCs w:val="21"/>
              </w:rPr>
            </w:pPr>
          </w:p>
        </w:tc>
        <w:tc>
          <w:tcPr>
            <w:tcW w:w="844" w:type="pct"/>
            <w:tcBorders>
              <w:top w:val="single" w:sz="4" w:space="0" w:color="auto"/>
              <w:left w:val="single" w:sz="4" w:space="0" w:color="auto"/>
              <w:bottom w:val="single" w:sz="4" w:space="0" w:color="auto"/>
              <w:right w:val="single" w:sz="4" w:space="0" w:color="auto"/>
            </w:tcBorders>
            <w:noWrap/>
            <w:vAlign w:val="center"/>
            <w:hideMark/>
          </w:tcPr>
          <w:p w14:paraId="40EFFDA7"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50</w:t>
            </w:r>
            <w:r w:rsidRPr="00A3464B">
              <w:rPr>
                <w:rFonts w:ascii="Arial" w:eastAsia="华文细黑" w:hAnsi="Arial" w:cs="宋体" w:hint="eastAsia"/>
                <w:b/>
                <w:sz w:val="18"/>
                <w:szCs w:val="21"/>
              </w:rPr>
              <w:t>平小套房</w:t>
            </w: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51E2C682" w14:textId="77777777" w:rsidR="002560A1" w:rsidRPr="00A3464B" w:rsidRDefault="002560A1" w:rsidP="00FD5C12">
            <w:pPr>
              <w:jc w:val="center"/>
              <w:rPr>
                <w:rFonts w:ascii="Arial" w:eastAsia="华文细黑" w:hAnsi="Arial" w:cs="宋体"/>
                <w:b/>
                <w:sz w:val="18"/>
                <w:szCs w:val="21"/>
              </w:rPr>
            </w:pP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03E65713"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15</w:t>
            </w:r>
          </w:p>
        </w:tc>
        <w:tc>
          <w:tcPr>
            <w:tcW w:w="1267" w:type="pct"/>
            <w:tcBorders>
              <w:top w:val="single" w:sz="4" w:space="0" w:color="auto"/>
              <w:left w:val="single" w:sz="4" w:space="0" w:color="auto"/>
              <w:bottom w:val="single" w:sz="4" w:space="0" w:color="auto"/>
              <w:right w:val="single" w:sz="4" w:space="0" w:color="auto"/>
            </w:tcBorders>
            <w:vAlign w:val="center"/>
          </w:tcPr>
          <w:p w14:paraId="36A73252"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w:t>
            </w:r>
            <w:r w:rsidRPr="00A3464B">
              <w:rPr>
                <w:rFonts w:ascii="Arial" w:eastAsia="华文细黑" w:hAnsi="Arial" w:cs="宋体"/>
                <w:b/>
                <w:sz w:val="18"/>
                <w:szCs w:val="21"/>
              </w:rPr>
              <w:t>817</w:t>
            </w:r>
          </w:p>
        </w:tc>
        <w:tc>
          <w:tcPr>
            <w:tcW w:w="984" w:type="pct"/>
            <w:tcBorders>
              <w:top w:val="single" w:sz="4" w:space="0" w:color="auto"/>
              <w:left w:val="single" w:sz="4" w:space="0" w:color="auto"/>
              <w:bottom w:val="single" w:sz="4" w:space="0" w:color="auto"/>
              <w:right w:val="single" w:sz="4" w:space="0" w:color="auto"/>
            </w:tcBorders>
            <w:vAlign w:val="center"/>
          </w:tcPr>
          <w:p w14:paraId="47423307"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27255</w:t>
            </w:r>
          </w:p>
        </w:tc>
      </w:tr>
      <w:tr w:rsidR="00E56422" w:rsidRPr="00A3464B" w14:paraId="6363C486" w14:textId="77777777" w:rsidTr="00E56422">
        <w:trPr>
          <w:trHeight w:val="285"/>
          <w:jc w:val="center"/>
        </w:trPr>
        <w:tc>
          <w:tcPr>
            <w:tcW w:w="551" w:type="pct"/>
            <w:vMerge/>
            <w:tcBorders>
              <w:top w:val="single" w:sz="4" w:space="0" w:color="auto"/>
              <w:left w:val="single" w:sz="4" w:space="0" w:color="auto"/>
              <w:bottom w:val="single" w:sz="4" w:space="0" w:color="auto"/>
              <w:right w:val="single" w:sz="4" w:space="0" w:color="auto"/>
            </w:tcBorders>
            <w:vAlign w:val="center"/>
            <w:hideMark/>
          </w:tcPr>
          <w:p w14:paraId="60AD8619" w14:textId="77777777" w:rsidR="002560A1" w:rsidRPr="00A3464B" w:rsidRDefault="002560A1" w:rsidP="00FD5C12">
            <w:pPr>
              <w:jc w:val="center"/>
              <w:rPr>
                <w:rFonts w:ascii="Arial" w:eastAsia="华文细黑" w:hAnsi="Arial" w:cs="宋体"/>
                <w:b/>
                <w:sz w:val="18"/>
                <w:szCs w:val="21"/>
              </w:rPr>
            </w:pPr>
          </w:p>
        </w:tc>
        <w:tc>
          <w:tcPr>
            <w:tcW w:w="844" w:type="pct"/>
            <w:tcBorders>
              <w:top w:val="single" w:sz="4" w:space="0" w:color="auto"/>
              <w:left w:val="single" w:sz="4" w:space="0" w:color="auto"/>
              <w:bottom w:val="single" w:sz="4" w:space="0" w:color="auto"/>
              <w:right w:val="single" w:sz="4" w:space="0" w:color="auto"/>
            </w:tcBorders>
            <w:noWrap/>
            <w:vAlign w:val="center"/>
            <w:hideMark/>
          </w:tcPr>
          <w:p w14:paraId="7BFE4FC2"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80</w:t>
            </w:r>
            <w:r w:rsidRPr="00A3464B">
              <w:rPr>
                <w:rFonts w:ascii="Arial" w:eastAsia="华文细黑" w:hAnsi="Arial" w:cs="宋体" w:hint="eastAsia"/>
                <w:b/>
                <w:sz w:val="18"/>
                <w:szCs w:val="21"/>
              </w:rPr>
              <w:t>平套房</w:t>
            </w: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6646CE25" w14:textId="77777777" w:rsidR="002560A1" w:rsidRPr="00A3464B" w:rsidRDefault="002560A1" w:rsidP="00FD5C12">
            <w:pPr>
              <w:jc w:val="center"/>
              <w:rPr>
                <w:rFonts w:ascii="Arial" w:eastAsia="华文细黑" w:hAnsi="Arial" w:cs="宋体"/>
                <w:b/>
                <w:sz w:val="18"/>
                <w:szCs w:val="21"/>
              </w:rPr>
            </w:pP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455F4745"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5</w:t>
            </w:r>
          </w:p>
        </w:tc>
        <w:tc>
          <w:tcPr>
            <w:tcW w:w="1267" w:type="pct"/>
            <w:tcBorders>
              <w:top w:val="single" w:sz="4" w:space="0" w:color="auto"/>
              <w:left w:val="single" w:sz="4" w:space="0" w:color="auto"/>
              <w:bottom w:val="single" w:sz="4" w:space="0" w:color="auto"/>
              <w:right w:val="single" w:sz="4" w:space="0" w:color="auto"/>
            </w:tcBorders>
            <w:vAlign w:val="center"/>
          </w:tcPr>
          <w:p w14:paraId="733DF622"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2</w:t>
            </w:r>
            <w:r w:rsidRPr="00A3464B">
              <w:rPr>
                <w:rFonts w:ascii="Arial" w:eastAsia="华文细黑" w:hAnsi="Arial" w:cs="宋体"/>
                <w:b/>
                <w:sz w:val="18"/>
                <w:szCs w:val="21"/>
              </w:rPr>
              <w:t>741</w:t>
            </w:r>
          </w:p>
        </w:tc>
        <w:tc>
          <w:tcPr>
            <w:tcW w:w="984" w:type="pct"/>
            <w:tcBorders>
              <w:top w:val="single" w:sz="4" w:space="0" w:color="auto"/>
              <w:left w:val="single" w:sz="4" w:space="0" w:color="auto"/>
              <w:bottom w:val="single" w:sz="4" w:space="0" w:color="auto"/>
              <w:right w:val="single" w:sz="4" w:space="0" w:color="auto"/>
            </w:tcBorders>
            <w:vAlign w:val="center"/>
          </w:tcPr>
          <w:p w14:paraId="2B186EEA"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13705</w:t>
            </w:r>
          </w:p>
        </w:tc>
      </w:tr>
      <w:tr w:rsidR="00E56422" w:rsidRPr="00A3464B" w14:paraId="3F71AF57" w14:textId="77777777" w:rsidTr="00E56422">
        <w:trPr>
          <w:trHeight w:val="285"/>
          <w:jc w:val="center"/>
        </w:trPr>
        <w:tc>
          <w:tcPr>
            <w:tcW w:w="2073" w:type="pct"/>
            <w:gridSpan w:val="3"/>
            <w:tcBorders>
              <w:top w:val="single" w:sz="4" w:space="0" w:color="auto"/>
              <w:left w:val="single" w:sz="4" w:space="0" w:color="auto"/>
              <w:bottom w:val="single" w:sz="4" w:space="0" w:color="auto"/>
              <w:right w:val="single" w:sz="4" w:space="0" w:color="auto"/>
            </w:tcBorders>
            <w:vAlign w:val="center"/>
          </w:tcPr>
          <w:p w14:paraId="05772765" w14:textId="77777777" w:rsidR="002560A1" w:rsidRPr="00A3464B" w:rsidRDefault="002560A1" w:rsidP="00FD5C12">
            <w:pPr>
              <w:jc w:val="center"/>
              <w:rPr>
                <w:rFonts w:ascii="Arial" w:eastAsia="华文细黑" w:hAnsi="Arial" w:cs="宋体"/>
                <w:b/>
                <w:sz w:val="18"/>
                <w:szCs w:val="21"/>
              </w:rPr>
            </w:pPr>
            <w:r w:rsidRPr="00A3464B">
              <w:rPr>
                <w:rFonts w:ascii="Arial" w:eastAsia="华文细黑" w:hAnsi="Arial" w:cs="宋体"/>
                <w:b/>
                <w:sz w:val="18"/>
                <w:szCs w:val="21"/>
              </w:rPr>
              <w:t>合计</w:t>
            </w:r>
          </w:p>
        </w:tc>
        <w:tc>
          <w:tcPr>
            <w:tcW w:w="677" w:type="pct"/>
            <w:tcBorders>
              <w:top w:val="single" w:sz="4" w:space="0" w:color="auto"/>
              <w:left w:val="single" w:sz="4" w:space="0" w:color="auto"/>
              <w:bottom w:val="single" w:sz="4" w:space="0" w:color="auto"/>
              <w:right w:val="single" w:sz="4" w:space="0" w:color="auto"/>
            </w:tcBorders>
            <w:noWrap/>
            <w:vAlign w:val="center"/>
          </w:tcPr>
          <w:p w14:paraId="472EF195" w14:textId="77777777" w:rsidR="002560A1" w:rsidRPr="00A3464B" w:rsidRDefault="002560A1" w:rsidP="00FD5C12">
            <w:pPr>
              <w:overflowPunct w:val="0"/>
              <w:snapToGrid w:val="0"/>
              <w:jc w:val="center"/>
              <w:rPr>
                <w:rFonts w:ascii="Arial" w:eastAsia="华文细黑" w:hAnsi="Arial" w:cs="宋体"/>
                <w:b/>
                <w:sz w:val="18"/>
                <w:szCs w:val="21"/>
              </w:rPr>
            </w:pPr>
          </w:p>
        </w:tc>
        <w:tc>
          <w:tcPr>
            <w:tcW w:w="1267" w:type="pct"/>
            <w:tcBorders>
              <w:top w:val="single" w:sz="4" w:space="0" w:color="auto"/>
              <w:left w:val="single" w:sz="4" w:space="0" w:color="auto"/>
              <w:bottom w:val="single" w:sz="4" w:space="0" w:color="auto"/>
              <w:right w:val="single" w:sz="4" w:space="0" w:color="auto"/>
            </w:tcBorders>
            <w:vAlign w:val="center"/>
          </w:tcPr>
          <w:p w14:paraId="6EF6BB31"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w:t>
            </w:r>
          </w:p>
        </w:tc>
        <w:tc>
          <w:tcPr>
            <w:tcW w:w="984" w:type="pct"/>
            <w:tcBorders>
              <w:top w:val="single" w:sz="4" w:space="0" w:color="auto"/>
              <w:left w:val="single" w:sz="4" w:space="0" w:color="auto"/>
              <w:bottom w:val="single" w:sz="4" w:space="0" w:color="auto"/>
              <w:right w:val="single" w:sz="4" w:space="0" w:color="auto"/>
            </w:tcBorders>
            <w:vAlign w:val="center"/>
          </w:tcPr>
          <w:p w14:paraId="0A782D62"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135540</w:t>
            </w:r>
          </w:p>
        </w:tc>
      </w:tr>
    </w:tbl>
    <w:p w14:paraId="076072ED" w14:textId="3EA3579D" w:rsidR="002560A1" w:rsidRPr="00A3464B" w:rsidRDefault="002560A1" w:rsidP="00A3464B">
      <w:pPr>
        <w:tabs>
          <w:tab w:val="left" w:pos="6237"/>
        </w:tabs>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根据《不动产权证书》</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hint="eastAsia"/>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、《房屋面积测算技术报告书（商品房类使用）》，估价对象地上</w:t>
      </w:r>
      <w:r w:rsidRPr="00A3464B">
        <w:rPr>
          <w:rFonts w:ascii="Arial" w:eastAsia="华文楷体" w:hAnsi="Arial" w:cs="Arial" w:hint="eastAsia"/>
          <w:b/>
          <w:sz w:val="28"/>
          <w:szCs w:val="28"/>
        </w:rPr>
        <w:t>4-</w:t>
      </w:r>
      <w:r w:rsidR="00D43E3F" w:rsidRPr="00A3464B">
        <w:rPr>
          <w:rFonts w:ascii="Arial" w:eastAsia="华文楷体" w:hAnsi="Arial" w:cs="Arial" w:hint="eastAsia"/>
          <w:b/>
          <w:sz w:val="28"/>
          <w:szCs w:val="28"/>
        </w:rPr>
        <w:t>8</w:t>
      </w:r>
      <w:r w:rsidRPr="00A3464B">
        <w:rPr>
          <w:rFonts w:ascii="Arial" w:eastAsia="华文楷体" w:hAnsi="Arial" w:cs="Arial" w:hint="eastAsia"/>
          <w:b/>
          <w:sz w:val="28"/>
          <w:szCs w:val="28"/>
        </w:rPr>
        <w:t>层旅馆用房总建筑面积为</w:t>
      </w:r>
      <w:r w:rsidRPr="00A3464B">
        <w:rPr>
          <w:rFonts w:ascii="Arial" w:eastAsia="华文楷体" w:hAnsi="Arial" w:cs="Arial" w:hint="eastAsia"/>
          <w:b/>
          <w:sz w:val="28"/>
          <w:szCs w:val="28"/>
        </w:rPr>
        <w:t>7834.18</w:t>
      </w:r>
      <w:r w:rsidRPr="00A3464B">
        <w:rPr>
          <w:rFonts w:ascii="Arial" w:eastAsia="华文楷体" w:hAnsi="Arial" w:cs="Arial" w:hint="eastAsia"/>
          <w:b/>
          <w:sz w:val="28"/>
          <w:szCs w:val="28"/>
        </w:rPr>
        <w:t>平方米，故，旅馆用房部分日租金为</w:t>
      </w:r>
      <w:r w:rsidRPr="00A3464B">
        <w:rPr>
          <w:rFonts w:ascii="Arial" w:eastAsia="华文楷体" w:hAnsi="Arial" w:cs="Arial" w:hint="eastAsia"/>
          <w:b/>
          <w:sz w:val="28"/>
          <w:szCs w:val="28"/>
        </w:rPr>
        <w:t>135540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7834.18=17</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r w:rsidR="00633EF2" w:rsidRPr="00A3464B">
        <w:rPr>
          <w:rFonts w:ascii="华文楷体" w:eastAsia="华文楷体" w:hAnsi="华文楷体" w:cs="Arial" w:hint="eastAsia"/>
          <w:b/>
          <w:sz w:val="28"/>
          <w:szCs w:val="28"/>
        </w:rPr>
        <w:t>·</w:t>
      </w:r>
      <w:r w:rsidRPr="00A3464B">
        <w:rPr>
          <w:rFonts w:ascii="Arial" w:eastAsia="华文楷体" w:hAnsi="Arial" w:cs="Arial" w:hint="eastAsia"/>
          <w:b/>
          <w:sz w:val="28"/>
          <w:szCs w:val="28"/>
        </w:rPr>
        <w:t>天。</w:t>
      </w:r>
      <w:r w:rsidRPr="00A3464B">
        <w:rPr>
          <w:rFonts w:ascii="Arial" w:eastAsia="华文楷体" w:hAnsi="Arial" w:cs="Arial" w:hint="eastAsia"/>
          <w:b/>
          <w:sz w:val="28"/>
          <w:szCs w:val="28"/>
        </w:rPr>
        <w:t xml:space="preserve">     </w:t>
      </w:r>
    </w:p>
    <w:p w14:paraId="1A25AB2B"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估价对象未来第一年的总收益扣除年经营费用，估算房地产未来第一年净收益</w:t>
      </w:r>
      <w:r w:rsidRPr="00A3464B">
        <w:rPr>
          <w:rFonts w:ascii="Arial" w:eastAsia="华文楷体" w:hAnsi="Arial" w:cs="Arial"/>
          <w:b/>
          <w:sz w:val="28"/>
          <w:szCs w:val="28"/>
        </w:rPr>
        <w:t>为</w:t>
      </w:r>
      <w:r w:rsidRPr="00A3464B">
        <w:rPr>
          <w:rFonts w:ascii="Arial" w:eastAsia="华文楷体" w:hAnsi="Arial" w:cs="Arial"/>
          <w:b/>
          <w:sz w:val="28"/>
          <w:szCs w:val="28"/>
        </w:rPr>
        <w:t>1958</w:t>
      </w:r>
      <w:r w:rsidRPr="00A3464B">
        <w:rPr>
          <w:rFonts w:ascii="Arial" w:eastAsia="华文楷体" w:hAnsi="Arial" w:cs="Arial"/>
          <w:b/>
          <w:sz w:val="28"/>
          <w:szCs w:val="28"/>
        </w:rPr>
        <w:t>万</w:t>
      </w:r>
      <w:r w:rsidRPr="00A3464B">
        <w:rPr>
          <w:rFonts w:ascii="Arial" w:eastAsia="华文楷体" w:hAnsi="Arial" w:cs="Arial" w:hint="eastAsia"/>
          <w:b/>
          <w:sz w:val="28"/>
          <w:szCs w:val="28"/>
        </w:rPr>
        <w:t>元。</w:t>
      </w:r>
    </w:p>
    <w:p w14:paraId="32244586"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）报酬率（</w:t>
      </w:r>
      <w:r w:rsidRPr="00A3464B">
        <w:rPr>
          <w:rFonts w:ascii="Arial" w:eastAsia="华文楷体" w:hAnsi="Arial" w:cs="Arial" w:hint="eastAsia"/>
          <w:b/>
          <w:sz w:val="28"/>
          <w:szCs w:val="28"/>
        </w:rPr>
        <w:t>Y</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ab/>
      </w:r>
    </w:p>
    <w:p w14:paraId="348BE24C"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本次测算采取安全利率加风险调整值法；以安全利率加上风险调整值作为报酬率，可以得出报酬率为</w:t>
      </w:r>
      <w:r w:rsidRPr="00A3464B">
        <w:rPr>
          <w:rFonts w:ascii="Arial" w:eastAsia="华文楷体" w:hAnsi="Arial" w:cs="Arial" w:hint="eastAsia"/>
          <w:b/>
          <w:sz w:val="28"/>
          <w:szCs w:val="28"/>
        </w:rPr>
        <w:t>5.5%</w:t>
      </w:r>
      <w:r w:rsidRPr="00A3464B">
        <w:rPr>
          <w:rFonts w:ascii="Arial" w:eastAsia="华文楷体" w:hAnsi="Arial" w:cs="Arial" w:hint="eastAsia"/>
          <w:b/>
          <w:sz w:val="28"/>
          <w:szCs w:val="28"/>
        </w:rPr>
        <w:t>。</w:t>
      </w:r>
    </w:p>
    <w:p w14:paraId="7575556C"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）收益年期（</w:t>
      </w:r>
      <w:r w:rsidRPr="00A3464B">
        <w:rPr>
          <w:rFonts w:ascii="Arial" w:eastAsia="华文楷体" w:hAnsi="Arial" w:cs="Arial" w:hint="eastAsia"/>
          <w:b/>
          <w:sz w:val="28"/>
          <w:szCs w:val="28"/>
        </w:rPr>
        <w:t>n</w:t>
      </w:r>
      <w:r w:rsidRPr="00A3464B">
        <w:rPr>
          <w:rFonts w:ascii="Arial" w:eastAsia="华文楷体" w:hAnsi="Arial" w:cs="Arial" w:hint="eastAsia"/>
          <w:b/>
          <w:sz w:val="28"/>
          <w:szCs w:val="28"/>
        </w:rPr>
        <w:t>）</w:t>
      </w:r>
    </w:p>
    <w:p w14:paraId="315B0BF1"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根据被执行人提供的《不动产权证书》</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hint="eastAsia"/>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，估价对象用途为旅馆，土地使用年限旅馆</w:t>
      </w:r>
      <w:r w:rsidRPr="00A3464B">
        <w:rPr>
          <w:rFonts w:ascii="Arial" w:eastAsia="华文楷体" w:hAnsi="Arial" w:cs="Arial" w:hint="eastAsia"/>
          <w:b/>
          <w:sz w:val="28"/>
          <w:szCs w:val="28"/>
        </w:rPr>
        <w:t>2017</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27</w:t>
      </w:r>
      <w:r w:rsidRPr="00A3464B">
        <w:rPr>
          <w:rFonts w:ascii="Arial" w:eastAsia="华文楷体" w:hAnsi="Arial" w:cs="Arial" w:hint="eastAsia"/>
          <w:b/>
          <w:sz w:val="28"/>
          <w:szCs w:val="28"/>
        </w:rPr>
        <w:t>日起</w:t>
      </w:r>
      <w:r w:rsidRPr="00A3464B">
        <w:rPr>
          <w:rFonts w:ascii="Arial" w:eastAsia="华文楷体" w:hAnsi="Arial" w:cs="Arial" w:hint="eastAsia"/>
          <w:b/>
          <w:sz w:val="28"/>
          <w:szCs w:val="28"/>
        </w:rPr>
        <w:t>2057</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26</w:t>
      </w:r>
      <w:r w:rsidRPr="00A3464B">
        <w:rPr>
          <w:rFonts w:ascii="Arial" w:eastAsia="华文楷体" w:hAnsi="Arial" w:cs="Arial" w:hint="eastAsia"/>
          <w:b/>
          <w:sz w:val="28"/>
          <w:szCs w:val="28"/>
        </w:rPr>
        <w:t>日止；出让国有建设用地使用权剩余土地使用年限为旅馆</w:t>
      </w:r>
      <w:r w:rsidRPr="00A3464B">
        <w:rPr>
          <w:rFonts w:ascii="Arial" w:eastAsia="华文楷体" w:hAnsi="Arial" w:cs="Arial" w:hint="eastAsia"/>
          <w:b/>
          <w:sz w:val="28"/>
          <w:szCs w:val="28"/>
        </w:rPr>
        <w:t>33.23</w:t>
      </w:r>
      <w:r w:rsidRPr="00A3464B">
        <w:rPr>
          <w:rFonts w:ascii="Arial" w:eastAsia="华文楷体" w:hAnsi="Arial" w:cs="Arial" w:hint="eastAsia"/>
          <w:b/>
          <w:sz w:val="28"/>
          <w:szCs w:val="28"/>
        </w:rPr>
        <w:t>年。估价对象为钢混结构，建成于</w:t>
      </w:r>
      <w:r w:rsidRPr="00A3464B">
        <w:rPr>
          <w:rFonts w:ascii="Arial" w:eastAsia="华文楷体" w:hAnsi="Arial" w:cs="Arial" w:hint="eastAsia"/>
          <w:b/>
          <w:sz w:val="28"/>
          <w:szCs w:val="28"/>
        </w:rPr>
        <w:t>2016</w:t>
      </w:r>
      <w:r w:rsidRPr="00A3464B">
        <w:rPr>
          <w:rFonts w:ascii="Arial" w:eastAsia="华文楷体" w:hAnsi="Arial" w:cs="Arial" w:hint="eastAsia"/>
          <w:b/>
          <w:sz w:val="28"/>
          <w:szCs w:val="28"/>
        </w:rPr>
        <w:t>年，经济耐用年限为</w:t>
      </w:r>
      <w:r w:rsidRPr="00A3464B">
        <w:rPr>
          <w:rFonts w:ascii="Arial" w:eastAsia="华文楷体" w:hAnsi="Arial" w:cs="Arial" w:hint="eastAsia"/>
          <w:b/>
          <w:sz w:val="28"/>
          <w:szCs w:val="28"/>
        </w:rPr>
        <w:t>60</w:t>
      </w:r>
      <w:r w:rsidRPr="00A3464B">
        <w:rPr>
          <w:rFonts w:ascii="Arial" w:eastAsia="华文楷体" w:hAnsi="Arial" w:cs="Arial" w:hint="eastAsia"/>
          <w:b/>
          <w:sz w:val="28"/>
          <w:szCs w:val="28"/>
        </w:rPr>
        <w:t>年，剩余经济耐用年限为</w:t>
      </w:r>
      <w:r w:rsidRPr="00A3464B">
        <w:rPr>
          <w:rFonts w:ascii="Arial" w:eastAsia="华文楷体" w:hAnsi="Arial" w:cs="Arial" w:hint="eastAsia"/>
          <w:b/>
          <w:sz w:val="28"/>
          <w:szCs w:val="28"/>
        </w:rPr>
        <w:t>52</w:t>
      </w:r>
      <w:r w:rsidRPr="00A3464B">
        <w:rPr>
          <w:rFonts w:ascii="Arial" w:eastAsia="华文楷体" w:hAnsi="Arial" w:cs="Arial" w:hint="eastAsia"/>
          <w:b/>
          <w:sz w:val="28"/>
          <w:szCs w:val="28"/>
        </w:rPr>
        <w:t>年。剩余土地使用年限短于建筑物剩余经济耐用年限。根据《房地产估价规范》，土地使用权剩余期限和建筑物剩余经济寿命结束时间不同时，应选取其中较短者为收益期。因此，估价对象旅馆用房收益年限确定为</w:t>
      </w:r>
      <w:r w:rsidRPr="00A3464B">
        <w:rPr>
          <w:rFonts w:ascii="Arial" w:eastAsia="华文楷体" w:hAnsi="Arial" w:cs="Arial" w:hint="eastAsia"/>
          <w:b/>
          <w:sz w:val="28"/>
          <w:szCs w:val="28"/>
        </w:rPr>
        <w:t>33.23</w:t>
      </w:r>
      <w:r w:rsidRPr="00A3464B">
        <w:rPr>
          <w:rFonts w:ascii="Arial" w:eastAsia="华文楷体" w:hAnsi="Arial" w:cs="Arial" w:hint="eastAsia"/>
          <w:b/>
          <w:sz w:val="28"/>
          <w:szCs w:val="28"/>
        </w:rPr>
        <w:t>年。</w:t>
      </w:r>
    </w:p>
    <w:p w14:paraId="0CE5F232"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）净收益逐年增长比率（</w:t>
      </w:r>
      <w:r w:rsidRPr="00A3464B">
        <w:rPr>
          <w:rFonts w:ascii="Arial" w:eastAsia="华文楷体" w:hAnsi="Arial" w:cs="Arial" w:hint="eastAsia"/>
          <w:b/>
          <w:sz w:val="28"/>
          <w:szCs w:val="28"/>
        </w:rPr>
        <w:t>g</w:t>
      </w:r>
      <w:r w:rsidRPr="00A3464B">
        <w:rPr>
          <w:rFonts w:ascii="Arial" w:eastAsia="华文楷体" w:hAnsi="Arial" w:cs="Arial" w:hint="eastAsia"/>
          <w:b/>
          <w:sz w:val="28"/>
          <w:szCs w:val="28"/>
        </w:rPr>
        <w:t>）</w:t>
      </w:r>
    </w:p>
    <w:p w14:paraId="6C89333D"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北京市近年来的租金水平呈逐年增长趋势。根据评估专业人员对估价对象所在区域房地产市场的调查，该地区旅馆用房物业租金逐年增长幅度约在</w:t>
      </w:r>
      <w:r w:rsidRPr="00A3464B">
        <w:rPr>
          <w:rFonts w:ascii="Arial" w:eastAsia="华文楷体" w:hAnsi="Arial" w:cs="Arial" w:hint="eastAsia"/>
          <w:b/>
          <w:sz w:val="28"/>
          <w:szCs w:val="28"/>
        </w:rPr>
        <w:t>0.5%</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之间。估价对象地处三里屯区域，用途为旅馆，周边居住、商业文化氛围较为成熟，区域租赁市场呈稳定增长趋势。本次评估结合市场情况及估价对象自身情况综合确定其净收益逐年增长比率为</w:t>
      </w: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w:t>
      </w:r>
    </w:p>
    <w:p w14:paraId="667FAB83"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5</w:t>
      </w:r>
      <w:r w:rsidRPr="00A3464B">
        <w:rPr>
          <w:rFonts w:ascii="Arial" w:eastAsia="华文楷体" w:hAnsi="Arial" w:cs="Arial" w:hint="eastAsia"/>
          <w:b/>
          <w:sz w:val="28"/>
          <w:szCs w:val="28"/>
        </w:rPr>
        <w:t>）收益价值</w:t>
      </w:r>
    </w:p>
    <w:p w14:paraId="4AE3A046" w14:textId="77777777" w:rsidR="0067425F" w:rsidRPr="00A3464B" w:rsidRDefault="0067425F"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由于估价对象建筑物剩余经济寿命超过土地使用权剩余期限，且为出让合同未约定土地使用权期间届满后无偿收回土地使用权及地上建筑物的非住宅房地产。因此，估价对象收益价值应为按收益期计算的价值，加建筑物在收益期结束时的价值折现到价值时点的价值。</w:t>
      </w:r>
    </w:p>
    <w:p w14:paraId="1988758C" w14:textId="77777777" w:rsidR="002560A1" w:rsidRPr="00A3464B" w:rsidRDefault="00C671FF"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收益期内估价对象收益价值＝</w:t>
      </w:r>
      <w:r w:rsidRPr="00A3464B">
        <w:rPr>
          <w:rFonts w:ascii="Arial" w:eastAsia="华文楷体" w:hAnsi="Arial" w:cs="Arial" w:hint="eastAsia"/>
          <w:b/>
          <w:sz w:val="28"/>
          <w:szCs w:val="28"/>
        </w:rPr>
        <w:t>A</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 xml:space="preserve">g) </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Y)]</w:t>
      </w:r>
      <w:r w:rsidRPr="00A3464B">
        <w:rPr>
          <w:rFonts w:ascii="Arial" w:eastAsia="华文楷体" w:hAnsi="Arial" w:cs="Arial" w:hint="eastAsia"/>
          <w:b/>
          <w:sz w:val="28"/>
          <w:szCs w:val="28"/>
          <w:vertAlign w:val="superscript"/>
        </w:rPr>
        <w:t>n</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Y</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g</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37710</w:t>
      </w:r>
      <w:r w:rsidRPr="00A3464B">
        <w:rPr>
          <w:rFonts w:ascii="Arial" w:eastAsia="华文楷体" w:hAnsi="Arial" w:cs="Arial" w:hint="eastAsia"/>
          <w:b/>
          <w:sz w:val="28"/>
          <w:szCs w:val="28"/>
        </w:rPr>
        <w:t>（万元）</w:t>
      </w:r>
    </w:p>
    <w:p w14:paraId="231246B7" w14:textId="77777777" w:rsidR="0067425F" w:rsidRPr="00A3464B" w:rsidRDefault="0067425F"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依据前述计算，估价对象建筑物重置价值为</w:t>
      </w:r>
      <w:r w:rsidRPr="00A3464B">
        <w:rPr>
          <w:rFonts w:ascii="Arial" w:eastAsia="华文楷体" w:hAnsi="Arial" w:cs="Arial" w:hint="eastAsia"/>
          <w:b/>
          <w:sz w:val="28"/>
          <w:szCs w:val="28"/>
        </w:rPr>
        <w:t>13562</w:t>
      </w:r>
      <w:r w:rsidRPr="00A3464B">
        <w:rPr>
          <w:rFonts w:ascii="Arial" w:eastAsia="华文楷体" w:hAnsi="Arial" w:cs="Arial" w:hint="eastAsia"/>
          <w:b/>
          <w:sz w:val="28"/>
          <w:szCs w:val="28"/>
        </w:rPr>
        <w:t>万元。至收益期结束，按照直线折旧方式计算的成新率为</w:t>
      </w:r>
      <w:r w:rsidRPr="00A3464B">
        <w:rPr>
          <w:rFonts w:ascii="Arial" w:eastAsia="华文楷体" w:hAnsi="Arial" w:cs="Arial" w:hint="eastAsia"/>
          <w:b/>
          <w:sz w:val="28"/>
          <w:szCs w:val="28"/>
        </w:rPr>
        <w:t>31.3%</w:t>
      </w:r>
      <w:r w:rsidRPr="00A3464B">
        <w:rPr>
          <w:rFonts w:ascii="Arial" w:eastAsia="华文楷体" w:hAnsi="Arial" w:cs="Arial" w:hint="eastAsia"/>
          <w:b/>
          <w:sz w:val="28"/>
          <w:szCs w:val="28"/>
        </w:rPr>
        <w:t>，成新率较低，无法保障建筑物的正常使用。收益法的使用前提是房地产可获取正常收益，通过正常维护保养，建筑物应处于正常使用状态。因此，本次评估设定建筑物至收益期结束时的成新率为</w:t>
      </w:r>
      <w:r w:rsidRPr="00A3464B">
        <w:rPr>
          <w:rFonts w:ascii="Arial" w:eastAsia="华文楷体" w:hAnsi="Arial" w:cs="Arial" w:hint="eastAsia"/>
          <w:b/>
          <w:sz w:val="28"/>
          <w:szCs w:val="28"/>
        </w:rPr>
        <w:t>40%</w:t>
      </w:r>
      <w:r w:rsidRPr="00A3464B">
        <w:rPr>
          <w:rFonts w:ascii="Arial" w:eastAsia="华文楷体" w:hAnsi="Arial" w:cs="Arial" w:hint="eastAsia"/>
          <w:b/>
          <w:sz w:val="28"/>
          <w:szCs w:val="28"/>
        </w:rPr>
        <w:t>。本次评估取建筑物报酬率</w:t>
      </w:r>
      <w:r w:rsidRPr="00A3464B">
        <w:rPr>
          <w:rFonts w:ascii="Arial" w:eastAsia="华文楷体" w:hAnsi="Arial" w:cs="Arial" w:hint="eastAsia"/>
          <w:b/>
          <w:sz w:val="28"/>
          <w:szCs w:val="28"/>
        </w:rPr>
        <w:t>7.0%</w:t>
      </w:r>
      <w:r w:rsidRPr="00A3464B">
        <w:rPr>
          <w:rFonts w:ascii="Arial" w:eastAsia="华文楷体" w:hAnsi="Arial" w:cs="Arial" w:hint="eastAsia"/>
          <w:b/>
          <w:sz w:val="28"/>
          <w:szCs w:val="28"/>
        </w:rPr>
        <w:t>。则有：</w:t>
      </w:r>
    </w:p>
    <w:p w14:paraId="58B59F1F" w14:textId="6B493D95" w:rsidR="00914CEA" w:rsidRPr="00A3464B" w:rsidRDefault="00914CEA"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Vs</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13562</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40%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7.0%</w:t>
      </w:r>
      <w:r w:rsidRPr="00A3464B">
        <w:rPr>
          <w:rFonts w:ascii="Arial" w:eastAsia="华文楷体" w:hAnsi="Arial" w:cs="Arial" w:hint="eastAsia"/>
          <w:b/>
          <w:sz w:val="28"/>
          <w:szCs w:val="28"/>
        </w:rPr>
        <w:t>）</w:t>
      </w:r>
      <w:r w:rsidRPr="00A3464B">
        <w:rPr>
          <w:rFonts w:ascii="Arial" w:eastAsia="华文楷体" w:hAnsi="Arial" w:cs="Arial" w:hint="eastAsia"/>
          <w:b/>
          <w:sz w:val="28"/>
          <w:szCs w:val="28"/>
          <w:vertAlign w:val="superscript"/>
        </w:rPr>
        <w:t>33.23</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573</w:t>
      </w:r>
      <w:r w:rsidRPr="00A3464B">
        <w:rPr>
          <w:rFonts w:ascii="Arial" w:eastAsia="华文楷体" w:hAnsi="Arial" w:cs="Arial" w:hint="eastAsia"/>
          <w:b/>
          <w:sz w:val="28"/>
          <w:szCs w:val="28"/>
        </w:rPr>
        <w:t>（万元）</w:t>
      </w:r>
    </w:p>
    <w:p w14:paraId="0F2F9F91" w14:textId="77777777" w:rsidR="00601247" w:rsidRPr="00A3464B" w:rsidRDefault="0060124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收益价值＝</w:t>
      </w:r>
      <w:r w:rsidRPr="00A3464B">
        <w:rPr>
          <w:rFonts w:ascii="Arial" w:eastAsia="华文楷体" w:hAnsi="Arial" w:cs="Arial" w:hint="eastAsia"/>
          <w:b/>
          <w:sz w:val="28"/>
          <w:szCs w:val="28"/>
        </w:rPr>
        <w:t>37710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573</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38283</w:t>
      </w:r>
      <w:r w:rsidRPr="00A3464B">
        <w:rPr>
          <w:rFonts w:ascii="Arial" w:eastAsia="华文楷体" w:hAnsi="Arial" w:cs="Arial" w:hint="eastAsia"/>
          <w:b/>
          <w:sz w:val="28"/>
          <w:szCs w:val="28"/>
        </w:rPr>
        <w:t>（万元）</w:t>
      </w:r>
    </w:p>
    <w:p w14:paraId="31094349" w14:textId="77777777" w:rsidR="002560A1" w:rsidRPr="00A3464B" w:rsidRDefault="0060124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收益单价＝</w:t>
      </w:r>
      <w:r w:rsidRPr="00A3464B">
        <w:rPr>
          <w:rFonts w:ascii="Arial" w:eastAsia="华文楷体" w:hAnsi="Arial" w:cs="Arial" w:hint="eastAsia"/>
          <w:b/>
          <w:sz w:val="28"/>
          <w:szCs w:val="28"/>
        </w:rPr>
        <w:t>38283</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10000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7834.18</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48867</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4B67178B"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p>
    <w:p w14:paraId="4CFF0909"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p>
    <w:p w14:paraId="6F0A7A6E" w14:textId="77777777" w:rsidR="00745036" w:rsidRPr="00A3464B" w:rsidRDefault="00745036" w:rsidP="00745036">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b/>
          <w:sz w:val="28"/>
          <w:szCs w:val="28"/>
        </w:rPr>
        <w:br w:type="page"/>
      </w:r>
    </w:p>
    <w:p w14:paraId="0007B7D7"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商业用房</w:t>
      </w:r>
    </w:p>
    <w:p w14:paraId="4324598B"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）求取房地产未来第一年净收益</w:t>
      </w:r>
    </w:p>
    <w:p w14:paraId="648C0A4E"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通过评估专业人员对估价对象及周边房地产市场的调查，与估价对象基本相似的商业用房</w:t>
      </w:r>
      <w:r w:rsidRPr="00A3464B">
        <w:rPr>
          <w:rFonts w:ascii="Arial" w:eastAsia="华文楷体" w:hAnsi="Arial" w:cs="Arial" w:hint="eastAsia"/>
          <w:b/>
          <w:sz w:val="28"/>
          <w:szCs w:val="28"/>
        </w:rPr>
        <w:t>1-3</w:t>
      </w:r>
      <w:r w:rsidRPr="00A3464B">
        <w:rPr>
          <w:rFonts w:ascii="Arial" w:eastAsia="华文楷体" w:hAnsi="Arial" w:cs="Arial" w:hint="eastAsia"/>
          <w:b/>
          <w:sz w:val="28"/>
          <w:szCs w:val="28"/>
        </w:rPr>
        <w:t>层商业用房平均日租金水平约为</w:t>
      </w:r>
      <w:r w:rsidRPr="00A3464B">
        <w:rPr>
          <w:rFonts w:ascii="Arial" w:eastAsia="华文楷体" w:hAnsi="Arial" w:cs="Arial" w:hint="eastAsia"/>
          <w:b/>
          <w:sz w:val="28"/>
          <w:szCs w:val="28"/>
        </w:rPr>
        <w:t>11.92</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天•平方米，估价对象及实例位置如下：</w:t>
      </w:r>
    </w:p>
    <w:p w14:paraId="6B742D85" w14:textId="77777777" w:rsidR="00745036" w:rsidRPr="00A3464B" w:rsidRDefault="00745036" w:rsidP="00745036">
      <w:pPr>
        <w:kinsoku w:val="0"/>
        <w:autoSpaceDE w:val="0"/>
        <w:autoSpaceDN w:val="0"/>
        <w:contextualSpacing/>
        <w:jc w:val="both"/>
        <w:rPr>
          <w:rFonts w:ascii="Arial" w:eastAsia="华文楷体" w:hAnsi="Arial" w:cs="Arial"/>
          <w:b/>
          <w:sz w:val="28"/>
          <w:szCs w:val="28"/>
        </w:rPr>
      </w:pPr>
      <w:r w:rsidRPr="00A3464B">
        <w:rPr>
          <w:b/>
          <w:noProof/>
        </w:rPr>
        <w:drawing>
          <wp:inline distT="0" distB="0" distL="0" distR="0" wp14:anchorId="3108F393" wp14:editId="3F752013">
            <wp:extent cx="5427980" cy="3803088"/>
            <wp:effectExtent l="0" t="0" r="127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7980" cy="3803088"/>
                    </a:xfrm>
                    <a:prstGeom prst="rect">
                      <a:avLst/>
                    </a:prstGeom>
                    <a:noFill/>
                    <a:ln>
                      <a:noFill/>
                    </a:ln>
                  </pic:spPr>
                </pic:pic>
              </a:graphicData>
            </a:graphic>
          </wp:inline>
        </w:drawing>
      </w:r>
    </w:p>
    <w:p w14:paraId="630349B1"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估价对象未来第一年的总收益扣除年经营费用，估算房地产未来第一年净收益</w:t>
      </w:r>
      <w:r w:rsidRPr="00A3464B">
        <w:rPr>
          <w:rFonts w:ascii="Arial" w:eastAsia="华文楷体" w:hAnsi="Arial" w:cs="Arial"/>
          <w:b/>
          <w:sz w:val="28"/>
          <w:szCs w:val="28"/>
        </w:rPr>
        <w:t>为</w:t>
      </w:r>
      <w:r w:rsidRPr="00A3464B">
        <w:rPr>
          <w:rFonts w:ascii="Arial" w:eastAsia="华文楷体" w:hAnsi="Arial" w:cs="Arial" w:hint="eastAsia"/>
          <w:b/>
          <w:sz w:val="28"/>
          <w:szCs w:val="28"/>
        </w:rPr>
        <w:t>1504</w:t>
      </w:r>
      <w:r w:rsidRPr="00A3464B">
        <w:rPr>
          <w:rFonts w:ascii="Arial" w:eastAsia="华文楷体" w:hAnsi="Arial" w:cs="Arial"/>
          <w:b/>
          <w:sz w:val="28"/>
          <w:szCs w:val="28"/>
        </w:rPr>
        <w:t>万</w:t>
      </w:r>
      <w:r w:rsidRPr="00A3464B">
        <w:rPr>
          <w:rFonts w:ascii="Arial" w:eastAsia="华文楷体" w:hAnsi="Arial" w:cs="Arial" w:hint="eastAsia"/>
          <w:b/>
          <w:sz w:val="28"/>
          <w:szCs w:val="28"/>
        </w:rPr>
        <w:t>元。</w:t>
      </w:r>
    </w:p>
    <w:p w14:paraId="102EE73E"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）报酬率（</w:t>
      </w:r>
      <w:r w:rsidRPr="00A3464B">
        <w:rPr>
          <w:rFonts w:ascii="Arial" w:eastAsia="华文楷体" w:hAnsi="Arial" w:cs="Arial" w:hint="eastAsia"/>
          <w:b/>
          <w:sz w:val="28"/>
          <w:szCs w:val="28"/>
        </w:rPr>
        <w:t>Y</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ab/>
      </w:r>
    </w:p>
    <w:p w14:paraId="7269E420"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本次测算采取安全利率加风险调整值法；以安全利率加上风险调整值作为报酬率，可以得出报酬率为</w:t>
      </w:r>
      <w:r w:rsidRPr="00A3464B">
        <w:rPr>
          <w:rFonts w:ascii="Arial" w:eastAsia="华文楷体" w:hAnsi="Arial" w:cs="Arial" w:hint="eastAsia"/>
          <w:b/>
          <w:sz w:val="28"/>
          <w:szCs w:val="28"/>
        </w:rPr>
        <w:t>5.5%</w:t>
      </w:r>
      <w:r w:rsidRPr="00A3464B">
        <w:rPr>
          <w:rFonts w:ascii="Arial" w:eastAsia="华文楷体" w:hAnsi="Arial" w:cs="Arial" w:hint="eastAsia"/>
          <w:b/>
          <w:sz w:val="28"/>
          <w:szCs w:val="28"/>
        </w:rPr>
        <w:t>。</w:t>
      </w:r>
    </w:p>
    <w:p w14:paraId="63619F14"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）收益年期（</w:t>
      </w:r>
      <w:r w:rsidRPr="00A3464B">
        <w:rPr>
          <w:rFonts w:ascii="Arial" w:eastAsia="华文楷体" w:hAnsi="Arial" w:cs="Arial" w:hint="eastAsia"/>
          <w:b/>
          <w:sz w:val="28"/>
          <w:szCs w:val="28"/>
        </w:rPr>
        <w:t>n</w:t>
      </w:r>
      <w:r w:rsidRPr="00A3464B">
        <w:rPr>
          <w:rFonts w:ascii="Arial" w:eastAsia="华文楷体" w:hAnsi="Arial" w:cs="Arial" w:hint="eastAsia"/>
          <w:b/>
          <w:sz w:val="28"/>
          <w:szCs w:val="28"/>
        </w:rPr>
        <w:t>）</w:t>
      </w:r>
    </w:p>
    <w:p w14:paraId="33209B0F" w14:textId="77777777" w:rsidR="00745036" w:rsidRPr="00A3464B" w:rsidRDefault="00263CEA"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根据被执行人提供的《不动产权证书》</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hint="eastAsia"/>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，估价对象用途为商业，土地使用年限商业</w:t>
      </w:r>
      <w:r w:rsidRPr="00A3464B">
        <w:rPr>
          <w:rFonts w:ascii="Arial" w:eastAsia="华文楷体" w:hAnsi="Arial" w:cs="Arial" w:hint="eastAsia"/>
          <w:b/>
          <w:sz w:val="28"/>
          <w:szCs w:val="28"/>
        </w:rPr>
        <w:t>2017</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27</w:t>
      </w:r>
      <w:r w:rsidRPr="00A3464B">
        <w:rPr>
          <w:rFonts w:ascii="Arial" w:eastAsia="华文楷体" w:hAnsi="Arial" w:cs="Arial" w:hint="eastAsia"/>
          <w:b/>
          <w:sz w:val="28"/>
          <w:szCs w:val="28"/>
        </w:rPr>
        <w:t>日起</w:t>
      </w:r>
      <w:r w:rsidRPr="00A3464B">
        <w:rPr>
          <w:rFonts w:ascii="Arial" w:eastAsia="华文楷体" w:hAnsi="Arial" w:cs="Arial" w:hint="eastAsia"/>
          <w:b/>
          <w:sz w:val="28"/>
          <w:szCs w:val="28"/>
        </w:rPr>
        <w:t>2057</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26</w:t>
      </w:r>
      <w:r w:rsidRPr="00A3464B">
        <w:rPr>
          <w:rFonts w:ascii="Arial" w:eastAsia="华文楷体" w:hAnsi="Arial" w:cs="Arial" w:hint="eastAsia"/>
          <w:b/>
          <w:sz w:val="28"/>
          <w:szCs w:val="28"/>
        </w:rPr>
        <w:t>日止；出让国有建设用地使用权剩余土地使用年限为商业</w:t>
      </w:r>
      <w:r w:rsidRPr="00A3464B">
        <w:rPr>
          <w:rFonts w:ascii="Arial" w:eastAsia="华文楷体" w:hAnsi="Arial" w:cs="Arial" w:hint="eastAsia"/>
          <w:b/>
          <w:sz w:val="28"/>
          <w:szCs w:val="28"/>
        </w:rPr>
        <w:t>33.23</w:t>
      </w:r>
      <w:r w:rsidRPr="00A3464B">
        <w:rPr>
          <w:rFonts w:ascii="Arial" w:eastAsia="华文楷体" w:hAnsi="Arial" w:cs="Arial" w:hint="eastAsia"/>
          <w:b/>
          <w:sz w:val="28"/>
          <w:szCs w:val="28"/>
        </w:rPr>
        <w:t>年。估价对象为钢混结构，建成于</w:t>
      </w:r>
      <w:r w:rsidRPr="00A3464B">
        <w:rPr>
          <w:rFonts w:ascii="Arial" w:eastAsia="华文楷体" w:hAnsi="Arial" w:cs="Arial" w:hint="eastAsia"/>
          <w:b/>
          <w:sz w:val="28"/>
          <w:szCs w:val="28"/>
        </w:rPr>
        <w:t>2016</w:t>
      </w:r>
      <w:r w:rsidRPr="00A3464B">
        <w:rPr>
          <w:rFonts w:ascii="Arial" w:eastAsia="华文楷体" w:hAnsi="Arial" w:cs="Arial" w:hint="eastAsia"/>
          <w:b/>
          <w:sz w:val="28"/>
          <w:szCs w:val="28"/>
        </w:rPr>
        <w:t>年，经济耐用年限为</w:t>
      </w:r>
      <w:r w:rsidRPr="00A3464B">
        <w:rPr>
          <w:rFonts w:ascii="Arial" w:eastAsia="华文楷体" w:hAnsi="Arial" w:cs="Arial" w:hint="eastAsia"/>
          <w:b/>
          <w:sz w:val="28"/>
          <w:szCs w:val="28"/>
        </w:rPr>
        <w:t>60</w:t>
      </w:r>
      <w:r w:rsidRPr="00A3464B">
        <w:rPr>
          <w:rFonts w:ascii="Arial" w:eastAsia="华文楷体" w:hAnsi="Arial" w:cs="Arial" w:hint="eastAsia"/>
          <w:b/>
          <w:sz w:val="28"/>
          <w:szCs w:val="28"/>
        </w:rPr>
        <w:t>年，剩余经济耐用年限为</w:t>
      </w:r>
      <w:r w:rsidRPr="00A3464B">
        <w:rPr>
          <w:rFonts w:ascii="Arial" w:eastAsia="华文楷体" w:hAnsi="Arial" w:cs="Arial" w:hint="eastAsia"/>
          <w:b/>
          <w:sz w:val="28"/>
          <w:szCs w:val="28"/>
        </w:rPr>
        <w:t>52</w:t>
      </w:r>
      <w:r w:rsidRPr="00A3464B">
        <w:rPr>
          <w:rFonts w:ascii="Arial" w:eastAsia="华文楷体" w:hAnsi="Arial" w:cs="Arial" w:hint="eastAsia"/>
          <w:b/>
          <w:sz w:val="28"/>
          <w:szCs w:val="28"/>
        </w:rPr>
        <w:t>年。剩余土地使用年限短于建筑物剩余经济耐用年限。根据《房地产估价规范》，土地使用权剩余期限和建筑物剩余经济寿命结束时间不同时，应选取其中较短者为收益期。因此，估价对象商业用房收益年限确定为</w:t>
      </w:r>
      <w:r w:rsidRPr="00A3464B">
        <w:rPr>
          <w:rFonts w:ascii="Arial" w:eastAsia="华文楷体" w:hAnsi="Arial" w:cs="Arial" w:hint="eastAsia"/>
          <w:b/>
          <w:sz w:val="28"/>
          <w:szCs w:val="28"/>
        </w:rPr>
        <w:t>33.23</w:t>
      </w:r>
      <w:r w:rsidRPr="00A3464B">
        <w:rPr>
          <w:rFonts w:ascii="Arial" w:eastAsia="华文楷体" w:hAnsi="Arial" w:cs="Arial" w:hint="eastAsia"/>
          <w:b/>
          <w:sz w:val="28"/>
          <w:szCs w:val="28"/>
        </w:rPr>
        <w:t>年。</w:t>
      </w:r>
    </w:p>
    <w:p w14:paraId="04E94B4C"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）净收益逐年增长比率（</w:t>
      </w:r>
      <w:r w:rsidRPr="00A3464B">
        <w:rPr>
          <w:rFonts w:ascii="Arial" w:eastAsia="华文楷体" w:hAnsi="Arial" w:cs="Arial" w:hint="eastAsia"/>
          <w:b/>
          <w:sz w:val="28"/>
          <w:szCs w:val="28"/>
        </w:rPr>
        <w:t>g</w:t>
      </w:r>
      <w:r w:rsidRPr="00A3464B">
        <w:rPr>
          <w:rFonts w:ascii="Arial" w:eastAsia="华文楷体" w:hAnsi="Arial" w:cs="Arial" w:hint="eastAsia"/>
          <w:b/>
          <w:sz w:val="28"/>
          <w:szCs w:val="28"/>
        </w:rPr>
        <w:t>）</w:t>
      </w:r>
    </w:p>
    <w:p w14:paraId="04FA429C" w14:textId="77777777" w:rsidR="00745036" w:rsidRPr="00A3464B" w:rsidRDefault="00263CEA"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北京市近年来的租金水平呈逐年增长趋势。根据评估专业人员对估价对象所在区域房地产市场的调查，该地区商业用房物业租金逐年增长幅度约在</w:t>
      </w:r>
      <w:r w:rsidRPr="00A3464B">
        <w:rPr>
          <w:rFonts w:ascii="Arial" w:eastAsia="华文楷体" w:hAnsi="Arial" w:cs="Arial" w:hint="eastAsia"/>
          <w:b/>
          <w:sz w:val="28"/>
          <w:szCs w:val="28"/>
        </w:rPr>
        <w:t>1.5%</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之间。估价对象地处三里屯区域，用途为商业，现状作为酒店配套商业使用，周边居住氛围的较为成熟，区域租赁市场呈稳定增长趋势。本次评估结合市场情况及估价对象自身情况综合确定其净收益逐年增长比率为</w:t>
      </w: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w:t>
      </w:r>
    </w:p>
    <w:p w14:paraId="0FD9FD4B"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5</w:t>
      </w:r>
      <w:r w:rsidRPr="00A3464B">
        <w:rPr>
          <w:rFonts w:ascii="Arial" w:eastAsia="华文楷体" w:hAnsi="Arial" w:cs="Arial" w:hint="eastAsia"/>
          <w:b/>
          <w:sz w:val="28"/>
          <w:szCs w:val="28"/>
        </w:rPr>
        <w:t>）收益价值</w:t>
      </w:r>
    </w:p>
    <w:p w14:paraId="38D6D693" w14:textId="77777777" w:rsidR="00745036" w:rsidRPr="00A3464B" w:rsidRDefault="00263CEA"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由于估价对象建筑物剩余经济寿命超过土地使用权剩余期限，且为出让合同未约定土地使用权期间届满后无偿收回土地使用权及地上建筑物的非住宅房地产。因此，估价对象收益价值应为按收益期计算的价值，加建筑物在收益期结束时的价值折现到价值时点的价值。</w:t>
      </w:r>
    </w:p>
    <w:p w14:paraId="24F2A550"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收益期内估价对象收益价值＝</w:t>
      </w:r>
      <w:r w:rsidRPr="00A3464B">
        <w:rPr>
          <w:rFonts w:ascii="Arial" w:eastAsia="华文楷体" w:hAnsi="Arial" w:cs="Arial" w:hint="eastAsia"/>
          <w:b/>
          <w:sz w:val="28"/>
          <w:szCs w:val="28"/>
        </w:rPr>
        <w:t>A</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g)</w:t>
      </w:r>
      <w:r w:rsidRPr="00A3464B">
        <w:rPr>
          <w:rFonts w:ascii="Arial" w:eastAsia="华文楷体" w:hAnsi="Arial" w:cs="Arial"/>
          <w:b/>
          <w:sz w:val="28"/>
          <w:szCs w:val="28"/>
        </w:rPr>
        <w:t xml:space="preserve"> </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 xml:space="preserve"> (1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Y)]</w:t>
      </w:r>
      <w:r w:rsidRPr="00A3464B">
        <w:rPr>
          <w:rFonts w:ascii="Arial" w:eastAsia="华文楷体" w:hAnsi="Arial" w:cs="Arial" w:hint="eastAsia"/>
          <w:b/>
          <w:sz w:val="28"/>
          <w:szCs w:val="28"/>
          <w:vertAlign w:val="superscript"/>
        </w:rPr>
        <w:t>n</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Y-g</w:t>
      </w:r>
      <w:r w:rsidRPr="00A3464B">
        <w:rPr>
          <w:rFonts w:ascii="Arial" w:eastAsia="华文楷体" w:hAnsi="Arial" w:cs="Arial" w:hint="eastAsia"/>
          <w:b/>
          <w:sz w:val="28"/>
          <w:szCs w:val="28"/>
        </w:rPr>
        <w:t>）＝</w:t>
      </w:r>
      <w:r w:rsidR="00263CEA" w:rsidRPr="00A3464B">
        <w:rPr>
          <w:rFonts w:ascii="Arial" w:eastAsia="华文楷体" w:hAnsi="Arial" w:cs="Arial"/>
          <w:b/>
          <w:sz w:val="28"/>
          <w:szCs w:val="28"/>
        </w:rPr>
        <w:t>33045</w:t>
      </w:r>
      <w:r w:rsidRPr="00A3464B">
        <w:rPr>
          <w:rFonts w:ascii="Arial" w:eastAsia="华文楷体" w:hAnsi="Arial" w:cs="Arial" w:hint="eastAsia"/>
          <w:b/>
          <w:sz w:val="28"/>
          <w:szCs w:val="28"/>
        </w:rPr>
        <w:t>（万元）</w:t>
      </w:r>
    </w:p>
    <w:p w14:paraId="0BBCB4B9" w14:textId="77777777" w:rsidR="00745036" w:rsidRPr="00A3464B" w:rsidRDefault="00263CEA" w:rsidP="00A3464B">
      <w:pPr>
        <w:wordWrap w:val="0"/>
        <w:overflowPunct w:val="0"/>
        <w:autoSpaceDE w:val="0"/>
        <w:autoSpaceDN w:val="0"/>
        <w:snapToGrid w:val="0"/>
        <w:spacing w:line="360" w:lineRule="auto"/>
        <w:ind w:firstLineChars="200" w:firstLine="561"/>
        <w:jc w:val="both"/>
        <w:rPr>
          <w:rFonts w:ascii="Arial" w:eastAsia="华文楷体" w:hAnsi="Arial" w:cs="Arial"/>
          <w:b/>
          <w:sz w:val="28"/>
          <w:szCs w:val="28"/>
        </w:rPr>
      </w:pPr>
      <w:r w:rsidRPr="00A3464B">
        <w:rPr>
          <w:rFonts w:ascii="Arial" w:eastAsia="华文楷体" w:hAnsi="Arial" w:cs="Arial" w:hint="eastAsia"/>
          <w:b/>
          <w:sz w:val="28"/>
          <w:szCs w:val="28"/>
        </w:rPr>
        <w:t>依据前述计算，估价对象建筑物重置价值为</w:t>
      </w:r>
      <w:r w:rsidRPr="00A3464B">
        <w:rPr>
          <w:rFonts w:ascii="Arial" w:eastAsia="华文楷体" w:hAnsi="Arial" w:cs="Arial" w:hint="eastAsia"/>
          <w:b/>
          <w:sz w:val="28"/>
          <w:szCs w:val="28"/>
        </w:rPr>
        <w:t>12978</w:t>
      </w:r>
      <w:r w:rsidRPr="00A3464B">
        <w:rPr>
          <w:rFonts w:ascii="Arial" w:eastAsia="华文楷体" w:hAnsi="Arial" w:cs="Arial" w:hint="eastAsia"/>
          <w:b/>
          <w:sz w:val="28"/>
          <w:szCs w:val="28"/>
        </w:rPr>
        <w:t>万元。至收益期结束，按照直线折旧方式计算的成新率为</w:t>
      </w:r>
      <w:r w:rsidRPr="00A3464B">
        <w:rPr>
          <w:rFonts w:ascii="Arial" w:eastAsia="华文楷体" w:hAnsi="Arial" w:cs="Arial" w:hint="eastAsia"/>
          <w:b/>
          <w:sz w:val="28"/>
          <w:szCs w:val="28"/>
        </w:rPr>
        <w:t>31.3%</w:t>
      </w:r>
      <w:r w:rsidRPr="00A3464B">
        <w:rPr>
          <w:rFonts w:ascii="Arial" w:eastAsia="华文楷体" w:hAnsi="Arial" w:cs="Arial" w:hint="eastAsia"/>
          <w:b/>
          <w:sz w:val="28"/>
          <w:szCs w:val="28"/>
        </w:rPr>
        <w:t>，成新率较低，无法保障建筑物的正常使用。收益法的使用前提是房地产可获取正常收益，通过正常维护保养，建筑物应处于正常使用状态。因此，本次评估设定建筑物至收益期结束时的成新率为</w:t>
      </w:r>
      <w:r w:rsidRPr="00A3464B">
        <w:rPr>
          <w:rFonts w:ascii="Arial" w:eastAsia="华文楷体" w:hAnsi="Arial" w:cs="Arial" w:hint="eastAsia"/>
          <w:b/>
          <w:sz w:val="28"/>
          <w:szCs w:val="28"/>
        </w:rPr>
        <w:t>40%</w:t>
      </w:r>
      <w:r w:rsidRPr="00A3464B">
        <w:rPr>
          <w:rFonts w:ascii="Arial" w:eastAsia="华文楷体" w:hAnsi="Arial" w:cs="Arial" w:hint="eastAsia"/>
          <w:b/>
          <w:sz w:val="28"/>
          <w:szCs w:val="28"/>
        </w:rPr>
        <w:t>。本次评估取建筑物报酬率</w:t>
      </w:r>
      <w:r w:rsidRPr="00A3464B">
        <w:rPr>
          <w:rFonts w:ascii="Arial" w:eastAsia="华文楷体" w:hAnsi="Arial" w:cs="Arial" w:hint="eastAsia"/>
          <w:b/>
          <w:sz w:val="28"/>
          <w:szCs w:val="28"/>
        </w:rPr>
        <w:t>7.0%</w:t>
      </w:r>
      <w:r w:rsidRPr="00A3464B">
        <w:rPr>
          <w:rFonts w:ascii="Arial" w:eastAsia="华文楷体" w:hAnsi="Arial" w:cs="Arial" w:hint="eastAsia"/>
          <w:b/>
          <w:sz w:val="28"/>
          <w:szCs w:val="28"/>
        </w:rPr>
        <w:t>。则有：</w:t>
      </w:r>
    </w:p>
    <w:p w14:paraId="616DDBB2" w14:textId="0AC0E1D4" w:rsidR="00745036" w:rsidRPr="00A3464B" w:rsidRDefault="00745036" w:rsidP="00A3464B">
      <w:pPr>
        <w:wordWrap w:val="0"/>
        <w:overflowPunct w:val="0"/>
        <w:autoSpaceDE w:val="0"/>
        <w:autoSpaceDN w:val="0"/>
        <w:snapToGrid w:val="0"/>
        <w:spacing w:line="360" w:lineRule="auto"/>
        <w:ind w:firstLineChars="200" w:firstLine="561"/>
        <w:jc w:val="both"/>
        <w:rPr>
          <w:rFonts w:ascii="Arial" w:eastAsia="华文楷体" w:hAnsi="Arial" w:cs="Arial"/>
          <w:b/>
          <w:sz w:val="28"/>
          <w:szCs w:val="28"/>
        </w:rPr>
      </w:pPr>
      <w:r w:rsidRPr="00A3464B">
        <w:rPr>
          <w:rFonts w:ascii="Arial" w:eastAsia="华文楷体" w:hAnsi="Arial" w:cs="Arial" w:hint="eastAsia"/>
          <w:b/>
          <w:sz w:val="28"/>
          <w:szCs w:val="28"/>
        </w:rPr>
        <w:t>V</w:t>
      </w:r>
      <w:r w:rsidRPr="00A3464B">
        <w:rPr>
          <w:rFonts w:ascii="Arial" w:eastAsia="华文楷体" w:hAnsi="Arial" w:cs="Arial" w:hint="eastAsia"/>
          <w:b/>
          <w:sz w:val="28"/>
          <w:szCs w:val="28"/>
          <w:vertAlign w:val="subscript"/>
        </w:rPr>
        <w:t>s</w:t>
      </w:r>
      <w:r w:rsidRPr="00A3464B">
        <w:rPr>
          <w:rFonts w:ascii="Arial" w:eastAsia="华文楷体" w:hAnsi="Arial" w:cs="Arial" w:hint="eastAsia"/>
          <w:b/>
          <w:sz w:val="28"/>
          <w:szCs w:val="28"/>
        </w:rPr>
        <w:t>＝</w:t>
      </w:r>
      <w:r w:rsidR="00263CEA" w:rsidRPr="00A3464B">
        <w:rPr>
          <w:rFonts w:ascii="Arial" w:eastAsia="华文楷体" w:hAnsi="Arial" w:cs="Arial" w:hint="eastAsia"/>
          <w:b/>
          <w:sz w:val="28"/>
          <w:szCs w:val="28"/>
        </w:rPr>
        <w:t>12978</w:t>
      </w:r>
      <w:r w:rsidR="00263CEA" w:rsidRPr="00A3464B">
        <w:rPr>
          <w:rFonts w:ascii="Arial" w:eastAsia="华文楷体" w:hAnsi="Arial" w:cs="Arial" w:hint="eastAsia"/>
          <w:b/>
          <w:sz w:val="28"/>
          <w:szCs w:val="28"/>
        </w:rPr>
        <w:t>×</w:t>
      </w:r>
      <w:r w:rsidR="00263CEA" w:rsidRPr="00A3464B">
        <w:rPr>
          <w:rFonts w:ascii="Arial" w:eastAsia="华文楷体" w:hAnsi="Arial" w:cs="Arial" w:hint="eastAsia"/>
          <w:b/>
          <w:sz w:val="28"/>
          <w:szCs w:val="28"/>
        </w:rPr>
        <w:t>40%</w:t>
      </w:r>
      <w:r w:rsidR="00263CEA" w:rsidRPr="00A3464B">
        <w:rPr>
          <w:rFonts w:ascii="Arial" w:eastAsia="华文楷体" w:hAnsi="Arial" w:cs="Arial" w:hint="eastAsia"/>
          <w:b/>
          <w:sz w:val="28"/>
          <w:szCs w:val="28"/>
        </w:rPr>
        <w:t>÷（</w:t>
      </w:r>
      <w:r w:rsidR="00263CEA" w:rsidRPr="00A3464B">
        <w:rPr>
          <w:rFonts w:ascii="Arial" w:eastAsia="华文楷体" w:hAnsi="Arial" w:cs="Arial" w:hint="eastAsia"/>
          <w:b/>
          <w:sz w:val="28"/>
          <w:szCs w:val="28"/>
        </w:rPr>
        <w:t>1</w:t>
      </w:r>
      <w:r w:rsidR="00263CEA" w:rsidRPr="00A3464B">
        <w:rPr>
          <w:rFonts w:ascii="Arial" w:eastAsia="华文楷体" w:hAnsi="Arial" w:cs="Arial" w:hint="eastAsia"/>
          <w:b/>
          <w:sz w:val="28"/>
          <w:szCs w:val="28"/>
        </w:rPr>
        <w:t>＋</w:t>
      </w:r>
      <w:r w:rsidR="00263CEA" w:rsidRPr="00A3464B">
        <w:rPr>
          <w:rFonts w:ascii="Arial" w:eastAsia="华文楷体" w:hAnsi="Arial" w:cs="Arial" w:hint="eastAsia"/>
          <w:b/>
          <w:sz w:val="28"/>
          <w:szCs w:val="28"/>
        </w:rPr>
        <w:t>7%</w:t>
      </w:r>
      <w:r w:rsidR="00263CEA" w:rsidRPr="00A3464B">
        <w:rPr>
          <w:rFonts w:ascii="Arial" w:eastAsia="华文楷体" w:hAnsi="Arial" w:cs="Arial" w:hint="eastAsia"/>
          <w:b/>
          <w:sz w:val="28"/>
          <w:szCs w:val="28"/>
        </w:rPr>
        <w:t>）</w:t>
      </w:r>
      <w:r w:rsidR="00D43E3F" w:rsidRPr="00A3464B">
        <w:rPr>
          <w:rFonts w:ascii="Arial" w:eastAsia="华文楷体" w:hAnsi="Arial" w:cs="Arial" w:hint="eastAsia"/>
          <w:b/>
          <w:sz w:val="28"/>
          <w:szCs w:val="28"/>
          <w:vertAlign w:val="superscript"/>
        </w:rPr>
        <w:t>3</w:t>
      </w:r>
      <w:r w:rsidRPr="00A3464B">
        <w:rPr>
          <w:rFonts w:ascii="Arial" w:eastAsia="华文楷体" w:hAnsi="Arial" w:cs="Arial" w:hint="eastAsia"/>
          <w:b/>
          <w:sz w:val="28"/>
          <w:szCs w:val="28"/>
          <w:vertAlign w:val="superscript"/>
        </w:rPr>
        <w:t>3.23</w:t>
      </w:r>
      <w:r w:rsidRPr="00A3464B">
        <w:rPr>
          <w:rFonts w:ascii="Arial" w:eastAsia="华文楷体" w:hAnsi="Arial" w:cs="Arial" w:hint="eastAsia"/>
          <w:b/>
          <w:sz w:val="28"/>
          <w:szCs w:val="28"/>
        </w:rPr>
        <w:t>＝</w:t>
      </w:r>
      <w:r w:rsidR="00263CEA" w:rsidRPr="00A3464B">
        <w:rPr>
          <w:rFonts w:ascii="Arial" w:eastAsia="华文楷体" w:hAnsi="Arial" w:cs="Arial"/>
          <w:b/>
          <w:sz w:val="28"/>
          <w:szCs w:val="28"/>
        </w:rPr>
        <w:t>548</w:t>
      </w:r>
      <w:r w:rsidRPr="00A3464B">
        <w:rPr>
          <w:rFonts w:ascii="Arial" w:eastAsia="华文楷体" w:hAnsi="Arial" w:cs="Arial" w:hint="eastAsia"/>
          <w:b/>
          <w:sz w:val="28"/>
          <w:szCs w:val="28"/>
        </w:rPr>
        <w:t>（万元）</w:t>
      </w:r>
    </w:p>
    <w:p w14:paraId="4E92283C"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收益价值＝</w:t>
      </w:r>
      <w:r w:rsidR="00263CEA" w:rsidRPr="00A3464B">
        <w:rPr>
          <w:rFonts w:ascii="Arial" w:eastAsia="华文楷体" w:hAnsi="Arial" w:cs="Arial" w:hint="eastAsia"/>
          <w:b/>
          <w:sz w:val="28"/>
          <w:szCs w:val="28"/>
        </w:rPr>
        <w:t>33045</w:t>
      </w:r>
      <w:r w:rsidR="00263CEA" w:rsidRPr="00A3464B">
        <w:rPr>
          <w:rFonts w:ascii="Arial" w:eastAsia="华文楷体" w:hAnsi="Arial" w:cs="Arial" w:hint="eastAsia"/>
          <w:b/>
          <w:sz w:val="28"/>
          <w:szCs w:val="28"/>
        </w:rPr>
        <w:t>＋</w:t>
      </w:r>
      <w:r w:rsidR="00263CEA" w:rsidRPr="00A3464B">
        <w:rPr>
          <w:rFonts w:ascii="Arial" w:eastAsia="华文楷体" w:hAnsi="Arial" w:cs="Arial" w:hint="eastAsia"/>
          <w:b/>
          <w:sz w:val="28"/>
          <w:szCs w:val="28"/>
        </w:rPr>
        <w:t>548</w:t>
      </w:r>
      <w:r w:rsidR="00263CEA" w:rsidRPr="00A3464B">
        <w:rPr>
          <w:rFonts w:ascii="Arial" w:eastAsia="华文楷体" w:hAnsi="Arial" w:cs="Arial" w:hint="eastAsia"/>
          <w:b/>
          <w:sz w:val="28"/>
          <w:szCs w:val="28"/>
        </w:rPr>
        <w:t>＝</w:t>
      </w:r>
      <w:r w:rsidR="00263CEA" w:rsidRPr="00A3464B">
        <w:rPr>
          <w:rFonts w:ascii="Arial" w:eastAsia="华文楷体" w:hAnsi="Arial" w:cs="Arial" w:hint="eastAsia"/>
          <w:b/>
          <w:sz w:val="28"/>
          <w:szCs w:val="28"/>
        </w:rPr>
        <w:t>33593</w:t>
      </w:r>
      <w:r w:rsidRPr="00A3464B">
        <w:rPr>
          <w:rFonts w:ascii="Arial" w:eastAsia="华文楷体" w:hAnsi="Arial" w:cs="Arial" w:hint="eastAsia"/>
          <w:b/>
          <w:sz w:val="28"/>
          <w:szCs w:val="28"/>
        </w:rPr>
        <w:t>（万元）</w:t>
      </w:r>
    </w:p>
    <w:p w14:paraId="581E6734" w14:textId="77777777" w:rsidR="002E07A7"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收益单价＝</w:t>
      </w:r>
      <w:r w:rsidR="00263CEA" w:rsidRPr="00A3464B">
        <w:rPr>
          <w:rFonts w:ascii="Arial" w:eastAsia="华文楷体" w:hAnsi="Arial" w:cs="Arial" w:hint="eastAsia"/>
          <w:b/>
          <w:sz w:val="28"/>
          <w:szCs w:val="28"/>
        </w:rPr>
        <w:t>33593</w:t>
      </w:r>
      <w:r w:rsidR="00263CEA" w:rsidRPr="00A3464B">
        <w:rPr>
          <w:rFonts w:ascii="Arial" w:eastAsia="华文楷体" w:hAnsi="Arial" w:cs="Arial" w:hint="eastAsia"/>
          <w:b/>
          <w:sz w:val="28"/>
          <w:szCs w:val="28"/>
        </w:rPr>
        <w:t>×</w:t>
      </w:r>
      <w:r w:rsidR="00263CEA" w:rsidRPr="00A3464B">
        <w:rPr>
          <w:rFonts w:ascii="Arial" w:eastAsia="华文楷体" w:hAnsi="Arial" w:cs="Arial" w:hint="eastAsia"/>
          <w:b/>
          <w:sz w:val="28"/>
          <w:szCs w:val="28"/>
        </w:rPr>
        <w:t>10000</w:t>
      </w:r>
      <w:r w:rsidR="00263CEA" w:rsidRPr="00A3464B">
        <w:rPr>
          <w:rFonts w:ascii="Arial" w:eastAsia="华文楷体" w:hAnsi="Arial" w:cs="Arial" w:hint="eastAsia"/>
          <w:b/>
          <w:sz w:val="28"/>
          <w:szCs w:val="28"/>
        </w:rPr>
        <w:t>÷</w:t>
      </w:r>
      <w:r w:rsidR="00263CEA" w:rsidRPr="00A3464B">
        <w:rPr>
          <w:rFonts w:ascii="Arial" w:eastAsia="华文楷体" w:hAnsi="Arial" w:cs="Arial" w:hint="eastAsia"/>
          <w:b/>
          <w:sz w:val="28"/>
          <w:szCs w:val="28"/>
        </w:rPr>
        <w:t>7200.96</w:t>
      </w:r>
      <w:r w:rsidR="00263CEA" w:rsidRPr="00A3464B">
        <w:rPr>
          <w:rFonts w:ascii="Arial" w:eastAsia="华文楷体" w:hAnsi="Arial" w:cs="Arial" w:hint="eastAsia"/>
          <w:b/>
          <w:sz w:val="28"/>
          <w:szCs w:val="28"/>
        </w:rPr>
        <w:t>＝</w:t>
      </w:r>
      <w:r w:rsidR="00263CEA" w:rsidRPr="00A3464B">
        <w:rPr>
          <w:rFonts w:ascii="Arial" w:eastAsia="华文楷体" w:hAnsi="Arial" w:cs="Arial" w:hint="eastAsia"/>
          <w:b/>
          <w:sz w:val="28"/>
          <w:szCs w:val="28"/>
        </w:rPr>
        <w:t>46651</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216A14D4"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p>
    <w:p w14:paraId="7DADC1CF" w14:textId="77777777" w:rsidR="00263CEA" w:rsidRPr="00A3464B" w:rsidRDefault="00263CEA" w:rsidP="00263CEA">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b/>
          <w:sz w:val="28"/>
          <w:szCs w:val="28"/>
        </w:rPr>
        <w:br w:type="page"/>
      </w:r>
    </w:p>
    <w:p w14:paraId="0DF11644" w14:textId="77777777" w:rsidR="00263CEA" w:rsidRPr="00A3464B" w:rsidRDefault="00263CEA" w:rsidP="00263CEA">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（三）比较法</w:t>
      </w:r>
    </w:p>
    <w:p w14:paraId="74EFF01D" w14:textId="73FACC8A" w:rsidR="00263CEA" w:rsidRPr="00A3464B" w:rsidRDefault="00263CEA"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标准户型</w:t>
      </w:r>
      <w:r w:rsidRPr="00A3464B">
        <w:rPr>
          <w:rFonts w:ascii="Arial" w:eastAsia="华文楷体" w:hAnsi="Arial" w:cs="Arial"/>
          <w:b/>
          <w:sz w:val="28"/>
          <w:szCs w:val="28"/>
        </w:rPr>
        <w:t>1601</w:t>
      </w:r>
      <w:r w:rsidRPr="00A3464B">
        <w:rPr>
          <w:rFonts w:ascii="Arial" w:eastAsia="华文楷体" w:hAnsi="Arial" w:cs="Arial" w:hint="eastAsia"/>
          <w:b/>
          <w:sz w:val="28"/>
          <w:szCs w:val="28"/>
        </w:rPr>
        <w:t>号公寓用房（毛坯）房地产市场价值</w:t>
      </w:r>
    </w:p>
    <w:p w14:paraId="33DB7854" w14:textId="77777777" w:rsidR="00263CEA" w:rsidRPr="00A3464B" w:rsidRDefault="00263CEA"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北京市朝阳区工人体育场东路</w:t>
      </w: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7</w:t>
      </w:r>
      <w:r w:rsidRPr="00A3464B">
        <w:rPr>
          <w:rFonts w:ascii="Arial" w:eastAsia="华文楷体" w:hAnsi="Arial" w:cs="Arial" w:hint="eastAsia"/>
          <w:b/>
          <w:sz w:val="28"/>
          <w:szCs w:val="28"/>
        </w:rPr>
        <w:t>号楼</w:t>
      </w:r>
      <w:r w:rsidRPr="00A3464B">
        <w:rPr>
          <w:rFonts w:ascii="Arial" w:eastAsia="华文楷体" w:hAnsi="Arial" w:cs="Arial" w:hint="eastAsia"/>
          <w:b/>
          <w:sz w:val="28"/>
          <w:szCs w:val="28"/>
        </w:rPr>
        <w:t>1601</w:t>
      </w:r>
      <w:r w:rsidRPr="00A3464B">
        <w:rPr>
          <w:rFonts w:ascii="Arial" w:eastAsia="华文楷体" w:hAnsi="Arial" w:cs="Arial" w:hint="eastAsia"/>
          <w:b/>
          <w:sz w:val="28"/>
          <w:szCs w:val="28"/>
        </w:rPr>
        <w:t>号公寓用房，位于地上</w:t>
      </w:r>
      <w:r w:rsidRPr="00A3464B">
        <w:rPr>
          <w:rFonts w:ascii="Arial" w:eastAsia="华文楷体" w:hAnsi="Arial" w:cs="Arial" w:hint="eastAsia"/>
          <w:b/>
          <w:sz w:val="28"/>
          <w:szCs w:val="28"/>
        </w:rPr>
        <w:t>16</w:t>
      </w:r>
      <w:r w:rsidRPr="00A3464B">
        <w:rPr>
          <w:rFonts w:ascii="Arial" w:eastAsia="华文楷体" w:hAnsi="Arial" w:cs="Arial" w:hint="eastAsia"/>
          <w:b/>
          <w:sz w:val="28"/>
          <w:szCs w:val="28"/>
        </w:rPr>
        <w:t>层，朝向为东北，建筑面积</w:t>
      </w:r>
      <w:r w:rsidRPr="00A3464B">
        <w:rPr>
          <w:rFonts w:ascii="Arial" w:eastAsia="华文楷体" w:hAnsi="Arial" w:cs="Arial" w:hint="eastAsia"/>
          <w:b/>
          <w:sz w:val="28"/>
          <w:szCs w:val="28"/>
        </w:rPr>
        <w:t>184.99</w:t>
      </w:r>
      <w:r w:rsidRPr="00A3464B">
        <w:rPr>
          <w:rFonts w:ascii="Arial" w:eastAsia="华文楷体" w:hAnsi="Arial" w:cs="Arial" w:hint="eastAsia"/>
          <w:b/>
          <w:sz w:val="28"/>
          <w:szCs w:val="28"/>
        </w:rPr>
        <w:t>平方米，装修情况为毛坯。</w:t>
      </w:r>
    </w:p>
    <w:p w14:paraId="05A408A9" w14:textId="4A93DEDC" w:rsidR="00263CEA" w:rsidRPr="00A3464B" w:rsidRDefault="00263CEA"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选取可比实例并编制因素条件说明及指数表</w:t>
      </w:r>
    </w:p>
    <w:p w14:paraId="00ECDC38" w14:textId="77777777" w:rsidR="002E07A7" w:rsidRPr="00A3464B" w:rsidRDefault="00263CEA"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通过对北京市朝阳区公寓用房市场的调查，选取近期同一供需圈内邻近地区的三个交易实例进行比较并编制比较因素条件说明及指数表。</w:t>
      </w:r>
      <w:r w:rsidR="00E20A4E" w:rsidRPr="00A3464B">
        <w:rPr>
          <w:rFonts w:ascii="Arial" w:eastAsia="华文楷体" w:hAnsi="Arial" w:cs="Arial" w:hint="eastAsia"/>
          <w:b/>
          <w:sz w:val="28"/>
          <w:szCs w:val="28"/>
        </w:rPr>
        <w:t>估价对象及实例位置如下：</w:t>
      </w:r>
    </w:p>
    <w:p w14:paraId="19C8F2E3" w14:textId="77777777" w:rsidR="00F82B4B" w:rsidRPr="00A3464B" w:rsidRDefault="00E20A4E" w:rsidP="00E20A4E">
      <w:pPr>
        <w:pStyle w:val="11"/>
        <w:autoSpaceDE w:val="0"/>
        <w:autoSpaceDN w:val="0"/>
        <w:spacing w:before="0" w:after="0" w:line="240" w:lineRule="auto"/>
        <w:ind w:right="6"/>
        <w:jc w:val="both"/>
        <w:textAlignment w:val="bottom"/>
        <w:rPr>
          <w:rFonts w:ascii="Arial" w:eastAsia="华文楷体" w:hAnsi="Arial" w:cs="Arial"/>
          <w:b/>
          <w:sz w:val="28"/>
          <w:szCs w:val="28"/>
        </w:rPr>
      </w:pPr>
      <w:r w:rsidRPr="00A3464B">
        <w:rPr>
          <w:b/>
          <w:noProof/>
        </w:rPr>
        <w:drawing>
          <wp:inline distT="0" distB="0" distL="0" distR="0" wp14:anchorId="0B5C524C" wp14:editId="6FCDD578">
            <wp:extent cx="5427980" cy="3375853"/>
            <wp:effectExtent l="0" t="0" r="127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7980" cy="3375853"/>
                    </a:xfrm>
                    <a:prstGeom prst="rect">
                      <a:avLst/>
                    </a:prstGeom>
                    <a:noFill/>
                    <a:ln>
                      <a:noFill/>
                    </a:ln>
                  </pic:spPr>
                </pic:pic>
              </a:graphicData>
            </a:graphic>
          </wp:inline>
        </w:drawing>
      </w:r>
    </w:p>
    <w:p w14:paraId="4D1ABE30" w14:textId="77777777" w:rsidR="00F82B4B" w:rsidRPr="00A3464B" w:rsidRDefault="00F82B4B" w:rsidP="00A3464B">
      <w:pPr>
        <w:pStyle w:val="11"/>
        <w:autoSpaceDE w:val="0"/>
        <w:autoSpaceDN w:val="0"/>
        <w:spacing w:before="0" w:after="0" w:line="240" w:lineRule="auto"/>
        <w:ind w:right="6"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br w:type="page"/>
      </w:r>
    </w:p>
    <w:p w14:paraId="15FF26F9" w14:textId="77777777" w:rsidR="00F82B4B" w:rsidRPr="00A3464B" w:rsidRDefault="00F82B4B" w:rsidP="00A3464B">
      <w:pPr>
        <w:pStyle w:val="11"/>
        <w:autoSpaceDE w:val="0"/>
        <w:autoSpaceDN w:val="0"/>
        <w:spacing w:before="0" w:after="0" w:line="360" w:lineRule="auto"/>
        <w:ind w:right="6"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lastRenderedPageBreak/>
        <w:t>可比实例</w:t>
      </w:r>
      <w:r w:rsidR="00E20A4E" w:rsidRPr="00A3464B">
        <w:rPr>
          <w:rFonts w:ascii="Arial" w:eastAsia="华文楷体" w:hAnsi="Arial" w:cs="Arial"/>
          <w:b/>
          <w:sz w:val="28"/>
          <w:szCs w:val="28"/>
        </w:rPr>
        <w:t>J</w:t>
      </w:r>
      <w:r w:rsidRPr="00A3464B">
        <w:rPr>
          <w:rFonts w:ascii="Arial" w:eastAsia="华文楷体" w:hAnsi="Arial" w:cs="Arial" w:hint="eastAsia"/>
          <w:b/>
          <w:sz w:val="28"/>
          <w:szCs w:val="28"/>
        </w:rPr>
        <w:t>：</w:t>
      </w:r>
    </w:p>
    <w:p w14:paraId="7886CD0F"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•项目名称：</w:t>
      </w:r>
      <w:r w:rsidR="00E20A4E" w:rsidRPr="00A3464B">
        <w:rPr>
          <w:rFonts w:ascii="Arial" w:eastAsia="华文楷体" w:hAnsi="Arial" w:cs="Arial" w:hint="eastAsia"/>
          <w:b/>
          <w:sz w:val="28"/>
          <w:szCs w:val="28"/>
        </w:rPr>
        <w:t>新城国际</w:t>
      </w:r>
    </w:p>
    <w:p w14:paraId="6675B7E6" w14:textId="77777777" w:rsidR="00E20A4E"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•交易时间：</w:t>
      </w:r>
      <w:r w:rsidR="00E20A4E" w:rsidRPr="00A3464B">
        <w:rPr>
          <w:rFonts w:ascii="Arial" w:eastAsia="华文楷体" w:hAnsi="Arial" w:cs="Arial" w:hint="eastAsia"/>
          <w:b/>
          <w:sz w:val="28"/>
          <w:szCs w:val="28"/>
        </w:rPr>
        <w:t>2023</w:t>
      </w:r>
      <w:r w:rsidR="00E20A4E" w:rsidRPr="00A3464B">
        <w:rPr>
          <w:rFonts w:ascii="Arial" w:eastAsia="华文楷体" w:hAnsi="Arial" w:cs="Arial" w:hint="eastAsia"/>
          <w:b/>
          <w:sz w:val="28"/>
          <w:szCs w:val="28"/>
        </w:rPr>
        <w:t>年</w:t>
      </w:r>
      <w:r w:rsidR="00E20A4E" w:rsidRPr="00A3464B">
        <w:rPr>
          <w:rFonts w:ascii="Arial" w:eastAsia="华文楷体" w:hAnsi="Arial" w:cs="Arial" w:hint="eastAsia"/>
          <w:b/>
          <w:sz w:val="28"/>
          <w:szCs w:val="28"/>
        </w:rPr>
        <w:t>11</w:t>
      </w:r>
      <w:r w:rsidR="00E20A4E" w:rsidRPr="00A3464B">
        <w:rPr>
          <w:rFonts w:ascii="Arial" w:eastAsia="华文楷体" w:hAnsi="Arial" w:cs="Arial" w:hint="eastAsia"/>
          <w:b/>
          <w:sz w:val="28"/>
          <w:szCs w:val="28"/>
        </w:rPr>
        <w:t>月</w:t>
      </w:r>
    </w:p>
    <w:p w14:paraId="4D1CF1B5"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Pr="00A3464B">
        <w:rPr>
          <w:rFonts w:ascii="Arial" w:eastAsia="华文楷体" w:hAnsi="Arial" w:cs="Arial" w:hint="eastAsia"/>
          <w:b/>
          <w:sz w:val="28"/>
          <w:szCs w:val="28"/>
        </w:rPr>
        <w:t>市场状况：正常</w:t>
      </w:r>
    </w:p>
    <w:p w14:paraId="6A718FF5"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00E20A4E" w:rsidRPr="00A3464B">
        <w:rPr>
          <w:rFonts w:ascii="Arial" w:eastAsia="华文楷体" w:hAnsi="Arial" w:cs="Arial" w:hint="eastAsia"/>
          <w:b/>
          <w:sz w:val="28"/>
          <w:szCs w:val="28"/>
        </w:rPr>
        <w:t>用途：公寓</w:t>
      </w:r>
    </w:p>
    <w:p w14:paraId="21AC96BA"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案例</w:t>
      </w:r>
      <w:r w:rsidRPr="00A3464B">
        <w:rPr>
          <w:rFonts w:ascii="Arial" w:eastAsia="华文楷体" w:hAnsi="Arial" w:cs="Arial" w:hint="eastAsia"/>
          <w:b/>
          <w:sz w:val="28"/>
          <w:szCs w:val="28"/>
        </w:rPr>
        <w:t>A</w:t>
      </w:r>
      <w:r w:rsidRPr="00A3464B">
        <w:rPr>
          <w:rFonts w:ascii="Arial" w:eastAsia="华文楷体" w:hAnsi="Arial" w:cs="Arial" w:hint="eastAsia"/>
          <w:b/>
          <w:sz w:val="28"/>
          <w:szCs w:val="28"/>
        </w:rPr>
        <w:t>所属楼宇总楼层为</w:t>
      </w:r>
      <w:r w:rsidRPr="00A3464B">
        <w:rPr>
          <w:rFonts w:ascii="Arial" w:eastAsia="华文楷体" w:hAnsi="Arial" w:cs="Arial" w:hint="eastAsia"/>
          <w:b/>
          <w:sz w:val="28"/>
          <w:szCs w:val="28"/>
        </w:rPr>
        <w:t>26</w:t>
      </w:r>
      <w:r w:rsidRPr="00A3464B">
        <w:rPr>
          <w:rFonts w:ascii="Arial" w:eastAsia="华文楷体" w:hAnsi="Arial" w:cs="Arial" w:hint="eastAsia"/>
          <w:b/>
          <w:sz w:val="28"/>
          <w:szCs w:val="28"/>
        </w:rPr>
        <w:t>层，其位于中楼层，房型为平层，建筑面积为</w:t>
      </w:r>
      <w:r w:rsidRPr="00A3464B">
        <w:rPr>
          <w:rFonts w:ascii="Arial" w:eastAsia="华文楷体" w:hAnsi="Arial" w:cs="Arial" w:hint="eastAsia"/>
          <w:b/>
          <w:sz w:val="28"/>
          <w:szCs w:val="28"/>
        </w:rPr>
        <w:t>48.95</w:t>
      </w:r>
      <w:r w:rsidRPr="00A3464B">
        <w:rPr>
          <w:rFonts w:ascii="Arial" w:eastAsia="华文楷体" w:hAnsi="Arial" w:cs="Arial" w:hint="eastAsia"/>
          <w:b/>
          <w:sz w:val="28"/>
          <w:szCs w:val="28"/>
        </w:rPr>
        <w:t>平方米，朝向为东，交易价格为建筑面积单价</w:t>
      </w:r>
      <w:r w:rsidRPr="00A3464B">
        <w:rPr>
          <w:rFonts w:ascii="Arial" w:eastAsia="华文楷体" w:hAnsi="Arial" w:cs="Arial" w:hint="eastAsia"/>
          <w:b/>
          <w:sz w:val="28"/>
          <w:szCs w:val="28"/>
        </w:rPr>
        <w:t>70481</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751F268C" w14:textId="77777777" w:rsidR="00E20A4E" w:rsidRPr="00A3464B" w:rsidRDefault="00E20A4E"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实例</w:t>
      </w:r>
      <w:r w:rsidRPr="00A3464B">
        <w:rPr>
          <w:rFonts w:ascii="Arial" w:eastAsia="华文楷体" w:hAnsi="Arial" w:cs="Arial" w:hint="eastAsia"/>
          <w:b/>
          <w:sz w:val="28"/>
          <w:szCs w:val="28"/>
        </w:rPr>
        <w:t>J</w:t>
      </w:r>
      <w:r w:rsidRPr="00A3464B">
        <w:rPr>
          <w:rFonts w:ascii="Arial" w:eastAsia="华文楷体" w:hAnsi="Arial" w:cs="Arial" w:hint="eastAsia"/>
          <w:b/>
          <w:sz w:val="28"/>
          <w:szCs w:val="28"/>
        </w:rPr>
        <w:t>所属项目位于北京市朝阳门外大街</w:t>
      </w:r>
      <w:r w:rsidRPr="00A3464B">
        <w:rPr>
          <w:rFonts w:ascii="Arial" w:eastAsia="华文楷体" w:hAnsi="Arial" w:cs="Arial" w:hint="eastAsia"/>
          <w:b/>
          <w:sz w:val="28"/>
          <w:szCs w:val="28"/>
        </w:rPr>
        <w:t>6</w:t>
      </w:r>
      <w:r w:rsidR="00E675FC" w:rsidRPr="00A3464B">
        <w:rPr>
          <w:rFonts w:ascii="Arial" w:eastAsia="华文楷体" w:hAnsi="Arial" w:cs="Arial" w:hint="eastAsia"/>
          <w:b/>
          <w:sz w:val="28"/>
          <w:szCs w:val="28"/>
        </w:rPr>
        <w:t>号院，临近城市次干道—景华北街</w:t>
      </w:r>
      <w:r w:rsidRPr="00A3464B">
        <w:rPr>
          <w:rFonts w:ascii="Arial" w:eastAsia="华文楷体" w:hAnsi="Arial" w:cs="Arial" w:hint="eastAsia"/>
          <w:b/>
          <w:sz w:val="28"/>
          <w:szCs w:val="28"/>
        </w:rPr>
        <w:t>，地上共</w:t>
      </w:r>
      <w:r w:rsidRPr="00A3464B">
        <w:rPr>
          <w:rFonts w:ascii="Arial" w:eastAsia="华文楷体" w:hAnsi="Arial" w:cs="Arial" w:hint="eastAsia"/>
          <w:b/>
          <w:sz w:val="28"/>
          <w:szCs w:val="28"/>
        </w:rPr>
        <w:t>25</w:t>
      </w:r>
      <w:r w:rsidRPr="00A3464B">
        <w:rPr>
          <w:rFonts w:ascii="Arial" w:eastAsia="华文楷体" w:hAnsi="Arial" w:cs="Arial" w:hint="eastAsia"/>
          <w:b/>
          <w:sz w:val="28"/>
          <w:szCs w:val="28"/>
        </w:rPr>
        <w:t>层，实例</w:t>
      </w:r>
      <w:r w:rsidRPr="00A3464B">
        <w:rPr>
          <w:rFonts w:ascii="Arial" w:eastAsia="华文楷体" w:hAnsi="Arial" w:cs="Arial" w:hint="eastAsia"/>
          <w:b/>
          <w:sz w:val="28"/>
          <w:szCs w:val="28"/>
        </w:rPr>
        <w:t>J</w:t>
      </w:r>
      <w:r w:rsidRPr="00A3464B">
        <w:rPr>
          <w:rFonts w:ascii="Arial" w:eastAsia="华文楷体" w:hAnsi="Arial" w:cs="Arial" w:hint="eastAsia"/>
          <w:b/>
          <w:sz w:val="28"/>
          <w:szCs w:val="28"/>
        </w:rPr>
        <w:t>位于低楼层，朝向为南，建筑面积为</w:t>
      </w:r>
      <w:r w:rsidRPr="00A3464B">
        <w:rPr>
          <w:rFonts w:ascii="Arial" w:eastAsia="华文楷体" w:hAnsi="Arial" w:cs="Arial" w:hint="eastAsia"/>
          <w:b/>
          <w:sz w:val="28"/>
          <w:szCs w:val="28"/>
        </w:rPr>
        <w:t>139.85</w:t>
      </w:r>
      <w:r w:rsidRPr="00A3464B">
        <w:rPr>
          <w:rFonts w:ascii="Arial" w:eastAsia="华文楷体" w:hAnsi="Arial" w:cs="Arial" w:hint="eastAsia"/>
          <w:b/>
          <w:sz w:val="28"/>
          <w:szCs w:val="28"/>
        </w:rPr>
        <w:t>平方米，交易价格为建筑面积单价</w:t>
      </w:r>
      <w:r w:rsidRPr="00A3464B">
        <w:rPr>
          <w:rFonts w:ascii="Arial" w:eastAsia="华文楷体" w:hAnsi="Arial" w:cs="Arial" w:hint="eastAsia"/>
          <w:b/>
          <w:sz w:val="28"/>
          <w:szCs w:val="28"/>
        </w:rPr>
        <w:t>109760</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4716C5EA"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可比实例</w:t>
      </w:r>
      <w:r w:rsidR="00E675FC" w:rsidRPr="00A3464B">
        <w:rPr>
          <w:rFonts w:ascii="Arial" w:eastAsia="华文楷体" w:hAnsi="Arial" w:cs="Arial"/>
          <w:b/>
          <w:sz w:val="28"/>
          <w:szCs w:val="28"/>
        </w:rPr>
        <w:t>K</w:t>
      </w:r>
      <w:r w:rsidRPr="00A3464B">
        <w:rPr>
          <w:rFonts w:ascii="Arial" w:eastAsia="华文楷体" w:hAnsi="Arial" w:cs="Arial"/>
          <w:b/>
          <w:sz w:val="28"/>
          <w:szCs w:val="28"/>
        </w:rPr>
        <w:t>：</w:t>
      </w:r>
    </w:p>
    <w:p w14:paraId="4FB381FE"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•项目名称：</w:t>
      </w:r>
      <w:r w:rsidR="00E675FC" w:rsidRPr="00A3464B">
        <w:rPr>
          <w:rFonts w:ascii="Arial" w:eastAsia="华文楷体" w:hAnsi="Arial" w:cs="Arial" w:hint="eastAsia"/>
          <w:b/>
          <w:sz w:val="28"/>
          <w:szCs w:val="28"/>
        </w:rPr>
        <w:t>禧瑞都</w:t>
      </w:r>
      <w:r w:rsidRPr="00A3464B">
        <w:rPr>
          <w:rFonts w:ascii="Arial" w:eastAsia="华文楷体" w:hAnsi="Arial" w:cs="Arial" w:hint="eastAsia"/>
          <w:b/>
          <w:sz w:val="28"/>
          <w:szCs w:val="28"/>
        </w:rPr>
        <w:tab/>
      </w:r>
    </w:p>
    <w:p w14:paraId="348EBAE6"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•交易时间：</w:t>
      </w:r>
      <w:r w:rsidR="00E675FC" w:rsidRPr="00A3464B">
        <w:rPr>
          <w:rFonts w:ascii="Arial" w:eastAsia="华文楷体" w:hAnsi="Arial" w:cs="Arial" w:hint="eastAsia"/>
          <w:b/>
          <w:sz w:val="28"/>
          <w:szCs w:val="28"/>
        </w:rPr>
        <w:t>2023</w:t>
      </w:r>
      <w:r w:rsidRPr="00A3464B">
        <w:rPr>
          <w:rFonts w:ascii="Arial" w:eastAsia="华文楷体" w:hAnsi="Arial" w:cs="Arial" w:hint="eastAsia"/>
          <w:b/>
          <w:sz w:val="28"/>
          <w:szCs w:val="28"/>
        </w:rPr>
        <w:t>年</w:t>
      </w:r>
      <w:r w:rsidR="00E675FC" w:rsidRPr="00A3464B">
        <w:rPr>
          <w:rFonts w:ascii="Arial" w:eastAsia="华文楷体" w:hAnsi="Arial" w:cs="Arial" w:hint="eastAsia"/>
          <w:b/>
          <w:sz w:val="28"/>
          <w:szCs w:val="28"/>
        </w:rPr>
        <w:t>12</w:t>
      </w:r>
      <w:r w:rsidRPr="00A3464B">
        <w:rPr>
          <w:rFonts w:ascii="Arial" w:eastAsia="华文楷体" w:hAnsi="Arial" w:cs="Arial" w:hint="eastAsia"/>
          <w:b/>
          <w:sz w:val="28"/>
          <w:szCs w:val="28"/>
        </w:rPr>
        <w:t>月</w:t>
      </w:r>
    </w:p>
    <w:p w14:paraId="62A4EA49"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Pr="00A3464B">
        <w:rPr>
          <w:rFonts w:ascii="Arial" w:eastAsia="华文楷体" w:hAnsi="Arial" w:cs="Arial" w:hint="eastAsia"/>
          <w:b/>
          <w:sz w:val="28"/>
          <w:szCs w:val="28"/>
        </w:rPr>
        <w:t>市场状况：正常</w:t>
      </w:r>
    </w:p>
    <w:p w14:paraId="6BBCDF77"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00E675FC" w:rsidRPr="00A3464B">
        <w:rPr>
          <w:rFonts w:ascii="Arial" w:eastAsia="华文楷体" w:hAnsi="Arial" w:cs="Arial" w:hint="eastAsia"/>
          <w:b/>
          <w:sz w:val="28"/>
          <w:szCs w:val="28"/>
        </w:rPr>
        <w:t>用途：公寓</w:t>
      </w:r>
    </w:p>
    <w:p w14:paraId="47D5B61E" w14:textId="77777777" w:rsidR="00F82B4B"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实例</w:t>
      </w:r>
      <w:r w:rsidRPr="00A3464B">
        <w:rPr>
          <w:rFonts w:ascii="Arial" w:eastAsia="华文楷体" w:hAnsi="Arial" w:cs="Arial" w:hint="eastAsia"/>
          <w:b/>
          <w:sz w:val="28"/>
          <w:szCs w:val="28"/>
        </w:rPr>
        <w:t>K</w:t>
      </w:r>
      <w:r w:rsidRPr="00A3464B">
        <w:rPr>
          <w:rFonts w:ascii="Arial" w:eastAsia="华文楷体" w:hAnsi="Arial" w:cs="Arial" w:hint="eastAsia"/>
          <w:b/>
          <w:sz w:val="28"/>
          <w:szCs w:val="28"/>
        </w:rPr>
        <w:t>所属项目位于北京市朝阳区朝阳路</w:t>
      </w:r>
      <w:r w:rsidRPr="00A3464B">
        <w:rPr>
          <w:rFonts w:ascii="Arial" w:eastAsia="华文楷体" w:hAnsi="Arial" w:cs="Arial" w:hint="eastAsia"/>
          <w:b/>
          <w:sz w:val="28"/>
          <w:szCs w:val="28"/>
        </w:rPr>
        <w:t>139</w:t>
      </w:r>
      <w:r w:rsidRPr="00A3464B">
        <w:rPr>
          <w:rFonts w:ascii="Arial" w:eastAsia="华文楷体" w:hAnsi="Arial" w:cs="Arial" w:hint="eastAsia"/>
          <w:b/>
          <w:sz w:val="28"/>
          <w:szCs w:val="28"/>
        </w:rPr>
        <w:t>号院，紧邻城市主干道—朝阳路，地上共</w:t>
      </w:r>
      <w:r w:rsidRPr="00A3464B">
        <w:rPr>
          <w:rFonts w:ascii="Arial" w:eastAsia="华文楷体" w:hAnsi="Arial" w:cs="Arial" w:hint="eastAsia"/>
          <w:b/>
          <w:sz w:val="28"/>
          <w:szCs w:val="28"/>
        </w:rPr>
        <w:t>24</w:t>
      </w:r>
      <w:r w:rsidRPr="00A3464B">
        <w:rPr>
          <w:rFonts w:ascii="Arial" w:eastAsia="华文楷体" w:hAnsi="Arial" w:cs="Arial" w:hint="eastAsia"/>
          <w:b/>
          <w:sz w:val="28"/>
          <w:szCs w:val="28"/>
        </w:rPr>
        <w:t>层，实例</w:t>
      </w:r>
      <w:r w:rsidRPr="00A3464B">
        <w:rPr>
          <w:rFonts w:ascii="Arial" w:eastAsia="华文楷体" w:hAnsi="Arial" w:cs="Arial" w:hint="eastAsia"/>
          <w:b/>
          <w:sz w:val="28"/>
          <w:szCs w:val="28"/>
        </w:rPr>
        <w:t>K</w:t>
      </w:r>
      <w:r w:rsidRPr="00A3464B">
        <w:rPr>
          <w:rFonts w:ascii="Arial" w:eastAsia="华文楷体" w:hAnsi="Arial" w:cs="Arial" w:hint="eastAsia"/>
          <w:b/>
          <w:sz w:val="28"/>
          <w:szCs w:val="28"/>
        </w:rPr>
        <w:t>位于高楼层，朝向为东北，建筑面积为</w:t>
      </w:r>
      <w:r w:rsidRPr="00A3464B">
        <w:rPr>
          <w:rFonts w:ascii="Arial" w:eastAsia="华文楷体" w:hAnsi="Arial" w:cs="Arial" w:hint="eastAsia"/>
          <w:b/>
          <w:sz w:val="28"/>
          <w:szCs w:val="28"/>
        </w:rPr>
        <w:t>176.69</w:t>
      </w:r>
      <w:r w:rsidRPr="00A3464B">
        <w:rPr>
          <w:rFonts w:ascii="Arial" w:eastAsia="华文楷体" w:hAnsi="Arial" w:cs="Arial" w:hint="eastAsia"/>
          <w:b/>
          <w:sz w:val="28"/>
          <w:szCs w:val="28"/>
        </w:rPr>
        <w:t>平方米，交易价格为建筑面积单价</w:t>
      </w:r>
      <w:r w:rsidRPr="00A3464B">
        <w:rPr>
          <w:rFonts w:ascii="Arial" w:eastAsia="华文楷体" w:hAnsi="Arial" w:cs="Arial" w:hint="eastAsia"/>
          <w:b/>
          <w:sz w:val="28"/>
          <w:szCs w:val="28"/>
        </w:rPr>
        <w:t>104562</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r w:rsidR="00F82B4B" w:rsidRPr="00A3464B">
        <w:rPr>
          <w:rFonts w:ascii="Arial" w:eastAsia="华文楷体" w:hAnsi="Arial" w:cs="Arial" w:hint="eastAsia"/>
          <w:b/>
          <w:sz w:val="28"/>
          <w:szCs w:val="28"/>
        </w:rPr>
        <w:t>。</w:t>
      </w:r>
    </w:p>
    <w:p w14:paraId="6CB8674D"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可比实例</w:t>
      </w:r>
      <w:r w:rsidR="00E675FC" w:rsidRPr="00A3464B">
        <w:rPr>
          <w:rFonts w:ascii="Arial" w:eastAsia="华文楷体" w:hAnsi="Arial" w:cs="Arial"/>
          <w:b/>
          <w:sz w:val="28"/>
          <w:szCs w:val="28"/>
        </w:rPr>
        <w:t>L</w:t>
      </w:r>
      <w:r w:rsidRPr="00A3464B">
        <w:rPr>
          <w:rFonts w:ascii="Arial" w:eastAsia="华文楷体" w:hAnsi="Arial" w:cs="Arial"/>
          <w:b/>
          <w:sz w:val="28"/>
          <w:szCs w:val="28"/>
        </w:rPr>
        <w:t>：</w:t>
      </w:r>
    </w:p>
    <w:p w14:paraId="795FDCF8"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•项目名称：</w:t>
      </w:r>
      <w:r w:rsidR="00E675FC" w:rsidRPr="00A3464B">
        <w:rPr>
          <w:rFonts w:ascii="Arial" w:eastAsia="华文楷体" w:hAnsi="Arial" w:cs="Arial" w:hint="eastAsia"/>
          <w:b/>
          <w:sz w:val="28"/>
          <w:szCs w:val="28"/>
        </w:rPr>
        <w:t>金地国际花园</w:t>
      </w:r>
    </w:p>
    <w:p w14:paraId="6DAD1ACA"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•交易时间：</w:t>
      </w:r>
      <w:r w:rsidR="00E675FC" w:rsidRPr="00A3464B">
        <w:rPr>
          <w:rFonts w:ascii="Arial" w:eastAsia="华文楷体" w:hAnsi="Arial" w:cs="Arial" w:hint="eastAsia"/>
          <w:b/>
          <w:sz w:val="28"/>
          <w:szCs w:val="28"/>
        </w:rPr>
        <w:t>2024</w:t>
      </w:r>
      <w:r w:rsidRPr="00A3464B">
        <w:rPr>
          <w:rFonts w:ascii="Arial" w:eastAsia="华文楷体" w:hAnsi="Arial" w:cs="Arial" w:hint="eastAsia"/>
          <w:b/>
          <w:sz w:val="28"/>
          <w:szCs w:val="28"/>
        </w:rPr>
        <w:t>年</w:t>
      </w:r>
      <w:r w:rsidR="00E675FC" w:rsidRPr="00A3464B">
        <w:rPr>
          <w:rFonts w:ascii="Arial" w:eastAsia="华文楷体" w:hAnsi="Arial" w:cs="Arial" w:hint="eastAsia"/>
          <w:b/>
          <w:sz w:val="28"/>
          <w:szCs w:val="28"/>
        </w:rPr>
        <w:t>2</w:t>
      </w:r>
      <w:r w:rsidRPr="00A3464B">
        <w:rPr>
          <w:rFonts w:ascii="Arial" w:eastAsia="华文楷体" w:hAnsi="Arial" w:cs="Arial" w:hint="eastAsia"/>
          <w:b/>
          <w:sz w:val="28"/>
          <w:szCs w:val="28"/>
        </w:rPr>
        <w:t>月</w:t>
      </w:r>
    </w:p>
    <w:p w14:paraId="24E9AB99"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Pr="00A3464B">
        <w:rPr>
          <w:rFonts w:ascii="Arial" w:eastAsia="华文楷体" w:hAnsi="Arial" w:cs="Arial" w:hint="eastAsia"/>
          <w:b/>
          <w:sz w:val="28"/>
          <w:szCs w:val="28"/>
        </w:rPr>
        <w:t>市场状况：正常</w:t>
      </w:r>
    </w:p>
    <w:p w14:paraId="3368DBEF"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lastRenderedPageBreak/>
        <w:t>•</w:t>
      </w:r>
      <w:r w:rsidR="00E675FC" w:rsidRPr="00A3464B">
        <w:rPr>
          <w:rFonts w:ascii="Arial" w:eastAsia="华文楷体" w:hAnsi="Arial" w:cs="Arial" w:hint="eastAsia"/>
          <w:b/>
          <w:sz w:val="28"/>
          <w:szCs w:val="28"/>
        </w:rPr>
        <w:t>用途：公寓</w:t>
      </w:r>
    </w:p>
    <w:p w14:paraId="58CA2103" w14:textId="77777777" w:rsidR="00F82B4B"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实例</w:t>
      </w:r>
      <w:r w:rsidRPr="00A3464B">
        <w:rPr>
          <w:rFonts w:ascii="Arial" w:eastAsia="华文楷体" w:hAnsi="Arial" w:cs="Arial" w:hint="eastAsia"/>
          <w:b/>
          <w:sz w:val="28"/>
          <w:szCs w:val="28"/>
        </w:rPr>
        <w:t>L</w:t>
      </w:r>
      <w:r w:rsidRPr="00A3464B">
        <w:rPr>
          <w:rFonts w:ascii="Arial" w:eastAsia="华文楷体" w:hAnsi="Arial" w:cs="Arial" w:hint="eastAsia"/>
          <w:b/>
          <w:sz w:val="28"/>
          <w:szCs w:val="28"/>
        </w:rPr>
        <w:t>所属项目位于北京市朝阳区建国路</w:t>
      </w:r>
      <w:r w:rsidRPr="00A3464B">
        <w:rPr>
          <w:rFonts w:ascii="Arial" w:eastAsia="华文楷体" w:hAnsi="Arial" w:cs="Arial" w:hint="eastAsia"/>
          <w:b/>
          <w:sz w:val="28"/>
          <w:szCs w:val="28"/>
        </w:rPr>
        <w:t>91</w:t>
      </w:r>
      <w:r w:rsidRPr="00A3464B">
        <w:rPr>
          <w:rFonts w:ascii="Arial" w:eastAsia="华文楷体" w:hAnsi="Arial" w:cs="Arial" w:hint="eastAsia"/>
          <w:b/>
          <w:sz w:val="28"/>
          <w:szCs w:val="28"/>
        </w:rPr>
        <w:t>号院，紧邻城市次干道—景辉街，地上共</w:t>
      </w:r>
      <w:r w:rsidRPr="00A3464B">
        <w:rPr>
          <w:rFonts w:ascii="Arial" w:eastAsia="华文楷体" w:hAnsi="Arial" w:cs="Arial" w:hint="eastAsia"/>
          <w:b/>
          <w:sz w:val="28"/>
          <w:szCs w:val="28"/>
        </w:rPr>
        <w:t>34</w:t>
      </w:r>
      <w:r w:rsidRPr="00A3464B">
        <w:rPr>
          <w:rFonts w:ascii="Arial" w:eastAsia="华文楷体" w:hAnsi="Arial" w:cs="Arial" w:hint="eastAsia"/>
          <w:b/>
          <w:sz w:val="28"/>
          <w:szCs w:val="28"/>
        </w:rPr>
        <w:t>层，实例</w:t>
      </w:r>
      <w:r w:rsidRPr="00A3464B">
        <w:rPr>
          <w:rFonts w:ascii="Arial" w:eastAsia="华文楷体" w:hAnsi="Arial" w:cs="Arial" w:hint="eastAsia"/>
          <w:b/>
          <w:sz w:val="28"/>
          <w:szCs w:val="28"/>
        </w:rPr>
        <w:t>L</w:t>
      </w:r>
      <w:r w:rsidRPr="00A3464B">
        <w:rPr>
          <w:rFonts w:ascii="Arial" w:eastAsia="华文楷体" w:hAnsi="Arial" w:cs="Arial" w:hint="eastAsia"/>
          <w:b/>
          <w:sz w:val="28"/>
          <w:szCs w:val="28"/>
        </w:rPr>
        <w:t>位于低楼层，朝向为南北，建筑面积为</w:t>
      </w:r>
      <w:r w:rsidRPr="00A3464B">
        <w:rPr>
          <w:rFonts w:ascii="Arial" w:eastAsia="华文楷体" w:hAnsi="Arial" w:cs="Arial" w:hint="eastAsia"/>
          <w:b/>
          <w:sz w:val="28"/>
          <w:szCs w:val="28"/>
        </w:rPr>
        <w:t>146.26</w:t>
      </w:r>
      <w:r w:rsidRPr="00A3464B">
        <w:rPr>
          <w:rFonts w:ascii="Arial" w:eastAsia="华文楷体" w:hAnsi="Arial" w:cs="Arial" w:hint="eastAsia"/>
          <w:b/>
          <w:sz w:val="28"/>
          <w:szCs w:val="28"/>
        </w:rPr>
        <w:t>平方米，交易价格为建筑面积单价</w:t>
      </w:r>
      <w:r w:rsidRPr="00A3464B">
        <w:rPr>
          <w:rFonts w:ascii="Arial" w:eastAsia="华文楷体" w:hAnsi="Arial" w:cs="Arial" w:hint="eastAsia"/>
          <w:b/>
          <w:sz w:val="28"/>
          <w:szCs w:val="28"/>
        </w:rPr>
        <w:t>100438</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r w:rsidR="00F82B4B" w:rsidRPr="00A3464B">
        <w:rPr>
          <w:rFonts w:ascii="Arial" w:eastAsia="华文楷体" w:hAnsi="Arial" w:cs="Arial" w:hint="eastAsia"/>
          <w:b/>
          <w:sz w:val="28"/>
          <w:szCs w:val="28"/>
        </w:rPr>
        <w:t>。</w:t>
      </w:r>
    </w:p>
    <w:p w14:paraId="5D614AFA" w14:textId="77777777" w:rsidR="00E675FC" w:rsidRPr="00A3464B" w:rsidRDefault="00E675FC" w:rsidP="00A3464B">
      <w:pPr>
        <w:pStyle w:val="11"/>
        <w:autoSpaceDE w:val="0"/>
        <w:autoSpaceDN w:val="0"/>
        <w:snapToGrid w:val="0"/>
        <w:spacing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本次评估所选取的各可比实例与估价对象相似程度接近；通过前述各因素的修正及调整，各可比实例比较价值差异程度较小。因此，本次评估取三个比较价值的简单算术平均值作为估价对象的最终结果。</w:t>
      </w:r>
    </w:p>
    <w:p w14:paraId="78863F52" w14:textId="77777777" w:rsidR="00F82B4B"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楼面单价＝（</w:t>
      </w:r>
      <w:r w:rsidRPr="00A3464B">
        <w:rPr>
          <w:rFonts w:ascii="Arial" w:eastAsia="华文楷体" w:hAnsi="Arial" w:cs="Arial" w:hint="eastAsia"/>
          <w:b/>
          <w:sz w:val="28"/>
          <w:szCs w:val="28"/>
        </w:rPr>
        <w:t>92773+90895+89934</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91201</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51381936"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p>
    <w:p w14:paraId="702C0029" w14:textId="77777777" w:rsidR="00E675FC" w:rsidRPr="00A3464B" w:rsidRDefault="00E675FC" w:rsidP="00E675FC">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b/>
          <w:sz w:val="28"/>
          <w:szCs w:val="28"/>
        </w:rPr>
        <w:t></w:t>
      </w:r>
      <w:r w:rsidRPr="00A3464B">
        <w:rPr>
          <w:rFonts w:ascii="Arial" w:eastAsia="华文楷体" w:hAnsi="Arial" w:cs="Arial"/>
          <w:b/>
          <w:sz w:val="28"/>
          <w:szCs w:val="28"/>
        </w:rPr>
        <w:br w:type="page"/>
      </w:r>
    </w:p>
    <w:p w14:paraId="630F130A" w14:textId="7785BA4C" w:rsidR="00E675FC" w:rsidRPr="00A3464B" w:rsidRDefault="00E675FC"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标准户型</w:t>
      </w:r>
      <w:r w:rsidRPr="00A3464B">
        <w:rPr>
          <w:rFonts w:ascii="Arial" w:eastAsia="华文楷体" w:hAnsi="Arial" w:cs="Arial"/>
          <w:b/>
          <w:sz w:val="28"/>
          <w:szCs w:val="28"/>
        </w:rPr>
        <w:t>901</w:t>
      </w:r>
      <w:r w:rsidRPr="00A3464B">
        <w:rPr>
          <w:rFonts w:ascii="Arial" w:eastAsia="华文楷体" w:hAnsi="Arial" w:cs="Arial" w:hint="eastAsia"/>
          <w:b/>
          <w:sz w:val="28"/>
          <w:szCs w:val="28"/>
        </w:rPr>
        <w:t>号公寓用房（客房）房地产市场价值</w:t>
      </w:r>
    </w:p>
    <w:p w14:paraId="545A4112" w14:textId="77777777" w:rsidR="00E675FC" w:rsidRPr="00A3464B" w:rsidRDefault="00E675FC"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公寓用房（客房）标准户型：北京市朝阳区工人体育场东路</w:t>
      </w: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7</w:t>
      </w:r>
      <w:r w:rsidRPr="00A3464B">
        <w:rPr>
          <w:rFonts w:ascii="Arial" w:eastAsia="华文楷体" w:hAnsi="Arial" w:cs="Arial" w:hint="eastAsia"/>
          <w:b/>
          <w:sz w:val="28"/>
          <w:szCs w:val="28"/>
        </w:rPr>
        <w:t>号楼</w:t>
      </w:r>
      <w:r w:rsidRPr="00A3464B">
        <w:rPr>
          <w:rFonts w:ascii="Arial" w:eastAsia="华文楷体" w:hAnsi="Arial" w:cs="Arial" w:hint="eastAsia"/>
          <w:b/>
          <w:sz w:val="28"/>
          <w:szCs w:val="28"/>
        </w:rPr>
        <w:t>901</w:t>
      </w:r>
      <w:r w:rsidRPr="00A3464B">
        <w:rPr>
          <w:rFonts w:ascii="Arial" w:eastAsia="华文楷体" w:hAnsi="Arial" w:cs="Arial" w:hint="eastAsia"/>
          <w:b/>
          <w:sz w:val="28"/>
          <w:szCs w:val="28"/>
        </w:rPr>
        <w:t>号公寓用房，位于地上</w:t>
      </w:r>
      <w:r w:rsidRPr="00A3464B">
        <w:rPr>
          <w:rFonts w:ascii="Arial" w:eastAsia="华文楷体" w:hAnsi="Arial" w:cs="Arial" w:hint="eastAsia"/>
          <w:b/>
          <w:sz w:val="28"/>
          <w:szCs w:val="28"/>
        </w:rPr>
        <w:t>9</w:t>
      </w:r>
      <w:r w:rsidRPr="00A3464B">
        <w:rPr>
          <w:rFonts w:ascii="Arial" w:eastAsia="华文楷体" w:hAnsi="Arial" w:cs="Arial" w:hint="eastAsia"/>
          <w:b/>
          <w:sz w:val="28"/>
          <w:szCs w:val="28"/>
        </w:rPr>
        <w:t>层，朝向为东北，建筑面积</w:t>
      </w:r>
      <w:r w:rsidRPr="00A3464B">
        <w:rPr>
          <w:rFonts w:ascii="Arial" w:eastAsia="华文楷体" w:hAnsi="Arial" w:cs="Arial" w:hint="eastAsia"/>
          <w:b/>
          <w:sz w:val="28"/>
          <w:szCs w:val="28"/>
        </w:rPr>
        <w:t>62.76</w:t>
      </w:r>
      <w:r w:rsidRPr="00A3464B">
        <w:rPr>
          <w:rFonts w:ascii="Arial" w:eastAsia="华文楷体" w:hAnsi="Arial" w:cs="Arial" w:hint="eastAsia"/>
          <w:b/>
          <w:sz w:val="28"/>
          <w:szCs w:val="28"/>
        </w:rPr>
        <w:t>平方米，装修情况为精装修。</w:t>
      </w:r>
    </w:p>
    <w:p w14:paraId="257F3299" w14:textId="097B005B" w:rsidR="00E675FC" w:rsidRPr="00A3464B" w:rsidRDefault="00E675FC"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选取可比实例并编制因素条件说明及指数表</w:t>
      </w:r>
    </w:p>
    <w:p w14:paraId="1BC4D001" w14:textId="77777777" w:rsidR="00E675FC" w:rsidRPr="00A3464B" w:rsidRDefault="00E675FC"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通过对北京市朝阳区公寓用房市场的调查，选取近期同一供需圈内邻近地区的三个交易实例进行比较并编制比较因素条件说明及指数表。估价对象及实例位置如下：</w:t>
      </w:r>
    </w:p>
    <w:p w14:paraId="686C8795" w14:textId="77777777" w:rsidR="00E675FC" w:rsidRPr="00A3464B" w:rsidRDefault="00E675FC" w:rsidP="00E675FC">
      <w:pPr>
        <w:pStyle w:val="11"/>
        <w:autoSpaceDE w:val="0"/>
        <w:autoSpaceDN w:val="0"/>
        <w:spacing w:before="0" w:after="0" w:line="240" w:lineRule="auto"/>
        <w:ind w:right="6"/>
        <w:jc w:val="both"/>
        <w:textAlignment w:val="bottom"/>
        <w:rPr>
          <w:rFonts w:ascii="Arial" w:eastAsia="华文楷体" w:hAnsi="Arial" w:cs="Arial"/>
          <w:b/>
          <w:sz w:val="28"/>
          <w:szCs w:val="28"/>
        </w:rPr>
      </w:pPr>
      <w:r w:rsidRPr="00A3464B">
        <w:rPr>
          <w:b/>
          <w:noProof/>
        </w:rPr>
        <w:drawing>
          <wp:inline distT="0" distB="0" distL="0" distR="0" wp14:anchorId="46834EB6" wp14:editId="366F682C">
            <wp:extent cx="5427980" cy="3298811"/>
            <wp:effectExtent l="0" t="0" r="127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7980" cy="3298811"/>
                    </a:xfrm>
                    <a:prstGeom prst="rect">
                      <a:avLst/>
                    </a:prstGeom>
                    <a:noFill/>
                    <a:ln>
                      <a:noFill/>
                    </a:ln>
                  </pic:spPr>
                </pic:pic>
              </a:graphicData>
            </a:graphic>
          </wp:inline>
        </w:drawing>
      </w:r>
    </w:p>
    <w:p w14:paraId="269A5B70" w14:textId="77777777" w:rsidR="00E675FC" w:rsidRPr="00A3464B" w:rsidRDefault="00E675FC" w:rsidP="00A3464B">
      <w:pPr>
        <w:pStyle w:val="11"/>
        <w:autoSpaceDE w:val="0"/>
        <w:autoSpaceDN w:val="0"/>
        <w:spacing w:before="0" w:after="0" w:line="240" w:lineRule="auto"/>
        <w:ind w:right="6"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br w:type="page"/>
      </w:r>
    </w:p>
    <w:p w14:paraId="0AB29847" w14:textId="77777777" w:rsidR="00E675FC" w:rsidRPr="00A3464B" w:rsidRDefault="00E675FC" w:rsidP="00A3464B">
      <w:pPr>
        <w:pStyle w:val="11"/>
        <w:autoSpaceDE w:val="0"/>
        <w:autoSpaceDN w:val="0"/>
        <w:spacing w:before="0" w:after="0" w:line="360" w:lineRule="auto"/>
        <w:ind w:right="6"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lastRenderedPageBreak/>
        <w:t>可比实例</w:t>
      </w:r>
      <w:r w:rsidRPr="00A3464B">
        <w:rPr>
          <w:rFonts w:ascii="Arial" w:eastAsia="华文楷体" w:hAnsi="Arial" w:cs="Arial"/>
          <w:b/>
          <w:sz w:val="28"/>
          <w:szCs w:val="28"/>
        </w:rPr>
        <w:t>M</w:t>
      </w:r>
      <w:r w:rsidRPr="00A3464B">
        <w:rPr>
          <w:rFonts w:ascii="Arial" w:eastAsia="华文楷体" w:hAnsi="Arial" w:cs="Arial" w:hint="eastAsia"/>
          <w:b/>
          <w:sz w:val="28"/>
          <w:szCs w:val="28"/>
        </w:rPr>
        <w:t>：</w:t>
      </w:r>
    </w:p>
    <w:p w14:paraId="0088A54D"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•项目名称：新城国际</w:t>
      </w:r>
    </w:p>
    <w:p w14:paraId="153A35B8"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•交易时间：</w:t>
      </w:r>
      <w:r w:rsidRPr="00A3464B">
        <w:rPr>
          <w:rFonts w:ascii="Arial" w:eastAsia="华文楷体" w:hAnsi="Arial" w:cs="Arial" w:hint="eastAsia"/>
          <w:b/>
          <w:sz w:val="28"/>
          <w:szCs w:val="28"/>
        </w:rPr>
        <w:t>2024</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月</w:t>
      </w:r>
    </w:p>
    <w:p w14:paraId="752B96E7"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Pr="00A3464B">
        <w:rPr>
          <w:rFonts w:ascii="Arial" w:eastAsia="华文楷体" w:hAnsi="Arial" w:cs="Arial" w:hint="eastAsia"/>
          <w:b/>
          <w:sz w:val="28"/>
          <w:szCs w:val="28"/>
        </w:rPr>
        <w:t>市场状况：正常</w:t>
      </w:r>
    </w:p>
    <w:p w14:paraId="24491711"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Pr="00A3464B">
        <w:rPr>
          <w:rFonts w:ascii="Arial" w:eastAsia="华文楷体" w:hAnsi="Arial" w:cs="Arial" w:hint="eastAsia"/>
          <w:b/>
          <w:sz w:val="28"/>
          <w:szCs w:val="28"/>
        </w:rPr>
        <w:t>用途：公寓</w:t>
      </w:r>
    </w:p>
    <w:p w14:paraId="23069BB4"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实例</w:t>
      </w:r>
      <w:r w:rsidRPr="00A3464B">
        <w:rPr>
          <w:rFonts w:ascii="Arial" w:eastAsia="华文楷体" w:hAnsi="Arial" w:cs="Arial" w:hint="eastAsia"/>
          <w:b/>
          <w:sz w:val="28"/>
          <w:szCs w:val="28"/>
        </w:rPr>
        <w:t>M</w:t>
      </w:r>
      <w:r w:rsidRPr="00A3464B">
        <w:rPr>
          <w:rFonts w:ascii="Arial" w:eastAsia="华文楷体" w:hAnsi="Arial" w:cs="Arial" w:hint="eastAsia"/>
          <w:b/>
          <w:sz w:val="28"/>
          <w:szCs w:val="28"/>
        </w:rPr>
        <w:t>所属项目位于北京市朝阳门外大街</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号院，临近城市次干道—景华北街，地上共</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层，实例</w:t>
      </w:r>
      <w:r w:rsidRPr="00A3464B">
        <w:rPr>
          <w:rFonts w:ascii="Arial" w:eastAsia="华文楷体" w:hAnsi="Arial" w:cs="Arial" w:hint="eastAsia"/>
          <w:b/>
          <w:sz w:val="28"/>
          <w:szCs w:val="28"/>
        </w:rPr>
        <w:t>M</w:t>
      </w:r>
      <w:r w:rsidRPr="00A3464B">
        <w:rPr>
          <w:rFonts w:ascii="Arial" w:eastAsia="华文楷体" w:hAnsi="Arial" w:cs="Arial" w:hint="eastAsia"/>
          <w:b/>
          <w:sz w:val="28"/>
          <w:szCs w:val="28"/>
        </w:rPr>
        <w:t>位于高楼层，朝向为北，建筑面积为</w:t>
      </w:r>
      <w:r w:rsidRPr="00A3464B">
        <w:rPr>
          <w:rFonts w:ascii="Arial" w:eastAsia="华文楷体" w:hAnsi="Arial" w:cs="Arial" w:hint="eastAsia"/>
          <w:b/>
          <w:sz w:val="28"/>
          <w:szCs w:val="28"/>
        </w:rPr>
        <w:t>81.24</w:t>
      </w:r>
      <w:r w:rsidRPr="00A3464B">
        <w:rPr>
          <w:rFonts w:ascii="Arial" w:eastAsia="华文楷体" w:hAnsi="Arial" w:cs="Arial" w:hint="eastAsia"/>
          <w:b/>
          <w:sz w:val="28"/>
          <w:szCs w:val="28"/>
        </w:rPr>
        <w:t>平方米，交易价格为建筑面积单价</w:t>
      </w:r>
      <w:r w:rsidRPr="00A3464B">
        <w:rPr>
          <w:rFonts w:ascii="Arial" w:eastAsia="华文楷体" w:hAnsi="Arial" w:cs="Arial" w:hint="eastAsia"/>
          <w:b/>
          <w:sz w:val="28"/>
          <w:szCs w:val="28"/>
        </w:rPr>
        <w:t>88626</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4F900887"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可比实例</w:t>
      </w:r>
      <w:r w:rsidRPr="00A3464B">
        <w:rPr>
          <w:rFonts w:ascii="Arial" w:eastAsia="华文楷体" w:hAnsi="Arial" w:cs="Arial"/>
          <w:b/>
          <w:sz w:val="28"/>
          <w:szCs w:val="28"/>
        </w:rPr>
        <w:t>N</w:t>
      </w:r>
      <w:r w:rsidRPr="00A3464B">
        <w:rPr>
          <w:rFonts w:ascii="Arial" w:eastAsia="华文楷体" w:hAnsi="Arial" w:cs="Arial"/>
          <w:b/>
          <w:sz w:val="28"/>
          <w:szCs w:val="28"/>
        </w:rPr>
        <w:t>：</w:t>
      </w:r>
    </w:p>
    <w:p w14:paraId="63A40F76"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•项目名称：新城国际</w:t>
      </w:r>
      <w:r w:rsidRPr="00A3464B">
        <w:rPr>
          <w:rFonts w:ascii="Arial" w:eastAsia="华文楷体" w:hAnsi="Arial" w:cs="Arial" w:hint="eastAsia"/>
          <w:b/>
          <w:sz w:val="28"/>
          <w:szCs w:val="28"/>
        </w:rPr>
        <w:tab/>
      </w:r>
    </w:p>
    <w:p w14:paraId="27F21BB4"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•交易时间：</w:t>
      </w:r>
      <w:r w:rsidRPr="00A3464B">
        <w:rPr>
          <w:rFonts w:ascii="Arial" w:eastAsia="华文楷体" w:hAnsi="Arial" w:cs="Arial" w:hint="eastAsia"/>
          <w:b/>
          <w:sz w:val="28"/>
          <w:szCs w:val="28"/>
        </w:rPr>
        <w:t>2023</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8</w:t>
      </w:r>
      <w:r w:rsidRPr="00A3464B">
        <w:rPr>
          <w:rFonts w:ascii="Arial" w:eastAsia="华文楷体" w:hAnsi="Arial" w:cs="Arial" w:hint="eastAsia"/>
          <w:b/>
          <w:sz w:val="28"/>
          <w:szCs w:val="28"/>
        </w:rPr>
        <w:t>月</w:t>
      </w:r>
    </w:p>
    <w:p w14:paraId="0E1D8935"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Pr="00A3464B">
        <w:rPr>
          <w:rFonts w:ascii="Arial" w:eastAsia="华文楷体" w:hAnsi="Arial" w:cs="Arial" w:hint="eastAsia"/>
          <w:b/>
          <w:sz w:val="28"/>
          <w:szCs w:val="28"/>
        </w:rPr>
        <w:t>市场状况：正常</w:t>
      </w:r>
    </w:p>
    <w:p w14:paraId="1E256E4D"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Pr="00A3464B">
        <w:rPr>
          <w:rFonts w:ascii="Arial" w:eastAsia="华文楷体" w:hAnsi="Arial" w:cs="Arial" w:hint="eastAsia"/>
          <w:b/>
          <w:sz w:val="28"/>
          <w:szCs w:val="28"/>
        </w:rPr>
        <w:t>用途：公寓</w:t>
      </w:r>
    </w:p>
    <w:p w14:paraId="1D0554B8"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实例</w:t>
      </w:r>
      <w:r w:rsidRPr="00A3464B">
        <w:rPr>
          <w:rFonts w:ascii="Arial" w:eastAsia="华文楷体" w:hAnsi="Arial" w:cs="Arial" w:hint="eastAsia"/>
          <w:b/>
          <w:sz w:val="28"/>
          <w:szCs w:val="28"/>
        </w:rPr>
        <w:t>N</w:t>
      </w:r>
      <w:r w:rsidRPr="00A3464B">
        <w:rPr>
          <w:rFonts w:ascii="Arial" w:eastAsia="华文楷体" w:hAnsi="Arial" w:cs="Arial" w:hint="eastAsia"/>
          <w:b/>
          <w:sz w:val="28"/>
          <w:szCs w:val="28"/>
        </w:rPr>
        <w:t>所属项目位于北京市朝阳门外大街</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号院，临近城市次干道—景华北街，地上共</w:t>
      </w:r>
      <w:r w:rsidRPr="00A3464B">
        <w:rPr>
          <w:rFonts w:ascii="Arial" w:eastAsia="华文楷体" w:hAnsi="Arial" w:cs="Arial" w:hint="eastAsia"/>
          <w:b/>
          <w:sz w:val="28"/>
          <w:szCs w:val="28"/>
        </w:rPr>
        <w:t>32</w:t>
      </w:r>
      <w:r w:rsidRPr="00A3464B">
        <w:rPr>
          <w:rFonts w:ascii="Arial" w:eastAsia="华文楷体" w:hAnsi="Arial" w:cs="Arial" w:hint="eastAsia"/>
          <w:b/>
          <w:sz w:val="28"/>
          <w:szCs w:val="28"/>
        </w:rPr>
        <w:t>层，实例</w:t>
      </w:r>
      <w:r w:rsidRPr="00A3464B">
        <w:rPr>
          <w:rFonts w:ascii="Arial" w:eastAsia="华文楷体" w:hAnsi="Arial" w:cs="Arial" w:hint="eastAsia"/>
          <w:b/>
          <w:sz w:val="28"/>
          <w:szCs w:val="28"/>
        </w:rPr>
        <w:t>N</w:t>
      </w:r>
      <w:r w:rsidRPr="00A3464B">
        <w:rPr>
          <w:rFonts w:ascii="Arial" w:eastAsia="华文楷体" w:hAnsi="Arial" w:cs="Arial" w:hint="eastAsia"/>
          <w:b/>
          <w:sz w:val="28"/>
          <w:szCs w:val="28"/>
        </w:rPr>
        <w:t>位于低楼层，朝向为北，建筑面积为</w:t>
      </w:r>
      <w:r w:rsidRPr="00A3464B">
        <w:rPr>
          <w:rFonts w:ascii="Arial" w:eastAsia="华文楷体" w:hAnsi="Arial" w:cs="Arial" w:hint="eastAsia"/>
          <w:b/>
          <w:sz w:val="28"/>
          <w:szCs w:val="28"/>
        </w:rPr>
        <w:t>78.07</w:t>
      </w:r>
      <w:r w:rsidRPr="00A3464B">
        <w:rPr>
          <w:rFonts w:ascii="Arial" w:eastAsia="华文楷体" w:hAnsi="Arial" w:cs="Arial" w:hint="eastAsia"/>
          <w:b/>
          <w:sz w:val="28"/>
          <w:szCs w:val="28"/>
        </w:rPr>
        <w:t>平方米，交易价格为建筑面积单价</w:t>
      </w:r>
      <w:r w:rsidRPr="00A3464B">
        <w:rPr>
          <w:rFonts w:ascii="Arial" w:eastAsia="华文楷体" w:hAnsi="Arial" w:cs="Arial" w:hint="eastAsia"/>
          <w:b/>
          <w:sz w:val="28"/>
          <w:szCs w:val="28"/>
        </w:rPr>
        <w:t>91713</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708FDB07"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可比实例</w:t>
      </w:r>
      <w:r w:rsidR="00AD7A8B" w:rsidRPr="00A3464B">
        <w:rPr>
          <w:rFonts w:ascii="Arial" w:eastAsia="华文楷体" w:hAnsi="Arial" w:cs="Arial"/>
          <w:b/>
          <w:sz w:val="28"/>
          <w:szCs w:val="28"/>
        </w:rPr>
        <w:t>O</w:t>
      </w:r>
      <w:r w:rsidRPr="00A3464B">
        <w:rPr>
          <w:rFonts w:ascii="Arial" w:eastAsia="华文楷体" w:hAnsi="Arial" w:cs="Arial"/>
          <w:b/>
          <w:sz w:val="28"/>
          <w:szCs w:val="28"/>
        </w:rPr>
        <w:t>：</w:t>
      </w:r>
    </w:p>
    <w:p w14:paraId="59D2809F"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•项目名称：</w:t>
      </w:r>
      <w:r w:rsidR="00AD7A8B" w:rsidRPr="00A3464B">
        <w:rPr>
          <w:rFonts w:ascii="Arial" w:eastAsia="华文楷体" w:hAnsi="Arial" w:cs="Arial" w:hint="eastAsia"/>
          <w:b/>
          <w:sz w:val="28"/>
          <w:szCs w:val="28"/>
        </w:rPr>
        <w:t>世贸国际公寓</w:t>
      </w:r>
    </w:p>
    <w:p w14:paraId="7B9D2EF2"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•交易时间：</w:t>
      </w:r>
      <w:r w:rsidRPr="00A3464B">
        <w:rPr>
          <w:rFonts w:ascii="Arial" w:eastAsia="华文楷体" w:hAnsi="Arial" w:cs="Arial" w:hint="eastAsia"/>
          <w:b/>
          <w:sz w:val="28"/>
          <w:szCs w:val="28"/>
        </w:rPr>
        <w:t>2024</w:t>
      </w:r>
      <w:r w:rsidRPr="00A3464B">
        <w:rPr>
          <w:rFonts w:ascii="Arial" w:eastAsia="华文楷体" w:hAnsi="Arial" w:cs="Arial" w:hint="eastAsia"/>
          <w:b/>
          <w:sz w:val="28"/>
          <w:szCs w:val="28"/>
        </w:rPr>
        <w:t>年</w:t>
      </w:r>
      <w:r w:rsidR="00AD7A8B" w:rsidRPr="00A3464B">
        <w:rPr>
          <w:rFonts w:ascii="Arial" w:eastAsia="华文楷体" w:hAnsi="Arial" w:cs="Arial" w:hint="eastAsia"/>
          <w:b/>
          <w:sz w:val="28"/>
          <w:szCs w:val="28"/>
        </w:rPr>
        <w:t>1</w:t>
      </w:r>
      <w:r w:rsidRPr="00A3464B">
        <w:rPr>
          <w:rFonts w:ascii="Arial" w:eastAsia="华文楷体" w:hAnsi="Arial" w:cs="Arial" w:hint="eastAsia"/>
          <w:b/>
          <w:sz w:val="28"/>
          <w:szCs w:val="28"/>
        </w:rPr>
        <w:t>月</w:t>
      </w:r>
    </w:p>
    <w:p w14:paraId="581EFC4A"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Pr="00A3464B">
        <w:rPr>
          <w:rFonts w:ascii="Arial" w:eastAsia="华文楷体" w:hAnsi="Arial" w:cs="Arial" w:hint="eastAsia"/>
          <w:b/>
          <w:sz w:val="28"/>
          <w:szCs w:val="28"/>
        </w:rPr>
        <w:t>市场状况：正常</w:t>
      </w:r>
    </w:p>
    <w:p w14:paraId="37C17ED2"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Pr="00A3464B">
        <w:rPr>
          <w:rFonts w:ascii="Arial" w:eastAsia="华文楷体" w:hAnsi="Arial" w:cs="Arial" w:hint="eastAsia"/>
          <w:b/>
          <w:sz w:val="28"/>
          <w:szCs w:val="28"/>
        </w:rPr>
        <w:t>用途：公寓</w:t>
      </w:r>
    </w:p>
    <w:p w14:paraId="152B1343" w14:textId="77777777" w:rsidR="00E675FC" w:rsidRPr="00A3464B" w:rsidRDefault="00AD7A8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实例</w:t>
      </w:r>
      <w:r w:rsidRPr="00A3464B">
        <w:rPr>
          <w:rFonts w:ascii="Arial" w:eastAsia="华文楷体" w:hAnsi="Arial" w:cs="Arial" w:hint="eastAsia"/>
          <w:b/>
          <w:sz w:val="28"/>
          <w:szCs w:val="28"/>
        </w:rPr>
        <w:t>O</w:t>
      </w:r>
      <w:r w:rsidRPr="00A3464B">
        <w:rPr>
          <w:rFonts w:ascii="Arial" w:eastAsia="华文楷体" w:hAnsi="Arial" w:cs="Arial" w:hint="eastAsia"/>
          <w:b/>
          <w:sz w:val="28"/>
          <w:szCs w:val="28"/>
        </w:rPr>
        <w:t>所属项目位于北京市朝阳区光华路甲</w:t>
      </w:r>
      <w:r w:rsidRPr="00A3464B">
        <w:rPr>
          <w:rFonts w:ascii="Arial" w:eastAsia="华文楷体" w:hAnsi="Arial" w:cs="Arial" w:hint="eastAsia"/>
          <w:b/>
          <w:sz w:val="28"/>
          <w:szCs w:val="28"/>
        </w:rPr>
        <w:t>9</w:t>
      </w:r>
      <w:r w:rsidRPr="00A3464B">
        <w:rPr>
          <w:rFonts w:ascii="Arial" w:eastAsia="华文楷体" w:hAnsi="Arial" w:cs="Arial" w:hint="eastAsia"/>
          <w:b/>
          <w:sz w:val="28"/>
          <w:szCs w:val="28"/>
        </w:rPr>
        <w:t>号，紧邻城市次干道—景华南街，地上共</w:t>
      </w:r>
      <w:r w:rsidRPr="00A3464B">
        <w:rPr>
          <w:rFonts w:ascii="Arial" w:eastAsia="华文楷体" w:hAnsi="Arial" w:cs="Arial" w:hint="eastAsia"/>
          <w:b/>
          <w:sz w:val="28"/>
          <w:szCs w:val="28"/>
        </w:rPr>
        <w:t>30</w:t>
      </w:r>
      <w:r w:rsidRPr="00A3464B">
        <w:rPr>
          <w:rFonts w:ascii="Arial" w:eastAsia="华文楷体" w:hAnsi="Arial" w:cs="Arial" w:hint="eastAsia"/>
          <w:b/>
          <w:sz w:val="28"/>
          <w:szCs w:val="28"/>
        </w:rPr>
        <w:t>层，实例</w:t>
      </w:r>
      <w:r w:rsidRPr="00A3464B">
        <w:rPr>
          <w:rFonts w:ascii="Arial" w:eastAsia="华文楷体" w:hAnsi="Arial" w:cs="Arial" w:hint="eastAsia"/>
          <w:b/>
          <w:sz w:val="28"/>
          <w:szCs w:val="28"/>
        </w:rPr>
        <w:t>O</w:t>
      </w:r>
      <w:r w:rsidRPr="00A3464B">
        <w:rPr>
          <w:rFonts w:ascii="Arial" w:eastAsia="华文楷体" w:hAnsi="Arial" w:cs="Arial" w:hint="eastAsia"/>
          <w:b/>
          <w:sz w:val="28"/>
          <w:szCs w:val="28"/>
        </w:rPr>
        <w:t>位于中楼层，朝向为北，建筑面</w:t>
      </w:r>
      <w:r w:rsidRPr="00A3464B">
        <w:rPr>
          <w:rFonts w:ascii="Arial" w:eastAsia="华文楷体" w:hAnsi="Arial" w:cs="Arial" w:hint="eastAsia"/>
          <w:b/>
          <w:sz w:val="28"/>
          <w:szCs w:val="28"/>
        </w:rPr>
        <w:lastRenderedPageBreak/>
        <w:t>积为</w:t>
      </w:r>
      <w:r w:rsidRPr="00A3464B">
        <w:rPr>
          <w:rFonts w:ascii="Arial" w:eastAsia="华文楷体" w:hAnsi="Arial" w:cs="Arial" w:hint="eastAsia"/>
          <w:b/>
          <w:sz w:val="28"/>
          <w:szCs w:val="28"/>
        </w:rPr>
        <w:t>74.93</w:t>
      </w:r>
      <w:r w:rsidRPr="00A3464B">
        <w:rPr>
          <w:rFonts w:ascii="Arial" w:eastAsia="华文楷体" w:hAnsi="Arial" w:cs="Arial" w:hint="eastAsia"/>
          <w:b/>
          <w:sz w:val="28"/>
          <w:szCs w:val="28"/>
        </w:rPr>
        <w:t>平方米，交易价格为建筑面积单价</w:t>
      </w:r>
      <w:r w:rsidRPr="00A3464B">
        <w:rPr>
          <w:rFonts w:ascii="Arial" w:eastAsia="华文楷体" w:hAnsi="Arial" w:cs="Arial" w:hint="eastAsia"/>
          <w:b/>
          <w:sz w:val="28"/>
          <w:szCs w:val="28"/>
        </w:rPr>
        <w:t>90751</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r w:rsidR="00E675FC" w:rsidRPr="00A3464B">
        <w:rPr>
          <w:rFonts w:ascii="Arial" w:eastAsia="华文楷体" w:hAnsi="Arial" w:cs="Arial" w:hint="eastAsia"/>
          <w:b/>
          <w:sz w:val="28"/>
          <w:szCs w:val="28"/>
        </w:rPr>
        <w:t>。</w:t>
      </w:r>
    </w:p>
    <w:p w14:paraId="308EA411" w14:textId="77777777" w:rsidR="00AD7A8B" w:rsidRPr="00A3464B" w:rsidRDefault="00AD7A8B" w:rsidP="00A3464B">
      <w:pPr>
        <w:pStyle w:val="11"/>
        <w:autoSpaceDE w:val="0"/>
        <w:autoSpaceDN w:val="0"/>
        <w:snapToGrid w:val="0"/>
        <w:spacing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本次评估所选取的各可比实例与估价对象相似程度接近；通过前述各因素的修正及调整，各可比实例比较价值差异程度较小。因此，本次评估取三个比较价值的简单算术平均值作为估价对象的最终结果。</w:t>
      </w:r>
    </w:p>
    <w:p w14:paraId="6B38F8E3" w14:textId="77777777" w:rsidR="00E675FC" w:rsidRPr="00A3464B" w:rsidRDefault="00AD7A8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楼面单价＝（</w:t>
      </w:r>
      <w:r w:rsidRPr="00A3464B">
        <w:rPr>
          <w:rFonts w:ascii="Arial" w:eastAsia="华文楷体" w:hAnsi="Arial" w:cs="Arial" w:hint="eastAsia"/>
          <w:b/>
          <w:sz w:val="28"/>
          <w:szCs w:val="28"/>
        </w:rPr>
        <w:t>86907+92556+94739</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91401</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03B11F12"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p>
    <w:p w14:paraId="3D0199BB" w14:textId="77777777" w:rsidR="00421507" w:rsidRPr="00A3464B" w:rsidRDefault="00421507" w:rsidP="00421507">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b/>
          <w:sz w:val="28"/>
          <w:szCs w:val="28"/>
        </w:rPr>
        <w:br w:type="page"/>
      </w:r>
    </w:p>
    <w:p w14:paraId="01736A83" w14:textId="77777777" w:rsidR="00421507" w:rsidRPr="00A3464B" w:rsidRDefault="0042150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车位用房房地产市场价值</w:t>
      </w:r>
    </w:p>
    <w:p w14:paraId="43C9D352" w14:textId="35329446" w:rsidR="00421507" w:rsidRPr="00A3464B" w:rsidRDefault="0042150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选取可比实例并编制因素条件说明及指数表</w:t>
      </w:r>
    </w:p>
    <w:p w14:paraId="30BCBF51" w14:textId="77777777" w:rsidR="00421507" w:rsidRPr="00A3464B" w:rsidRDefault="0042150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通过对北京市朝阳区车位用房市场的调查，选取近期同一供圈内邻近地区的三个交易实例进行比较并编制比较因素条件说明及指数表。估价对象及实例位置如下：</w:t>
      </w:r>
    </w:p>
    <w:p w14:paraId="54045327" w14:textId="77777777" w:rsidR="00421507" w:rsidRPr="00A3464B" w:rsidRDefault="00421507" w:rsidP="00421507">
      <w:pPr>
        <w:pStyle w:val="11"/>
        <w:autoSpaceDE w:val="0"/>
        <w:autoSpaceDN w:val="0"/>
        <w:spacing w:before="0" w:after="0" w:line="240" w:lineRule="auto"/>
        <w:ind w:right="6"/>
        <w:jc w:val="both"/>
        <w:textAlignment w:val="bottom"/>
        <w:rPr>
          <w:rFonts w:ascii="Arial" w:eastAsia="华文楷体" w:hAnsi="Arial" w:cs="Arial"/>
          <w:b/>
          <w:sz w:val="28"/>
          <w:szCs w:val="28"/>
        </w:rPr>
      </w:pPr>
      <w:r w:rsidRPr="00A3464B">
        <w:rPr>
          <w:b/>
          <w:noProof/>
        </w:rPr>
        <w:drawing>
          <wp:inline distT="0" distB="0" distL="0" distR="0" wp14:anchorId="6AFC2178" wp14:editId="659CEF5A">
            <wp:extent cx="5427980" cy="3698030"/>
            <wp:effectExtent l="0" t="0" r="127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7980" cy="3698030"/>
                    </a:xfrm>
                    <a:prstGeom prst="rect">
                      <a:avLst/>
                    </a:prstGeom>
                    <a:noFill/>
                    <a:ln>
                      <a:noFill/>
                    </a:ln>
                  </pic:spPr>
                </pic:pic>
              </a:graphicData>
            </a:graphic>
          </wp:inline>
        </w:drawing>
      </w:r>
    </w:p>
    <w:p w14:paraId="44F6D902" w14:textId="77777777" w:rsidR="00421507" w:rsidRPr="00A3464B" w:rsidRDefault="00421507" w:rsidP="00A3464B">
      <w:pPr>
        <w:pStyle w:val="11"/>
        <w:autoSpaceDE w:val="0"/>
        <w:autoSpaceDN w:val="0"/>
        <w:spacing w:before="0" w:after="0" w:line="240" w:lineRule="auto"/>
        <w:ind w:right="6"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本次评估所选取的各可比实例与估价对象相似程度接近；通过前述各因素的修正及调整，各可比实例比较价值差异程度较小。因此，本次评估取三个比较价值的简单算术平均值作为估价对象的最终结果。</w:t>
      </w:r>
    </w:p>
    <w:p w14:paraId="4CEFF366" w14:textId="77777777" w:rsidR="005009F2" w:rsidRPr="00A3464B" w:rsidRDefault="0042150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楼面单价＝（</w:t>
      </w:r>
      <w:r w:rsidRPr="00A3464B">
        <w:rPr>
          <w:rFonts w:ascii="Arial" w:eastAsia="华文楷体" w:hAnsi="Arial" w:cs="Arial" w:hint="eastAsia"/>
          <w:b/>
          <w:sz w:val="28"/>
          <w:szCs w:val="28"/>
        </w:rPr>
        <w:t>6781+5925+6478</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6395</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2C596972" w14:textId="77777777" w:rsidR="00E675FC" w:rsidRPr="00A3464B" w:rsidRDefault="00E675FC" w:rsidP="00A3464B">
      <w:pPr>
        <w:kinsoku w:val="0"/>
        <w:autoSpaceDE w:val="0"/>
        <w:autoSpaceDN w:val="0"/>
        <w:ind w:firstLineChars="200" w:firstLine="561"/>
        <w:contextualSpacing/>
        <w:jc w:val="both"/>
        <w:rPr>
          <w:rFonts w:ascii="Arial" w:eastAsia="华文楷体" w:hAnsi="Arial" w:cs="Arial"/>
          <w:b/>
          <w:sz w:val="28"/>
          <w:szCs w:val="28"/>
        </w:rPr>
      </w:pPr>
    </w:p>
    <w:p w14:paraId="7D2F08A3" w14:textId="77777777" w:rsidR="00E675FC" w:rsidRPr="00A3464B" w:rsidRDefault="00E675FC" w:rsidP="00A3464B">
      <w:pPr>
        <w:kinsoku w:val="0"/>
        <w:autoSpaceDE w:val="0"/>
        <w:autoSpaceDN w:val="0"/>
        <w:ind w:firstLineChars="200" w:firstLine="561"/>
        <w:contextualSpacing/>
        <w:jc w:val="both"/>
        <w:rPr>
          <w:rFonts w:ascii="Arial" w:eastAsia="华文楷体" w:hAnsi="Arial" w:cs="Arial"/>
          <w:b/>
          <w:sz w:val="28"/>
          <w:szCs w:val="28"/>
        </w:rPr>
      </w:pPr>
    </w:p>
    <w:p w14:paraId="106B4755" w14:textId="77777777" w:rsidR="00E675FC" w:rsidRPr="00A3464B" w:rsidRDefault="00E675FC" w:rsidP="00A3464B">
      <w:pPr>
        <w:kinsoku w:val="0"/>
        <w:autoSpaceDE w:val="0"/>
        <w:autoSpaceDN w:val="0"/>
        <w:ind w:firstLineChars="200" w:firstLine="561"/>
        <w:contextualSpacing/>
        <w:jc w:val="both"/>
        <w:rPr>
          <w:rFonts w:ascii="Arial" w:eastAsia="华文楷体" w:hAnsi="Arial" w:cs="Arial"/>
          <w:b/>
          <w:sz w:val="28"/>
          <w:szCs w:val="28"/>
        </w:rPr>
      </w:pPr>
    </w:p>
    <w:p w14:paraId="7E9C53ED" w14:textId="77777777" w:rsidR="00B549A5" w:rsidRPr="00A3464B" w:rsidRDefault="00B549A5" w:rsidP="00A3464B">
      <w:pPr>
        <w:kinsoku w:val="0"/>
        <w:autoSpaceDE w:val="0"/>
        <w:autoSpaceDN w:val="0"/>
        <w:ind w:firstLineChars="200" w:firstLine="561"/>
        <w:contextualSpacing/>
        <w:jc w:val="both"/>
        <w:rPr>
          <w:rFonts w:ascii="Arial" w:eastAsia="华文楷体" w:hAnsi="Arial" w:cs="Arial"/>
          <w:b/>
          <w:sz w:val="28"/>
          <w:szCs w:val="28"/>
        </w:rPr>
      </w:pPr>
    </w:p>
    <w:p w14:paraId="4E4CB950" w14:textId="77777777" w:rsidR="00A61FB0" w:rsidRPr="00A3464B" w:rsidRDefault="00A61FB0" w:rsidP="00A61FB0">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（四）估价结果的确定</w:t>
      </w:r>
    </w:p>
    <w:p w14:paraId="706E029C" w14:textId="2A22B626" w:rsidR="00A61FB0" w:rsidRPr="00A3464B" w:rsidRDefault="00A61FB0"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公寓用房（毛坯）标准户型</w:t>
      </w:r>
      <w:r w:rsidRPr="00A3464B">
        <w:rPr>
          <w:rFonts w:ascii="Arial" w:eastAsia="华文楷体" w:hAnsi="Arial" w:cs="Arial" w:hint="eastAsia"/>
          <w:b/>
          <w:sz w:val="28"/>
          <w:szCs w:val="28"/>
        </w:rPr>
        <w:t>1601</w:t>
      </w:r>
      <w:r w:rsidRPr="00A3464B">
        <w:rPr>
          <w:rFonts w:ascii="Arial" w:eastAsia="华文楷体" w:hAnsi="Arial" w:cs="Arial" w:hint="eastAsia"/>
          <w:b/>
          <w:sz w:val="28"/>
          <w:szCs w:val="28"/>
        </w:rPr>
        <w:t>号、公寓用房（客房）标准户型</w:t>
      </w:r>
      <w:r w:rsidRPr="00A3464B">
        <w:rPr>
          <w:rFonts w:ascii="Arial" w:eastAsia="华文楷体" w:hAnsi="Arial" w:cs="Arial" w:hint="eastAsia"/>
          <w:b/>
          <w:sz w:val="28"/>
          <w:szCs w:val="28"/>
        </w:rPr>
        <w:t>901</w:t>
      </w:r>
      <w:r w:rsidRPr="00A3464B">
        <w:rPr>
          <w:rFonts w:ascii="Arial" w:eastAsia="华文楷体" w:hAnsi="Arial" w:cs="Arial" w:hint="eastAsia"/>
          <w:b/>
          <w:sz w:val="28"/>
          <w:szCs w:val="28"/>
        </w:rPr>
        <w:t>号</w:t>
      </w:r>
    </w:p>
    <w:p w14:paraId="4766FEA0" w14:textId="77777777" w:rsidR="00A61FB0" w:rsidRPr="00A3464B" w:rsidRDefault="00A61FB0"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综合分析以上三种评估方法测算的结果，三种评估方法得出的评估结果相差较大，且比较法选取的可比实例均为成交日期与价值时点相近、价格正常的类似房地产，测算结果较成本法、收益法更符合目前市场正常价格水平；因为公寓用房市场存在“租售比”不协调的现象，与市场价格有一定的偏离度；成本法体现的是当前时点下房地产的实际成本价格，土地价格及建造成本获取数据较困难；采用加权算术平均确定估价对象的房地产市场价格，故本次评估比较法取权重为</w:t>
      </w:r>
      <w:r w:rsidRPr="00A3464B">
        <w:rPr>
          <w:rFonts w:ascii="Arial" w:eastAsia="华文楷体" w:hAnsi="Arial" w:cs="Arial" w:hint="eastAsia"/>
          <w:b/>
          <w:sz w:val="28"/>
          <w:szCs w:val="28"/>
        </w:rPr>
        <w:t>60%</w:t>
      </w:r>
      <w:r w:rsidRPr="00A3464B">
        <w:rPr>
          <w:rFonts w:ascii="Arial" w:eastAsia="华文楷体" w:hAnsi="Arial" w:cs="Arial" w:hint="eastAsia"/>
          <w:b/>
          <w:sz w:val="28"/>
          <w:szCs w:val="28"/>
        </w:rPr>
        <w:t>，收益法取权重为</w:t>
      </w:r>
      <w:r w:rsidRPr="00A3464B">
        <w:rPr>
          <w:rFonts w:ascii="Arial" w:eastAsia="华文楷体" w:hAnsi="Arial" w:cs="Arial" w:hint="eastAsia"/>
          <w:b/>
          <w:sz w:val="28"/>
          <w:szCs w:val="28"/>
        </w:rPr>
        <w:t>20%</w:t>
      </w:r>
      <w:r w:rsidRPr="00A3464B">
        <w:rPr>
          <w:rFonts w:ascii="Arial" w:eastAsia="华文楷体" w:hAnsi="Arial" w:cs="Arial" w:hint="eastAsia"/>
          <w:b/>
          <w:sz w:val="28"/>
          <w:szCs w:val="28"/>
        </w:rPr>
        <w:t>，成本法取权重</w:t>
      </w:r>
      <w:r w:rsidRPr="00A3464B">
        <w:rPr>
          <w:rFonts w:ascii="Arial" w:eastAsia="华文楷体" w:hAnsi="Arial" w:cs="Arial" w:hint="eastAsia"/>
          <w:b/>
          <w:sz w:val="28"/>
          <w:szCs w:val="28"/>
        </w:rPr>
        <w:t>20%</w:t>
      </w:r>
      <w:r w:rsidRPr="00A3464B">
        <w:rPr>
          <w:rFonts w:ascii="Arial" w:eastAsia="华文楷体" w:hAnsi="Arial" w:cs="Arial" w:hint="eastAsia"/>
          <w:b/>
          <w:sz w:val="28"/>
          <w:szCs w:val="28"/>
        </w:rPr>
        <w:t>；则：</w:t>
      </w:r>
    </w:p>
    <w:tbl>
      <w:tblPr>
        <w:tblW w:w="8172" w:type="dxa"/>
        <w:jc w:val="center"/>
        <w:tblLook w:val="04A0" w:firstRow="1" w:lastRow="0" w:firstColumn="1" w:lastColumn="0" w:noHBand="0" w:noVBand="1"/>
      </w:tblPr>
      <w:tblGrid>
        <w:gridCol w:w="2790"/>
        <w:gridCol w:w="1701"/>
        <w:gridCol w:w="3681"/>
      </w:tblGrid>
      <w:tr w:rsidR="00A61FB0" w:rsidRPr="00A3464B" w14:paraId="0C13D5B7" w14:textId="77777777" w:rsidTr="00FD5C12">
        <w:trPr>
          <w:trHeight w:hRule="exact" w:val="454"/>
          <w:jc w:val="center"/>
        </w:trPr>
        <w:tc>
          <w:tcPr>
            <w:tcW w:w="8172" w:type="dxa"/>
            <w:gridSpan w:val="3"/>
            <w:tcBorders>
              <w:top w:val="single" w:sz="4" w:space="0" w:color="auto"/>
              <w:left w:val="single" w:sz="4" w:space="0" w:color="auto"/>
              <w:bottom w:val="single" w:sz="4" w:space="0" w:color="auto"/>
              <w:right w:val="single" w:sz="4" w:space="0" w:color="auto"/>
            </w:tcBorders>
            <w:noWrap/>
            <w:vAlign w:val="center"/>
          </w:tcPr>
          <w:p w14:paraId="554325F4" w14:textId="77777777" w:rsidR="00A61FB0" w:rsidRPr="00A3464B" w:rsidRDefault="00A61FB0" w:rsidP="00FD5C12">
            <w:pPr>
              <w:jc w:val="center"/>
              <w:rPr>
                <w:rFonts w:ascii="Arial" w:eastAsia="华文细黑" w:hAnsi="Arial"/>
                <w:b/>
                <w:bCs/>
                <w:sz w:val="18"/>
                <w:szCs w:val="18"/>
              </w:rPr>
            </w:pPr>
            <w:r w:rsidRPr="00A3464B">
              <w:rPr>
                <w:rFonts w:ascii="Arial" w:eastAsia="华文细黑" w:hAnsi="Arial" w:hint="eastAsia"/>
                <w:b/>
                <w:bCs/>
                <w:sz w:val="18"/>
                <w:szCs w:val="18"/>
              </w:rPr>
              <w:t>公寓用房（毛坯）标准户型</w:t>
            </w:r>
            <w:r w:rsidRPr="00A3464B">
              <w:rPr>
                <w:rFonts w:ascii="Arial" w:eastAsia="华文细黑" w:hAnsi="Arial" w:hint="eastAsia"/>
                <w:b/>
                <w:bCs/>
                <w:sz w:val="18"/>
                <w:szCs w:val="18"/>
              </w:rPr>
              <w:t>1601</w:t>
            </w:r>
            <w:r w:rsidRPr="00A3464B">
              <w:rPr>
                <w:rFonts w:ascii="Arial" w:eastAsia="华文细黑" w:hAnsi="Arial" w:hint="eastAsia"/>
                <w:b/>
                <w:bCs/>
                <w:sz w:val="18"/>
                <w:szCs w:val="18"/>
              </w:rPr>
              <w:t>号</w:t>
            </w:r>
          </w:p>
        </w:tc>
      </w:tr>
      <w:tr w:rsidR="00A61FB0" w:rsidRPr="00A3464B" w14:paraId="305833C8" w14:textId="77777777" w:rsidTr="00FD5C12">
        <w:trPr>
          <w:trHeight w:hRule="exact" w:val="454"/>
          <w:jc w:val="center"/>
        </w:trPr>
        <w:tc>
          <w:tcPr>
            <w:tcW w:w="2790" w:type="dxa"/>
            <w:tcBorders>
              <w:top w:val="single" w:sz="4" w:space="0" w:color="auto"/>
              <w:left w:val="single" w:sz="4" w:space="0" w:color="auto"/>
              <w:bottom w:val="single" w:sz="4" w:space="0" w:color="auto"/>
              <w:right w:val="single" w:sz="4" w:space="0" w:color="auto"/>
            </w:tcBorders>
            <w:noWrap/>
            <w:vAlign w:val="center"/>
            <w:hideMark/>
          </w:tcPr>
          <w:p w14:paraId="6FFA7950"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估价方法</w:t>
            </w:r>
          </w:p>
        </w:tc>
        <w:tc>
          <w:tcPr>
            <w:tcW w:w="1701" w:type="dxa"/>
            <w:tcBorders>
              <w:top w:val="single" w:sz="4" w:space="0" w:color="auto"/>
              <w:left w:val="nil"/>
              <w:bottom w:val="single" w:sz="4" w:space="0" w:color="auto"/>
              <w:right w:val="single" w:sz="4" w:space="0" w:color="auto"/>
            </w:tcBorders>
            <w:noWrap/>
            <w:vAlign w:val="center"/>
            <w:hideMark/>
          </w:tcPr>
          <w:p w14:paraId="770CD5DD"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权重</w:t>
            </w:r>
          </w:p>
        </w:tc>
        <w:tc>
          <w:tcPr>
            <w:tcW w:w="3681" w:type="dxa"/>
            <w:tcBorders>
              <w:top w:val="single" w:sz="4" w:space="0" w:color="auto"/>
              <w:left w:val="nil"/>
              <w:bottom w:val="single" w:sz="4" w:space="0" w:color="auto"/>
              <w:right w:val="single" w:sz="4" w:space="0" w:color="auto"/>
            </w:tcBorders>
            <w:noWrap/>
            <w:vAlign w:val="center"/>
            <w:hideMark/>
          </w:tcPr>
          <w:p w14:paraId="42757D64"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单价（元</w:t>
            </w:r>
            <w:r w:rsidRPr="00A3464B">
              <w:rPr>
                <w:rFonts w:ascii="Arial" w:eastAsia="华文细黑" w:hAnsi="Arial"/>
                <w:b/>
                <w:bCs/>
                <w:sz w:val="18"/>
                <w:szCs w:val="18"/>
              </w:rPr>
              <w:t>/</w:t>
            </w:r>
            <w:r w:rsidRPr="00A3464B">
              <w:rPr>
                <w:rFonts w:ascii="Arial" w:eastAsia="华文细黑" w:hAnsi="Arial" w:hint="eastAsia"/>
                <w:b/>
                <w:bCs/>
                <w:sz w:val="18"/>
                <w:szCs w:val="18"/>
              </w:rPr>
              <w:t>平方米）</w:t>
            </w:r>
          </w:p>
        </w:tc>
      </w:tr>
      <w:tr w:rsidR="00A61FB0" w:rsidRPr="00A3464B" w14:paraId="2D2A4DB8"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42C739F3"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比较法</w:t>
            </w:r>
          </w:p>
        </w:tc>
        <w:tc>
          <w:tcPr>
            <w:tcW w:w="1701" w:type="dxa"/>
            <w:tcBorders>
              <w:top w:val="nil"/>
              <w:left w:val="nil"/>
              <w:bottom w:val="single" w:sz="4" w:space="0" w:color="auto"/>
              <w:right w:val="single" w:sz="4" w:space="0" w:color="auto"/>
            </w:tcBorders>
            <w:noWrap/>
            <w:vAlign w:val="center"/>
            <w:hideMark/>
          </w:tcPr>
          <w:p w14:paraId="70070541"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60%</w:t>
            </w:r>
          </w:p>
        </w:tc>
        <w:tc>
          <w:tcPr>
            <w:tcW w:w="3681" w:type="dxa"/>
            <w:tcBorders>
              <w:top w:val="nil"/>
              <w:left w:val="nil"/>
              <w:bottom w:val="single" w:sz="4" w:space="0" w:color="auto"/>
              <w:right w:val="single" w:sz="4" w:space="0" w:color="auto"/>
            </w:tcBorders>
            <w:noWrap/>
            <w:vAlign w:val="center"/>
            <w:hideMark/>
          </w:tcPr>
          <w:p w14:paraId="5861709E"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91201</w:t>
            </w:r>
          </w:p>
        </w:tc>
      </w:tr>
      <w:tr w:rsidR="00A61FB0" w:rsidRPr="00A3464B" w14:paraId="7EA15532"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4AF44A09"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收益法</w:t>
            </w:r>
          </w:p>
        </w:tc>
        <w:tc>
          <w:tcPr>
            <w:tcW w:w="1701" w:type="dxa"/>
            <w:tcBorders>
              <w:top w:val="nil"/>
              <w:left w:val="nil"/>
              <w:bottom w:val="single" w:sz="4" w:space="0" w:color="auto"/>
              <w:right w:val="single" w:sz="4" w:space="0" w:color="auto"/>
            </w:tcBorders>
            <w:noWrap/>
            <w:vAlign w:val="center"/>
            <w:hideMark/>
          </w:tcPr>
          <w:p w14:paraId="18C90BF8"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20%</w:t>
            </w:r>
          </w:p>
        </w:tc>
        <w:tc>
          <w:tcPr>
            <w:tcW w:w="3681" w:type="dxa"/>
            <w:tcBorders>
              <w:top w:val="nil"/>
              <w:left w:val="nil"/>
              <w:bottom w:val="single" w:sz="4" w:space="0" w:color="auto"/>
              <w:right w:val="single" w:sz="4" w:space="0" w:color="auto"/>
            </w:tcBorders>
            <w:noWrap/>
            <w:vAlign w:val="center"/>
            <w:hideMark/>
          </w:tcPr>
          <w:p w14:paraId="73DCF49E"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83960</w:t>
            </w:r>
          </w:p>
        </w:tc>
      </w:tr>
      <w:tr w:rsidR="00A61FB0" w:rsidRPr="00A3464B" w14:paraId="09D7FF62"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tcPr>
          <w:p w14:paraId="0E4E4C7D"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成本法</w:t>
            </w:r>
          </w:p>
        </w:tc>
        <w:tc>
          <w:tcPr>
            <w:tcW w:w="1701" w:type="dxa"/>
            <w:tcBorders>
              <w:top w:val="nil"/>
              <w:left w:val="nil"/>
              <w:bottom w:val="single" w:sz="4" w:space="0" w:color="auto"/>
              <w:right w:val="single" w:sz="4" w:space="0" w:color="auto"/>
            </w:tcBorders>
            <w:noWrap/>
            <w:vAlign w:val="center"/>
          </w:tcPr>
          <w:p w14:paraId="6CD90B7C"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2</w:t>
            </w:r>
            <w:r w:rsidRPr="00A3464B">
              <w:rPr>
                <w:rFonts w:ascii="Arial" w:eastAsia="华文细黑" w:hAnsi="Arial"/>
                <w:b/>
                <w:bCs/>
                <w:sz w:val="18"/>
                <w:szCs w:val="18"/>
              </w:rPr>
              <w:t>0%</w:t>
            </w:r>
          </w:p>
        </w:tc>
        <w:tc>
          <w:tcPr>
            <w:tcW w:w="3681" w:type="dxa"/>
            <w:tcBorders>
              <w:top w:val="nil"/>
              <w:left w:val="nil"/>
              <w:bottom w:val="single" w:sz="4" w:space="0" w:color="auto"/>
              <w:right w:val="single" w:sz="4" w:space="0" w:color="auto"/>
            </w:tcBorders>
            <w:noWrap/>
            <w:vAlign w:val="center"/>
          </w:tcPr>
          <w:p w14:paraId="5D9A771A"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62961</w:t>
            </w:r>
          </w:p>
        </w:tc>
      </w:tr>
      <w:tr w:rsidR="00A61FB0" w:rsidRPr="00A3464B" w14:paraId="595E74D0" w14:textId="77777777" w:rsidTr="00FD5C12">
        <w:trPr>
          <w:trHeight w:hRule="exact" w:val="454"/>
          <w:jc w:val="center"/>
        </w:trPr>
        <w:tc>
          <w:tcPr>
            <w:tcW w:w="4491" w:type="dxa"/>
            <w:gridSpan w:val="2"/>
            <w:tcBorders>
              <w:top w:val="single" w:sz="4" w:space="0" w:color="auto"/>
              <w:left w:val="single" w:sz="4" w:space="0" w:color="auto"/>
              <w:bottom w:val="single" w:sz="4" w:space="0" w:color="auto"/>
              <w:right w:val="single" w:sz="4" w:space="0" w:color="000000"/>
            </w:tcBorders>
            <w:noWrap/>
            <w:vAlign w:val="center"/>
            <w:hideMark/>
          </w:tcPr>
          <w:p w14:paraId="3E6D0B66"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房地产单价（元</w:t>
            </w:r>
            <w:r w:rsidRPr="00A3464B">
              <w:rPr>
                <w:rFonts w:ascii="Arial" w:eastAsia="华文细黑" w:hAnsi="Arial"/>
                <w:b/>
                <w:bCs/>
                <w:sz w:val="18"/>
                <w:szCs w:val="18"/>
              </w:rPr>
              <w:t>/</w:t>
            </w:r>
            <w:r w:rsidRPr="00A3464B">
              <w:rPr>
                <w:rFonts w:ascii="Arial" w:eastAsia="华文细黑" w:hAnsi="Arial" w:hint="eastAsia"/>
                <w:b/>
                <w:bCs/>
                <w:sz w:val="18"/>
                <w:szCs w:val="18"/>
              </w:rPr>
              <w:t>平方米）</w:t>
            </w:r>
          </w:p>
        </w:tc>
        <w:tc>
          <w:tcPr>
            <w:tcW w:w="3681" w:type="dxa"/>
            <w:tcBorders>
              <w:top w:val="nil"/>
              <w:left w:val="nil"/>
              <w:bottom w:val="single" w:sz="4" w:space="0" w:color="auto"/>
              <w:right w:val="single" w:sz="4" w:space="0" w:color="auto"/>
            </w:tcBorders>
            <w:noWrap/>
            <w:vAlign w:val="center"/>
            <w:hideMark/>
          </w:tcPr>
          <w:p w14:paraId="785B15C1"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84105</w:t>
            </w:r>
          </w:p>
        </w:tc>
      </w:tr>
      <w:tr w:rsidR="00A61FB0" w:rsidRPr="00A3464B" w14:paraId="77E40C39" w14:textId="77777777" w:rsidTr="00FD5C12">
        <w:trPr>
          <w:trHeight w:hRule="exact" w:val="454"/>
          <w:jc w:val="center"/>
        </w:trPr>
        <w:tc>
          <w:tcPr>
            <w:tcW w:w="8172" w:type="dxa"/>
            <w:gridSpan w:val="3"/>
            <w:tcBorders>
              <w:top w:val="single" w:sz="4" w:space="0" w:color="auto"/>
              <w:left w:val="single" w:sz="4" w:space="0" w:color="auto"/>
              <w:bottom w:val="single" w:sz="4" w:space="0" w:color="auto"/>
              <w:right w:val="single" w:sz="4" w:space="0" w:color="auto"/>
            </w:tcBorders>
            <w:noWrap/>
            <w:vAlign w:val="center"/>
          </w:tcPr>
          <w:p w14:paraId="17B43864" w14:textId="77777777" w:rsidR="00A61FB0" w:rsidRPr="00A3464B" w:rsidRDefault="00A61FB0" w:rsidP="00FD5C12">
            <w:pPr>
              <w:jc w:val="center"/>
              <w:rPr>
                <w:rFonts w:ascii="Arial" w:eastAsia="华文细黑" w:hAnsi="Arial"/>
                <w:b/>
                <w:bCs/>
                <w:sz w:val="18"/>
                <w:szCs w:val="18"/>
              </w:rPr>
            </w:pPr>
            <w:r w:rsidRPr="00A3464B">
              <w:rPr>
                <w:rFonts w:ascii="Arial" w:eastAsia="华文细黑" w:hAnsi="Arial" w:hint="eastAsia"/>
                <w:b/>
                <w:bCs/>
                <w:sz w:val="18"/>
                <w:szCs w:val="18"/>
              </w:rPr>
              <w:t>公寓用房（客房）标准户型</w:t>
            </w:r>
            <w:r w:rsidRPr="00A3464B">
              <w:rPr>
                <w:rFonts w:ascii="Arial" w:eastAsia="华文细黑" w:hAnsi="Arial"/>
                <w:b/>
                <w:bCs/>
                <w:sz w:val="18"/>
                <w:szCs w:val="18"/>
              </w:rPr>
              <w:t>9</w:t>
            </w:r>
            <w:r w:rsidRPr="00A3464B">
              <w:rPr>
                <w:rFonts w:ascii="Arial" w:eastAsia="华文细黑" w:hAnsi="Arial" w:hint="eastAsia"/>
                <w:b/>
                <w:bCs/>
                <w:sz w:val="18"/>
                <w:szCs w:val="18"/>
              </w:rPr>
              <w:t>01</w:t>
            </w:r>
            <w:r w:rsidRPr="00A3464B">
              <w:rPr>
                <w:rFonts w:ascii="Arial" w:eastAsia="华文细黑" w:hAnsi="Arial" w:hint="eastAsia"/>
                <w:b/>
                <w:bCs/>
                <w:sz w:val="18"/>
                <w:szCs w:val="18"/>
              </w:rPr>
              <w:t>号</w:t>
            </w:r>
          </w:p>
        </w:tc>
      </w:tr>
      <w:tr w:rsidR="00A61FB0" w:rsidRPr="00A3464B" w14:paraId="66BAB38A" w14:textId="77777777" w:rsidTr="00FD5C12">
        <w:trPr>
          <w:trHeight w:hRule="exact" w:val="454"/>
          <w:jc w:val="center"/>
        </w:trPr>
        <w:tc>
          <w:tcPr>
            <w:tcW w:w="2790" w:type="dxa"/>
            <w:tcBorders>
              <w:top w:val="single" w:sz="4" w:space="0" w:color="auto"/>
              <w:left w:val="single" w:sz="4" w:space="0" w:color="auto"/>
              <w:bottom w:val="single" w:sz="4" w:space="0" w:color="auto"/>
              <w:right w:val="single" w:sz="4" w:space="0" w:color="auto"/>
            </w:tcBorders>
            <w:noWrap/>
            <w:vAlign w:val="center"/>
            <w:hideMark/>
          </w:tcPr>
          <w:p w14:paraId="02B5D3E2"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估价方法</w:t>
            </w:r>
          </w:p>
        </w:tc>
        <w:tc>
          <w:tcPr>
            <w:tcW w:w="1701" w:type="dxa"/>
            <w:tcBorders>
              <w:top w:val="single" w:sz="4" w:space="0" w:color="auto"/>
              <w:left w:val="nil"/>
              <w:bottom w:val="single" w:sz="4" w:space="0" w:color="auto"/>
              <w:right w:val="single" w:sz="4" w:space="0" w:color="auto"/>
            </w:tcBorders>
            <w:noWrap/>
            <w:vAlign w:val="center"/>
            <w:hideMark/>
          </w:tcPr>
          <w:p w14:paraId="148E2B3E"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权重</w:t>
            </w:r>
          </w:p>
        </w:tc>
        <w:tc>
          <w:tcPr>
            <w:tcW w:w="3681" w:type="dxa"/>
            <w:tcBorders>
              <w:top w:val="single" w:sz="4" w:space="0" w:color="auto"/>
              <w:left w:val="nil"/>
              <w:bottom w:val="single" w:sz="4" w:space="0" w:color="auto"/>
              <w:right w:val="single" w:sz="4" w:space="0" w:color="auto"/>
            </w:tcBorders>
            <w:noWrap/>
            <w:vAlign w:val="center"/>
            <w:hideMark/>
          </w:tcPr>
          <w:p w14:paraId="2D1DAE76"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单价（元</w:t>
            </w:r>
            <w:r w:rsidRPr="00A3464B">
              <w:rPr>
                <w:rFonts w:ascii="Arial" w:eastAsia="华文细黑" w:hAnsi="Arial"/>
                <w:b/>
                <w:bCs/>
                <w:sz w:val="18"/>
                <w:szCs w:val="18"/>
              </w:rPr>
              <w:t>/</w:t>
            </w:r>
            <w:r w:rsidRPr="00A3464B">
              <w:rPr>
                <w:rFonts w:ascii="Arial" w:eastAsia="华文细黑" w:hAnsi="Arial" w:hint="eastAsia"/>
                <w:b/>
                <w:bCs/>
                <w:sz w:val="18"/>
                <w:szCs w:val="18"/>
              </w:rPr>
              <w:t>平方米）</w:t>
            </w:r>
          </w:p>
        </w:tc>
      </w:tr>
      <w:tr w:rsidR="00A61FB0" w:rsidRPr="00A3464B" w14:paraId="6F07797C"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2386AAB3"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比较法</w:t>
            </w:r>
          </w:p>
        </w:tc>
        <w:tc>
          <w:tcPr>
            <w:tcW w:w="1701" w:type="dxa"/>
            <w:tcBorders>
              <w:top w:val="nil"/>
              <w:left w:val="nil"/>
              <w:bottom w:val="single" w:sz="4" w:space="0" w:color="auto"/>
              <w:right w:val="single" w:sz="4" w:space="0" w:color="auto"/>
            </w:tcBorders>
            <w:noWrap/>
            <w:vAlign w:val="center"/>
            <w:hideMark/>
          </w:tcPr>
          <w:p w14:paraId="004F4848"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60%</w:t>
            </w:r>
          </w:p>
        </w:tc>
        <w:tc>
          <w:tcPr>
            <w:tcW w:w="3681" w:type="dxa"/>
            <w:tcBorders>
              <w:top w:val="nil"/>
              <w:left w:val="nil"/>
              <w:bottom w:val="single" w:sz="4" w:space="0" w:color="auto"/>
              <w:right w:val="single" w:sz="4" w:space="0" w:color="auto"/>
            </w:tcBorders>
            <w:noWrap/>
            <w:vAlign w:val="center"/>
            <w:hideMark/>
          </w:tcPr>
          <w:p w14:paraId="7C94AEEB"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91401</w:t>
            </w:r>
          </w:p>
        </w:tc>
      </w:tr>
      <w:tr w:rsidR="00A61FB0" w:rsidRPr="00A3464B" w14:paraId="0BC33D35"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0CCC8BE7"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收益法</w:t>
            </w:r>
          </w:p>
        </w:tc>
        <w:tc>
          <w:tcPr>
            <w:tcW w:w="1701" w:type="dxa"/>
            <w:tcBorders>
              <w:top w:val="nil"/>
              <w:left w:val="nil"/>
              <w:bottom w:val="single" w:sz="4" w:space="0" w:color="auto"/>
              <w:right w:val="single" w:sz="4" w:space="0" w:color="auto"/>
            </w:tcBorders>
            <w:noWrap/>
            <w:vAlign w:val="center"/>
            <w:hideMark/>
          </w:tcPr>
          <w:p w14:paraId="1E1FC827"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20%</w:t>
            </w:r>
          </w:p>
        </w:tc>
        <w:tc>
          <w:tcPr>
            <w:tcW w:w="3681" w:type="dxa"/>
            <w:tcBorders>
              <w:top w:val="nil"/>
              <w:left w:val="nil"/>
              <w:bottom w:val="single" w:sz="4" w:space="0" w:color="auto"/>
              <w:right w:val="single" w:sz="4" w:space="0" w:color="auto"/>
            </w:tcBorders>
            <w:noWrap/>
            <w:vAlign w:val="center"/>
            <w:hideMark/>
          </w:tcPr>
          <w:p w14:paraId="444E5297"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120668</w:t>
            </w:r>
          </w:p>
        </w:tc>
      </w:tr>
      <w:tr w:rsidR="00A61FB0" w:rsidRPr="00A3464B" w14:paraId="53CEE11E"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tcPr>
          <w:p w14:paraId="5C0FBF44"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成本法</w:t>
            </w:r>
          </w:p>
        </w:tc>
        <w:tc>
          <w:tcPr>
            <w:tcW w:w="1701" w:type="dxa"/>
            <w:tcBorders>
              <w:top w:val="nil"/>
              <w:left w:val="nil"/>
              <w:bottom w:val="single" w:sz="4" w:space="0" w:color="auto"/>
              <w:right w:val="single" w:sz="4" w:space="0" w:color="auto"/>
            </w:tcBorders>
            <w:noWrap/>
            <w:vAlign w:val="center"/>
          </w:tcPr>
          <w:p w14:paraId="63298990"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2</w:t>
            </w:r>
            <w:r w:rsidRPr="00A3464B">
              <w:rPr>
                <w:rFonts w:ascii="Arial" w:eastAsia="华文细黑" w:hAnsi="Arial"/>
                <w:b/>
                <w:bCs/>
                <w:sz w:val="18"/>
                <w:szCs w:val="18"/>
              </w:rPr>
              <w:t>0%</w:t>
            </w:r>
          </w:p>
        </w:tc>
        <w:tc>
          <w:tcPr>
            <w:tcW w:w="3681" w:type="dxa"/>
            <w:tcBorders>
              <w:top w:val="nil"/>
              <w:left w:val="nil"/>
              <w:bottom w:val="single" w:sz="4" w:space="0" w:color="auto"/>
              <w:right w:val="single" w:sz="4" w:space="0" w:color="auto"/>
            </w:tcBorders>
            <w:noWrap/>
            <w:vAlign w:val="center"/>
          </w:tcPr>
          <w:p w14:paraId="4B8F4ECD"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71135</w:t>
            </w:r>
          </w:p>
        </w:tc>
      </w:tr>
      <w:tr w:rsidR="00A61FB0" w:rsidRPr="00A3464B" w14:paraId="1C0831B3" w14:textId="77777777" w:rsidTr="00FD5C12">
        <w:trPr>
          <w:trHeight w:hRule="exact" w:val="454"/>
          <w:jc w:val="center"/>
        </w:trPr>
        <w:tc>
          <w:tcPr>
            <w:tcW w:w="4491" w:type="dxa"/>
            <w:gridSpan w:val="2"/>
            <w:tcBorders>
              <w:top w:val="single" w:sz="4" w:space="0" w:color="auto"/>
              <w:left w:val="single" w:sz="4" w:space="0" w:color="auto"/>
              <w:bottom w:val="single" w:sz="4" w:space="0" w:color="auto"/>
              <w:right w:val="single" w:sz="4" w:space="0" w:color="000000"/>
            </w:tcBorders>
            <w:noWrap/>
            <w:vAlign w:val="center"/>
            <w:hideMark/>
          </w:tcPr>
          <w:p w14:paraId="429F2326"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房地产单价（元</w:t>
            </w:r>
            <w:r w:rsidRPr="00A3464B">
              <w:rPr>
                <w:rFonts w:ascii="Arial" w:eastAsia="华文细黑" w:hAnsi="Arial"/>
                <w:b/>
                <w:bCs/>
                <w:sz w:val="18"/>
                <w:szCs w:val="18"/>
              </w:rPr>
              <w:t>/</w:t>
            </w:r>
            <w:r w:rsidRPr="00A3464B">
              <w:rPr>
                <w:rFonts w:ascii="Arial" w:eastAsia="华文细黑" w:hAnsi="Arial" w:hint="eastAsia"/>
                <w:b/>
                <w:bCs/>
                <w:sz w:val="18"/>
                <w:szCs w:val="18"/>
              </w:rPr>
              <w:t>平方米）</w:t>
            </w:r>
          </w:p>
        </w:tc>
        <w:tc>
          <w:tcPr>
            <w:tcW w:w="3681" w:type="dxa"/>
            <w:tcBorders>
              <w:top w:val="nil"/>
              <w:left w:val="nil"/>
              <w:bottom w:val="single" w:sz="4" w:space="0" w:color="auto"/>
              <w:right w:val="single" w:sz="4" w:space="0" w:color="auto"/>
            </w:tcBorders>
            <w:noWrap/>
            <w:vAlign w:val="center"/>
            <w:hideMark/>
          </w:tcPr>
          <w:p w14:paraId="6E144E2E"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93201</w:t>
            </w:r>
          </w:p>
        </w:tc>
      </w:tr>
    </w:tbl>
    <w:p w14:paraId="01676497" w14:textId="77777777" w:rsidR="00B549A5" w:rsidRPr="00A3464B" w:rsidRDefault="00B549A5" w:rsidP="00A3464B">
      <w:pPr>
        <w:kinsoku w:val="0"/>
        <w:autoSpaceDE w:val="0"/>
        <w:autoSpaceDN w:val="0"/>
        <w:ind w:firstLineChars="200" w:firstLine="561"/>
        <w:contextualSpacing/>
        <w:jc w:val="both"/>
        <w:rPr>
          <w:rFonts w:ascii="Arial" w:eastAsia="华文楷体" w:hAnsi="Arial" w:cs="Arial"/>
          <w:b/>
          <w:sz w:val="28"/>
          <w:szCs w:val="28"/>
        </w:rPr>
      </w:pPr>
    </w:p>
    <w:p w14:paraId="768AB00C" w14:textId="528AA469" w:rsidR="00A61FB0" w:rsidRPr="00A3464B" w:rsidRDefault="00A61FB0"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br w:type="page"/>
      </w:r>
      <w:r w:rsidRPr="00A3464B">
        <w:rPr>
          <w:rFonts w:ascii="Arial" w:eastAsia="华文楷体" w:hAnsi="Arial" w:cs="Arial" w:hint="eastAsia"/>
          <w:b/>
          <w:sz w:val="28"/>
          <w:szCs w:val="28"/>
        </w:rPr>
        <w:lastRenderedPageBreak/>
        <w:t>地下车库用房</w:t>
      </w:r>
    </w:p>
    <w:p w14:paraId="4190A93B" w14:textId="77777777" w:rsidR="00A61FB0" w:rsidRPr="00A3464B" w:rsidRDefault="00A61FB0"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依前述测算，地下车库用房三种评估方法得出的评估结果相差较大，估价对象周边房地产市场交易较为活跃，可比案例为市场真实成交案例，体现的是房地产市场的实际销售价格状况；成本法体现的是当前时点下房地产的实际成本价格，土地价格及建造成本获取数据较困难；收益法是以预期收益原理为理论依据，从房地产收益的角度反映估价对象收益价值。估价对象为地下车库用房，该类用途的租赁市场较活跃，其房地产价值受收益情况影响更大，故本次评估比较法取权重为</w:t>
      </w:r>
      <w:r w:rsidRPr="00A3464B">
        <w:rPr>
          <w:rFonts w:ascii="Arial" w:eastAsia="华文楷体" w:hAnsi="Arial" w:cs="Arial" w:hint="eastAsia"/>
          <w:b/>
          <w:sz w:val="28"/>
          <w:szCs w:val="28"/>
        </w:rPr>
        <w:t>20%</w:t>
      </w:r>
      <w:r w:rsidRPr="00A3464B">
        <w:rPr>
          <w:rFonts w:ascii="Arial" w:eastAsia="华文楷体" w:hAnsi="Arial" w:cs="Arial" w:hint="eastAsia"/>
          <w:b/>
          <w:sz w:val="28"/>
          <w:szCs w:val="28"/>
        </w:rPr>
        <w:t>，收益法取权重为</w:t>
      </w:r>
      <w:r w:rsidRPr="00A3464B">
        <w:rPr>
          <w:rFonts w:ascii="Arial" w:eastAsia="华文楷体" w:hAnsi="Arial" w:cs="Arial" w:hint="eastAsia"/>
          <w:b/>
          <w:sz w:val="28"/>
          <w:szCs w:val="28"/>
        </w:rPr>
        <w:t>60%</w:t>
      </w:r>
      <w:r w:rsidRPr="00A3464B">
        <w:rPr>
          <w:rFonts w:ascii="Arial" w:eastAsia="华文楷体" w:hAnsi="Arial" w:cs="Arial" w:hint="eastAsia"/>
          <w:b/>
          <w:sz w:val="28"/>
          <w:szCs w:val="28"/>
        </w:rPr>
        <w:t>，成本法取权重为</w:t>
      </w:r>
      <w:r w:rsidRPr="00A3464B">
        <w:rPr>
          <w:rFonts w:ascii="Arial" w:eastAsia="华文楷体" w:hAnsi="Arial" w:cs="Arial" w:hint="eastAsia"/>
          <w:b/>
          <w:sz w:val="28"/>
          <w:szCs w:val="28"/>
        </w:rPr>
        <w:t>20%</w:t>
      </w:r>
      <w:r w:rsidRPr="00A3464B">
        <w:rPr>
          <w:rFonts w:ascii="Arial" w:eastAsia="华文楷体" w:hAnsi="Arial" w:cs="Arial" w:hint="eastAsia"/>
          <w:b/>
          <w:sz w:val="28"/>
          <w:szCs w:val="28"/>
        </w:rPr>
        <w:t>，则：</w:t>
      </w:r>
    </w:p>
    <w:tbl>
      <w:tblPr>
        <w:tblW w:w="8172" w:type="dxa"/>
        <w:jc w:val="center"/>
        <w:tblLook w:val="04A0" w:firstRow="1" w:lastRow="0" w:firstColumn="1" w:lastColumn="0" w:noHBand="0" w:noVBand="1"/>
      </w:tblPr>
      <w:tblGrid>
        <w:gridCol w:w="2790"/>
        <w:gridCol w:w="1701"/>
        <w:gridCol w:w="3681"/>
      </w:tblGrid>
      <w:tr w:rsidR="00A61FB0" w:rsidRPr="00A3464B" w14:paraId="0E77B27E" w14:textId="77777777" w:rsidTr="00FD5C12">
        <w:trPr>
          <w:trHeight w:hRule="exact" w:val="454"/>
          <w:jc w:val="center"/>
        </w:trPr>
        <w:tc>
          <w:tcPr>
            <w:tcW w:w="2790" w:type="dxa"/>
            <w:tcBorders>
              <w:top w:val="single" w:sz="4" w:space="0" w:color="auto"/>
              <w:left w:val="single" w:sz="4" w:space="0" w:color="auto"/>
              <w:bottom w:val="single" w:sz="4" w:space="0" w:color="auto"/>
              <w:right w:val="single" w:sz="4" w:space="0" w:color="auto"/>
            </w:tcBorders>
            <w:noWrap/>
            <w:vAlign w:val="center"/>
            <w:hideMark/>
          </w:tcPr>
          <w:p w14:paraId="65B91EF6"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估价方法</w:t>
            </w:r>
          </w:p>
        </w:tc>
        <w:tc>
          <w:tcPr>
            <w:tcW w:w="1701" w:type="dxa"/>
            <w:tcBorders>
              <w:top w:val="single" w:sz="4" w:space="0" w:color="auto"/>
              <w:left w:val="nil"/>
              <w:bottom w:val="single" w:sz="4" w:space="0" w:color="auto"/>
              <w:right w:val="single" w:sz="4" w:space="0" w:color="auto"/>
            </w:tcBorders>
            <w:noWrap/>
            <w:vAlign w:val="center"/>
            <w:hideMark/>
          </w:tcPr>
          <w:p w14:paraId="09E5BE1A"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权重</w:t>
            </w:r>
          </w:p>
        </w:tc>
        <w:tc>
          <w:tcPr>
            <w:tcW w:w="3681" w:type="dxa"/>
            <w:tcBorders>
              <w:top w:val="single" w:sz="4" w:space="0" w:color="auto"/>
              <w:left w:val="nil"/>
              <w:bottom w:val="single" w:sz="4" w:space="0" w:color="auto"/>
              <w:right w:val="single" w:sz="4" w:space="0" w:color="auto"/>
            </w:tcBorders>
            <w:noWrap/>
            <w:vAlign w:val="center"/>
            <w:hideMark/>
          </w:tcPr>
          <w:p w14:paraId="4DBAB327"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单价（元</w:t>
            </w:r>
            <w:r w:rsidRPr="00A3464B">
              <w:rPr>
                <w:rFonts w:ascii="Arial" w:eastAsia="华文细黑" w:hAnsi="Arial"/>
                <w:b/>
                <w:bCs/>
                <w:sz w:val="18"/>
                <w:szCs w:val="18"/>
              </w:rPr>
              <w:t>/</w:t>
            </w:r>
            <w:r w:rsidRPr="00A3464B">
              <w:rPr>
                <w:rFonts w:ascii="Arial" w:eastAsia="华文细黑" w:hAnsi="Arial" w:hint="eastAsia"/>
                <w:b/>
                <w:bCs/>
                <w:sz w:val="18"/>
                <w:szCs w:val="18"/>
              </w:rPr>
              <w:t>平方米）</w:t>
            </w:r>
          </w:p>
        </w:tc>
      </w:tr>
      <w:tr w:rsidR="00A61FB0" w:rsidRPr="00A3464B" w14:paraId="2C18F63B"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21073EA7"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比较法</w:t>
            </w:r>
          </w:p>
        </w:tc>
        <w:tc>
          <w:tcPr>
            <w:tcW w:w="1701" w:type="dxa"/>
            <w:tcBorders>
              <w:top w:val="nil"/>
              <w:left w:val="nil"/>
              <w:bottom w:val="single" w:sz="4" w:space="0" w:color="auto"/>
              <w:right w:val="single" w:sz="4" w:space="0" w:color="auto"/>
            </w:tcBorders>
            <w:noWrap/>
            <w:vAlign w:val="center"/>
            <w:hideMark/>
          </w:tcPr>
          <w:p w14:paraId="2DFB4CF5"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20%</w:t>
            </w:r>
          </w:p>
        </w:tc>
        <w:tc>
          <w:tcPr>
            <w:tcW w:w="3681" w:type="dxa"/>
            <w:tcBorders>
              <w:top w:val="nil"/>
              <w:left w:val="nil"/>
              <w:bottom w:val="single" w:sz="4" w:space="0" w:color="auto"/>
              <w:right w:val="single" w:sz="4" w:space="0" w:color="auto"/>
            </w:tcBorders>
            <w:noWrap/>
            <w:vAlign w:val="center"/>
            <w:hideMark/>
          </w:tcPr>
          <w:p w14:paraId="1CC42700"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6395</w:t>
            </w:r>
          </w:p>
        </w:tc>
      </w:tr>
      <w:tr w:rsidR="00A61FB0" w:rsidRPr="00A3464B" w14:paraId="538FB645"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54AAF6FF"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收益法</w:t>
            </w:r>
          </w:p>
        </w:tc>
        <w:tc>
          <w:tcPr>
            <w:tcW w:w="1701" w:type="dxa"/>
            <w:tcBorders>
              <w:top w:val="nil"/>
              <w:left w:val="nil"/>
              <w:bottom w:val="single" w:sz="4" w:space="0" w:color="auto"/>
              <w:right w:val="single" w:sz="4" w:space="0" w:color="auto"/>
            </w:tcBorders>
            <w:noWrap/>
            <w:vAlign w:val="center"/>
            <w:hideMark/>
          </w:tcPr>
          <w:p w14:paraId="3DD26C01"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60%</w:t>
            </w:r>
          </w:p>
        </w:tc>
        <w:tc>
          <w:tcPr>
            <w:tcW w:w="3681" w:type="dxa"/>
            <w:tcBorders>
              <w:top w:val="nil"/>
              <w:left w:val="nil"/>
              <w:bottom w:val="single" w:sz="4" w:space="0" w:color="auto"/>
              <w:right w:val="single" w:sz="4" w:space="0" w:color="auto"/>
            </w:tcBorders>
            <w:noWrap/>
            <w:vAlign w:val="center"/>
            <w:hideMark/>
          </w:tcPr>
          <w:p w14:paraId="4C863442"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2948</w:t>
            </w:r>
          </w:p>
        </w:tc>
      </w:tr>
      <w:tr w:rsidR="00A61FB0" w:rsidRPr="00A3464B" w14:paraId="6ED82D0F"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tcPr>
          <w:p w14:paraId="4B505D4B"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成本法</w:t>
            </w:r>
          </w:p>
        </w:tc>
        <w:tc>
          <w:tcPr>
            <w:tcW w:w="1701" w:type="dxa"/>
            <w:tcBorders>
              <w:top w:val="nil"/>
              <w:left w:val="nil"/>
              <w:bottom w:val="single" w:sz="4" w:space="0" w:color="auto"/>
              <w:right w:val="single" w:sz="4" w:space="0" w:color="auto"/>
            </w:tcBorders>
            <w:noWrap/>
            <w:vAlign w:val="center"/>
          </w:tcPr>
          <w:p w14:paraId="6517D31F"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2</w:t>
            </w:r>
            <w:r w:rsidRPr="00A3464B">
              <w:rPr>
                <w:rFonts w:ascii="Arial" w:eastAsia="华文细黑" w:hAnsi="Arial"/>
                <w:b/>
                <w:bCs/>
                <w:sz w:val="18"/>
                <w:szCs w:val="18"/>
              </w:rPr>
              <w:t>0%</w:t>
            </w:r>
          </w:p>
        </w:tc>
        <w:tc>
          <w:tcPr>
            <w:tcW w:w="3681" w:type="dxa"/>
            <w:tcBorders>
              <w:top w:val="nil"/>
              <w:left w:val="nil"/>
              <w:bottom w:val="single" w:sz="4" w:space="0" w:color="auto"/>
              <w:right w:val="single" w:sz="4" w:space="0" w:color="auto"/>
            </w:tcBorders>
            <w:noWrap/>
            <w:vAlign w:val="center"/>
          </w:tcPr>
          <w:p w14:paraId="5E0B3409"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1</w:t>
            </w:r>
            <w:r w:rsidRPr="00A3464B">
              <w:rPr>
                <w:rFonts w:ascii="Arial" w:eastAsia="华文细黑" w:hAnsi="Arial"/>
                <w:b/>
                <w:bCs/>
                <w:sz w:val="18"/>
                <w:szCs w:val="18"/>
              </w:rPr>
              <w:t>6792</w:t>
            </w:r>
          </w:p>
        </w:tc>
      </w:tr>
      <w:tr w:rsidR="00A61FB0" w:rsidRPr="00A3464B" w14:paraId="74E23A80" w14:textId="77777777" w:rsidTr="00FD5C12">
        <w:trPr>
          <w:trHeight w:hRule="exact" w:val="454"/>
          <w:jc w:val="center"/>
        </w:trPr>
        <w:tc>
          <w:tcPr>
            <w:tcW w:w="4491" w:type="dxa"/>
            <w:gridSpan w:val="2"/>
            <w:tcBorders>
              <w:top w:val="single" w:sz="4" w:space="0" w:color="auto"/>
              <w:left w:val="single" w:sz="4" w:space="0" w:color="auto"/>
              <w:bottom w:val="single" w:sz="4" w:space="0" w:color="auto"/>
              <w:right w:val="single" w:sz="4" w:space="0" w:color="000000"/>
            </w:tcBorders>
            <w:noWrap/>
            <w:vAlign w:val="center"/>
            <w:hideMark/>
          </w:tcPr>
          <w:p w14:paraId="764598F3"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房地产单价（元</w:t>
            </w:r>
            <w:r w:rsidRPr="00A3464B">
              <w:rPr>
                <w:rFonts w:ascii="Arial" w:eastAsia="华文细黑" w:hAnsi="Arial"/>
                <w:b/>
                <w:bCs/>
                <w:sz w:val="18"/>
                <w:szCs w:val="18"/>
              </w:rPr>
              <w:t>/</w:t>
            </w:r>
            <w:r w:rsidRPr="00A3464B">
              <w:rPr>
                <w:rFonts w:ascii="Arial" w:eastAsia="华文细黑" w:hAnsi="Arial" w:hint="eastAsia"/>
                <w:b/>
                <w:bCs/>
                <w:sz w:val="18"/>
                <w:szCs w:val="18"/>
              </w:rPr>
              <w:t>平方米）</w:t>
            </w:r>
          </w:p>
        </w:tc>
        <w:tc>
          <w:tcPr>
            <w:tcW w:w="3681" w:type="dxa"/>
            <w:tcBorders>
              <w:top w:val="nil"/>
              <w:left w:val="nil"/>
              <w:bottom w:val="single" w:sz="4" w:space="0" w:color="auto"/>
              <w:right w:val="single" w:sz="4" w:space="0" w:color="auto"/>
            </w:tcBorders>
            <w:noWrap/>
            <w:vAlign w:val="center"/>
            <w:hideMark/>
          </w:tcPr>
          <w:p w14:paraId="67098FE5"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6406</w:t>
            </w:r>
          </w:p>
        </w:tc>
      </w:tr>
    </w:tbl>
    <w:p w14:paraId="25EB3970" w14:textId="0BAB9DA0" w:rsidR="00A61FB0" w:rsidRPr="00A3464B" w:rsidRDefault="00A61FB0" w:rsidP="00A3464B">
      <w:pPr>
        <w:kinsoku w:val="0"/>
        <w:autoSpaceDE w:val="0"/>
        <w:autoSpaceDN w:val="0"/>
        <w:spacing w:beforeLines="100" w:before="326"/>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旅馆用房</w:t>
      </w:r>
    </w:p>
    <w:p w14:paraId="4C0737C2" w14:textId="77777777" w:rsidR="00A61FB0" w:rsidRPr="00A3464B" w:rsidRDefault="00A61FB0"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依前述测算，旅馆用房两种评估方法得出的评估结果差异较小，收益法和成本法分别从经济效益和成本构成两个角度共同确定确定估价对象的房地产市场价格，故本次评估收益法取权重为</w:t>
      </w:r>
      <w:r w:rsidRPr="00A3464B">
        <w:rPr>
          <w:rFonts w:ascii="Arial" w:eastAsia="华文楷体" w:hAnsi="Arial" w:cs="Arial" w:hint="eastAsia"/>
          <w:b/>
          <w:sz w:val="28"/>
          <w:szCs w:val="28"/>
        </w:rPr>
        <w:t>50%</w:t>
      </w:r>
      <w:r w:rsidRPr="00A3464B">
        <w:rPr>
          <w:rFonts w:ascii="Arial" w:eastAsia="华文楷体" w:hAnsi="Arial" w:cs="Arial" w:hint="eastAsia"/>
          <w:b/>
          <w:sz w:val="28"/>
          <w:szCs w:val="28"/>
        </w:rPr>
        <w:t>，成本法取权重为</w:t>
      </w:r>
      <w:r w:rsidRPr="00A3464B">
        <w:rPr>
          <w:rFonts w:ascii="Arial" w:eastAsia="华文楷体" w:hAnsi="Arial" w:cs="Arial" w:hint="eastAsia"/>
          <w:b/>
          <w:sz w:val="28"/>
          <w:szCs w:val="28"/>
        </w:rPr>
        <w:t>50%</w:t>
      </w:r>
      <w:r w:rsidRPr="00A3464B">
        <w:rPr>
          <w:rFonts w:ascii="Arial" w:eastAsia="华文楷体" w:hAnsi="Arial" w:cs="Arial" w:hint="eastAsia"/>
          <w:b/>
          <w:sz w:val="28"/>
          <w:szCs w:val="28"/>
        </w:rPr>
        <w:t>，则：</w:t>
      </w:r>
    </w:p>
    <w:tbl>
      <w:tblPr>
        <w:tblW w:w="8172" w:type="dxa"/>
        <w:jc w:val="center"/>
        <w:tblLook w:val="04A0" w:firstRow="1" w:lastRow="0" w:firstColumn="1" w:lastColumn="0" w:noHBand="0" w:noVBand="1"/>
      </w:tblPr>
      <w:tblGrid>
        <w:gridCol w:w="2790"/>
        <w:gridCol w:w="1701"/>
        <w:gridCol w:w="3681"/>
      </w:tblGrid>
      <w:tr w:rsidR="00A61FB0" w:rsidRPr="00A3464B" w14:paraId="08856076" w14:textId="77777777" w:rsidTr="00FD5C12">
        <w:trPr>
          <w:trHeight w:hRule="exact" w:val="454"/>
          <w:jc w:val="center"/>
        </w:trPr>
        <w:tc>
          <w:tcPr>
            <w:tcW w:w="2790" w:type="dxa"/>
            <w:tcBorders>
              <w:top w:val="single" w:sz="4" w:space="0" w:color="auto"/>
              <w:left w:val="single" w:sz="4" w:space="0" w:color="auto"/>
              <w:bottom w:val="single" w:sz="4" w:space="0" w:color="auto"/>
              <w:right w:val="single" w:sz="4" w:space="0" w:color="auto"/>
            </w:tcBorders>
            <w:noWrap/>
            <w:vAlign w:val="center"/>
            <w:hideMark/>
          </w:tcPr>
          <w:p w14:paraId="4BF2DE8C"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估价方法</w:t>
            </w:r>
          </w:p>
        </w:tc>
        <w:tc>
          <w:tcPr>
            <w:tcW w:w="1701" w:type="dxa"/>
            <w:tcBorders>
              <w:top w:val="single" w:sz="4" w:space="0" w:color="auto"/>
              <w:left w:val="nil"/>
              <w:bottom w:val="single" w:sz="4" w:space="0" w:color="auto"/>
              <w:right w:val="single" w:sz="4" w:space="0" w:color="auto"/>
            </w:tcBorders>
            <w:noWrap/>
            <w:vAlign w:val="center"/>
            <w:hideMark/>
          </w:tcPr>
          <w:p w14:paraId="3F508F3B"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权重</w:t>
            </w:r>
          </w:p>
        </w:tc>
        <w:tc>
          <w:tcPr>
            <w:tcW w:w="3681" w:type="dxa"/>
            <w:tcBorders>
              <w:top w:val="single" w:sz="4" w:space="0" w:color="auto"/>
              <w:left w:val="nil"/>
              <w:bottom w:val="single" w:sz="4" w:space="0" w:color="auto"/>
              <w:right w:val="single" w:sz="4" w:space="0" w:color="auto"/>
            </w:tcBorders>
            <w:noWrap/>
            <w:vAlign w:val="center"/>
            <w:hideMark/>
          </w:tcPr>
          <w:p w14:paraId="10939344"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单价（元</w:t>
            </w:r>
            <w:r w:rsidRPr="00A3464B">
              <w:rPr>
                <w:rFonts w:ascii="Arial" w:eastAsia="华文细黑" w:hAnsi="Arial"/>
                <w:b/>
                <w:bCs/>
                <w:sz w:val="18"/>
                <w:szCs w:val="18"/>
              </w:rPr>
              <w:t>/</w:t>
            </w:r>
            <w:r w:rsidRPr="00A3464B">
              <w:rPr>
                <w:rFonts w:ascii="Arial" w:eastAsia="华文细黑" w:hAnsi="Arial" w:hint="eastAsia"/>
                <w:b/>
                <w:bCs/>
                <w:sz w:val="18"/>
                <w:szCs w:val="18"/>
              </w:rPr>
              <w:t>平方米）</w:t>
            </w:r>
          </w:p>
        </w:tc>
      </w:tr>
      <w:tr w:rsidR="00A61FB0" w:rsidRPr="00A3464B" w14:paraId="5D97FDEB"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7FD250A7"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收益法</w:t>
            </w:r>
          </w:p>
        </w:tc>
        <w:tc>
          <w:tcPr>
            <w:tcW w:w="1701" w:type="dxa"/>
            <w:tcBorders>
              <w:top w:val="nil"/>
              <w:left w:val="nil"/>
              <w:bottom w:val="single" w:sz="4" w:space="0" w:color="auto"/>
              <w:right w:val="single" w:sz="4" w:space="0" w:color="auto"/>
            </w:tcBorders>
            <w:noWrap/>
            <w:vAlign w:val="center"/>
            <w:hideMark/>
          </w:tcPr>
          <w:p w14:paraId="426D02F1"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50%</w:t>
            </w:r>
          </w:p>
        </w:tc>
        <w:tc>
          <w:tcPr>
            <w:tcW w:w="3681" w:type="dxa"/>
            <w:tcBorders>
              <w:top w:val="nil"/>
              <w:left w:val="nil"/>
              <w:bottom w:val="single" w:sz="4" w:space="0" w:color="auto"/>
              <w:right w:val="single" w:sz="4" w:space="0" w:color="auto"/>
            </w:tcBorders>
            <w:noWrap/>
            <w:vAlign w:val="center"/>
            <w:hideMark/>
          </w:tcPr>
          <w:p w14:paraId="6B169D28"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56774</w:t>
            </w:r>
          </w:p>
        </w:tc>
      </w:tr>
      <w:tr w:rsidR="00A61FB0" w:rsidRPr="00A3464B" w14:paraId="45C10DD8"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2AF4F9E9"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成本法</w:t>
            </w:r>
          </w:p>
        </w:tc>
        <w:tc>
          <w:tcPr>
            <w:tcW w:w="1701" w:type="dxa"/>
            <w:tcBorders>
              <w:top w:val="nil"/>
              <w:left w:val="nil"/>
              <w:bottom w:val="single" w:sz="4" w:space="0" w:color="auto"/>
              <w:right w:val="single" w:sz="4" w:space="0" w:color="auto"/>
            </w:tcBorders>
            <w:noWrap/>
            <w:vAlign w:val="center"/>
            <w:hideMark/>
          </w:tcPr>
          <w:p w14:paraId="13243BCF"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50%</w:t>
            </w:r>
          </w:p>
        </w:tc>
        <w:tc>
          <w:tcPr>
            <w:tcW w:w="3681" w:type="dxa"/>
            <w:tcBorders>
              <w:top w:val="nil"/>
              <w:left w:val="nil"/>
              <w:bottom w:val="single" w:sz="4" w:space="0" w:color="auto"/>
              <w:right w:val="single" w:sz="4" w:space="0" w:color="auto"/>
            </w:tcBorders>
            <w:noWrap/>
            <w:vAlign w:val="center"/>
            <w:hideMark/>
          </w:tcPr>
          <w:p w14:paraId="701737B5"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48867</w:t>
            </w:r>
          </w:p>
        </w:tc>
      </w:tr>
      <w:tr w:rsidR="00A61FB0" w:rsidRPr="00A3464B" w14:paraId="02C656E8" w14:textId="77777777" w:rsidTr="00FD5C12">
        <w:trPr>
          <w:trHeight w:hRule="exact" w:val="454"/>
          <w:jc w:val="center"/>
        </w:trPr>
        <w:tc>
          <w:tcPr>
            <w:tcW w:w="4491" w:type="dxa"/>
            <w:gridSpan w:val="2"/>
            <w:tcBorders>
              <w:top w:val="single" w:sz="4" w:space="0" w:color="auto"/>
              <w:left w:val="single" w:sz="4" w:space="0" w:color="auto"/>
              <w:bottom w:val="single" w:sz="4" w:space="0" w:color="auto"/>
              <w:right w:val="single" w:sz="4" w:space="0" w:color="000000"/>
            </w:tcBorders>
            <w:noWrap/>
            <w:vAlign w:val="center"/>
            <w:hideMark/>
          </w:tcPr>
          <w:p w14:paraId="1A3CF14F"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房地产单价（元</w:t>
            </w:r>
            <w:r w:rsidRPr="00A3464B">
              <w:rPr>
                <w:rFonts w:ascii="Arial" w:eastAsia="华文细黑" w:hAnsi="Arial"/>
                <w:b/>
                <w:bCs/>
                <w:sz w:val="18"/>
                <w:szCs w:val="18"/>
              </w:rPr>
              <w:t>/</w:t>
            </w:r>
            <w:r w:rsidRPr="00A3464B">
              <w:rPr>
                <w:rFonts w:ascii="Arial" w:eastAsia="华文细黑" w:hAnsi="Arial" w:hint="eastAsia"/>
                <w:b/>
                <w:bCs/>
                <w:sz w:val="18"/>
                <w:szCs w:val="18"/>
              </w:rPr>
              <w:t>平方米）</w:t>
            </w:r>
          </w:p>
        </w:tc>
        <w:tc>
          <w:tcPr>
            <w:tcW w:w="3681" w:type="dxa"/>
            <w:tcBorders>
              <w:top w:val="nil"/>
              <w:left w:val="nil"/>
              <w:bottom w:val="single" w:sz="4" w:space="0" w:color="auto"/>
              <w:right w:val="single" w:sz="4" w:space="0" w:color="auto"/>
            </w:tcBorders>
            <w:noWrap/>
            <w:vAlign w:val="center"/>
            <w:hideMark/>
          </w:tcPr>
          <w:p w14:paraId="2F02355F"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52821</w:t>
            </w:r>
          </w:p>
        </w:tc>
      </w:tr>
    </w:tbl>
    <w:p w14:paraId="0E00AA26" w14:textId="77777777" w:rsidR="001D12F8" w:rsidRPr="00A3464B" w:rsidRDefault="001D12F8"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br w:type="page"/>
      </w:r>
    </w:p>
    <w:p w14:paraId="4A8C1932" w14:textId="775FA90C" w:rsidR="00A61FB0" w:rsidRPr="00A3464B" w:rsidRDefault="00A61FB0"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商业用房</w:t>
      </w:r>
    </w:p>
    <w:p w14:paraId="7BAF7624" w14:textId="77777777" w:rsidR="00A61FB0" w:rsidRPr="00A3464B" w:rsidRDefault="00A61FB0"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依前述测算，两种方法的估价结果有一定的差距。两种方法对比来看，收益法是以预期收益原理为理论依据，从房地产收益的角度反映估价对象收益价值。估价对象为商业用房，该类用途的租赁市场活跃，其房地产价值受收益情况影响更大。因此，从方法适用性及现势性角度，收益法均优于成本法，其结果更具可靠性。故本次评估权重确定为成本法</w:t>
      </w:r>
      <w:r w:rsidRPr="00A3464B">
        <w:rPr>
          <w:rFonts w:ascii="Arial" w:eastAsia="华文楷体" w:hAnsi="Arial" w:cs="Arial" w:hint="eastAsia"/>
          <w:b/>
          <w:sz w:val="28"/>
          <w:szCs w:val="28"/>
        </w:rPr>
        <w:t>40%</w:t>
      </w:r>
      <w:r w:rsidRPr="00A3464B">
        <w:rPr>
          <w:rFonts w:ascii="Arial" w:eastAsia="华文楷体" w:hAnsi="Arial" w:cs="Arial" w:hint="eastAsia"/>
          <w:b/>
          <w:sz w:val="28"/>
          <w:szCs w:val="28"/>
        </w:rPr>
        <w:t>、收益法</w:t>
      </w:r>
      <w:r w:rsidRPr="00A3464B">
        <w:rPr>
          <w:rFonts w:ascii="Arial" w:eastAsia="华文楷体" w:hAnsi="Arial" w:cs="Arial" w:hint="eastAsia"/>
          <w:b/>
          <w:sz w:val="28"/>
          <w:szCs w:val="28"/>
        </w:rPr>
        <w:t>60%</w:t>
      </w:r>
      <w:r w:rsidRPr="00A3464B">
        <w:rPr>
          <w:rFonts w:ascii="Arial" w:eastAsia="华文楷体" w:hAnsi="Arial" w:cs="Arial" w:hint="eastAsia"/>
          <w:b/>
          <w:sz w:val="28"/>
          <w:szCs w:val="28"/>
        </w:rPr>
        <w:t>。则：</w:t>
      </w:r>
    </w:p>
    <w:tbl>
      <w:tblPr>
        <w:tblW w:w="8172" w:type="dxa"/>
        <w:jc w:val="center"/>
        <w:tblLook w:val="04A0" w:firstRow="1" w:lastRow="0" w:firstColumn="1" w:lastColumn="0" w:noHBand="0" w:noVBand="1"/>
      </w:tblPr>
      <w:tblGrid>
        <w:gridCol w:w="2790"/>
        <w:gridCol w:w="1701"/>
        <w:gridCol w:w="3681"/>
      </w:tblGrid>
      <w:tr w:rsidR="00A61FB0" w:rsidRPr="00A3464B" w14:paraId="10AE5689" w14:textId="77777777" w:rsidTr="00FD5C12">
        <w:trPr>
          <w:trHeight w:hRule="exact" w:val="454"/>
          <w:jc w:val="center"/>
        </w:trPr>
        <w:tc>
          <w:tcPr>
            <w:tcW w:w="2790" w:type="dxa"/>
            <w:tcBorders>
              <w:top w:val="single" w:sz="4" w:space="0" w:color="auto"/>
              <w:left w:val="single" w:sz="4" w:space="0" w:color="auto"/>
              <w:bottom w:val="single" w:sz="4" w:space="0" w:color="auto"/>
              <w:right w:val="single" w:sz="4" w:space="0" w:color="auto"/>
            </w:tcBorders>
            <w:noWrap/>
            <w:vAlign w:val="center"/>
            <w:hideMark/>
          </w:tcPr>
          <w:p w14:paraId="15544143"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估价方法</w:t>
            </w:r>
          </w:p>
        </w:tc>
        <w:tc>
          <w:tcPr>
            <w:tcW w:w="1701" w:type="dxa"/>
            <w:tcBorders>
              <w:top w:val="single" w:sz="4" w:space="0" w:color="auto"/>
              <w:left w:val="nil"/>
              <w:bottom w:val="single" w:sz="4" w:space="0" w:color="auto"/>
              <w:right w:val="single" w:sz="4" w:space="0" w:color="auto"/>
            </w:tcBorders>
            <w:noWrap/>
            <w:vAlign w:val="center"/>
            <w:hideMark/>
          </w:tcPr>
          <w:p w14:paraId="5C585652"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权重</w:t>
            </w:r>
          </w:p>
        </w:tc>
        <w:tc>
          <w:tcPr>
            <w:tcW w:w="3681" w:type="dxa"/>
            <w:tcBorders>
              <w:top w:val="single" w:sz="4" w:space="0" w:color="auto"/>
              <w:left w:val="nil"/>
              <w:bottom w:val="single" w:sz="4" w:space="0" w:color="auto"/>
              <w:right w:val="single" w:sz="4" w:space="0" w:color="auto"/>
            </w:tcBorders>
            <w:noWrap/>
            <w:vAlign w:val="center"/>
            <w:hideMark/>
          </w:tcPr>
          <w:p w14:paraId="43F45D5B"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单价（元</w:t>
            </w:r>
            <w:r w:rsidRPr="00A3464B">
              <w:rPr>
                <w:rFonts w:ascii="Arial" w:eastAsia="华文细黑" w:hAnsi="Arial"/>
                <w:b/>
                <w:bCs/>
                <w:sz w:val="18"/>
                <w:szCs w:val="18"/>
              </w:rPr>
              <w:t>/</w:t>
            </w:r>
            <w:r w:rsidRPr="00A3464B">
              <w:rPr>
                <w:rFonts w:ascii="Arial" w:eastAsia="华文细黑" w:hAnsi="Arial" w:hint="eastAsia"/>
                <w:b/>
                <w:bCs/>
                <w:sz w:val="18"/>
                <w:szCs w:val="18"/>
              </w:rPr>
              <w:t>平方米）</w:t>
            </w:r>
          </w:p>
        </w:tc>
      </w:tr>
      <w:tr w:rsidR="00A61FB0" w:rsidRPr="00A3464B" w14:paraId="5BF5AD63"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0B3A7D85"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收益法</w:t>
            </w:r>
          </w:p>
        </w:tc>
        <w:tc>
          <w:tcPr>
            <w:tcW w:w="1701" w:type="dxa"/>
            <w:tcBorders>
              <w:top w:val="nil"/>
              <w:left w:val="nil"/>
              <w:bottom w:val="single" w:sz="4" w:space="0" w:color="auto"/>
              <w:right w:val="single" w:sz="4" w:space="0" w:color="auto"/>
            </w:tcBorders>
            <w:noWrap/>
            <w:vAlign w:val="center"/>
            <w:hideMark/>
          </w:tcPr>
          <w:p w14:paraId="5DEE102F"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60%</w:t>
            </w:r>
          </w:p>
        </w:tc>
        <w:tc>
          <w:tcPr>
            <w:tcW w:w="3681" w:type="dxa"/>
            <w:tcBorders>
              <w:top w:val="nil"/>
              <w:left w:val="nil"/>
              <w:bottom w:val="single" w:sz="4" w:space="0" w:color="auto"/>
              <w:right w:val="single" w:sz="4" w:space="0" w:color="auto"/>
            </w:tcBorders>
            <w:noWrap/>
            <w:vAlign w:val="center"/>
            <w:hideMark/>
          </w:tcPr>
          <w:p w14:paraId="10EFD61C"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46651</w:t>
            </w:r>
          </w:p>
        </w:tc>
      </w:tr>
      <w:tr w:rsidR="00A61FB0" w:rsidRPr="00A3464B" w14:paraId="3E26F110"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7B099829"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成本法</w:t>
            </w:r>
          </w:p>
        </w:tc>
        <w:tc>
          <w:tcPr>
            <w:tcW w:w="1701" w:type="dxa"/>
            <w:tcBorders>
              <w:top w:val="nil"/>
              <w:left w:val="nil"/>
              <w:bottom w:val="single" w:sz="4" w:space="0" w:color="auto"/>
              <w:right w:val="single" w:sz="4" w:space="0" w:color="auto"/>
            </w:tcBorders>
            <w:noWrap/>
            <w:vAlign w:val="center"/>
            <w:hideMark/>
          </w:tcPr>
          <w:p w14:paraId="3A1F5DFF"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40%</w:t>
            </w:r>
          </w:p>
        </w:tc>
        <w:tc>
          <w:tcPr>
            <w:tcW w:w="3681" w:type="dxa"/>
            <w:tcBorders>
              <w:top w:val="nil"/>
              <w:left w:val="nil"/>
              <w:bottom w:val="single" w:sz="4" w:space="0" w:color="auto"/>
              <w:right w:val="single" w:sz="4" w:space="0" w:color="auto"/>
            </w:tcBorders>
            <w:noWrap/>
            <w:vAlign w:val="center"/>
            <w:hideMark/>
          </w:tcPr>
          <w:p w14:paraId="6065D846"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85211</w:t>
            </w:r>
          </w:p>
        </w:tc>
      </w:tr>
      <w:tr w:rsidR="00A61FB0" w:rsidRPr="00A3464B" w14:paraId="402D7B65" w14:textId="77777777" w:rsidTr="00FD5C12">
        <w:trPr>
          <w:trHeight w:hRule="exact" w:val="454"/>
          <w:jc w:val="center"/>
        </w:trPr>
        <w:tc>
          <w:tcPr>
            <w:tcW w:w="4491" w:type="dxa"/>
            <w:gridSpan w:val="2"/>
            <w:tcBorders>
              <w:top w:val="single" w:sz="4" w:space="0" w:color="auto"/>
              <w:left w:val="single" w:sz="4" w:space="0" w:color="auto"/>
              <w:bottom w:val="single" w:sz="4" w:space="0" w:color="auto"/>
              <w:right w:val="single" w:sz="4" w:space="0" w:color="000000"/>
            </w:tcBorders>
            <w:noWrap/>
            <w:vAlign w:val="center"/>
            <w:hideMark/>
          </w:tcPr>
          <w:p w14:paraId="76FAC169"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房地产单价（元</w:t>
            </w:r>
            <w:r w:rsidRPr="00A3464B">
              <w:rPr>
                <w:rFonts w:ascii="Arial" w:eastAsia="华文细黑" w:hAnsi="Arial"/>
                <w:b/>
                <w:bCs/>
                <w:sz w:val="18"/>
                <w:szCs w:val="18"/>
              </w:rPr>
              <w:t>/</w:t>
            </w:r>
            <w:r w:rsidRPr="00A3464B">
              <w:rPr>
                <w:rFonts w:ascii="Arial" w:eastAsia="华文细黑" w:hAnsi="Arial" w:hint="eastAsia"/>
                <w:b/>
                <w:bCs/>
                <w:sz w:val="18"/>
                <w:szCs w:val="18"/>
              </w:rPr>
              <w:t>平方米）</w:t>
            </w:r>
          </w:p>
        </w:tc>
        <w:tc>
          <w:tcPr>
            <w:tcW w:w="3681" w:type="dxa"/>
            <w:tcBorders>
              <w:top w:val="nil"/>
              <w:left w:val="nil"/>
              <w:bottom w:val="single" w:sz="4" w:space="0" w:color="auto"/>
              <w:right w:val="single" w:sz="4" w:space="0" w:color="auto"/>
            </w:tcBorders>
            <w:noWrap/>
            <w:vAlign w:val="center"/>
            <w:hideMark/>
          </w:tcPr>
          <w:p w14:paraId="0CDAC7BE"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62075</w:t>
            </w:r>
          </w:p>
        </w:tc>
      </w:tr>
    </w:tbl>
    <w:p w14:paraId="2BE3B473" w14:textId="77777777" w:rsidR="00A61FB0" w:rsidRPr="00A3464B" w:rsidRDefault="00A61FB0" w:rsidP="00E56422">
      <w:pPr>
        <w:pStyle w:val="30"/>
        <w:autoSpaceDE w:val="0"/>
        <w:autoSpaceDN w:val="0"/>
        <w:spacing w:beforeLines="100" w:before="326" w:after="0" w:line="480" w:lineRule="auto"/>
        <w:ind w:right="6" w:firstLineChars="100" w:firstLine="280"/>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根据被执行人提供的《不动产权证书》</w:t>
      </w:r>
      <w:r w:rsidRPr="00A3464B">
        <w:rPr>
          <w:rFonts w:ascii="Arial" w:eastAsia="华文楷体" w:hAnsi="Arial" w:cs="Arial" w:hint="eastAsia"/>
          <w:b/>
          <w:sz w:val="28"/>
          <w:szCs w:val="28"/>
        </w:rPr>
        <w:t xml:space="preserve"> [</w:t>
      </w:r>
      <w:r w:rsidRPr="00A3464B">
        <w:rPr>
          <w:rFonts w:ascii="Arial" w:eastAsia="华文楷体" w:hAnsi="Arial" w:cs="Arial"/>
          <w:b/>
          <w:sz w:val="28"/>
          <w:szCs w:val="28"/>
        </w:rPr>
        <w:t>京（</w:t>
      </w:r>
      <w:r w:rsidRPr="00A3464B">
        <w:rPr>
          <w:rFonts w:ascii="Arial" w:eastAsia="华文楷体" w:hAnsi="Arial" w:cs="Arial" w:hint="eastAsia"/>
          <w:b/>
          <w:sz w:val="28"/>
          <w:szCs w:val="28"/>
        </w:rPr>
        <w:t>2</w:t>
      </w:r>
      <w:r w:rsidRPr="00A3464B">
        <w:rPr>
          <w:rFonts w:ascii="Arial" w:eastAsia="华文楷体" w:hAnsi="Arial" w:cs="Arial"/>
          <w:b/>
          <w:sz w:val="28"/>
          <w:szCs w:val="28"/>
        </w:rPr>
        <w:t>020</w:t>
      </w:r>
      <w:r w:rsidRPr="00A3464B">
        <w:rPr>
          <w:rFonts w:ascii="Arial" w:eastAsia="华文楷体" w:hAnsi="Arial" w:cs="Arial"/>
          <w:b/>
          <w:sz w:val="28"/>
          <w:szCs w:val="28"/>
        </w:rPr>
        <w:t>）朝不动产权第</w:t>
      </w:r>
      <w:r w:rsidRPr="00A3464B">
        <w:rPr>
          <w:rFonts w:ascii="Arial" w:eastAsia="华文楷体" w:hAnsi="Arial" w:cs="Arial" w:hint="eastAsia"/>
          <w:b/>
          <w:sz w:val="28"/>
          <w:szCs w:val="28"/>
        </w:rPr>
        <w:t>0</w:t>
      </w:r>
      <w:r w:rsidRPr="00A3464B">
        <w:rPr>
          <w:rFonts w:ascii="Arial" w:eastAsia="华文楷体" w:hAnsi="Arial" w:cs="Arial"/>
          <w:b/>
          <w:sz w:val="28"/>
          <w:szCs w:val="28"/>
        </w:rPr>
        <w:t>095427</w:t>
      </w:r>
      <w:r w:rsidRPr="00A3464B">
        <w:rPr>
          <w:rFonts w:ascii="Arial" w:eastAsia="华文楷体" w:hAnsi="Arial" w:cs="Arial"/>
          <w:b/>
          <w:sz w:val="28"/>
          <w:szCs w:val="28"/>
        </w:rPr>
        <w:t>号、京（</w:t>
      </w:r>
      <w:r w:rsidRPr="00A3464B">
        <w:rPr>
          <w:rFonts w:ascii="Arial" w:eastAsia="华文楷体" w:hAnsi="Arial" w:cs="Arial" w:hint="eastAsia"/>
          <w:b/>
          <w:sz w:val="28"/>
          <w:szCs w:val="28"/>
        </w:rPr>
        <w:t>2</w:t>
      </w:r>
      <w:r w:rsidRPr="00A3464B">
        <w:rPr>
          <w:rFonts w:ascii="Arial" w:eastAsia="华文楷体" w:hAnsi="Arial" w:cs="Arial"/>
          <w:b/>
          <w:sz w:val="28"/>
          <w:szCs w:val="28"/>
        </w:rPr>
        <w:t>021</w:t>
      </w:r>
      <w:r w:rsidRPr="00A3464B">
        <w:rPr>
          <w:rFonts w:ascii="Arial" w:eastAsia="华文楷体" w:hAnsi="Arial" w:cs="Arial"/>
          <w:b/>
          <w:sz w:val="28"/>
          <w:szCs w:val="28"/>
        </w:rPr>
        <w:t>）朝不动产权第</w:t>
      </w:r>
      <w:r w:rsidRPr="00A3464B">
        <w:rPr>
          <w:rFonts w:ascii="Arial" w:eastAsia="华文楷体" w:hAnsi="Arial" w:cs="Arial" w:hint="eastAsia"/>
          <w:b/>
          <w:sz w:val="28"/>
          <w:szCs w:val="28"/>
        </w:rPr>
        <w:t>0</w:t>
      </w:r>
      <w:r w:rsidRPr="00A3464B">
        <w:rPr>
          <w:rFonts w:ascii="Arial" w:eastAsia="华文楷体" w:hAnsi="Arial" w:cs="Arial"/>
          <w:b/>
          <w:sz w:val="28"/>
          <w:szCs w:val="28"/>
        </w:rPr>
        <w:t>089604</w:t>
      </w:r>
      <w:r w:rsidRPr="00A3464B">
        <w:rPr>
          <w:rFonts w:ascii="Arial" w:eastAsia="华文楷体" w:hAnsi="Arial" w:cs="Arial"/>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r w:rsidRPr="00A3464B">
        <w:rPr>
          <w:rFonts w:ascii="Arial" w:eastAsia="华文楷体" w:hAnsi="Arial" w:cs="Arial"/>
          <w:b/>
          <w:sz w:val="28"/>
          <w:szCs w:val="28"/>
        </w:rPr>
        <w:t>《房屋面积测算技术报告书（商品房类使用）》，</w:t>
      </w:r>
      <w:r w:rsidRPr="00A3464B">
        <w:rPr>
          <w:rFonts w:ascii="Arial" w:eastAsia="华文楷体" w:hAnsi="Arial" w:cs="Arial" w:hint="eastAsia"/>
          <w:b/>
          <w:sz w:val="28"/>
          <w:szCs w:val="28"/>
        </w:rPr>
        <w:t>估价对象房屋总建筑面积为</w:t>
      </w:r>
      <w:r w:rsidRPr="00A3464B">
        <w:rPr>
          <w:rFonts w:ascii="Arial" w:eastAsia="华文楷体" w:hAnsi="Arial" w:cs="Arial"/>
          <w:b/>
          <w:sz w:val="28"/>
          <w:szCs w:val="28"/>
        </w:rPr>
        <w:t>31372.3</w:t>
      </w:r>
      <w:r w:rsidRPr="00A3464B">
        <w:rPr>
          <w:rFonts w:ascii="Arial" w:eastAsia="华文楷体" w:hAnsi="Arial" w:cs="Arial" w:hint="eastAsia"/>
          <w:b/>
          <w:sz w:val="28"/>
          <w:szCs w:val="28"/>
        </w:rPr>
        <w:t>平方米</w:t>
      </w:r>
      <w:r w:rsidRPr="00A3464B">
        <w:rPr>
          <w:rFonts w:ascii="Arial" w:eastAsia="华文楷体" w:hAnsi="Arial" w:cs="Arial"/>
          <w:b/>
          <w:sz w:val="28"/>
          <w:szCs w:val="28"/>
        </w:rPr>
        <w:t>，地下面积分摊明细如下表：</w:t>
      </w:r>
    </w:p>
    <w:tbl>
      <w:tblPr>
        <w:tblW w:w="485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1421"/>
        <w:gridCol w:w="1421"/>
        <w:gridCol w:w="1421"/>
        <w:gridCol w:w="1419"/>
        <w:gridCol w:w="1419"/>
      </w:tblGrid>
      <w:tr w:rsidR="00E56422" w:rsidRPr="00A3464B" w14:paraId="25D5996A" w14:textId="77777777" w:rsidTr="00E56422">
        <w:trPr>
          <w:trHeight w:val="960"/>
        </w:trPr>
        <w:tc>
          <w:tcPr>
            <w:tcW w:w="711" w:type="pct"/>
            <w:shd w:val="clear" w:color="auto" w:fill="auto"/>
            <w:vAlign w:val="center"/>
            <w:hideMark/>
          </w:tcPr>
          <w:p w14:paraId="598E62B0"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楼层</w:t>
            </w:r>
          </w:p>
        </w:tc>
        <w:tc>
          <w:tcPr>
            <w:tcW w:w="858" w:type="pct"/>
            <w:shd w:val="clear" w:color="auto" w:fill="auto"/>
            <w:vAlign w:val="center"/>
            <w:hideMark/>
          </w:tcPr>
          <w:p w14:paraId="466CDBA5"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分摊合计</w:t>
            </w:r>
          </w:p>
        </w:tc>
        <w:tc>
          <w:tcPr>
            <w:tcW w:w="858" w:type="pct"/>
            <w:shd w:val="clear" w:color="auto" w:fill="auto"/>
            <w:vAlign w:val="center"/>
            <w:hideMark/>
          </w:tcPr>
          <w:p w14:paraId="59331D62"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地下车库、公寓、旅馆、商业分摊（㎡）</w:t>
            </w:r>
          </w:p>
        </w:tc>
        <w:tc>
          <w:tcPr>
            <w:tcW w:w="858" w:type="pct"/>
            <w:shd w:val="clear" w:color="auto" w:fill="auto"/>
            <w:vAlign w:val="center"/>
            <w:hideMark/>
          </w:tcPr>
          <w:p w14:paraId="18FB2DA4"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公寓、旅馆、商业分摊（㎡）</w:t>
            </w:r>
          </w:p>
        </w:tc>
        <w:tc>
          <w:tcPr>
            <w:tcW w:w="857" w:type="pct"/>
            <w:shd w:val="clear" w:color="auto" w:fill="auto"/>
            <w:vAlign w:val="center"/>
            <w:hideMark/>
          </w:tcPr>
          <w:p w14:paraId="7712BBC6"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旅馆、商业分摊（㎡）</w:t>
            </w:r>
          </w:p>
        </w:tc>
        <w:tc>
          <w:tcPr>
            <w:tcW w:w="857" w:type="pct"/>
            <w:shd w:val="clear" w:color="auto" w:fill="auto"/>
            <w:vAlign w:val="center"/>
            <w:hideMark/>
          </w:tcPr>
          <w:p w14:paraId="24BA9AE9"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商业分摊（㎡）</w:t>
            </w:r>
          </w:p>
        </w:tc>
      </w:tr>
      <w:tr w:rsidR="00E56422" w:rsidRPr="00A3464B" w14:paraId="3E06536A" w14:textId="77777777" w:rsidTr="00E56422">
        <w:trPr>
          <w:trHeight w:val="240"/>
        </w:trPr>
        <w:tc>
          <w:tcPr>
            <w:tcW w:w="711" w:type="pct"/>
            <w:shd w:val="clear" w:color="auto" w:fill="auto"/>
            <w:vAlign w:val="center"/>
            <w:hideMark/>
          </w:tcPr>
          <w:p w14:paraId="0E6B36E7"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地下二层</w:t>
            </w:r>
          </w:p>
        </w:tc>
        <w:tc>
          <w:tcPr>
            <w:tcW w:w="858" w:type="pct"/>
            <w:shd w:val="clear" w:color="auto" w:fill="auto"/>
            <w:vAlign w:val="center"/>
            <w:hideMark/>
          </w:tcPr>
          <w:p w14:paraId="4225E2A8"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2659.73</w:t>
            </w:r>
          </w:p>
        </w:tc>
        <w:tc>
          <w:tcPr>
            <w:tcW w:w="858" w:type="pct"/>
            <w:shd w:val="clear" w:color="auto" w:fill="auto"/>
            <w:vAlign w:val="center"/>
            <w:hideMark/>
          </w:tcPr>
          <w:p w14:paraId="42751D59"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55.2</w:t>
            </w:r>
          </w:p>
        </w:tc>
        <w:tc>
          <w:tcPr>
            <w:tcW w:w="858" w:type="pct"/>
            <w:shd w:val="clear" w:color="auto" w:fill="auto"/>
            <w:vAlign w:val="center"/>
            <w:hideMark/>
          </w:tcPr>
          <w:p w14:paraId="21F3C2C4"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646.34</w:t>
            </w:r>
          </w:p>
        </w:tc>
        <w:tc>
          <w:tcPr>
            <w:tcW w:w="857" w:type="pct"/>
            <w:shd w:val="clear" w:color="auto" w:fill="auto"/>
            <w:vAlign w:val="center"/>
            <w:hideMark/>
          </w:tcPr>
          <w:p w14:paraId="1F838E1B"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1893.69</w:t>
            </w:r>
          </w:p>
        </w:tc>
        <w:tc>
          <w:tcPr>
            <w:tcW w:w="857" w:type="pct"/>
            <w:shd w:val="clear" w:color="auto" w:fill="auto"/>
            <w:vAlign w:val="center"/>
            <w:hideMark/>
          </w:tcPr>
          <w:p w14:paraId="14EF5E6E"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64.5</w:t>
            </w:r>
          </w:p>
        </w:tc>
      </w:tr>
      <w:tr w:rsidR="00E56422" w:rsidRPr="00A3464B" w14:paraId="609C961B" w14:textId="77777777" w:rsidTr="00E56422">
        <w:trPr>
          <w:trHeight w:val="240"/>
        </w:trPr>
        <w:tc>
          <w:tcPr>
            <w:tcW w:w="711" w:type="pct"/>
            <w:shd w:val="clear" w:color="auto" w:fill="auto"/>
            <w:vAlign w:val="center"/>
            <w:hideMark/>
          </w:tcPr>
          <w:p w14:paraId="13BADEDB"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地下一层</w:t>
            </w:r>
          </w:p>
        </w:tc>
        <w:tc>
          <w:tcPr>
            <w:tcW w:w="858" w:type="pct"/>
            <w:shd w:val="clear" w:color="auto" w:fill="auto"/>
            <w:vAlign w:val="center"/>
            <w:hideMark/>
          </w:tcPr>
          <w:p w14:paraId="030426C4"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2371.48</w:t>
            </w:r>
          </w:p>
        </w:tc>
        <w:tc>
          <w:tcPr>
            <w:tcW w:w="858" w:type="pct"/>
            <w:shd w:val="clear" w:color="auto" w:fill="auto"/>
            <w:vAlign w:val="center"/>
            <w:hideMark/>
          </w:tcPr>
          <w:p w14:paraId="514FF150"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82.17</w:t>
            </w:r>
          </w:p>
        </w:tc>
        <w:tc>
          <w:tcPr>
            <w:tcW w:w="858" w:type="pct"/>
            <w:shd w:val="clear" w:color="auto" w:fill="auto"/>
            <w:vAlign w:val="center"/>
            <w:hideMark/>
          </w:tcPr>
          <w:p w14:paraId="02E9682E"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60.7</w:t>
            </w:r>
          </w:p>
        </w:tc>
        <w:tc>
          <w:tcPr>
            <w:tcW w:w="857" w:type="pct"/>
            <w:shd w:val="clear" w:color="auto" w:fill="auto"/>
            <w:vAlign w:val="center"/>
            <w:hideMark/>
          </w:tcPr>
          <w:p w14:paraId="4F4E5638"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2148.25</w:t>
            </w:r>
          </w:p>
        </w:tc>
        <w:tc>
          <w:tcPr>
            <w:tcW w:w="857" w:type="pct"/>
            <w:shd w:val="clear" w:color="auto" w:fill="auto"/>
            <w:vAlign w:val="center"/>
            <w:hideMark/>
          </w:tcPr>
          <w:p w14:paraId="0B4E9451"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80.36</w:t>
            </w:r>
          </w:p>
        </w:tc>
      </w:tr>
    </w:tbl>
    <w:p w14:paraId="723769DD" w14:textId="77777777" w:rsidR="00A61FB0" w:rsidRPr="00A3464B" w:rsidRDefault="00A61FB0" w:rsidP="00E56422">
      <w:pPr>
        <w:pStyle w:val="30"/>
        <w:autoSpaceDE w:val="0"/>
        <w:autoSpaceDN w:val="0"/>
        <w:spacing w:beforeLines="100" w:before="326" w:after="0" w:line="480" w:lineRule="auto"/>
        <w:ind w:right="6" w:firstLineChars="100" w:firstLine="280"/>
        <w:jc w:val="both"/>
        <w:textAlignment w:val="bottom"/>
        <w:rPr>
          <w:rFonts w:ascii="Arial" w:eastAsia="华文楷体" w:hAnsi="Arial" w:cs="Arial"/>
          <w:b/>
          <w:sz w:val="28"/>
          <w:szCs w:val="28"/>
        </w:rPr>
      </w:pPr>
      <w:r w:rsidRPr="00A3464B">
        <w:rPr>
          <w:rFonts w:ascii="Arial" w:eastAsia="华文楷体" w:hAnsi="Arial" w:cs="Arial"/>
          <w:b/>
          <w:sz w:val="28"/>
          <w:szCs w:val="28"/>
        </w:rPr>
        <w:t>由上表可见，估价对象地下建筑面积（除地下车库用房），主要分摊给地上商业及旅馆用房，商业用房登记总建筑面积为</w:t>
      </w:r>
      <w:r w:rsidRPr="00A3464B">
        <w:rPr>
          <w:rFonts w:ascii="Arial" w:eastAsia="华文楷体" w:hAnsi="Arial" w:cs="Arial" w:hint="eastAsia"/>
          <w:b/>
          <w:sz w:val="28"/>
          <w:szCs w:val="28"/>
        </w:rPr>
        <w:t>7</w:t>
      </w:r>
      <w:r w:rsidRPr="00A3464B">
        <w:rPr>
          <w:rFonts w:ascii="Arial" w:eastAsia="华文楷体" w:hAnsi="Arial" w:cs="Arial"/>
          <w:b/>
          <w:sz w:val="28"/>
          <w:szCs w:val="28"/>
        </w:rPr>
        <w:t>200.96</w:t>
      </w:r>
      <w:r w:rsidRPr="00A3464B">
        <w:rPr>
          <w:rFonts w:ascii="Arial" w:eastAsia="华文楷体" w:hAnsi="Arial" w:cs="Arial"/>
          <w:b/>
          <w:sz w:val="28"/>
          <w:szCs w:val="28"/>
        </w:rPr>
        <w:t>平方米，测绘分层建筑面积合计为</w:t>
      </w:r>
      <w:r w:rsidRPr="00A3464B">
        <w:rPr>
          <w:rFonts w:ascii="Arial" w:eastAsia="华文楷体" w:hAnsi="Arial" w:cs="Arial" w:hint="eastAsia"/>
          <w:b/>
          <w:sz w:val="28"/>
          <w:szCs w:val="28"/>
        </w:rPr>
        <w:t>5</w:t>
      </w:r>
      <w:r w:rsidRPr="00A3464B">
        <w:rPr>
          <w:rFonts w:ascii="Arial" w:eastAsia="华文楷体" w:hAnsi="Arial" w:cs="Arial"/>
          <w:b/>
          <w:sz w:val="28"/>
          <w:szCs w:val="28"/>
        </w:rPr>
        <w:t>419.9</w:t>
      </w:r>
      <w:r w:rsidRPr="00A3464B">
        <w:rPr>
          <w:rFonts w:ascii="Arial" w:eastAsia="华文楷体" w:hAnsi="Arial" w:cs="Arial"/>
          <w:b/>
          <w:sz w:val="28"/>
          <w:szCs w:val="28"/>
        </w:rPr>
        <w:t>平方米，差值为</w:t>
      </w:r>
      <w:r w:rsidRPr="00A3464B">
        <w:rPr>
          <w:rFonts w:ascii="Arial" w:eastAsia="华文楷体" w:hAnsi="Arial" w:cs="Arial" w:hint="eastAsia"/>
          <w:b/>
          <w:sz w:val="28"/>
          <w:szCs w:val="28"/>
        </w:rPr>
        <w:t>1</w:t>
      </w:r>
      <w:r w:rsidRPr="00A3464B">
        <w:rPr>
          <w:rFonts w:ascii="Arial" w:eastAsia="华文楷体" w:hAnsi="Arial" w:cs="Arial"/>
          <w:b/>
          <w:sz w:val="28"/>
          <w:szCs w:val="28"/>
        </w:rPr>
        <w:t>781.06</w:t>
      </w:r>
      <w:r w:rsidRPr="00A3464B">
        <w:rPr>
          <w:rFonts w:ascii="Arial" w:eastAsia="华文楷体" w:hAnsi="Arial" w:cs="Arial"/>
          <w:b/>
          <w:sz w:val="28"/>
          <w:szCs w:val="28"/>
        </w:rPr>
        <w:t>平方米，本次评估在考虑地下、地上房地产市场价值差异较大的因素下，设定</w:t>
      </w:r>
      <w:r w:rsidRPr="00A3464B">
        <w:rPr>
          <w:rFonts w:ascii="Arial" w:eastAsia="华文楷体" w:hAnsi="Arial" w:cs="Arial"/>
          <w:b/>
          <w:sz w:val="28"/>
          <w:szCs w:val="28"/>
        </w:rPr>
        <w:lastRenderedPageBreak/>
        <w:t>地上商业用房被分摊差值部分均为地下一层商业用房，在此前提下对商业用房的价格进行相应调整，修正系数确定如下：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1421"/>
        <w:gridCol w:w="1420"/>
        <w:gridCol w:w="1420"/>
        <w:gridCol w:w="1420"/>
        <w:gridCol w:w="1420"/>
      </w:tblGrid>
      <w:tr w:rsidR="00E56422" w:rsidRPr="00A3464B" w14:paraId="57B6E78C" w14:textId="77777777" w:rsidTr="00FD5C12">
        <w:trPr>
          <w:trHeight w:val="720"/>
        </w:trPr>
        <w:tc>
          <w:tcPr>
            <w:tcW w:w="833" w:type="pct"/>
            <w:shd w:val="clear" w:color="auto" w:fill="auto"/>
            <w:vAlign w:val="center"/>
            <w:hideMark/>
          </w:tcPr>
          <w:p w14:paraId="52E53E3E"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位置</w:t>
            </w:r>
          </w:p>
        </w:tc>
        <w:tc>
          <w:tcPr>
            <w:tcW w:w="833" w:type="pct"/>
            <w:shd w:val="clear" w:color="auto" w:fill="auto"/>
            <w:vAlign w:val="center"/>
            <w:hideMark/>
          </w:tcPr>
          <w:p w14:paraId="3F91AD36"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楼面地价</w:t>
            </w:r>
          </w:p>
        </w:tc>
        <w:tc>
          <w:tcPr>
            <w:tcW w:w="833" w:type="pct"/>
            <w:shd w:val="clear" w:color="auto" w:fill="auto"/>
            <w:vAlign w:val="center"/>
            <w:hideMark/>
          </w:tcPr>
          <w:p w14:paraId="52AEBE8B"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登记建筑面积（㎡）</w:t>
            </w:r>
          </w:p>
        </w:tc>
        <w:tc>
          <w:tcPr>
            <w:tcW w:w="833" w:type="pct"/>
            <w:shd w:val="clear" w:color="auto" w:fill="auto"/>
            <w:vAlign w:val="center"/>
            <w:hideMark/>
          </w:tcPr>
          <w:p w14:paraId="14D0B0BE"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按登记面积房地产总价（万元）</w:t>
            </w:r>
          </w:p>
        </w:tc>
        <w:tc>
          <w:tcPr>
            <w:tcW w:w="833" w:type="pct"/>
            <w:shd w:val="clear" w:color="auto" w:fill="auto"/>
            <w:vAlign w:val="center"/>
            <w:hideMark/>
          </w:tcPr>
          <w:p w14:paraId="25191F20"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测绘分层建筑面积（㎡）</w:t>
            </w:r>
          </w:p>
        </w:tc>
        <w:tc>
          <w:tcPr>
            <w:tcW w:w="833" w:type="pct"/>
            <w:shd w:val="clear" w:color="auto" w:fill="auto"/>
            <w:vAlign w:val="center"/>
            <w:hideMark/>
          </w:tcPr>
          <w:p w14:paraId="4FCBC7A5"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按实际面积房地产总价（万元）</w:t>
            </w:r>
          </w:p>
        </w:tc>
      </w:tr>
      <w:tr w:rsidR="00E56422" w:rsidRPr="00A3464B" w14:paraId="34DA33D1" w14:textId="77777777" w:rsidTr="00FD5C12">
        <w:trPr>
          <w:trHeight w:val="480"/>
        </w:trPr>
        <w:tc>
          <w:tcPr>
            <w:tcW w:w="833" w:type="pct"/>
            <w:shd w:val="clear" w:color="auto" w:fill="auto"/>
            <w:vAlign w:val="center"/>
            <w:hideMark/>
          </w:tcPr>
          <w:p w14:paraId="1EDDC133"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地上一层商业</w:t>
            </w:r>
          </w:p>
        </w:tc>
        <w:tc>
          <w:tcPr>
            <w:tcW w:w="833" w:type="pct"/>
            <w:shd w:val="clear" w:color="auto" w:fill="auto"/>
            <w:vAlign w:val="center"/>
            <w:hideMark/>
          </w:tcPr>
          <w:p w14:paraId="3C49851D"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48579</w:t>
            </w:r>
          </w:p>
        </w:tc>
        <w:tc>
          <w:tcPr>
            <w:tcW w:w="833" w:type="pct"/>
            <w:shd w:val="clear" w:color="auto" w:fill="auto"/>
            <w:vAlign w:val="center"/>
            <w:hideMark/>
          </w:tcPr>
          <w:p w14:paraId="6B847D3A"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3126.23</w:t>
            </w:r>
          </w:p>
        </w:tc>
        <w:tc>
          <w:tcPr>
            <w:tcW w:w="833" w:type="pct"/>
            <w:shd w:val="clear" w:color="auto" w:fill="auto"/>
            <w:vAlign w:val="center"/>
            <w:hideMark/>
          </w:tcPr>
          <w:p w14:paraId="54C51627"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15187</w:t>
            </w:r>
          </w:p>
        </w:tc>
        <w:tc>
          <w:tcPr>
            <w:tcW w:w="833" w:type="pct"/>
            <w:shd w:val="clear" w:color="auto" w:fill="auto"/>
            <w:vAlign w:val="center"/>
            <w:hideMark/>
          </w:tcPr>
          <w:p w14:paraId="27EFA837"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2353</w:t>
            </w:r>
          </w:p>
        </w:tc>
        <w:tc>
          <w:tcPr>
            <w:tcW w:w="833" w:type="pct"/>
            <w:shd w:val="clear" w:color="auto" w:fill="auto"/>
            <w:vAlign w:val="center"/>
            <w:hideMark/>
          </w:tcPr>
          <w:p w14:paraId="30151BD9"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11431</w:t>
            </w:r>
          </w:p>
        </w:tc>
      </w:tr>
      <w:tr w:rsidR="00E56422" w:rsidRPr="00A3464B" w14:paraId="70F36448" w14:textId="77777777" w:rsidTr="00FD5C12">
        <w:trPr>
          <w:trHeight w:val="480"/>
        </w:trPr>
        <w:tc>
          <w:tcPr>
            <w:tcW w:w="833" w:type="pct"/>
            <w:shd w:val="clear" w:color="auto" w:fill="auto"/>
            <w:vAlign w:val="center"/>
            <w:hideMark/>
          </w:tcPr>
          <w:p w14:paraId="3202A68D"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地上二层商业</w:t>
            </w:r>
          </w:p>
        </w:tc>
        <w:tc>
          <w:tcPr>
            <w:tcW w:w="833" w:type="pct"/>
            <w:shd w:val="clear" w:color="auto" w:fill="auto"/>
            <w:vAlign w:val="center"/>
            <w:hideMark/>
          </w:tcPr>
          <w:p w14:paraId="2ABC4FF5"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38567</w:t>
            </w:r>
          </w:p>
        </w:tc>
        <w:tc>
          <w:tcPr>
            <w:tcW w:w="833" w:type="pct"/>
            <w:shd w:val="clear" w:color="auto" w:fill="auto"/>
            <w:vAlign w:val="center"/>
            <w:hideMark/>
          </w:tcPr>
          <w:p w14:paraId="15543097"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2823.4</w:t>
            </w:r>
          </w:p>
        </w:tc>
        <w:tc>
          <w:tcPr>
            <w:tcW w:w="833" w:type="pct"/>
            <w:shd w:val="clear" w:color="auto" w:fill="auto"/>
            <w:vAlign w:val="center"/>
            <w:hideMark/>
          </w:tcPr>
          <w:p w14:paraId="59D8C860"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10889</w:t>
            </w:r>
          </w:p>
        </w:tc>
        <w:tc>
          <w:tcPr>
            <w:tcW w:w="833" w:type="pct"/>
            <w:shd w:val="clear" w:color="auto" w:fill="auto"/>
            <w:vAlign w:val="center"/>
            <w:hideMark/>
          </w:tcPr>
          <w:p w14:paraId="6C8BFB91"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2125.07</w:t>
            </w:r>
          </w:p>
        </w:tc>
        <w:tc>
          <w:tcPr>
            <w:tcW w:w="833" w:type="pct"/>
            <w:shd w:val="clear" w:color="auto" w:fill="auto"/>
            <w:vAlign w:val="center"/>
            <w:hideMark/>
          </w:tcPr>
          <w:p w14:paraId="513ECAB5"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8196</w:t>
            </w:r>
          </w:p>
        </w:tc>
      </w:tr>
      <w:tr w:rsidR="00E56422" w:rsidRPr="00A3464B" w14:paraId="75AA1A2C" w14:textId="77777777" w:rsidTr="00FD5C12">
        <w:trPr>
          <w:trHeight w:val="480"/>
        </w:trPr>
        <w:tc>
          <w:tcPr>
            <w:tcW w:w="833" w:type="pct"/>
            <w:shd w:val="clear" w:color="auto" w:fill="auto"/>
            <w:vAlign w:val="center"/>
            <w:hideMark/>
          </w:tcPr>
          <w:p w14:paraId="445B18E4"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地上三层商业</w:t>
            </w:r>
          </w:p>
        </w:tc>
        <w:tc>
          <w:tcPr>
            <w:tcW w:w="833" w:type="pct"/>
            <w:shd w:val="clear" w:color="auto" w:fill="auto"/>
            <w:vAlign w:val="center"/>
            <w:hideMark/>
          </w:tcPr>
          <w:p w14:paraId="75D6AAAE"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33324</w:t>
            </w:r>
          </w:p>
        </w:tc>
        <w:tc>
          <w:tcPr>
            <w:tcW w:w="833" w:type="pct"/>
            <w:shd w:val="clear" w:color="auto" w:fill="auto"/>
            <w:vAlign w:val="center"/>
            <w:hideMark/>
          </w:tcPr>
          <w:p w14:paraId="475EDCD5"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1251.33</w:t>
            </w:r>
          </w:p>
        </w:tc>
        <w:tc>
          <w:tcPr>
            <w:tcW w:w="833" w:type="pct"/>
            <w:shd w:val="clear" w:color="auto" w:fill="auto"/>
            <w:vAlign w:val="center"/>
            <w:hideMark/>
          </w:tcPr>
          <w:p w14:paraId="1D4AA887"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4170</w:t>
            </w:r>
          </w:p>
        </w:tc>
        <w:tc>
          <w:tcPr>
            <w:tcW w:w="833" w:type="pct"/>
            <w:shd w:val="clear" w:color="auto" w:fill="auto"/>
            <w:vAlign w:val="center"/>
            <w:hideMark/>
          </w:tcPr>
          <w:p w14:paraId="54301204"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941.83</w:t>
            </w:r>
          </w:p>
        </w:tc>
        <w:tc>
          <w:tcPr>
            <w:tcW w:w="833" w:type="pct"/>
            <w:shd w:val="clear" w:color="auto" w:fill="auto"/>
            <w:vAlign w:val="center"/>
            <w:hideMark/>
          </w:tcPr>
          <w:p w14:paraId="53300E86"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3139</w:t>
            </w:r>
          </w:p>
        </w:tc>
      </w:tr>
      <w:tr w:rsidR="00E56422" w:rsidRPr="00A3464B" w14:paraId="0CE01101" w14:textId="77777777" w:rsidTr="00FD5C12">
        <w:trPr>
          <w:trHeight w:val="480"/>
        </w:trPr>
        <w:tc>
          <w:tcPr>
            <w:tcW w:w="833" w:type="pct"/>
            <w:shd w:val="clear" w:color="auto" w:fill="auto"/>
            <w:vAlign w:val="center"/>
            <w:hideMark/>
          </w:tcPr>
          <w:p w14:paraId="19BAEE9E"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地下一层商业</w:t>
            </w:r>
          </w:p>
        </w:tc>
        <w:tc>
          <w:tcPr>
            <w:tcW w:w="833" w:type="pct"/>
            <w:shd w:val="clear" w:color="auto" w:fill="auto"/>
            <w:vAlign w:val="center"/>
            <w:hideMark/>
          </w:tcPr>
          <w:p w14:paraId="3360D4C7"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22363</w:t>
            </w:r>
          </w:p>
        </w:tc>
        <w:tc>
          <w:tcPr>
            <w:tcW w:w="833" w:type="pct"/>
            <w:shd w:val="clear" w:color="auto" w:fill="auto"/>
            <w:vAlign w:val="center"/>
            <w:hideMark/>
          </w:tcPr>
          <w:p w14:paraId="24CFA4AC"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w:t>
            </w:r>
          </w:p>
        </w:tc>
        <w:tc>
          <w:tcPr>
            <w:tcW w:w="833" w:type="pct"/>
            <w:shd w:val="clear" w:color="auto" w:fill="auto"/>
            <w:vAlign w:val="center"/>
            <w:hideMark/>
          </w:tcPr>
          <w:p w14:paraId="4CED0DCF"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w:t>
            </w:r>
          </w:p>
        </w:tc>
        <w:tc>
          <w:tcPr>
            <w:tcW w:w="833" w:type="pct"/>
            <w:shd w:val="clear" w:color="auto" w:fill="auto"/>
            <w:vAlign w:val="center"/>
            <w:hideMark/>
          </w:tcPr>
          <w:p w14:paraId="3D37A84C"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1781.06</w:t>
            </w:r>
          </w:p>
        </w:tc>
        <w:tc>
          <w:tcPr>
            <w:tcW w:w="833" w:type="pct"/>
            <w:shd w:val="clear" w:color="auto" w:fill="auto"/>
            <w:vAlign w:val="center"/>
            <w:hideMark/>
          </w:tcPr>
          <w:p w14:paraId="1B404D3E"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3983</w:t>
            </w:r>
          </w:p>
        </w:tc>
      </w:tr>
      <w:tr w:rsidR="00E56422" w:rsidRPr="00A3464B" w14:paraId="43C7D4B9" w14:textId="77777777" w:rsidTr="00FD5C12">
        <w:trPr>
          <w:trHeight w:val="240"/>
        </w:trPr>
        <w:tc>
          <w:tcPr>
            <w:tcW w:w="833" w:type="pct"/>
            <w:shd w:val="clear" w:color="auto" w:fill="auto"/>
            <w:vAlign w:val="center"/>
            <w:hideMark/>
          </w:tcPr>
          <w:p w14:paraId="0AF8FFCD"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合计</w:t>
            </w:r>
          </w:p>
        </w:tc>
        <w:tc>
          <w:tcPr>
            <w:tcW w:w="833" w:type="pct"/>
            <w:shd w:val="clear" w:color="auto" w:fill="auto"/>
            <w:vAlign w:val="center"/>
            <w:hideMark/>
          </w:tcPr>
          <w:p w14:paraId="0D7A03F0"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w:t>
            </w:r>
          </w:p>
        </w:tc>
        <w:tc>
          <w:tcPr>
            <w:tcW w:w="833" w:type="pct"/>
            <w:shd w:val="clear" w:color="auto" w:fill="auto"/>
            <w:vAlign w:val="center"/>
            <w:hideMark/>
          </w:tcPr>
          <w:p w14:paraId="1CF5C4F6"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7200.96</w:t>
            </w:r>
          </w:p>
        </w:tc>
        <w:tc>
          <w:tcPr>
            <w:tcW w:w="833" w:type="pct"/>
            <w:shd w:val="clear" w:color="auto" w:fill="auto"/>
            <w:vAlign w:val="center"/>
            <w:hideMark/>
          </w:tcPr>
          <w:p w14:paraId="1B91E2BE"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30246</w:t>
            </w:r>
          </w:p>
        </w:tc>
        <w:tc>
          <w:tcPr>
            <w:tcW w:w="833" w:type="pct"/>
            <w:shd w:val="clear" w:color="auto" w:fill="auto"/>
            <w:vAlign w:val="center"/>
            <w:hideMark/>
          </w:tcPr>
          <w:p w14:paraId="46B4508A"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7200.96</w:t>
            </w:r>
          </w:p>
        </w:tc>
        <w:tc>
          <w:tcPr>
            <w:tcW w:w="833" w:type="pct"/>
            <w:shd w:val="clear" w:color="auto" w:fill="auto"/>
            <w:vAlign w:val="center"/>
            <w:hideMark/>
          </w:tcPr>
          <w:p w14:paraId="0E829CD8"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26749</w:t>
            </w:r>
          </w:p>
        </w:tc>
      </w:tr>
    </w:tbl>
    <w:p w14:paraId="61EB871C" w14:textId="77777777" w:rsidR="00E56422" w:rsidRPr="00A3464B" w:rsidRDefault="00A61FB0" w:rsidP="00E56422">
      <w:pPr>
        <w:pStyle w:val="30"/>
        <w:autoSpaceDE w:val="0"/>
        <w:autoSpaceDN w:val="0"/>
        <w:spacing w:beforeLines="100" w:before="326" w:after="0" w:line="480" w:lineRule="auto"/>
        <w:ind w:right="6" w:firstLineChars="100" w:firstLine="280"/>
        <w:jc w:val="both"/>
        <w:textAlignment w:val="bottom"/>
        <w:rPr>
          <w:rFonts w:ascii="Arial" w:eastAsia="华文楷体" w:hAnsi="Arial" w:cs="Arial"/>
          <w:b/>
          <w:sz w:val="28"/>
          <w:szCs w:val="28"/>
        </w:rPr>
      </w:pPr>
      <w:r w:rsidRPr="00A3464B">
        <w:rPr>
          <w:rFonts w:ascii="Arial" w:eastAsia="华文楷体" w:hAnsi="Arial" w:cs="Arial"/>
          <w:b/>
          <w:sz w:val="28"/>
          <w:szCs w:val="28"/>
        </w:rPr>
        <w:t>修正系数</w:t>
      </w:r>
      <w:r w:rsidRPr="00A3464B">
        <w:rPr>
          <w:rFonts w:ascii="Arial" w:eastAsia="华文楷体" w:hAnsi="Arial" w:cs="Arial" w:hint="eastAsia"/>
          <w:b/>
          <w:sz w:val="28"/>
          <w:szCs w:val="28"/>
        </w:rPr>
        <w:t>=</w:t>
      </w:r>
      <w:r w:rsidR="00E56422" w:rsidRPr="00A3464B">
        <w:rPr>
          <w:rFonts w:ascii="Arial" w:eastAsia="华文楷体" w:hAnsi="Arial" w:cs="Arial"/>
          <w:b/>
          <w:sz w:val="28"/>
          <w:szCs w:val="28"/>
        </w:rPr>
        <w:t>26749÷30246=0.88</w:t>
      </w:r>
    </w:p>
    <w:p w14:paraId="6A1018A4" w14:textId="23AB2A58" w:rsidR="00A61FB0" w:rsidRPr="00A3464B" w:rsidRDefault="00A61FB0" w:rsidP="00E56422">
      <w:pPr>
        <w:pStyle w:val="30"/>
        <w:autoSpaceDE w:val="0"/>
        <w:autoSpaceDN w:val="0"/>
        <w:spacing w:before="0" w:after="0" w:line="480" w:lineRule="auto"/>
        <w:ind w:right="6" w:firstLineChars="100" w:firstLine="280"/>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商业用房市场价值</w:t>
      </w:r>
      <w:r w:rsidRPr="00A3464B">
        <w:rPr>
          <w:rFonts w:ascii="Arial" w:eastAsia="华文楷体" w:hAnsi="Arial" w:cs="Arial" w:hint="eastAsia"/>
          <w:b/>
          <w:sz w:val="28"/>
          <w:szCs w:val="28"/>
        </w:rPr>
        <w:t>=</w:t>
      </w:r>
      <w:r w:rsidRPr="00A3464B">
        <w:rPr>
          <w:rFonts w:ascii="Arial" w:eastAsia="华文楷体" w:hAnsi="Arial" w:cs="Arial"/>
          <w:b/>
          <w:sz w:val="28"/>
          <w:szCs w:val="28"/>
        </w:rPr>
        <w:t>62075×0.88=54626</w:t>
      </w:r>
      <w:r w:rsidRPr="00A3464B">
        <w:rPr>
          <w:rFonts w:ascii="Arial" w:eastAsia="华文楷体" w:hAnsi="Arial" w:cs="Arial"/>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1A127F72" w14:textId="0A1FCBAB" w:rsidR="00A61FB0" w:rsidRPr="00A3464B" w:rsidRDefault="00A61FB0" w:rsidP="00A61FB0">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hint="eastAsia"/>
          <w:b/>
          <w:sz w:val="28"/>
          <w:szCs w:val="28"/>
        </w:rPr>
        <w:t>（五）标准户型修正</w:t>
      </w:r>
    </w:p>
    <w:p w14:paraId="54DAA3FA" w14:textId="03B0CAF4" w:rsidR="00B12EBD" w:rsidRPr="00A3464B" w:rsidRDefault="005A16C8" w:rsidP="00B12EBD">
      <w:pPr>
        <w:pStyle w:val="30"/>
        <w:autoSpaceDE w:val="0"/>
        <w:autoSpaceDN w:val="0"/>
        <w:spacing w:before="0" w:after="0" w:line="480" w:lineRule="auto"/>
        <w:ind w:right="6" w:firstLineChars="150" w:firstLine="420"/>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将公寓用房对</w:t>
      </w:r>
      <w:r w:rsidR="00B12EBD" w:rsidRPr="00A3464B">
        <w:rPr>
          <w:rFonts w:ascii="Arial" w:eastAsia="华文楷体" w:hAnsi="Arial" w:cs="Arial" w:hint="eastAsia"/>
          <w:b/>
          <w:sz w:val="28"/>
          <w:szCs w:val="28"/>
        </w:rPr>
        <w:t>标准户型</w:t>
      </w:r>
      <w:r w:rsidRPr="00A3464B">
        <w:rPr>
          <w:rFonts w:ascii="Arial" w:eastAsia="华文楷体" w:hAnsi="Arial" w:cs="Arial" w:hint="eastAsia"/>
          <w:b/>
          <w:sz w:val="28"/>
          <w:szCs w:val="28"/>
        </w:rPr>
        <w:t>进行建筑面积、朝向、楼层、景观等因素逐套修正后加和</w:t>
      </w:r>
      <w:r w:rsidR="00B12EBD" w:rsidRPr="00A3464B">
        <w:rPr>
          <w:rFonts w:ascii="Arial" w:eastAsia="华文楷体" w:hAnsi="Arial" w:cs="Arial" w:hint="eastAsia"/>
          <w:b/>
          <w:sz w:val="28"/>
          <w:szCs w:val="28"/>
        </w:rPr>
        <w:t>，与其他用途测算结果加总得出估价对象整体房地产市场价值</w:t>
      </w:r>
      <w:r w:rsidRPr="00A3464B">
        <w:rPr>
          <w:rFonts w:ascii="Arial" w:eastAsia="华文楷体" w:hAnsi="Arial" w:cs="Arial" w:hint="eastAsia"/>
          <w:b/>
          <w:sz w:val="28"/>
          <w:szCs w:val="28"/>
        </w:rPr>
        <w:t>。</w:t>
      </w:r>
    </w:p>
    <w:p w14:paraId="0F160E5A" w14:textId="77777777" w:rsidR="00A61FB0" w:rsidRPr="00A3464B" w:rsidRDefault="00A61FB0" w:rsidP="00A3464B">
      <w:pPr>
        <w:kinsoku w:val="0"/>
        <w:autoSpaceDE w:val="0"/>
        <w:autoSpaceDN w:val="0"/>
        <w:ind w:firstLineChars="200" w:firstLine="561"/>
        <w:contextualSpacing/>
        <w:jc w:val="both"/>
        <w:rPr>
          <w:rFonts w:ascii="Arial" w:eastAsia="华文楷体" w:hAnsi="Arial" w:cs="Arial"/>
          <w:b/>
          <w:sz w:val="28"/>
          <w:szCs w:val="28"/>
        </w:rPr>
      </w:pPr>
    </w:p>
    <w:p w14:paraId="5C313B88" w14:textId="77777777" w:rsidR="00A61FB0" w:rsidRPr="00A3464B" w:rsidRDefault="00A61FB0"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br w:type="page"/>
      </w:r>
    </w:p>
    <w:p w14:paraId="67C5AA05" w14:textId="3C51935E" w:rsidR="00E43251" w:rsidRPr="00A3464B" w:rsidRDefault="00E43251"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hint="eastAsia"/>
          <w:sz w:val="28"/>
          <w:szCs w:val="28"/>
        </w:rPr>
        <w:lastRenderedPageBreak/>
        <w:t>异议</w:t>
      </w:r>
      <w:r w:rsidR="00BE01D1" w:rsidRPr="00A3464B">
        <w:rPr>
          <w:rFonts w:ascii="Arial" w:eastAsia="华文楷体" w:hAnsi="Arial" w:cs="Arial"/>
          <w:sz w:val="28"/>
          <w:szCs w:val="28"/>
        </w:rPr>
        <w:t>3</w:t>
      </w:r>
      <w:r w:rsidRPr="00A3464B">
        <w:rPr>
          <w:rFonts w:ascii="Arial" w:eastAsia="华文楷体" w:hAnsi="Arial" w:cs="Arial" w:hint="eastAsia"/>
          <w:sz w:val="28"/>
          <w:szCs w:val="28"/>
        </w:rPr>
        <w:t>：评估报告单价虚高，我司不认可评估结果</w:t>
      </w:r>
    </w:p>
    <w:p w14:paraId="251864F3" w14:textId="77777777" w:rsidR="00E43251" w:rsidRPr="00A3464B" w:rsidRDefault="00E43251"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hint="eastAsia"/>
          <w:sz w:val="28"/>
          <w:szCs w:val="28"/>
        </w:rPr>
        <w:t>根据我司前往房地产中介机构了解的相同地段</w:t>
      </w:r>
      <w:r w:rsidRPr="00A3464B">
        <w:rPr>
          <w:rFonts w:ascii="Arial" w:eastAsia="华文楷体" w:hAnsi="Arial" w:cs="Arial" w:hint="eastAsia"/>
          <w:sz w:val="28"/>
          <w:szCs w:val="28"/>
        </w:rPr>
        <w:t>(</w:t>
      </w:r>
      <w:r w:rsidRPr="00A3464B">
        <w:rPr>
          <w:rFonts w:ascii="Arial" w:eastAsia="华文楷体" w:hAnsi="Arial" w:cs="Arial" w:hint="eastAsia"/>
          <w:sz w:val="28"/>
          <w:szCs w:val="28"/>
        </w:rPr>
        <w:t>永利国际中心</w:t>
      </w:r>
      <w:r w:rsidRPr="00A3464B">
        <w:rPr>
          <w:rFonts w:ascii="Arial" w:eastAsia="华文楷体" w:hAnsi="Arial" w:cs="Arial" w:hint="eastAsia"/>
          <w:sz w:val="28"/>
          <w:szCs w:val="28"/>
        </w:rPr>
        <w:t>)</w:t>
      </w:r>
      <w:r w:rsidRPr="00A3464B">
        <w:rPr>
          <w:rFonts w:ascii="Arial" w:eastAsia="华文楷体" w:hAnsi="Arial" w:cs="Arial" w:hint="eastAsia"/>
          <w:sz w:val="28"/>
          <w:szCs w:val="28"/>
        </w:rPr>
        <w:t>的酒店式公寓历史成交价格，最高为</w:t>
      </w:r>
      <w:r w:rsidRPr="00A3464B">
        <w:rPr>
          <w:rFonts w:ascii="Arial" w:eastAsia="华文楷体" w:hAnsi="Arial" w:cs="Arial" w:hint="eastAsia"/>
          <w:sz w:val="28"/>
          <w:szCs w:val="28"/>
        </w:rPr>
        <w:t>:76748</w:t>
      </w:r>
      <w:r w:rsidRPr="00A3464B">
        <w:rPr>
          <w:rFonts w:ascii="Arial" w:eastAsia="华文楷体" w:hAnsi="Arial" w:cs="Arial" w:hint="eastAsia"/>
          <w:sz w:val="28"/>
          <w:szCs w:val="28"/>
        </w:rPr>
        <w:t>元</w:t>
      </w:r>
      <w:r w:rsidRPr="00A3464B">
        <w:rPr>
          <w:rFonts w:ascii="Arial" w:eastAsia="华文楷体" w:hAnsi="Arial" w:cs="Arial" w:hint="eastAsia"/>
          <w:sz w:val="28"/>
          <w:szCs w:val="28"/>
        </w:rPr>
        <w:t>/</w:t>
      </w:r>
      <w:r w:rsidRPr="00A3464B">
        <w:rPr>
          <w:rFonts w:ascii="Arial" w:eastAsia="华文楷体" w:hAnsi="Arial" w:cs="Arial" w:hint="eastAsia"/>
          <w:sz w:val="28"/>
          <w:szCs w:val="28"/>
        </w:rPr>
        <w:t>平方米</w:t>
      </w:r>
      <w:r w:rsidRPr="00A3464B">
        <w:rPr>
          <w:rFonts w:ascii="Arial" w:eastAsia="华文楷体" w:hAnsi="Arial" w:cs="Arial" w:hint="eastAsia"/>
          <w:sz w:val="28"/>
          <w:szCs w:val="28"/>
        </w:rPr>
        <w:t>(</w:t>
      </w:r>
      <w:r w:rsidRPr="00A3464B">
        <w:rPr>
          <w:rFonts w:ascii="Arial" w:eastAsia="华文楷体" w:hAnsi="Arial" w:cs="Arial" w:hint="eastAsia"/>
          <w:sz w:val="28"/>
          <w:szCs w:val="28"/>
        </w:rPr>
        <w:t>见附件一</w:t>
      </w:r>
      <w:r w:rsidRPr="00A3464B">
        <w:rPr>
          <w:rFonts w:ascii="Arial" w:eastAsia="华文楷体" w:hAnsi="Arial" w:cs="Arial" w:hint="eastAsia"/>
          <w:sz w:val="28"/>
          <w:szCs w:val="28"/>
        </w:rPr>
        <w:t>)</w:t>
      </w:r>
      <w:r w:rsidRPr="00A3464B">
        <w:rPr>
          <w:rFonts w:ascii="Arial" w:eastAsia="华文楷体" w:hAnsi="Arial" w:cs="Arial" w:hint="eastAsia"/>
          <w:sz w:val="28"/>
          <w:szCs w:val="28"/>
        </w:rPr>
        <w:t>。而评估报告中的单价为公寓现作酒店客房单价为</w:t>
      </w:r>
      <w:r w:rsidRPr="00A3464B">
        <w:rPr>
          <w:rFonts w:ascii="Arial" w:eastAsia="华文楷体" w:hAnsi="Arial" w:cs="Arial" w:hint="eastAsia"/>
          <w:sz w:val="28"/>
          <w:szCs w:val="28"/>
        </w:rPr>
        <w:t>92851</w:t>
      </w:r>
      <w:r w:rsidRPr="00A3464B">
        <w:rPr>
          <w:rFonts w:ascii="Arial" w:eastAsia="华文楷体" w:hAnsi="Arial" w:cs="Arial" w:hint="eastAsia"/>
          <w:sz w:val="28"/>
          <w:szCs w:val="28"/>
        </w:rPr>
        <w:t>元</w:t>
      </w:r>
      <w:r w:rsidRPr="00A3464B">
        <w:rPr>
          <w:rFonts w:ascii="Arial" w:eastAsia="华文楷体" w:hAnsi="Arial" w:cs="Arial" w:hint="eastAsia"/>
          <w:sz w:val="28"/>
          <w:szCs w:val="28"/>
        </w:rPr>
        <w:t>/</w:t>
      </w:r>
      <w:r w:rsidRPr="00A3464B">
        <w:rPr>
          <w:rFonts w:ascii="Arial" w:eastAsia="华文楷体" w:hAnsi="Arial" w:cs="Arial" w:hint="eastAsia"/>
          <w:sz w:val="28"/>
          <w:szCs w:val="28"/>
        </w:rPr>
        <w:t>平方米、公寓</w:t>
      </w:r>
      <w:r w:rsidRPr="00A3464B">
        <w:rPr>
          <w:rFonts w:ascii="Arial" w:eastAsia="华文楷体" w:hAnsi="Arial" w:cs="Arial" w:hint="eastAsia"/>
          <w:sz w:val="28"/>
          <w:szCs w:val="28"/>
        </w:rPr>
        <w:t>(</w:t>
      </w:r>
      <w:r w:rsidRPr="00A3464B">
        <w:rPr>
          <w:rFonts w:ascii="Arial" w:eastAsia="华文楷体" w:hAnsi="Arial" w:cs="Arial" w:hint="eastAsia"/>
          <w:sz w:val="28"/>
          <w:szCs w:val="28"/>
        </w:rPr>
        <w:t>毛坯</w:t>
      </w:r>
      <w:r w:rsidRPr="00A3464B">
        <w:rPr>
          <w:rFonts w:ascii="Arial" w:eastAsia="华文楷体" w:hAnsi="Arial" w:cs="Arial" w:hint="eastAsia"/>
          <w:sz w:val="28"/>
          <w:szCs w:val="28"/>
        </w:rPr>
        <w:t>)</w:t>
      </w:r>
      <w:r w:rsidRPr="00A3464B">
        <w:rPr>
          <w:rFonts w:ascii="Arial" w:eastAsia="华文楷体" w:hAnsi="Arial" w:cs="Arial" w:hint="eastAsia"/>
          <w:sz w:val="28"/>
          <w:szCs w:val="28"/>
        </w:rPr>
        <w:t>单价为</w:t>
      </w:r>
      <w:r w:rsidRPr="00A3464B">
        <w:rPr>
          <w:rFonts w:ascii="Arial" w:eastAsia="华文楷体" w:hAnsi="Arial" w:cs="Arial" w:hint="eastAsia"/>
          <w:sz w:val="28"/>
          <w:szCs w:val="28"/>
        </w:rPr>
        <w:t>84509</w:t>
      </w:r>
      <w:r w:rsidRPr="00A3464B">
        <w:rPr>
          <w:rFonts w:ascii="Arial" w:eastAsia="华文楷体" w:hAnsi="Arial" w:cs="Arial" w:hint="eastAsia"/>
          <w:sz w:val="28"/>
          <w:szCs w:val="28"/>
        </w:rPr>
        <w:t>元</w:t>
      </w:r>
      <w:r w:rsidRPr="00A3464B">
        <w:rPr>
          <w:rFonts w:ascii="Arial" w:eastAsia="华文楷体" w:hAnsi="Arial" w:cs="Arial" w:hint="eastAsia"/>
          <w:sz w:val="28"/>
          <w:szCs w:val="28"/>
        </w:rPr>
        <w:t>/</w:t>
      </w:r>
      <w:r w:rsidRPr="00A3464B">
        <w:rPr>
          <w:rFonts w:ascii="Arial" w:eastAsia="华文楷体" w:hAnsi="Arial" w:cs="Arial" w:hint="eastAsia"/>
          <w:sz w:val="28"/>
          <w:szCs w:val="28"/>
        </w:rPr>
        <w:t>平方米，明显偏高。</w:t>
      </w:r>
    </w:p>
    <w:p w14:paraId="33E57DAB" w14:textId="6B2C3CD1" w:rsidR="00E43251" w:rsidRPr="00A3464B" w:rsidRDefault="00E43251"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hint="eastAsia"/>
          <w:sz w:val="28"/>
          <w:szCs w:val="28"/>
        </w:rPr>
        <w:t>此外，在</w:t>
      </w:r>
      <w:r w:rsidRPr="00A3464B">
        <w:rPr>
          <w:rFonts w:ascii="Arial" w:eastAsia="华文楷体" w:hAnsi="Arial" w:cs="Arial" w:hint="eastAsia"/>
          <w:sz w:val="28"/>
          <w:szCs w:val="28"/>
        </w:rPr>
        <w:t>2020</w:t>
      </w:r>
      <w:r w:rsidRPr="00A3464B">
        <w:rPr>
          <w:rFonts w:ascii="Arial" w:eastAsia="华文楷体" w:hAnsi="Arial" w:cs="Arial" w:hint="eastAsia"/>
          <w:sz w:val="28"/>
          <w:szCs w:val="28"/>
        </w:rPr>
        <w:t>年</w:t>
      </w:r>
      <w:r w:rsidRPr="00A3464B">
        <w:rPr>
          <w:rFonts w:ascii="Arial" w:eastAsia="华文楷体" w:hAnsi="Arial" w:cs="Arial" w:hint="eastAsia"/>
          <w:sz w:val="28"/>
          <w:szCs w:val="28"/>
        </w:rPr>
        <w:t>2</w:t>
      </w:r>
      <w:r w:rsidRPr="00A3464B">
        <w:rPr>
          <w:rFonts w:ascii="Arial" w:eastAsia="华文楷体" w:hAnsi="Arial" w:cs="Arial" w:hint="eastAsia"/>
          <w:sz w:val="28"/>
          <w:szCs w:val="28"/>
        </w:rPr>
        <w:t>月</w:t>
      </w:r>
      <w:r w:rsidRPr="00A3464B">
        <w:rPr>
          <w:rFonts w:ascii="Arial" w:eastAsia="华文楷体" w:hAnsi="Arial" w:cs="Arial" w:hint="eastAsia"/>
          <w:sz w:val="28"/>
          <w:szCs w:val="28"/>
        </w:rPr>
        <w:t>2</w:t>
      </w:r>
      <w:r w:rsidRPr="00A3464B">
        <w:rPr>
          <w:rFonts w:ascii="Arial" w:eastAsia="华文楷体" w:hAnsi="Arial" w:cs="Arial" w:hint="eastAsia"/>
          <w:sz w:val="28"/>
          <w:szCs w:val="28"/>
        </w:rPr>
        <w:t>日，福建联合中和资产评估土地房地产估价有限公司也对案涉标的进行了评估，评估结果为</w:t>
      </w:r>
      <w:r w:rsidRPr="00A3464B">
        <w:rPr>
          <w:rFonts w:ascii="Arial" w:eastAsia="华文楷体" w:hAnsi="Arial" w:cs="Arial" w:hint="eastAsia"/>
          <w:sz w:val="28"/>
          <w:szCs w:val="28"/>
        </w:rPr>
        <w:t>103321.3</w:t>
      </w:r>
      <w:r w:rsidRPr="00A3464B">
        <w:rPr>
          <w:rFonts w:ascii="Arial" w:eastAsia="华文楷体" w:hAnsi="Arial" w:cs="Arial" w:hint="eastAsia"/>
          <w:sz w:val="28"/>
          <w:szCs w:val="28"/>
        </w:rPr>
        <w:t>万元</w:t>
      </w:r>
      <w:r w:rsidRPr="00A3464B">
        <w:rPr>
          <w:rFonts w:ascii="Arial" w:eastAsia="华文楷体" w:hAnsi="Arial" w:cs="Arial" w:hint="eastAsia"/>
          <w:sz w:val="28"/>
          <w:szCs w:val="28"/>
        </w:rPr>
        <w:t>(</w:t>
      </w:r>
      <w:r w:rsidRPr="00A3464B">
        <w:rPr>
          <w:rFonts w:ascii="Arial" w:eastAsia="华文楷体" w:hAnsi="Arial" w:cs="Arial" w:hint="eastAsia"/>
          <w:sz w:val="28"/>
          <w:szCs w:val="28"/>
        </w:rPr>
        <w:t>见附件二</w:t>
      </w:r>
      <w:r w:rsidRPr="00A3464B">
        <w:rPr>
          <w:rFonts w:ascii="Arial" w:eastAsia="华文楷体" w:hAnsi="Arial" w:cs="Arial" w:hint="eastAsia"/>
          <w:sz w:val="28"/>
          <w:szCs w:val="28"/>
        </w:rPr>
        <w:t>)</w:t>
      </w:r>
      <w:r w:rsidRPr="00A3464B">
        <w:rPr>
          <w:rFonts w:ascii="Arial" w:eastAsia="华文楷体" w:hAnsi="Arial" w:cs="Arial" w:hint="eastAsia"/>
          <w:sz w:val="28"/>
          <w:szCs w:val="28"/>
        </w:rPr>
        <w:t>，该数据和此次评估的数据相差一倍，尤其是在房地产行业不景气的情况下，案涉标的的评估值不可能涨了一倍，足以说明此次评估值虚高。</w:t>
      </w:r>
    </w:p>
    <w:p w14:paraId="0612D63A" w14:textId="3C02FB0E" w:rsidR="00040174" w:rsidRPr="00A3464B" w:rsidRDefault="00E4325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答复：</w:t>
      </w:r>
      <w:r w:rsidR="00C12C42" w:rsidRPr="00A3464B">
        <w:rPr>
          <w:rFonts w:ascii="Arial" w:eastAsia="华文楷体" w:hAnsi="Arial" w:cs="Arial" w:hint="eastAsia"/>
          <w:b/>
          <w:sz w:val="28"/>
          <w:szCs w:val="28"/>
        </w:rPr>
        <w:t>针对异议人提供的永利国际中心</w:t>
      </w:r>
      <w:r w:rsidR="00E56422" w:rsidRPr="00A3464B">
        <w:rPr>
          <w:rFonts w:ascii="Arial" w:eastAsia="华文楷体" w:hAnsi="Arial" w:cs="Arial" w:hint="eastAsia"/>
          <w:b/>
          <w:sz w:val="28"/>
          <w:szCs w:val="28"/>
        </w:rPr>
        <w:t>及</w:t>
      </w:r>
      <w:r w:rsidR="00292F0B" w:rsidRPr="00A3464B">
        <w:rPr>
          <w:rFonts w:ascii="Arial" w:eastAsia="华文楷体" w:hAnsi="Arial" w:cs="Arial" w:hint="eastAsia"/>
          <w:b/>
          <w:sz w:val="28"/>
          <w:szCs w:val="28"/>
        </w:rPr>
        <w:t>三里屯</w:t>
      </w:r>
      <w:r w:rsidR="00292F0B" w:rsidRPr="00A3464B">
        <w:rPr>
          <w:rFonts w:ascii="Arial" w:eastAsia="华文楷体" w:hAnsi="Arial" w:cs="Arial" w:hint="eastAsia"/>
          <w:b/>
          <w:sz w:val="28"/>
          <w:szCs w:val="28"/>
        </w:rPr>
        <w:t>SOHO</w:t>
      </w:r>
      <w:r w:rsidR="00C12C42" w:rsidRPr="00A3464B">
        <w:rPr>
          <w:rFonts w:ascii="Arial" w:eastAsia="华文楷体" w:hAnsi="Arial" w:cs="Arial" w:hint="eastAsia"/>
          <w:b/>
          <w:sz w:val="28"/>
          <w:szCs w:val="28"/>
        </w:rPr>
        <w:t>历史成交价格，</w:t>
      </w:r>
      <w:r w:rsidR="00E56422" w:rsidRPr="00A3464B">
        <w:rPr>
          <w:rFonts w:ascii="Arial" w:eastAsia="华文楷体" w:hAnsi="Arial" w:cs="Arial" w:hint="eastAsia"/>
          <w:b/>
          <w:sz w:val="28"/>
          <w:szCs w:val="28"/>
        </w:rPr>
        <w:t>在</w:t>
      </w:r>
      <w:r w:rsidR="00292F0B" w:rsidRPr="00A3464B">
        <w:rPr>
          <w:rFonts w:ascii="Arial" w:eastAsia="华文楷体" w:hAnsi="Arial" w:cs="Arial" w:hint="eastAsia"/>
          <w:b/>
          <w:sz w:val="28"/>
          <w:szCs w:val="28"/>
        </w:rPr>
        <w:t>评估过程中已调查永利国际中心、三里屯</w:t>
      </w:r>
      <w:r w:rsidR="00292F0B" w:rsidRPr="00A3464B">
        <w:rPr>
          <w:rFonts w:ascii="Arial" w:eastAsia="华文楷体" w:hAnsi="Arial" w:cs="Arial" w:hint="eastAsia"/>
          <w:b/>
          <w:sz w:val="28"/>
          <w:szCs w:val="28"/>
        </w:rPr>
        <w:t>SOHO</w:t>
      </w:r>
      <w:r w:rsidR="00292F0B" w:rsidRPr="00A3464B">
        <w:rPr>
          <w:rFonts w:ascii="Arial" w:eastAsia="华文楷体" w:hAnsi="Arial" w:cs="Arial" w:hint="eastAsia"/>
          <w:b/>
          <w:sz w:val="28"/>
          <w:szCs w:val="28"/>
        </w:rPr>
        <w:t>、</w:t>
      </w:r>
      <w:r w:rsidR="00C12C42" w:rsidRPr="00A3464B">
        <w:rPr>
          <w:rFonts w:ascii="Arial" w:eastAsia="华文楷体" w:hAnsi="Arial" w:cs="Arial" w:hint="eastAsia"/>
          <w:b/>
          <w:sz w:val="28"/>
          <w:szCs w:val="28"/>
        </w:rPr>
        <w:t>瑞士公寓、君汇雅居</w:t>
      </w:r>
      <w:r w:rsidR="00292F0B" w:rsidRPr="00A3464B">
        <w:rPr>
          <w:rFonts w:ascii="Arial" w:eastAsia="华文楷体" w:hAnsi="Arial" w:cs="Arial" w:hint="eastAsia"/>
          <w:b/>
          <w:sz w:val="28"/>
          <w:szCs w:val="28"/>
        </w:rPr>
        <w:t>、首开铂郡以及</w:t>
      </w:r>
      <w:r w:rsidR="00292F0B" w:rsidRPr="00A3464B">
        <w:rPr>
          <w:rFonts w:ascii="Arial" w:eastAsia="华文楷体" w:hAnsi="Arial" w:cs="Arial" w:hint="eastAsia"/>
          <w:b/>
          <w:sz w:val="28"/>
          <w:szCs w:val="28"/>
        </w:rPr>
        <w:t>CBD</w:t>
      </w:r>
      <w:r w:rsidR="00292F0B" w:rsidRPr="00A3464B">
        <w:rPr>
          <w:rFonts w:ascii="Arial" w:eastAsia="华文楷体" w:hAnsi="Arial" w:cs="Arial" w:hint="eastAsia"/>
          <w:b/>
          <w:sz w:val="28"/>
          <w:szCs w:val="28"/>
        </w:rPr>
        <w:t>商圈中新城国际等相关项目的价格水平，综合分析，估价报告评估结果符合市场正常价格水平。</w:t>
      </w:r>
    </w:p>
    <w:p w14:paraId="467942D8" w14:textId="44EF8909" w:rsidR="00DB129D" w:rsidRPr="00A3464B" w:rsidRDefault="00A4134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根据异议人提供的</w:t>
      </w:r>
      <w:r w:rsidR="0077300F" w:rsidRPr="00A3464B">
        <w:rPr>
          <w:rFonts w:ascii="Arial" w:eastAsia="华文楷体" w:hAnsi="Arial" w:cs="Arial" w:hint="eastAsia"/>
          <w:b/>
          <w:sz w:val="28"/>
          <w:szCs w:val="28"/>
        </w:rPr>
        <w:t>《资产评估报告》</w:t>
      </w:r>
      <w:r w:rsidR="0077300F" w:rsidRPr="00A3464B">
        <w:rPr>
          <w:rFonts w:ascii="Arial" w:eastAsia="华文楷体" w:hAnsi="Arial" w:cs="Arial" w:hint="eastAsia"/>
          <w:b/>
          <w:sz w:val="28"/>
          <w:szCs w:val="28"/>
        </w:rPr>
        <w:t>[</w:t>
      </w:r>
      <w:r w:rsidR="0077300F" w:rsidRPr="00A3464B">
        <w:rPr>
          <w:rFonts w:ascii="Arial" w:eastAsia="华文楷体" w:hAnsi="Arial" w:cs="Arial" w:hint="eastAsia"/>
          <w:b/>
          <w:sz w:val="28"/>
          <w:szCs w:val="28"/>
        </w:rPr>
        <w:t>联合中和评报字（</w:t>
      </w:r>
      <w:r w:rsidR="0077300F" w:rsidRPr="00A3464B">
        <w:rPr>
          <w:rFonts w:ascii="Arial" w:eastAsia="华文楷体" w:hAnsi="Arial" w:cs="Arial" w:hint="eastAsia"/>
          <w:b/>
          <w:sz w:val="28"/>
          <w:szCs w:val="28"/>
        </w:rPr>
        <w:t>2020</w:t>
      </w:r>
      <w:r w:rsidR="0077300F" w:rsidRPr="00A3464B">
        <w:rPr>
          <w:rFonts w:ascii="Arial" w:eastAsia="华文楷体" w:hAnsi="Arial" w:cs="Arial" w:hint="eastAsia"/>
          <w:b/>
          <w:sz w:val="28"/>
          <w:szCs w:val="28"/>
        </w:rPr>
        <w:t>）第</w:t>
      </w:r>
      <w:r w:rsidR="0077300F" w:rsidRPr="00A3464B">
        <w:rPr>
          <w:rFonts w:ascii="Arial" w:eastAsia="华文楷体" w:hAnsi="Arial" w:cs="Arial" w:hint="eastAsia"/>
          <w:b/>
          <w:sz w:val="28"/>
          <w:szCs w:val="28"/>
        </w:rPr>
        <w:t>6084</w:t>
      </w:r>
      <w:r w:rsidR="0077300F" w:rsidRPr="00A3464B">
        <w:rPr>
          <w:rFonts w:ascii="Arial" w:eastAsia="华文楷体" w:hAnsi="Arial" w:cs="Arial" w:hint="eastAsia"/>
          <w:b/>
          <w:sz w:val="28"/>
          <w:szCs w:val="28"/>
        </w:rPr>
        <w:t>号</w:t>
      </w:r>
      <w:r w:rsidR="0077300F" w:rsidRPr="00A3464B">
        <w:rPr>
          <w:rFonts w:ascii="Arial" w:eastAsia="华文楷体" w:hAnsi="Arial" w:cs="Arial" w:hint="eastAsia"/>
          <w:b/>
          <w:sz w:val="28"/>
          <w:szCs w:val="28"/>
        </w:rPr>
        <w:t>]</w:t>
      </w:r>
      <w:r w:rsidR="00DB129D" w:rsidRPr="00A3464B">
        <w:rPr>
          <w:rFonts w:ascii="Arial" w:eastAsia="华文楷体" w:hAnsi="Arial" w:cs="Arial" w:hint="eastAsia"/>
          <w:b/>
          <w:sz w:val="28"/>
          <w:szCs w:val="28"/>
        </w:rPr>
        <w:t>中的</w:t>
      </w:r>
      <w:r w:rsidR="002F7F84" w:rsidRPr="00A3464B">
        <w:rPr>
          <w:rFonts w:ascii="Arial" w:eastAsia="华文楷体" w:hAnsi="Arial" w:cs="Arial" w:hint="eastAsia"/>
          <w:b/>
          <w:sz w:val="28"/>
          <w:szCs w:val="28"/>
        </w:rPr>
        <w:t>评估结果</w:t>
      </w:r>
      <w:r w:rsidR="00DB129D" w:rsidRPr="00A3464B">
        <w:rPr>
          <w:rFonts w:ascii="Arial" w:eastAsia="华文楷体" w:hAnsi="Arial" w:cs="Arial" w:hint="eastAsia"/>
          <w:b/>
          <w:sz w:val="28"/>
          <w:szCs w:val="28"/>
        </w:rPr>
        <w:t>，不具有可比性，原因如下</w:t>
      </w:r>
      <w:r w:rsidR="00B75941" w:rsidRPr="00A3464B">
        <w:rPr>
          <w:rFonts w:ascii="Arial" w:eastAsia="华文楷体" w:hAnsi="Arial" w:cs="Arial" w:hint="eastAsia"/>
          <w:b/>
          <w:sz w:val="28"/>
          <w:szCs w:val="28"/>
        </w:rPr>
        <w:t>：</w:t>
      </w:r>
    </w:p>
    <w:p w14:paraId="49B7EB35" w14:textId="3804913E" w:rsidR="008D7390" w:rsidRPr="00A3464B" w:rsidRDefault="00665B34" w:rsidP="00A3464B">
      <w:pPr>
        <w:kinsoku w:val="0"/>
        <w:autoSpaceDE w:val="0"/>
        <w:autoSpaceDN w:val="0"/>
        <w:ind w:firstLineChars="200" w:firstLine="561"/>
        <w:contextualSpacing/>
        <w:rPr>
          <w:rFonts w:ascii="Arial" w:eastAsia="华文楷体" w:hAnsi="Arial" w:cs="Arial"/>
          <w:b/>
          <w:sz w:val="28"/>
          <w:szCs w:val="28"/>
        </w:rPr>
      </w:pP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007A7481" w:rsidRPr="00A3464B">
        <w:rPr>
          <w:rFonts w:ascii="Arial" w:eastAsia="华文楷体" w:hAnsi="Arial" w:cs="Arial" w:hint="eastAsia"/>
          <w:b/>
          <w:sz w:val="28"/>
          <w:szCs w:val="28"/>
        </w:rPr>
        <w:t>根据</w:t>
      </w:r>
      <w:r w:rsidR="00C45B00" w:rsidRPr="00A3464B">
        <w:rPr>
          <w:rFonts w:ascii="Arial" w:eastAsia="华文楷体" w:hAnsi="Arial" w:cs="Arial" w:hint="eastAsia"/>
          <w:b/>
          <w:sz w:val="28"/>
          <w:szCs w:val="28"/>
        </w:rPr>
        <w:t>《资产评估报告》</w:t>
      </w:r>
      <w:r w:rsidR="00C45B00" w:rsidRPr="00A3464B">
        <w:rPr>
          <w:rFonts w:ascii="Arial" w:eastAsia="华文楷体" w:hAnsi="Arial" w:cs="Arial" w:hint="eastAsia"/>
          <w:b/>
          <w:sz w:val="28"/>
          <w:szCs w:val="28"/>
        </w:rPr>
        <w:t>[</w:t>
      </w:r>
      <w:r w:rsidR="00C45B00" w:rsidRPr="00A3464B">
        <w:rPr>
          <w:rFonts w:ascii="Arial" w:eastAsia="华文楷体" w:hAnsi="Arial" w:cs="Arial" w:hint="eastAsia"/>
          <w:b/>
          <w:sz w:val="28"/>
          <w:szCs w:val="28"/>
        </w:rPr>
        <w:t>联合中和评报字（</w:t>
      </w:r>
      <w:r w:rsidR="00C45B00" w:rsidRPr="00A3464B">
        <w:rPr>
          <w:rFonts w:ascii="Arial" w:eastAsia="华文楷体" w:hAnsi="Arial" w:cs="Arial" w:hint="eastAsia"/>
          <w:b/>
          <w:sz w:val="28"/>
          <w:szCs w:val="28"/>
        </w:rPr>
        <w:t>2020</w:t>
      </w:r>
      <w:r w:rsidR="00C45B00" w:rsidRPr="00A3464B">
        <w:rPr>
          <w:rFonts w:ascii="Arial" w:eastAsia="华文楷体" w:hAnsi="Arial" w:cs="Arial" w:hint="eastAsia"/>
          <w:b/>
          <w:sz w:val="28"/>
          <w:szCs w:val="28"/>
        </w:rPr>
        <w:t>）第</w:t>
      </w:r>
      <w:r w:rsidR="00C45B00" w:rsidRPr="00A3464B">
        <w:rPr>
          <w:rFonts w:ascii="Arial" w:eastAsia="华文楷体" w:hAnsi="Arial" w:cs="Arial" w:hint="eastAsia"/>
          <w:b/>
          <w:sz w:val="28"/>
          <w:szCs w:val="28"/>
        </w:rPr>
        <w:t>6084</w:t>
      </w:r>
      <w:r w:rsidR="00C45B00" w:rsidRPr="00A3464B">
        <w:rPr>
          <w:rFonts w:ascii="Arial" w:eastAsia="华文楷体" w:hAnsi="Arial" w:cs="Arial" w:hint="eastAsia"/>
          <w:b/>
          <w:sz w:val="28"/>
          <w:szCs w:val="28"/>
        </w:rPr>
        <w:t>号</w:t>
      </w:r>
      <w:r w:rsidR="00C45B00" w:rsidRPr="00A3464B">
        <w:rPr>
          <w:rFonts w:ascii="Arial" w:eastAsia="华文楷体" w:hAnsi="Arial" w:cs="Arial" w:hint="eastAsia"/>
          <w:b/>
          <w:sz w:val="28"/>
          <w:szCs w:val="28"/>
        </w:rPr>
        <w:t>]</w:t>
      </w:r>
      <w:r w:rsidR="008D7390" w:rsidRPr="00A3464B">
        <w:rPr>
          <w:rFonts w:ascii="Arial" w:eastAsia="华文楷体" w:hAnsi="Arial" w:cs="Arial" w:hint="eastAsia"/>
          <w:b/>
          <w:sz w:val="28"/>
          <w:szCs w:val="28"/>
        </w:rPr>
        <w:t>P2</w:t>
      </w:r>
      <w:r w:rsidR="00C45B00" w:rsidRPr="00A3464B">
        <w:rPr>
          <w:rFonts w:ascii="Arial" w:eastAsia="华文楷体" w:hAnsi="Arial" w:cs="Arial" w:hint="eastAsia"/>
          <w:b/>
          <w:sz w:val="28"/>
          <w:szCs w:val="28"/>
        </w:rPr>
        <w:t>价值类型</w:t>
      </w:r>
      <w:r w:rsidR="008D7390" w:rsidRPr="00A3464B">
        <w:rPr>
          <w:rFonts w:ascii="Arial" w:eastAsia="华文楷体" w:hAnsi="Arial" w:cs="Arial" w:hint="eastAsia"/>
          <w:b/>
          <w:sz w:val="28"/>
          <w:szCs w:val="28"/>
        </w:rPr>
        <w:t>为抵押价值</w:t>
      </w:r>
      <w:r w:rsidR="007A7481" w:rsidRPr="00A3464B">
        <w:rPr>
          <w:rFonts w:ascii="Arial" w:eastAsia="华文楷体" w:hAnsi="Arial" w:cs="Arial" w:hint="eastAsia"/>
          <w:b/>
          <w:sz w:val="28"/>
          <w:szCs w:val="28"/>
        </w:rPr>
        <w:t>。</w:t>
      </w:r>
      <w:r w:rsidR="00C45B00" w:rsidRPr="00A3464B">
        <w:rPr>
          <w:rFonts w:ascii="Arial" w:eastAsia="华文楷体" w:hAnsi="Arial" w:cs="Arial" w:hint="eastAsia"/>
          <w:b/>
          <w:sz w:val="28"/>
          <w:szCs w:val="28"/>
        </w:rPr>
        <w:t>评估房地产抵押价值，出具《资产评估报告》，不符合</w:t>
      </w:r>
      <w:r w:rsidR="007A7481" w:rsidRPr="00A3464B">
        <w:rPr>
          <w:rFonts w:ascii="Arial" w:eastAsia="华文楷体" w:hAnsi="Arial" w:cs="Arial" w:hint="eastAsia"/>
          <w:b/>
          <w:sz w:val="28"/>
          <w:szCs w:val="28"/>
        </w:rPr>
        <w:t>《</w:t>
      </w:r>
      <w:r w:rsidR="00A30ED9" w:rsidRPr="00A3464B">
        <w:rPr>
          <w:rFonts w:ascii="Arial" w:eastAsia="华文楷体" w:hAnsi="Arial" w:cs="Arial" w:hint="eastAsia"/>
          <w:b/>
          <w:sz w:val="28"/>
          <w:szCs w:val="28"/>
        </w:rPr>
        <w:t>建设部</w:t>
      </w:r>
      <w:r w:rsidR="00A30ED9" w:rsidRPr="00A3464B">
        <w:rPr>
          <w:rFonts w:ascii="Arial" w:eastAsia="华文楷体" w:hAnsi="Arial" w:cs="Arial" w:hint="eastAsia"/>
          <w:b/>
          <w:sz w:val="28"/>
          <w:szCs w:val="28"/>
        </w:rPr>
        <w:t xml:space="preserve"> </w:t>
      </w:r>
      <w:r w:rsidR="00A30ED9" w:rsidRPr="00A3464B">
        <w:rPr>
          <w:rFonts w:ascii="Arial" w:eastAsia="华文楷体" w:hAnsi="Arial" w:cs="Arial" w:hint="eastAsia"/>
          <w:b/>
          <w:sz w:val="28"/>
          <w:szCs w:val="28"/>
        </w:rPr>
        <w:t>中国人民银行</w:t>
      </w:r>
      <w:r w:rsidR="00A30ED9" w:rsidRPr="00A3464B">
        <w:rPr>
          <w:rFonts w:ascii="Arial" w:eastAsia="华文楷体" w:hAnsi="Arial" w:cs="Arial" w:hint="eastAsia"/>
          <w:b/>
          <w:sz w:val="28"/>
          <w:szCs w:val="28"/>
        </w:rPr>
        <w:t xml:space="preserve"> </w:t>
      </w:r>
      <w:r w:rsidR="007A7481" w:rsidRPr="00A3464B">
        <w:rPr>
          <w:rFonts w:ascii="Arial" w:eastAsia="华文楷体" w:hAnsi="Arial" w:cs="Arial" w:hint="eastAsia"/>
          <w:b/>
          <w:sz w:val="28"/>
          <w:szCs w:val="28"/>
        </w:rPr>
        <w:t>中国银行业监督管理委员会</w:t>
      </w:r>
      <w:r w:rsidR="007A7481" w:rsidRPr="00A3464B">
        <w:rPr>
          <w:rFonts w:ascii="Arial" w:eastAsia="华文楷体" w:hAnsi="Arial" w:cs="Arial" w:hint="eastAsia"/>
          <w:b/>
          <w:sz w:val="28"/>
          <w:szCs w:val="28"/>
        </w:rPr>
        <w:t>&lt;</w:t>
      </w:r>
      <w:r w:rsidR="007A7481" w:rsidRPr="00A3464B">
        <w:rPr>
          <w:rFonts w:ascii="Arial" w:eastAsia="华文楷体" w:hAnsi="Arial" w:cs="Arial" w:hint="eastAsia"/>
          <w:b/>
          <w:sz w:val="28"/>
          <w:szCs w:val="28"/>
        </w:rPr>
        <w:t>关于规范与银行信贷业务相关的房地产抵押估价管理有关问题的通知</w:t>
      </w:r>
      <w:r w:rsidR="007A7481" w:rsidRPr="00A3464B">
        <w:rPr>
          <w:rFonts w:ascii="Arial" w:eastAsia="华文楷体" w:hAnsi="Arial" w:cs="Arial" w:hint="eastAsia"/>
          <w:b/>
          <w:sz w:val="28"/>
          <w:szCs w:val="28"/>
        </w:rPr>
        <w:t>&gt;</w:t>
      </w:r>
      <w:r w:rsidR="007A7481" w:rsidRPr="00A3464B">
        <w:rPr>
          <w:rFonts w:ascii="Arial" w:eastAsia="华文楷体" w:hAnsi="Arial" w:cs="Arial" w:hint="eastAsia"/>
          <w:b/>
          <w:sz w:val="28"/>
          <w:szCs w:val="28"/>
        </w:rPr>
        <w:t>》</w:t>
      </w:r>
      <w:r w:rsidR="00C45B00" w:rsidRPr="00A3464B">
        <w:rPr>
          <w:rFonts w:ascii="Arial" w:eastAsia="华文楷体" w:hAnsi="Arial" w:cs="Arial" w:hint="eastAsia"/>
          <w:b/>
          <w:sz w:val="28"/>
          <w:szCs w:val="28"/>
        </w:rPr>
        <w:t>（建住房</w:t>
      </w:r>
      <w:r w:rsidR="00C45B00" w:rsidRPr="00A3464B">
        <w:rPr>
          <w:rFonts w:ascii="Arial" w:eastAsia="华文楷体" w:hAnsi="Arial" w:cs="Arial" w:hint="eastAsia"/>
          <w:b/>
          <w:sz w:val="28"/>
          <w:szCs w:val="28"/>
        </w:rPr>
        <w:t>[2006]8</w:t>
      </w:r>
      <w:r w:rsidR="008D7390" w:rsidRPr="00A3464B">
        <w:rPr>
          <w:rFonts w:ascii="Arial" w:eastAsia="华文楷体" w:hAnsi="Arial" w:cs="Arial" w:hint="eastAsia"/>
          <w:b/>
          <w:sz w:val="28"/>
          <w:szCs w:val="28"/>
        </w:rPr>
        <w:t>号）规定，</w:t>
      </w:r>
      <w:r w:rsidR="00C45B00" w:rsidRPr="00A3464B">
        <w:rPr>
          <w:rFonts w:ascii="Arial" w:eastAsia="华文楷体" w:hAnsi="Arial" w:cs="Arial" w:hint="eastAsia"/>
          <w:b/>
          <w:sz w:val="28"/>
          <w:szCs w:val="28"/>
        </w:rPr>
        <w:t>房地产抵押价值应由房地产估价机</w:t>
      </w:r>
      <w:r w:rsidR="00C45B00" w:rsidRPr="00A3464B">
        <w:rPr>
          <w:rFonts w:ascii="Arial" w:eastAsia="华文楷体" w:hAnsi="Arial" w:cs="Arial" w:hint="eastAsia"/>
          <w:b/>
          <w:sz w:val="28"/>
          <w:szCs w:val="28"/>
        </w:rPr>
        <w:lastRenderedPageBreak/>
        <w:t>构进行评估，由注册房地产估价师签字。</w:t>
      </w:r>
      <w:r w:rsidR="008D7390" w:rsidRPr="00A3464B">
        <w:rPr>
          <w:rFonts w:ascii="Arial" w:eastAsia="华文楷体" w:hAnsi="Arial" w:cs="Arial" w:hint="eastAsia"/>
          <w:b/>
          <w:sz w:val="28"/>
          <w:szCs w:val="28"/>
        </w:rPr>
        <w:t>故《资产评估报告》</w:t>
      </w:r>
      <w:r w:rsidR="008D7390" w:rsidRPr="00A3464B">
        <w:rPr>
          <w:rFonts w:ascii="Arial" w:eastAsia="华文楷体" w:hAnsi="Arial" w:cs="Arial" w:hint="eastAsia"/>
          <w:b/>
          <w:sz w:val="28"/>
          <w:szCs w:val="28"/>
        </w:rPr>
        <w:t>[</w:t>
      </w:r>
      <w:r w:rsidR="008D7390" w:rsidRPr="00A3464B">
        <w:rPr>
          <w:rFonts w:ascii="Arial" w:eastAsia="华文楷体" w:hAnsi="Arial" w:cs="Arial" w:hint="eastAsia"/>
          <w:b/>
          <w:sz w:val="28"/>
          <w:szCs w:val="28"/>
        </w:rPr>
        <w:t>联合中和评报字（</w:t>
      </w:r>
      <w:r w:rsidR="008D7390" w:rsidRPr="00A3464B">
        <w:rPr>
          <w:rFonts w:ascii="Arial" w:eastAsia="华文楷体" w:hAnsi="Arial" w:cs="Arial" w:hint="eastAsia"/>
          <w:b/>
          <w:sz w:val="28"/>
          <w:szCs w:val="28"/>
        </w:rPr>
        <w:t>2020</w:t>
      </w:r>
      <w:r w:rsidR="008D7390" w:rsidRPr="00A3464B">
        <w:rPr>
          <w:rFonts w:ascii="Arial" w:eastAsia="华文楷体" w:hAnsi="Arial" w:cs="Arial" w:hint="eastAsia"/>
          <w:b/>
          <w:sz w:val="28"/>
          <w:szCs w:val="28"/>
        </w:rPr>
        <w:t>）第</w:t>
      </w:r>
      <w:r w:rsidR="008D7390" w:rsidRPr="00A3464B">
        <w:rPr>
          <w:rFonts w:ascii="Arial" w:eastAsia="华文楷体" w:hAnsi="Arial" w:cs="Arial" w:hint="eastAsia"/>
          <w:b/>
          <w:sz w:val="28"/>
          <w:szCs w:val="28"/>
        </w:rPr>
        <w:t>6084</w:t>
      </w:r>
      <w:r w:rsidR="008D7390" w:rsidRPr="00A3464B">
        <w:rPr>
          <w:rFonts w:ascii="Arial" w:eastAsia="华文楷体" w:hAnsi="Arial" w:cs="Arial" w:hint="eastAsia"/>
          <w:b/>
          <w:sz w:val="28"/>
          <w:szCs w:val="28"/>
        </w:rPr>
        <w:t>号</w:t>
      </w:r>
      <w:r w:rsidR="008D7390" w:rsidRPr="00A3464B">
        <w:rPr>
          <w:rFonts w:ascii="Arial" w:eastAsia="华文楷体" w:hAnsi="Arial" w:cs="Arial" w:hint="eastAsia"/>
          <w:b/>
          <w:sz w:val="28"/>
          <w:szCs w:val="28"/>
        </w:rPr>
        <w:t>]</w:t>
      </w:r>
      <w:r w:rsidR="008D7390" w:rsidRPr="00A3464B">
        <w:rPr>
          <w:rFonts w:ascii="Arial" w:eastAsia="华文楷体" w:hAnsi="Arial" w:cs="Arial" w:hint="eastAsia"/>
          <w:b/>
          <w:sz w:val="28"/>
          <w:szCs w:val="28"/>
        </w:rPr>
        <w:t>出具房地产抵押价值评估报告无效</w:t>
      </w:r>
      <w:r w:rsidR="00E56422" w:rsidRPr="00A3464B">
        <w:rPr>
          <w:rFonts w:ascii="Arial" w:eastAsia="华文楷体" w:hAnsi="Arial" w:cs="Arial" w:hint="eastAsia"/>
          <w:b/>
          <w:sz w:val="28"/>
          <w:szCs w:val="28"/>
        </w:rPr>
        <w:t>。</w:t>
      </w:r>
    </w:p>
    <w:p w14:paraId="213961D5" w14:textId="50C0AC58" w:rsidR="00C45B00" w:rsidRPr="00A3464B" w:rsidRDefault="008D7390" w:rsidP="00A3464B">
      <w:pPr>
        <w:kinsoku w:val="0"/>
        <w:autoSpaceDE w:val="0"/>
        <w:autoSpaceDN w:val="0"/>
        <w:ind w:firstLineChars="200" w:firstLine="561"/>
        <w:contextualSpacing/>
        <w:rPr>
          <w:rFonts w:ascii="Arial" w:eastAsia="华文楷体" w:hAnsi="Arial" w:cs="Arial"/>
          <w:b/>
          <w:sz w:val="28"/>
          <w:szCs w:val="28"/>
        </w:rPr>
      </w:pP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w:t>
      </w:r>
      <w:r w:rsidR="00C45B00" w:rsidRPr="00A3464B">
        <w:rPr>
          <w:rFonts w:ascii="Arial" w:eastAsia="华文楷体" w:hAnsi="Arial" w:cs="Arial" w:hint="eastAsia"/>
          <w:b/>
          <w:sz w:val="28"/>
          <w:szCs w:val="28"/>
        </w:rPr>
        <w:t>经评估机构盖章的《资产评估报告》</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联合中和评报字（</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）第</w:t>
      </w:r>
      <w:r w:rsidRPr="00A3464B">
        <w:rPr>
          <w:rFonts w:ascii="Arial" w:eastAsia="华文楷体" w:hAnsi="Arial" w:cs="Arial" w:hint="eastAsia"/>
          <w:b/>
          <w:sz w:val="28"/>
          <w:szCs w:val="28"/>
        </w:rPr>
        <w:t>6084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00C45B00" w:rsidRPr="00A3464B">
        <w:rPr>
          <w:rFonts w:ascii="Arial" w:eastAsia="华文楷体" w:hAnsi="Arial" w:cs="Arial" w:hint="eastAsia"/>
          <w:b/>
          <w:sz w:val="28"/>
          <w:szCs w:val="28"/>
        </w:rPr>
        <w:t>，没有取得资产评估报告统一编码，不符合《中国资产评估协会资产评估报告统一编码管理暂行办法》（中评协〔</w:t>
      </w:r>
      <w:r w:rsidR="00C45B00" w:rsidRPr="00A3464B">
        <w:rPr>
          <w:rFonts w:ascii="Arial" w:eastAsia="华文楷体" w:hAnsi="Arial" w:cs="Arial" w:hint="eastAsia"/>
          <w:b/>
          <w:sz w:val="28"/>
          <w:szCs w:val="28"/>
        </w:rPr>
        <w:t>2018</w:t>
      </w:r>
      <w:r w:rsidR="00C45B00" w:rsidRPr="00A3464B">
        <w:rPr>
          <w:rFonts w:ascii="Arial" w:eastAsia="华文楷体" w:hAnsi="Arial" w:cs="Arial" w:hint="eastAsia"/>
          <w:b/>
          <w:sz w:val="28"/>
          <w:szCs w:val="28"/>
        </w:rPr>
        <w:t>〕</w:t>
      </w:r>
      <w:r w:rsidR="00C45B00" w:rsidRPr="00A3464B">
        <w:rPr>
          <w:rFonts w:ascii="Arial" w:eastAsia="华文楷体" w:hAnsi="Arial" w:cs="Arial" w:hint="eastAsia"/>
          <w:b/>
          <w:sz w:val="28"/>
          <w:szCs w:val="28"/>
        </w:rPr>
        <w:t>44</w:t>
      </w:r>
      <w:r w:rsidR="00C45B00" w:rsidRPr="00A3464B">
        <w:rPr>
          <w:rFonts w:ascii="Arial" w:eastAsia="华文楷体" w:hAnsi="Arial" w:cs="Arial" w:hint="eastAsia"/>
          <w:b/>
          <w:sz w:val="28"/>
          <w:szCs w:val="28"/>
        </w:rPr>
        <w:t>号）第三条、第四条、第六条、第八条的规定。资产评估机构应当在向委托人提交资产评估报告前在报告编码系统中进行统一编码。资产评估机构应当打印编码回执并列装在资产评估报告的扉页位置。未统一编码的资产评估报告不具有行业认可的身份证明。</w:t>
      </w:r>
      <w:r w:rsidRPr="00A3464B">
        <w:rPr>
          <w:rFonts w:ascii="Arial" w:eastAsia="华文楷体" w:hAnsi="Arial" w:cs="Arial" w:hint="eastAsia"/>
          <w:b/>
          <w:sz w:val="28"/>
          <w:szCs w:val="28"/>
        </w:rPr>
        <w:t>故《资产评估报告》</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联合中和评报字（</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）第</w:t>
      </w:r>
      <w:r w:rsidRPr="00A3464B">
        <w:rPr>
          <w:rFonts w:ascii="Arial" w:eastAsia="华文楷体" w:hAnsi="Arial" w:cs="Arial" w:hint="eastAsia"/>
          <w:b/>
          <w:sz w:val="28"/>
          <w:szCs w:val="28"/>
        </w:rPr>
        <w:t>6084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按照资产评估行业管理规定也属于无效报告。</w:t>
      </w:r>
    </w:p>
    <w:p w14:paraId="74F154AD" w14:textId="5488B8D5" w:rsidR="006632A6" w:rsidRPr="00A3464B" w:rsidRDefault="006632A6" w:rsidP="00A3464B">
      <w:pPr>
        <w:kinsoku w:val="0"/>
        <w:autoSpaceDE w:val="0"/>
        <w:autoSpaceDN w:val="0"/>
        <w:ind w:firstLineChars="200" w:firstLine="561"/>
        <w:contextualSpacing/>
        <w:rPr>
          <w:rFonts w:ascii="Arial" w:eastAsia="华文楷体" w:hAnsi="Arial" w:cs="Arial"/>
          <w:b/>
          <w:sz w:val="28"/>
          <w:szCs w:val="28"/>
        </w:rPr>
      </w:pP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）评估方法</w:t>
      </w:r>
      <w:r w:rsidR="007A7481" w:rsidRPr="00A3464B">
        <w:rPr>
          <w:rFonts w:ascii="Arial" w:eastAsia="华文楷体" w:hAnsi="Arial" w:cs="Arial" w:hint="eastAsia"/>
          <w:b/>
          <w:sz w:val="28"/>
          <w:szCs w:val="28"/>
        </w:rPr>
        <w:t>选取</w:t>
      </w:r>
      <w:r w:rsidRPr="00A3464B">
        <w:rPr>
          <w:rFonts w:ascii="Arial" w:eastAsia="华文楷体" w:hAnsi="Arial" w:cs="Arial" w:hint="eastAsia"/>
          <w:b/>
          <w:sz w:val="28"/>
          <w:szCs w:val="28"/>
        </w:rPr>
        <w:t>不符合法律及规范</w:t>
      </w:r>
    </w:p>
    <w:p w14:paraId="6B30D27F" w14:textId="694A7398" w:rsidR="009635E3" w:rsidRPr="00A3464B" w:rsidRDefault="009635E3" w:rsidP="00A3464B">
      <w:pPr>
        <w:kinsoku w:val="0"/>
        <w:autoSpaceDE w:val="0"/>
        <w:autoSpaceDN w:val="0"/>
        <w:ind w:firstLineChars="200" w:firstLine="561"/>
        <w:contextualSpacing/>
        <w:rPr>
          <w:rFonts w:ascii="Arial" w:eastAsia="华文楷体" w:hAnsi="Arial" w:cs="Arial"/>
          <w:b/>
          <w:sz w:val="28"/>
          <w:szCs w:val="28"/>
        </w:rPr>
      </w:pPr>
      <w:r w:rsidRPr="00A3464B">
        <w:rPr>
          <w:rFonts w:ascii="Arial" w:eastAsia="华文楷体" w:hAnsi="Arial" w:cs="Arial" w:hint="eastAsia"/>
          <w:b/>
          <w:sz w:val="28"/>
          <w:szCs w:val="28"/>
        </w:rPr>
        <w:t>《资产评估报告》</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联合中和评报字（</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）第</w:t>
      </w:r>
      <w:r w:rsidRPr="00A3464B">
        <w:rPr>
          <w:rFonts w:ascii="Arial" w:eastAsia="华文楷体" w:hAnsi="Arial" w:cs="Arial" w:hint="eastAsia"/>
          <w:b/>
          <w:sz w:val="28"/>
          <w:szCs w:val="28"/>
        </w:rPr>
        <w:t>6084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中表述：</w:t>
      </w:r>
      <w:r w:rsidRPr="00A3464B">
        <w:rPr>
          <w:rFonts w:ascii="Arial" w:eastAsia="华文楷体" w:hAnsi="Arial" w:cs="Arial" w:hint="eastAsia"/>
          <w:b/>
          <w:kern w:val="2"/>
          <w:sz w:val="28"/>
          <w:szCs w:val="28"/>
        </w:rPr>
        <w:t>“委估房地产可分为两部分，</w:t>
      </w:r>
      <w:r w:rsidRPr="00A3464B">
        <w:rPr>
          <w:rFonts w:ascii="Arial" w:eastAsia="华文楷体" w:hAnsi="Arial" w:cs="Arial" w:hint="eastAsia"/>
          <w:b/>
          <w:kern w:val="2"/>
          <w:sz w:val="28"/>
          <w:szCs w:val="28"/>
        </w:rPr>
        <w:t>-2</w:t>
      </w:r>
      <w:r w:rsidRPr="00A3464B">
        <w:rPr>
          <w:rFonts w:ascii="Arial" w:eastAsia="华文楷体" w:hAnsi="Arial" w:cs="Arial" w:hint="eastAsia"/>
          <w:b/>
          <w:kern w:val="2"/>
          <w:sz w:val="28"/>
          <w:szCs w:val="28"/>
        </w:rPr>
        <w:t>层到</w:t>
      </w:r>
      <w:r w:rsidRPr="00A3464B">
        <w:rPr>
          <w:rFonts w:ascii="Arial" w:eastAsia="华文楷体" w:hAnsi="Arial" w:cs="Arial" w:hint="eastAsia"/>
          <w:b/>
          <w:kern w:val="2"/>
          <w:sz w:val="28"/>
          <w:szCs w:val="28"/>
        </w:rPr>
        <w:t>8</w:t>
      </w:r>
      <w:r w:rsidRPr="00A3464B">
        <w:rPr>
          <w:rFonts w:ascii="Arial" w:eastAsia="华文楷体" w:hAnsi="Arial" w:cs="Arial" w:hint="eastAsia"/>
          <w:b/>
          <w:kern w:val="2"/>
          <w:sz w:val="28"/>
          <w:szCs w:val="28"/>
        </w:rPr>
        <w:t>层以及</w:t>
      </w:r>
      <w:r w:rsidRPr="00A3464B">
        <w:rPr>
          <w:rFonts w:ascii="Arial" w:eastAsia="华文楷体" w:hAnsi="Arial" w:cs="Arial" w:hint="eastAsia"/>
          <w:b/>
          <w:kern w:val="2"/>
          <w:sz w:val="28"/>
          <w:szCs w:val="28"/>
        </w:rPr>
        <w:t>9-26</w:t>
      </w:r>
      <w:r w:rsidRPr="00A3464B">
        <w:rPr>
          <w:rFonts w:ascii="Arial" w:eastAsia="华文楷体" w:hAnsi="Arial" w:cs="Arial" w:hint="eastAsia"/>
          <w:b/>
          <w:kern w:val="2"/>
          <w:sz w:val="28"/>
          <w:szCs w:val="28"/>
        </w:rPr>
        <w:t>层。</w:t>
      </w:r>
      <w:r w:rsidRPr="00A3464B">
        <w:rPr>
          <w:rFonts w:ascii="Arial" w:eastAsia="华文楷体" w:hAnsi="Arial" w:cs="Arial" w:hint="eastAsia"/>
          <w:b/>
          <w:kern w:val="2"/>
          <w:sz w:val="28"/>
          <w:szCs w:val="28"/>
        </w:rPr>
        <w:t>-2</w:t>
      </w:r>
      <w:r w:rsidRPr="00A3464B">
        <w:rPr>
          <w:rFonts w:ascii="Arial" w:eastAsia="华文楷体" w:hAnsi="Arial" w:cs="Arial" w:hint="eastAsia"/>
          <w:b/>
          <w:kern w:val="2"/>
          <w:sz w:val="28"/>
          <w:szCs w:val="28"/>
        </w:rPr>
        <w:t>层到</w:t>
      </w:r>
      <w:r w:rsidRPr="00A3464B">
        <w:rPr>
          <w:rFonts w:ascii="Arial" w:eastAsia="华文楷体" w:hAnsi="Arial" w:cs="Arial" w:hint="eastAsia"/>
          <w:b/>
          <w:sz w:val="28"/>
          <w:szCs w:val="28"/>
        </w:rPr>
        <w:t>8</w:t>
      </w:r>
      <w:r w:rsidRPr="00A3464B">
        <w:rPr>
          <w:rFonts w:ascii="Arial" w:eastAsia="华文楷体" w:hAnsi="Arial" w:cs="Arial" w:hint="eastAsia"/>
          <w:b/>
          <w:sz w:val="28"/>
          <w:szCs w:val="28"/>
        </w:rPr>
        <w:t>层</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用途为</w:t>
      </w:r>
      <w:r w:rsidRPr="00A3464B">
        <w:rPr>
          <w:rFonts w:ascii="Arial" w:eastAsia="华文楷体" w:hAnsi="Arial" w:cs="Arial" w:hint="eastAsia"/>
          <w:b/>
          <w:sz w:val="28"/>
          <w:szCs w:val="28"/>
        </w:rPr>
        <w:t>1-3</w:t>
      </w:r>
      <w:r w:rsidRPr="00A3464B">
        <w:rPr>
          <w:rFonts w:ascii="Arial" w:eastAsia="华文楷体" w:hAnsi="Arial" w:cs="Arial" w:hint="eastAsia"/>
          <w:b/>
          <w:sz w:val="28"/>
          <w:szCs w:val="28"/>
        </w:rPr>
        <w:t>层商业性质、</w:t>
      </w:r>
      <w:r w:rsidRPr="00A3464B">
        <w:rPr>
          <w:rFonts w:ascii="Arial" w:eastAsia="华文楷体" w:hAnsi="Arial" w:cs="Arial" w:hint="eastAsia"/>
          <w:b/>
          <w:sz w:val="28"/>
          <w:szCs w:val="28"/>
        </w:rPr>
        <w:t>4-8</w:t>
      </w:r>
      <w:r w:rsidRPr="00A3464B">
        <w:rPr>
          <w:rFonts w:ascii="Arial" w:eastAsia="华文楷体" w:hAnsi="Arial" w:cs="Arial" w:hint="eastAsia"/>
          <w:b/>
          <w:sz w:val="28"/>
          <w:szCs w:val="28"/>
        </w:rPr>
        <w:t>层为旅馆性质、地下一层二层为地下车库性质，评估人员无法分别取得同一地区地下车库、商业、旅馆的交易案例，所以评估此部分未采用市场法</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此部分目前为自营酒店，已收集到相关经营数据，具备收益法的条件，采用收益法。</w:t>
      </w:r>
      <w:r w:rsidRPr="00A3464B">
        <w:rPr>
          <w:rFonts w:ascii="Arial" w:eastAsia="华文楷体" w:hAnsi="Arial" w:cs="Arial" w:hint="eastAsia"/>
          <w:b/>
          <w:sz w:val="28"/>
          <w:szCs w:val="28"/>
        </w:rPr>
        <w:t>9-26</w:t>
      </w:r>
      <w:r w:rsidRPr="00A3464B">
        <w:rPr>
          <w:rFonts w:ascii="Arial" w:eastAsia="华文楷体" w:hAnsi="Arial" w:cs="Arial" w:hint="eastAsia"/>
          <w:b/>
          <w:sz w:val="28"/>
          <w:szCs w:val="28"/>
        </w:rPr>
        <w:t>层</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由于委托估价公寓市场交易活跃，可取得同一地区类似住宅交易案例的建筑物，采用市场比较法评估</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委托估价住宅作为商业地产具备采用收益</w:t>
      </w:r>
      <w:r w:rsidRPr="00A3464B">
        <w:rPr>
          <w:rFonts w:ascii="Arial" w:eastAsia="华文楷体" w:hAnsi="Arial" w:cs="Arial" w:hint="eastAsia"/>
          <w:b/>
          <w:sz w:val="28"/>
          <w:szCs w:val="28"/>
        </w:rPr>
        <w:lastRenderedPageBreak/>
        <w:t>法的条件。采用市场法和收益法测算得出的住宅评估价值包含了土地使用权价值。”</w:t>
      </w:r>
    </w:p>
    <w:p w14:paraId="4B084B38" w14:textId="6A88CF0F" w:rsidR="009635E3" w:rsidRPr="00A3464B" w:rsidRDefault="00A30ED9" w:rsidP="006632A6">
      <w:pPr>
        <w:kinsoku w:val="0"/>
        <w:autoSpaceDE w:val="0"/>
        <w:autoSpaceDN w:val="0"/>
        <w:ind w:firstLine="552"/>
        <w:contextualSpacing/>
        <w:rPr>
          <w:rFonts w:ascii="Arial" w:eastAsia="华文楷体" w:hAnsi="Arial" w:cs="Arial"/>
          <w:b/>
          <w:sz w:val="28"/>
          <w:szCs w:val="28"/>
        </w:rPr>
      </w:pPr>
      <w:r w:rsidRPr="00A3464B">
        <w:rPr>
          <w:rFonts w:ascii="Arial" w:eastAsia="华文楷体" w:hAnsi="Arial" w:cs="Arial" w:hint="eastAsia"/>
          <w:b/>
          <w:sz w:val="28"/>
          <w:szCs w:val="28"/>
        </w:rPr>
        <w:t>地下车库、商业、旅馆还可采用成本法，但《资产评估报告》</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联合中和评报字（</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）第</w:t>
      </w:r>
      <w:r w:rsidRPr="00A3464B">
        <w:rPr>
          <w:rFonts w:ascii="Arial" w:eastAsia="华文楷体" w:hAnsi="Arial" w:cs="Arial" w:hint="eastAsia"/>
          <w:b/>
          <w:sz w:val="28"/>
          <w:szCs w:val="28"/>
        </w:rPr>
        <w:t>6084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009635E3" w:rsidRPr="00A3464B">
        <w:rPr>
          <w:rFonts w:ascii="Arial" w:eastAsia="华文楷体" w:hAnsi="Arial" w:cs="Arial" w:hint="eastAsia"/>
          <w:b/>
          <w:sz w:val="28"/>
          <w:szCs w:val="28"/>
        </w:rPr>
        <w:t>仅采用收益法，不符合《资产评估法》第二十六条：评估专业人员应当恰当选择评估方法，除依据评估执业准则只能选择一种评估方法的外，应当选择两种以上评估方法，经综合分析，</w:t>
      </w:r>
      <w:r w:rsidR="006632A6" w:rsidRPr="00A3464B">
        <w:rPr>
          <w:rFonts w:ascii="Arial" w:eastAsia="华文楷体" w:hAnsi="Arial" w:cs="Arial" w:hint="eastAsia"/>
          <w:b/>
          <w:sz w:val="28"/>
          <w:szCs w:val="28"/>
        </w:rPr>
        <w:t>形成评估结论，编制评估报告。</w:t>
      </w:r>
    </w:p>
    <w:p w14:paraId="206F5EA2" w14:textId="1D7C6910" w:rsidR="006632A6" w:rsidRPr="00A3464B" w:rsidRDefault="00A30ED9" w:rsidP="006632A6">
      <w:pPr>
        <w:kinsoku w:val="0"/>
        <w:autoSpaceDE w:val="0"/>
        <w:autoSpaceDN w:val="0"/>
        <w:ind w:firstLine="552"/>
        <w:contextualSpacing/>
        <w:rPr>
          <w:rFonts w:ascii="Arial" w:eastAsia="华文楷体" w:hAnsi="Arial" w:cs="Arial"/>
          <w:b/>
          <w:sz w:val="28"/>
          <w:szCs w:val="28"/>
        </w:rPr>
      </w:pPr>
      <w:r w:rsidRPr="00A3464B">
        <w:rPr>
          <w:rFonts w:ascii="Arial" w:eastAsia="华文楷体" w:hAnsi="Arial" w:cs="Arial" w:hint="eastAsia"/>
          <w:b/>
          <w:sz w:val="28"/>
          <w:szCs w:val="28"/>
        </w:rPr>
        <w:t>另</w:t>
      </w:r>
      <w:r w:rsidR="006632A6" w:rsidRPr="00A3464B">
        <w:rPr>
          <w:rFonts w:ascii="Arial" w:eastAsia="华文楷体" w:hAnsi="Arial" w:cs="Arial" w:hint="eastAsia"/>
          <w:b/>
          <w:sz w:val="28"/>
          <w:szCs w:val="28"/>
        </w:rPr>
        <w:t>根据《房地产估价规范》（</w:t>
      </w:r>
      <w:r w:rsidR="006632A6" w:rsidRPr="00A3464B">
        <w:rPr>
          <w:rFonts w:ascii="Arial" w:eastAsia="华文楷体" w:hAnsi="Arial" w:cs="Arial" w:hint="eastAsia"/>
          <w:b/>
          <w:sz w:val="28"/>
          <w:szCs w:val="28"/>
        </w:rPr>
        <w:t>GB/</w:t>
      </w:r>
      <w:r w:rsidR="006632A6" w:rsidRPr="00A3464B">
        <w:rPr>
          <w:rFonts w:ascii="Arial" w:eastAsia="华文楷体" w:hAnsi="Arial" w:cs="Arial"/>
          <w:b/>
          <w:sz w:val="28"/>
          <w:szCs w:val="28"/>
        </w:rPr>
        <w:t>T 50291-2015</w:t>
      </w:r>
      <w:r w:rsidR="006632A6" w:rsidRPr="00A3464B">
        <w:rPr>
          <w:rFonts w:ascii="Arial" w:eastAsia="华文楷体" w:hAnsi="Arial" w:cs="Arial" w:hint="eastAsia"/>
          <w:b/>
          <w:sz w:val="28"/>
          <w:szCs w:val="28"/>
        </w:rPr>
        <w:t>）第</w:t>
      </w:r>
      <w:r w:rsidR="006632A6" w:rsidRPr="00A3464B">
        <w:rPr>
          <w:rFonts w:ascii="Arial" w:eastAsia="华文楷体" w:hAnsi="Arial" w:cs="Arial" w:hint="eastAsia"/>
          <w:b/>
          <w:sz w:val="28"/>
          <w:szCs w:val="28"/>
        </w:rPr>
        <w:t>4</w:t>
      </w:r>
      <w:r w:rsidR="006632A6" w:rsidRPr="00A3464B">
        <w:rPr>
          <w:rFonts w:ascii="Arial" w:eastAsia="华文楷体" w:hAnsi="Arial" w:cs="Arial"/>
          <w:b/>
          <w:sz w:val="28"/>
          <w:szCs w:val="28"/>
        </w:rPr>
        <w:t>.</w:t>
      </w:r>
      <w:r w:rsidR="006632A6" w:rsidRPr="00A3464B">
        <w:rPr>
          <w:rFonts w:ascii="Arial" w:eastAsia="华文楷体" w:hAnsi="Arial" w:cs="Arial" w:hint="eastAsia"/>
          <w:b/>
          <w:sz w:val="28"/>
          <w:szCs w:val="28"/>
        </w:rPr>
        <w:t>1</w:t>
      </w:r>
      <w:r w:rsidR="006632A6" w:rsidRPr="00A3464B">
        <w:rPr>
          <w:rFonts w:ascii="Arial" w:eastAsia="华文楷体" w:hAnsi="Arial" w:cs="Arial"/>
          <w:b/>
          <w:sz w:val="28"/>
          <w:szCs w:val="28"/>
        </w:rPr>
        <w:t>.</w:t>
      </w:r>
      <w:r w:rsidR="006632A6" w:rsidRPr="00A3464B">
        <w:rPr>
          <w:rFonts w:ascii="Arial" w:eastAsia="华文楷体" w:hAnsi="Arial" w:cs="Arial" w:hint="eastAsia"/>
          <w:b/>
          <w:sz w:val="28"/>
          <w:szCs w:val="28"/>
        </w:rPr>
        <w:t>3</w:t>
      </w:r>
      <w:r w:rsidR="006632A6" w:rsidRPr="00A3464B">
        <w:rPr>
          <w:rFonts w:ascii="Arial" w:eastAsia="华文楷体" w:hAnsi="Arial" w:cs="Arial" w:hint="eastAsia"/>
          <w:b/>
          <w:sz w:val="28"/>
          <w:szCs w:val="28"/>
        </w:rPr>
        <w:t>条：“当估价对象适用两种或两种以上估价方法进行估价时，宜同时选用所有的估价方法进行估价，不得随意取舍”</w:t>
      </w:r>
      <w:r w:rsidR="00764E84" w:rsidRPr="00A3464B">
        <w:rPr>
          <w:rFonts w:ascii="Arial" w:eastAsia="华文楷体" w:hAnsi="Arial" w:cs="Arial" w:hint="eastAsia"/>
          <w:b/>
          <w:sz w:val="28"/>
          <w:szCs w:val="28"/>
        </w:rPr>
        <w:t>上述三种用途仅采用</w:t>
      </w:r>
      <w:r w:rsidR="006632A6" w:rsidRPr="00A3464B">
        <w:rPr>
          <w:rFonts w:ascii="Arial" w:eastAsia="华文楷体" w:hAnsi="Arial" w:cs="Arial" w:hint="eastAsia"/>
          <w:b/>
          <w:sz w:val="28"/>
          <w:szCs w:val="28"/>
        </w:rPr>
        <w:t>一种</w:t>
      </w:r>
      <w:r w:rsidR="00764E84" w:rsidRPr="00A3464B">
        <w:rPr>
          <w:rFonts w:ascii="Arial" w:eastAsia="华文楷体" w:hAnsi="Arial" w:cs="Arial" w:hint="eastAsia"/>
          <w:b/>
          <w:sz w:val="28"/>
          <w:szCs w:val="28"/>
        </w:rPr>
        <w:t>评估</w:t>
      </w:r>
      <w:r w:rsidR="006632A6" w:rsidRPr="00A3464B">
        <w:rPr>
          <w:rFonts w:ascii="Arial" w:eastAsia="华文楷体" w:hAnsi="Arial" w:cs="Arial" w:hint="eastAsia"/>
          <w:b/>
          <w:sz w:val="28"/>
          <w:szCs w:val="28"/>
        </w:rPr>
        <w:t>方法，也不符合房地产估价规范。</w:t>
      </w:r>
    </w:p>
    <w:p w14:paraId="721F2C90" w14:textId="3CB49B88" w:rsidR="006632A6" w:rsidRPr="00A3464B" w:rsidRDefault="006632A6" w:rsidP="006632A6">
      <w:pPr>
        <w:kinsoku w:val="0"/>
        <w:autoSpaceDE w:val="0"/>
        <w:autoSpaceDN w:val="0"/>
        <w:contextualSpacing/>
        <w:rPr>
          <w:rFonts w:ascii="Arial" w:eastAsia="华文楷体" w:hAnsi="Arial" w:cs="Arial"/>
          <w:b/>
          <w:sz w:val="28"/>
          <w:szCs w:val="28"/>
        </w:rPr>
      </w:pP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）《资产评估报告》</w:t>
      </w:r>
      <w:r w:rsidR="0037323B" w:rsidRPr="00A3464B">
        <w:rPr>
          <w:rFonts w:ascii="Arial" w:eastAsia="华文楷体" w:hAnsi="Arial" w:cs="Arial" w:hint="eastAsia"/>
          <w:b/>
          <w:sz w:val="28"/>
          <w:szCs w:val="28"/>
        </w:rPr>
        <w:t>依据的</w:t>
      </w:r>
      <w:r w:rsidRPr="00A3464B">
        <w:rPr>
          <w:rFonts w:ascii="Arial" w:eastAsia="华文楷体" w:hAnsi="Arial" w:cs="Arial" w:hint="eastAsia"/>
          <w:b/>
          <w:sz w:val="28"/>
          <w:szCs w:val="28"/>
        </w:rPr>
        <w:t>建筑</w:t>
      </w:r>
      <w:r w:rsidR="0037323B" w:rsidRPr="00A3464B">
        <w:rPr>
          <w:rFonts w:ascii="Arial" w:eastAsia="华文楷体" w:hAnsi="Arial" w:cs="Arial" w:hint="eastAsia"/>
          <w:b/>
          <w:sz w:val="28"/>
          <w:szCs w:val="28"/>
        </w:rPr>
        <w:t>面积与不动产登记信息不符</w:t>
      </w:r>
    </w:p>
    <w:p w14:paraId="30FD8820" w14:textId="4A68288C" w:rsidR="006632A6" w:rsidRPr="00A3464B" w:rsidRDefault="006632A6" w:rsidP="00A3464B">
      <w:pPr>
        <w:kinsoku w:val="0"/>
        <w:autoSpaceDE w:val="0"/>
        <w:autoSpaceDN w:val="0"/>
        <w:ind w:firstLineChars="200" w:firstLine="561"/>
        <w:contextualSpacing/>
        <w:rPr>
          <w:rFonts w:ascii="Arial" w:eastAsia="华文楷体" w:hAnsi="Arial" w:cs="Arial"/>
          <w:b/>
          <w:sz w:val="28"/>
          <w:szCs w:val="28"/>
        </w:rPr>
      </w:pPr>
      <w:r w:rsidRPr="00A3464B">
        <w:rPr>
          <w:rFonts w:ascii="Arial" w:eastAsia="华文楷体" w:hAnsi="Arial" w:cs="Arial" w:hint="eastAsia"/>
          <w:b/>
          <w:sz w:val="28"/>
          <w:szCs w:val="28"/>
        </w:rPr>
        <w:t>依据《不动产权证书》</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hint="eastAsia"/>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、《不动产登记信息查询结果告知单》</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编号：朝（</w:t>
      </w:r>
      <w:r w:rsidRPr="00A3464B">
        <w:rPr>
          <w:rFonts w:ascii="Arial" w:eastAsia="华文楷体" w:hAnsi="Arial" w:cs="Arial" w:hint="eastAsia"/>
          <w:b/>
          <w:sz w:val="28"/>
          <w:szCs w:val="28"/>
        </w:rPr>
        <w:t>2023</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0019051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0045317</w:t>
      </w:r>
      <w:r w:rsidRPr="00A3464B">
        <w:rPr>
          <w:rFonts w:ascii="Arial" w:eastAsia="华文楷体" w:hAnsi="Arial" w:cs="Arial" w:hint="eastAsia"/>
          <w:b/>
          <w:sz w:val="28"/>
          <w:szCs w:val="28"/>
        </w:rPr>
        <w:t>（窗）</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、《房屋面积测算技术报告书</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商品房类使用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r w:rsidR="00764E84" w:rsidRPr="00A3464B">
        <w:rPr>
          <w:rFonts w:ascii="Arial" w:eastAsia="华文楷体" w:hAnsi="Arial" w:cs="Arial" w:hint="eastAsia"/>
          <w:b/>
          <w:sz w:val="28"/>
          <w:szCs w:val="28"/>
        </w:rPr>
        <w:t>估价对象地下车位用房登记产权建筑面积为</w:t>
      </w:r>
      <w:r w:rsidR="00764E84" w:rsidRPr="00A3464B">
        <w:rPr>
          <w:rFonts w:ascii="Arial" w:eastAsia="华文楷体" w:hAnsi="Arial" w:cs="Arial" w:hint="eastAsia"/>
          <w:b/>
          <w:sz w:val="28"/>
          <w:szCs w:val="28"/>
        </w:rPr>
        <w:t>512.16</w:t>
      </w:r>
      <w:r w:rsidR="00764E84" w:rsidRPr="00A3464B">
        <w:rPr>
          <w:rFonts w:ascii="Arial" w:eastAsia="华文楷体" w:hAnsi="Arial" w:cs="Arial" w:hint="eastAsia"/>
          <w:b/>
          <w:sz w:val="28"/>
          <w:szCs w:val="28"/>
        </w:rPr>
        <w:t>平方米，经查勘，于地下一层仅有</w:t>
      </w:r>
      <w:r w:rsidR="00764E84" w:rsidRPr="00A3464B">
        <w:rPr>
          <w:rFonts w:ascii="Arial" w:eastAsia="华文楷体" w:hAnsi="Arial" w:cs="Arial" w:hint="eastAsia"/>
          <w:b/>
          <w:sz w:val="28"/>
          <w:szCs w:val="28"/>
        </w:rPr>
        <w:t>9</w:t>
      </w:r>
      <w:r w:rsidR="00764E84" w:rsidRPr="00A3464B">
        <w:rPr>
          <w:rFonts w:ascii="Arial" w:eastAsia="华文楷体" w:hAnsi="Arial" w:cs="Arial" w:hint="eastAsia"/>
          <w:b/>
          <w:sz w:val="28"/>
          <w:szCs w:val="28"/>
        </w:rPr>
        <w:t>个车位。其余</w:t>
      </w:r>
      <w:r w:rsidRPr="00A3464B">
        <w:rPr>
          <w:rFonts w:ascii="Arial" w:eastAsia="华文楷体" w:hAnsi="Arial" w:cs="Arial" w:hint="eastAsia"/>
          <w:b/>
          <w:sz w:val="28"/>
          <w:szCs w:val="28"/>
        </w:rPr>
        <w:t>地下</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层建筑面积（除地下车库用房），主要分摊在地上商业及旅馆用房。《资产评估报告》</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联合中和评报字（</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）第</w:t>
      </w:r>
      <w:r w:rsidRPr="00A3464B">
        <w:rPr>
          <w:rFonts w:ascii="Arial" w:eastAsia="华文楷体" w:hAnsi="Arial" w:cs="Arial" w:hint="eastAsia"/>
          <w:b/>
          <w:sz w:val="28"/>
          <w:szCs w:val="28"/>
        </w:rPr>
        <w:t>6084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将</w:t>
      </w:r>
      <w:r w:rsidR="0037323B" w:rsidRPr="00A3464B">
        <w:rPr>
          <w:rFonts w:ascii="Arial" w:eastAsia="华文楷体" w:hAnsi="Arial" w:cs="Arial" w:hint="eastAsia"/>
          <w:b/>
          <w:sz w:val="28"/>
          <w:szCs w:val="28"/>
        </w:rPr>
        <w:t>地下一层二层全部建筑面积均作为地下车用房计算。</w:t>
      </w:r>
      <w:r w:rsidR="0037323B" w:rsidRPr="00A3464B">
        <w:rPr>
          <w:rFonts w:ascii="Arial" w:eastAsia="华文楷体" w:hAnsi="Arial" w:cs="Arial" w:hint="eastAsia"/>
          <w:b/>
          <w:sz w:val="28"/>
          <w:szCs w:val="28"/>
        </w:rPr>
        <w:t xml:space="preserve"> </w:t>
      </w:r>
    </w:p>
    <w:p w14:paraId="0F2F767F" w14:textId="259761D0" w:rsidR="00764E84" w:rsidRPr="00A3464B" w:rsidRDefault="00764E84"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经评估专业人员整理《不动产权证书》</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hint="eastAsia"/>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r w:rsidR="006632A6" w:rsidRPr="00A3464B">
        <w:rPr>
          <w:rFonts w:ascii="Arial" w:eastAsia="华文楷体" w:hAnsi="Arial" w:cs="Arial" w:hint="eastAsia"/>
          <w:b/>
          <w:sz w:val="28"/>
          <w:szCs w:val="28"/>
        </w:rPr>
        <w:t>《不动产登记信息查询结果告知单》</w:t>
      </w:r>
      <w:r w:rsidR="006632A6" w:rsidRPr="00A3464B">
        <w:rPr>
          <w:rFonts w:ascii="Arial" w:eastAsia="华文楷体" w:hAnsi="Arial" w:cs="Arial" w:hint="eastAsia"/>
          <w:b/>
          <w:sz w:val="28"/>
          <w:szCs w:val="28"/>
        </w:rPr>
        <w:t>[</w:t>
      </w:r>
      <w:r w:rsidR="006632A6" w:rsidRPr="00A3464B">
        <w:rPr>
          <w:rFonts w:ascii="Arial" w:eastAsia="华文楷体" w:hAnsi="Arial" w:cs="Arial" w:hint="eastAsia"/>
          <w:b/>
          <w:sz w:val="28"/>
          <w:szCs w:val="28"/>
        </w:rPr>
        <w:t>编号：朝（</w:t>
      </w:r>
      <w:r w:rsidR="006632A6" w:rsidRPr="00A3464B">
        <w:rPr>
          <w:rFonts w:ascii="Arial" w:eastAsia="华文楷体" w:hAnsi="Arial" w:cs="Arial" w:hint="eastAsia"/>
          <w:b/>
          <w:sz w:val="28"/>
          <w:szCs w:val="28"/>
        </w:rPr>
        <w:t>2023</w:t>
      </w:r>
      <w:r w:rsidR="006632A6" w:rsidRPr="00A3464B">
        <w:rPr>
          <w:rFonts w:ascii="Arial" w:eastAsia="华文楷体" w:hAnsi="Arial" w:cs="Arial" w:hint="eastAsia"/>
          <w:b/>
          <w:sz w:val="28"/>
          <w:szCs w:val="28"/>
        </w:rPr>
        <w:t>）</w:t>
      </w:r>
      <w:r w:rsidR="006632A6" w:rsidRPr="00A3464B">
        <w:rPr>
          <w:rFonts w:ascii="Arial" w:eastAsia="华文楷体" w:hAnsi="Arial" w:cs="Arial" w:hint="eastAsia"/>
          <w:b/>
          <w:sz w:val="28"/>
          <w:szCs w:val="28"/>
        </w:rPr>
        <w:t>0019051</w:t>
      </w:r>
      <w:r w:rsidR="006632A6" w:rsidRPr="00A3464B">
        <w:rPr>
          <w:rFonts w:ascii="Arial" w:eastAsia="华文楷体" w:hAnsi="Arial" w:cs="Arial" w:hint="eastAsia"/>
          <w:b/>
          <w:sz w:val="28"/>
          <w:szCs w:val="28"/>
        </w:rPr>
        <w:t>、</w:t>
      </w:r>
      <w:r w:rsidR="006632A6" w:rsidRPr="00A3464B">
        <w:rPr>
          <w:rFonts w:ascii="Arial" w:eastAsia="华文楷体" w:hAnsi="Arial" w:cs="Arial" w:hint="eastAsia"/>
          <w:b/>
          <w:sz w:val="28"/>
          <w:szCs w:val="28"/>
        </w:rPr>
        <w:t>0045317</w:t>
      </w:r>
      <w:r w:rsidR="006632A6" w:rsidRPr="00A3464B">
        <w:rPr>
          <w:rFonts w:ascii="Arial" w:eastAsia="华文楷体" w:hAnsi="Arial" w:cs="Arial" w:hint="eastAsia"/>
          <w:b/>
          <w:sz w:val="28"/>
          <w:szCs w:val="28"/>
        </w:rPr>
        <w:t>（窗）</w:t>
      </w:r>
      <w:r w:rsidR="006632A6" w:rsidRPr="00A3464B">
        <w:rPr>
          <w:rFonts w:ascii="Arial" w:eastAsia="华文楷体" w:hAnsi="Arial" w:cs="Arial" w:hint="eastAsia"/>
          <w:b/>
          <w:sz w:val="28"/>
          <w:szCs w:val="28"/>
        </w:rPr>
        <w:t>]</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中载明的建筑面积数据，与《资产评估报告》</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联合中和评报字（</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）第</w:t>
      </w:r>
      <w:r w:rsidRPr="00A3464B">
        <w:rPr>
          <w:rFonts w:ascii="Arial" w:eastAsia="华文楷体" w:hAnsi="Arial" w:cs="Arial" w:hint="eastAsia"/>
          <w:b/>
          <w:sz w:val="28"/>
          <w:szCs w:val="28"/>
        </w:rPr>
        <w:t>6084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对比，面积数据如下</w:t>
      </w:r>
      <w:r w:rsidR="006632A6" w:rsidRPr="00A3464B">
        <w:rPr>
          <w:rFonts w:ascii="Arial" w:eastAsia="华文楷体" w:hAnsi="Arial" w:cs="Arial" w:hint="eastAsia"/>
          <w:b/>
          <w:sz w:val="28"/>
          <w:szCs w:val="28"/>
        </w:rPr>
        <w:t>：</w:t>
      </w:r>
    </w:p>
    <w:tbl>
      <w:tblPr>
        <w:tblW w:w="47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4A0" w:firstRow="1" w:lastRow="0" w:firstColumn="1" w:lastColumn="0" w:noHBand="0" w:noVBand="1"/>
      </w:tblPr>
      <w:tblGrid>
        <w:gridCol w:w="954"/>
        <w:gridCol w:w="1335"/>
        <w:gridCol w:w="1324"/>
        <w:gridCol w:w="1490"/>
        <w:gridCol w:w="1490"/>
        <w:gridCol w:w="1487"/>
      </w:tblGrid>
      <w:tr w:rsidR="0037323B" w:rsidRPr="00A3464B" w14:paraId="05D7410F" w14:textId="61AEC6E4" w:rsidTr="008361DC">
        <w:trPr>
          <w:trHeight w:val="20"/>
          <w:tblHeader/>
          <w:jc w:val="center"/>
        </w:trPr>
        <w:tc>
          <w:tcPr>
            <w:tcW w:w="590" w:type="pct"/>
            <w:shd w:val="clear" w:color="auto" w:fill="auto"/>
            <w:vAlign w:val="center"/>
          </w:tcPr>
          <w:p w14:paraId="095BF830"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登记楼层</w:t>
            </w:r>
          </w:p>
        </w:tc>
        <w:tc>
          <w:tcPr>
            <w:tcW w:w="826" w:type="pct"/>
            <w:shd w:val="clear" w:color="auto" w:fill="auto"/>
            <w:vAlign w:val="center"/>
          </w:tcPr>
          <w:p w14:paraId="284D04A2"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登记用途</w:t>
            </w:r>
          </w:p>
        </w:tc>
        <w:tc>
          <w:tcPr>
            <w:tcW w:w="819" w:type="pct"/>
            <w:shd w:val="clear" w:color="auto" w:fill="auto"/>
            <w:vAlign w:val="center"/>
          </w:tcPr>
          <w:p w14:paraId="2DB7815C"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登记建筑面积（㎡）</w:t>
            </w:r>
          </w:p>
        </w:tc>
        <w:tc>
          <w:tcPr>
            <w:tcW w:w="922" w:type="pct"/>
            <w:vAlign w:val="center"/>
          </w:tcPr>
          <w:p w14:paraId="012DC4A5" w14:textId="6C850E39"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说明</w:t>
            </w:r>
          </w:p>
        </w:tc>
        <w:tc>
          <w:tcPr>
            <w:tcW w:w="922" w:type="pct"/>
            <w:shd w:val="clear" w:color="auto" w:fill="D9D9D9" w:themeFill="background1" w:themeFillShade="D9"/>
            <w:vAlign w:val="center"/>
          </w:tcPr>
          <w:p w14:paraId="5AD9C9DE" w14:textId="2628EF4C"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资产报告设定用途</w:t>
            </w:r>
          </w:p>
        </w:tc>
        <w:tc>
          <w:tcPr>
            <w:tcW w:w="920" w:type="pct"/>
            <w:shd w:val="clear" w:color="auto" w:fill="D9D9D9" w:themeFill="background1" w:themeFillShade="D9"/>
            <w:vAlign w:val="center"/>
          </w:tcPr>
          <w:p w14:paraId="73EA7D56" w14:textId="7BF8B141"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资产报告依据建筑面积（㎡）</w:t>
            </w:r>
          </w:p>
        </w:tc>
      </w:tr>
      <w:tr w:rsidR="0037323B" w:rsidRPr="00A3464B" w14:paraId="53369022" w14:textId="6C458441" w:rsidTr="008361DC">
        <w:trPr>
          <w:trHeight w:val="128"/>
          <w:jc w:val="center"/>
        </w:trPr>
        <w:tc>
          <w:tcPr>
            <w:tcW w:w="590" w:type="pct"/>
            <w:shd w:val="clear" w:color="auto" w:fill="auto"/>
            <w:vAlign w:val="center"/>
          </w:tcPr>
          <w:p w14:paraId="2DE796D2"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9-26F</w:t>
            </w:r>
          </w:p>
        </w:tc>
        <w:tc>
          <w:tcPr>
            <w:tcW w:w="826" w:type="pct"/>
            <w:shd w:val="clear" w:color="auto" w:fill="auto"/>
            <w:vAlign w:val="center"/>
          </w:tcPr>
          <w:p w14:paraId="2891BCE0"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公寓</w:t>
            </w:r>
          </w:p>
        </w:tc>
        <w:tc>
          <w:tcPr>
            <w:tcW w:w="819" w:type="pct"/>
            <w:shd w:val="clear" w:color="auto" w:fill="auto"/>
            <w:vAlign w:val="center"/>
          </w:tcPr>
          <w:p w14:paraId="7A0794E5"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15825</w:t>
            </w:r>
          </w:p>
        </w:tc>
        <w:tc>
          <w:tcPr>
            <w:tcW w:w="922" w:type="pct"/>
            <w:vAlign w:val="center"/>
          </w:tcPr>
          <w:p w14:paraId="78FF121C" w14:textId="7C43534C"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w:t>
            </w:r>
          </w:p>
        </w:tc>
        <w:tc>
          <w:tcPr>
            <w:tcW w:w="922" w:type="pct"/>
            <w:shd w:val="clear" w:color="auto" w:fill="D9D9D9" w:themeFill="background1" w:themeFillShade="D9"/>
            <w:vAlign w:val="center"/>
          </w:tcPr>
          <w:p w14:paraId="686D8771" w14:textId="14D3D805"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公寓</w:t>
            </w:r>
          </w:p>
        </w:tc>
        <w:tc>
          <w:tcPr>
            <w:tcW w:w="920" w:type="pct"/>
            <w:shd w:val="clear" w:color="auto" w:fill="D9D9D9" w:themeFill="background1" w:themeFillShade="D9"/>
            <w:vAlign w:val="center"/>
          </w:tcPr>
          <w:p w14:paraId="0FE805E3" w14:textId="52C021D9"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15643.2</w:t>
            </w:r>
          </w:p>
        </w:tc>
      </w:tr>
      <w:tr w:rsidR="0037323B" w:rsidRPr="00A3464B" w14:paraId="4CD73907" w14:textId="204995EC" w:rsidTr="008361DC">
        <w:trPr>
          <w:trHeight w:val="162"/>
          <w:jc w:val="center"/>
        </w:trPr>
        <w:tc>
          <w:tcPr>
            <w:tcW w:w="590" w:type="pct"/>
            <w:shd w:val="clear" w:color="auto" w:fill="auto"/>
            <w:vAlign w:val="center"/>
          </w:tcPr>
          <w:p w14:paraId="6F444ACE"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4-8F</w:t>
            </w:r>
          </w:p>
        </w:tc>
        <w:tc>
          <w:tcPr>
            <w:tcW w:w="826" w:type="pct"/>
            <w:shd w:val="clear" w:color="auto" w:fill="auto"/>
            <w:vAlign w:val="center"/>
          </w:tcPr>
          <w:p w14:paraId="29F6B49A"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旅馆</w:t>
            </w:r>
          </w:p>
        </w:tc>
        <w:tc>
          <w:tcPr>
            <w:tcW w:w="819" w:type="pct"/>
            <w:shd w:val="clear" w:color="auto" w:fill="auto"/>
            <w:vAlign w:val="center"/>
          </w:tcPr>
          <w:p w14:paraId="787B43D8"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7</w:t>
            </w:r>
            <w:r w:rsidRPr="00A3464B">
              <w:rPr>
                <w:rFonts w:ascii="Arial" w:eastAsia="华文细黑" w:hAnsi="Arial" w:cs="宋体"/>
                <w:b/>
                <w:sz w:val="18"/>
                <w:szCs w:val="21"/>
              </w:rPr>
              <w:t>834.18</w:t>
            </w:r>
          </w:p>
        </w:tc>
        <w:tc>
          <w:tcPr>
            <w:tcW w:w="922" w:type="pct"/>
            <w:vMerge w:val="restart"/>
            <w:vAlign w:val="center"/>
          </w:tcPr>
          <w:p w14:paraId="3B0AEF6C" w14:textId="536C4942"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含</w:t>
            </w:r>
            <w:r w:rsidRPr="00A3464B">
              <w:rPr>
                <w:rFonts w:ascii="Arial" w:eastAsia="华文细黑" w:hAnsi="Arial" w:cs="宋体" w:hint="eastAsia"/>
                <w:b/>
                <w:sz w:val="18"/>
                <w:szCs w:val="21"/>
              </w:rPr>
              <w:t>B1</w:t>
            </w:r>
            <w:r w:rsidRPr="00A3464B">
              <w:rPr>
                <w:rFonts w:ascii="Arial" w:eastAsia="华文细黑" w:hAnsi="Arial" w:cs="宋体" w:hint="eastAsia"/>
                <w:b/>
                <w:sz w:val="18"/>
                <w:szCs w:val="21"/>
              </w:rPr>
              <w:t>、</w:t>
            </w:r>
            <w:r w:rsidRPr="00A3464B">
              <w:rPr>
                <w:rFonts w:ascii="Arial" w:eastAsia="华文细黑" w:hAnsi="Arial" w:cs="宋体" w:hint="eastAsia"/>
                <w:b/>
                <w:sz w:val="18"/>
                <w:szCs w:val="21"/>
              </w:rPr>
              <w:t>B2</w:t>
            </w:r>
            <w:r w:rsidRPr="00A3464B">
              <w:rPr>
                <w:rFonts w:ascii="Arial" w:eastAsia="华文细黑" w:hAnsi="Arial" w:cs="宋体" w:hint="eastAsia"/>
                <w:b/>
                <w:sz w:val="18"/>
                <w:szCs w:val="21"/>
              </w:rPr>
              <w:t>分摊</w:t>
            </w:r>
          </w:p>
        </w:tc>
        <w:tc>
          <w:tcPr>
            <w:tcW w:w="922" w:type="pct"/>
            <w:shd w:val="clear" w:color="auto" w:fill="D9D9D9" w:themeFill="background1" w:themeFillShade="D9"/>
            <w:vAlign w:val="center"/>
          </w:tcPr>
          <w:p w14:paraId="78D86FC4" w14:textId="1E12FE1F"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旅馆</w:t>
            </w:r>
          </w:p>
        </w:tc>
        <w:tc>
          <w:tcPr>
            <w:tcW w:w="920" w:type="pct"/>
            <w:shd w:val="clear" w:color="auto" w:fill="D9D9D9" w:themeFill="background1" w:themeFillShade="D9"/>
            <w:vAlign w:val="center"/>
          </w:tcPr>
          <w:p w14:paraId="2BE6B5BF" w14:textId="2611CF90"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4688.5</w:t>
            </w:r>
          </w:p>
        </w:tc>
      </w:tr>
      <w:tr w:rsidR="0037323B" w:rsidRPr="00A3464B" w14:paraId="44ADB016" w14:textId="76762C2C" w:rsidTr="008361DC">
        <w:trPr>
          <w:trHeight w:val="224"/>
          <w:jc w:val="center"/>
        </w:trPr>
        <w:tc>
          <w:tcPr>
            <w:tcW w:w="590" w:type="pct"/>
            <w:shd w:val="clear" w:color="auto" w:fill="auto"/>
            <w:vAlign w:val="center"/>
          </w:tcPr>
          <w:p w14:paraId="77B396CF"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1-3F</w:t>
            </w:r>
          </w:p>
        </w:tc>
        <w:tc>
          <w:tcPr>
            <w:tcW w:w="826" w:type="pct"/>
            <w:shd w:val="clear" w:color="auto" w:fill="auto"/>
            <w:vAlign w:val="center"/>
          </w:tcPr>
          <w:p w14:paraId="3FAD782A"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商业</w:t>
            </w:r>
          </w:p>
        </w:tc>
        <w:tc>
          <w:tcPr>
            <w:tcW w:w="819" w:type="pct"/>
            <w:shd w:val="clear" w:color="auto" w:fill="auto"/>
            <w:vAlign w:val="center"/>
          </w:tcPr>
          <w:p w14:paraId="7CE7AB8F"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7</w:t>
            </w:r>
            <w:r w:rsidRPr="00A3464B">
              <w:rPr>
                <w:rFonts w:ascii="Arial" w:eastAsia="华文细黑" w:hAnsi="Arial" w:cs="宋体"/>
                <w:b/>
                <w:sz w:val="18"/>
                <w:szCs w:val="21"/>
              </w:rPr>
              <w:t>200.96</w:t>
            </w:r>
          </w:p>
        </w:tc>
        <w:tc>
          <w:tcPr>
            <w:tcW w:w="922" w:type="pct"/>
            <w:vMerge/>
            <w:vAlign w:val="center"/>
          </w:tcPr>
          <w:p w14:paraId="7F34C206" w14:textId="77777777" w:rsidR="0037323B" w:rsidRPr="00A3464B" w:rsidRDefault="0037323B" w:rsidP="00E66F89">
            <w:pPr>
              <w:overflowPunct w:val="0"/>
              <w:snapToGrid w:val="0"/>
              <w:jc w:val="center"/>
              <w:rPr>
                <w:rFonts w:ascii="Arial" w:eastAsia="华文细黑" w:hAnsi="Arial" w:cs="宋体"/>
                <w:b/>
                <w:sz w:val="18"/>
                <w:szCs w:val="21"/>
              </w:rPr>
            </w:pPr>
          </w:p>
        </w:tc>
        <w:tc>
          <w:tcPr>
            <w:tcW w:w="922" w:type="pct"/>
            <w:shd w:val="clear" w:color="auto" w:fill="D9D9D9" w:themeFill="background1" w:themeFillShade="D9"/>
            <w:vAlign w:val="center"/>
          </w:tcPr>
          <w:p w14:paraId="4099D03C" w14:textId="59ABA56C"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商业</w:t>
            </w:r>
          </w:p>
        </w:tc>
        <w:tc>
          <w:tcPr>
            <w:tcW w:w="920" w:type="pct"/>
            <w:shd w:val="clear" w:color="auto" w:fill="D9D9D9" w:themeFill="background1" w:themeFillShade="D9"/>
            <w:vAlign w:val="center"/>
          </w:tcPr>
          <w:p w14:paraId="5EAD9804" w14:textId="0D8C08C8"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5507.91</w:t>
            </w:r>
          </w:p>
        </w:tc>
      </w:tr>
      <w:tr w:rsidR="0037323B" w:rsidRPr="00A3464B" w14:paraId="0D795774" w14:textId="6F7CA1CE" w:rsidTr="008361DC">
        <w:trPr>
          <w:trHeight w:val="20"/>
          <w:jc w:val="center"/>
        </w:trPr>
        <w:tc>
          <w:tcPr>
            <w:tcW w:w="590" w:type="pct"/>
            <w:shd w:val="clear" w:color="auto" w:fill="auto"/>
            <w:vAlign w:val="center"/>
          </w:tcPr>
          <w:p w14:paraId="564925A4"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B</w:t>
            </w:r>
            <w:r w:rsidRPr="00A3464B">
              <w:rPr>
                <w:rFonts w:ascii="Arial" w:eastAsia="华文细黑" w:hAnsi="Arial" w:cs="宋体"/>
                <w:b/>
                <w:sz w:val="18"/>
                <w:szCs w:val="21"/>
              </w:rPr>
              <w:t>1</w:t>
            </w:r>
          </w:p>
        </w:tc>
        <w:tc>
          <w:tcPr>
            <w:tcW w:w="826" w:type="pct"/>
            <w:shd w:val="clear" w:color="auto" w:fill="auto"/>
            <w:vAlign w:val="center"/>
          </w:tcPr>
          <w:p w14:paraId="4F35E2C3" w14:textId="25FBFECC"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地下车库（</w:t>
            </w:r>
            <w:r w:rsidRPr="00A3464B">
              <w:rPr>
                <w:rFonts w:ascii="Arial" w:eastAsia="华文细黑" w:hAnsi="Arial" w:cs="宋体" w:hint="eastAsia"/>
                <w:b/>
                <w:sz w:val="18"/>
                <w:szCs w:val="21"/>
              </w:rPr>
              <w:t>9</w:t>
            </w:r>
            <w:r w:rsidRPr="00A3464B">
              <w:rPr>
                <w:rFonts w:ascii="Arial" w:eastAsia="华文细黑" w:hAnsi="Arial" w:cs="宋体" w:hint="eastAsia"/>
                <w:b/>
                <w:sz w:val="18"/>
                <w:szCs w:val="21"/>
              </w:rPr>
              <w:t>个）</w:t>
            </w:r>
          </w:p>
        </w:tc>
        <w:tc>
          <w:tcPr>
            <w:tcW w:w="819" w:type="pct"/>
            <w:shd w:val="clear" w:color="auto" w:fill="auto"/>
            <w:vAlign w:val="center"/>
          </w:tcPr>
          <w:p w14:paraId="6149390A"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5</w:t>
            </w:r>
            <w:r w:rsidRPr="00A3464B">
              <w:rPr>
                <w:rFonts w:ascii="Arial" w:eastAsia="华文细黑" w:hAnsi="Arial" w:cs="宋体"/>
                <w:b/>
                <w:sz w:val="18"/>
                <w:szCs w:val="21"/>
              </w:rPr>
              <w:t>12.16</w:t>
            </w:r>
          </w:p>
        </w:tc>
        <w:tc>
          <w:tcPr>
            <w:tcW w:w="922" w:type="pct"/>
            <w:vAlign w:val="center"/>
          </w:tcPr>
          <w:p w14:paraId="116B1BEB" w14:textId="2AE19A4A"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w:t>
            </w:r>
          </w:p>
        </w:tc>
        <w:tc>
          <w:tcPr>
            <w:tcW w:w="922" w:type="pct"/>
            <w:vMerge w:val="restart"/>
            <w:shd w:val="clear" w:color="auto" w:fill="D9D9D9" w:themeFill="background1" w:themeFillShade="D9"/>
            <w:vAlign w:val="center"/>
          </w:tcPr>
          <w:p w14:paraId="27DF838D" w14:textId="29F8334D"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地下车库（</w:t>
            </w:r>
            <w:r w:rsidRPr="00A3464B">
              <w:rPr>
                <w:rFonts w:ascii="Arial" w:eastAsia="华文细黑" w:hAnsi="Arial" w:cs="宋体" w:hint="eastAsia"/>
                <w:b/>
                <w:sz w:val="18"/>
                <w:szCs w:val="21"/>
              </w:rPr>
              <w:t>40</w:t>
            </w:r>
            <w:r w:rsidRPr="00A3464B">
              <w:rPr>
                <w:rFonts w:ascii="Arial" w:eastAsia="华文细黑" w:hAnsi="Arial" w:cs="宋体" w:hint="eastAsia"/>
                <w:b/>
                <w:sz w:val="18"/>
                <w:szCs w:val="21"/>
              </w:rPr>
              <w:t>个）</w:t>
            </w:r>
          </w:p>
        </w:tc>
        <w:tc>
          <w:tcPr>
            <w:tcW w:w="920" w:type="pct"/>
            <w:shd w:val="clear" w:color="auto" w:fill="D9D9D9" w:themeFill="background1" w:themeFillShade="D9"/>
            <w:vAlign w:val="center"/>
          </w:tcPr>
          <w:p w14:paraId="511E2B8B" w14:textId="4F672652"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2908.3</w:t>
            </w:r>
          </w:p>
        </w:tc>
      </w:tr>
      <w:tr w:rsidR="0037323B" w:rsidRPr="00A3464B" w14:paraId="03473CD3" w14:textId="256B78DA" w:rsidTr="008361DC">
        <w:trPr>
          <w:trHeight w:val="20"/>
          <w:jc w:val="center"/>
        </w:trPr>
        <w:tc>
          <w:tcPr>
            <w:tcW w:w="590" w:type="pct"/>
            <w:shd w:val="clear" w:color="auto" w:fill="auto"/>
            <w:vAlign w:val="center"/>
          </w:tcPr>
          <w:p w14:paraId="031CBC76"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B</w:t>
            </w:r>
            <w:r w:rsidRPr="00A3464B">
              <w:rPr>
                <w:rFonts w:ascii="Arial" w:eastAsia="华文细黑" w:hAnsi="Arial" w:cs="宋体"/>
                <w:b/>
                <w:sz w:val="18"/>
                <w:szCs w:val="21"/>
              </w:rPr>
              <w:t>2</w:t>
            </w:r>
          </w:p>
        </w:tc>
        <w:tc>
          <w:tcPr>
            <w:tcW w:w="826" w:type="pct"/>
            <w:shd w:val="clear" w:color="auto" w:fill="auto"/>
            <w:vAlign w:val="center"/>
          </w:tcPr>
          <w:p w14:paraId="00769AA4"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设备用房</w:t>
            </w:r>
          </w:p>
        </w:tc>
        <w:tc>
          <w:tcPr>
            <w:tcW w:w="819" w:type="pct"/>
            <w:shd w:val="clear" w:color="auto" w:fill="auto"/>
            <w:vAlign w:val="center"/>
          </w:tcPr>
          <w:p w14:paraId="611739A7"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w:t>
            </w:r>
          </w:p>
        </w:tc>
        <w:tc>
          <w:tcPr>
            <w:tcW w:w="922" w:type="pct"/>
            <w:vAlign w:val="center"/>
          </w:tcPr>
          <w:p w14:paraId="01213FED" w14:textId="2BE8CC8B"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w:t>
            </w:r>
          </w:p>
        </w:tc>
        <w:tc>
          <w:tcPr>
            <w:tcW w:w="922" w:type="pct"/>
            <w:vMerge/>
            <w:shd w:val="clear" w:color="auto" w:fill="D9D9D9" w:themeFill="background1" w:themeFillShade="D9"/>
            <w:vAlign w:val="center"/>
          </w:tcPr>
          <w:p w14:paraId="0F48F3B9" w14:textId="224F7A0E" w:rsidR="0037323B" w:rsidRPr="00A3464B" w:rsidRDefault="0037323B" w:rsidP="00E66F89">
            <w:pPr>
              <w:overflowPunct w:val="0"/>
              <w:snapToGrid w:val="0"/>
              <w:jc w:val="center"/>
              <w:rPr>
                <w:rFonts w:ascii="Arial" w:eastAsia="华文细黑" w:hAnsi="Arial" w:cs="宋体"/>
                <w:b/>
                <w:sz w:val="18"/>
                <w:szCs w:val="21"/>
              </w:rPr>
            </w:pPr>
          </w:p>
        </w:tc>
        <w:tc>
          <w:tcPr>
            <w:tcW w:w="920" w:type="pct"/>
            <w:shd w:val="clear" w:color="auto" w:fill="D9D9D9" w:themeFill="background1" w:themeFillShade="D9"/>
            <w:vAlign w:val="center"/>
          </w:tcPr>
          <w:p w14:paraId="530BB5B8" w14:textId="0791DE84"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2624.4</w:t>
            </w:r>
          </w:p>
        </w:tc>
      </w:tr>
      <w:tr w:rsidR="0037323B" w:rsidRPr="00A3464B" w14:paraId="06E46B80" w14:textId="7C8E1C9A" w:rsidTr="008361DC">
        <w:trPr>
          <w:trHeight w:val="20"/>
          <w:jc w:val="center"/>
        </w:trPr>
        <w:tc>
          <w:tcPr>
            <w:tcW w:w="590" w:type="pct"/>
            <w:shd w:val="clear" w:color="auto" w:fill="auto"/>
            <w:vAlign w:val="center"/>
          </w:tcPr>
          <w:p w14:paraId="5EF50A1F"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合计</w:t>
            </w:r>
          </w:p>
        </w:tc>
        <w:tc>
          <w:tcPr>
            <w:tcW w:w="826" w:type="pct"/>
            <w:shd w:val="clear" w:color="auto" w:fill="auto"/>
            <w:vAlign w:val="center"/>
          </w:tcPr>
          <w:p w14:paraId="79922C30"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w:t>
            </w:r>
          </w:p>
        </w:tc>
        <w:tc>
          <w:tcPr>
            <w:tcW w:w="819" w:type="pct"/>
            <w:shd w:val="clear" w:color="auto" w:fill="auto"/>
            <w:vAlign w:val="center"/>
          </w:tcPr>
          <w:p w14:paraId="77B637FA"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3</w:t>
            </w:r>
            <w:r w:rsidRPr="00A3464B">
              <w:rPr>
                <w:rFonts w:ascii="Arial" w:eastAsia="华文细黑" w:hAnsi="Arial" w:cs="宋体"/>
                <w:b/>
                <w:sz w:val="18"/>
                <w:szCs w:val="21"/>
              </w:rPr>
              <w:t>1372.30</w:t>
            </w:r>
          </w:p>
        </w:tc>
        <w:tc>
          <w:tcPr>
            <w:tcW w:w="922" w:type="pct"/>
            <w:vAlign w:val="center"/>
          </w:tcPr>
          <w:p w14:paraId="1234F92D" w14:textId="0388BE4B"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w:t>
            </w:r>
          </w:p>
        </w:tc>
        <w:tc>
          <w:tcPr>
            <w:tcW w:w="922" w:type="pct"/>
            <w:shd w:val="clear" w:color="auto" w:fill="D9D9D9" w:themeFill="background1" w:themeFillShade="D9"/>
            <w:vAlign w:val="center"/>
          </w:tcPr>
          <w:p w14:paraId="22526953" w14:textId="3E3FFDCC"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w:t>
            </w:r>
          </w:p>
        </w:tc>
        <w:tc>
          <w:tcPr>
            <w:tcW w:w="920" w:type="pct"/>
            <w:shd w:val="clear" w:color="auto" w:fill="D9D9D9" w:themeFill="background1" w:themeFillShade="D9"/>
            <w:vAlign w:val="center"/>
          </w:tcPr>
          <w:p w14:paraId="248E6C7B" w14:textId="0F314CC3"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31372.3</w:t>
            </w:r>
          </w:p>
        </w:tc>
      </w:tr>
    </w:tbl>
    <w:p w14:paraId="68418D12" w14:textId="7AF5471A" w:rsidR="006632A6" w:rsidRPr="00A3464B" w:rsidRDefault="006632A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由上表可见，《资产评估报告》</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联合中和评报字（</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）第</w:t>
      </w:r>
      <w:r w:rsidRPr="00A3464B">
        <w:rPr>
          <w:rFonts w:ascii="Arial" w:eastAsia="华文楷体" w:hAnsi="Arial" w:cs="Arial" w:hint="eastAsia"/>
          <w:b/>
          <w:sz w:val="28"/>
          <w:szCs w:val="28"/>
        </w:rPr>
        <w:t>6084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中依据的建筑面积</w:t>
      </w:r>
      <w:r w:rsidR="0037323B" w:rsidRPr="00A3464B">
        <w:rPr>
          <w:rFonts w:ascii="Arial" w:eastAsia="华文楷体" w:hAnsi="Arial" w:cs="Arial" w:hint="eastAsia"/>
          <w:b/>
          <w:sz w:val="28"/>
          <w:szCs w:val="28"/>
        </w:rPr>
        <w:t>及用途</w:t>
      </w:r>
      <w:r w:rsidRPr="00A3464B">
        <w:rPr>
          <w:rFonts w:ascii="Arial" w:eastAsia="华文楷体" w:hAnsi="Arial" w:cs="Arial" w:hint="eastAsia"/>
          <w:b/>
          <w:sz w:val="28"/>
          <w:szCs w:val="28"/>
        </w:rPr>
        <w:t>，与《不动产权证书》</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hint="eastAsia"/>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、《不动产登记信息查询结果告知单》</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编号：朝（</w:t>
      </w:r>
      <w:r w:rsidRPr="00A3464B">
        <w:rPr>
          <w:rFonts w:ascii="Arial" w:eastAsia="华文楷体" w:hAnsi="Arial" w:cs="Arial" w:hint="eastAsia"/>
          <w:b/>
          <w:sz w:val="28"/>
          <w:szCs w:val="28"/>
        </w:rPr>
        <w:t>2023</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0019051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0045317</w:t>
      </w:r>
      <w:r w:rsidRPr="00A3464B">
        <w:rPr>
          <w:rFonts w:ascii="Arial" w:eastAsia="华文楷体" w:hAnsi="Arial" w:cs="Arial" w:hint="eastAsia"/>
          <w:b/>
          <w:sz w:val="28"/>
          <w:szCs w:val="28"/>
        </w:rPr>
        <w:t>（窗）</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中登记</w:t>
      </w:r>
      <w:r w:rsidR="0037323B" w:rsidRPr="00A3464B">
        <w:rPr>
          <w:rFonts w:ascii="Arial" w:eastAsia="华文楷体" w:hAnsi="Arial" w:cs="Arial" w:hint="eastAsia"/>
          <w:b/>
          <w:sz w:val="28"/>
          <w:szCs w:val="28"/>
        </w:rPr>
        <w:t>情况存在较</w:t>
      </w:r>
      <w:r w:rsidRPr="00A3464B">
        <w:rPr>
          <w:rFonts w:ascii="Arial" w:eastAsia="华文楷体" w:hAnsi="Arial" w:cs="Arial" w:hint="eastAsia"/>
          <w:b/>
          <w:sz w:val="28"/>
          <w:szCs w:val="28"/>
        </w:rPr>
        <w:t>大差异</w:t>
      </w:r>
      <w:r w:rsidR="0037323B" w:rsidRPr="00A3464B">
        <w:rPr>
          <w:rFonts w:ascii="Arial" w:eastAsia="华文楷体" w:hAnsi="Arial" w:cs="Arial" w:hint="eastAsia"/>
          <w:b/>
          <w:sz w:val="28"/>
          <w:szCs w:val="28"/>
        </w:rPr>
        <w:t>。</w:t>
      </w:r>
      <w:r w:rsidRPr="00A3464B">
        <w:rPr>
          <w:rFonts w:ascii="Arial" w:eastAsia="华文楷体" w:hAnsi="Arial" w:cs="Arial" w:hint="eastAsia"/>
          <w:b/>
          <w:sz w:val="28"/>
          <w:szCs w:val="28"/>
        </w:rPr>
        <w:t>遵循合法原则，</w:t>
      </w:r>
      <w:r w:rsidR="00E66F89" w:rsidRPr="00A3464B">
        <w:rPr>
          <w:rFonts w:ascii="Arial" w:eastAsia="华文楷体" w:hAnsi="Arial" w:cs="Arial" w:hint="eastAsia"/>
          <w:b/>
          <w:sz w:val="28"/>
          <w:szCs w:val="28"/>
        </w:rPr>
        <w:t>房地产</w:t>
      </w:r>
      <w:r w:rsidRPr="00A3464B">
        <w:rPr>
          <w:rFonts w:ascii="Arial" w:eastAsia="华文楷体" w:hAnsi="Arial" w:cs="Arial" w:hint="eastAsia"/>
          <w:b/>
          <w:sz w:val="28"/>
          <w:szCs w:val="28"/>
        </w:rPr>
        <w:t>估价依据应以</w:t>
      </w:r>
      <w:r w:rsidR="00E66F89" w:rsidRPr="00A3464B">
        <w:rPr>
          <w:rFonts w:ascii="Arial" w:eastAsia="华文楷体" w:hAnsi="Arial" w:cs="Arial" w:hint="eastAsia"/>
          <w:b/>
          <w:sz w:val="28"/>
          <w:szCs w:val="28"/>
        </w:rPr>
        <w:t>不动产登记</w:t>
      </w:r>
      <w:r w:rsidRPr="00A3464B">
        <w:rPr>
          <w:rFonts w:ascii="Arial" w:eastAsia="华文楷体" w:hAnsi="Arial" w:cs="Arial" w:hint="eastAsia"/>
          <w:b/>
          <w:sz w:val="28"/>
          <w:szCs w:val="28"/>
        </w:rPr>
        <w:t>为准。</w:t>
      </w:r>
    </w:p>
    <w:p w14:paraId="7FE6D4CF" w14:textId="0EBA7E5B" w:rsidR="0037323B" w:rsidRPr="00A3464B" w:rsidRDefault="00FE649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5</w:t>
      </w:r>
      <w:r w:rsidRPr="00A3464B">
        <w:rPr>
          <w:rFonts w:ascii="Arial" w:eastAsia="华文楷体" w:hAnsi="Arial" w:cs="Arial" w:hint="eastAsia"/>
          <w:b/>
          <w:sz w:val="28"/>
          <w:szCs w:val="28"/>
        </w:rPr>
        <w:t>）</w:t>
      </w:r>
      <w:r w:rsidR="0037323B" w:rsidRPr="00A3464B">
        <w:rPr>
          <w:rFonts w:ascii="Arial" w:eastAsia="华文楷体" w:hAnsi="Arial" w:cs="Arial" w:hint="eastAsia"/>
          <w:b/>
          <w:sz w:val="28"/>
          <w:szCs w:val="28"/>
        </w:rPr>
        <w:t>《资产评估报告》</w:t>
      </w:r>
      <w:r w:rsidR="00221582" w:rsidRPr="00A3464B">
        <w:rPr>
          <w:rFonts w:ascii="Arial" w:eastAsia="华文楷体" w:hAnsi="Arial" w:cs="Arial" w:hint="eastAsia"/>
          <w:b/>
          <w:sz w:val="28"/>
          <w:szCs w:val="28"/>
        </w:rPr>
        <w:t>[</w:t>
      </w:r>
      <w:r w:rsidR="00221582" w:rsidRPr="00A3464B">
        <w:rPr>
          <w:rFonts w:ascii="Arial" w:eastAsia="华文楷体" w:hAnsi="Arial" w:cs="Arial" w:hint="eastAsia"/>
          <w:b/>
          <w:sz w:val="28"/>
          <w:szCs w:val="28"/>
        </w:rPr>
        <w:t>联合中和评报字（</w:t>
      </w:r>
      <w:r w:rsidR="00221582" w:rsidRPr="00A3464B">
        <w:rPr>
          <w:rFonts w:ascii="Arial" w:eastAsia="华文楷体" w:hAnsi="Arial" w:cs="Arial" w:hint="eastAsia"/>
          <w:b/>
          <w:sz w:val="28"/>
          <w:szCs w:val="28"/>
        </w:rPr>
        <w:t>2020</w:t>
      </w:r>
      <w:r w:rsidR="00221582" w:rsidRPr="00A3464B">
        <w:rPr>
          <w:rFonts w:ascii="Arial" w:eastAsia="华文楷体" w:hAnsi="Arial" w:cs="Arial" w:hint="eastAsia"/>
          <w:b/>
          <w:sz w:val="28"/>
          <w:szCs w:val="28"/>
        </w:rPr>
        <w:t>）第</w:t>
      </w:r>
      <w:r w:rsidR="00221582" w:rsidRPr="00A3464B">
        <w:rPr>
          <w:rFonts w:ascii="Arial" w:eastAsia="华文楷体" w:hAnsi="Arial" w:cs="Arial" w:hint="eastAsia"/>
          <w:b/>
          <w:sz w:val="28"/>
          <w:szCs w:val="28"/>
        </w:rPr>
        <w:t>6084</w:t>
      </w:r>
      <w:r w:rsidR="00221582" w:rsidRPr="00A3464B">
        <w:rPr>
          <w:rFonts w:ascii="Arial" w:eastAsia="华文楷体" w:hAnsi="Arial" w:cs="Arial" w:hint="eastAsia"/>
          <w:b/>
          <w:sz w:val="28"/>
          <w:szCs w:val="28"/>
        </w:rPr>
        <w:t>号</w:t>
      </w:r>
      <w:r w:rsidR="00221582" w:rsidRPr="00A3464B">
        <w:rPr>
          <w:rFonts w:ascii="Arial" w:eastAsia="华文楷体" w:hAnsi="Arial" w:cs="Arial" w:hint="eastAsia"/>
          <w:b/>
          <w:sz w:val="28"/>
          <w:szCs w:val="28"/>
        </w:rPr>
        <w:t>]</w:t>
      </w:r>
      <w:r w:rsidR="0037323B" w:rsidRPr="00A3464B">
        <w:rPr>
          <w:rFonts w:ascii="Arial" w:eastAsia="华文楷体" w:hAnsi="Arial" w:cs="Arial" w:hint="eastAsia"/>
          <w:b/>
          <w:sz w:val="28"/>
          <w:szCs w:val="28"/>
        </w:rPr>
        <w:t>中披露</w:t>
      </w:r>
      <w:r w:rsidR="0037323B" w:rsidRPr="00A3464B">
        <w:rPr>
          <w:rFonts w:ascii="Arial" w:eastAsia="华文楷体" w:hAnsi="Arial" w:cs="Arial" w:hint="eastAsia"/>
          <w:b/>
          <w:sz w:val="28"/>
          <w:szCs w:val="28"/>
        </w:rPr>
        <w:t>:</w:t>
      </w:r>
      <w:r w:rsidR="0037323B" w:rsidRPr="00A3464B">
        <w:rPr>
          <w:rFonts w:ascii="Arial" w:eastAsia="华文楷体" w:hAnsi="Arial" w:cs="Arial" w:hint="eastAsia"/>
          <w:b/>
          <w:sz w:val="28"/>
          <w:szCs w:val="28"/>
        </w:rPr>
        <w:t>北京城市宾馆有限公司用于抵押的房地产</w:t>
      </w:r>
      <w:r w:rsidR="0037323B" w:rsidRPr="00A3464B">
        <w:rPr>
          <w:rFonts w:ascii="Arial" w:eastAsia="华文楷体" w:hAnsi="Arial" w:cs="Arial" w:hint="eastAsia"/>
          <w:b/>
          <w:sz w:val="28"/>
          <w:szCs w:val="28"/>
        </w:rPr>
        <w:t>(</w:t>
      </w:r>
      <w:r w:rsidR="0037323B" w:rsidRPr="00A3464B">
        <w:rPr>
          <w:rFonts w:ascii="Arial" w:eastAsia="华文楷体" w:hAnsi="Arial" w:cs="Arial" w:hint="eastAsia"/>
          <w:b/>
          <w:sz w:val="28"/>
          <w:szCs w:val="28"/>
        </w:rPr>
        <w:t>位于北京市朝阳区工人体育场东路</w:t>
      </w:r>
      <w:r w:rsidR="0037323B" w:rsidRPr="00A3464B">
        <w:rPr>
          <w:rFonts w:ascii="Arial" w:eastAsia="华文楷体" w:hAnsi="Arial" w:cs="Arial" w:hint="eastAsia"/>
          <w:b/>
          <w:sz w:val="28"/>
          <w:szCs w:val="28"/>
        </w:rPr>
        <w:t>4</w:t>
      </w:r>
      <w:r w:rsidR="0037323B" w:rsidRPr="00A3464B">
        <w:rPr>
          <w:rFonts w:ascii="Arial" w:eastAsia="华文楷体" w:hAnsi="Arial" w:cs="Arial" w:hint="eastAsia"/>
          <w:b/>
          <w:sz w:val="28"/>
          <w:szCs w:val="28"/>
        </w:rPr>
        <w:t>号三里屯</w:t>
      </w:r>
      <w:r w:rsidR="0037323B" w:rsidRPr="00A3464B">
        <w:rPr>
          <w:rFonts w:ascii="Arial" w:eastAsia="华文楷体" w:hAnsi="Arial" w:cs="Arial" w:hint="eastAsia"/>
          <w:b/>
          <w:sz w:val="28"/>
          <w:szCs w:val="28"/>
        </w:rPr>
        <w:t>CHA0)</w:t>
      </w:r>
      <w:r w:rsidR="0037323B" w:rsidRPr="00A3464B">
        <w:rPr>
          <w:rFonts w:ascii="Arial" w:eastAsia="华文楷体" w:hAnsi="Arial" w:cs="Arial" w:hint="eastAsia"/>
          <w:b/>
          <w:sz w:val="28"/>
          <w:szCs w:val="28"/>
        </w:rPr>
        <w:t>截止评估基准日</w:t>
      </w:r>
      <w:r w:rsidR="00221582" w:rsidRPr="00A3464B">
        <w:rPr>
          <w:rFonts w:ascii="Arial" w:eastAsia="华文楷体" w:hAnsi="Arial" w:cs="Arial" w:hint="eastAsia"/>
          <w:b/>
          <w:sz w:val="28"/>
          <w:szCs w:val="28"/>
        </w:rPr>
        <w:t>2019</w:t>
      </w:r>
      <w:r w:rsidR="00221582" w:rsidRPr="00A3464B">
        <w:rPr>
          <w:rFonts w:ascii="Arial" w:eastAsia="华文楷体" w:hAnsi="Arial" w:cs="Arial" w:hint="eastAsia"/>
          <w:b/>
          <w:sz w:val="28"/>
          <w:szCs w:val="28"/>
        </w:rPr>
        <w:t>年</w:t>
      </w:r>
      <w:r w:rsidR="00221582" w:rsidRPr="00A3464B">
        <w:rPr>
          <w:rFonts w:ascii="Arial" w:eastAsia="华文楷体" w:hAnsi="Arial" w:cs="Arial" w:hint="eastAsia"/>
          <w:b/>
          <w:sz w:val="28"/>
          <w:szCs w:val="28"/>
        </w:rPr>
        <w:t>12</w:t>
      </w:r>
      <w:r w:rsidR="00221582" w:rsidRPr="00A3464B">
        <w:rPr>
          <w:rFonts w:ascii="Arial" w:eastAsia="华文楷体" w:hAnsi="Arial" w:cs="Arial" w:hint="eastAsia"/>
          <w:b/>
          <w:sz w:val="28"/>
          <w:szCs w:val="28"/>
        </w:rPr>
        <w:t>月</w:t>
      </w:r>
      <w:r w:rsidR="00221582" w:rsidRPr="00A3464B">
        <w:rPr>
          <w:rFonts w:ascii="Arial" w:eastAsia="华文楷体" w:hAnsi="Arial" w:cs="Arial" w:hint="eastAsia"/>
          <w:b/>
          <w:sz w:val="28"/>
          <w:szCs w:val="28"/>
        </w:rPr>
        <w:t>31</w:t>
      </w:r>
      <w:r w:rsidR="00221582" w:rsidRPr="00A3464B">
        <w:rPr>
          <w:rFonts w:ascii="Arial" w:eastAsia="华文楷体" w:hAnsi="Arial" w:cs="Arial" w:hint="eastAsia"/>
          <w:b/>
          <w:sz w:val="28"/>
          <w:szCs w:val="28"/>
        </w:rPr>
        <w:t>日</w:t>
      </w:r>
      <w:r w:rsidR="0037323B" w:rsidRPr="00A3464B">
        <w:rPr>
          <w:rFonts w:ascii="Arial" w:eastAsia="华文楷体" w:hAnsi="Arial" w:cs="Arial" w:hint="eastAsia"/>
          <w:b/>
          <w:sz w:val="28"/>
          <w:szCs w:val="28"/>
        </w:rPr>
        <w:t>未缴纳地出让金，未取得土地使用权证</w:t>
      </w:r>
      <w:r w:rsidR="00221582" w:rsidRPr="00A3464B">
        <w:rPr>
          <w:rFonts w:ascii="Arial" w:eastAsia="华文楷体" w:hAnsi="Arial" w:cs="Arial" w:hint="eastAsia"/>
          <w:b/>
          <w:sz w:val="28"/>
          <w:szCs w:val="28"/>
        </w:rPr>
        <w:t>，评估结果为</w:t>
      </w:r>
      <w:r w:rsidR="00221582" w:rsidRPr="00A3464B">
        <w:rPr>
          <w:rFonts w:ascii="Arial" w:eastAsia="华文楷体" w:hAnsi="Arial" w:cs="Arial" w:hint="eastAsia"/>
          <w:b/>
          <w:sz w:val="28"/>
          <w:szCs w:val="28"/>
        </w:rPr>
        <w:t>103321.3</w:t>
      </w:r>
      <w:r w:rsidR="00221582" w:rsidRPr="00A3464B">
        <w:rPr>
          <w:rFonts w:ascii="Arial" w:eastAsia="华文楷体" w:hAnsi="Arial" w:cs="Arial" w:hint="eastAsia"/>
          <w:b/>
          <w:sz w:val="28"/>
          <w:szCs w:val="28"/>
        </w:rPr>
        <w:t>万元。</w:t>
      </w:r>
      <w:r w:rsidR="0037323B" w:rsidRPr="00A3464B">
        <w:rPr>
          <w:rFonts w:ascii="Arial" w:eastAsia="华文楷体" w:hAnsi="Arial" w:cs="Arial" w:hint="eastAsia"/>
          <w:b/>
          <w:sz w:val="28"/>
          <w:szCs w:val="28"/>
        </w:rPr>
        <w:t>截止评估基准日产权持有单位未缴纳用于抵押的房地产的相关的土</w:t>
      </w:r>
      <w:r w:rsidR="0037323B" w:rsidRPr="00A3464B">
        <w:rPr>
          <w:rFonts w:ascii="Arial" w:eastAsia="华文楷体" w:hAnsi="Arial" w:cs="Arial" w:hint="eastAsia"/>
          <w:b/>
          <w:sz w:val="28"/>
          <w:szCs w:val="28"/>
        </w:rPr>
        <w:lastRenderedPageBreak/>
        <w:t>地出让金</w:t>
      </w:r>
      <w:r w:rsidR="00221582" w:rsidRPr="00A3464B">
        <w:rPr>
          <w:rFonts w:ascii="Arial" w:eastAsia="华文楷体" w:hAnsi="Arial" w:cs="Arial" w:hint="eastAsia"/>
          <w:b/>
          <w:sz w:val="28"/>
          <w:szCs w:val="28"/>
        </w:rPr>
        <w:t>25824.9</w:t>
      </w:r>
      <w:r w:rsidR="0037323B" w:rsidRPr="00A3464B">
        <w:rPr>
          <w:rFonts w:ascii="Arial" w:eastAsia="华文楷体" w:hAnsi="Arial" w:cs="Arial" w:hint="eastAsia"/>
          <w:b/>
          <w:sz w:val="28"/>
          <w:szCs w:val="28"/>
        </w:rPr>
        <w:t>722</w:t>
      </w:r>
      <w:r w:rsidR="00221582" w:rsidRPr="00A3464B">
        <w:rPr>
          <w:rFonts w:ascii="Arial" w:eastAsia="华文楷体" w:hAnsi="Arial" w:cs="Arial" w:hint="eastAsia"/>
          <w:b/>
          <w:sz w:val="28"/>
          <w:szCs w:val="28"/>
        </w:rPr>
        <w:t>万</w:t>
      </w:r>
      <w:r w:rsidR="0037323B" w:rsidRPr="00A3464B">
        <w:rPr>
          <w:rFonts w:ascii="Arial" w:eastAsia="华文楷体" w:hAnsi="Arial" w:cs="Arial" w:hint="eastAsia"/>
          <w:b/>
          <w:sz w:val="28"/>
          <w:szCs w:val="28"/>
        </w:rPr>
        <w:t>元以及土地出让金延期缴纳所产生的违约金</w:t>
      </w:r>
      <w:r w:rsidR="00221582" w:rsidRPr="00A3464B">
        <w:rPr>
          <w:rFonts w:ascii="Arial" w:eastAsia="华文楷体" w:hAnsi="Arial" w:cs="Arial" w:hint="eastAsia"/>
          <w:b/>
          <w:sz w:val="28"/>
          <w:szCs w:val="28"/>
        </w:rPr>
        <w:t>22132.0011</w:t>
      </w:r>
      <w:r w:rsidR="0037323B" w:rsidRPr="00A3464B">
        <w:rPr>
          <w:rFonts w:ascii="Arial" w:eastAsia="华文楷体" w:hAnsi="Arial" w:cs="Arial" w:hint="eastAsia"/>
          <w:b/>
          <w:sz w:val="28"/>
          <w:szCs w:val="28"/>
        </w:rPr>
        <w:t>75</w:t>
      </w:r>
      <w:r w:rsidR="00221582" w:rsidRPr="00A3464B">
        <w:rPr>
          <w:rFonts w:ascii="Arial" w:eastAsia="华文楷体" w:hAnsi="Arial" w:cs="Arial" w:hint="eastAsia"/>
          <w:b/>
          <w:sz w:val="28"/>
          <w:szCs w:val="28"/>
        </w:rPr>
        <w:t>万</w:t>
      </w:r>
      <w:r w:rsidR="0037323B" w:rsidRPr="00A3464B">
        <w:rPr>
          <w:rFonts w:ascii="Arial" w:eastAsia="华文楷体" w:hAnsi="Arial" w:cs="Arial" w:hint="eastAsia"/>
          <w:b/>
          <w:sz w:val="28"/>
          <w:szCs w:val="28"/>
        </w:rPr>
        <w:t>元。</w:t>
      </w:r>
    </w:p>
    <w:p w14:paraId="628BEDC6" w14:textId="798510B8" w:rsidR="00224946" w:rsidRPr="00A3464B" w:rsidRDefault="008D7390"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估价对象</w:t>
      </w:r>
      <w:r w:rsidR="00764E84" w:rsidRPr="00A3464B">
        <w:rPr>
          <w:rFonts w:ascii="Arial" w:eastAsia="华文楷体" w:hAnsi="Arial" w:cs="Arial" w:hint="eastAsia"/>
          <w:b/>
          <w:sz w:val="28"/>
          <w:szCs w:val="28"/>
        </w:rPr>
        <w:t>于</w:t>
      </w:r>
      <w:r w:rsidRPr="00A3464B">
        <w:rPr>
          <w:rFonts w:ascii="Arial" w:eastAsia="华文楷体" w:hAnsi="Arial" w:cs="Arial" w:hint="eastAsia"/>
          <w:b/>
          <w:sz w:val="28"/>
          <w:szCs w:val="28"/>
        </w:rPr>
        <w:t>价值时点</w:t>
      </w:r>
      <w:r w:rsidR="00303A2E" w:rsidRPr="00A3464B">
        <w:rPr>
          <w:rFonts w:ascii="Arial" w:eastAsia="华文楷体" w:hAnsi="Arial" w:cs="Arial" w:hint="eastAsia"/>
          <w:b/>
          <w:sz w:val="28"/>
          <w:szCs w:val="28"/>
        </w:rPr>
        <w:t>2024</w:t>
      </w:r>
      <w:r w:rsidR="00303A2E" w:rsidRPr="00A3464B">
        <w:rPr>
          <w:rFonts w:ascii="Arial" w:eastAsia="华文楷体" w:hAnsi="Arial" w:cs="Arial" w:hint="eastAsia"/>
          <w:b/>
          <w:sz w:val="28"/>
          <w:szCs w:val="28"/>
        </w:rPr>
        <w:t>年</w:t>
      </w:r>
      <w:r w:rsidR="00303A2E" w:rsidRPr="00A3464B">
        <w:rPr>
          <w:rFonts w:ascii="Arial" w:eastAsia="华文楷体" w:hAnsi="Arial" w:cs="Arial" w:hint="eastAsia"/>
          <w:b/>
          <w:sz w:val="28"/>
          <w:szCs w:val="28"/>
        </w:rPr>
        <w:t>4</w:t>
      </w:r>
      <w:r w:rsidR="00303A2E" w:rsidRPr="00A3464B">
        <w:rPr>
          <w:rFonts w:ascii="Arial" w:eastAsia="华文楷体" w:hAnsi="Arial" w:cs="Arial" w:hint="eastAsia"/>
          <w:b/>
          <w:sz w:val="28"/>
          <w:szCs w:val="28"/>
        </w:rPr>
        <w:t>月</w:t>
      </w:r>
      <w:r w:rsidR="00303A2E" w:rsidRPr="00A3464B">
        <w:rPr>
          <w:rFonts w:ascii="Arial" w:eastAsia="华文楷体" w:hAnsi="Arial" w:cs="Arial" w:hint="eastAsia"/>
          <w:b/>
          <w:sz w:val="28"/>
          <w:szCs w:val="28"/>
        </w:rPr>
        <w:t>15</w:t>
      </w:r>
      <w:r w:rsidR="00303A2E" w:rsidRPr="00A3464B">
        <w:rPr>
          <w:rFonts w:ascii="Arial" w:eastAsia="华文楷体" w:hAnsi="Arial" w:cs="Arial" w:hint="eastAsia"/>
          <w:b/>
          <w:sz w:val="28"/>
          <w:szCs w:val="28"/>
        </w:rPr>
        <w:t>日</w:t>
      </w:r>
      <w:r w:rsidRPr="00A3464B">
        <w:rPr>
          <w:rFonts w:ascii="Arial" w:eastAsia="华文楷体" w:hAnsi="Arial" w:cs="Arial" w:hint="eastAsia"/>
          <w:b/>
          <w:sz w:val="28"/>
          <w:szCs w:val="28"/>
        </w:rPr>
        <w:t>已取得《不动产权证书》</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hint="eastAsia"/>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r w:rsidR="00764E84" w:rsidRPr="00A3464B">
        <w:rPr>
          <w:rFonts w:ascii="Arial" w:eastAsia="华文楷体" w:hAnsi="Arial" w:cs="Arial" w:hint="eastAsia"/>
          <w:b/>
          <w:sz w:val="28"/>
          <w:szCs w:val="28"/>
        </w:rPr>
        <w:t>登记</w:t>
      </w:r>
      <w:r w:rsidRPr="00A3464B">
        <w:rPr>
          <w:rFonts w:ascii="Arial" w:eastAsia="华文楷体" w:hAnsi="Arial" w:cs="Arial" w:hint="eastAsia"/>
          <w:b/>
          <w:sz w:val="28"/>
          <w:szCs w:val="28"/>
        </w:rPr>
        <w:t>国有建设用地使用权类型为出让</w:t>
      </w:r>
      <w:r w:rsidR="00221582" w:rsidRPr="00A3464B">
        <w:rPr>
          <w:rFonts w:ascii="Arial" w:eastAsia="华文楷体" w:hAnsi="Arial" w:cs="Arial" w:hint="eastAsia"/>
          <w:b/>
          <w:sz w:val="28"/>
          <w:szCs w:val="28"/>
        </w:rPr>
        <w:t>。</w:t>
      </w:r>
      <w:r w:rsidR="00303A2E" w:rsidRPr="00A3464B">
        <w:rPr>
          <w:rFonts w:ascii="Arial" w:eastAsia="华文楷体" w:hAnsi="Arial" w:cs="Arial" w:hint="eastAsia"/>
          <w:b/>
          <w:sz w:val="28"/>
          <w:szCs w:val="28"/>
        </w:rPr>
        <w:t>估价报告中对“房地产市场价格”的定义是指估价对象土地取得方式为出让，出让国有建设用地使用权剩余土地使用年限为地下车库</w:t>
      </w:r>
      <w:r w:rsidR="00303A2E" w:rsidRPr="00A3464B">
        <w:rPr>
          <w:rFonts w:ascii="Arial" w:eastAsia="华文楷体" w:hAnsi="Arial" w:cs="Arial" w:hint="eastAsia"/>
          <w:b/>
          <w:sz w:val="28"/>
          <w:szCs w:val="28"/>
        </w:rPr>
        <w:t>43.23</w:t>
      </w:r>
      <w:r w:rsidR="00303A2E" w:rsidRPr="00A3464B">
        <w:rPr>
          <w:rFonts w:ascii="Arial" w:eastAsia="华文楷体" w:hAnsi="Arial" w:cs="Arial" w:hint="eastAsia"/>
          <w:b/>
          <w:sz w:val="28"/>
          <w:szCs w:val="28"/>
        </w:rPr>
        <w:t>年、公寓</w:t>
      </w:r>
      <w:r w:rsidR="00303A2E" w:rsidRPr="00A3464B">
        <w:rPr>
          <w:rFonts w:ascii="Arial" w:eastAsia="华文楷体" w:hAnsi="Arial" w:cs="Arial" w:hint="eastAsia"/>
          <w:b/>
          <w:sz w:val="28"/>
          <w:szCs w:val="28"/>
        </w:rPr>
        <w:t>63.23</w:t>
      </w:r>
      <w:r w:rsidR="00303A2E" w:rsidRPr="00A3464B">
        <w:rPr>
          <w:rFonts w:ascii="Arial" w:eastAsia="华文楷体" w:hAnsi="Arial" w:cs="Arial" w:hint="eastAsia"/>
          <w:b/>
          <w:sz w:val="28"/>
          <w:szCs w:val="28"/>
        </w:rPr>
        <w:t>年、旅馆</w:t>
      </w:r>
      <w:r w:rsidR="00303A2E" w:rsidRPr="00A3464B">
        <w:rPr>
          <w:rFonts w:ascii="Arial" w:eastAsia="华文楷体" w:hAnsi="Arial" w:cs="Arial" w:hint="eastAsia"/>
          <w:b/>
          <w:sz w:val="28"/>
          <w:szCs w:val="28"/>
        </w:rPr>
        <w:t>33.23</w:t>
      </w:r>
      <w:r w:rsidR="00303A2E" w:rsidRPr="00A3464B">
        <w:rPr>
          <w:rFonts w:ascii="Arial" w:eastAsia="华文楷体" w:hAnsi="Arial" w:cs="Arial" w:hint="eastAsia"/>
          <w:b/>
          <w:sz w:val="28"/>
          <w:szCs w:val="28"/>
        </w:rPr>
        <w:t>年、商业</w:t>
      </w:r>
      <w:r w:rsidR="00303A2E" w:rsidRPr="00A3464B">
        <w:rPr>
          <w:rFonts w:ascii="Arial" w:eastAsia="华文楷体" w:hAnsi="Arial" w:cs="Arial" w:hint="eastAsia"/>
          <w:b/>
          <w:sz w:val="28"/>
          <w:szCs w:val="28"/>
        </w:rPr>
        <w:t>33.23</w:t>
      </w:r>
      <w:r w:rsidR="00303A2E" w:rsidRPr="00A3464B">
        <w:rPr>
          <w:rFonts w:ascii="Arial" w:eastAsia="华文楷体" w:hAnsi="Arial" w:cs="Arial" w:hint="eastAsia"/>
          <w:b/>
          <w:sz w:val="28"/>
          <w:szCs w:val="28"/>
        </w:rPr>
        <w:t>年的房地产市场价格。在评估过程中</w:t>
      </w:r>
      <w:r w:rsidR="00224946" w:rsidRPr="00A3464B">
        <w:rPr>
          <w:rFonts w:ascii="Arial" w:eastAsia="华文楷体" w:hAnsi="Arial" w:cs="Arial" w:hint="eastAsia"/>
          <w:b/>
          <w:sz w:val="28"/>
          <w:szCs w:val="28"/>
        </w:rPr>
        <w:t>依据</w:t>
      </w:r>
      <w:r w:rsidR="00303A2E" w:rsidRPr="00A3464B">
        <w:rPr>
          <w:rFonts w:ascii="Arial" w:eastAsia="华文楷体" w:hAnsi="Arial" w:cs="Arial" w:hint="eastAsia"/>
          <w:b/>
          <w:sz w:val="28"/>
          <w:szCs w:val="28"/>
        </w:rPr>
        <w:t>《北京市人民政府关于更新出让国有建设用地使用权基准地价的通知》</w:t>
      </w:r>
      <w:r w:rsidR="00303A2E" w:rsidRPr="00A3464B">
        <w:rPr>
          <w:rFonts w:ascii="Arial" w:eastAsia="华文楷体" w:hAnsi="Arial" w:cs="Arial" w:hint="eastAsia"/>
          <w:b/>
          <w:sz w:val="28"/>
          <w:szCs w:val="28"/>
        </w:rPr>
        <w:t>[</w:t>
      </w:r>
      <w:r w:rsidR="00303A2E" w:rsidRPr="00A3464B">
        <w:rPr>
          <w:rFonts w:ascii="Arial" w:eastAsia="华文楷体" w:hAnsi="Arial" w:cs="Arial" w:hint="eastAsia"/>
          <w:b/>
          <w:sz w:val="28"/>
          <w:szCs w:val="28"/>
        </w:rPr>
        <w:t>京政发</w:t>
      </w:r>
      <w:r w:rsidR="00303A2E" w:rsidRPr="00A3464B">
        <w:rPr>
          <w:rFonts w:ascii="Arial" w:eastAsia="华文楷体" w:hAnsi="Arial" w:cs="Arial" w:hint="eastAsia"/>
          <w:b/>
          <w:sz w:val="28"/>
          <w:szCs w:val="28"/>
        </w:rPr>
        <w:t>[2022]12</w:t>
      </w:r>
      <w:r w:rsidR="00303A2E" w:rsidRPr="00A3464B">
        <w:rPr>
          <w:rFonts w:ascii="Arial" w:eastAsia="华文楷体" w:hAnsi="Arial" w:cs="Arial" w:hint="eastAsia"/>
          <w:b/>
          <w:sz w:val="28"/>
          <w:szCs w:val="28"/>
        </w:rPr>
        <w:t>号</w:t>
      </w:r>
      <w:r w:rsidR="00303A2E" w:rsidRPr="00A3464B">
        <w:rPr>
          <w:rFonts w:ascii="Arial" w:eastAsia="华文楷体" w:hAnsi="Arial" w:cs="Arial" w:hint="eastAsia"/>
          <w:b/>
          <w:sz w:val="28"/>
          <w:szCs w:val="28"/>
        </w:rPr>
        <w:t>]</w:t>
      </w:r>
      <w:r w:rsidR="00224946" w:rsidRPr="00A3464B">
        <w:rPr>
          <w:rFonts w:ascii="Arial" w:eastAsia="华文楷体" w:hAnsi="Arial" w:cs="Arial" w:hint="eastAsia"/>
          <w:b/>
          <w:sz w:val="28"/>
          <w:szCs w:val="28"/>
        </w:rPr>
        <w:t>，采用基准地价系数修正法求取估价对象出让国有建设用地使用权取得价格为</w:t>
      </w:r>
      <w:r w:rsidR="00224946" w:rsidRPr="00A3464B">
        <w:rPr>
          <w:rFonts w:ascii="Arial" w:eastAsia="华文楷体" w:hAnsi="Arial" w:cs="Arial" w:hint="eastAsia"/>
          <w:b/>
          <w:sz w:val="28"/>
          <w:szCs w:val="28"/>
        </w:rPr>
        <w:t>105093</w:t>
      </w:r>
      <w:r w:rsidR="00224946" w:rsidRPr="00A3464B">
        <w:rPr>
          <w:rFonts w:ascii="Arial" w:eastAsia="华文楷体" w:hAnsi="Arial" w:cs="Arial" w:hint="eastAsia"/>
          <w:b/>
          <w:sz w:val="28"/>
          <w:szCs w:val="28"/>
        </w:rPr>
        <w:t>万元。</w:t>
      </w:r>
    </w:p>
    <w:p w14:paraId="688E8994" w14:textId="65CEA3AE" w:rsidR="009635E3" w:rsidRPr="00A3464B" w:rsidRDefault="009635E3"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价值时点为</w:t>
      </w:r>
      <w:r w:rsidRPr="00A3464B">
        <w:rPr>
          <w:rFonts w:ascii="Arial" w:eastAsia="华文楷体" w:hAnsi="Arial" w:cs="Arial" w:hint="eastAsia"/>
          <w:b/>
          <w:sz w:val="28"/>
          <w:szCs w:val="28"/>
        </w:rPr>
        <w:t xml:space="preserve"> 2024</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15</w:t>
      </w:r>
      <w:r w:rsidRPr="00A3464B">
        <w:rPr>
          <w:rFonts w:ascii="Arial" w:eastAsia="华文楷体" w:hAnsi="Arial" w:cs="Arial" w:hint="eastAsia"/>
          <w:b/>
          <w:sz w:val="28"/>
          <w:szCs w:val="28"/>
        </w:rPr>
        <w:t>日的</w:t>
      </w:r>
      <w:r w:rsidR="00292F0B" w:rsidRPr="00A3464B">
        <w:rPr>
          <w:rFonts w:ascii="Arial" w:eastAsia="华文楷体" w:hAnsi="Arial" w:cs="Arial" w:hint="eastAsia"/>
          <w:b/>
          <w:sz w:val="28"/>
          <w:szCs w:val="28"/>
        </w:rPr>
        <w:t>《房地产估价报告》</w:t>
      </w:r>
      <w:r w:rsidRPr="00A3464B">
        <w:rPr>
          <w:rFonts w:ascii="Arial" w:eastAsia="华文楷体" w:hAnsi="Arial" w:cs="Arial"/>
          <w:b/>
          <w:sz w:val="28"/>
          <w:szCs w:val="28"/>
        </w:rPr>
        <w:t>[</w:t>
      </w:r>
      <w:r w:rsidRPr="00A3464B">
        <w:rPr>
          <w:rFonts w:ascii="Arial" w:eastAsia="华文楷体" w:hAnsi="Arial" w:cs="Arial" w:hint="eastAsia"/>
          <w:b/>
          <w:sz w:val="28"/>
          <w:szCs w:val="28"/>
        </w:rPr>
        <w:t>康正执评字</w:t>
      </w:r>
      <w:r w:rsidRPr="00A3464B">
        <w:rPr>
          <w:rFonts w:ascii="Arial" w:eastAsia="华文楷体" w:hAnsi="Arial" w:cs="Arial" w:hint="eastAsia"/>
          <w:b/>
          <w:sz w:val="28"/>
          <w:szCs w:val="28"/>
        </w:rPr>
        <w:t>202</w:t>
      </w:r>
      <w:r w:rsidRPr="00A3464B">
        <w:rPr>
          <w:rFonts w:ascii="Arial" w:eastAsia="华文楷体" w:hAnsi="Arial" w:cs="Arial"/>
          <w:b/>
          <w:sz w:val="28"/>
          <w:szCs w:val="28"/>
        </w:rPr>
        <w:t>4</w:t>
      </w:r>
      <w:r w:rsidRPr="00A3464B">
        <w:rPr>
          <w:rFonts w:ascii="Arial" w:eastAsia="华文楷体" w:hAnsi="Arial" w:cs="Arial" w:hint="eastAsia"/>
          <w:b/>
          <w:sz w:val="28"/>
          <w:szCs w:val="28"/>
        </w:rPr>
        <w:t>-1-0</w:t>
      </w:r>
      <w:r w:rsidRPr="00A3464B">
        <w:rPr>
          <w:rFonts w:ascii="Arial" w:eastAsia="华文楷体" w:hAnsi="Arial" w:cs="Arial"/>
          <w:b/>
          <w:sz w:val="28"/>
          <w:szCs w:val="28"/>
        </w:rPr>
        <w:t>025</w:t>
      </w:r>
      <w:r w:rsidRPr="00A3464B">
        <w:rPr>
          <w:rFonts w:ascii="Arial" w:eastAsia="华文楷体" w:hAnsi="Arial" w:cs="Arial" w:hint="eastAsia"/>
          <w:b/>
          <w:sz w:val="28"/>
          <w:szCs w:val="28"/>
        </w:rPr>
        <w:t>-F01SFZC6</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r w:rsidRPr="00A3464B">
        <w:rPr>
          <w:rFonts w:ascii="Arial" w:eastAsia="华文楷体" w:hAnsi="Arial" w:cs="Arial"/>
          <w:b/>
          <w:sz w:val="28"/>
          <w:szCs w:val="28"/>
        </w:rPr>
        <w:t xml:space="preserve"> </w:t>
      </w:r>
      <w:r w:rsidRPr="00A3464B">
        <w:rPr>
          <w:rFonts w:ascii="Arial" w:eastAsia="华文楷体" w:hAnsi="Arial" w:cs="Arial" w:hint="eastAsia"/>
          <w:b/>
          <w:sz w:val="28"/>
          <w:szCs w:val="28"/>
        </w:rPr>
        <w:t>出让国有建设用地使用权取得价格为</w:t>
      </w:r>
      <w:r w:rsidRPr="00A3464B">
        <w:rPr>
          <w:rFonts w:ascii="Arial" w:eastAsia="华文楷体" w:hAnsi="Arial" w:cs="Arial" w:hint="eastAsia"/>
          <w:b/>
          <w:sz w:val="28"/>
          <w:szCs w:val="28"/>
        </w:rPr>
        <w:t>105093</w:t>
      </w:r>
      <w:r w:rsidRPr="00A3464B">
        <w:rPr>
          <w:rFonts w:ascii="Arial" w:eastAsia="华文楷体" w:hAnsi="Arial" w:cs="Arial" w:hint="eastAsia"/>
          <w:b/>
          <w:sz w:val="28"/>
          <w:szCs w:val="28"/>
        </w:rPr>
        <w:t>万元，已经比评估基准日为</w:t>
      </w:r>
      <w:r w:rsidRPr="00A3464B">
        <w:rPr>
          <w:rFonts w:ascii="Arial" w:eastAsia="华文楷体" w:hAnsi="Arial" w:cs="Arial" w:hint="eastAsia"/>
          <w:b/>
          <w:sz w:val="28"/>
          <w:szCs w:val="28"/>
        </w:rPr>
        <w:t>2019</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12</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31</w:t>
      </w:r>
      <w:r w:rsidRPr="00A3464B">
        <w:rPr>
          <w:rFonts w:ascii="Arial" w:eastAsia="华文楷体" w:hAnsi="Arial" w:cs="Arial" w:hint="eastAsia"/>
          <w:b/>
          <w:sz w:val="28"/>
          <w:szCs w:val="28"/>
        </w:rPr>
        <w:t>日的《资产评估报告》</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联合中和评报字（</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）第</w:t>
      </w:r>
      <w:r w:rsidRPr="00A3464B">
        <w:rPr>
          <w:rFonts w:ascii="Arial" w:eastAsia="华文楷体" w:hAnsi="Arial" w:cs="Arial" w:hint="eastAsia"/>
          <w:b/>
          <w:sz w:val="28"/>
          <w:szCs w:val="28"/>
        </w:rPr>
        <w:t>6084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评估结果</w:t>
      </w:r>
      <w:r w:rsidRPr="00A3464B">
        <w:rPr>
          <w:rFonts w:ascii="Arial" w:eastAsia="华文楷体" w:hAnsi="Arial" w:cs="Arial" w:hint="eastAsia"/>
          <w:b/>
          <w:sz w:val="28"/>
          <w:szCs w:val="28"/>
        </w:rPr>
        <w:t>103321.3</w:t>
      </w:r>
      <w:r w:rsidRPr="00A3464B">
        <w:rPr>
          <w:rFonts w:ascii="Arial" w:eastAsia="华文楷体" w:hAnsi="Arial" w:cs="Arial" w:hint="eastAsia"/>
          <w:b/>
          <w:sz w:val="28"/>
          <w:szCs w:val="28"/>
        </w:rPr>
        <w:t>万元高。</w:t>
      </w:r>
    </w:p>
    <w:p w14:paraId="49B52A0B" w14:textId="7FD06F0A" w:rsidR="00CC39D1" w:rsidRPr="00A3464B" w:rsidRDefault="00292F0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t>综上所述，</w:t>
      </w:r>
      <w:r w:rsidR="00CE10AD" w:rsidRPr="00A3464B">
        <w:rPr>
          <w:rFonts w:ascii="Arial" w:eastAsia="华文楷体" w:hAnsi="Arial" w:cs="Arial"/>
          <w:b/>
          <w:sz w:val="28"/>
          <w:szCs w:val="28"/>
        </w:rPr>
        <w:t>首先，</w:t>
      </w:r>
      <w:r w:rsidRPr="00A3464B">
        <w:rPr>
          <w:rFonts w:ascii="Arial" w:eastAsia="华文楷体" w:hAnsi="Arial" w:cs="Arial" w:hint="eastAsia"/>
          <w:b/>
          <w:sz w:val="28"/>
          <w:szCs w:val="28"/>
        </w:rPr>
        <w:t>《资产评估报告》</w:t>
      </w:r>
      <w:r w:rsidRPr="00A3464B">
        <w:rPr>
          <w:rFonts w:ascii="Arial" w:eastAsia="华文楷体" w:hAnsi="Arial" w:cs="Arial" w:hint="eastAsia"/>
          <w:b/>
          <w:sz w:val="28"/>
          <w:szCs w:val="28"/>
        </w:rPr>
        <w:t>[</w:t>
      </w:r>
      <w:r w:rsidR="00221582" w:rsidRPr="00A3464B">
        <w:rPr>
          <w:rFonts w:ascii="Arial" w:eastAsia="华文楷体" w:hAnsi="Arial" w:cs="Arial" w:hint="eastAsia"/>
          <w:b/>
          <w:sz w:val="28"/>
          <w:szCs w:val="28"/>
        </w:rPr>
        <w:t>联合中和评报字</w:t>
      </w:r>
      <w:r w:rsidR="00221582" w:rsidRPr="00A3464B">
        <w:rPr>
          <w:rFonts w:ascii="Arial" w:eastAsia="华文楷体" w:hAnsi="Arial" w:cs="Arial" w:hint="eastAsia"/>
          <w:b/>
          <w:sz w:val="28"/>
          <w:szCs w:val="28"/>
        </w:rPr>
        <w:t>(</w:t>
      </w:r>
      <w:r w:rsidRPr="00A3464B">
        <w:rPr>
          <w:rFonts w:ascii="Arial" w:eastAsia="华文楷体" w:hAnsi="Arial" w:cs="Arial" w:hint="eastAsia"/>
          <w:b/>
          <w:sz w:val="28"/>
          <w:szCs w:val="28"/>
        </w:rPr>
        <w:t>2020</w:t>
      </w:r>
      <w:r w:rsidR="00221582" w:rsidRPr="00A3464B">
        <w:rPr>
          <w:rFonts w:ascii="Arial" w:eastAsia="华文楷体" w:hAnsi="Arial" w:cs="Arial" w:hint="eastAsia"/>
          <w:b/>
          <w:sz w:val="28"/>
          <w:szCs w:val="28"/>
        </w:rPr>
        <w:t>)</w:t>
      </w:r>
      <w:r w:rsidRPr="00A3464B">
        <w:rPr>
          <w:rFonts w:ascii="Arial" w:eastAsia="华文楷体" w:hAnsi="Arial" w:cs="Arial" w:hint="eastAsia"/>
          <w:b/>
          <w:sz w:val="28"/>
          <w:szCs w:val="28"/>
        </w:rPr>
        <w:t>第</w:t>
      </w:r>
      <w:r w:rsidRPr="00A3464B">
        <w:rPr>
          <w:rFonts w:ascii="Arial" w:eastAsia="华文楷体" w:hAnsi="Arial" w:cs="Arial" w:hint="eastAsia"/>
          <w:b/>
          <w:sz w:val="28"/>
          <w:szCs w:val="28"/>
        </w:rPr>
        <w:t>6084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为无效报告。</w:t>
      </w:r>
      <w:r w:rsidR="00CE10AD" w:rsidRPr="00A3464B">
        <w:rPr>
          <w:rFonts w:ascii="Arial" w:eastAsia="华文楷体" w:hAnsi="Arial" w:cs="Arial" w:hint="eastAsia"/>
          <w:b/>
          <w:sz w:val="28"/>
          <w:szCs w:val="28"/>
        </w:rPr>
        <w:t>其次，</w:t>
      </w:r>
      <w:r w:rsidRPr="00A3464B">
        <w:rPr>
          <w:rFonts w:ascii="Arial" w:eastAsia="华文楷体" w:hAnsi="Arial" w:cs="Arial" w:hint="eastAsia"/>
          <w:b/>
          <w:sz w:val="28"/>
          <w:szCs w:val="28"/>
        </w:rPr>
        <w:t>评估结果上的差距，</w:t>
      </w:r>
      <w:r w:rsidR="00CE10AD" w:rsidRPr="00A3464B">
        <w:rPr>
          <w:rFonts w:ascii="Arial" w:eastAsia="华文楷体" w:hAnsi="Arial" w:cs="Arial" w:hint="eastAsia"/>
          <w:b/>
          <w:sz w:val="28"/>
          <w:szCs w:val="28"/>
        </w:rPr>
        <w:t>主要</w:t>
      </w:r>
      <w:r w:rsidRPr="00A3464B">
        <w:rPr>
          <w:rFonts w:ascii="Arial" w:eastAsia="华文楷体" w:hAnsi="Arial" w:cs="Arial" w:hint="eastAsia"/>
          <w:b/>
          <w:sz w:val="28"/>
          <w:szCs w:val="28"/>
        </w:rPr>
        <w:t>来源于</w:t>
      </w:r>
      <w:r w:rsidR="009635E3" w:rsidRPr="00A3464B">
        <w:rPr>
          <w:rFonts w:ascii="Arial" w:eastAsia="华文楷体" w:hAnsi="Arial" w:cs="Arial" w:hint="eastAsia"/>
          <w:b/>
          <w:sz w:val="28"/>
          <w:szCs w:val="28"/>
        </w:rPr>
        <w:t>价值时点的差异</w:t>
      </w:r>
      <w:r w:rsidR="00CE10AD" w:rsidRPr="00A3464B">
        <w:rPr>
          <w:rFonts w:ascii="Arial" w:eastAsia="华文楷体" w:hAnsi="Arial" w:cs="Arial" w:hint="eastAsia"/>
          <w:b/>
          <w:sz w:val="28"/>
          <w:szCs w:val="28"/>
        </w:rPr>
        <w:t>、各用途建筑面积的界定。</w:t>
      </w:r>
      <w:r w:rsidRPr="00A3464B">
        <w:rPr>
          <w:rFonts w:ascii="Arial" w:eastAsia="华文楷体" w:hAnsi="Arial" w:cs="Arial" w:hint="eastAsia"/>
          <w:b/>
          <w:sz w:val="28"/>
          <w:szCs w:val="28"/>
        </w:rPr>
        <w:t>依据</w:t>
      </w:r>
      <w:r w:rsidR="00CE10AD" w:rsidRPr="00A3464B">
        <w:rPr>
          <w:rFonts w:ascii="Arial" w:eastAsia="华文楷体" w:hAnsi="Arial" w:cs="Arial" w:hint="eastAsia"/>
          <w:b/>
          <w:sz w:val="28"/>
          <w:szCs w:val="28"/>
        </w:rPr>
        <w:t>《不动产权证书》</w:t>
      </w:r>
      <w:r w:rsidR="00CE10AD" w:rsidRPr="00A3464B">
        <w:rPr>
          <w:rFonts w:ascii="Arial" w:eastAsia="华文楷体" w:hAnsi="Arial" w:cs="Arial" w:hint="eastAsia"/>
          <w:b/>
          <w:sz w:val="28"/>
          <w:szCs w:val="28"/>
        </w:rPr>
        <w:t xml:space="preserve"> [</w:t>
      </w:r>
      <w:r w:rsidR="00CE10AD" w:rsidRPr="00A3464B">
        <w:rPr>
          <w:rFonts w:ascii="Arial" w:eastAsia="华文楷体" w:hAnsi="Arial" w:cs="Arial" w:hint="eastAsia"/>
          <w:b/>
          <w:sz w:val="28"/>
          <w:szCs w:val="28"/>
        </w:rPr>
        <w:t>京（</w:t>
      </w:r>
      <w:r w:rsidR="00CE10AD" w:rsidRPr="00A3464B">
        <w:rPr>
          <w:rFonts w:ascii="Arial" w:eastAsia="华文楷体" w:hAnsi="Arial" w:cs="Arial" w:hint="eastAsia"/>
          <w:b/>
          <w:sz w:val="28"/>
          <w:szCs w:val="28"/>
        </w:rPr>
        <w:t>2020</w:t>
      </w:r>
      <w:r w:rsidR="00CE10AD" w:rsidRPr="00A3464B">
        <w:rPr>
          <w:rFonts w:ascii="Arial" w:eastAsia="华文楷体" w:hAnsi="Arial" w:cs="Arial" w:hint="eastAsia"/>
          <w:b/>
          <w:sz w:val="28"/>
          <w:szCs w:val="28"/>
        </w:rPr>
        <w:t>）朝不动产权第</w:t>
      </w:r>
      <w:r w:rsidR="00CE10AD" w:rsidRPr="00A3464B">
        <w:rPr>
          <w:rFonts w:ascii="Arial" w:eastAsia="华文楷体" w:hAnsi="Arial" w:cs="Arial" w:hint="eastAsia"/>
          <w:b/>
          <w:sz w:val="28"/>
          <w:szCs w:val="28"/>
        </w:rPr>
        <w:t>0095427</w:t>
      </w:r>
      <w:r w:rsidR="00CE10AD" w:rsidRPr="00A3464B">
        <w:rPr>
          <w:rFonts w:ascii="Arial" w:eastAsia="华文楷体" w:hAnsi="Arial" w:cs="Arial" w:hint="eastAsia"/>
          <w:b/>
          <w:sz w:val="28"/>
          <w:szCs w:val="28"/>
        </w:rPr>
        <w:t>号、京（</w:t>
      </w:r>
      <w:r w:rsidR="00CE10AD" w:rsidRPr="00A3464B">
        <w:rPr>
          <w:rFonts w:ascii="Arial" w:eastAsia="华文楷体" w:hAnsi="Arial" w:cs="Arial" w:hint="eastAsia"/>
          <w:b/>
          <w:sz w:val="28"/>
          <w:szCs w:val="28"/>
        </w:rPr>
        <w:t>2021</w:t>
      </w:r>
      <w:r w:rsidR="00CE10AD" w:rsidRPr="00A3464B">
        <w:rPr>
          <w:rFonts w:ascii="Arial" w:eastAsia="华文楷体" w:hAnsi="Arial" w:cs="Arial" w:hint="eastAsia"/>
          <w:b/>
          <w:sz w:val="28"/>
          <w:szCs w:val="28"/>
        </w:rPr>
        <w:t>）朝不动产权第</w:t>
      </w:r>
      <w:r w:rsidR="00CE10AD" w:rsidRPr="00A3464B">
        <w:rPr>
          <w:rFonts w:ascii="Arial" w:eastAsia="华文楷体" w:hAnsi="Arial" w:cs="Arial" w:hint="eastAsia"/>
          <w:b/>
          <w:sz w:val="28"/>
          <w:szCs w:val="28"/>
        </w:rPr>
        <w:t>0089604</w:t>
      </w:r>
      <w:r w:rsidR="00CE10AD" w:rsidRPr="00A3464B">
        <w:rPr>
          <w:rFonts w:ascii="Arial" w:eastAsia="华文楷体" w:hAnsi="Arial" w:cs="Arial" w:hint="eastAsia"/>
          <w:b/>
          <w:sz w:val="28"/>
          <w:szCs w:val="28"/>
        </w:rPr>
        <w:t>号</w:t>
      </w:r>
      <w:r w:rsidR="00CE10AD" w:rsidRPr="00A3464B">
        <w:rPr>
          <w:rFonts w:ascii="Arial" w:eastAsia="华文楷体" w:hAnsi="Arial" w:cs="Arial" w:hint="eastAsia"/>
          <w:b/>
          <w:sz w:val="28"/>
          <w:szCs w:val="28"/>
        </w:rPr>
        <w:t>]</w:t>
      </w:r>
      <w:r w:rsidRPr="00A3464B">
        <w:rPr>
          <w:rFonts w:ascii="Arial" w:eastAsia="华文楷体" w:hAnsi="Arial" w:cs="Arial" w:hint="eastAsia"/>
          <w:b/>
          <w:sz w:val="28"/>
          <w:szCs w:val="28"/>
        </w:rPr>
        <w:t>，《房地产估价报告》</w:t>
      </w:r>
      <w:r w:rsidR="00CE10AD" w:rsidRPr="00A3464B">
        <w:rPr>
          <w:rFonts w:ascii="Arial" w:eastAsia="华文楷体" w:hAnsi="Arial" w:cs="Arial" w:hint="eastAsia"/>
          <w:b/>
          <w:sz w:val="28"/>
          <w:szCs w:val="28"/>
        </w:rPr>
        <w:t>估算</w:t>
      </w:r>
      <w:r w:rsidRPr="00A3464B">
        <w:rPr>
          <w:rFonts w:ascii="Arial" w:eastAsia="华文楷体" w:hAnsi="Arial" w:cs="Arial" w:hint="eastAsia"/>
          <w:b/>
          <w:sz w:val="28"/>
          <w:szCs w:val="28"/>
        </w:rPr>
        <w:t>的</w:t>
      </w:r>
      <w:r w:rsidR="005E4409" w:rsidRPr="00A3464B">
        <w:rPr>
          <w:rFonts w:ascii="Arial" w:eastAsia="华文楷体" w:hAnsi="Arial" w:cs="Arial" w:hint="eastAsia"/>
          <w:b/>
          <w:sz w:val="28"/>
          <w:szCs w:val="28"/>
        </w:rPr>
        <w:t>土地取得费</w:t>
      </w:r>
      <w:r w:rsidRPr="00A3464B">
        <w:rPr>
          <w:rFonts w:ascii="Arial" w:eastAsia="华文楷体" w:hAnsi="Arial" w:cs="Arial" w:hint="eastAsia"/>
          <w:b/>
          <w:sz w:val="28"/>
          <w:szCs w:val="28"/>
        </w:rPr>
        <w:t>已高于</w:t>
      </w:r>
      <w:r w:rsidR="00CC39D1" w:rsidRPr="00A3464B">
        <w:rPr>
          <w:rFonts w:ascii="Arial" w:eastAsia="华文楷体" w:hAnsi="Arial" w:cs="Arial" w:hint="eastAsia"/>
          <w:b/>
          <w:sz w:val="28"/>
          <w:szCs w:val="28"/>
        </w:rPr>
        <w:t>《资产评估报告》评估</w:t>
      </w:r>
      <w:r w:rsidR="00CC39D1" w:rsidRPr="00A3464B">
        <w:rPr>
          <w:rFonts w:ascii="Arial" w:eastAsia="华文楷体" w:hAnsi="Arial" w:cs="Arial" w:hint="eastAsia"/>
          <w:b/>
          <w:sz w:val="28"/>
          <w:szCs w:val="28"/>
        </w:rPr>
        <w:lastRenderedPageBreak/>
        <w:t>结果，同时《资产评估报告》</w:t>
      </w:r>
      <w:r w:rsidR="005E4409" w:rsidRPr="00A3464B">
        <w:rPr>
          <w:rFonts w:ascii="Arial" w:eastAsia="华文楷体" w:hAnsi="Arial" w:cs="Arial" w:hint="eastAsia"/>
          <w:b/>
          <w:sz w:val="28"/>
          <w:szCs w:val="28"/>
        </w:rPr>
        <w:t>少</w:t>
      </w:r>
      <w:r w:rsidR="00CC39D1" w:rsidRPr="00A3464B">
        <w:rPr>
          <w:rFonts w:ascii="Arial" w:eastAsia="华文楷体" w:hAnsi="Arial" w:cs="Arial" w:hint="eastAsia"/>
          <w:b/>
          <w:sz w:val="28"/>
          <w:szCs w:val="28"/>
        </w:rPr>
        <w:t>评了</w:t>
      </w:r>
      <w:r w:rsidR="005E4409" w:rsidRPr="00A3464B">
        <w:rPr>
          <w:rFonts w:ascii="Arial" w:eastAsia="华文楷体" w:hAnsi="Arial" w:cs="Arial" w:hint="eastAsia"/>
          <w:b/>
          <w:sz w:val="28"/>
          <w:szCs w:val="28"/>
        </w:rPr>
        <w:t>价值较高的</w:t>
      </w:r>
      <w:r w:rsidR="00CC39D1" w:rsidRPr="00A3464B">
        <w:rPr>
          <w:rFonts w:ascii="Arial" w:eastAsia="华文楷体" w:hAnsi="Arial" w:cs="Arial" w:hint="eastAsia"/>
          <w:b/>
          <w:sz w:val="28"/>
          <w:szCs w:val="28"/>
        </w:rPr>
        <w:t>地上商业及旅馆建筑面积，多评了</w:t>
      </w:r>
      <w:r w:rsidR="005E4409" w:rsidRPr="00A3464B">
        <w:rPr>
          <w:rFonts w:ascii="Arial" w:eastAsia="华文楷体" w:hAnsi="Arial" w:cs="Arial" w:hint="eastAsia"/>
          <w:b/>
          <w:sz w:val="28"/>
          <w:szCs w:val="28"/>
        </w:rPr>
        <w:t>价值较低的</w:t>
      </w:r>
      <w:r w:rsidR="00CC39D1" w:rsidRPr="00A3464B">
        <w:rPr>
          <w:rFonts w:ascii="Arial" w:eastAsia="华文楷体" w:hAnsi="Arial" w:cs="Arial" w:hint="eastAsia"/>
          <w:b/>
          <w:sz w:val="28"/>
          <w:szCs w:val="28"/>
        </w:rPr>
        <w:t>地下车库建筑面积。</w:t>
      </w:r>
    </w:p>
    <w:p w14:paraId="107644F3" w14:textId="17559801" w:rsidR="00E43251" w:rsidRPr="00AD15BC" w:rsidRDefault="00E43251" w:rsidP="00AD15BC">
      <w:pPr>
        <w:kinsoku w:val="0"/>
        <w:autoSpaceDE w:val="0"/>
        <w:autoSpaceDN w:val="0"/>
        <w:ind w:firstLineChars="200" w:firstLine="560"/>
        <w:contextualSpacing/>
        <w:jc w:val="both"/>
        <w:rPr>
          <w:rFonts w:ascii="Arial" w:eastAsia="华文楷体" w:hAnsi="Arial" w:cs="Arial"/>
          <w:sz w:val="28"/>
          <w:szCs w:val="28"/>
        </w:rPr>
      </w:pPr>
      <w:r w:rsidRPr="00AD15BC">
        <w:rPr>
          <w:rFonts w:ascii="Arial" w:eastAsia="华文楷体" w:hAnsi="Arial" w:cs="Arial" w:hint="eastAsia"/>
          <w:sz w:val="28"/>
          <w:szCs w:val="28"/>
        </w:rPr>
        <w:t>异议</w:t>
      </w:r>
      <w:r w:rsidR="00BE01D1" w:rsidRPr="00AD15BC">
        <w:rPr>
          <w:rFonts w:ascii="Arial" w:eastAsia="华文楷体" w:hAnsi="Arial" w:cs="Arial"/>
          <w:sz w:val="28"/>
          <w:szCs w:val="28"/>
        </w:rPr>
        <w:t>4</w:t>
      </w:r>
      <w:r w:rsidRPr="00AD15BC">
        <w:rPr>
          <w:rFonts w:ascii="Arial" w:eastAsia="华文楷体" w:hAnsi="Arial" w:cs="Arial" w:hint="eastAsia"/>
          <w:sz w:val="28"/>
          <w:szCs w:val="28"/>
        </w:rPr>
        <w:t>：评估报告对估价结果中的单价未明确是否为含税价</w:t>
      </w:r>
    </w:p>
    <w:p w14:paraId="243FD5CD" w14:textId="77777777" w:rsidR="00E43251" w:rsidRPr="00AD15BC" w:rsidRDefault="00E43251" w:rsidP="00AD15BC">
      <w:pPr>
        <w:kinsoku w:val="0"/>
        <w:autoSpaceDE w:val="0"/>
        <w:autoSpaceDN w:val="0"/>
        <w:ind w:firstLineChars="200" w:firstLine="560"/>
        <w:contextualSpacing/>
        <w:jc w:val="both"/>
        <w:rPr>
          <w:rFonts w:ascii="Arial" w:eastAsia="华文楷体" w:hAnsi="Arial" w:cs="Arial"/>
          <w:sz w:val="28"/>
          <w:szCs w:val="28"/>
        </w:rPr>
      </w:pPr>
      <w:r w:rsidRPr="00AD15BC">
        <w:rPr>
          <w:rFonts w:ascii="Arial" w:eastAsia="华文楷体" w:hAnsi="Arial" w:cs="Arial" w:hint="eastAsia"/>
          <w:sz w:val="28"/>
          <w:szCs w:val="28"/>
        </w:rPr>
        <w:t>评估报告第</w:t>
      </w:r>
      <w:r w:rsidRPr="00AD15BC">
        <w:rPr>
          <w:rFonts w:ascii="Arial" w:eastAsia="华文楷体" w:hAnsi="Arial" w:cs="Arial" w:hint="eastAsia"/>
          <w:sz w:val="28"/>
          <w:szCs w:val="28"/>
        </w:rPr>
        <w:t>2</w:t>
      </w:r>
      <w:r w:rsidRPr="00AD15BC">
        <w:rPr>
          <w:rFonts w:ascii="Arial" w:eastAsia="华文楷体" w:hAnsi="Arial" w:cs="Arial" w:hint="eastAsia"/>
          <w:sz w:val="28"/>
          <w:szCs w:val="28"/>
        </w:rPr>
        <w:t>页对案涉房产交易的税务问题在单价中未进行考虑，仅仅提示“估价结果按照法律法规规定，转让方和受让方各自承担相应的交易税费”，从该提示中无法得知目前的单价是否含税及税率</w:t>
      </w:r>
      <w:r w:rsidR="00F27278" w:rsidRPr="00AD15BC">
        <w:rPr>
          <w:rFonts w:ascii="Arial" w:eastAsia="华文楷体" w:hAnsi="Arial" w:cs="Arial" w:hint="eastAsia"/>
          <w:sz w:val="28"/>
          <w:szCs w:val="28"/>
        </w:rPr>
        <w:t>.</w:t>
      </w:r>
    </w:p>
    <w:p w14:paraId="5C0AA6F8" w14:textId="0F172D92" w:rsidR="00C607E5" w:rsidRPr="00A3464B" w:rsidRDefault="00F27278"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答复：</w:t>
      </w:r>
      <w:r w:rsidR="00567006" w:rsidRPr="00A3464B">
        <w:rPr>
          <w:rFonts w:ascii="Arial" w:eastAsia="华文楷体" w:hAnsi="Arial" w:cs="Arial" w:hint="eastAsia"/>
          <w:b/>
          <w:sz w:val="28"/>
          <w:szCs w:val="28"/>
        </w:rPr>
        <w:t>评估报告中成本法、收益法</w:t>
      </w:r>
      <w:r w:rsidR="00C607E5" w:rsidRPr="00A3464B">
        <w:rPr>
          <w:rFonts w:ascii="Arial" w:eastAsia="华文楷体" w:hAnsi="Arial" w:cs="Arial" w:hint="eastAsia"/>
          <w:b/>
          <w:sz w:val="28"/>
          <w:szCs w:val="28"/>
        </w:rPr>
        <w:t>、比较法</w:t>
      </w:r>
      <w:r w:rsidR="00567006" w:rsidRPr="00A3464B">
        <w:rPr>
          <w:rFonts w:ascii="Arial" w:eastAsia="华文楷体" w:hAnsi="Arial" w:cs="Arial" w:hint="eastAsia"/>
          <w:b/>
          <w:sz w:val="28"/>
          <w:szCs w:val="28"/>
        </w:rPr>
        <w:t>均考虑了房地产相关税费。</w:t>
      </w:r>
    </w:p>
    <w:p w14:paraId="706F3700" w14:textId="77777777" w:rsidR="00C607E5" w:rsidRPr="00A3464B" w:rsidRDefault="0056700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国家税务总局办公厅于</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10</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19</w:t>
      </w:r>
      <w:r w:rsidRPr="00A3464B">
        <w:rPr>
          <w:rFonts w:ascii="Arial" w:eastAsia="华文楷体" w:hAnsi="Arial" w:cs="Arial" w:hint="eastAsia"/>
          <w:b/>
          <w:sz w:val="28"/>
          <w:szCs w:val="28"/>
        </w:rPr>
        <w:t>日在对十三届全国人大三次会议第</w:t>
      </w:r>
      <w:r w:rsidRPr="00A3464B">
        <w:rPr>
          <w:rFonts w:ascii="Arial" w:eastAsia="华文楷体" w:hAnsi="Arial" w:cs="Arial" w:hint="eastAsia"/>
          <w:b/>
          <w:sz w:val="28"/>
          <w:szCs w:val="28"/>
        </w:rPr>
        <w:t>8471</w:t>
      </w:r>
      <w:r w:rsidRPr="00A3464B">
        <w:rPr>
          <w:rFonts w:ascii="Arial" w:eastAsia="华文楷体" w:hAnsi="Arial" w:cs="Arial" w:hint="eastAsia"/>
          <w:b/>
          <w:sz w:val="28"/>
          <w:szCs w:val="28"/>
        </w:rPr>
        <w:t>号建议的答复中明确：对不动产司法拍卖之税费承担问题作出了进一步明确的规定，即“要求各级法院严格落实司法解释关于税费依法由相应主体承担的规定，严格禁止在拍卖公告中要求买受人概括承担全部税费”。</w:t>
      </w:r>
      <w:r w:rsidR="00C607E5" w:rsidRPr="00A3464B">
        <w:rPr>
          <w:rFonts w:ascii="Arial" w:eastAsia="华文楷体" w:hAnsi="Arial" w:cs="Arial" w:hint="eastAsia"/>
          <w:b/>
          <w:sz w:val="28"/>
          <w:szCs w:val="28"/>
        </w:rPr>
        <w:t>同时，最高人民法院印发《关于进一步规范网络司法拍卖房产有关问题的通知》（法明传【</w:t>
      </w:r>
      <w:r w:rsidR="00C607E5" w:rsidRPr="00A3464B">
        <w:rPr>
          <w:rFonts w:ascii="Arial" w:eastAsia="华文楷体" w:hAnsi="Arial" w:cs="Arial" w:hint="eastAsia"/>
          <w:b/>
          <w:sz w:val="28"/>
          <w:szCs w:val="28"/>
        </w:rPr>
        <w:t>2022</w:t>
      </w:r>
      <w:r w:rsidR="00C607E5" w:rsidRPr="00A3464B">
        <w:rPr>
          <w:rFonts w:ascii="Arial" w:eastAsia="华文楷体" w:hAnsi="Arial" w:cs="Arial" w:hint="eastAsia"/>
          <w:b/>
          <w:sz w:val="28"/>
          <w:szCs w:val="28"/>
        </w:rPr>
        <w:t>】</w:t>
      </w:r>
      <w:r w:rsidR="00C607E5" w:rsidRPr="00A3464B">
        <w:rPr>
          <w:rFonts w:ascii="Arial" w:eastAsia="华文楷体" w:hAnsi="Arial" w:cs="Arial" w:hint="eastAsia"/>
          <w:b/>
          <w:sz w:val="28"/>
          <w:szCs w:val="28"/>
        </w:rPr>
        <w:t>297</w:t>
      </w:r>
      <w:r w:rsidR="00C607E5" w:rsidRPr="00A3464B">
        <w:rPr>
          <w:rFonts w:ascii="Arial" w:eastAsia="华文楷体" w:hAnsi="Arial" w:cs="Arial" w:hint="eastAsia"/>
          <w:b/>
          <w:sz w:val="28"/>
          <w:szCs w:val="28"/>
        </w:rPr>
        <w:t>号），</w:t>
      </w:r>
      <w:r w:rsidRPr="00A3464B">
        <w:rPr>
          <w:rFonts w:ascii="Arial" w:eastAsia="华文楷体" w:hAnsi="Arial" w:cs="Arial" w:hint="eastAsia"/>
          <w:b/>
          <w:sz w:val="28"/>
          <w:szCs w:val="28"/>
        </w:rPr>
        <w:t>明确司法拍卖中应各付各税，禁止司法拍卖公告中设定由买受人承担一切税费。</w:t>
      </w:r>
    </w:p>
    <w:p w14:paraId="33747784" w14:textId="759DEB9D" w:rsidR="00567006" w:rsidRPr="00A3464B" w:rsidRDefault="00C607E5"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依据上述两个文件的原则，评估结果中包含了房地产开发过程中的相关税费，而房地产拍卖交易中的税费，按照法律法规规定，转让方和受让方各自承担相应的交易税费。</w:t>
      </w:r>
    </w:p>
    <w:p w14:paraId="07770753" w14:textId="77777777" w:rsidR="009415AD" w:rsidRPr="00A3464B" w:rsidRDefault="009415AD"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br w:type="page"/>
      </w:r>
    </w:p>
    <w:p w14:paraId="7C60A256" w14:textId="04E23F06" w:rsidR="00F27278" w:rsidRPr="00AD15BC" w:rsidRDefault="00F27278" w:rsidP="00AD15BC">
      <w:pPr>
        <w:kinsoku w:val="0"/>
        <w:autoSpaceDE w:val="0"/>
        <w:autoSpaceDN w:val="0"/>
        <w:ind w:firstLineChars="200" w:firstLine="560"/>
        <w:contextualSpacing/>
        <w:jc w:val="both"/>
        <w:rPr>
          <w:rFonts w:ascii="Arial" w:eastAsia="华文楷体" w:hAnsi="Arial" w:cs="Arial"/>
          <w:sz w:val="28"/>
          <w:szCs w:val="28"/>
        </w:rPr>
      </w:pPr>
      <w:r w:rsidRPr="00AD15BC">
        <w:rPr>
          <w:rFonts w:ascii="Arial" w:eastAsia="华文楷体" w:hAnsi="Arial" w:cs="Arial" w:hint="eastAsia"/>
          <w:sz w:val="28"/>
          <w:szCs w:val="28"/>
        </w:rPr>
        <w:lastRenderedPageBreak/>
        <w:t>异议</w:t>
      </w:r>
      <w:r w:rsidR="00BE01D1" w:rsidRPr="00AD15BC">
        <w:rPr>
          <w:rFonts w:ascii="Arial" w:eastAsia="华文楷体" w:hAnsi="Arial" w:cs="Arial"/>
          <w:sz w:val="28"/>
          <w:szCs w:val="28"/>
        </w:rPr>
        <w:t>5</w:t>
      </w:r>
      <w:r w:rsidRPr="00AD15BC">
        <w:rPr>
          <w:rFonts w:ascii="Arial" w:eastAsia="华文楷体" w:hAnsi="Arial" w:cs="Arial" w:hint="eastAsia"/>
          <w:sz w:val="28"/>
          <w:szCs w:val="28"/>
        </w:rPr>
        <w:t>：估价结果中的“建筑面积”依据不足</w:t>
      </w:r>
    </w:p>
    <w:p w14:paraId="2240BD5F" w14:textId="77777777" w:rsidR="00F27278" w:rsidRPr="00AD15BC" w:rsidRDefault="00F27278" w:rsidP="00AD15BC">
      <w:pPr>
        <w:kinsoku w:val="0"/>
        <w:autoSpaceDE w:val="0"/>
        <w:autoSpaceDN w:val="0"/>
        <w:ind w:firstLineChars="200" w:firstLine="560"/>
        <w:contextualSpacing/>
        <w:jc w:val="both"/>
        <w:rPr>
          <w:rFonts w:ascii="Arial" w:eastAsia="华文楷体" w:hAnsi="Arial" w:cs="Arial"/>
          <w:sz w:val="28"/>
          <w:szCs w:val="28"/>
        </w:rPr>
      </w:pPr>
      <w:r w:rsidRPr="00AD15BC">
        <w:rPr>
          <w:rFonts w:ascii="Arial" w:eastAsia="华文楷体" w:hAnsi="Arial" w:cs="Arial" w:hint="eastAsia"/>
          <w:sz w:val="28"/>
          <w:szCs w:val="28"/>
        </w:rPr>
        <w:t>该份评估报告的面积是依据《房屋面积测算技术报告书</w:t>
      </w:r>
      <w:r w:rsidRPr="00AD15BC">
        <w:rPr>
          <w:rFonts w:ascii="Arial" w:eastAsia="华文楷体" w:hAnsi="Arial" w:cs="Arial" w:hint="eastAsia"/>
          <w:sz w:val="28"/>
          <w:szCs w:val="28"/>
        </w:rPr>
        <w:t>(</w:t>
      </w:r>
      <w:r w:rsidRPr="00AD15BC">
        <w:rPr>
          <w:rFonts w:ascii="Arial" w:eastAsia="华文楷体" w:hAnsi="Arial" w:cs="Arial" w:hint="eastAsia"/>
          <w:sz w:val="28"/>
          <w:szCs w:val="28"/>
        </w:rPr>
        <w:t>商品房类使用</w:t>
      </w:r>
      <w:r w:rsidRPr="00AD15BC">
        <w:rPr>
          <w:rFonts w:ascii="Arial" w:eastAsia="华文楷体" w:hAnsi="Arial" w:cs="Arial" w:hint="eastAsia"/>
          <w:sz w:val="28"/>
          <w:szCs w:val="28"/>
        </w:rPr>
        <w:t>)</w:t>
      </w:r>
      <w:r w:rsidRPr="00AD15BC">
        <w:rPr>
          <w:rFonts w:ascii="Arial" w:eastAsia="华文楷体" w:hAnsi="Arial" w:cs="Arial" w:hint="eastAsia"/>
          <w:sz w:val="28"/>
          <w:szCs w:val="28"/>
        </w:rPr>
        <w:t>》中的数据，评估机构并没有重新进行测绘，但《房屋面积测算技术报告书</w:t>
      </w:r>
      <w:r w:rsidRPr="00AD15BC">
        <w:rPr>
          <w:rFonts w:ascii="Arial" w:eastAsia="华文楷体" w:hAnsi="Arial" w:cs="Arial" w:hint="eastAsia"/>
          <w:sz w:val="28"/>
          <w:szCs w:val="28"/>
        </w:rPr>
        <w:t>(</w:t>
      </w:r>
      <w:r w:rsidRPr="00AD15BC">
        <w:rPr>
          <w:rFonts w:ascii="Arial" w:eastAsia="华文楷体" w:hAnsi="Arial" w:cs="Arial" w:hint="eastAsia"/>
          <w:sz w:val="28"/>
          <w:szCs w:val="28"/>
        </w:rPr>
        <w:t>商品房类使用</w:t>
      </w:r>
      <w:r w:rsidRPr="00AD15BC">
        <w:rPr>
          <w:rFonts w:ascii="Arial" w:eastAsia="华文楷体" w:hAnsi="Arial" w:cs="Arial" w:hint="eastAsia"/>
          <w:sz w:val="28"/>
          <w:szCs w:val="28"/>
        </w:rPr>
        <w:t>)</w:t>
      </w:r>
      <w:r w:rsidRPr="00AD15BC">
        <w:rPr>
          <w:rFonts w:ascii="Arial" w:eastAsia="华文楷体" w:hAnsi="Arial" w:cs="Arial" w:hint="eastAsia"/>
          <w:sz w:val="28"/>
          <w:szCs w:val="28"/>
        </w:rPr>
        <w:t>》中加盖的印章显示有效期至</w:t>
      </w:r>
      <w:r w:rsidRPr="00AD15BC">
        <w:rPr>
          <w:rFonts w:ascii="Arial" w:eastAsia="华文楷体" w:hAnsi="Arial" w:cs="Arial" w:hint="eastAsia"/>
          <w:sz w:val="28"/>
          <w:szCs w:val="28"/>
        </w:rPr>
        <w:t>2021</w:t>
      </w:r>
      <w:r w:rsidRPr="00AD15BC">
        <w:rPr>
          <w:rFonts w:ascii="Arial" w:eastAsia="华文楷体" w:hAnsi="Arial" w:cs="Arial" w:hint="eastAsia"/>
          <w:sz w:val="28"/>
          <w:szCs w:val="28"/>
        </w:rPr>
        <w:t>年</w:t>
      </w:r>
      <w:r w:rsidRPr="00AD15BC">
        <w:rPr>
          <w:rFonts w:ascii="Arial" w:eastAsia="华文楷体" w:hAnsi="Arial" w:cs="Arial" w:hint="eastAsia"/>
          <w:sz w:val="28"/>
          <w:szCs w:val="28"/>
        </w:rPr>
        <w:t>12</w:t>
      </w:r>
      <w:r w:rsidRPr="00AD15BC">
        <w:rPr>
          <w:rFonts w:ascii="Arial" w:eastAsia="华文楷体" w:hAnsi="Arial" w:cs="Arial" w:hint="eastAsia"/>
          <w:sz w:val="28"/>
          <w:szCs w:val="28"/>
        </w:rPr>
        <w:t>月</w:t>
      </w:r>
      <w:r w:rsidRPr="00AD15BC">
        <w:rPr>
          <w:rFonts w:ascii="Arial" w:eastAsia="华文楷体" w:hAnsi="Arial" w:cs="Arial" w:hint="eastAsia"/>
          <w:sz w:val="28"/>
          <w:szCs w:val="28"/>
        </w:rPr>
        <w:t>31</w:t>
      </w:r>
      <w:r w:rsidRPr="00AD15BC">
        <w:rPr>
          <w:rFonts w:ascii="Arial" w:eastAsia="华文楷体" w:hAnsi="Arial" w:cs="Arial" w:hint="eastAsia"/>
          <w:sz w:val="28"/>
          <w:szCs w:val="28"/>
        </w:rPr>
        <w:t>日止。同时根据该份测绘报告显示</w:t>
      </w:r>
      <w:r w:rsidRPr="00AD15BC">
        <w:rPr>
          <w:rFonts w:ascii="Arial" w:eastAsia="华文楷体" w:hAnsi="Arial" w:cs="Arial" w:hint="eastAsia"/>
          <w:sz w:val="28"/>
          <w:szCs w:val="28"/>
        </w:rPr>
        <w:t>B2</w:t>
      </w:r>
      <w:r w:rsidRPr="00AD15BC">
        <w:rPr>
          <w:rFonts w:ascii="Arial" w:eastAsia="华文楷体" w:hAnsi="Arial" w:cs="Arial" w:hint="eastAsia"/>
          <w:sz w:val="28"/>
          <w:szCs w:val="28"/>
        </w:rPr>
        <w:t>面积</w:t>
      </w:r>
      <w:r w:rsidRPr="00AD15BC">
        <w:rPr>
          <w:rFonts w:ascii="Arial" w:eastAsia="华文楷体" w:hAnsi="Arial" w:cs="Arial" w:hint="eastAsia"/>
          <w:sz w:val="28"/>
          <w:szCs w:val="28"/>
        </w:rPr>
        <w:t>2659.73</w:t>
      </w:r>
      <w:r w:rsidRPr="00AD15BC">
        <w:rPr>
          <w:rFonts w:ascii="Arial" w:eastAsia="华文楷体" w:hAnsi="Arial" w:cs="Arial" w:hint="eastAsia"/>
          <w:sz w:val="28"/>
          <w:szCs w:val="28"/>
        </w:rPr>
        <w:t>平方米</w:t>
      </w:r>
      <w:r w:rsidRPr="00AD15BC">
        <w:rPr>
          <w:rFonts w:ascii="Arial" w:eastAsia="华文楷体" w:hAnsi="Arial" w:cs="Arial" w:hint="eastAsia"/>
          <w:sz w:val="28"/>
          <w:szCs w:val="28"/>
        </w:rPr>
        <w:t>(</w:t>
      </w:r>
      <w:r w:rsidRPr="00AD15BC">
        <w:rPr>
          <w:rFonts w:ascii="Arial" w:eastAsia="华文楷体" w:hAnsi="Arial" w:cs="Arial" w:hint="eastAsia"/>
          <w:sz w:val="28"/>
          <w:szCs w:val="28"/>
        </w:rPr>
        <w:t>测绘报告第</w:t>
      </w:r>
      <w:r w:rsidRPr="00AD15BC">
        <w:rPr>
          <w:rFonts w:ascii="Arial" w:eastAsia="华文楷体" w:hAnsi="Arial" w:cs="Arial" w:hint="eastAsia"/>
          <w:sz w:val="28"/>
          <w:szCs w:val="28"/>
        </w:rPr>
        <w:t>5</w:t>
      </w:r>
      <w:r w:rsidRPr="00AD15BC">
        <w:rPr>
          <w:rFonts w:ascii="Arial" w:eastAsia="华文楷体" w:hAnsi="Arial" w:cs="Arial" w:hint="eastAsia"/>
          <w:sz w:val="28"/>
          <w:szCs w:val="28"/>
        </w:rPr>
        <w:t>页</w:t>
      </w:r>
      <w:r w:rsidRPr="00AD15BC">
        <w:rPr>
          <w:rFonts w:ascii="Arial" w:eastAsia="华文楷体" w:hAnsi="Arial" w:cs="Arial" w:hint="eastAsia"/>
          <w:sz w:val="28"/>
          <w:szCs w:val="28"/>
        </w:rPr>
        <w:t>)</w:t>
      </w:r>
      <w:r w:rsidRPr="00AD15BC">
        <w:rPr>
          <w:rFonts w:ascii="Arial" w:eastAsia="华文楷体" w:hAnsi="Arial" w:cs="Arial" w:hint="eastAsia"/>
          <w:sz w:val="28"/>
          <w:szCs w:val="28"/>
        </w:rPr>
        <w:t>，评估公司根据《房屋面积测算技术报告书</w:t>
      </w:r>
      <w:r w:rsidRPr="00AD15BC">
        <w:rPr>
          <w:rFonts w:ascii="Arial" w:eastAsia="华文楷体" w:hAnsi="Arial" w:cs="Arial" w:hint="eastAsia"/>
          <w:sz w:val="28"/>
          <w:szCs w:val="28"/>
        </w:rPr>
        <w:t>(</w:t>
      </w:r>
      <w:r w:rsidRPr="00AD15BC">
        <w:rPr>
          <w:rFonts w:ascii="Arial" w:eastAsia="华文楷体" w:hAnsi="Arial" w:cs="Arial" w:hint="eastAsia"/>
          <w:sz w:val="28"/>
          <w:szCs w:val="28"/>
        </w:rPr>
        <w:t>商品房类使用</w:t>
      </w:r>
      <w:r w:rsidRPr="00AD15BC">
        <w:rPr>
          <w:rFonts w:ascii="Arial" w:eastAsia="华文楷体" w:hAnsi="Arial" w:cs="Arial" w:hint="eastAsia"/>
          <w:sz w:val="28"/>
          <w:szCs w:val="28"/>
        </w:rPr>
        <w:t>)</w:t>
      </w:r>
      <w:r w:rsidRPr="00AD15BC">
        <w:rPr>
          <w:rFonts w:ascii="Arial" w:eastAsia="华文楷体" w:hAnsi="Arial" w:cs="Arial" w:hint="eastAsia"/>
          <w:sz w:val="28"/>
          <w:szCs w:val="28"/>
        </w:rPr>
        <w:t>》，将估价对象地下</w:t>
      </w:r>
      <w:r w:rsidRPr="00AD15BC">
        <w:rPr>
          <w:rFonts w:ascii="Arial" w:eastAsia="华文楷体" w:hAnsi="Arial" w:cs="Arial" w:hint="eastAsia"/>
          <w:sz w:val="28"/>
          <w:szCs w:val="28"/>
        </w:rPr>
        <w:t>1</w:t>
      </w:r>
      <w:r w:rsidRPr="00AD15BC">
        <w:rPr>
          <w:rFonts w:ascii="Arial" w:eastAsia="华文楷体" w:hAnsi="Arial" w:cs="Arial" w:hint="eastAsia"/>
          <w:sz w:val="28"/>
          <w:szCs w:val="28"/>
        </w:rPr>
        <w:t>、</w:t>
      </w:r>
      <w:r w:rsidRPr="00AD15BC">
        <w:rPr>
          <w:rFonts w:ascii="Arial" w:eastAsia="华文楷体" w:hAnsi="Arial" w:cs="Arial" w:hint="eastAsia"/>
          <w:sz w:val="28"/>
          <w:szCs w:val="28"/>
        </w:rPr>
        <w:t>2</w:t>
      </w:r>
      <w:r w:rsidRPr="00AD15BC">
        <w:rPr>
          <w:rFonts w:ascii="Arial" w:eastAsia="华文楷体" w:hAnsi="Arial" w:cs="Arial" w:hint="eastAsia"/>
          <w:sz w:val="28"/>
          <w:szCs w:val="28"/>
        </w:rPr>
        <w:t>层建筑面积</w:t>
      </w:r>
      <w:r w:rsidRPr="00AD15BC">
        <w:rPr>
          <w:rFonts w:ascii="Arial" w:eastAsia="华文楷体" w:hAnsi="Arial" w:cs="Arial" w:hint="eastAsia"/>
          <w:sz w:val="28"/>
          <w:szCs w:val="28"/>
        </w:rPr>
        <w:t>(</w:t>
      </w:r>
      <w:r w:rsidRPr="00AD15BC">
        <w:rPr>
          <w:rFonts w:ascii="Arial" w:eastAsia="华文楷体" w:hAnsi="Arial" w:cs="Arial" w:hint="eastAsia"/>
          <w:sz w:val="28"/>
          <w:szCs w:val="28"/>
        </w:rPr>
        <w:t>除地下车库用房</w:t>
      </w:r>
      <w:r w:rsidRPr="00AD15BC">
        <w:rPr>
          <w:rFonts w:ascii="Arial" w:eastAsia="华文楷体" w:hAnsi="Arial" w:cs="Arial" w:hint="eastAsia"/>
          <w:sz w:val="28"/>
          <w:szCs w:val="28"/>
        </w:rPr>
        <w:t>)</w:t>
      </w:r>
      <w:r w:rsidRPr="00AD15BC">
        <w:rPr>
          <w:rFonts w:ascii="Arial" w:eastAsia="华文楷体" w:hAnsi="Arial" w:cs="Arial" w:hint="eastAsia"/>
          <w:sz w:val="28"/>
          <w:szCs w:val="28"/>
        </w:rPr>
        <w:t>，主要分摊在地上商业及旅馆用房</w:t>
      </w:r>
      <w:r w:rsidRPr="00AD15BC">
        <w:rPr>
          <w:rFonts w:ascii="Arial" w:eastAsia="华文楷体" w:hAnsi="Arial" w:cs="Arial" w:hint="eastAsia"/>
          <w:sz w:val="28"/>
          <w:szCs w:val="28"/>
        </w:rPr>
        <w:t>(</w:t>
      </w:r>
      <w:r w:rsidRPr="00AD15BC">
        <w:rPr>
          <w:rFonts w:ascii="Arial" w:eastAsia="华文楷体" w:hAnsi="Arial" w:cs="Arial" w:hint="eastAsia"/>
          <w:sz w:val="28"/>
          <w:szCs w:val="28"/>
        </w:rPr>
        <w:t>见评估报告第</w:t>
      </w:r>
      <w:r w:rsidRPr="00AD15BC">
        <w:rPr>
          <w:rFonts w:ascii="Arial" w:eastAsia="华文楷体" w:hAnsi="Arial" w:cs="Arial" w:hint="eastAsia"/>
          <w:sz w:val="28"/>
          <w:szCs w:val="28"/>
        </w:rPr>
        <w:t>23</w:t>
      </w:r>
      <w:r w:rsidRPr="00AD15BC">
        <w:rPr>
          <w:rFonts w:ascii="Arial" w:eastAsia="华文楷体" w:hAnsi="Arial" w:cs="Arial" w:hint="eastAsia"/>
          <w:sz w:val="28"/>
          <w:szCs w:val="28"/>
        </w:rPr>
        <w:t>页</w:t>
      </w:r>
      <w:r w:rsidRPr="00AD15BC">
        <w:rPr>
          <w:rFonts w:ascii="Arial" w:eastAsia="华文楷体" w:hAnsi="Arial" w:cs="Arial" w:hint="eastAsia"/>
          <w:sz w:val="28"/>
          <w:szCs w:val="28"/>
        </w:rPr>
        <w:t>)</w:t>
      </w:r>
      <w:r w:rsidRPr="00AD15BC">
        <w:rPr>
          <w:rFonts w:ascii="Arial" w:eastAsia="华文楷体" w:hAnsi="Arial" w:cs="Arial" w:hint="eastAsia"/>
          <w:sz w:val="28"/>
          <w:szCs w:val="28"/>
        </w:rPr>
        <w:t>，由于地下和商业及旅馆用房的单价相差巨大，评估公司将地下建筑的面积分摊到商业及旅馆用房，直接拉高了整体的评估值，我司不予认可</w:t>
      </w:r>
      <w:r w:rsidR="00994BB0" w:rsidRPr="00AD15BC">
        <w:rPr>
          <w:rFonts w:ascii="Arial" w:eastAsia="华文楷体" w:hAnsi="Arial" w:cs="Arial" w:hint="eastAsia"/>
          <w:sz w:val="28"/>
          <w:szCs w:val="28"/>
        </w:rPr>
        <w:t>。</w:t>
      </w:r>
    </w:p>
    <w:p w14:paraId="133F7288" w14:textId="1F685AAB" w:rsidR="00B7577C" w:rsidRPr="00A3464B" w:rsidRDefault="00F27278"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答复：</w:t>
      </w:r>
      <w:r w:rsidR="006E31C6" w:rsidRPr="00A3464B">
        <w:rPr>
          <w:rFonts w:ascii="Arial" w:eastAsia="华文楷体" w:hAnsi="Arial" w:cs="Arial" w:hint="eastAsia"/>
          <w:b/>
          <w:sz w:val="28"/>
          <w:szCs w:val="28"/>
        </w:rPr>
        <w:t>评估报告</w:t>
      </w:r>
      <w:r w:rsidR="008361DC" w:rsidRPr="00A3464B">
        <w:rPr>
          <w:rFonts w:ascii="Arial" w:eastAsia="华文楷体" w:hAnsi="Arial" w:cs="Arial" w:hint="eastAsia"/>
          <w:b/>
          <w:sz w:val="28"/>
          <w:szCs w:val="28"/>
        </w:rPr>
        <w:t>依据估价委托人提供的《不动产登记信息查询结果告知单》</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编号：朝（</w:t>
      </w:r>
      <w:r w:rsidR="008361DC" w:rsidRPr="00A3464B">
        <w:rPr>
          <w:rFonts w:ascii="Arial" w:eastAsia="华文楷体" w:hAnsi="Arial" w:cs="Arial" w:hint="eastAsia"/>
          <w:b/>
          <w:sz w:val="28"/>
          <w:szCs w:val="28"/>
        </w:rPr>
        <w:t>2023</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0019051</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0045317</w:t>
      </w:r>
      <w:r w:rsidR="008361DC" w:rsidRPr="00A3464B">
        <w:rPr>
          <w:rFonts w:ascii="Arial" w:eastAsia="华文楷体" w:hAnsi="Arial" w:cs="Arial" w:hint="eastAsia"/>
          <w:b/>
          <w:sz w:val="28"/>
          <w:szCs w:val="28"/>
        </w:rPr>
        <w:t>（窗）</w:t>
      </w:r>
      <w:r w:rsidR="008361DC" w:rsidRPr="00A3464B">
        <w:rPr>
          <w:rFonts w:ascii="Arial" w:eastAsia="华文楷体" w:hAnsi="Arial" w:cs="Arial" w:hint="eastAsia"/>
          <w:b/>
          <w:sz w:val="28"/>
          <w:szCs w:val="28"/>
        </w:rPr>
        <w:t>]</w:t>
      </w:r>
      <w:r w:rsidR="006E31C6" w:rsidRPr="00A3464B">
        <w:rPr>
          <w:rFonts w:ascii="Arial" w:eastAsia="华文楷体" w:hAnsi="Arial" w:cs="Arial" w:hint="eastAsia"/>
          <w:b/>
          <w:sz w:val="28"/>
          <w:szCs w:val="28"/>
        </w:rPr>
        <w:t>，确认各楼层各用途建筑面积。《不动产登记信息查询结果告知单》依据不动产登记簿记载的信息，依据《民法典》</w:t>
      </w:r>
      <w:r w:rsidR="009009C9" w:rsidRPr="00A3464B">
        <w:rPr>
          <w:rFonts w:ascii="Arial" w:eastAsia="华文楷体" w:hAnsi="Arial" w:cs="Arial" w:hint="eastAsia"/>
          <w:b/>
          <w:sz w:val="28"/>
          <w:szCs w:val="28"/>
        </w:rPr>
        <w:t>第</w:t>
      </w:r>
      <w:r w:rsidR="009009C9" w:rsidRPr="00A3464B">
        <w:rPr>
          <w:rFonts w:ascii="Arial" w:eastAsia="华文楷体" w:hAnsi="Arial" w:cs="Arial" w:hint="eastAsia"/>
          <w:b/>
          <w:sz w:val="28"/>
          <w:szCs w:val="28"/>
        </w:rPr>
        <w:t>214-217</w:t>
      </w:r>
      <w:r w:rsidR="009009C9" w:rsidRPr="00A3464B">
        <w:rPr>
          <w:rFonts w:ascii="Arial" w:eastAsia="华文楷体" w:hAnsi="Arial" w:cs="Arial" w:hint="eastAsia"/>
          <w:b/>
          <w:sz w:val="28"/>
          <w:szCs w:val="28"/>
        </w:rPr>
        <w:t>条，登记簿对于确定不动产权属</w:t>
      </w:r>
      <w:r w:rsidR="006E31C6" w:rsidRPr="00A3464B">
        <w:rPr>
          <w:rFonts w:ascii="Arial" w:eastAsia="华文楷体" w:hAnsi="Arial" w:cs="Arial" w:hint="eastAsia"/>
          <w:b/>
          <w:sz w:val="28"/>
          <w:szCs w:val="28"/>
        </w:rPr>
        <w:t>具有</w:t>
      </w:r>
      <w:r w:rsidR="009009C9" w:rsidRPr="00A3464B">
        <w:rPr>
          <w:rFonts w:ascii="Arial" w:eastAsia="华文楷体" w:hAnsi="Arial" w:cs="Arial" w:hint="eastAsia"/>
          <w:b/>
          <w:sz w:val="28"/>
          <w:szCs w:val="28"/>
        </w:rPr>
        <w:t>最终的法律效力，登记簿记载的建筑面积具有法律效力，与《房屋面积测算技术报告书</w:t>
      </w:r>
      <w:r w:rsidR="009009C9" w:rsidRPr="00A3464B">
        <w:rPr>
          <w:rFonts w:ascii="Arial" w:eastAsia="华文楷体" w:hAnsi="Arial" w:cs="Arial" w:hint="eastAsia"/>
          <w:b/>
          <w:sz w:val="28"/>
          <w:szCs w:val="28"/>
        </w:rPr>
        <w:t>(</w:t>
      </w:r>
      <w:r w:rsidR="009009C9" w:rsidRPr="00A3464B">
        <w:rPr>
          <w:rFonts w:ascii="Arial" w:eastAsia="华文楷体" w:hAnsi="Arial" w:cs="Arial" w:hint="eastAsia"/>
          <w:b/>
          <w:sz w:val="28"/>
          <w:szCs w:val="28"/>
        </w:rPr>
        <w:t>商品房类使用</w:t>
      </w:r>
      <w:r w:rsidR="009009C9" w:rsidRPr="00A3464B">
        <w:rPr>
          <w:rFonts w:ascii="Arial" w:eastAsia="华文楷体" w:hAnsi="Arial" w:cs="Arial" w:hint="eastAsia"/>
          <w:b/>
          <w:sz w:val="28"/>
          <w:szCs w:val="28"/>
        </w:rPr>
        <w:t>)</w:t>
      </w:r>
      <w:r w:rsidR="009009C9" w:rsidRPr="00A3464B">
        <w:rPr>
          <w:rFonts w:ascii="Arial" w:eastAsia="华文楷体" w:hAnsi="Arial" w:cs="Arial" w:hint="eastAsia"/>
          <w:b/>
          <w:sz w:val="28"/>
          <w:szCs w:val="28"/>
        </w:rPr>
        <w:t>》是否在有效期内无关。</w:t>
      </w:r>
    </w:p>
    <w:p w14:paraId="7C1298E4" w14:textId="03D65855" w:rsidR="009415AD" w:rsidRPr="00A3464B" w:rsidRDefault="00994BB0"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估价对象地下</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2</w:t>
      </w:r>
      <w:r w:rsidR="00BF4F2D" w:rsidRPr="00A3464B">
        <w:rPr>
          <w:rFonts w:ascii="Arial" w:eastAsia="华文楷体" w:hAnsi="Arial" w:cs="Arial" w:hint="eastAsia"/>
          <w:b/>
          <w:sz w:val="28"/>
          <w:szCs w:val="28"/>
        </w:rPr>
        <w:t>层建筑面积（除地下车库用房），主要分摊在地上商业及旅馆用</w:t>
      </w:r>
      <w:r w:rsidRPr="00A3464B">
        <w:rPr>
          <w:rFonts w:ascii="Arial" w:eastAsia="华文楷体" w:hAnsi="Arial" w:cs="Arial" w:hint="eastAsia"/>
          <w:b/>
          <w:sz w:val="28"/>
          <w:szCs w:val="28"/>
        </w:rPr>
        <w:t>房，遵循合法原则，地下部分房地产价值已体现在所分摊证载用途部分。地上商业</w:t>
      </w:r>
      <w:r w:rsidR="00C607E5" w:rsidRPr="00A3464B">
        <w:rPr>
          <w:rFonts w:ascii="Arial" w:eastAsia="华文楷体" w:hAnsi="Arial" w:cs="Arial" w:hint="eastAsia"/>
          <w:b/>
          <w:sz w:val="28"/>
          <w:szCs w:val="28"/>
        </w:rPr>
        <w:t>因含地下分摊建筑面积，</w:t>
      </w:r>
      <w:r w:rsidRPr="00A3464B">
        <w:rPr>
          <w:rFonts w:ascii="Arial" w:eastAsia="华文楷体" w:hAnsi="Arial" w:cs="Arial" w:hint="eastAsia"/>
          <w:b/>
          <w:sz w:val="28"/>
          <w:szCs w:val="28"/>
        </w:rPr>
        <w:t>房地产市场</w:t>
      </w:r>
      <w:r w:rsidRPr="00A3464B">
        <w:rPr>
          <w:rFonts w:ascii="Arial" w:eastAsia="华文楷体" w:hAnsi="Arial" w:cs="Arial" w:hint="eastAsia"/>
          <w:b/>
          <w:sz w:val="28"/>
          <w:szCs w:val="28"/>
        </w:rPr>
        <w:lastRenderedPageBreak/>
        <w:t>价值已做相应修正。</w:t>
      </w:r>
      <w:r w:rsidR="004E312C" w:rsidRPr="00A3464B">
        <w:rPr>
          <w:rFonts w:ascii="Arial" w:eastAsia="华文楷体" w:hAnsi="Arial" w:cs="Arial" w:hint="eastAsia"/>
          <w:b/>
          <w:sz w:val="28"/>
          <w:szCs w:val="28"/>
        </w:rPr>
        <w:t>地上旅馆在确定年收益时已考虑地下分摊建筑面积情况。</w:t>
      </w:r>
    </w:p>
    <w:p w14:paraId="70804E43" w14:textId="77777777" w:rsidR="00F27278" w:rsidRPr="00AD15BC" w:rsidRDefault="00F27278" w:rsidP="00AD15BC">
      <w:pPr>
        <w:kinsoku w:val="0"/>
        <w:autoSpaceDE w:val="0"/>
        <w:autoSpaceDN w:val="0"/>
        <w:ind w:firstLineChars="200" w:firstLine="560"/>
        <w:contextualSpacing/>
        <w:jc w:val="both"/>
        <w:rPr>
          <w:rFonts w:ascii="Arial" w:eastAsia="华文楷体" w:hAnsi="Arial" w:cs="Arial"/>
          <w:sz w:val="28"/>
          <w:szCs w:val="28"/>
        </w:rPr>
      </w:pPr>
      <w:r w:rsidRPr="00AD15BC">
        <w:rPr>
          <w:rFonts w:ascii="Arial" w:eastAsia="华文楷体" w:hAnsi="Arial" w:cs="Arial" w:hint="eastAsia"/>
          <w:sz w:val="28"/>
          <w:szCs w:val="28"/>
        </w:rPr>
        <w:t>异议</w:t>
      </w:r>
      <w:r w:rsidR="003269D9" w:rsidRPr="00AD15BC">
        <w:rPr>
          <w:rFonts w:ascii="Arial" w:eastAsia="华文楷体" w:hAnsi="Arial" w:cs="Arial" w:hint="eastAsia"/>
          <w:sz w:val="28"/>
          <w:szCs w:val="28"/>
        </w:rPr>
        <w:t>6</w:t>
      </w:r>
      <w:r w:rsidRPr="00AD15BC">
        <w:rPr>
          <w:rFonts w:ascii="Arial" w:eastAsia="华文楷体" w:hAnsi="Arial" w:cs="Arial" w:hint="eastAsia"/>
          <w:sz w:val="28"/>
          <w:szCs w:val="28"/>
        </w:rPr>
        <w:t>：对于装修部分的价值评估报告没有明确，同时对于部分公寓及旅馆用房评估公司并没有实地查勘，不能准确反映装修部分的价值</w:t>
      </w:r>
    </w:p>
    <w:p w14:paraId="0547638B" w14:textId="77777777" w:rsidR="00F27278" w:rsidRPr="00AD15BC" w:rsidRDefault="00F27278" w:rsidP="00AD15BC">
      <w:pPr>
        <w:kinsoku w:val="0"/>
        <w:autoSpaceDE w:val="0"/>
        <w:autoSpaceDN w:val="0"/>
        <w:ind w:firstLineChars="200" w:firstLine="560"/>
        <w:contextualSpacing/>
        <w:jc w:val="both"/>
        <w:rPr>
          <w:rFonts w:ascii="Arial" w:eastAsia="华文楷体" w:hAnsi="Arial" w:cs="Arial"/>
          <w:sz w:val="28"/>
          <w:szCs w:val="28"/>
        </w:rPr>
      </w:pPr>
      <w:r w:rsidRPr="00AD15BC">
        <w:rPr>
          <w:rFonts w:ascii="Arial" w:eastAsia="华文楷体" w:hAnsi="Arial" w:cs="Arial" w:hint="eastAsia"/>
          <w:sz w:val="28"/>
          <w:szCs w:val="28"/>
        </w:rPr>
        <w:t>评估报告第</w:t>
      </w:r>
      <w:r w:rsidRPr="00AD15BC">
        <w:rPr>
          <w:rFonts w:ascii="Arial" w:eastAsia="华文楷体" w:hAnsi="Arial" w:cs="Arial" w:hint="eastAsia"/>
          <w:sz w:val="28"/>
          <w:szCs w:val="28"/>
        </w:rPr>
        <w:t>16</w:t>
      </w:r>
      <w:r w:rsidRPr="00AD15BC">
        <w:rPr>
          <w:rFonts w:ascii="Arial" w:eastAsia="华文楷体" w:hAnsi="Arial" w:cs="Arial" w:hint="eastAsia"/>
          <w:sz w:val="28"/>
          <w:szCs w:val="28"/>
        </w:rPr>
        <w:t>页，报告载明</w:t>
      </w:r>
      <w:r w:rsidRPr="00AD15BC">
        <w:rPr>
          <w:rFonts w:ascii="Arial" w:eastAsia="华文楷体" w:hAnsi="Arial" w:cs="Arial" w:hint="eastAsia"/>
          <w:sz w:val="28"/>
          <w:szCs w:val="28"/>
        </w:rPr>
        <w:t>:</w:t>
      </w:r>
      <w:r w:rsidRPr="00AD15BC">
        <w:rPr>
          <w:rFonts w:ascii="Arial" w:eastAsia="华文楷体" w:hAnsi="Arial" w:cs="Arial" w:hint="eastAsia"/>
          <w:sz w:val="28"/>
          <w:szCs w:val="28"/>
        </w:rPr>
        <w:t>“对未能进入室内查勘的估价对象装修情况进行设定</w:t>
      </w:r>
      <w:r w:rsidRPr="00AD15BC">
        <w:rPr>
          <w:rFonts w:ascii="Arial" w:eastAsia="华文楷体" w:hAnsi="Arial" w:cs="Arial" w:hint="eastAsia"/>
          <w:sz w:val="28"/>
          <w:szCs w:val="28"/>
        </w:rPr>
        <w:t>:</w:t>
      </w:r>
      <w:r w:rsidRPr="00AD15BC">
        <w:rPr>
          <w:rFonts w:ascii="Arial" w:eastAsia="华文楷体" w:hAnsi="Arial" w:cs="Arial" w:hint="eastAsia"/>
          <w:sz w:val="28"/>
          <w:szCs w:val="28"/>
        </w:rPr>
        <w:t>根据被执行人提供的《</w:t>
      </w:r>
      <w:r w:rsidRPr="00AD15BC">
        <w:rPr>
          <w:rFonts w:ascii="Arial" w:eastAsia="华文楷体" w:hAnsi="Arial" w:cs="Arial" w:hint="eastAsia"/>
          <w:sz w:val="28"/>
          <w:szCs w:val="28"/>
        </w:rPr>
        <w:t>CHA0SanlitunBejingVacant Rooms(2024</w:t>
      </w:r>
      <w:r w:rsidRPr="00AD15BC">
        <w:rPr>
          <w:rFonts w:ascii="Arial" w:eastAsia="华文楷体" w:hAnsi="Arial" w:cs="Arial" w:hint="eastAsia"/>
          <w:sz w:val="28"/>
          <w:szCs w:val="28"/>
        </w:rPr>
        <w:t>年</w:t>
      </w:r>
      <w:r w:rsidRPr="00AD15BC">
        <w:rPr>
          <w:rFonts w:ascii="Arial" w:eastAsia="华文楷体" w:hAnsi="Arial" w:cs="Arial" w:hint="eastAsia"/>
          <w:sz w:val="28"/>
          <w:szCs w:val="28"/>
        </w:rPr>
        <w:t>4</w:t>
      </w:r>
      <w:r w:rsidRPr="00AD15BC">
        <w:rPr>
          <w:rFonts w:ascii="Arial" w:eastAsia="华文楷体" w:hAnsi="Arial" w:cs="Arial" w:hint="eastAsia"/>
          <w:sz w:val="28"/>
          <w:szCs w:val="28"/>
        </w:rPr>
        <w:t>月</w:t>
      </w:r>
      <w:r w:rsidRPr="00AD15BC">
        <w:rPr>
          <w:rFonts w:ascii="Arial" w:eastAsia="华文楷体" w:hAnsi="Arial" w:cs="Arial" w:hint="eastAsia"/>
          <w:sz w:val="28"/>
          <w:szCs w:val="28"/>
        </w:rPr>
        <w:t>15</w:t>
      </w:r>
      <w:r w:rsidRPr="00AD15BC">
        <w:rPr>
          <w:rFonts w:ascii="Arial" w:eastAsia="华文楷体" w:hAnsi="Arial" w:cs="Arial" w:hint="eastAsia"/>
          <w:sz w:val="28"/>
          <w:szCs w:val="28"/>
        </w:rPr>
        <w:t>日</w:t>
      </w:r>
      <w:r w:rsidRPr="00AD15BC">
        <w:rPr>
          <w:rFonts w:ascii="Arial" w:eastAsia="华文楷体" w:hAnsi="Arial" w:cs="Arial" w:hint="eastAsia"/>
          <w:sz w:val="28"/>
          <w:szCs w:val="28"/>
        </w:rPr>
        <w:t>)</w:t>
      </w:r>
      <w:r w:rsidRPr="00AD15BC">
        <w:rPr>
          <w:rFonts w:ascii="Arial" w:eastAsia="华文楷体" w:hAnsi="Arial" w:cs="Arial" w:hint="eastAsia"/>
          <w:sz w:val="28"/>
          <w:szCs w:val="28"/>
        </w:rPr>
        <w:t>》及评估专业人员实地查勘，因实地查勘日部分公寓及旅馆用房</w:t>
      </w:r>
      <w:r w:rsidRPr="00AD15BC">
        <w:rPr>
          <w:rFonts w:ascii="Arial" w:eastAsia="华文楷体" w:hAnsi="Arial" w:cs="Arial" w:hint="eastAsia"/>
          <w:sz w:val="28"/>
          <w:szCs w:val="28"/>
        </w:rPr>
        <w:t>(</w:t>
      </w:r>
      <w:r w:rsidRPr="00AD15BC">
        <w:rPr>
          <w:rFonts w:ascii="Arial" w:eastAsia="华文楷体" w:hAnsi="Arial" w:cs="Arial" w:hint="eastAsia"/>
          <w:sz w:val="28"/>
          <w:szCs w:val="28"/>
        </w:rPr>
        <w:t>现状均为酒店客房</w:t>
      </w:r>
      <w:r w:rsidRPr="00AD15BC">
        <w:rPr>
          <w:rFonts w:ascii="Arial" w:eastAsia="华文楷体" w:hAnsi="Arial" w:cs="Arial" w:hint="eastAsia"/>
          <w:sz w:val="28"/>
          <w:szCs w:val="28"/>
        </w:rPr>
        <w:t>)</w:t>
      </w:r>
      <w:r w:rsidRPr="00AD15BC">
        <w:rPr>
          <w:rFonts w:ascii="Arial" w:eastAsia="华文楷体" w:hAnsi="Arial" w:cs="Arial" w:hint="eastAsia"/>
          <w:sz w:val="28"/>
          <w:szCs w:val="28"/>
        </w:rPr>
        <w:t>已入住客人，评估专业人员未能对上述公寓及旅馆用房进行入户勘查，故装修情况按当日其他已入户勘查的酒店客房装修标准进行设定，即石膏板、乳胶漆、铝扣板顶棚</w:t>
      </w:r>
      <w:r w:rsidRPr="00AD15BC">
        <w:rPr>
          <w:rFonts w:ascii="Arial" w:eastAsia="华文楷体" w:hAnsi="Arial" w:cs="Arial" w:hint="eastAsia"/>
          <w:sz w:val="28"/>
          <w:szCs w:val="28"/>
        </w:rPr>
        <w:t>:</w:t>
      </w:r>
      <w:r w:rsidRPr="00AD15BC">
        <w:rPr>
          <w:rFonts w:ascii="Arial" w:eastAsia="华文楷体" w:hAnsi="Arial" w:cs="Arial" w:hint="eastAsia"/>
          <w:sz w:val="28"/>
          <w:szCs w:val="28"/>
        </w:rPr>
        <w:t>墙砖、木护墙、壁布墙面</w:t>
      </w:r>
      <w:r w:rsidRPr="00AD15BC">
        <w:rPr>
          <w:rFonts w:ascii="Arial" w:eastAsia="华文楷体" w:hAnsi="Arial" w:cs="Arial" w:hint="eastAsia"/>
          <w:sz w:val="28"/>
          <w:szCs w:val="28"/>
        </w:rPr>
        <w:t>:</w:t>
      </w:r>
      <w:r w:rsidRPr="00AD15BC">
        <w:rPr>
          <w:rFonts w:ascii="Arial" w:eastAsia="华文楷体" w:hAnsi="Arial" w:cs="Arial" w:hint="eastAsia"/>
          <w:sz w:val="28"/>
          <w:szCs w:val="28"/>
        </w:rPr>
        <w:t>实木地板、石材地面。</w:t>
      </w:r>
      <w:r w:rsidR="004C7188" w:rsidRPr="00AD15BC">
        <w:rPr>
          <w:rFonts w:ascii="Arial" w:eastAsia="华文楷体" w:hAnsi="Arial" w:cs="Arial" w:hint="eastAsia"/>
          <w:sz w:val="28"/>
          <w:szCs w:val="28"/>
        </w:rPr>
        <w:t>”</w:t>
      </w:r>
      <w:r w:rsidRPr="00AD15BC">
        <w:rPr>
          <w:rFonts w:ascii="Arial" w:eastAsia="华文楷体" w:hAnsi="Arial" w:cs="Arial" w:hint="eastAsia"/>
          <w:sz w:val="28"/>
          <w:szCs w:val="28"/>
        </w:rPr>
        <w:t>也就是说，评估公司并没有对所有房间进行入户查勘，仅仅是通过假设得出装修价值，同时在估价结果中，没有反映装修部分单独的价值，我司无法判断偏高或偏低。</w:t>
      </w:r>
    </w:p>
    <w:p w14:paraId="31BAD80C" w14:textId="0639F353" w:rsidR="00AC2D80" w:rsidRPr="00A3464B" w:rsidRDefault="00803A3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答复：</w:t>
      </w:r>
      <w:r w:rsidR="00AC2D80" w:rsidRPr="00A3464B">
        <w:rPr>
          <w:rFonts w:ascii="Arial" w:eastAsia="华文楷体" w:hAnsi="Arial" w:cs="Arial" w:hint="eastAsia"/>
          <w:b/>
          <w:sz w:val="28"/>
          <w:szCs w:val="28"/>
        </w:rPr>
        <w:t>依据《北京市第三中级人民法院委托书》</w:t>
      </w:r>
      <w:r w:rsidR="00AC2D80" w:rsidRPr="00A3464B">
        <w:rPr>
          <w:rFonts w:ascii="Arial" w:eastAsia="华文楷体" w:hAnsi="Arial" w:cs="Arial" w:hint="eastAsia"/>
          <w:b/>
          <w:sz w:val="28"/>
          <w:szCs w:val="28"/>
        </w:rPr>
        <w:t>[</w:t>
      </w:r>
      <w:r w:rsidR="00AC2D80" w:rsidRPr="00A3464B">
        <w:rPr>
          <w:rFonts w:ascii="Arial" w:eastAsia="华文楷体" w:hAnsi="Arial" w:cs="Arial" w:hint="eastAsia"/>
          <w:b/>
          <w:sz w:val="28"/>
          <w:szCs w:val="28"/>
        </w:rPr>
        <w:t>（</w:t>
      </w:r>
      <w:r w:rsidR="00AC2D80" w:rsidRPr="00A3464B">
        <w:rPr>
          <w:rFonts w:ascii="Arial" w:eastAsia="华文楷体" w:hAnsi="Arial" w:cs="Arial" w:hint="eastAsia"/>
          <w:b/>
          <w:sz w:val="28"/>
          <w:szCs w:val="28"/>
        </w:rPr>
        <w:t>2023</w:t>
      </w:r>
      <w:r w:rsidR="00AC2D80" w:rsidRPr="00A3464B">
        <w:rPr>
          <w:rFonts w:ascii="Arial" w:eastAsia="华文楷体" w:hAnsi="Arial" w:cs="Arial" w:hint="eastAsia"/>
          <w:b/>
          <w:sz w:val="28"/>
          <w:szCs w:val="28"/>
        </w:rPr>
        <w:t>）京</w:t>
      </w:r>
      <w:r w:rsidR="00AC2D80" w:rsidRPr="00A3464B">
        <w:rPr>
          <w:rFonts w:ascii="Arial" w:eastAsia="华文楷体" w:hAnsi="Arial" w:cs="Arial" w:hint="eastAsia"/>
          <w:b/>
          <w:sz w:val="28"/>
          <w:szCs w:val="28"/>
        </w:rPr>
        <w:t>03</w:t>
      </w:r>
      <w:r w:rsidR="00AC2D80" w:rsidRPr="00A3464B">
        <w:rPr>
          <w:rFonts w:ascii="Arial" w:eastAsia="华文楷体" w:hAnsi="Arial" w:cs="Arial" w:hint="eastAsia"/>
          <w:b/>
          <w:sz w:val="28"/>
          <w:szCs w:val="28"/>
        </w:rPr>
        <w:t>执</w:t>
      </w:r>
      <w:r w:rsidR="00AC2D80" w:rsidRPr="00A3464B">
        <w:rPr>
          <w:rFonts w:ascii="Arial" w:eastAsia="华文楷体" w:hAnsi="Arial" w:cs="Arial" w:hint="eastAsia"/>
          <w:b/>
          <w:sz w:val="28"/>
          <w:szCs w:val="28"/>
        </w:rPr>
        <w:t>1419</w:t>
      </w:r>
      <w:r w:rsidR="00AC2D80" w:rsidRPr="00A3464B">
        <w:rPr>
          <w:rFonts w:ascii="Arial" w:eastAsia="华文楷体" w:hAnsi="Arial" w:cs="Arial" w:hint="eastAsia"/>
          <w:b/>
          <w:sz w:val="28"/>
          <w:szCs w:val="28"/>
        </w:rPr>
        <w:t>号</w:t>
      </w:r>
      <w:r w:rsidR="00AC2D80" w:rsidRPr="00A3464B">
        <w:rPr>
          <w:rFonts w:ascii="Arial" w:eastAsia="华文楷体" w:hAnsi="Arial" w:cs="Arial" w:hint="eastAsia"/>
          <w:b/>
          <w:sz w:val="28"/>
          <w:szCs w:val="28"/>
        </w:rPr>
        <w:t>]</w:t>
      </w:r>
      <w:r w:rsidR="00AC2D80" w:rsidRPr="00A3464B">
        <w:rPr>
          <w:rFonts w:ascii="Arial" w:eastAsia="华文楷体" w:hAnsi="Arial" w:cs="Arial" w:hint="eastAsia"/>
          <w:b/>
          <w:sz w:val="28"/>
          <w:szCs w:val="28"/>
        </w:rPr>
        <w:t>委托评估估价对象的处置参考价，并未要求单独评估装修价值。</w:t>
      </w:r>
    </w:p>
    <w:p w14:paraId="26DE6482" w14:textId="214C1C05" w:rsidR="00803A37" w:rsidRPr="00A3464B" w:rsidRDefault="00F2449B" w:rsidP="00D07548">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hint="eastAsia"/>
          <w:b/>
          <w:sz w:val="28"/>
          <w:szCs w:val="28"/>
        </w:rPr>
        <w:t xml:space="preserve">   </w:t>
      </w:r>
      <w:r w:rsidR="003A4765" w:rsidRPr="00A3464B">
        <w:rPr>
          <w:rFonts w:ascii="Arial" w:eastAsia="华文楷体" w:hAnsi="Arial" w:cs="Arial" w:hint="eastAsia"/>
          <w:b/>
          <w:sz w:val="28"/>
          <w:szCs w:val="28"/>
        </w:rPr>
        <w:t>异议中提到的</w:t>
      </w:r>
      <w:r w:rsidRPr="00A3464B">
        <w:rPr>
          <w:rFonts w:ascii="Arial" w:eastAsia="华文楷体" w:hAnsi="Arial" w:cs="Arial" w:hint="eastAsia"/>
          <w:b/>
          <w:sz w:val="28"/>
          <w:szCs w:val="28"/>
        </w:rPr>
        <w:t>“评估公司并没有对所有房间进行入户查勘，仅仅是通过假设得出装修价值</w:t>
      </w:r>
      <w:r w:rsidR="003A4765" w:rsidRPr="00A3464B">
        <w:rPr>
          <w:rFonts w:ascii="Arial" w:eastAsia="华文楷体" w:hAnsi="Arial" w:cs="Arial" w:hint="eastAsia"/>
          <w:b/>
          <w:sz w:val="28"/>
          <w:szCs w:val="28"/>
        </w:rPr>
        <w:t>”；</w:t>
      </w:r>
      <w:r w:rsidR="004C7188" w:rsidRPr="00A3464B">
        <w:rPr>
          <w:rFonts w:ascii="Arial" w:eastAsia="华文楷体" w:hAnsi="Arial" w:cs="Arial" w:hint="eastAsia"/>
          <w:b/>
          <w:sz w:val="28"/>
          <w:szCs w:val="28"/>
        </w:rPr>
        <w:t>我公司评估专业人员于</w:t>
      </w:r>
      <w:r w:rsidR="004C7188" w:rsidRPr="00A3464B">
        <w:rPr>
          <w:rFonts w:ascii="Arial" w:eastAsia="华文楷体" w:hAnsi="Arial" w:cs="Arial" w:hint="eastAsia"/>
          <w:b/>
          <w:sz w:val="28"/>
          <w:szCs w:val="28"/>
        </w:rPr>
        <w:t>2</w:t>
      </w:r>
      <w:r w:rsidR="004C7188" w:rsidRPr="00A3464B">
        <w:rPr>
          <w:rFonts w:ascii="Arial" w:eastAsia="华文楷体" w:hAnsi="Arial" w:cs="Arial"/>
          <w:b/>
          <w:sz w:val="28"/>
          <w:szCs w:val="28"/>
        </w:rPr>
        <w:t>024</w:t>
      </w:r>
      <w:r w:rsidR="004C7188" w:rsidRPr="00A3464B">
        <w:rPr>
          <w:rFonts w:ascii="Arial" w:eastAsia="华文楷体" w:hAnsi="Arial" w:cs="Arial"/>
          <w:b/>
          <w:sz w:val="28"/>
          <w:szCs w:val="28"/>
        </w:rPr>
        <w:t>年</w:t>
      </w:r>
      <w:r w:rsidR="004C7188" w:rsidRPr="00A3464B">
        <w:rPr>
          <w:rFonts w:ascii="Arial" w:eastAsia="华文楷体" w:hAnsi="Arial" w:cs="Arial" w:hint="eastAsia"/>
          <w:b/>
          <w:sz w:val="28"/>
          <w:szCs w:val="28"/>
        </w:rPr>
        <w:t>4</w:t>
      </w:r>
      <w:r w:rsidR="004C7188" w:rsidRPr="00A3464B">
        <w:rPr>
          <w:rFonts w:ascii="Arial" w:eastAsia="华文楷体" w:hAnsi="Arial" w:cs="Arial" w:hint="eastAsia"/>
          <w:b/>
          <w:sz w:val="28"/>
          <w:szCs w:val="28"/>
        </w:rPr>
        <w:t>月</w:t>
      </w:r>
      <w:r w:rsidR="004C7188" w:rsidRPr="00A3464B">
        <w:rPr>
          <w:rFonts w:ascii="Arial" w:eastAsia="华文楷体" w:hAnsi="Arial" w:cs="Arial" w:hint="eastAsia"/>
          <w:b/>
          <w:sz w:val="28"/>
          <w:szCs w:val="28"/>
        </w:rPr>
        <w:t>1</w:t>
      </w:r>
      <w:r w:rsidR="004C7188" w:rsidRPr="00A3464B">
        <w:rPr>
          <w:rFonts w:ascii="Arial" w:eastAsia="华文楷体" w:hAnsi="Arial" w:cs="Arial"/>
          <w:b/>
          <w:sz w:val="28"/>
          <w:szCs w:val="28"/>
        </w:rPr>
        <w:t>5</w:t>
      </w:r>
      <w:r w:rsidR="004C7188" w:rsidRPr="00A3464B">
        <w:rPr>
          <w:rFonts w:ascii="Arial" w:eastAsia="华文楷体" w:hAnsi="Arial" w:cs="Arial"/>
          <w:b/>
          <w:sz w:val="28"/>
          <w:szCs w:val="28"/>
        </w:rPr>
        <w:t>日对估价对象可入户部分均进行了实地查勘</w:t>
      </w:r>
      <w:r w:rsidR="00D07548" w:rsidRPr="00A3464B">
        <w:rPr>
          <w:rFonts w:ascii="Arial" w:eastAsia="华文楷体" w:hAnsi="Arial" w:cs="Arial" w:hint="eastAsia"/>
          <w:b/>
          <w:sz w:val="28"/>
          <w:szCs w:val="28"/>
        </w:rPr>
        <w:t>。</w:t>
      </w:r>
      <w:r w:rsidR="00D07548" w:rsidRPr="00A3464B">
        <w:rPr>
          <w:rFonts w:ascii="Arial" w:eastAsia="华文楷体" w:hAnsi="Arial" w:cs="Arial"/>
          <w:b/>
          <w:sz w:val="28"/>
          <w:szCs w:val="28"/>
        </w:rPr>
        <w:t>评估专业人员</w:t>
      </w:r>
      <w:r w:rsidR="00F94E88" w:rsidRPr="00A3464B">
        <w:rPr>
          <w:rFonts w:ascii="Arial" w:eastAsia="华文楷体" w:hAnsi="Arial" w:cs="Arial"/>
          <w:b/>
          <w:sz w:val="28"/>
          <w:szCs w:val="28"/>
        </w:rPr>
        <w:t>对于正在经</w:t>
      </w:r>
      <w:r w:rsidR="00F94E88" w:rsidRPr="00A3464B">
        <w:rPr>
          <w:rFonts w:ascii="Arial" w:eastAsia="华文楷体" w:hAnsi="Arial" w:cs="Arial"/>
          <w:b/>
          <w:sz w:val="28"/>
          <w:szCs w:val="28"/>
        </w:rPr>
        <w:lastRenderedPageBreak/>
        <w:t>营中的酒店</w:t>
      </w:r>
      <w:r w:rsidR="00D07548" w:rsidRPr="00A3464B">
        <w:rPr>
          <w:rFonts w:ascii="Arial" w:eastAsia="华文楷体" w:hAnsi="Arial" w:cs="Arial"/>
          <w:b/>
          <w:sz w:val="28"/>
          <w:szCs w:val="28"/>
        </w:rPr>
        <w:t>进行实地查勘</w:t>
      </w:r>
      <w:r w:rsidR="00F94E88" w:rsidRPr="00A3464B">
        <w:rPr>
          <w:rFonts w:ascii="Arial" w:eastAsia="华文楷体" w:hAnsi="Arial" w:cs="Arial"/>
          <w:b/>
          <w:sz w:val="28"/>
          <w:szCs w:val="28"/>
        </w:rPr>
        <w:t>，应考虑入住客人的隐私</w:t>
      </w:r>
      <w:r w:rsidR="00D07548" w:rsidRPr="00A3464B">
        <w:rPr>
          <w:rFonts w:ascii="Arial" w:eastAsia="华文楷体" w:hAnsi="Arial" w:cs="Arial" w:hint="eastAsia"/>
          <w:b/>
          <w:sz w:val="28"/>
          <w:szCs w:val="28"/>
        </w:rPr>
        <w:t>及</w:t>
      </w:r>
      <w:r w:rsidR="00F94E88" w:rsidRPr="00A3464B">
        <w:rPr>
          <w:rFonts w:ascii="Arial" w:eastAsia="华文楷体" w:hAnsi="Arial" w:cs="Arial"/>
          <w:b/>
          <w:sz w:val="28"/>
          <w:szCs w:val="28"/>
        </w:rPr>
        <w:t>维护酒店正常经营，因此</w:t>
      </w:r>
      <w:r w:rsidR="00BA7263" w:rsidRPr="00A3464B">
        <w:rPr>
          <w:rFonts w:ascii="Arial" w:eastAsia="华文楷体" w:hAnsi="Arial" w:cs="Arial" w:hint="eastAsia"/>
          <w:b/>
          <w:sz w:val="28"/>
          <w:szCs w:val="28"/>
        </w:rPr>
        <w:t>对未入户部分</w:t>
      </w:r>
      <w:r w:rsidR="00D07548" w:rsidRPr="00A3464B">
        <w:rPr>
          <w:rFonts w:ascii="Arial" w:eastAsia="华文楷体" w:hAnsi="Arial" w:cs="Arial" w:hint="eastAsia"/>
          <w:b/>
          <w:sz w:val="28"/>
          <w:szCs w:val="28"/>
        </w:rPr>
        <w:t>的</w:t>
      </w:r>
      <w:r w:rsidR="004C7188" w:rsidRPr="00A3464B">
        <w:rPr>
          <w:rFonts w:ascii="Arial" w:eastAsia="华文楷体" w:hAnsi="Arial" w:cs="Arial"/>
          <w:b/>
          <w:sz w:val="28"/>
          <w:szCs w:val="28"/>
        </w:rPr>
        <w:t>装修情况</w:t>
      </w:r>
      <w:r w:rsidR="0019016B" w:rsidRPr="00A3464B">
        <w:rPr>
          <w:rFonts w:ascii="Arial" w:eastAsia="华文楷体" w:hAnsi="Arial" w:cs="Arial" w:hint="eastAsia"/>
          <w:b/>
          <w:sz w:val="28"/>
          <w:szCs w:val="28"/>
        </w:rPr>
        <w:t>参考</w:t>
      </w:r>
      <w:r w:rsidR="00F94E88" w:rsidRPr="00A3464B">
        <w:rPr>
          <w:rFonts w:ascii="Arial" w:eastAsia="华文楷体" w:hAnsi="Arial" w:cs="Arial" w:hint="eastAsia"/>
          <w:b/>
          <w:sz w:val="28"/>
          <w:szCs w:val="28"/>
        </w:rPr>
        <w:t>同类房型</w:t>
      </w:r>
      <w:r w:rsidR="0019016B" w:rsidRPr="00A3464B">
        <w:rPr>
          <w:rFonts w:ascii="Arial" w:eastAsia="华文楷体" w:hAnsi="Arial" w:cs="Arial" w:hint="eastAsia"/>
          <w:b/>
          <w:sz w:val="28"/>
          <w:szCs w:val="28"/>
        </w:rPr>
        <w:t>空置客房</w:t>
      </w:r>
      <w:r w:rsidR="004C7188" w:rsidRPr="00A3464B">
        <w:rPr>
          <w:rFonts w:ascii="Arial" w:eastAsia="华文楷体" w:hAnsi="Arial" w:cs="Arial"/>
          <w:b/>
          <w:sz w:val="28"/>
          <w:szCs w:val="28"/>
        </w:rPr>
        <w:t>进行设定，</w:t>
      </w:r>
      <w:r w:rsidR="00F94E88" w:rsidRPr="00A3464B">
        <w:rPr>
          <w:rFonts w:ascii="Arial" w:eastAsia="华文楷体" w:hAnsi="Arial" w:cs="Arial"/>
          <w:b/>
          <w:sz w:val="28"/>
          <w:szCs w:val="28"/>
        </w:rPr>
        <w:t>参与实地查勘的各方均对上述情况进行了签字确认。</w:t>
      </w:r>
      <w:r w:rsidR="00D07548" w:rsidRPr="00A3464B">
        <w:rPr>
          <w:rFonts w:ascii="Arial" w:eastAsia="华文楷体" w:hAnsi="Arial" w:cs="Arial" w:hint="eastAsia"/>
          <w:b/>
          <w:sz w:val="28"/>
          <w:szCs w:val="28"/>
        </w:rPr>
        <w:t>符合《房地产估价规范》（</w:t>
      </w:r>
      <w:r w:rsidR="00D07548" w:rsidRPr="00A3464B">
        <w:rPr>
          <w:rFonts w:ascii="Arial" w:eastAsia="华文楷体" w:hAnsi="Arial" w:cs="Arial" w:hint="eastAsia"/>
          <w:b/>
          <w:sz w:val="28"/>
          <w:szCs w:val="28"/>
        </w:rPr>
        <w:t>GB/</w:t>
      </w:r>
      <w:r w:rsidR="00D07548" w:rsidRPr="00A3464B">
        <w:rPr>
          <w:rFonts w:ascii="Arial" w:eastAsia="华文楷体" w:hAnsi="Arial" w:cs="Arial"/>
          <w:b/>
          <w:sz w:val="28"/>
          <w:szCs w:val="28"/>
        </w:rPr>
        <w:t>T 50291-2015</w:t>
      </w:r>
      <w:r w:rsidR="00D07548" w:rsidRPr="00A3464B">
        <w:rPr>
          <w:rFonts w:ascii="Arial" w:eastAsia="华文楷体" w:hAnsi="Arial" w:cs="Arial" w:hint="eastAsia"/>
          <w:b/>
          <w:sz w:val="28"/>
          <w:szCs w:val="28"/>
        </w:rPr>
        <w:t>）</w:t>
      </w:r>
      <w:r w:rsidR="00D07548" w:rsidRPr="00A3464B">
        <w:rPr>
          <w:rFonts w:ascii="Arial" w:eastAsia="华文楷体" w:hAnsi="Arial" w:cs="Arial" w:hint="eastAsia"/>
          <w:b/>
          <w:sz w:val="28"/>
          <w:szCs w:val="28"/>
        </w:rPr>
        <w:t>3.0.8</w:t>
      </w:r>
      <w:r w:rsidR="00D07548" w:rsidRPr="00A3464B">
        <w:rPr>
          <w:rFonts w:ascii="Arial" w:eastAsia="华文楷体" w:hAnsi="Arial" w:cs="Arial" w:hint="eastAsia"/>
          <w:b/>
          <w:sz w:val="28"/>
          <w:szCs w:val="28"/>
        </w:rPr>
        <w:t>条规定。</w:t>
      </w:r>
    </w:p>
    <w:p w14:paraId="3CC2A851" w14:textId="77777777" w:rsidR="00F27278" w:rsidRPr="00A3464B" w:rsidRDefault="00F27278" w:rsidP="00A3464B">
      <w:pPr>
        <w:kinsoku w:val="0"/>
        <w:autoSpaceDE w:val="0"/>
        <w:autoSpaceDN w:val="0"/>
        <w:ind w:firstLineChars="200" w:firstLine="561"/>
        <w:contextualSpacing/>
        <w:jc w:val="both"/>
        <w:rPr>
          <w:rFonts w:ascii="Arial" w:eastAsia="华文楷体" w:hAnsi="Arial" w:cs="Arial"/>
          <w:b/>
          <w:sz w:val="28"/>
          <w:szCs w:val="28"/>
        </w:rPr>
      </w:pPr>
    </w:p>
    <w:p w14:paraId="12C00425" w14:textId="77777777" w:rsidR="007B2925" w:rsidRPr="00A3464B" w:rsidRDefault="007B2925" w:rsidP="00D631FF">
      <w:pPr>
        <w:kinsoku w:val="0"/>
        <w:autoSpaceDE w:val="0"/>
        <w:autoSpaceDN w:val="0"/>
        <w:contextualSpacing/>
        <w:jc w:val="both"/>
        <w:rPr>
          <w:rFonts w:ascii="Arial" w:eastAsia="华文楷体" w:hAnsi="Arial" w:cs="Arial"/>
          <w:b/>
          <w:sz w:val="28"/>
          <w:szCs w:val="28"/>
        </w:rPr>
      </w:pPr>
    </w:p>
    <w:p w14:paraId="6B6BB550" w14:textId="77777777" w:rsidR="00A858A8" w:rsidRPr="00A3464B" w:rsidRDefault="00A858A8" w:rsidP="00A3464B">
      <w:pPr>
        <w:kinsoku w:val="0"/>
        <w:autoSpaceDE w:val="0"/>
        <w:autoSpaceDN w:val="0"/>
        <w:ind w:firstLineChars="200" w:firstLine="561"/>
        <w:contextualSpacing/>
        <w:jc w:val="both"/>
        <w:rPr>
          <w:rFonts w:ascii="Arial" w:eastAsia="华文楷体" w:hAnsi="Arial" w:cs="Arial"/>
          <w:b/>
          <w:sz w:val="28"/>
          <w:szCs w:val="28"/>
        </w:rPr>
      </w:pPr>
    </w:p>
    <w:p w14:paraId="1E17AEE8" w14:textId="77777777" w:rsidR="004D174A" w:rsidRPr="00AD15BC" w:rsidRDefault="00C84031" w:rsidP="00AD15BC">
      <w:pPr>
        <w:kinsoku w:val="0"/>
        <w:autoSpaceDE w:val="0"/>
        <w:autoSpaceDN w:val="0"/>
        <w:ind w:firstLineChars="200" w:firstLine="560"/>
        <w:contextualSpacing/>
        <w:rPr>
          <w:rFonts w:ascii="Arial" w:eastAsia="华文楷体" w:hAnsi="Arial" w:cs="Arial"/>
          <w:sz w:val="28"/>
          <w:szCs w:val="28"/>
        </w:rPr>
      </w:pPr>
      <w:r w:rsidRPr="00AD15BC">
        <w:rPr>
          <w:rFonts w:ascii="Arial" w:eastAsia="华文楷体" w:hAnsi="Arial" w:cs="Arial"/>
          <w:sz w:val="28"/>
          <w:szCs w:val="28"/>
        </w:rPr>
        <w:t>特此说明。</w:t>
      </w:r>
      <w:bookmarkStart w:id="0" w:name="_GoBack"/>
      <w:bookmarkEnd w:id="0"/>
    </w:p>
    <w:p w14:paraId="0D9DC30A" w14:textId="77777777" w:rsidR="00D631FF" w:rsidRPr="00AD15BC" w:rsidRDefault="00D631FF" w:rsidP="00AD15BC">
      <w:pPr>
        <w:kinsoku w:val="0"/>
        <w:autoSpaceDE w:val="0"/>
        <w:autoSpaceDN w:val="0"/>
        <w:ind w:firstLineChars="200" w:firstLine="560"/>
        <w:contextualSpacing/>
        <w:rPr>
          <w:rFonts w:ascii="Arial" w:eastAsia="华文楷体" w:hAnsi="Arial" w:cs="Arial"/>
          <w:sz w:val="28"/>
          <w:szCs w:val="28"/>
        </w:rPr>
      </w:pPr>
    </w:p>
    <w:p w14:paraId="7850186B" w14:textId="77777777" w:rsidR="003A585F" w:rsidRPr="00AD15BC" w:rsidRDefault="003A585F" w:rsidP="00AD15BC">
      <w:pPr>
        <w:kinsoku w:val="0"/>
        <w:autoSpaceDE w:val="0"/>
        <w:autoSpaceDN w:val="0"/>
        <w:ind w:firstLineChars="200" w:firstLine="560"/>
        <w:contextualSpacing/>
        <w:rPr>
          <w:rFonts w:ascii="Arial" w:eastAsia="华文楷体" w:hAnsi="Arial" w:cs="Arial"/>
          <w:sz w:val="28"/>
          <w:szCs w:val="28"/>
        </w:rPr>
      </w:pPr>
    </w:p>
    <w:p w14:paraId="33C5AD25" w14:textId="77777777" w:rsidR="004D174A" w:rsidRPr="00AD15BC" w:rsidRDefault="00C84031" w:rsidP="00AD15BC">
      <w:pPr>
        <w:kinsoku w:val="0"/>
        <w:ind w:firstLineChars="1400" w:firstLine="3920"/>
        <w:rPr>
          <w:rFonts w:ascii="Arial" w:eastAsia="华文楷体" w:hAnsi="Arial" w:cs="Arial"/>
          <w:sz w:val="28"/>
          <w:szCs w:val="28"/>
        </w:rPr>
      </w:pPr>
      <w:r w:rsidRPr="00AD15BC">
        <w:rPr>
          <w:rFonts w:ascii="Arial" w:eastAsia="华文楷体" w:hAnsi="Arial" w:cs="Arial"/>
          <w:sz w:val="28"/>
          <w:szCs w:val="28"/>
        </w:rPr>
        <w:t>北京康正宏基房地产评估有限公司</w:t>
      </w:r>
    </w:p>
    <w:p w14:paraId="41902A0D" w14:textId="134C467C" w:rsidR="004D174A" w:rsidRPr="00AD15BC" w:rsidRDefault="00C84031" w:rsidP="00AD15BC">
      <w:pPr>
        <w:wordWrap w:val="0"/>
        <w:ind w:firstLineChars="300" w:firstLine="840"/>
        <w:jc w:val="right"/>
        <w:rPr>
          <w:rFonts w:ascii="Arial" w:eastAsia="华文楷体" w:hAnsi="Arial" w:cs="Arial"/>
          <w:sz w:val="28"/>
          <w:szCs w:val="28"/>
        </w:rPr>
      </w:pPr>
      <w:r w:rsidRPr="00AD15BC">
        <w:rPr>
          <w:rFonts w:ascii="Arial" w:eastAsia="华文楷体" w:hAnsi="Arial" w:cs="Arial"/>
          <w:sz w:val="28"/>
          <w:szCs w:val="28"/>
        </w:rPr>
        <w:t>二〇二</w:t>
      </w:r>
      <w:r w:rsidR="002F3AAC" w:rsidRPr="00AD15BC">
        <w:rPr>
          <w:rFonts w:ascii="Arial" w:eastAsia="华文楷体" w:hAnsi="Arial" w:cs="Arial"/>
          <w:sz w:val="28"/>
          <w:szCs w:val="28"/>
        </w:rPr>
        <w:t>四</w:t>
      </w:r>
      <w:r w:rsidR="00DC7849" w:rsidRPr="00AD15BC">
        <w:rPr>
          <w:rFonts w:ascii="Arial" w:eastAsia="华文楷体" w:hAnsi="Arial" w:cs="Arial"/>
          <w:sz w:val="28"/>
          <w:szCs w:val="28"/>
        </w:rPr>
        <w:t>年</w:t>
      </w:r>
      <w:r w:rsidR="003A4765" w:rsidRPr="00AD15BC">
        <w:rPr>
          <w:rFonts w:ascii="Arial" w:eastAsia="华文楷体" w:hAnsi="Arial" w:cs="Arial" w:hint="eastAsia"/>
          <w:sz w:val="28"/>
          <w:szCs w:val="28"/>
        </w:rPr>
        <w:t>七</w:t>
      </w:r>
      <w:r w:rsidR="003A4765" w:rsidRPr="00AD15BC">
        <w:rPr>
          <w:rFonts w:ascii="Arial" w:eastAsia="华文楷体" w:hAnsi="Arial" w:cs="Arial"/>
          <w:sz w:val="28"/>
          <w:szCs w:val="28"/>
        </w:rPr>
        <w:t>月</w:t>
      </w:r>
      <w:r w:rsidR="003A4765" w:rsidRPr="00AD15BC">
        <w:rPr>
          <w:rFonts w:ascii="Arial" w:eastAsia="华文楷体" w:hAnsi="Arial" w:cs="Arial" w:hint="eastAsia"/>
          <w:sz w:val="28"/>
          <w:szCs w:val="28"/>
        </w:rPr>
        <w:t>八</w:t>
      </w:r>
      <w:r w:rsidRPr="00AD15BC">
        <w:rPr>
          <w:rFonts w:ascii="Arial" w:eastAsia="华文楷体" w:hAnsi="Arial" w:cs="Arial"/>
          <w:sz w:val="28"/>
          <w:szCs w:val="28"/>
        </w:rPr>
        <w:t>日</w:t>
      </w:r>
    </w:p>
    <w:p w14:paraId="52AA04BF" w14:textId="77777777" w:rsidR="003A585F" w:rsidRPr="00AD15BC" w:rsidRDefault="003A585F" w:rsidP="00C04234">
      <w:pPr>
        <w:ind w:right="560"/>
        <w:rPr>
          <w:rFonts w:ascii="Arial" w:eastAsia="华文楷体" w:hAnsi="Arial" w:cs="Arial"/>
          <w:sz w:val="28"/>
          <w:szCs w:val="28"/>
        </w:rPr>
      </w:pPr>
    </w:p>
    <w:sectPr w:rsidR="003A585F" w:rsidRPr="00AD15BC" w:rsidSect="00E56422">
      <w:headerReference w:type="default" r:id="rId15"/>
      <w:footerReference w:type="default" r:id="rId16"/>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59EB0A" w14:textId="77777777" w:rsidR="00A13312" w:rsidRDefault="00A13312">
      <w:r>
        <w:separator/>
      </w:r>
    </w:p>
  </w:endnote>
  <w:endnote w:type="continuationSeparator" w:id="0">
    <w:p w14:paraId="62B898C3" w14:textId="77777777" w:rsidR="00A13312" w:rsidRDefault="00A13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default"/>
    <w:sig w:usb0="00000001" w:usb1="080E0000" w:usb2="00000000" w:usb3="00000000" w:csb0="00040000" w:csb1="00000000"/>
  </w:font>
  <w:font w:name="楷体_GB2312">
    <w:altName w:val="楷体"/>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等线">
    <w:panose1 w:val="02010600030101010101"/>
    <w:charset w:val="86"/>
    <w:family w:val="auto"/>
    <w:pitch w:val="variable"/>
    <w:sig w:usb0="A00002BF" w:usb1="38CF7CFA" w:usb2="00000016" w:usb3="00000000" w:csb0="0004000F" w:csb1="00000000"/>
  </w:font>
  <w:font w:name="GungsuhChe">
    <w:charset w:val="81"/>
    <w:family w:val="roma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长城粗隶书">
    <w:altName w:val="宋体"/>
    <w:charset w:val="86"/>
    <w:family w:val="modern"/>
    <w:pitch w:val="fixed"/>
    <w:sig w:usb0="00000001" w:usb1="080E0000" w:usb2="00000010" w:usb3="00000000" w:csb0="00040000"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华文细黑">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3046470"/>
      <w:docPartObj>
        <w:docPartGallery w:val="Page Numbers (Bottom of Page)"/>
        <w:docPartUnique/>
      </w:docPartObj>
    </w:sdtPr>
    <w:sdtEndPr/>
    <w:sdtContent>
      <w:p w14:paraId="4131E20C" w14:textId="77777777" w:rsidR="008361DC" w:rsidRDefault="008361DC">
        <w:pPr>
          <w:pStyle w:val="a7"/>
          <w:jc w:val="center"/>
        </w:pPr>
        <w:r>
          <w:fldChar w:fldCharType="begin"/>
        </w:r>
        <w:r>
          <w:instrText>PAGE   \* MERGEFORMAT</w:instrText>
        </w:r>
        <w:r>
          <w:fldChar w:fldCharType="separate"/>
        </w:r>
        <w:r w:rsidR="007F7CA6" w:rsidRPr="007F7CA6">
          <w:rPr>
            <w:noProof/>
            <w:lang w:val="zh-CN"/>
          </w:rPr>
          <w:t>45</w:t>
        </w:r>
        <w:r>
          <w:fldChar w:fldCharType="end"/>
        </w:r>
      </w:p>
    </w:sdtContent>
  </w:sdt>
  <w:p w14:paraId="31B9AAC5" w14:textId="77777777" w:rsidR="008361DC" w:rsidRDefault="008361D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3C63A5" w14:textId="77777777" w:rsidR="00A13312" w:rsidRDefault="00A13312">
      <w:r>
        <w:separator/>
      </w:r>
    </w:p>
  </w:footnote>
  <w:footnote w:type="continuationSeparator" w:id="0">
    <w:p w14:paraId="1EAB0641" w14:textId="77777777" w:rsidR="00A13312" w:rsidRDefault="00A133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286E4B" w14:textId="77777777" w:rsidR="008361DC" w:rsidRDefault="008361DC">
    <w:pPr>
      <w:pStyle w:val="a8"/>
    </w:pPr>
    <w:r>
      <w:rPr>
        <w:noProof/>
      </w:rPr>
      <w:drawing>
        <wp:inline distT="0" distB="0" distL="0" distR="0" wp14:anchorId="0BBD3A9C" wp14:editId="757E21CD">
          <wp:extent cx="5543550" cy="274955"/>
          <wp:effectExtent l="0" t="0" r="0" b="0"/>
          <wp:docPr id="3" name="图片 3" descr="评估报告内页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540882" cy="27539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72A49"/>
    <w:multiLevelType w:val="hybridMultilevel"/>
    <w:tmpl w:val="78C25018"/>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
    <w:nsid w:val="074C2726"/>
    <w:multiLevelType w:val="singleLevel"/>
    <w:tmpl w:val="43DEB2B5"/>
    <w:lvl w:ilvl="0">
      <w:start w:val="2"/>
      <w:numFmt w:val="decimal"/>
      <w:suff w:val="nothing"/>
      <w:lvlText w:val="%1）"/>
      <w:lvlJc w:val="left"/>
      <w:pPr>
        <w:ind w:left="0" w:firstLine="0"/>
      </w:pPr>
    </w:lvl>
  </w:abstractNum>
  <w:abstractNum w:abstractNumId="2">
    <w:nsid w:val="075D2149"/>
    <w:multiLevelType w:val="hybridMultilevel"/>
    <w:tmpl w:val="ED406F94"/>
    <w:lvl w:ilvl="0" w:tplc="B45499D4">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0A396F27"/>
    <w:multiLevelType w:val="hybridMultilevel"/>
    <w:tmpl w:val="F8E62654"/>
    <w:lvl w:ilvl="0" w:tplc="A90A89EE">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FA00DFF"/>
    <w:multiLevelType w:val="hybridMultilevel"/>
    <w:tmpl w:val="FA88C708"/>
    <w:lvl w:ilvl="0" w:tplc="8D4ABBB8">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6">
    <w:nsid w:val="12B97C99"/>
    <w:multiLevelType w:val="singleLevel"/>
    <w:tmpl w:val="12B97C99"/>
    <w:lvl w:ilvl="0">
      <w:start w:val="1"/>
      <w:numFmt w:val="decimal"/>
      <w:lvlText w:val="%1、"/>
      <w:lvlJc w:val="left"/>
      <w:pPr>
        <w:tabs>
          <w:tab w:val="num" w:pos="1305"/>
        </w:tabs>
        <w:ind w:left="1305" w:hanging="360"/>
      </w:pPr>
      <w:rPr>
        <w:rFonts w:hint="eastAsia"/>
      </w:rPr>
    </w:lvl>
  </w:abstractNum>
  <w:abstractNum w:abstractNumId="7">
    <w:nsid w:val="1B8D1ECF"/>
    <w:multiLevelType w:val="hybridMultilevel"/>
    <w:tmpl w:val="032AACCE"/>
    <w:lvl w:ilvl="0" w:tplc="36C20C1C">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8">
    <w:nsid w:val="210A438F"/>
    <w:multiLevelType w:val="hybridMultilevel"/>
    <w:tmpl w:val="1AAA6A4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25A61104"/>
    <w:multiLevelType w:val="hybridMultilevel"/>
    <w:tmpl w:val="53821C4A"/>
    <w:lvl w:ilvl="0" w:tplc="39725E18">
      <w:start w:val="1"/>
      <w:numFmt w:val="decimal"/>
      <w:lvlText w:val="%1-"/>
      <w:lvlJc w:val="left"/>
      <w:pPr>
        <w:ind w:left="615" w:hanging="61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7D26280"/>
    <w:multiLevelType w:val="hybridMultilevel"/>
    <w:tmpl w:val="21DA07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2B7B56D0"/>
    <w:multiLevelType w:val="hybridMultilevel"/>
    <w:tmpl w:val="4118ADD0"/>
    <w:lvl w:ilvl="0" w:tplc="E25C7606">
      <w:start w:val="1"/>
      <w:numFmt w:val="decimal"/>
      <w:lvlText w:val="%1."/>
      <w:lvlJc w:val="left"/>
      <w:pPr>
        <w:ind w:left="1272" w:hanging="704"/>
      </w:pPr>
      <w:rPr>
        <w:rFonts w:hint="eastAsia"/>
      </w:rPr>
    </w:lvl>
    <w:lvl w:ilvl="1" w:tplc="04090019" w:tentative="1">
      <w:start w:val="1"/>
      <w:numFmt w:val="lowerLetter"/>
      <w:lvlText w:val="%2)"/>
      <w:lvlJc w:val="left"/>
      <w:pPr>
        <w:ind w:left="1692" w:hanging="420"/>
      </w:pPr>
    </w:lvl>
    <w:lvl w:ilvl="2" w:tplc="0409001B" w:tentative="1">
      <w:start w:val="1"/>
      <w:numFmt w:val="lowerRoman"/>
      <w:lvlText w:val="%3."/>
      <w:lvlJc w:val="right"/>
      <w:pPr>
        <w:ind w:left="2112" w:hanging="420"/>
      </w:pPr>
    </w:lvl>
    <w:lvl w:ilvl="3" w:tplc="0409000F" w:tentative="1">
      <w:start w:val="1"/>
      <w:numFmt w:val="decimal"/>
      <w:lvlText w:val="%4."/>
      <w:lvlJc w:val="left"/>
      <w:pPr>
        <w:ind w:left="2532" w:hanging="420"/>
      </w:pPr>
    </w:lvl>
    <w:lvl w:ilvl="4" w:tplc="04090019" w:tentative="1">
      <w:start w:val="1"/>
      <w:numFmt w:val="lowerLetter"/>
      <w:lvlText w:val="%5)"/>
      <w:lvlJc w:val="left"/>
      <w:pPr>
        <w:ind w:left="2952" w:hanging="420"/>
      </w:pPr>
    </w:lvl>
    <w:lvl w:ilvl="5" w:tplc="0409001B" w:tentative="1">
      <w:start w:val="1"/>
      <w:numFmt w:val="lowerRoman"/>
      <w:lvlText w:val="%6."/>
      <w:lvlJc w:val="right"/>
      <w:pPr>
        <w:ind w:left="3372" w:hanging="420"/>
      </w:pPr>
    </w:lvl>
    <w:lvl w:ilvl="6" w:tplc="0409000F" w:tentative="1">
      <w:start w:val="1"/>
      <w:numFmt w:val="decimal"/>
      <w:lvlText w:val="%7."/>
      <w:lvlJc w:val="left"/>
      <w:pPr>
        <w:ind w:left="3792" w:hanging="420"/>
      </w:pPr>
    </w:lvl>
    <w:lvl w:ilvl="7" w:tplc="04090019" w:tentative="1">
      <w:start w:val="1"/>
      <w:numFmt w:val="lowerLetter"/>
      <w:lvlText w:val="%8)"/>
      <w:lvlJc w:val="left"/>
      <w:pPr>
        <w:ind w:left="4212" w:hanging="420"/>
      </w:pPr>
    </w:lvl>
    <w:lvl w:ilvl="8" w:tplc="0409001B" w:tentative="1">
      <w:start w:val="1"/>
      <w:numFmt w:val="lowerRoman"/>
      <w:lvlText w:val="%9."/>
      <w:lvlJc w:val="right"/>
      <w:pPr>
        <w:ind w:left="4632" w:hanging="420"/>
      </w:pPr>
    </w:lvl>
  </w:abstractNum>
  <w:abstractNum w:abstractNumId="12">
    <w:nsid w:val="2C4875D1"/>
    <w:multiLevelType w:val="singleLevel"/>
    <w:tmpl w:val="43DEB2B5"/>
    <w:lvl w:ilvl="0">
      <w:start w:val="2"/>
      <w:numFmt w:val="decimal"/>
      <w:suff w:val="nothing"/>
      <w:lvlText w:val="%1）"/>
      <w:lvlJc w:val="left"/>
      <w:pPr>
        <w:ind w:left="0" w:firstLine="0"/>
      </w:pPr>
    </w:lvl>
  </w:abstractNum>
  <w:abstractNum w:abstractNumId="13">
    <w:nsid w:val="422B3F44"/>
    <w:multiLevelType w:val="hybridMultilevel"/>
    <w:tmpl w:val="2B723992"/>
    <w:lvl w:ilvl="0" w:tplc="41282DE6">
      <w:start w:val="1"/>
      <w:numFmt w:val="japaneseCounting"/>
      <w:lvlText w:val="（%1）"/>
      <w:lvlJc w:val="left"/>
      <w:pPr>
        <w:ind w:left="1415" w:hanging="85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4">
    <w:nsid w:val="42F6144B"/>
    <w:multiLevelType w:val="hybridMultilevel"/>
    <w:tmpl w:val="8C7282A4"/>
    <w:lvl w:ilvl="0" w:tplc="2EBA192A">
      <w:start w:val="1"/>
      <w:numFmt w:val="decimal"/>
      <w:lvlText w:val="（%1）"/>
      <w:lvlJc w:val="left"/>
      <w:pPr>
        <w:ind w:left="1140" w:hanging="720"/>
      </w:pPr>
      <w:rPr>
        <w:rFonts w:cs="Arial" w:hint="default"/>
        <w:color w:val="auto"/>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nsid w:val="42F75245"/>
    <w:multiLevelType w:val="hybridMultilevel"/>
    <w:tmpl w:val="CF3AA4DA"/>
    <w:lvl w:ilvl="0" w:tplc="0409000F">
      <w:start w:val="1"/>
      <w:numFmt w:val="decimal"/>
      <w:lvlText w:val="%1."/>
      <w:lvlJc w:val="left"/>
      <w:pPr>
        <w:ind w:left="660" w:hanging="420"/>
      </w:pPr>
      <w:rPr>
        <w:rFont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6">
    <w:nsid w:val="43DEB2B5"/>
    <w:multiLevelType w:val="singleLevel"/>
    <w:tmpl w:val="43DEB2B5"/>
    <w:lvl w:ilvl="0">
      <w:start w:val="2"/>
      <w:numFmt w:val="decimal"/>
      <w:suff w:val="nothing"/>
      <w:lvlText w:val="%1）"/>
      <w:lvlJc w:val="left"/>
      <w:pPr>
        <w:ind w:left="0" w:firstLine="0"/>
      </w:pPr>
    </w:lvl>
  </w:abstractNum>
  <w:abstractNum w:abstractNumId="17">
    <w:nsid w:val="5E023D84"/>
    <w:multiLevelType w:val="hybridMultilevel"/>
    <w:tmpl w:val="59C679BE"/>
    <w:lvl w:ilvl="0" w:tplc="FEA497EC">
      <w:start w:val="1"/>
      <w:numFmt w:val="decimal"/>
      <w:lvlText w:val="%1."/>
      <w:lvlJc w:val="left"/>
      <w:pPr>
        <w:ind w:left="842"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20">
    <w:nsid w:val="658D1A20"/>
    <w:multiLevelType w:val="hybridMultilevel"/>
    <w:tmpl w:val="8E1A0CF0"/>
    <w:lvl w:ilvl="0" w:tplc="AB30CC1E">
      <w:start w:val="1"/>
      <w:numFmt w:val="decimal"/>
      <w:lvlText w:val="（%1）"/>
      <w:lvlJc w:val="left"/>
      <w:pPr>
        <w:ind w:left="735" w:hanging="735"/>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6ACF5494"/>
    <w:multiLevelType w:val="hybridMultilevel"/>
    <w:tmpl w:val="F41ED40A"/>
    <w:lvl w:ilvl="0" w:tplc="2D661A42">
      <w:start w:val="1"/>
      <w:numFmt w:val="decimal"/>
      <w:lvlText w:val="%1."/>
      <w:lvlJc w:val="left"/>
      <w:pPr>
        <w:tabs>
          <w:tab w:val="num" w:pos="568"/>
        </w:tabs>
        <w:ind w:left="982" w:hanging="414"/>
      </w:pPr>
      <w:rPr>
        <w:rFonts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72045B91"/>
    <w:multiLevelType w:val="hybridMultilevel"/>
    <w:tmpl w:val="436A94D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729F0E7C"/>
    <w:multiLevelType w:val="hybridMultilevel"/>
    <w:tmpl w:val="CC686D9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nsid w:val="72CD0556"/>
    <w:multiLevelType w:val="hybridMultilevel"/>
    <w:tmpl w:val="EBC229CC"/>
    <w:lvl w:ilvl="0" w:tplc="B044D098">
      <w:start w:val="2"/>
      <w:numFmt w:val="decimal"/>
      <w:lvlText w:val="（%1）"/>
      <w:lvlJc w:val="left"/>
      <w:pPr>
        <w:ind w:left="735" w:hanging="73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733B7460"/>
    <w:multiLevelType w:val="hybridMultilevel"/>
    <w:tmpl w:val="B282A97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6">
    <w:nsid w:val="73640C0C"/>
    <w:multiLevelType w:val="hybridMultilevel"/>
    <w:tmpl w:val="B6BAB0BC"/>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nsid w:val="75116FD3"/>
    <w:multiLevelType w:val="hybridMultilevel"/>
    <w:tmpl w:val="4E4C3076"/>
    <w:lvl w:ilvl="0" w:tplc="F8244220">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75370F9B"/>
    <w:multiLevelType w:val="singleLevel"/>
    <w:tmpl w:val="43DEB2B5"/>
    <w:lvl w:ilvl="0">
      <w:start w:val="2"/>
      <w:numFmt w:val="decimal"/>
      <w:suff w:val="nothing"/>
      <w:lvlText w:val="%1）"/>
      <w:lvlJc w:val="left"/>
      <w:pPr>
        <w:ind w:left="0" w:firstLine="0"/>
      </w:pPr>
    </w:lvl>
  </w:abstractNum>
  <w:abstractNum w:abstractNumId="29">
    <w:nsid w:val="75A04673"/>
    <w:multiLevelType w:val="hybridMultilevel"/>
    <w:tmpl w:val="45E00ABE"/>
    <w:lvl w:ilvl="0" w:tplc="FFFFFFFF">
      <w:start w:val="1"/>
      <w:numFmt w:val="upperLetter"/>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0">
    <w:nsid w:val="7906362E"/>
    <w:multiLevelType w:val="hybridMultilevel"/>
    <w:tmpl w:val="D2B02DD8"/>
    <w:lvl w:ilvl="0" w:tplc="FFFFFFFF">
      <w:start w:val="1"/>
      <w:numFmt w:val="upperLetter"/>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1">
    <w:nsid w:val="7CBB644B"/>
    <w:multiLevelType w:val="hybridMultilevel"/>
    <w:tmpl w:val="E1D0634A"/>
    <w:lvl w:ilvl="0" w:tplc="0409000F">
      <w:start w:val="1"/>
      <w:numFmt w:val="decimal"/>
      <w:lvlText w:val="%1."/>
      <w:lvlJc w:val="left"/>
      <w:pPr>
        <w:ind w:left="842" w:hanging="420"/>
      </w:p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num w:numId="1">
    <w:abstractNumId w:val="22"/>
  </w:num>
  <w:num w:numId="2">
    <w:abstractNumId w:val="13"/>
  </w:num>
  <w:num w:numId="3">
    <w:abstractNumId w:val="10"/>
  </w:num>
  <w:num w:numId="4">
    <w:abstractNumId w:val="30"/>
  </w:num>
  <w:num w:numId="5">
    <w:abstractNumId w:val="29"/>
  </w:num>
  <w:num w:numId="6">
    <w:abstractNumId w:val="5"/>
  </w:num>
  <w:num w:numId="7">
    <w:abstractNumId w:val="19"/>
  </w:num>
  <w:num w:numId="8">
    <w:abstractNumId w:val="11"/>
  </w:num>
  <w:num w:numId="9">
    <w:abstractNumId w:val="18"/>
  </w:num>
  <w:num w:numId="10">
    <w:abstractNumId w:val="8"/>
  </w:num>
  <w:num w:numId="11">
    <w:abstractNumId w:val="16"/>
    <w:lvlOverride w:ilvl="0">
      <w:startOverride w:val="2"/>
    </w:lvlOverride>
  </w:num>
  <w:num w:numId="12">
    <w:abstractNumId w:val="1"/>
  </w:num>
  <w:num w:numId="13">
    <w:abstractNumId w:val="12"/>
  </w:num>
  <w:num w:numId="14">
    <w:abstractNumId w:val="28"/>
  </w:num>
  <w:num w:numId="15">
    <w:abstractNumId w:val="9"/>
  </w:num>
  <w:num w:numId="16">
    <w:abstractNumId w:val="0"/>
  </w:num>
  <w:num w:numId="17">
    <w:abstractNumId w:val="15"/>
  </w:num>
  <w:num w:numId="18">
    <w:abstractNumId w:val="27"/>
  </w:num>
  <w:num w:numId="19">
    <w:abstractNumId w:val="23"/>
  </w:num>
  <w:num w:numId="20">
    <w:abstractNumId w:val="31"/>
  </w:num>
  <w:num w:numId="21">
    <w:abstractNumId w:val="17"/>
  </w:num>
  <w:num w:numId="22">
    <w:abstractNumId w:val="26"/>
  </w:num>
  <w:num w:numId="23">
    <w:abstractNumId w:val="21"/>
  </w:num>
  <w:num w:numId="24">
    <w:abstractNumId w:val="3"/>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14"/>
  </w:num>
  <w:num w:numId="28">
    <w:abstractNumId w:val="2"/>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 w:numId="34">
    <w:abstractNumId w:val="4"/>
  </w:num>
  <w:num w:numId="35">
    <w:abstractNumId w:val="24"/>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hideSpellingErrors/>
  <w:hideGrammaticalErrors/>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74A"/>
    <w:rsid w:val="000002BC"/>
    <w:rsid w:val="00000B06"/>
    <w:rsid w:val="000021E2"/>
    <w:rsid w:val="00002EB4"/>
    <w:rsid w:val="000062D9"/>
    <w:rsid w:val="000102DB"/>
    <w:rsid w:val="0002109C"/>
    <w:rsid w:val="0002299B"/>
    <w:rsid w:val="00024763"/>
    <w:rsid w:val="000253B1"/>
    <w:rsid w:val="000400CA"/>
    <w:rsid w:val="00040174"/>
    <w:rsid w:val="000442C2"/>
    <w:rsid w:val="000448E0"/>
    <w:rsid w:val="00047A77"/>
    <w:rsid w:val="000522A7"/>
    <w:rsid w:val="00053F1F"/>
    <w:rsid w:val="0005700D"/>
    <w:rsid w:val="00057386"/>
    <w:rsid w:val="0006122D"/>
    <w:rsid w:val="00064615"/>
    <w:rsid w:val="00066259"/>
    <w:rsid w:val="00066458"/>
    <w:rsid w:val="00067577"/>
    <w:rsid w:val="00070055"/>
    <w:rsid w:val="00081B5E"/>
    <w:rsid w:val="0009534E"/>
    <w:rsid w:val="000959F4"/>
    <w:rsid w:val="000963C0"/>
    <w:rsid w:val="00097C20"/>
    <w:rsid w:val="000A0D6A"/>
    <w:rsid w:val="000A5644"/>
    <w:rsid w:val="000A790C"/>
    <w:rsid w:val="000B0712"/>
    <w:rsid w:val="000B2B92"/>
    <w:rsid w:val="000B5209"/>
    <w:rsid w:val="000B7383"/>
    <w:rsid w:val="000B7CE8"/>
    <w:rsid w:val="000C5594"/>
    <w:rsid w:val="000C6721"/>
    <w:rsid w:val="000C6886"/>
    <w:rsid w:val="000C68E4"/>
    <w:rsid w:val="000D3703"/>
    <w:rsid w:val="000E5312"/>
    <w:rsid w:val="000E53BE"/>
    <w:rsid w:val="000E6FCA"/>
    <w:rsid w:val="000E7C7B"/>
    <w:rsid w:val="000F3173"/>
    <w:rsid w:val="000F3B37"/>
    <w:rsid w:val="00100392"/>
    <w:rsid w:val="001015B5"/>
    <w:rsid w:val="00102B3F"/>
    <w:rsid w:val="001033CC"/>
    <w:rsid w:val="00104449"/>
    <w:rsid w:val="001160A2"/>
    <w:rsid w:val="0012469D"/>
    <w:rsid w:val="00124B01"/>
    <w:rsid w:val="00153FAD"/>
    <w:rsid w:val="0015431B"/>
    <w:rsid w:val="001544E0"/>
    <w:rsid w:val="00155642"/>
    <w:rsid w:val="00155747"/>
    <w:rsid w:val="00164053"/>
    <w:rsid w:val="00164B1A"/>
    <w:rsid w:val="0016553A"/>
    <w:rsid w:val="00170790"/>
    <w:rsid w:val="00170921"/>
    <w:rsid w:val="00172576"/>
    <w:rsid w:val="001735D7"/>
    <w:rsid w:val="001748D9"/>
    <w:rsid w:val="00177893"/>
    <w:rsid w:val="001822BE"/>
    <w:rsid w:val="001849C8"/>
    <w:rsid w:val="00184B12"/>
    <w:rsid w:val="00185C59"/>
    <w:rsid w:val="0019016B"/>
    <w:rsid w:val="00190782"/>
    <w:rsid w:val="00190D8A"/>
    <w:rsid w:val="00194692"/>
    <w:rsid w:val="001A4230"/>
    <w:rsid w:val="001B1450"/>
    <w:rsid w:val="001B5D0A"/>
    <w:rsid w:val="001B7A81"/>
    <w:rsid w:val="001C1792"/>
    <w:rsid w:val="001C1C53"/>
    <w:rsid w:val="001C2899"/>
    <w:rsid w:val="001C67D8"/>
    <w:rsid w:val="001C7038"/>
    <w:rsid w:val="001D0298"/>
    <w:rsid w:val="001D12F8"/>
    <w:rsid w:val="001D1E07"/>
    <w:rsid w:val="001D36B8"/>
    <w:rsid w:val="001D5FC0"/>
    <w:rsid w:val="001D76AF"/>
    <w:rsid w:val="001E138B"/>
    <w:rsid w:val="001E1ED3"/>
    <w:rsid w:val="001E493A"/>
    <w:rsid w:val="001E6231"/>
    <w:rsid w:val="001E6565"/>
    <w:rsid w:val="001F2B0C"/>
    <w:rsid w:val="001F40A5"/>
    <w:rsid w:val="001F4E60"/>
    <w:rsid w:val="001F54AB"/>
    <w:rsid w:val="00204BF0"/>
    <w:rsid w:val="00204E22"/>
    <w:rsid w:val="00205DD0"/>
    <w:rsid w:val="00210E1E"/>
    <w:rsid w:val="002154A2"/>
    <w:rsid w:val="0021766F"/>
    <w:rsid w:val="00221582"/>
    <w:rsid w:val="00224946"/>
    <w:rsid w:val="0022576E"/>
    <w:rsid w:val="00230993"/>
    <w:rsid w:val="0023410F"/>
    <w:rsid w:val="00235D71"/>
    <w:rsid w:val="002403D2"/>
    <w:rsid w:val="00240DC2"/>
    <w:rsid w:val="002425DD"/>
    <w:rsid w:val="00250228"/>
    <w:rsid w:val="00250E03"/>
    <w:rsid w:val="00251334"/>
    <w:rsid w:val="002537FC"/>
    <w:rsid w:val="00253EF7"/>
    <w:rsid w:val="002548AB"/>
    <w:rsid w:val="00255764"/>
    <w:rsid w:val="002560A1"/>
    <w:rsid w:val="00260CB5"/>
    <w:rsid w:val="00263CEA"/>
    <w:rsid w:val="0026499E"/>
    <w:rsid w:val="00270E43"/>
    <w:rsid w:val="002716F4"/>
    <w:rsid w:val="00272348"/>
    <w:rsid w:val="00274F80"/>
    <w:rsid w:val="00282663"/>
    <w:rsid w:val="00285CCA"/>
    <w:rsid w:val="00290DF0"/>
    <w:rsid w:val="00292476"/>
    <w:rsid w:val="00292F0B"/>
    <w:rsid w:val="00293D89"/>
    <w:rsid w:val="00295E55"/>
    <w:rsid w:val="00297018"/>
    <w:rsid w:val="002A0012"/>
    <w:rsid w:val="002A3820"/>
    <w:rsid w:val="002A3E16"/>
    <w:rsid w:val="002A4988"/>
    <w:rsid w:val="002B00B0"/>
    <w:rsid w:val="002B2221"/>
    <w:rsid w:val="002B2A4D"/>
    <w:rsid w:val="002B42E9"/>
    <w:rsid w:val="002C12FF"/>
    <w:rsid w:val="002C216C"/>
    <w:rsid w:val="002C494E"/>
    <w:rsid w:val="002C4BD3"/>
    <w:rsid w:val="002C5678"/>
    <w:rsid w:val="002C79F9"/>
    <w:rsid w:val="002D17C0"/>
    <w:rsid w:val="002D5760"/>
    <w:rsid w:val="002D708D"/>
    <w:rsid w:val="002E07A7"/>
    <w:rsid w:val="002E4E01"/>
    <w:rsid w:val="002E533D"/>
    <w:rsid w:val="002E79F9"/>
    <w:rsid w:val="002F0200"/>
    <w:rsid w:val="002F0CD7"/>
    <w:rsid w:val="002F3AAC"/>
    <w:rsid w:val="002F4370"/>
    <w:rsid w:val="002F6B2C"/>
    <w:rsid w:val="002F700C"/>
    <w:rsid w:val="002F7F84"/>
    <w:rsid w:val="00301F96"/>
    <w:rsid w:val="00303A2E"/>
    <w:rsid w:val="00304C35"/>
    <w:rsid w:val="0030513B"/>
    <w:rsid w:val="003136A7"/>
    <w:rsid w:val="00315662"/>
    <w:rsid w:val="00317906"/>
    <w:rsid w:val="00317CA9"/>
    <w:rsid w:val="00320D34"/>
    <w:rsid w:val="00321163"/>
    <w:rsid w:val="0032297B"/>
    <w:rsid w:val="003229DD"/>
    <w:rsid w:val="00323267"/>
    <w:rsid w:val="00324C5E"/>
    <w:rsid w:val="003269D9"/>
    <w:rsid w:val="00330151"/>
    <w:rsid w:val="00330914"/>
    <w:rsid w:val="003348E4"/>
    <w:rsid w:val="00335C56"/>
    <w:rsid w:val="00337DD9"/>
    <w:rsid w:val="0034013A"/>
    <w:rsid w:val="00344FCA"/>
    <w:rsid w:val="00346AC4"/>
    <w:rsid w:val="00351519"/>
    <w:rsid w:val="00353271"/>
    <w:rsid w:val="00357DFB"/>
    <w:rsid w:val="0036095E"/>
    <w:rsid w:val="003610D2"/>
    <w:rsid w:val="003623EC"/>
    <w:rsid w:val="00364EFA"/>
    <w:rsid w:val="003675B2"/>
    <w:rsid w:val="0037323B"/>
    <w:rsid w:val="003739EA"/>
    <w:rsid w:val="00374A76"/>
    <w:rsid w:val="00377212"/>
    <w:rsid w:val="00380CEB"/>
    <w:rsid w:val="00382324"/>
    <w:rsid w:val="00383171"/>
    <w:rsid w:val="00383282"/>
    <w:rsid w:val="0038343B"/>
    <w:rsid w:val="00384FDA"/>
    <w:rsid w:val="00390CC6"/>
    <w:rsid w:val="0039289A"/>
    <w:rsid w:val="0039382C"/>
    <w:rsid w:val="00394806"/>
    <w:rsid w:val="003954C1"/>
    <w:rsid w:val="00395C02"/>
    <w:rsid w:val="003A1C6C"/>
    <w:rsid w:val="003A33C2"/>
    <w:rsid w:val="003A4765"/>
    <w:rsid w:val="003A5734"/>
    <w:rsid w:val="003A585F"/>
    <w:rsid w:val="003A6E0E"/>
    <w:rsid w:val="003B0D1E"/>
    <w:rsid w:val="003B1635"/>
    <w:rsid w:val="003B30EE"/>
    <w:rsid w:val="003B3796"/>
    <w:rsid w:val="003B6394"/>
    <w:rsid w:val="003B645B"/>
    <w:rsid w:val="003B6DE8"/>
    <w:rsid w:val="003C0C2B"/>
    <w:rsid w:val="003C1ED4"/>
    <w:rsid w:val="003C7E56"/>
    <w:rsid w:val="003D0FF8"/>
    <w:rsid w:val="003D13E0"/>
    <w:rsid w:val="003D2777"/>
    <w:rsid w:val="003D2B7F"/>
    <w:rsid w:val="003D7D45"/>
    <w:rsid w:val="003E1F55"/>
    <w:rsid w:val="003E29A0"/>
    <w:rsid w:val="003E3910"/>
    <w:rsid w:val="003E3FAB"/>
    <w:rsid w:val="003E51F3"/>
    <w:rsid w:val="0040072F"/>
    <w:rsid w:val="00400CF1"/>
    <w:rsid w:val="004057DA"/>
    <w:rsid w:val="00406D87"/>
    <w:rsid w:val="004105E1"/>
    <w:rsid w:val="00411459"/>
    <w:rsid w:val="00421476"/>
    <w:rsid w:val="00421507"/>
    <w:rsid w:val="00424AFC"/>
    <w:rsid w:val="004252C8"/>
    <w:rsid w:val="00431D23"/>
    <w:rsid w:val="0043550A"/>
    <w:rsid w:val="00435933"/>
    <w:rsid w:val="00436CEF"/>
    <w:rsid w:val="00451243"/>
    <w:rsid w:val="00451925"/>
    <w:rsid w:val="00454D92"/>
    <w:rsid w:val="00460CD1"/>
    <w:rsid w:val="00462A2B"/>
    <w:rsid w:val="004658E5"/>
    <w:rsid w:val="00466226"/>
    <w:rsid w:val="004701C6"/>
    <w:rsid w:val="00471C33"/>
    <w:rsid w:val="00476A4B"/>
    <w:rsid w:val="0048390B"/>
    <w:rsid w:val="0048491C"/>
    <w:rsid w:val="0048602C"/>
    <w:rsid w:val="004921D7"/>
    <w:rsid w:val="00492C5D"/>
    <w:rsid w:val="00493936"/>
    <w:rsid w:val="0049463F"/>
    <w:rsid w:val="004948AC"/>
    <w:rsid w:val="00495ED5"/>
    <w:rsid w:val="00496483"/>
    <w:rsid w:val="004A067A"/>
    <w:rsid w:val="004A3599"/>
    <w:rsid w:val="004B044E"/>
    <w:rsid w:val="004B26DF"/>
    <w:rsid w:val="004B3022"/>
    <w:rsid w:val="004B4050"/>
    <w:rsid w:val="004B4DE8"/>
    <w:rsid w:val="004B5723"/>
    <w:rsid w:val="004C2AA2"/>
    <w:rsid w:val="004C3BD2"/>
    <w:rsid w:val="004C48F7"/>
    <w:rsid w:val="004C642A"/>
    <w:rsid w:val="004C7188"/>
    <w:rsid w:val="004C72A4"/>
    <w:rsid w:val="004D093A"/>
    <w:rsid w:val="004D174A"/>
    <w:rsid w:val="004D1BE0"/>
    <w:rsid w:val="004D3C40"/>
    <w:rsid w:val="004D5285"/>
    <w:rsid w:val="004D5F31"/>
    <w:rsid w:val="004E1C6E"/>
    <w:rsid w:val="004E23A6"/>
    <w:rsid w:val="004E312C"/>
    <w:rsid w:val="004F0BF8"/>
    <w:rsid w:val="004F1953"/>
    <w:rsid w:val="004F46B2"/>
    <w:rsid w:val="004F4978"/>
    <w:rsid w:val="004F7374"/>
    <w:rsid w:val="005002F8"/>
    <w:rsid w:val="005009F2"/>
    <w:rsid w:val="00501D7F"/>
    <w:rsid w:val="005051B3"/>
    <w:rsid w:val="005065B8"/>
    <w:rsid w:val="00506E4E"/>
    <w:rsid w:val="005070E1"/>
    <w:rsid w:val="00511FFD"/>
    <w:rsid w:val="0051742B"/>
    <w:rsid w:val="00520828"/>
    <w:rsid w:val="00531E39"/>
    <w:rsid w:val="00540FAE"/>
    <w:rsid w:val="0054419F"/>
    <w:rsid w:val="005443BE"/>
    <w:rsid w:val="00544E03"/>
    <w:rsid w:val="00556F72"/>
    <w:rsid w:val="0056110D"/>
    <w:rsid w:val="00561EF5"/>
    <w:rsid w:val="00562849"/>
    <w:rsid w:val="0056365C"/>
    <w:rsid w:val="00563735"/>
    <w:rsid w:val="00564879"/>
    <w:rsid w:val="00567006"/>
    <w:rsid w:val="005718AE"/>
    <w:rsid w:val="00572C6A"/>
    <w:rsid w:val="00576269"/>
    <w:rsid w:val="0057693D"/>
    <w:rsid w:val="00582678"/>
    <w:rsid w:val="00587DE0"/>
    <w:rsid w:val="005915D7"/>
    <w:rsid w:val="00592BE4"/>
    <w:rsid w:val="00596F74"/>
    <w:rsid w:val="005A0F0C"/>
    <w:rsid w:val="005A16C8"/>
    <w:rsid w:val="005A36B5"/>
    <w:rsid w:val="005A7A13"/>
    <w:rsid w:val="005A7F76"/>
    <w:rsid w:val="005B04D4"/>
    <w:rsid w:val="005B07FA"/>
    <w:rsid w:val="005C0B97"/>
    <w:rsid w:val="005C3702"/>
    <w:rsid w:val="005C4AF6"/>
    <w:rsid w:val="005C4F4C"/>
    <w:rsid w:val="005D0B1C"/>
    <w:rsid w:val="005D15ED"/>
    <w:rsid w:val="005D5C68"/>
    <w:rsid w:val="005E0A6F"/>
    <w:rsid w:val="005E1E4A"/>
    <w:rsid w:val="005E4409"/>
    <w:rsid w:val="005E4683"/>
    <w:rsid w:val="005E62F6"/>
    <w:rsid w:val="005E71E3"/>
    <w:rsid w:val="005F6A37"/>
    <w:rsid w:val="00600B05"/>
    <w:rsid w:val="00601247"/>
    <w:rsid w:val="00602290"/>
    <w:rsid w:val="0060390F"/>
    <w:rsid w:val="00605257"/>
    <w:rsid w:val="006114B1"/>
    <w:rsid w:val="00611785"/>
    <w:rsid w:val="00612B54"/>
    <w:rsid w:val="00612EA2"/>
    <w:rsid w:val="006131BF"/>
    <w:rsid w:val="00615A2D"/>
    <w:rsid w:val="00616EB8"/>
    <w:rsid w:val="00620018"/>
    <w:rsid w:val="00621324"/>
    <w:rsid w:val="0062149B"/>
    <w:rsid w:val="006251B6"/>
    <w:rsid w:val="00626F57"/>
    <w:rsid w:val="0063113F"/>
    <w:rsid w:val="00631341"/>
    <w:rsid w:val="00633EF2"/>
    <w:rsid w:val="00634E21"/>
    <w:rsid w:val="00647EF2"/>
    <w:rsid w:val="00650B3D"/>
    <w:rsid w:val="00650E40"/>
    <w:rsid w:val="0065175A"/>
    <w:rsid w:val="00654D18"/>
    <w:rsid w:val="00655B25"/>
    <w:rsid w:val="006631C5"/>
    <w:rsid w:val="006632A6"/>
    <w:rsid w:val="00665B34"/>
    <w:rsid w:val="00667F08"/>
    <w:rsid w:val="00674191"/>
    <w:rsid w:val="0067425F"/>
    <w:rsid w:val="0067436C"/>
    <w:rsid w:val="0067763C"/>
    <w:rsid w:val="00677D38"/>
    <w:rsid w:val="00692595"/>
    <w:rsid w:val="00693753"/>
    <w:rsid w:val="0069500F"/>
    <w:rsid w:val="00696F98"/>
    <w:rsid w:val="00697324"/>
    <w:rsid w:val="006A196C"/>
    <w:rsid w:val="006A2C1D"/>
    <w:rsid w:val="006A4B7E"/>
    <w:rsid w:val="006A7FAF"/>
    <w:rsid w:val="006B092C"/>
    <w:rsid w:val="006B14C5"/>
    <w:rsid w:val="006B1802"/>
    <w:rsid w:val="006B1B90"/>
    <w:rsid w:val="006B4B0E"/>
    <w:rsid w:val="006B727F"/>
    <w:rsid w:val="006C78CB"/>
    <w:rsid w:val="006D14F9"/>
    <w:rsid w:val="006E054E"/>
    <w:rsid w:val="006E243E"/>
    <w:rsid w:val="006E31C6"/>
    <w:rsid w:val="006E3A7D"/>
    <w:rsid w:val="006E5A37"/>
    <w:rsid w:val="006E6CF3"/>
    <w:rsid w:val="006F39E9"/>
    <w:rsid w:val="006F60B1"/>
    <w:rsid w:val="006F7197"/>
    <w:rsid w:val="006F7781"/>
    <w:rsid w:val="006F7BFC"/>
    <w:rsid w:val="00702510"/>
    <w:rsid w:val="00707C88"/>
    <w:rsid w:val="00707ECA"/>
    <w:rsid w:val="00710FD2"/>
    <w:rsid w:val="00715774"/>
    <w:rsid w:val="00717FD2"/>
    <w:rsid w:val="007228D2"/>
    <w:rsid w:val="00723284"/>
    <w:rsid w:val="0072680F"/>
    <w:rsid w:val="007274F9"/>
    <w:rsid w:val="007310C6"/>
    <w:rsid w:val="007317C0"/>
    <w:rsid w:val="0073327A"/>
    <w:rsid w:val="0073608D"/>
    <w:rsid w:val="00736588"/>
    <w:rsid w:val="00736876"/>
    <w:rsid w:val="00741CB4"/>
    <w:rsid w:val="0074330C"/>
    <w:rsid w:val="00743D72"/>
    <w:rsid w:val="0074402A"/>
    <w:rsid w:val="00745036"/>
    <w:rsid w:val="00746756"/>
    <w:rsid w:val="0074778A"/>
    <w:rsid w:val="0075420A"/>
    <w:rsid w:val="007545B7"/>
    <w:rsid w:val="00755246"/>
    <w:rsid w:val="00756222"/>
    <w:rsid w:val="0075685F"/>
    <w:rsid w:val="00757771"/>
    <w:rsid w:val="0076016A"/>
    <w:rsid w:val="007606AD"/>
    <w:rsid w:val="00761E3D"/>
    <w:rsid w:val="00763AF9"/>
    <w:rsid w:val="00764E84"/>
    <w:rsid w:val="00772F16"/>
    <w:rsid w:val="0077300F"/>
    <w:rsid w:val="00773400"/>
    <w:rsid w:val="0077395B"/>
    <w:rsid w:val="00773AC7"/>
    <w:rsid w:val="00773CB9"/>
    <w:rsid w:val="0077636A"/>
    <w:rsid w:val="00777E51"/>
    <w:rsid w:val="00781830"/>
    <w:rsid w:val="00782145"/>
    <w:rsid w:val="00784BE5"/>
    <w:rsid w:val="007869B3"/>
    <w:rsid w:val="00790008"/>
    <w:rsid w:val="00790B53"/>
    <w:rsid w:val="007912FC"/>
    <w:rsid w:val="0079236B"/>
    <w:rsid w:val="007938CE"/>
    <w:rsid w:val="00795DF6"/>
    <w:rsid w:val="00797CE4"/>
    <w:rsid w:val="007A2792"/>
    <w:rsid w:val="007A3DEF"/>
    <w:rsid w:val="007A7481"/>
    <w:rsid w:val="007B2925"/>
    <w:rsid w:val="007B74F4"/>
    <w:rsid w:val="007C0F34"/>
    <w:rsid w:val="007C4A33"/>
    <w:rsid w:val="007D09E2"/>
    <w:rsid w:val="007D2076"/>
    <w:rsid w:val="007D63FF"/>
    <w:rsid w:val="007E0D90"/>
    <w:rsid w:val="007E208A"/>
    <w:rsid w:val="007F7CA6"/>
    <w:rsid w:val="00800299"/>
    <w:rsid w:val="008003DE"/>
    <w:rsid w:val="008026F1"/>
    <w:rsid w:val="00803856"/>
    <w:rsid w:val="00803A37"/>
    <w:rsid w:val="00810A58"/>
    <w:rsid w:val="00813123"/>
    <w:rsid w:val="008144C5"/>
    <w:rsid w:val="008177F4"/>
    <w:rsid w:val="00821308"/>
    <w:rsid w:val="008239B4"/>
    <w:rsid w:val="00834A22"/>
    <w:rsid w:val="008361DC"/>
    <w:rsid w:val="00836F66"/>
    <w:rsid w:val="008431B2"/>
    <w:rsid w:val="00844172"/>
    <w:rsid w:val="008444D6"/>
    <w:rsid w:val="0085436D"/>
    <w:rsid w:val="00854C74"/>
    <w:rsid w:val="008570F1"/>
    <w:rsid w:val="00863BA1"/>
    <w:rsid w:val="00877697"/>
    <w:rsid w:val="008813BB"/>
    <w:rsid w:val="0088149C"/>
    <w:rsid w:val="00882876"/>
    <w:rsid w:val="008866FA"/>
    <w:rsid w:val="00887444"/>
    <w:rsid w:val="008901A5"/>
    <w:rsid w:val="008915AF"/>
    <w:rsid w:val="00891EAC"/>
    <w:rsid w:val="00893545"/>
    <w:rsid w:val="008A1903"/>
    <w:rsid w:val="008A763E"/>
    <w:rsid w:val="008B0337"/>
    <w:rsid w:val="008B58D1"/>
    <w:rsid w:val="008C0154"/>
    <w:rsid w:val="008C1738"/>
    <w:rsid w:val="008C36A4"/>
    <w:rsid w:val="008C46AB"/>
    <w:rsid w:val="008D099B"/>
    <w:rsid w:val="008D3C21"/>
    <w:rsid w:val="008D5425"/>
    <w:rsid w:val="008D6254"/>
    <w:rsid w:val="008D7390"/>
    <w:rsid w:val="008E569A"/>
    <w:rsid w:val="008E7F88"/>
    <w:rsid w:val="008F7AE0"/>
    <w:rsid w:val="009009C9"/>
    <w:rsid w:val="00902BC7"/>
    <w:rsid w:val="00903D00"/>
    <w:rsid w:val="009063EB"/>
    <w:rsid w:val="00907A4E"/>
    <w:rsid w:val="00910199"/>
    <w:rsid w:val="00910B6A"/>
    <w:rsid w:val="00913D6F"/>
    <w:rsid w:val="00914B22"/>
    <w:rsid w:val="00914CEA"/>
    <w:rsid w:val="0092436B"/>
    <w:rsid w:val="009304DA"/>
    <w:rsid w:val="00930BC9"/>
    <w:rsid w:val="00932DFD"/>
    <w:rsid w:val="009346D8"/>
    <w:rsid w:val="00936EA2"/>
    <w:rsid w:val="009415AD"/>
    <w:rsid w:val="00943B38"/>
    <w:rsid w:val="00944FD2"/>
    <w:rsid w:val="00947C32"/>
    <w:rsid w:val="00952803"/>
    <w:rsid w:val="00956890"/>
    <w:rsid w:val="009635E3"/>
    <w:rsid w:val="00964C32"/>
    <w:rsid w:val="00966885"/>
    <w:rsid w:val="00966D4A"/>
    <w:rsid w:val="00982DAE"/>
    <w:rsid w:val="00984CDA"/>
    <w:rsid w:val="00987782"/>
    <w:rsid w:val="00987814"/>
    <w:rsid w:val="00987C9F"/>
    <w:rsid w:val="00990777"/>
    <w:rsid w:val="00990F7A"/>
    <w:rsid w:val="00994BB0"/>
    <w:rsid w:val="009A7A3D"/>
    <w:rsid w:val="009B0DA3"/>
    <w:rsid w:val="009B4923"/>
    <w:rsid w:val="009B7FEF"/>
    <w:rsid w:val="009C0498"/>
    <w:rsid w:val="009C1FEE"/>
    <w:rsid w:val="009C49F0"/>
    <w:rsid w:val="009D339C"/>
    <w:rsid w:val="009D3DDE"/>
    <w:rsid w:val="009D4DE6"/>
    <w:rsid w:val="009D5B00"/>
    <w:rsid w:val="009D6393"/>
    <w:rsid w:val="009D6F32"/>
    <w:rsid w:val="009E3558"/>
    <w:rsid w:val="009E570B"/>
    <w:rsid w:val="009E6CF4"/>
    <w:rsid w:val="009F1BBB"/>
    <w:rsid w:val="009F5120"/>
    <w:rsid w:val="009F66F2"/>
    <w:rsid w:val="009F7BB0"/>
    <w:rsid w:val="00A0163D"/>
    <w:rsid w:val="00A04C27"/>
    <w:rsid w:val="00A05337"/>
    <w:rsid w:val="00A06B39"/>
    <w:rsid w:val="00A128C9"/>
    <w:rsid w:val="00A13312"/>
    <w:rsid w:val="00A13717"/>
    <w:rsid w:val="00A15832"/>
    <w:rsid w:val="00A22136"/>
    <w:rsid w:val="00A22DEA"/>
    <w:rsid w:val="00A25BB6"/>
    <w:rsid w:val="00A25D73"/>
    <w:rsid w:val="00A2652C"/>
    <w:rsid w:val="00A30ED9"/>
    <w:rsid w:val="00A32C5E"/>
    <w:rsid w:val="00A33AE2"/>
    <w:rsid w:val="00A33BC3"/>
    <w:rsid w:val="00A3463A"/>
    <w:rsid w:val="00A3464B"/>
    <w:rsid w:val="00A35C65"/>
    <w:rsid w:val="00A36323"/>
    <w:rsid w:val="00A37230"/>
    <w:rsid w:val="00A41342"/>
    <w:rsid w:val="00A42CE9"/>
    <w:rsid w:val="00A46DD7"/>
    <w:rsid w:val="00A51A96"/>
    <w:rsid w:val="00A51D9C"/>
    <w:rsid w:val="00A52052"/>
    <w:rsid w:val="00A52501"/>
    <w:rsid w:val="00A55C68"/>
    <w:rsid w:val="00A60F5B"/>
    <w:rsid w:val="00A61FB0"/>
    <w:rsid w:val="00A622B6"/>
    <w:rsid w:val="00A62EC3"/>
    <w:rsid w:val="00A63657"/>
    <w:rsid w:val="00A63D89"/>
    <w:rsid w:val="00A66F30"/>
    <w:rsid w:val="00A67F21"/>
    <w:rsid w:val="00A67F95"/>
    <w:rsid w:val="00A75F4B"/>
    <w:rsid w:val="00A802AC"/>
    <w:rsid w:val="00A828EF"/>
    <w:rsid w:val="00A82B52"/>
    <w:rsid w:val="00A82C0C"/>
    <w:rsid w:val="00A841C8"/>
    <w:rsid w:val="00A858A8"/>
    <w:rsid w:val="00A95BEB"/>
    <w:rsid w:val="00AA1C22"/>
    <w:rsid w:val="00AA31CE"/>
    <w:rsid w:val="00AA3AAD"/>
    <w:rsid w:val="00AA6106"/>
    <w:rsid w:val="00AA6162"/>
    <w:rsid w:val="00AA774A"/>
    <w:rsid w:val="00AB2D94"/>
    <w:rsid w:val="00AB31AD"/>
    <w:rsid w:val="00AB4391"/>
    <w:rsid w:val="00AC0375"/>
    <w:rsid w:val="00AC0F99"/>
    <w:rsid w:val="00AC2D80"/>
    <w:rsid w:val="00AC7A93"/>
    <w:rsid w:val="00AD15BC"/>
    <w:rsid w:val="00AD1908"/>
    <w:rsid w:val="00AD6C91"/>
    <w:rsid w:val="00AD6F5E"/>
    <w:rsid w:val="00AD7A8B"/>
    <w:rsid w:val="00AE08E8"/>
    <w:rsid w:val="00AE4D30"/>
    <w:rsid w:val="00AE730C"/>
    <w:rsid w:val="00AE7C9A"/>
    <w:rsid w:val="00AF1866"/>
    <w:rsid w:val="00AF3189"/>
    <w:rsid w:val="00B00D16"/>
    <w:rsid w:val="00B05F99"/>
    <w:rsid w:val="00B1043C"/>
    <w:rsid w:val="00B108A1"/>
    <w:rsid w:val="00B1214C"/>
    <w:rsid w:val="00B12EBD"/>
    <w:rsid w:val="00B177F2"/>
    <w:rsid w:val="00B237CA"/>
    <w:rsid w:val="00B24A53"/>
    <w:rsid w:val="00B322AA"/>
    <w:rsid w:val="00B3318E"/>
    <w:rsid w:val="00B37B18"/>
    <w:rsid w:val="00B37E91"/>
    <w:rsid w:val="00B4041A"/>
    <w:rsid w:val="00B41CEF"/>
    <w:rsid w:val="00B439C9"/>
    <w:rsid w:val="00B43CA4"/>
    <w:rsid w:val="00B46AFB"/>
    <w:rsid w:val="00B5052C"/>
    <w:rsid w:val="00B5238C"/>
    <w:rsid w:val="00B5339D"/>
    <w:rsid w:val="00B53649"/>
    <w:rsid w:val="00B549A5"/>
    <w:rsid w:val="00B566C1"/>
    <w:rsid w:val="00B57D76"/>
    <w:rsid w:val="00B73DEE"/>
    <w:rsid w:val="00B7577C"/>
    <w:rsid w:val="00B75941"/>
    <w:rsid w:val="00B82CCD"/>
    <w:rsid w:val="00B83543"/>
    <w:rsid w:val="00B84FD0"/>
    <w:rsid w:val="00B850F8"/>
    <w:rsid w:val="00B85C43"/>
    <w:rsid w:val="00B869D0"/>
    <w:rsid w:val="00B872C9"/>
    <w:rsid w:val="00B915B5"/>
    <w:rsid w:val="00B9438E"/>
    <w:rsid w:val="00B9469F"/>
    <w:rsid w:val="00B95AE5"/>
    <w:rsid w:val="00B96EF8"/>
    <w:rsid w:val="00B97AF4"/>
    <w:rsid w:val="00BA01E9"/>
    <w:rsid w:val="00BA21F2"/>
    <w:rsid w:val="00BA2C8F"/>
    <w:rsid w:val="00BA4047"/>
    <w:rsid w:val="00BA42DC"/>
    <w:rsid w:val="00BA58D8"/>
    <w:rsid w:val="00BA62AD"/>
    <w:rsid w:val="00BA7263"/>
    <w:rsid w:val="00BA7519"/>
    <w:rsid w:val="00BB0161"/>
    <w:rsid w:val="00BB5679"/>
    <w:rsid w:val="00BB6BA3"/>
    <w:rsid w:val="00BB71BC"/>
    <w:rsid w:val="00BB737E"/>
    <w:rsid w:val="00BC2CDE"/>
    <w:rsid w:val="00BD6717"/>
    <w:rsid w:val="00BD6FE9"/>
    <w:rsid w:val="00BE01D1"/>
    <w:rsid w:val="00BE11B7"/>
    <w:rsid w:val="00BE761E"/>
    <w:rsid w:val="00BE7BFD"/>
    <w:rsid w:val="00BF2A2D"/>
    <w:rsid w:val="00BF312B"/>
    <w:rsid w:val="00BF3918"/>
    <w:rsid w:val="00BF4744"/>
    <w:rsid w:val="00BF4F2D"/>
    <w:rsid w:val="00BF5031"/>
    <w:rsid w:val="00BF5694"/>
    <w:rsid w:val="00C0036B"/>
    <w:rsid w:val="00C007AE"/>
    <w:rsid w:val="00C0255F"/>
    <w:rsid w:val="00C04234"/>
    <w:rsid w:val="00C06DAF"/>
    <w:rsid w:val="00C10D14"/>
    <w:rsid w:val="00C11222"/>
    <w:rsid w:val="00C1208C"/>
    <w:rsid w:val="00C12C42"/>
    <w:rsid w:val="00C12F97"/>
    <w:rsid w:val="00C13DEB"/>
    <w:rsid w:val="00C1655B"/>
    <w:rsid w:val="00C16F65"/>
    <w:rsid w:val="00C17A29"/>
    <w:rsid w:val="00C235A9"/>
    <w:rsid w:val="00C2693C"/>
    <w:rsid w:val="00C274DF"/>
    <w:rsid w:val="00C33882"/>
    <w:rsid w:val="00C3442A"/>
    <w:rsid w:val="00C4573E"/>
    <w:rsid w:val="00C45B00"/>
    <w:rsid w:val="00C5289B"/>
    <w:rsid w:val="00C52D1E"/>
    <w:rsid w:val="00C52EF1"/>
    <w:rsid w:val="00C607E5"/>
    <w:rsid w:val="00C608E9"/>
    <w:rsid w:val="00C60D00"/>
    <w:rsid w:val="00C62524"/>
    <w:rsid w:val="00C639F3"/>
    <w:rsid w:val="00C65E80"/>
    <w:rsid w:val="00C66AE4"/>
    <w:rsid w:val="00C66B54"/>
    <w:rsid w:val="00C671FF"/>
    <w:rsid w:val="00C71D69"/>
    <w:rsid w:val="00C74158"/>
    <w:rsid w:val="00C83CF6"/>
    <w:rsid w:val="00C84031"/>
    <w:rsid w:val="00C844C9"/>
    <w:rsid w:val="00C85945"/>
    <w:rsid w:val="00C97AF4"/>
    <w:rsid w:val="00CA479B"/>
    <w:rsid w:val="00CA7B4D"/>
    <w:rsid w:val="00CB2563"/>
    <w:rsid w:val="00CB3747"/>
    <w:rsid w:val="00CC39D1"/>
    <w:rsid w:val="00CC54C2"/>
    <w:rsid w:val="00CC6706"/>
    <w:rsid w:val="00CD148F"/>
    <w:rsid w:val="00CD3938"/>
    <w:rsid w:val="00CD6B22"/>
    <w:rsid w:val="00CE10AD"/>
    <w:rsid w:val="00CE5932"/>
    <w:rsid w:val="00CF0BBD"/>
    <w:rsid w:val="00CF2BD6"/>
    <w:rsid w:val="00CF6A90"/>
    <w:rsid w:val="00CF6DCC"/>
    <w:rsid w:val="00D00FED"/>
    <w:rsid w:val="00D04AFF"/>
    <w:rsid w:val="00D062F2"/>
    <w:rsid w:val="00D07548"/>
    <w:rsid w:val="00D1300A"/>
    <w:rsid w:val="00D134F1"/>
    <w:rsid w:val="00D161C4"/>
    <w:rsid w:val="00D17DF6"/>
    <w:rsid w:val="00D25BAE"/>
    <w:rsid w:val="00D3122A"/>
    <w:rsid w:val="00D35D81"/>
    <w:rsid w:val="00D400B2"/>
    <w:rsid w:val="00D40A6F"/>
    <w:rsid w:val="00D41F36"/>
    <w:rsid w:val="00D42F8A"/>
    <w:rsid w:val="00D43E3F"/>
    <w:rsid w:val="00D463F8"/>
    <w:rsid w:val="00D50376"/>
    <w:rsid w:val="00D5235A"/>
    <w:rsid w:val="00D56CF6"/>
    <w:rsid w:val="00D60C21"/>
    <w:rsid w:val="00D631FF"/>
    <w:rsid w:val="00D668A4"/>
    <w:rsid w:val="00D67D6F"/>
    <w:rsid w:val="00D70D35"/>
    <w:rsid w:val="00D73673"/>
    <w:rsid w:val="00D73AFD"/>
    <w:rsid w:val="00D740BD"/>
    <w:rsid w:val="00D770AB"/>
    <w:rsid w:val="00D81DA2"/>
    <w:rsid w:val="00D8387A"/>
    <w:rsid w:val="00D858F8"/>
    <w:rsid w:val="00D86900"/>
    <w:rsid w:val="00D86AC3"/>
    <w:rsid w:val="00D87058"/>
    <w:rsid w:val="00D87A32"/>
    <w:rsid w:val="00D90ADA"/>
    <w:rsid w:val="00D92AE3"/>
    <w:rsid w:val="00D94B88"/>
    <w:rsid w:val="00D96589"/>
    <w:rsid w:val="00D966F8"/>
    <w:rsid w:val="00D96F4C"/>
    <w:rsid w:val="00D97290"/>
    <w:rsid w:val="00DA05EE"/>
    <w:rsid w:val="00DA091B"/>
    <w:rsid w:val="00DA40DF"/>
    <w:rsid w:val="00DA502B"/>
    <w:rsid w:val="00DB129D"/>
    <w:rsid w:val="00DB273D"/>
    <w:rsid w:val="00DB77CD"/>
    <w:rsid w:val="00DB7DD3"/>
    <w:rsid w:val="00DC07F6"/>
    <w:rsid w:val="00DC0892"/>
    <w:rsid w:val="00DC4B0B"/>
    <w:rsid w:val="00DC6AF5"/>
    <w:rsid w:val="00DC7849"/>
    <w:rsid w:val="00DC7F55"/>
    <w:rsid w:val="00DD22EA"/>
    <w:rsid w:val="00DD5F02"/>
    <w:rsid w:val="00DE18BD"/>
    <w:rsid w:val="00DE232F"/>
    <w:rsid w:val="00DE5C16"/>
    <w:rsid w:val="00DE6503"/>
    <w:rsid w:val="00DF18FA"/>
    <w:rsid w:val="00DF4A66"/>
    <w:rsid w:val="00DF54AD"/>
    <w:rsid w:val="00DF7505"/>
    <w:rsid w:val="00DF765C"/>
    <w:rsid w:val="00E016E4"/>
    <w:rsid w:val="00E02A08"/>
    <w:rsid w:val="00E03E6C"/>
    <w:rsid w:val="00E04B0C"/>
    <w:rsid w:val="00E13D60"/>
    <w:rsid w:val="00E140E1"/>
    <w:rsid w:val="00E14C77"/>
    <w:rsid w:val="00E157B9"/>
    <w:rsid w:val="00E15BA7"/>
    <w:rsid w:val="00E1698F"/>
    <w:rsid w:val="00E202AE"/>
    <w:rsid w:val="00E20A4E"/>
    <w:rsid w:val="00E2208C"/>
    <w:rsid w:val="00E32E47"/>
    <w:rsid w:val="00E3619B"/>
    <w:rsid w:val="00E43251"/>
    <w:rsid w:val="00E45160"/>
    <w:rsid w:val="00E55294"/>
    <w:rsid w:val="00E563B6"/>
    <w:rsid w:val="00E56422"/>
    <w:rsid w:val="00E57F8F"/>
    <w:rsid w:val="00E57FE8"/>
    <w:rsid w:val="00E60649"/>
    <w:rsid w:val="00E61191"/>
    <w:rsid w:val="00E62A9B"/>
    <w:rsid w:val="00E636E9"/>
    <w:rsid w:val="00E66F89"/>
    <w:rsid w:val="00E675FC"/>
    <w:rsid w:val="00E70EC8"/>
    <w:rsid w:val="00E71AC4"/>
    <w:rsid w:val="00E73679"/>
    <w:rsid w:val="00E739B1"/>
    <w:rsid w:val="00E746AD"/>
    <w:rsid w:val="00E76321"/>
    <w:rsid w:val="00E77506"/>
    <w:rsid w:val="00E77530"/>
    <w:rsid w:val="00E874C4"/>
    <w:rsid w:val="00E92060"/>
    <w:rsid w:val="00E9572E"/>
    <w:rsid w:val="00E974B1"/>
    <w:rsid w:val="00E97F4A"/>
    <w:rsid w:val="00EA076E"/>
    <w:rsid w:val="00EA2D16"/>
    <w:rsid w:val="00EA2E32"/>
    <w:rsid w:val="00EA32A7"/>
    <w:rsid w:val="00EA7956"/>
    <w:rsid w:val="00EB14A2"/>
    <w:rsid w:val="00EB1770"/>
    <w:rsid w:val="00EB3002"/>
    <w:rsid w:val="00EB53FE"/>
    <w:rsid w:val="00EB6EDF"/>
    <w:rsid w:val="00EB714F"/>
    <w:rsid w:val="00EC06CF"/>
    <w:rsid w:val="00EC45DE"/>
    <w:rsid w:val="00EC54FE"/>
    <w:rsid w:val="00EC6B58"/>
    <w:rsid w:val="00ED457A"/>
    <w:rsid w:val="00ED4AC2"/>
    <w:rsid w:val="00EE22B8"/>
    <w:rsid w:val="00EE514E"/>
    <w:rsid w:val="00EE6550"/>
    <w:rsid w:val="00EE67F2"/>
    <w:rsid w:val="00EF2704"/>
    <w:rsid w:val="00EF65C6"/>
    <w:rsid w:val="00F00B82"/>
    <w:rsid w:val="00F015F0"/>
    <w:rsid w:val="00F01734"/>
    <w:rsid w:val="00F0198D"/>
    <w:rsid w:val="00F05B31"/>
    <w:rsid w:val="00F0772A"/>
    <w:rsid w:val="00F118B9"/>
    <w:rsid w:val="00F14184"/>
    <w:rsid w:val="00F14760"/>
    <w:rsid w:val="00F15046"/>
    <w:rsid w:val="00F15366"/>
    <w:rsid w:val="00F1550A"/>
    <w:rsid w:val="00F22B42"/>
    <w:rsid w:val="00F2449B"/>
    <w:rsid w:val="00F26EFE"/>
    <w:rsid w:val="00F27278"/>
    <w:rsid w:val="00F337BC"/>
    <w:rsid w:val="00F344C5"/>
    <w:rsid w:val="00F36D96"/>
    <w:rsid w:val="00F41D9E"/>
    <w:rsid w:val="00F42164"/>
    <w:rsid w:val="00F424DB"/>
    <w:rsid w:val="00F4535D"/>
    <w:rsid w:val="00F46378"/>
    <w:rsid w:val="00F54E6F"/>
    <w:rsid w:val="00F561A9"/>
    <w:rsid w:val="00F56ECD"/>
    <w:rsid w:val="00F577CD"/>
    <w:rsid w:val="00F6602F"/>
    <w:rsid w:val="00F73D6B"/>
    <w:rsid w:val="00F76BF4"/>
    <w:rsid w:val="00F77053"/>
    <w:rsid w:val="00F775B8"/>
    <w:rsid w:val="00F778BD"/>
    <w:rsid w:val="00F8059F"/>
    <w:rsid w:val="00F80DB1"/>
    <w:rsid w:val="00F813BF"/>
    <w:rsid w:val="00F82B4B"/>
    <w:rsid w:val="00F8474B"/>
    <w:rsid w:val="00F854AD"/>
    <w:rsid w:val="00F8695F"/>
    <w:rsid w:val="00F90097"/>
    <w:rsid w:val="00F90ADB"/>
    <w:rsid w:val="00F94E88"/>
    <w:rsid w:val="00F95236"/>
    <w:rsid w:val="00FA13D4"/>
    <w:rsid w:val="00FA2A60"/>
    <w:rsid w:val="00FA5D82"/>
    <w:rsid w:val="00FB0187"/>
    <w:rsid w:val="00FB0A1F"/>
    <w:rsid w:val="00FB4DEE"/>
    <w:rsid w:val="00FB69EC"/>
    <w:rsid w:val="00FB6A23"/>
    <w:rsid w:val="00FC185E"/>
    <w:rsid w:val="00FC1A76"/>
    <w:rsid w:val="00FC2C63"/>
    <w:rsid w:val="00FC5DAE"/>
    <w:rsid w:val="00FD463B"/>
    <w:rsid w:val="00FD4C41"/>
    <w:rsid w:val="00FD5C12"/>
    <w:rsid w:val="00FD6DB6"/>
    <w:rsid w:val="00FE1EFE"/>
    <w:rsid w:val="00FE34DE"/>
    <w:rsid w:val="00FE462C"/>
    <w:rsid w:val="00FE569D"/>
    <w:rsid w:val="00FE6496"/>
    <w:rsid w:val="00FF2CDA"/>
    <w:rsid w:val="00FF4489"/>
    <w:rsid w:val="00FF4729"/>
    <w:rsid w:val="00FF4A3C"/>
    <w:rsid w:val="00FF5AA1"/>
    <w:rsid w:val="00FF6B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70910C"/>
  <w15:docId w15:val="{FD916C85-42BC-4887-BBE2-361827DF6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4C74"/>
    <w:rPr>
      <w:sz w:val="24"/>
      <w:szCs w:val="24"/>
    </w:rPr>
  </w:style>
  <w:style w:type="paragraph" w:styleId="1">
    <w:name w:val="heading 1"/>
    <w:basedOn w:val="a"/>
    <w:next w:val="a"/>
    <w:link w:val="1Char"/>
    <w:qFormat/>
    <w:rsid w:val="001D1E07"/>
    <w:pPr>
      <w:keepNext/>
      <w:keepLines/>
      <w:widowControl w:val="0"/>
      <w:spacing w:before="340" w:after="330" w:line="578" w:lineRule="auto"/>
      <w:jc w:val="both"/>
      <w:outlineLvl w:val="0"/>
    </w:pPr>
    <w:rPr>
      <w:rFonts w:asciiTheme="minorHAnsi" w:eastAsiaTheme="minorEastAsia" w:hAnsiTheme="minorHAnsi" w:cstheme="minorBidi"/>
      <w:b/>
      <w:bCs/>
      <w:kern w:val="44"/>
      <w:sz w:val="44"/>
      <w:szCs w:val="44"/>
    </w:rPr>
  </w:style>
  <w:style w:type="paragraph" w:styleId="2">
    <w:name w:val="heading 2"/>
    <w:aliases w:val="Body Text (Reset numbering),标题 2 Char Char,标题 2 Char Char Char Char1 Char,标题 2 Char Char Char Char Char Char"/>
    <w:basedOn w:val="a"/>
    <w:next w:val="a"/>
    <w:link w:val="2Char"/>
    <w:unhideWhenUsed/>
    <w:qFormat/>
    <w:rsid w:val="001D1E07"/>
    <w:pPr>
      <w:keepNext/>
      <w:keepLines/>
      <w:widowControl w:val="0"/>
      <w:spacing w:before="260" w:after="260" w:line="416" w:lineRule="auto"/>
      <w:jc w:val="both"/>
      <w:outlineLvl w:val="1"/>
    </w:pPr>
    <w:rPr>
      <w:rFonts w:asciiTheme="majorHAnsi" w:eastAsiaTheme="majorEastAsia" w:hAnsiTheme="majorHAnsi" w:cstheme="majorBidi"/>
      <w:b/>
      <w:bCs/>
      <w:kern w:val="2"/>
      <w:sz w:val="32"/>
      <w:szCs w:val="32"/>
    </w:rPr>
  </w:style>
  <w:style w:type="paragraph" w:styleId="3">
    <w:name w:val="heading 3"/>
    <w:basedOn w:val="a"/>
    <w:link w:val="3Char"/>
    <w:qFormat/>
    <w:rsid w:val="001D1E07"/>
    <w:pPr>
      <w:spacing w:before="100" w:beforeAutospacing="1" w:after="100" w:afterAutospacing="1"/>
      <w:outlineLvl w:val="2"/>
    </w:pPr>
    <w:rPr>
      <w:rFonts w:ascii="宋体" w:hAnsi="宋体" w:cs="宋体"/>
      <w:b/>
      <w:bCs/>
      <w:sz w:val="27"/>
      <w:szCs w:val="27"/>
    </w:rPr>
  </w:style>
  <w:style w:type="paragraph" w:styleId="4">
    <w:name w:val="heading 4"/>
    <w:basedOn w:val="a"/>
    <w:next w:val="a"/>
    <w:link w:val="4Char"/>
    <w:qFormat/>
    <w:rsid w:val="00A61FB0"/>
    <w:pPr>
      <w:keepNext/>
      <w:widowControl w:val="0"/>
      <w:numPr>
        <w:numId w:val="7"/>
      </w:numPr>
      <w:tabs>
        <w:tab w:val="clear" w:pos="1605"/>
      </w:tabs>
      <w:adjustRightInd w:val="0"/>
      <w:spacing w:before="20" w:after="20" w:line="440" w:lineRule="atLeast"/>
      <w:ind w:right="-22"/>
      <w:textAlignment w:val="baseline"/>
      <w:outlineLvl w:val="3"/>
    </w:pPr>
    <w:rPr>
      <w:rFonts w:ascii="仿宋_GB2312" w:eastAsia="仿宋_GB2312"/>
      <w:sz w:val="28"/>
      <w:szCs w:val="20"/>
      <w:lang w:val="x-none" w:eastAsia="x-none"/>
    </w:rPr>
  </w:style>
  <w:style w:type="paragraph" w:styleId="5">
    <w:name w:val="heading 5"/>
    <w:basedOn w:val="a"/>
    <w:next w:val="a"/>
    <w:link w:val="5Char3"/>
    <w:qFormat/>
    <w:rsid w:val="00A61FB0"/>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nhideWhenUsed/>
    <w:qFormat/>
    <w:rsid w:val="00E55294"/>
    <w:rPr>
      <w:b/>
      <w:bCs/>
    </w:rPr>
  </w:style>
  <w:style w:type="paragraph" w:styleId="a4">
    <w:name w:val="annotation text"/>
    <w:basedOn w:val="a"/>
    <w:link w:val="Char0"/>
    <w:unhideWhenUsed/>
    <w:qFormat/>
    <w:rsid w:val="00E55294"/>
    <w:pPr>
      <w:widowControl w:val="0"/>
    </w:pPr>
    <w:rPr>
      <w:rFonts w:asciiTheme="minorHAnsi" w:eastAsiaTheme="minorEastAsia" w:hAnsiTheme="minorHAnsi" w:cstheme="minorBidi"/>
      <w:kern w:val="2"/>
      <w:sz w:val="21"/>
      <w:szCs w:val="22"/>
    </w:rPr>
  </w:style>
  <w:style w:type="paragraph" w:styleId="a5">
    <w:name w:val="Date"/>
    <w:basedOn w:val="a"/>
    <w:next w:val="a"/>
    <w:link w:val="Char1"/>
    <w:unhideWhenUsed/>
    <w:qFormat/>
    <w:rsid w:val="00E55294"/>
    <w:pPr>
      <w:widowControl w:val="0"/>
      <w:ind w:leftChars="2500" w:left="100"/>
      <w:jc w:val="both"/>
    </w:pPr>
    <w:rPr>
      <w:rFonts w:asciiTheme="minorHAnsi" w:eastAsiaTheme="minorEastAsia" w:hAnsiTheme="minorHAnsi" w:cstheme="minorBidi"/>
      <w:kern w:val="2"/>
      <w:sz w:val="21"/>
      <w:szCs w:val="22"/>
    </w:rPr>
  </w:style>
  <w:style w:type="paragraph" w:styleId="a6">
    <w:name w:val="Balloon Text"/>
    <w:basedOn w:val="a"/>
    <w:link w:val="Char2"/>
    <w:unhideWhenUsed/>
    <w:rsid w:val="00E55294"/>
    <w:pPr>
      <w:widowControl w:val="0"/>
      <w:jc w:val="both"/>
    </w:pPr>
    <w:rPr>
      <w:rFonts w:asciiTheme="minorHAnsi" w:eastAsiaTheme="minorEastAsia" w:hAnsiTheme="minorHAnsi" w:cstheme="minorBidi"/>
      <w:kern w:val="2"/>
      <w:sz w:val="18"/>
      <w:szCs w:val="18"/>
    </w:rPr>
  </w:style>
  <w:style w:type="paragraph" w:styleId="a7">
    <w:name w:val="footer"/>
    <w:basedOn w:val="a"/>
    <w:link w:val="Char3"/>
    <w:uiPriority w:val="99"/>
    <w:unhideWhenUsed/>
    <w:qFormat/>
    <w:rsid w:val="00E55294"/>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8">
    <w:name w:val="header"/>
    <w:basedOn w:val="a"/>
    <w:link w:val="Char4"/>
    <w:uiPriority w:val="99"/>
    <w:unhideWhenUsed/>
    <w:qFormat/>
    <w:rsid w:val="00E55294"/>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styleId="a9">
    <w:name w:val="annotation reference"/>
    <w:basedOn w:val="a0"/>
    <w:unhideWhenUsed/>
    <w:qFormat/>
    <w:rsid w:val="00E55294"/>
    <w:rPr>
      <w:sz w:val="21"/>
      <w:szCs w:val="21"/>
    </w:rPr>
  </w:style>
  <w:style w:type="table" w:styleId="aa">
    <w:name w:val="Table Grid"/>
    <w:basedOn w:val="a1"/>
    <w:uiPriority w:val="59"/>
    <w:qFormat/>
    <w:rsid w:val="00E55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
    <w:name w:val="页眉 Char"/>
    <w:basedOn w:val="a0"/>
    <w:link w:val="a8"/>
    <w:uiPriority w:val="99"/>
    <w:qFormat/>
    <w:rsid w:val="00E55294"/>
    <w:rPr>
      <w:sz w:val="18"/>
      <w:szCs w:val="18"/>
    </w:rPr>
  </w:style>
  <w:style w:type="character" w:customStyle="1" w:styleId="Char3">
    <w:name w:val="页脚 Char"/>
    <w:basedOn w:val="a0"/>
    <w:link w:val="a7"/>
    <w:uiPriority w:val="99"/>
    <w:qFormat/>
    <w:rsid w:val="00E55294"/>
    <w:rPr>
      <w:sz w:val="18"/>
      <w:szCs w:val="18"/>
    </w:rPr>
  </w:style>
  <w:style w:type="character" w:customStyle="1" w:styleId="Char2">
    <w:name w:val="批注框文本 Char"/>
    <w:basedOn w:val="a0"/>
    <w:link w:val="a6"/>
    <w:qFormat/>
    <w:rsid w:val="00E55294"/>
    <w:rPr>
      <w:sz w:val="18"/>
      <w:szCs w:val="18"/>
    </w:rPr>
  </w:style>
  <w:style w:type="paragraph" w:customStyle="1" w:styleId="10">
    <w:name w:val="列出段落1"/>
    <w:basedOn w:val="a"/>
    <w:uiPriority w:val="34"/>
    <w:qFormat/>
    <w:rsid w:val="00E55294"/>
    <w:pPr>
      <w:widowControl w:val="0"/>
      <w:ind w:firstLineChars="200" w:firstLine="420"/>
      <w:jc w:val="both"/>
    </w:pPr>
    <w:rPr>
      <w:rFonts w:asciiTheme="minorHAnsi" w:eastAsiaTheme="minorEastAsia" w:hAnsiTheme="minorHAnsi" w:cstheme="minorBidi"/>
      <w:kern w:val="2"/>
      <w:sz w:val="21"/>
      <w:szCs w:val="22"/>
    </w:rPr>
  </w:style>
  <w:style w:type="paragraph" w:customStyle="1" w:styleId="Default">
    <w:name w:val="Default"/>
    <w:qFormat/>
    <w:rsid w:val="00E55294"/>
    <w:pPr>
      <w:widowControl w:val="0"/>
      <w:autoSpaceDE w:val="0"/>
      <w:autoSpaceDN w:val="0"/>
      <w:adjustRightInd w:val="0"/>
    </w:pPr>
    <w:rPr>
      <w:rFonts w:ascii="楷体_GB2312" w:eastAsia="楷体_GB2312" w:hAnsiTheme="minorHAnsi" w:cs="楷体_GB2312"/>
      <w:color w:val="000000"/>
      <w:sz w:val="24"/>
      <w:szCs w:val="24"/>
    </w:rPr>
  </w:style>
  <w:style w:type="character" w:customStyle="1" w:styleId="Char0">
    <w:name w:val="批注文字 Char"/>
    <w:basedOn w:val="a0"/>
    <w:link w:val="a4"/>
    <w:semiHidden/>
    <w:qFormat/>
    <w:rsid w:val="00E55294"/>
  </w:style>
  <w:style w:type="character" w:customStyle="1" w:styleId="Char">
    <w:name w:val="批注主题 Char"/>
    <w:basedOn w:val="Char0"/>
    <w:link w:val="a3"/>
    <w:semiHidden/>
    <w:qFormat/>
    <w:rsid w:val="00E55294"/>
    <w:rPr>
      <w:b/>
      <w:bCs/>
    </w:rPr>
  </w:style>
  <w:style w:type="character" w:customStyle="1" w:styleId="Char1">
    <w:name w:val="日期 Char"/>
    <w:basedOn w:val="a0"/>
    <w:link w:val="a5"/>
    <w:qFormat/>
    <w:rsid w:val="00E55294"/>
  </w:style>
  <w:style w:type="character" w:customStyle="1" w:styleId="3Char">
    <w:name w:val="标题 3 Char"/>
    <w:basedOn w:val="a0"/>
    <w:link w:val="3"/>
    <w:rsid w:val="001D1E07"/>
    <w:rPr>
      <w:rFonts w:ascii="宋体" w:hAnsi="宋体" w:cs="宋体"/>
      <w:b/>
      <w:bCs/>
      <w:sz w:val="27"/>
      <w:szCs w:val="27"/>
    </w:rPr>
  </w:style>
  <w:style w:type="character" w:customStyle="1" w:styleId="1Char">
    <w:name w:val="标题 1 Char"/>
    <w:basedOn w:val="a0"/>
    <w:link w:val="1"/>
    <w:rsid w:val="001D1E07"/>
    <w:rPr>
      <w:rFonts w:asciiTheme="minorHAnsi" w:eastAsiaTheme="minorEastAsia" w:hAnsiTheme="minorHAnsi" w:cstheme="minorBidi"/>
      <w:b/>
      <w:bCs/>
      <w:kern w:val="44"/>
      <w:sz w:val="44"/>
      <w:szCs w:val="44"/>
    </w:rPr>
  </w:style>
  <w:style w:type="paragraph" w:styleId="ab">
    <w:name w:val="Normal (Web)"/>
    <w:basedOn w:val="a"/>
    <w:unhideWhenUsed/>
    <w:rsid w:val="001D1E07"/>
    <w:pPr>
      <w:spacing w:before="100" w:beforeAutospacing="1" w:after="100" w:afterAutospacing="1"/>
    </w:pPr>
    <w:rPr>
      <w:rFonts w:ascii="宋体" w:hAnsi="宋体" w:cs="宋体"/>
    </w:rPr>
  </w:style>
  <w:style w:type="character" w:styleId="ac">
    <w:name w:val="Strong"/>
    <w:basedOn w:val="a0"/>
    <w:uiPriority w:val="22"/>
    <w:qFormat/>
    <w:rsid w:val="001D1E07"/>
    <w:rPr>
      <w:b/>
      <w:bCs/>
    </w:rPr>
  </w:style>
  <w:style w:type="character" w:customStyle="1" w:styleId="2Char">
    <w:name w:val="标题 2 Char"/>
    <w:aliases w:val="Body Text (Reset numbering) Char,标题 2 Char Char Char,标题 2 Char Char Char Char1 Char Char,标题 2 Char Char Char Char Char Char Char"/>
    <w:basedOn w:val="a0"/>
    <w:link w:val="2"/>
    <w:rsid w:val="001D1E07"/>
    <w:rPr>
      <w:rFonts w:asciiTheme="majorHAnsi" w:eastAsiaTheme="majorEastAsia" w:hAnsiTheme="majorHAnsi" w:cstheme="majorBidi"/>
      <w:b/>
      <w:bCs/>
      <w:kern w:val="2"/>
      <w:sz w:val="32"/>
      <w:szCs w:val="32"/>
    </w:rPr>
  </w:style>
  <w:style w:type="character" w:styleId="ad">
    <w:name w:val="Hyperlink"/>
    <w:basedOn w:val="a0"/>
    <w:uiPriority w:val="99"/>
    <w:unhideWhenUsed/>
    <w:rsid w:val="001D1E07"/>
    <w:rPr>
      <w:color w:val="0000FF" w:themeColor="hyperlink"/>
      <w:u w:val="single"/>
    </w:rPr>
  </w:style>
  <w:style w:type="paragraph" w:styleId="ae">
    <w:name w:val="List Paragraph"/>
    <w:basedOn w:val="a"/>
    <w:uiPriority w:val="34"/>
    <w:qFormat/>
    <w:rsid w:val="00BA42DC"/>
    <w:pPr>
      <w:widowControl w:val="0"/>
      <w:ind w:firstLineChars="200" w:firstLine="420"/>
      <w:jc w:val="both"/>
    </w:pPr>
    <w:rPr>
      <w:rFonts w:asciiTheme="minorHAnsi" w:eastAsiaTheme="minorEastAsia" w:hAnsiTheme="minorHAnsi" w:cstheme="minorBidi"/>
      <w:kern w:val="2"/>
      <w:sz w:val="21"/>
      <w:szCs w:val="22"/>
    </w:rPr>
  </w:style>
  <w:style w:type="paragraph" w:styleId="af">
    <w:name w:val="Revision"/>
    <w:hidden/>
    <w:uiPriority w:val="99"/>
    <w:semiHidden/>
    <w:rsid w:val="00654D18"/>
    <w:rPr>
      <w:sz w:val="24"/>
      <w:szCs w:val="24"/>
    </w:rPr>
  </w:style>
  <w:style w:type="paragraph" w:customStyle="1" w:styleId="11">
    <w:name w:val="正文1"/>
    <w:rsid w:val="0056365C"/>
    <w:pPr>
      <w:widowControl w:val="0"/>
      <w:adjustRightInd w:val="0"/>
      <w:spacing w:before="20" w:after="20" w:line="360" w:lineRule="atLeast"/>
      <w:textAlignment w:val="baseline"/>
    </w:pPr>
    <w:rPr>
      <w:rFonts w:ascii="宋体"/>
      <w:sz w:val="34"/>
    </w:rPr>
  </w:style>
  <w:style w:type="paragraph" w:styleId="af0">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5"/>
    <w:rsid w:val="002C494E"/>
    <w:pPr>
      <w:widowControl w:val="0"/>
      <w:spacing w:before="20" w:after="20"/>
      <w:jc w:val="both"/>
    </w:pPr>
    <w:rPr>
      <w:rFonts w:ascii="宋体" w:hAnsi="Courier New"/>
      <w:sz w:val="20"/>
      <w:szCs w:val="20"/>
      <w:lang w:val="x-none" w:eastAsia="x-none"/>
    </w:rPr>
  </w:style>
  <w:style w:type="character" w:customStyle="1" w:styleId="Char5">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0"/>
    <w:rsid w:val="002C494E"/>
    <w:rPr>
      <w:rFonts w:ascii="宋体" w:hAnsi="Courier New"/>
      <w:lang w:val="x-none" w:eastAsia="x-none"/>
    </w:rPr>
  </w:style>
  <w:style w:type="paragraph" w:customStyle="1" w:styleId="20">
    <w:name w:val="正文2"/>
    <w:rsid w:val="008C46AB"/>
    <w:pPr>
      <w:widowControl w:val="0"/>
      <w:adjustRightInd w:val="0"/>
      <w:spacing w:before="20" w:after="20" w:line="360" w:lineRule="atLeast"/>
      <w:textAlignment w:val="baseline"/>
    </w:pPr>
    <w:rPr>
      <w:rFonts w:ascii="宋体"/>
      <w:sz w:val="34"/>
    </w:rPr>
  </w:style>
  <w:style w:type="paragraph" w:customStyle="1" w:styleId="30">
    <w:name w:val="正文3"/>
    <w:rsid w:val="00A82C0C"/>
    <w:pPr>
      <w:widowControl w:val="0"/>
      <w:adjustRightInd w:val="0"/>
      <w:spacing w:before="20" w:after="20" w:line="360" w:lineRule="atLeast"/>
      <w:textAlignment w:val="baseline"/>
    </w:pPr>
    <w:rPr>
      <w:rFonts w:ascii="宋体"/>
      <w:sz w:val="34"/>
    </w:rPr>
  </w:style>
  <w:style w:type="character" w:customStyle="1" w:styleId="4Char">
    <w:name w:val="标题 4 Char"/>
    <w:basedOn w:val="a0"/>
    <w:link w:val="4"/>
    <w:rsid w:val="00A61FB0"/>
    <w:rPr>
      <w:rFonts w:ascii="仿宋_GB2312" w:eastAsia="仿宋_GB2312"/>
      <w:sz w:val="28"/>
      <w:lang w:val="x-none" w:eastAsia="x-none"/>
    </w:rPr>
  </w:style>
  <w:style w:type="character" w:customStyle="1" w:styleId="5Char">
    <w:name w:val="标题 5 Char"/>
    <w:basedOn w:val="a0"/>
    <w:rsid w:val="00A61FB0"/>
    <w:rPr>
      <w:b/>
      <w:bCs/>
      <w:sz w:val="28"/>
      <w:szCs w:val="28"/>
    </w:rPr>
  </w:style>
  <w:style w:type="character" w:styleId="af1">
    <w:name w:val="page number"/>
    <w:basedOn w:val="a0"/>
    <w:rsid w:val="00A61FB0"/>
  </w:style>
  <w:style w:type="character" w:customStyle="1" w:styleId="Char6">
    <w:name w:val="文档结构图 Char"/>
    <w:link w:val="af2"/>
    <w:semiHidden/>
    <w:rsid w:val="00A61FB0"/>
    <w:rPr>
      <w:sz w:val="24"/>
      <w:shd w:val="clear" w:color="auto" w:fill="000080"/>
    </w:rPr>
  </w:style>
  <w:style w:type="paragraph" w:styleId="af2">
    <w:name w:val="Document Map"/>
    <w:basedOn w:val="a"/>
    <w:link w:val="Char6"/>
    <w:semiHidden/>
    <w:rsid w:val="00A61FB0"/>
    <w:pPr>
      <w:widowControl w:val="0"/>
      <w:shd w:val="clear" w:color="auto" w:fill="000080"/>
      <w:adjustRightInd w:val="0"/>
      <w:spacing w:before="20" w:after="20" w:line="360" w:lineRule="atLeast"/>
      <w:textAlignment w:val="baseline"/>
    </w:pPr>
    <w:rPr>
      <w:szCs w:val="20"/>
    </w:rPr>
  </w:style>
  <w:style w:type="character" w:customStyle="1" w:styleId="Char10">
    <w:name w:val="文档结构图 Char1"/>
    <w:basedOn w:val="a0"/>
    <w:uiPriority w:val="99"/>
    <w:semiHidden/>
    <w:rsid w:val="00A61FB0"/>
    <w:rPr>
      <w:rFonts w:ascii="宋体"/>
      <w:sz w:val="18"/>
      <w:szCs w:val="18"/>
    </w:rPr>
  </w:style>
  <w:style w:type="paragraph" w:styleId="af3">
    <w:name w:val="Body Text Indent"/>
    <w:basedOn w:val="a"/>
    <w:link w:val="Char7"/>
    <w:rsid w:val="00A61FB0"/>
    <w:pPr>
      <w:widowControl w:val="0"/>
      <w:adjustRightInd w:val="0"/>
      <w:spacing w:before="120" w:after="20" w:line="360" w:lineRule="auto"/>
      <w:ind w:left="1145"/>
      <w:textAlignment w:val="baseline"/>
    </w:pPr>
    <w:rPr>
      <w:rFonts w:ascii="楷体_GB2312" w:eastAsia="楷体_GB2312"/>
      <w:sz w:val="28"/>
      <w:szCs w:val="20"/>
      <w:lang w:val="x-none" w:eastAsia="x-none"/>
    </w:rPr>
  </w:style>
  <w:style w:type="character" w:customStyle="1" w:styleId="Char7">
    <w:name w:val="正文文本缩进 Char"/>
    <w:basedOn w:val="a0"/>
    <w:link w:val="af3"/>
    <w:rsid w:val="00A61FB0"/>
    <w:rPr>
      <w:rFonts w:ascii="楷体_GB2312" w:eastAsia="楷体_GB2312"/>
      <w:sz w:val="28"/>
      <w:lang w:val="x-none" w:eastAsia="x-none"/>
    </w:rPr>
  </w:style>
  <w:style w:type="paragraph" w:styleId="21">
    <w:name w:val="Body Text Indent 2"/>
    <w:basedOn w:val="a"/>
    <w:link w:val="2Char0"/>
    <w:rsid w:val="00A61FB0"/>
    <w:pPr>
      <w:widowControl w:val="0"/>
      <w:adjustRightInd w:val="0"/>
      <w:spacing w:before="120" w:after="20" w:line="360" w:lineRule="auto"/>
      <w:ind w:left="600" w:firstLine="480"/>
      <w:textAlignment w:val="baseline"/>
    </w:pPr>
    <w:rPr>
      <w:rFonts w:ascii="楷体_GB2312" w:eastAsia="楷体_GB2312"/>
      <w:sz w:val="28"/>
      <w:szCs w:val="20"/>
      <w:lang w:val="x-none" w:eastAsia="x-none"/>
    </w:rPr>
  </w:style>
  <w:style w:type="character" w:customStyle="1" w:styleId="2Char0">
    <w:name w:val="正文文本缩进 2 Char"/>
    <w:basedOn w:val="a0"/>
    <w:link w:val="21"/>
    <w:rsid w:val="00A61FB0"/>
    <w:rPr>
      <w:rFonts w:ascii="楷体_GB2312" w:eastAsia="楷体_GB2312"/>
      <w:sz w:val="28"/>
      <w:lang w:val="x-none" w:eastAsia="x-none"/>
    </w:rPr>
  </w:style>
  <w:style w:type="paragraph" w:styleId="31">
    <w:name w:val="Body Text Indent 3"/>
    <w:basedOn w:val="a"/>
    <w:link w:val="3Char0"/>
    <w:rsid w:val="00A61FB0"/>
    <w:pPr>
      <w:widowControl w:val="0"/>
      <w:adjustRightInd w:val="0"/>
      <w:spacing w:before="20" w:after="20" w:line="360" w:lineRule="auto"/>
      <w:ind w:left="600" w:firstLine="555"/>
      <w:textAlignment w:val="baseline"/>
      <w:outlineLvl w:val="0"/>
    </w:pPr>
    <w:rPr>
      <w:rFonts w:ascii="楷体_GB2312" w:eastAsia="楷体_GB2312"/>
      <w:sz w:val="28"/>
      <w:szCs w:val="20"/>
      <w:lang w:val="x-none" w:eastAsia="x-none"/>
    </w:rPr>
  </w:style>
  <w:style w:type="character" w:customStyle="1" w:styleId="3Char0">
    <w:name w:val="正文文本缩进 3 Char"/>
    <w:basedOn w:val="a0"/>
    <w:link w:val="31"/>
    <w:rsid w:val="00A61FB0"/>
    <w:rPr>
      <w:rFonts w:ascii="楷体_GB2312" w:eastAsia="楷体_GB2312"/>
      <w:sz w:val="28"/>
      <w:lang w:val="x-none" w:eastAsia="x-none"/>
    </w:rPr>
  </w:style>
  <w:style w:type="paragraph" w:styleId="af4">
    <w:name w:val="Body Text"/>
    <w:basedOn w:val="a"/>
    <w:link w:val="Char8"/>
    <w:rsid w:val="00A61FB0"/>
    <w:pPr>
      <w:widowControl w:val="0"/>
      <w:adjustRightInd w:val="0"/>
      <w:spacing w:before="20" w:after="20" w:line="360" w:lineRule="atLeast"/>
      <w:textAlignment w:val="baseline"/>
    </w:pPr>
    <w:rPr>
      <w:rFonts w:eastAsia="隶书"/>
      <w:sz w:val="52"/>
      <w:szCs w:val="20"/>
      <w:lang w:val="x-none" w:eastAsia="x-none"/>
    </w:rPr>
  </w:style>
  <w:style w:type="character" w:customStyle="1" w:styleId="Char8">
    <w:name w:val="正文文本 Char"/>
    <w:basedOn w:val="a0"/>
    <w:link w:val="af4"/>
    <w:rsid w:val="00A61FB0"/>
    <w:rPr>
      <w:rFonts w:eastAsia="隶书"/>
      <w:sz w:val="52"/>
      <w:lang w:val="x-none" w:eastAsia="x-none"/>
    </w:rPr>
  </w:style>
  <w:style w:type="paragraph" w:styleId="22">
    <w:name w:val="Body Text 2"/>
    <w:basedOn w:val="a"/>
    <w:link w:val="2Char1"/>
    <w:rsid w:val="00A61FB0"/>
    <w:pPr>
      <w:widowControl w:val="0"/>
      <w:adjustRightInd w:val="0"/>
      <w:spacing w:before="20" w:after="20" w:line="360" w:lineRule="auto"/>
      <w:ind w:right="2"/>
      <w:textAlignment w:val="baseline"/>
    </w:pPr>
    <w:rPr>
      <w:rFonts w:eastAsia="仿宋_GB2312"/>
      <w:sz w:val="28"/>
      <w:szCs w:val="20"/>
      <w:lang w:val="x-none" w:eastAsia="x-none"/>
    </w:rPr>
  </w:style>
  <w:style w:type="character" w:customStyle="1" w:styleId="2Char1">
    <w:name w:val="正文文本 2 Char"/>
    <w:basedOn w:val="a0"/>
    <w:link w:val="22"/>
    <w:rsid w:val="00A61FB0"/>
    <w:rPr>
      <w:rFonts w:eastAsia="仿宋_GB2312"/>
      <w:sz w:val="28"/>
      <w:lang w:val="x-none" w:eastAsia="x-none"/>
    </w:rPr>
  </w:style>
  <w:style w:type="paragraph" w:styleId="af5">
    <w:name w:val="Body Text First Indent"/>
    <w:basedOn w:val="af4"/>
    <w:link w:val="Char9"/>
    <w:uiPriority w:val="99"/>
    <w:rsid w:val="00A61FB0"/>
    <w:pPr>
      <w:adjustRightInd/>
      <w:spacing w:after="120" w:line="240" w:lineRule="auto"/>
      <w:ind w:firstLine="420"/>
      <w:jc w:val="both"/>
      <w:textAlignment w:val="auto"/>
    </w:pPr>
    <w:rPr>
      <w:rFonts w:eastAsia="宋体"/>
    </w:rPr>
  </w:style>
  <w:style w:type="character" w:customStyle="1" w:styleId="Char9">
    <w:name w:val="正文首行缩进 Char"/>
    <w:basedOn w:val="Char8"/>
    <w:link w:val="af5"/>
    <w:uiPriority w:val="99"/>
    <w:rsid w:val="00A61FB0"/>
    <w:rPr>
      <w:rFonts w:eastAsia="隶书"/>
      <w:sz w:val="52"/>
      <w:lang w:val="x-none" w:eastAsia="x-none"/>
    </w:rPr>
  </w:style>
  <w:style w:type="character" w:customStyle="1" w:styleId="text1">
    <w:name w:val="text1"/>
    <w:rsid w:val="00A61FB0"/>
    <w:rPr>
      <w:spacing w:val="10"/>
      <w:sz w:val="28"/>
      <w:szCs w:val="28"/>
    </w:rPr>
  </w:style>
  <w:style w:type="paragraph" w:styleId="12">
    <w:name w:val="toc 1"/>
    <w:basedOn w:val="a"/>
    <w:next w:val="a"/>
    <w:autoRedefine/>
    <w:uiPriority w:val="39"/>
    <w:rsid w:val="00A61FB0"/>
    <w:pPr>
      <w:widowControl w:val="0"/>
      <w:tabs>
        <w:tab w:val="right" w:leader="dot" w:pos="9017"/>
      </w:tabs>
      <w:adjustRightInd w:val="0"/>
      <w:spacing w:before="20" w:after="20" w:line="360" w:lineRule="atLeast"/>
      <w:textAlignment w:val="baseline"/>
    </w:pPr>
    <w:rPr>
      <w:rFonts w:ascii="楷体_GB2312" w:eastAsia="楷体_GB2312"/>
      <w:b/>
      <w:bCs/>
      <w:noProof/>
      <w:sz w:val="28"/>
      <w:szCs w:val="28"/>
    </w:rPr>
  </w:style>
  <w:style w:type="paragraph" w:styleId="23">
    <w:name w:val="toc 2"/>
    <w:basedOn w:val="a"/>
    <w:next w:val="a"/>
    <w:autoRedefine/>
    <w:uiPriority w:val="39"/>
    <w:rsid w:val="00A61FB0"/>
    <w:pPr>
      <w:widowControl w:val="0"/>
      <w:tabs>
        <w:tab w:val="right" w:leader="dot" w:pos="9017"/>
      </w:tabs>
      <w:adjustRightInd w:val="0"/>
      <w:spacing w:before="20" w:after="20" w:line="360" w:lineRule="atLeast"/>
      <w:ind w:leftChars="200" w:left="480"/>
      <w:textAlignment w:val="baseline"/>
    </w:pPr>
    <w:rPr>
      <w:szCs w:val="20"/>
    </w:rPr>
  </w:style>
  <w:style w:type="character" w:styleId="af6">
    <w:name w:val="FollowedHyperlink"/>
    <w:aliases w:val="已访问的超链接"/>
    <w:uiPriority w:val="99"/>
    <w:rsid w:val="00A61FB0"/>
    <w:rPr>
      <w:color w:val="800080"/>
      <w:u w:val="single"/>
    </w:rPr>
  </w:style>
  <w:style w:type="character" w:customStyle="1" w:styleId="unnamed11">
    <w:name w:val="unnamed11"/>
    <w:rsid w:val="00A61FB0"/>
    <w:rPr>
      <w:rFonts w:ascii="宋体" w:eastAsia="宋体" w:hAnsi="宋体" w:hint="eastAsia"/>
      <w:strike w:val="0"/>
      <w:dstrike w:val="0"/>
      <w:color w:val="000000"/>
      <w:sz w:val="18"/>
      <w:szCs w:val="18"/>
      <w:u w:val="none"/>
      <w:effect w:val="none"/>
    </w:rPr>
  </w:style>
  <w:style w:type="paragraph" w:customStyle="1" w:styleId="xl30">
    <w:name w:val="xl30"/>
    <w:basedOn w:val="a"/>
    <w:rsid w:val="00A61FB0"/>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szCs w:val="20"/>
    </w:rPr>
  </w:style>
  <w:style w:type="paragraph" w:customStyle="1" w:styleId="xl33">
    <w:name w:val="xl33"/>
    <w:basedOn w:val="a"/>
    <w:rsid w:val="00A61FB0"/>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rsid w:val="00A61FB0"/>
    <w:pPr>
      <w:spacing w:before="100" w:beforeAutospacing="1" w:after="100" w:afterAutospacing="1"/>
    </w:pPr>
    <w:rPr>
      <w:rFonts w:ascii="宋体" w:hAnsi="宋体" w:hint="eastAsia"/>
      <w:sz w:val="18"/>
      <w:szCs w:val="18"/>
    </w:rPr>
  </w:style>
  <w:style w:type="paragraph" w:customStyle="1" w:styleId="xl28">
    <w:name w:val="xl28"/>
    <w:basedOn w:val="a"/>
    <w:rsid w:val="00A61FB0"/>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CharChar1Char">
    <w:name w:val="Char Char1 Char"/>
    <w:basedOn w:val="a"/>
    <w:rsid w:val="00A61FB0"/>
    <w:pPr>
      <w:widowControl w:val="0"/>
      <w:spacing w:before="20" w:after="20"/>
      <w:jc w:val="both"/>
    </w:pPr>
    <w:rPr>
      <w:rFonts w:ascii="宋体" w:hAnsi="宋体" w:cs="Courier New"/>
      <w:kern w:val="2"/>
      <w:sz w:val="32"/>
      <w:szCs w:val="32"/>
    </w:rPr>
  </w:style>
  <w:style w:type="character" w:customStyle="1" w:styleId="t12h291">
    <w:name w:val="t12h291"/>
    <w:rsid w:val="00A61FB0"/>
    <w:rPr>
      <w:color w:val="000000"/>
      <w:sz w:val="24"/>
      <w:szCs w:val="24"/>
    </w:rPr>
  </w:style>
  <w:style w:type="paragraph" w:styleId="af7">
    <w:name w:val="No Spacing"/>
    <w:link w:val="Chara"/>
    <w:uiPriority w:val="1"/>
    <w:qFormat/>
    <w:rsid w:val="00A61FB0"/>
    <w:pPr>
      <w:spacing w:before="20" w:after="20" w:line="400" w:lineRule="exact"/>
    </w:pPr>
    <w:rPr>
      <w:rFonts w:ascii="Calibri" w:hAnsi="Calibri"/>
      <w:sz w:val="22"/>
      <w:szCs w:val="22"/>
    </w:rPr>
  </w:style>
  <w:style w:type="character" w:customStyle="1" w:styleId="Chara">
    <w:name w:val="无间隔 Char"/>
    <w:link w:val="af7"/>
    <w:uiPriority w:val="1"/>
    <w:rsid w:val="00A61FB0"/>
    <w:rPr>
      <w:rFonts w:ascii="Calibri" w:hAnsi="Calibri"/>
      <w:sz w:val="22"/>
      <w:szCs w:val="22"/>
    </w:rPr>
  </w:style>
  <w:style w:type="character" w:customStyle="1" w:styleId="apple-style-span">
    <w:name w:val="apple-style-span"/>
    <w:rsid w:val="00A61FB0"/>
  </w:style>
  <w:style w:type="character" w:customStyle="1" w:styleId="5Char3">
    <w:name w:val="标题 5 Char3"/>
    <w:link w:val="5"/>
    <w:rsid w:val="00A61FB0"/>
    <w:rPr>
      <w:rFonts w:ascii="楷体_GB2312" w:eastAsia="楷体_GB2312"/>
      <w:color w:val="000000"/>
      <w:sz w:val="28"/>
      <w:szCs w:val="24"/>
    </w:rPr>
  </w:style>
  <w:style w:type="paragraph" w:customStyle="1" w:styleId="msonormal0">
    <w:name w:val="msonormal"/>
    <w:basedOn w:val="a"/>
    <w:rsid w:val="00A61FB0"/>
    <w:pPr>
      <w:spacing w:before="100" w:beforeAutospacing="1" w:after="100" w:afterAutospacing="1"/>
    </w:pPr>
    <w:rPr>
      <w:rFonts w:ascii="宋体" w:hAnsi="宋体" w:cs="宋体"/>
    </w:rPr>
  </w:style>
  <w:style w:type="paragraph" w:customStyle="1" w:styleId="font6">
    <w:name w:val="font6"/>
    <w:basedOn w:val="a"/>
    <w:rsid w:val="00A61FB0"/>
    <w:pPr>
      <w:spacing w:before="100" w:beforeAutospacing="1" w:after="100" w:afterAutospacing="1"/>
    </w:pPr>
    <w:rPr>
      <w:rFonts w:ascii="宋体" w:hAnsi="宋体" w:cs="宋体"/>
      <w:sz w:val="18"/>
      <w:szCs w:val="18"/>
    </w:rPr>
  </w:style>
  <w:style w:type="paragraph" w:customStyle="1" w:styleId="font7">
    <w:name w:val="font7"/>
    <w:basedOn w:val="a"/>
    <w:rsid w:val="00A61FB0"/>
    <w:pPr>
      <w:spacing w:before="100" w:beforeAutospacing="1" w:after="100" w:afterAutospacing="1"/>
    </w:pPr>
    <w:rPr>
      <w:rFonts w:ascii="宋体" w:hAnsi="宋体" w:cs="宋体"/>
      <w:b/>
      <w:bCs/>
      <w:color w:val="000000"/>
    </w:rPr>
  </w:style>
  <w:style w:type="paragraph" w:customStyle="1" w:styleId="font8">
    <w:name w:val="font8"/>
    <w:basedOn w:val="a"/>
    <w:rsid w:val="00A61FB0"/>
    <w:pPr>
      <w:spacing w:before="100" w:beforeAutospacing="1" w:after="100" w:afterAutospacing="1"/>
    </w:pPr>
    <w:rPr>
      <w:rFonts w:ascii="Arial" w:hAnsi="Arial" w:cs="Arial"/>
      <w:color w:val="000000"/>
      <w:sz w:val="20"/>
      <w:szCs w:val="20"/>
    </w:rPr>
  </w:style>
  <w:style w:type="paragraph" w:customStyle="1" w:styleId="font9">
    <w:name w:val="font9"/>
    <w:basedOn w:val="a"/>
    <w:rsid w:val="00A61FB0"/>
    <w:pPr>
      <w:spacing w:before="100" w:beforeAutospacing="1" w:after="100" w:afterAutospacing="1"/>
    </w:pPr>
    <w:rPr>
      <w:rFonts w:ascii="宋体" w:hAnsi="宋体" w:cs="宋体"/>
      <w:color w:val="000000"/>
      <w:sz w:val="20"/>
      <w:szCs w:val="20"/>
    </w:rPr>
  </w:style>
  <w:style w:type="paragraph" w:customStyle="1" w:styleId="font10">
    <w:name w:val="font10"/>
    <w:basedOn w:val="a"/>
    <w:rsid w:val="00A61FB0"/>
    <w:pPr>
      <w:spacing w:before="100" w:beforeAutospacing="1" w:after="100" w:afterAutospacing="1"/>
    </w:pPr>
    <w:rPr>
      <w:rFonts w:ascii="等线" w:eastAsia="等线" w:hAnsi="等线" w:cs="宋体"/>
      <w:sz w:val="18"/>
      <w:szCs w:val="18"/>
    </w:rPr>
  </w:style>
  <w:style w:type="paragraph" w:customStyle="1" w:styleId="xl83">
    <w:name w:val="xl83"/>
    <w:basedOn w:val="a"/>
    <w:rsid w:val="00A61FB0"/>
    <w:pPr>
      <w:spacing w:before="100" w:beforeAutospacing="1" w:after="100" w:afterAutospacing="1"/>
      <w:jc w:val="center"/>
    </w:pPr>
    <w:rPr>
      <w:rFonts w:ascii="Arial" w:hAnsi="Arial" w:cs="Arial"/>
      <w:color w:val="000000"/>
      <w:sz w:val="20"/>
      <w:szCs w:val="20"/>
    </w:rPr>
  </w:style>
  <w:style w:type="paragraph" w:customStyle="1" w:styleId="xl84">
    <w:name w:val="xl84"/>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20"/>
      <w:szCs w:val="20"/>
    </w:rPr>
  </w:style>
  <w:style w:type="paragraph" w:customStyle="1" w:styleId="xl85">
    <w:name w:val="xl85"/>
    <w:basedOn w:val="a"/>
    <w:rsid w:val="00A61FB0"/>
    <w:pPr>
      <w:spacing w:before="100" w:beforeAutospacing="1" w:after="100" w:afterAutospacing="1"/>
      <w:jc w:val="center"/>
    </w:pPr>
    <w:rPr>
      <w:rFonts w:ascii="Arial" w:hAnsi="Arial" w:cs="Arial"/>
      <w:color w:val="000000"/>
      <w:sz w:val="20"/>
      <w:szCs w:val="20"/>
    </w:rPr>
  </w:style>
  <w:style w:type="paragraph" w:customStyle="1" w:styleId="xl86">
    <w:name w:val="xl86"/>
    <w:basedOn w:val="a"/>
    <w:rsid w:val="00A61FB0"/>
    <w:pPr>
      <w:spacing w:before="100" w:beforeAutospacing="1" w:after="100" w:afterAutospacing="1"/>
    </w:pPr>
    <w:rPr>
      <w:rFonts w:ascii="Arial" w:hAnsi="Arial" w:cs="Arial"/>
      <w:color w:val="000000"/>
      <w:sz w:val="20"/>
      <w:szCs w:val="20"/>
    </w:rPr>
  </w:style>
  <w:style w:type="paragraph" w:customStyle="1" w:styleId="xl87">
    <w:name w:val="xl87"/>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color w:val="000000"/>
      <w:sz w:val="20"/>
      <w:szCs w:val="20"/>
    </w:rPr>
  </w:style>
  <w:style w:type="paragraph" w:customStyle="1" w:styleId="xl88">
    <w:name w:val="xl88"/>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color w:val="FF0000"/>
      <w:sz w:val="20"/>
      <w:szCs w:val="20"/>
    </w:rPr>
  </w:style>
  <w:style w:type="paragraph" w:customStyle="1" w:styleId="xl89">
    <w:name w:val="xl89"/>
    <w:basedOn w:val="a"/>
    <w:rsid w:val="00A61FB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color w:val="FF0000"/>
      <w:sz w:val="20"/>
      <w:szCs w:val="20"/>
    </w:rPr>
  </w:style>
  <w:style w:type="paragraph" w:customStyle="1" w:styleId="xl90">
    <w:name w:val="xl90"/>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rPr>
  </w:style>
  <w:style w:type="paragraph" w:customStyle="1" w:styleId="xl91">
    <w:name w:val="xl91"/>
    <w:basedOn w:val="a"/>
    <w:rsid w:val="00A61FB0"/>
    <w:pPr>
      <w:spacing w:before="100" w:beforeAutospacing="1" w:after="100" w:afterAutospacing="1"/>
    </w:pPr>
    <w:rPr>
      <w:rFonts w:ascii="Arial" w:hAnsi="Arial" w:cs="Arial"/>
      <w:b/>
      <w:bCs/>
      <w:color w:val="FF0000"/>
      <w:sz w:val="20"/>
      <w:szCs w:val="20"/>
    </w:rPr>
  </w:style>
  <w:style w:type="paragraph" w:customStyle="1" w:styleId="xl92">
    <w:name w:val="xl92"/>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sz w:val="20"/>
      <w:szCs w:val="20"/>
    </w:rPr>
  </w:style>
  <w:style w:type="paragraph" w:customStyle="1" w:styleId="xl93">
    <w:name w:val="xl93"/>
    <w:basedOn w:val="a"/>
    <w:rsid w:val="00A61FB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20"/>
      <w:szCs w:val="20"/>
    </w:rPr>
  </w:style>
  <w:style w:type="paragraph" w:customStyle="1" w:styleId="xl94">
    <w:name w:val="xl94"/>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color w:val="000000"/>
      <w:sz w:val="18"/>
      <w:szCs w:val="18"/>
    </w:rPr>
  </w:style>
  <w:style w:type="paragraph" w:customStyle="1" w:styleId="xl95">
    <w:name w:val="xl95"/>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color w:val="FF0000"/>
      <w:sz w:val="18"/>
      <w:szCs w:val="18"/>
    </w:rPr>
  </w:style>
  <w:style w:type="paragraph" w:customStyle="1" w:styleId="xl96">
    <w:name w:val="xl96"/>
    <w:basedOn w:val="a"/>
    <w:rsid w:val="00A61F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微软雅黑" w:eastAsia="微软雅黑" w:hAnsi="微软雅黑" w:cs="宋体"/>
      <w:color w:val="000000"/>
      <w:sz w:val="18"/>
      <w:szCs w:val="18"/>
    </w:rPr>
  </w:style>
  <w:style w:type="paragraph" w:customStyle="1" w:styleId="xl97">
    <w:name w:val="xl97"/>
    <w:basedOn w:val="a"/>
    <w:rsid w:val="00A61FB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微软雅黑" w:eastAsia="微软雅黑" w:hAnsi="微软雅黑" w:cs="宋体"/>
      <w:color w:val="FF0000"/>
      <w:sz w:val="18"/>
      <w:szCs w:val="18"/>
    </w:rPr>
  </w:style>
  <w:style w:type="paragraph" w:customStyle="1" w:styleId="xl98">
    <w:name w:val="xl98"/>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20"/>
      <w:szCs w:val="20"/>
    </w:rPr>
  </w:style>
  <w:style w:type="paragraph" w:customStyle="1" w:styleId="xl99">
    <w:name w:val="xl99"/>
    <w:basedOn w:val="a"/>
    <w:rsid w:val="00A61FB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ascii="微软雅黑" w:eastAsia="微软雅黑" w:hAnsi="微软雅黑" w:cs="宋体"/>
      <w:color w:val="FFFFFF"/>
      <w:sz w:val="18"/>
      <w:szCs w:val="18"/>
    </w:rPr>
  </w:style>
  <w:style w:type="paragraph" w:customStyle="1" w:styleId="xl100">
    <w:name w:val="xl100"/>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18"/>
      <w:szCs w:val="18"/>
    </w:rPr>
  </w:style>
  <w:style w:type="paragraph" w:customStyle="1" w:styleId="xl101">
    <w:name w:val="xl101"/>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FF0000"/>
      <w:sz w:val="18"/>
      <w:szCs w:val="18"/>
    </w:rPr>
  </w:style>
  <w:style w:type="paragraph" w:customStyle="1" w:styleId="xl102">
    <w:name w:val="xl102"/>
    <w:basedOn w:val="a"/>
    <w:rsid w:val="00A61FB0"/>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微软雅黑" w:eastAsia="微软雅黑" w:hAnsi="微软雅黑" w:cs="宋体"/>
      <w:color w:val="000000"/>
      <w:sz w:val="18"/>
      <w:szCs w:val="18"/>
    </w:rPr>
  </w:style>
  <w:style w:type="paragraph" w:customStyle="1" w:styleId="xl103">
    <w:name w:val="xl103"/>
    <w:basedOn w:val="a"/>
    <w:rsid w:val="00A61FB0"/>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微软雅黑" w:eastAsia="微软雅黑" w:hAnsi="微软雅黑" w:cs="宋体"/>
      <w:color w:val="000000"/>
      <w:sz w:val="18"/>
      <w:szCs w:val="18"/>
    </w:rPr>
  </w:style>
  <w:style w:type="paragraph" w:customStyle="1" w:styleId="xl104">
    <w:name w:val="xl104"/>
    <w:basedOn w:val="a"/>
    <w:rsid w:val="00A61FB0"/>
    <w:pPr>
      <w:pBdr>
        <w:top w:val="single" w:sz="4" w:space="0" w:color="auto"/>
        <w:left w:val="single" w:sz="4" w:space="0" w:color="auto"/>
        <w:bottom w:val="single" w:sz="4" w:space="0" w:color="auto"/>
      </w:pBdr>
      <w:spacing w:before="100" w:beforeAutospacing="1" w:after="100" w:afterAutospacing="1"/>
      <w:jc w:val="center"/>
    </w:pPr>
    <w:rPr>
      <w:rFonts w:ascii="宋体" w:hAnsi="宋体" w:cs="宋体"/>
      <w:sz w:val="18"/>
      <w:szCs w:val="18"/>
    </w:rPr>
  </w:style>
  <w:style w:type="paragraph" w:customStyle="1" w:styleId="xl105">
    <w:name w:val="xl105"/>
    <w:basedOn w:val="a"/>
    <w:rsid w:val="00A61FB0"/>
    <w:pPr>
      <w:pBdr>
        <w:top w:val="single" w:sz="4" w:space="0" w:color="auto"/>
        <w:left w:val="single" w:sz="4" w:space="0" w:color="auto"/>
        <w:bottom w:val="single" w:sz="4" w:space="0" w:color="auto"/>
      </w:pBdr>
      <w:shd w:val="clear" w:color="000000" w:fill="FF0000"/>
      <w:spacing w:before="100" w:beforeAutospacing="1" w:after="100" w:afterAutospacing="1"/>
      <w:jc w:val="center"/>
    </w:pPr>
    <w:rPr>
      <w:rFonts w:ascii="微软雅黑" w:eastAsia="微软雅黑" w:hAnsi="微软雅黑" w:cs="宋体"/>
      <w:color w:val="FFFFFF"/>
      <w:sz w:val="18"/>
      <w:szCs w:val="18"/>
    </w:rPr>
  </w:style>
  <w:style w:type="character" w:customStyle="1" w:styleId="af8">
    <w:name w:val="页脚 字符"/>
    <w:uiPriority w:val="99"/>
    <w:rsid w:val="00A61FB0"/>
    <w:rPr>
      <w:sz w:val="18"/>
    </w:rPr>
  </w:style>
  <w:style w:type="character" w:customStyle="1" w:styleId="af9">
    <w:name w:val="页眉 字符"/>
    <w:uiPriority w:val="99"/>
    <w:rsid w:val="00A61FB0"/>
    <w:rPr>
      <w:sz w:val="18"/>
    </w:rPr>
  </w:style>
  <w:style w:type="character" w:customStyle="1" w:styleId="afa">
    <w:name w:val="文档结构图 字符"/>
    <w:semiHidden/>
    <w:rsid w:val="00A61FB0"/>
    <w:rPr>
      <w:sz w:val="24"/>
      <w:shd w:val="clear" w:color="auto" w:fill="000080"/>
    </w:rPr>
  </w:style>
  <w:style w:type="character" w:customStyle="1" w:styleId="nr1">
    <w:name w:val="nr1"/>
    <w:rsid w:val="00A61FB0"/>
    <w:rPr>
      <w:rFonts w:ascii="楷体_GB2312" w:eastAsia="楷体_GB2312" w:hint="eastAsia"/>
      <w:color w:val="000000"/>
      <w:sz w:val="24"/>
      <w:szCs w:val="24"/>
    </w:rPr>
  </w:style>
  <w:style w:type="paragraph" w:styleId="afb">
    <w:name w:val="Normal Indent"/>
    <w:basedOn w:val="a"/>
    <w:semiHidden/>
    <w:rsid w:val="00A61FB0"/>
    <w:pPr>
      <w:ind w:firstLineChars="200" w:firstLine="560"/>
      <w:jc w:val="both"/>
    </w:pPr>
    <w:rPr>
      <w:rFonts w:eastAsia="GungsuhChe"/>
      <w:color w:val="FF0000"/>
      <w:kern w:val="2"/>
      <w:sz w:val="28"/>
    </w:rPr>
  </w:style>
  <w:style w:type="paragraph" w:customStyle="1" w:styleId="xl25">
    <w:name w:val="xl25"/>
    <w:basedOn w:val="a"/>
    <w:rsid w:val="00A61FB0"/>
    <w:pPr>
      <w:spacing w:before="100" w:beforeAutospacing="1" w:after="100" w:afterAutospacing="1"/>
      <w:jc w:val="center"/>
    </w:pPr>
    <w:rPr>
      <w:rFonts w:ascii="宋体" w:hAnsi="宋体"/>
    </w:rPr>
  </w:style>
  <w:style w:type="character" w:customStyle="1" w:styleId="24">
    <w:name w:val="中等深浅网格 2 字符"/>
    <w:link w:val="25"/>
    <w:uiPriority w:val="1"/>
    <w:rsid w:val="00A61FB0"/>
    <w:rPr>
      <w:rFonts w:ascii="Calibri" w:hAnsi="Calibri"/>
      <w:sz w:val="22"/>
      <w:szCs w:val="22"/>
    </w:rPr>
  </w:style>
  <w:style w:type="table" w:styleId="25">
    <w:name w:val="Medium Grid 2"/>
    <w:basedOn w:val="a1"/>
    <w:link w:val="24"/>
    <w:uiPriority w:val="1"/>
    <w:rsid w:val="00A61FB0"/>
    <w:rPr>
      <w:rFonts w:ascii="Calibri" w:hAnsi="Calibr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xl81">
    <w:name w:val="xl81"/>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color w:val="FF0000"/>
      <w:sz w:val="18"/>
      <w:szCs w:val="18"/>
    </w:rPr>
  </w:style>
  <w:style w:type="paragraph" w:customStyle="1" w:styleId="xl82">
    <w:name w:val="xl82"/>
    <w:basedOn w:val="a"/>
    <w:rsid w:val="00A61F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微软雅黑" w:eastAsia="微软雅黑" w:hAnsi="微软雅黑" w:cs="宋体"/>
      <w:color w:val="000000"/>
      <w:sz w:val="18"/>
      <w:szCs w:val="18"/>
    </w:rPr>
  </w:style>
  <w:style w:type="paragraph" w:customStyle="1" w:styleId="xl106">
    <w:name w:val="xl106"/>
    <w:basedOn w:val="a"/>
    <w:rsid w:val="00A61FB0"/>
    <w:pPr>
      <w:pBdr>
        <w:top w:val="single" w:sz="4" w:space="0" w:color="auto"/>
        <w:left w:val="single" w:sz="4" w:space="0" w:color="auto"/>
        <w:bottom w:val="single" w:sz="4" w:space="0" w:color="auto"/>
      </w:pBdr>
      <w:spacing w:before="100" w:beforeAutospacing="1" w:after="100" w:afterAutospacing="1"/>
      <w:jc w:val="center"/>
    </w:pPr>
    <w:rPr>
      <w:rFonts w:ascii="宋体" w:hAnsi="宋体" w:cs="宋体"/>
      <w:sz w:val="18"/>
      <w:szCs w:val="18"/>
    </w:rPr>
  </w:style>
  <w:style w:type="paragraph" w:customStyle="1" w:styleId="xl107">
    <w:name w:val="xl107"/>
    <w:basedOn w:val="a"/>
    <w:rsid w:val="00A61FB0"/>
    <w:pPr>
      <w:pBdr>
        <w:top w:val="single" w:sz="4" w:space="0" w:color="auto"/>
        <w:left w:val="single" w:sz="4" w:space="0" w:color="auto"/>
        <w:bottom w:val="single" w:sz="4" w:space="0" w:color="auto"/>
      </w:pBdr>
      <w:shd w:val="clear" w:color="000000" w:fill="FF0000"/>
      <w:spacing w:before="100" w:beforeAutospacing="1" w:after="100" w:afterAutospacing="1"/>
      <w:jc w:val="center"/>
    </w:pPr>
    <w:rPr>
      <w:rFonts w:ascii="微软雅黑" w:eastAsia="微软雅黑" w:hAnsi="微软雅黑" w:cs="宋体"/>
      <w:color w:val="FFFFFF"/>
      <w:sz w:val="18"/>
      <w:szCs w:val="18"/>
    </w:rPr>
  </w:style>
  <w:style w:type="paragraph" w:customStyle="1" w:styleId="xl108">
    <w:name w:val="xl108"/>
    <w:basedOn w:val="a"/>
    <w:rsid w:val="00A61FB0"/>
    <w:pPr>
      <w:pBdr>
        <w:top w:val="single" w:sz="4" w:space="0" w:color="auto"/>
        <w:left w:val="single" w:sz="4" w:space="0" w:color="auto"/>
        <w:bottom w:val="single" w:sz="4" w:space="0" w:color="auto"/>
      </w:pBdr>
      <w:shd w:val="clear" w:color="000000" w:fill="E26B0A"/>
      <w:spacing w:before="100" w:beforeAutospacing="1" w:after="100" w:afterAutospacing="1"/>
      <w:jc w:val="center"/>
    </w:pPr>
    <w:rPr>
      <w:rFonts w:ascii="宋体" w:hAnsi="宋体" w:cs="宋体"/>
      <w:sz w:val="18"/>
      <w:szCs w:val="18"/>
    </w:rPr>
  </w:style>
  <w:style w:type="paragraph" w:customStyle="1" w:styleId="xl109">
    <w:name w:val="xl109"/>
    <w:basedOn w:val="a"/>
    <w:rsid w:val="00A61FB0"/>
    <w:pPr>
      <w:pBdr>
        <w:top w:val="single" w:sz="4" w:space="0" w:color="auto"/>
        <w:left w:val="single" w:sz="4" w:space="0" w:color="auto"/>
        <w:bottom w:val="single" w:sz="4" w:space="0" w:color="auto"/>
      </w:pBdr>
      <w:shd w:val="clear" w:color="000000" w:fill="E26B0A"/>
      <w:spacing w:before="100" w:beforeAutospacing="1" w:after="100" w:afterAutospacing="1"/>
      <w:jc w:val="center"/>
    </w:pPr>
    <w:rPr>
      <w:rFonts w:ascii="微软雅黑" w:eastAsia="微软雅黑" w:hAnsi="微软雅黑" w:cs="宋体"/>
      <w:color w:val="FFFFFF"/>
      <w:sz w:val="18"/>
      <w:szCs w:val="18"/>
    </w:rPr>
  </w:style>
  <w:style w:type="character" w:customStyle="1" w:styleId="2-1">
    <w:name w:val="中等深浅网格 2 - 着色 1 字符"/>
    <w:link w:val="2-10"/>
    <w:uiPriority w:val="1"/>
    <w:rsid w:val="00A61FB0"/>
    <w:rPr>
      <w:rFonts w:ascii="Calibri" w:hAnsi="Calibri"/>
      <w:sz w:val="22"/>
      <w:szCs w:val="22"/>
    </w:rPr>
  </w:style>
  <w:style w:type="paragraph" w:customStyle="1" w:styleId="afc">
    <w:uiPriority w:val="1"/>
    <w:unhideWhenUsed/>
    <w:rsid w:val="00A61FB0"/>
    <w:rPr>
      <w:rFonts w:ascii="Calibri" w:hAnsi="Calibri" w:cs="Calibri"/>
      <w:sz w:val="22"/>
      <w:szCs w:val="22"/>
    </w:rPr>
  </w:style>
  <w:style w:type="character" w:customStyle="1" w:styleId="13">
    <w:name w:val="标题 1 字符"/>
    <w:rsid w:val="00A61FB0"/>
    <w:rPr>
      <w:rFonts w:ascii="Arial" w:eastAsia="仿宋_GB2312" w:hAnsi="Arial"/>
      <w:b/>
      <w:sz w:val="28"/>
      <w:lang w:val="x-none" w:eastAsia="x-none"/>
    </w:rPr>
  </w:style>
  <w:style w:type="character" w:customStyle="1" w:styleId="26">
    <w:name w:val="标题 2 字符"/>
    <w:aliases w:val="Body Text (Reset numbering) 字符,标题 2 Char Char 字符,标题 2 Char Char Char Char1 Char 字符,标题 2 Char Char Char Char Char Char 字符,标题 2 Char 字符1"/>
    <w:semiHidden/>
    <w:rsid w:val="00A61FB0"/>
    <w:rPr>
      <w:rFonts w:ascii="Arial" w:eastAsia="仿宋_GB2312" w:hAnsi="Arial"/>
      <w:b/>
      <w:bCs/>
      <w:sz w:val="28"/>
      <w:lang w:val="x-none" w:eastAsia="x-none"/>
    </w:rPr>
  </w:style>
  <w:style w:type="character" w:customStyle="1" w:styleId="32">
    <w:name w:val="标题 3 字符"/>
    <w:semiHidden/>
    <w:rsid w:val="00A61FB0"/>
    <w:rPr>
      <w:rFonts w:ascii="仿宋_GB2312" w:eastAsia="仿宋_GB2312" w:hAnsi="Arial" w:cs="宋体"/>
      <w:sz w:val="28"/>
      <w:lang w:val="x-none" w:eastAsia="x-none"/>
    </w:rPr>
  </w:style>
  <w:style w:type="character" w:customStyle="1" w:styleId="40">
    <w:name w:val="标题 4 字符"/>
    <w:semiHidden/>
    <w:rsid w:val="00A61FB0"/>
    <w:rPr>
      <w:rFonts w:ascii="仿宋_GB2312" w:eastAsia="仿宋_GB2312" w:hAnsi="Times New Roman" w:cs="宋体"/>
      <w:sz w:val="28"/>
      <w:lang w:val="x-none" w:eastAsia="x-none"/>
    </w:rPr>
  </w:style>
  <w:style w:type="character" w:customStyle="1" w:styleId="210">
    <w:name w:val="标题 2 字符1"/>
    <w:aliases w:val="Body Text (Reset numbering) 字符1,标题 2 Char Char 字符1,标题 2 Char Char Char Char1 Char 字符1,标题 2 Char Char Char Char Char Char 字符1,标题 2 Char 字符"/>
    <w:semiHidden/>
    <w:rsid w:val="00A61FB0"/>
    <w:rPr>
      <w:rFonts w:ascii="等线 Light" w:eastAsia="等线 Light" w:hAnsi="等线 Light" w:cs="Times New Roman"/>
      <w:b/>
      <w:bCs/>
      <w:sz w:val="32"/>
      <w:szCs w:val="32"/>
    </w:rPr>
  </w:style>
  <w:style w:type="paragraph" w:styleId="HTML">
    <w:name w:val="HTML Preformatted"/>
    <w:basedOn w:val="a"/>
    <w:link w:val="HTMLChar3"/>
    <w:uiPriority w:val="99"/>
    <w:semiHidden/>
    <w:unhideWhenUsed/>
    <w:rsid w:val="00A61F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rPr>
  </w:style>
  <w:style w:type="character" w:customStyle="1" w:styleId="HTMLChar">
    <w:name w:val="HTML 预设格式 Char"/>
    <w:basedOn w:val="a0"/>
    <w:uiPriority w:val="99"/>
    <w:rsid w:val="00A61FB0"/>
    <w:rPr>
      <w:rFonts w:ascii="Courier New" w:hAnsi="Courier New" w:cs="Courier New"/>
    </w:rPr>
  </w:style>
  <w:style w:type="character" w:customStyle="1" w:styleId="HTMLChar3">
    <w:name w:val="HTML 预设格式 Char3"/>
    <w:link w:val="HTML"/>
    <w:uiPriority w:val="99"/>
    <w:semiHidden/>
    <w:rsid w:val="00A61FB0"/>
    <w:rPr>
      <w:rFonts w:ascii="宋体" w:hAnsi="宋体"/>
      <w:sz w:val="24"/>
      <w:szCs w:val="24"/>
    </w:rPr>
  </w:style>
  <w:style w:type="paragraph" w:styleId="afd">
    <w:name w:val="footnote text"/>
    <w:basedOn w:val="a"/>
    <w:link w:val="Char30"/>
    <w:uiPriority w:val="99"/>
    <w:semiHidden/>
    <w:unhideWhenUsed/>
    <w:rsid w:val="00A61FB0"/>
    <w:pPr>
      <w:widowControl w:val="0"/>
      <w:snapToGrid w:val="0"/>
    </w:pPr>
    <w:rPr>
      <w:rFonts w:ascii="Calibri" w:hAnsi="Calibri"/>
      <w:kern w:val="2"/>
      <w:sz w:val="18"/>
      <w:szCs w:val="18"/>
    </w:rPr>
  </w:style>
  <w:style w:type="character" w:customStyle="1" w:styleId="Charb">
    <w:name w:val="脚注文本 Char"/>
    <w:basedOn w:val="a0"/>
    <w:semiHidden/>
    <w:rsid w:val="00A61FB0"/>
    <w:rPr>
      <w:sz w:val="18"/>
      <w:szCs w:val="18"/>
    </w:rPr>
  </w:style>
  <w:style w:type="character" w:customStyle="1" w:styleId="Char30">
    <w:name w:val="脚注文本 Char3"/>
    <w:link w:val="afd"/>
    <w:uiPriority w:val="99"/>
    <w:semiHidden/>
    <w:rsid w:val="00A61FB0"/>
    <w:rPr>
      <w:rFonts w:ascii="Calibri" w:hAnsi="Calibri"/>
      <w:kern w:val="2"/>
      <w:sz w:val="18"/>
      <w:szCs w:val="18"/>
    </w:rPr>
  </w:style>
  <w:style w:type="character" w:customStyle="1" w:styleId="afe">
    <w:name w:val="批注文字 字符"/>
    <w:semiHidden/>
    <w:rsid w:val="00A61FB0"/>
    <w:rPr>
      <w:rFonts w:ascii="Times New Roman" w:hAnsi="Times New Roman"/>
      <w:sz w:val="24"/>
    </w:rPr>
  </w:style>
  <w:style w:type="character" w:customStyle="1" w:styleId="aff">
    <w:name w:val="正文文本 字符"/>
    <w:semiHidden/>
    <w:rsid w:val="00A61FB0"/>
    <w:rPr>
      <w:rFonts w:ascii="Times New Roman" w:eastAsia="隶书" w:hAnsi="Times New Roman"/>
      <w:sz w:val="52"/>
      <w:lang w:val="x-none" w:eastAsia="x-none"/>
    </w:rPr>
  </w:style>
  <w:style w:type="character" w:customStyle="1" w:styleId="aff0">
    <w:name w:val="正文文本缩进 字符"/>
    <w:semiHidden/>
    <w:rsid w:val="00A61FB0"/>
    <w:rPr>
      <w:rFonts w:ascii="楷体_GB2312" w:eastAsia="楷体_GB2312" w:hAnsi="Times New Roman"/>
      <w:sz w:val="28"/>
      <w:lang w:val="x-none" w:eastAsia="x-none"/>
    </w:rPr>
  </w:style>
  <w:style w:type="character" w:customStyle="1" w:styleId="aff1">
    <w:name w:val="日期 字符"/>
    <w:semiHidden/>
    <w:rsid w:val="00A61FB0"/>
    <w:rPr>
      <w:rFonts w:ascii="楷体_GB2312" w:eastAsia="楷体_GB2312" w:hAnsi="Times New Roman"/>
      <w:b/>
      <w:sz w:val="28"/>
      <w:lang w:val="x-none" w:eastAsia="x-none"/>
    </w:rPr>
  </w:style>
  <w:style w:type="character" w:customStyle="1" w:styleId="aff2">
    <w:name w:val="正文文本首行缩进 字符"/>
    <w:uiPriority w:val="99"/>
    <w:semiHidden/>
    <w:rsid w:val="00A61FB0"/>
  </w:style>
  <w:style w:type="character" w:customStyle="1" w:styleId="27">
    <w:name w:val="正文文本 2 字符"/>
    <w:semiHidden/>
    <w:rsid w:val="00A61FB0"/>
    <w:rPr>
      <w:rFonts w:ascii="Times New Roman" w:eastAsia="仿宋_GB2312" w:hAnsi="Times New Roman"/>
      <w:sz w:val="28"/>
      <w:lang w:val="x-none" w:eastAsia="x-none"/>
    </w:rPr>
  </w:style>
  <w:style w:type="paragraph" w:styleId="33">
    <w:name w:val="Body Text 3"/>
    <w:basedOn w:val="a"/>
    <w:link w:val="3Char3"/>
    <w:uiPriority w:val="99"/>
    <w:semiHidden/>
    <w:unhideWhenUsed/>
    <w:rsid w:val="00A61FB0"/>
    <w:pPr>
      <w:widowControl w:val="0"/>
      <w:adjustRightInd w:val="0"/>
      <w:spacing w:line="288" w:lineRule="auto"/>
      <w:jc w:val="both"/>
    </w:pPr>
    <w:rPr>
      <w:rFonts w:ascii="楷体_GB2312" w:eastAsia="楷体_GB2312" w:hAnsi="Arial"/>
      <w:sz w:val="32"/>
      <w:szCs w:val="20"/>
    </w:rPr>
  </w:style>
  <w:style w:type="character" w:customStyle="1" w:styleId="3Char1">
    <w:name w:val="正文文本 3 Char"/>
    <w:basedOn w:val="a0"/>
    <w:rsid w:val="00A61FB0"/>
    <w:rPr>
      <w:sz w:val="16"/>
      <w:szCs w:val="16"/>
    </w:rPr>
  </w:style>
  <w:style w:type="character" w:customStyle="1" w:styleId="3Char3">
    <w:name w:val="正文文本 3 Char3"/>
    <w:link w:val="33"/>
    <w:uiPriority w:val="99"/>
    <w:semiHidden/>
    <w:rsid w:val="00A61FB0"/>
    <w:rPr>
      <w:rFonts w:ascii="楷体_GB2312" w:eastAsia="楷体_GB2312" w:hAnsi="Arial"/>
      <w:sz w:val="32"/>
    </w:rPr>
  </w:style>
  <w:style w:type="character" w:customStyle="1" w:styleId="28">
    <w:name w:val="正文文本缩进 2 字符"/>
    <w:semiHidden/>
    <w:rsid w:val="00A61FB0"/>
    <w:rPr>
      <w:rFonts w:ascii="楷体_GB2312" w:eastAsia="楷体_GB2312" w:hAnsi="Times New Roman"/>
      <w:sz w:val="28"/>
      <w:lang w:val="x-none" w:eastAsia="x-none"/>
    </w:rPr>
  </w:style>
  <w:style w:type="character" w:customStyle="1" w:styleId="34">
    <w:name w:val="正文文本缩进 3 字符"/>
    <w:semiHidden/>
    <w:rsid w:val="00A61FB0"/>
    <w:rPr>
      <w:rFonts w:ascii="楷体_GB2312" w:eastAsia="楷体_GB2312" w:hAnsi="Times New Roman"/>
      <w:sz w:val="28"/>
      <w:lang w:val="x-none" w:eastAsia="x-none"/>
    </w:rPr>
  </w:style>
  <w:style w:type="character" w:customStyle="1" w:styleId="aff3">
    <w:name w:val="纯文本 字符"/>
    <w:aliases w:val="普通文字 Char Char Char Char Char Char 字符1,普通文字 Char Char Char Char Char 字符1,普通文字 Char Char Char Char 字符1,普通文字 Char Char Char Char Char Char Char C 字符1,普通文字 Char Char Char 字符1,普通文字 Char Char Char Char Char Char Char Char Char Char Char 字符1,纯文本1 字符1"/>
    <w:semiHidden/>
    <w:locked/>
    <w:rsid w:val="00A61FB0"/>
    <w:rPr>
      <w:rFonts w:ascii="宋体" w:hAnsi="Courier New"/>
      <w:lang w:val="x-none" w:eastAsia="x-none"/>
    </w:rPr>
  </w:style>
  <w:style w:type="character" w:customStyle="1" w:styleId="14">
    <w:name w:val="纯文本 字符1"/>
    <w:aliases w:val="普通文字 Char Char Char Char Char Char 字符,普通文字 Char Char Char Char Char 字符,普通文字 Char Char Char Char 字符,普通文字 Char Char Char Char Char Char Char C 字符,普通文字 Char Char Char 字符,普通文字 Char Char Char Char Char Char Char Char Char Char Char 字符,纯文本1 字符,普通文字 字符"/>
    <w:semiHidden/>
    <w:rsid w:val="00A61FB0"/>
    <w:rPr>
      <w:rFonts w:ascii="等线" w:eastAsia="等线" w:hAnsi="Courier New" w:cs="Courier New"/>
      <w:sz w:val="24"/>
    </w:rPr>
  </w:style>
  <w:style w:type="character" w:customStyle="1" w:styleId="aff4">
    <w:name w:val="批注主题 字符"/>
    <w:semiHidden/>
    <w:rsid w:val="00A61FB0"/>
    <w:rPr>
      <w:rFonts w:ascii="Times New Roman" w:hAnsi="Times New Roman"/>
      <w:b/>
      <w:bCs/>
      <w:sz w:val="24"/>
    </w:rPr>
  </w:style>
  <w:style w:type="character" w:customStyle="1" w:styleId="aff5">
    <w:name w:val="批注框文本 字符"/>
    <w:semiHidden/>
    <w:rsid w:val="00A61FB0"/>
    <w:rPr>
      <w:rFonts w:ascii="Times New Roman" w:hAnsi="Times New Roman"/>
      <w:sz w:val="18"/>
      <w:szCs w:val="18"/>
    </w:rPr>
  </w:style>
  <w:style w:type="character" w:customStyle="1" w:styleId="2Char2">
    <w:name w:val="中等深浅网格 2 Char"/>
    <w:link w:val="211"/>
    <w:uiPriority w:val="1"/>
    <w:locked/>
    <w:rsid w:val="00A61FB0"/>
    <w:rPr>
      <w:sz w:val="22"/>
      <w:szCs w:val="22"/>
    </w:rPr>
  </w:style>
  <w:style w:type="paragraph" w:customStyle="1" w:styleId="211">
    <w:name w:val="中等深浅网格 21"/>
    <w:link w:val="2Char2"/>
    <w:uiPriority w:val="1"/>
    <w:qFormat/>
    <w:rsid w:val="00A61FB0"/>
    <w:rPr>
      <w:sz w:val="22"/>
      <w:szCs w:val="22"/>
    </w:rPr>
  </w:style>
  <w:style w:type="character" w:customStyle="1" w:styleId="-1Char">
    <w:name w:val="彩色网格 - 强调文字颜色 1 Char"/>
    <w:link w:val="-11"/>
    <w:uiPriority w:val="29"/>
    <w:locked/>
    <w:rsid w:val="00A61FB0"/>
    <w:rPr>
      <w:i/>
      <w:iCs/>
      <w:color w:val="000000"/>
      <w:sz w:val="24"/>
    </w:rPr>
  </w:style>
  <w:style w:type="paragraph" w:customStyle="1" w:styleId="-11">
    <w:name w:val="彩色网格 - 强调文字颜色 11"/>
    <w:basedOn w:val="a"/>
    <w:next w:val="a"/>
    <w:link w:val="-1Char"/>
    <w:uiPriority w:val="29"/>
    <w:qFormat/>
    <w:rsid w:val="00A61FB0"/>
    <w:pPr>
      <w:widowControl w:val="0"/>
      <w:adjustRightInd w:val="0"/>
      <w:spacing w:line="360" w:lineRule="atLeast"/>
    </w:pPr>
    <w:rPr>
      <w:i/>
      <w:iCs/>
      <w:color w:val="000000"/>
      <w:szCs w:val="20"/>
    </w:rPr>
  </w:style>
  <w:style w:type="paragraph" w:customStyle="1" w:styleId="7">
    <w:name w:val="样式7"/>
    <w:basedOn w:val="a"/>
    <w:rsid w:val="00A61FB0"/>
    <w:pPr>
      <w:widowControl w:val="0"/>
      <w:spacing w:line="360" w:lineRule="auto"/>
      <w:ind w:firstLine="567"/>
      <w:jc w:val="both"/>
    </w:pPr>
    <w:rPr>
      <w:rFonts w:ascii="仿宋_GB2312" w:eastAsia="仿宋_GB2312"/>
      <w:kern w:val="2"/>
      <w:sz w:val="28"/>
      <w:szCs w:val="20"/>
    </w:rPr>
  </w:style>
  <w:style w:type="paragraph" w:customStyle="1" w:styleId="Charc">
    <w:name w:val="Char"/>
    <w:basedOn w:val="a"/>
    <w:rsid w:val="00A61FB0"/>
    <w:pPr>
      <w:widowControl w:val="0"/>
      <w:jc w:val="both"/>
    </w:pPr>
    <w:rPr>
      <w:rFonts w:ascii="宋体" w:hAnsi="宋体" w:cs="Courier New"/>
      <w:kern w:val="2"/>
      <w:sz w:val="32"/>
      <w:szCs w:val="32"/>
    </w:rPr>
  </w:style>
  <w:style w:type="paragraph" w:customStyle="1" w:styleId="-110">
    <w:name w:val="彩色列表 - 强调文字颜色 11"/>
    <w:basedOn w:val="a"/>
    <w:uiPriority w:val="34"/>
    <w:qFormat/>
    <w:rsid w:val="00A61FB0"/>
    <w:pPr>
      <w:widowControl w:val="0"/>
      <w:adjustRightInd w:val="0"/>
      <w:spacing w:line="360" w:lineRule="atLeast"/>
      <w:ind w:firstLineChars="200" w:firstLine="420"/>
    </w:pPr>
    <w:rPr>
      <w:szCs w:val="20"/>
    </w:rPr>
  </w:style>
  <w:style w:type="paragraph" w:customStyle="1" w:styleId="pic-info">
    <w:name w:val="pic-info"/>
    <w:basedOn w:val="a"/>
    <w:rsid w:val="00A61FB0"/>
    <w:pPr>
      <w:spacing w:before="100" w:beforeAutospacing="1" w:after="100" w:afterAutospacing="1"/>
    </w:pPr>
    <w:rPr>
      <w:rFonts w:ascii="宋体" w:hAnsi="宋体" w:cs="宋体"/>
    </w:rPr>
  </w:style>
  <w:style w:type="paragraph" w:customStyle="1" w:styleId="aff6">
    <w:name w:val="内容"/>
    <w:basedOn w:val="a"/>
    <w:rsid w:val="00A61FB0"/>
    <w:pPr>
      <w:widowControl w:val="0"/>
      <w:adjustRightInd w:val="0"/>
      <w:snapToGrid w:val="0"/>
      <w:spacing w:line="480" w:lineRule="atLeast"/>
      <w:ind w:firstLine="567"/>
      <w:jc w:val="both"/>
    </w:pPr>
    <w:rPr>
      <w:rFonts w:ascii="楷体_GB2312" w:eastAsia="楷体_GB2312"/>
      <w:kern w:val="2"/>
      <w:sz w:val="28"/>
      <w:szCs w:val="20"/>
    </w:rPr>
  </w:style>
  <w:style w:type="paragraph" w:customStyle="1" w:styleId="120">
    <w:name w:val="12"/>
    <w:basedOn w:val="21"/>
    <w:rsid w:val="00A61FB0"/>
    <w:pPr>
      <w:adjustRightInd/>
      <w:spacing w:after="0"/>
      <w:ind w:left="0" w:firstLine="0"/>
      <w:jc w:val="center"/>
      <w:textAlignment w:val="auto"/>
    </w:pPr>
    <w:rPr>
      <w:rFonts w:ascii="Times New Roman" w:eastAsia="黑体"/>
      <w:kern w:val="2"/>
      <w:sz w:val="48"/>
      <w:lang w:val="en-US" w:eastAsia="zh-CN"/>
    </w:rPr>
  </w:style>
  <w:style w:type="paragraph" w:customStyle="1" w:styleId="29">
    <w:name w:val="样式2"/>
    <w:basedOn w:val="a"/>
    <w:rsid w:val="00A61FB0"/>
    <w:pPr>
      <w:widowControl w:val="0"/>
      <w:autoSpaceDE w:val="0"/>
      <w:autoSpaceDN w:val="0"/>
      <w:adjustRightInd w:val="0"/>
      <w:jc w:val="center"/>
    </w:pPr>
    <w:rPr>
      <w:rFonts w:ascii="长城粗隶书" w:eastAsia="长城粗隶书"/>
      <w:b/>
      <w:spacing w:val="20"/>
      <w:sz w:val="52"/>
      <w:szCs w:val="20"/>
    </w:rPr>
  </w:style>
  <w:style w:type="paragraph" w:customStyle="1" w:styleId="xl51393">
    <w:name w:val="xl51393"/>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xl51394">
    <w:name w:val="xl51394"/>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xl51395">
    <w:name w:val="xl51395"/>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xl51396">
    <w:name w:val="xl51396"/>
    <w:basedOn w:val="a"/>
    <w:rsid w:val="00A61FB0"/>
    <w:pPr>
      <w:spacing w:before="100" w:beforeAutospacing="1" w:after="100" w:afterAutospacing="1"/>
    </w:pPr>
    <w:rPr>
      <w:rFonts w:ascii="宋体" w:hAnsi="宋体" w:cs="宋体"/>
      <w:sz w:val="20"/>
      <w:szCs w:val="20"/>
    </w:rPr>
  </w:style>
  <w:style w:type="paragraph" w:customStyle="1" w:styleId="xl51397">
    <w:name w:val="xl51397"/>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sz w:val="20"/>
      <w:szCs w:val="20"/>
    </w:rPr>
  </w:style>
  <w:style w:type="paragraph" w:customStyle="1" w:styleId="xl51398">
    <w:name w:val="xl51398"/>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xl51399">
    <w:name w:val="xl51399"/>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xl51400">
    <w:name w:val="xl51400"/>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xl51401">
    <w:name w:val="xl51401"/>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xl51402">
    <w:name w:val="xl51402"/>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character" w:customStyle="1" w:styleId="15">
    <w:name w:val="页眉 字符1"/>
    <w:uiPriority w:val="99"/>
    <w:semiHidden/>
    <w:locked/>
    <w:rsid w:val="00A61FB0"/>
    <w:rPr>
      <w:rFonts w:ascii="Times New Roman" w:hAnsi="Times New Roman"/>
      <w:sz w:val="18"/>
      <w:szCs w:val="18"/>
      <w:lang w:val="x-none" w:eastAsia="x-none"/>
    </w:rPr>
  </w:style>
  <w:style w:type="character" w:customStyle="1" w:styleId="16">
    <w:name w:val="页脚 字符1"/>
    <w:uiPriority w:val="99"/>
    <w:semiHidden/>
    <w:locked/>
    <w:rsid w:val="00A61FB0"/>
    <w:rPr>
      <w:sz w:val="18"/>
      <w:szCs w:val="18"/>
      <w:lang w:val="x-none" w:eastAsia="x-none"/>
    </w:rPr>
  </w:style>
  <w:style w:type="character" w:customStyle="1" w:styleId="17">
    <w:name w:val="文档结构图 字符1"/>
    <w:semiHidden/>
    <w:locked/>
    <w:rsid w:val="00A61FB0"/>
    <w:rPr>
      <w:rFonts w:ascii="Times New Roman" w:hAnsi="Times New Roman" w:cs="Times New Roman" w:hint="default"/>
      <w:sz w:val="24"/>
      <w:shd w:val="clear" w:color="auto" w:fill="000080"/>
    </w:rPr>
  </w:style>
  <w:style w:type="character" w:customStyle="1" w:styleId="18">
    <w:name w:val="批注框文本 字符1"/>
    <w:semiHidden/>
    <w:rsid w:val="00A61FB0"/>
    <w:rPr>
      <w:rFonts w:ascii="Times New Roman" w:hAnsi="Times New Roman" w:cs="Times New Roman" w:hint="default"/>
      <w:sz w:val="18"/>
      <w:szCs w:val="18"/>
    </w:rPr>
  </w:style>
  <w:style w:type="character" w:customStyle="1" w:styleId="19">
    <w:name w:val="批注文字 字符1"/>
    <w:semiHidden/>
    <w:rsid w:val="00A61FB0"/>
    <w:rPr>
      <w:rFonts w:ascii="Times New Roman" w:hAnsi="Times New Roman" w:cs="Times New Roman" w:hint="default"/>
      <w:sz w:val="24"/>
    </w:rPr>
  </w:style>
  <w:style w:type="character" w:customStyle="1" w:styleId="1a">
    <w:name w:val="批注主题 字符1"/>
    <w:semiHidden/>
    <w:rsid w:val="00A61FB0"/>
    <w:rPr>
      <w:rFonts w:ascii="Times New Roman" w:hAnsi="Times New Roman" w:cs="Times New Roman" w:hint="default"/>
      <w:b/>
      <w:bCs/>
      <w:sz w:val="24"/>
    </w:rPr>
  </w:style>
  <w:style w:type="character" w:customStyle="1" w:styleId="212">
    <w:name w:val="中等深浅网格 2 字符1"/>
    <w:uiPriority w:val="1"/>
    <w:semiHidden/>
    <w:locked/>
    <w:rsid w:val="00A61FB0"/>
    <w:rPr>
      <w:sz w:val="22"/>
      <w:szCs w:val="22"/>
      <w:lang w:val="en-US" w:eastAsia="zh-CN" w:bidi="ar-SA"/>
    </w:rPr>
  </w:style>
  <w:style w:type="character" w:customStyle="1" w:styleId="1-1">
    <w:name w:val="中等深浅底纹 1 - 着色 1 字符"/>
    <w:uiPriority w:val="1"/>
    <w:rsid w:val="00A61FB0"/>
    <w:rPr>
      <w:sz w:val="22"/>
      <w:szCs w:val="22"/>
    </w:rPr>
  </w:style>
  <w:style w:type="character" w:customStyle="1" w:styleId="5Char1">
    <w:name w:val="标题 5 Char1"/>
    <w:rsid w:val="00A61FB0"/>
    <w:rPr>
      <w:rFonts w:ascii="楷体_GB2312" w:eastAsia="楷体_GB2312" w:hAnsi="Times New Roman" w:hint="eastAsia"/>
      <w:color w:val="000000"/>
      <w:sz w:val="28"/>
    </w:rPr>
  </w:style>
  <w:style w:type="character" w:customStyle="1" w:styleId="1-1Char">
    <w:name w:val="中等深浅底纹 1 - 强调文字颜色 1 Char"/>
    <w:uiPriority w:val="1"/>
    <w:rsid w:val="00A61FB0"/>
    <w:rPr>
      <w:sz w:val="22"/>
      <w:szCs w:val="22"/>
      <w:lang w:val="en-US" w:eastAsia="zh-CN" w:bidi="ar-SA"/>
    </w:rPr>
  </w:style>
  <w:style w:type="character" w:customStyle="1" w:styleId="CharChar12">
    <w:name w:val="Char Char12"/>
    <w:rsid w:val="00A61FB0"/>
    <w:rPr>
      <w:sz w:val="18"/>
    </w:rPr>
  </w:style>
  <w:style w:type="character" w:customStyle="1" w:styleId="showtreebodycontent1">
    <w:name w:val="showtreebodycontent1"/>
    <w:rsid w:val="00A61FB0"/>
    <w:rPr>
      <w:sz w:val="21"/>
      <w:szCs w:val="21"/>
    </w:rPr>
  </w:style>
  <w:style w:type="character" w:customStyle="1" w:styleId="310">
    <w:name w:val="正文文本 3字符1"/>
    <w:uiPriority w:val="99"/>
    <w:semiHidden/>
    <w:rsid w:val="00A61FB0"/>
    <w:rPr>
      <w:rFonts w:ascii="Times New Roman" w:hAnsi="Times New Roman" w:cs="Times New Roman" w:hint="default"/>
      <w:sz w:val="16"/>
      <w:szCs w:val="16"/>
    </w:rPr>
  </w:style>
  <w:style w:type="character" w:customStyle="1" w:styleId="1b">
    <w:name w:val="脚注文本字符1"/>
    <w:uiPriority w:val="99"/>
    <w:semiHidden/>
    <w:rsid w:val="00A61FB0"/>
    <w:rPr>
      <w:rFonts w:ascii="Times New Roman" w:hAnsi="Times New Roman" w:cs="Times New Roman" w:hint="default"/>
      <w:sz w:val="18"/>
      <w:szCs w:val="18"/>
    </w:rPr>
  </w:style>
  <w:style w:type="character" w:customStyle="1" w:styleId="duanluo">
    <w:name w:val="duanluo"/>
    <w:rsid w:val="00A61FB0"/>
  </w:style>
  <w:style w:type="character" w:customStyle="1" w:styleId="CharChar5">
    <w:name w:val="Char Char5"/>
    <w:rsid w:val="00A61FB0"/>
    <w:rPr>
      <w:rFonts w:ascii="Arial" w:eastAsia="仿宋_GB2312" w:hAnsi="Arial" w:cs="Arial" w:hint="default"/>
      <w:sz w:val="28"/>
    </w:rPr>
  </w:style>
  <w:style w:type="character" w:customStyle="1" w:styleId="CharChar1">
    <w:name w:val="Char Char1"/>
    <w:locked/>
    <w:rsid w:val="00A61FB0"/>
    <w:rPr>
      <w:rFonts w:ascii="宋体" w:eastAsia="宋体" w:hAnsi="Courier New" w:hint="eastAsia"/>
      <w:kern w:val="2"/>
      <w:sz w:val="21"/>
      <w:lang w:val="en-US" w:eastAsia="zh-CN" w:bidi="ar-SA"/>
    </w:rPr>
  </w:style>
  <w:style w:type="character" w:customStyle="1" w:styleId="PlainTextChar">
    <w:name w:val="Plain Text Char"/>
    <w:locked/>
    <w:rsid w:val="00A61FB0"/>
    <w:rPr>
      <w:rFonts w:ascii="宋体" w:eastAsia="宋体" w:hAnsi="Courier New" w:cs="Times New Roman" w:hint="eastAsia"/>
      <w:sz w:val="20"/>
      <w:szCs w:val="20"/>
    </w:rPr>
  </w:style>
  <w:style w:type="character" w:customStyle="1" w:styleId="HTML1">
    <w:name w:val="HTML 预设格式字符1"/>
    <w:uiPriority w:val="99"/>
    <w:semiHidden/>
    <w:rsid w:val="00A61FB0"/>
    <w:rPr>
      <w:rFonts w:ascii="Courier" w:hAnsi="Courier" w:hint="default"/>
    </w:rPr>
  </w:style>
  <w:style w:type="character" w:customStyle="1" w:styleId="oline">
    <w:name w:val="oline"/>
    <w:rsid w:val="00A61FB0"/>
  </w:style>
  <w:style w:type="character" w:customStyle="1" w:styleId="HTMLChar1">
    <w:name w:val="HTML 预设格式 Char1"/>
    <w:uiPriority w:val="99"/>
    <w:semiHidden/>
    <w:rsid w:val="00A61FB0"/>
    <w:rPr>
      <w:rFonts w:ascii="Courier New" w:hAnsi="Courier New" w:cs="Courier New" w:hint="default"/>
    </w:rPr>
  </w:style>
  <w:style w:type="character" w:customStyle="1" w:styleId="3Char10">
    <w:name w:val="正文文本 3 Char1"/>
    <w:uiPriority w:val="99"/>
    <w:semiHidden/>
    <w:rsid w:val="00A61FB0"/>
    <w:rPr>
      <w:sz w:val="16"/>
      <w:szCs w:val="16"/>
    </w:rPr>
  </w:style>
  <w:style w:type="character" w:customStyle="1" w:styleId="Char20">
    <w:name w:val="脚注文本 Char2"/>
    <w:uiPriority w:val="99"/>
    <w:semiHidden/>
    <w:rsid w:val="00A61FB0"/>
    <w:rPr>
      <w:sz w:val="18"/>
      <w:szCs w:val="18"/>
    </w:rPr>
  </w:style>
  <w:style w:type="character" w:customStyle="1" w:styleId="1-10">
    <w:name w:val="中等深浅底纹 1 - 强调文字颜色 1字符"/>
    <w:uiPriority w:val="1"/>
    <w:rsid w:val="00A61FB0"/>
    <w:rPr>
      <w:rFonts w:ascii="Calibri" w:hAnsi="Calibri" w:cs="Calibri" w:hint="default"/>
      <w:sz w:val="22"/>
      <w:szCs w:val="22"/>
    </w:rPr>
  </w:style>
  <w:style w:type="character" w:customStyle="1" w:styleId="HTML10">
    <w:name w:val="HTML 预设格式 字符1"/>
    <w:uiPriority w:val="99"/>
    <w:semiHidden/>
    <w:locked/>
    <w:rsid w:val="00A61FB0"/>
    <w:rPr>
      <w:rFonts w:ascii="宋体" w:hAnsi="宋体"/>
      <w:sz w:val="24"/>
      <w:szCs w:val="24"/>
      <w:lang w:val="x-none" w:eastAsia="x-none"/>
    </w:rPr>
  </w:style>
  <w:style w:type="character" w:customStyle="1" w:styleId="1c">
    <w:name w:val="脚注文本 字符1"/>
    <w:uiPriority w:val="99"/>
    <w:semiHidden/>
    <w:locked/>
    <w:rsid w:val="00A61FB0"/>
    <w:rPr>
      <w:rFonts w:ascii="Times New Roman" w:hAnsi="Times New Roman"/>
      <w:kern w:val="2"/>
      <w:sz w:val="18"/>
      <w:szCs w:val="18"/>
    </w:rPr>
  </w:style>
  <w:style w:type="character" w:customStyle="1" w:styleId="311">
    <w:name w:val="正文文本 3 字符1"/>
    <w:uiPriority w:val="99"/>
    <w:semiHidden/>
    <w:locked/>
    <w:rsid w:val="00A61FB0"/>
    <w:rPr>
      <w:rFonts w:ascii="楷体_GB2312" w:eastAsia="楷体_GB2312" w:hAnsi="Arial"/>
      <w:sz w:val="32"/>
    </w:rPr>
  </w:style>
  <w:style w:type="character" w:customStyle="1" w:styleId="fwzhdz">
    <w:name w:val="fwzhdz"/>
    <w:rsid w:val="00A61FB0"/>
  </w:style>
  <w:style w:type="character" w:customStyle="1" w:styleId="fwzhnf">
    <w:name w:val="fwzhnf"/>
    <w:rsid w:val="00A61FB0"/>
  </w:style>
  <w:style w:type="character" w:customStyle="1" w:styleId="fwzhxh">
    <w:name w:val="fwzhxh"/>
    <w:rsid w:val="00A61FB0"/>
  </w:style>
  <w:style w:type="paragraph" w:customStyle="1" w:styleId="xl80">
    <w:name w:val="xl80"/>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20"/>
      <w:szCs w:val="20"/>
    </w:rPr>
  </w:style>
  <w:style w:type="paragraph" w:styleId="6">
    <w:name w:val="toc 6"/>
    <w:basedOn w:val="a"/>
    <w:next w:val="a"/>
    <w:autoRedefine/>
    <w:semiHidden/>
    <w:rsid w:val="00A61FB0"/>
    <w:pPr>
      <w:widowControl w:val="0"/>
      <w:adjustRightInd w:val="0"/>
      <w:spacing w:line="360" w:lineRule="atLeast"/>
      <w:ind w:leftChars="1000" w:left="2100"/>
      <w:textAlignment w:val="baseline"/>
    </w:pPr>
    <w:rPr>
      <w:szCs w:val="20"/>
    </w:rPr>
  </w:style>
  <w:style w:type="character" w:customStyle="1" w:styleId="bjh-p">
    <w:name w:val="bjh-p"/>
    <w:rsid w:val="00A61FB0"/>
  </w:style>
  <w:style w:type="paragraph" w:styleId="35">
    <w:name w:val="toc 3"/>
    <w:basedOn w:val="a"/>
    <w:next w:val="a"/>
    <w:autoRedefine/>
    <w:semiHidden/>
    <w:rsid w:val="00A61FB0"/>
    <w:pPr>
      <w:widowControl w:val="0"/>
      <w:adjustRightInd w:val="0"/>
      <w:spacing w:line="360" w:lineRule="atLeast"/>
      <w:ind w:leftChars="400" w:left="840"/>
      <w:textAlignment w:val="baseline"/>
    </w:pPr>
    <w:rPr>
      <w:szCs w:val="20"/>
    </w:rPr>
  </w:style>
  <w:style w:type="paragraph" w:styleId="41">
    <w:name w:val="toc 4"/>
    <w:basedOn w:val="a"/>
    <w:next w:val="a"/>
    <w:autoRedefine/>
    <w:semiHidden/>
    <w:rsid w:val="00A61FB0"/>
    <w:pPr>
      <w:widowControl w:val="0"/>
      <w:adjustRightInd w:val="0"/>
      <w:spacing w:line="360" w:lineRule="atLeast"/>
      <w:ind w:leftChars="600" w:left="1260"/>
      <w:textAlignment w:val="baseline"/>
    </w:pPr>
    <w:rPr>
      <w:szCs w:val="20"/>
    </w:rPr>
  </w:style>
  <w:style w:type="paragraph" w:styleId="50">
    <w:name w:val="toc 5"/>
    <w:basedOn w:val="a"/>
    <w:next w:val="a"/>
    <w:autoRedefine/>
    <w:semiHidden/>
    <w:rsid w:val="00A61FB0"/>
    <w:pPr>
      <w:widowControl w:val="0"/>
      <w:adjustRightInd w:val="0"/>
      <w:spacing w:line="360" w:lineRule="atLeast"/>
      <w:ind w:leftChars="800" w:left="1680"/>
      <w:textAlignment w:val="baseline"/>
    </w:pPr>
    <w:rPr>
      <w:szCs w:val="20"/>
    </w:rPr>
  </w:style>
  <w:style w:type="paragraph" w:styleId="70">
    <w:name w:val="toc 7"/>
    <w:basedOn w:val="a"/>
    <w:next w:val="a"/>
    <w:autoRedefine/>
    <w:semiHidden/>
    <w:rsid w:val="00A61FB0"/>
    <w:pPr>
      <w:widowControl w:val="0"/>
      <w:adjustRightInd w:val="0"/>
      <w:spacing w:line="360" w:lineRule="atLeast"/>
      <w:ind w:leftChars="1200" w:left="2520"/>
      <w:textAlignment w:val="baseline"/>
    </w:pPr>
    <w:rPr>
      <w:szCs w:val="20"/>
    </w:rPr>
  </w:style>
  <w:style w:type="paragraph" w:styleId="8">
    <w:name w:val="toc 8"/>
    <w:basedOn w:val="a"/>
    <w:next w:val="a"/>
    <w:autoRedefine/>
    <w:semiHidden/>
    <w:rsid w:val="00A61FB0"/>
    <w:pPr>
      <w:widowControl w:val="0"/>
      <w:adjustRightInd w:val="0"/>
      <w:spacing w:line="360" w:lineRule="atLeast"/>
      <w:ind w:leftChars="1400" w:left="2940"/>
      <w:textAlignment w:val="baseline"/>
    </w:pPr>
    <w:rPr>
      <w:szCs w:val="20"/>
    </w:rPr>
  </w:style>
  <w:style w:type="paragraph" w:styleId="9">
    <w:name w:val="toc 9"/>
    <w:basedOn w:val="a"/>
    <w:next w:val="a"/>
    <w:autoRedefine/>
    <w:semiHidden/>
    <w:rsid w:val="00A61FB0"/>
    <w:pPr>
      <w:widowControl w:val="0"/>
      <w:adjustRightInd w:val="0"/>
      <w:spacing w:line="360" w:lineRule="atLeast"/>
      <w:ind w:leftChars="1600" w:left="3360"/>
      <w:textAlignment w:val="baseline"/>
    </w:pPr>
    <w:rPr>
      <w:szCs w:val="20"/>
    </w:rPr>
  </w:style>
  <w:style w:type="character" w:customStyle="1" w:styleId="2Char20">
    <w:name w:val="标题 2 Char2"/>
    <w:aliases w:val="Body Text (Reset numbering) Char1,标题 2 Char Char Char1,标题 2 Char Char Char Char1 Char Char1,标题 2 Char Char Char Char Char Char Char1"/>
    <w:semiHidden/>
    <w:rsid w:val="00A61FB0"/>
    <w:rPr>
      <w:rFonts w:ascii="Calibri Light" w:eastAsia="宋体" w:hAnsi="Calibri Light" w:cs="Times New Roman"/>
      <w:b/>
      <w:bCs/>
      <w:sz w:val="32"/>
      <w:szCs w:val="32"/>
    </w:rPr>
  </w:style>
  <w:style w:type="character" w:customStyle="1" w:styleId="Char11">
    <w:name w:val="纯文本 Char1"/>
    <w:aliases w:val="普通文字 Char Char Char Char Char Char Char1,普通文字 Char Char Char Char Char Char2,普通文字 Char Char Char Char Char2,普通文字 Char Char Char Char Char Char Char C Char1,普通文字 Char Char Char Char2,纯文本1 Char1,纯文本1 Char Char,普通文字 Char,图形 Char"/>
    <w:semiHidden/>
    <w:rsid w:val="00A61FB0"/>
    <w:rPr>
      <w:rFonts w:ascii="宋体" w:hAnsi="Courier New" w:cs="Courier New"/>
      <w:sz w:val="21"/>
      <w:szCs w:val="21"/>
    </w:rPr>
  </w:style>
  <w:style w:type="character" w:customStyle="1" w:styleId="Char12">
    <w:name w:val="批注框文本 Char1"/>
    <w:uiPriority w:val="99"/>
    <w:semiHidden/>
    <w:rsid w:val="00A61FB0"/>
    <w:rPr>
      <w:rFonts w:ascii="Times New Roman" w:hAnsi="Times New Roman" w:cs="Times New Roman" w:hint="default"/>
      <w:sz w:val="18"/>
      <w:szCs w:val="18"/>
    </w:rPr>
  </w:style>
  <w:style w:type="character" w:customStyle="1" w:styleId="Char13">
    <w:name w:val="批注文字 Char1"/>
    <w:uiPriority w:val="99"/>
    <w:semiHidden/>
    <w:rsid w:val="00A61FB0"/>
    <w:rPr>
      <w:rFonts w:ascii="Times New Roman" w:hAnsi="Times New Roman" w:cs="Times New Roman" w:hint="default"/>
      <w:sz w:val="24"/>
    </w:rPr>
  </w:style>
  <w:style w:type="character" w:customStyle="1" w:styleId="Char14">
    <w:name w:val="批注主题 Char1"/>
    <w:uiPriority w:val="99"/>
    <w:semiHidden/>
    <w:rsid w:val="00A61FB0"/>
    <w:rPr>
      <w:rFonts w:ascii="Times New Roman" w:hAnsi="Times New Roman" w:cs="Times New Roman" w:hint="default"/>
      <w:b/>
      <w:bCs/>
      <w:sz w:val="24"/>
    </w:rPr>
  </w:style>
  <w:style w:type="character" w:customStyle="1" w:styleId="5Char2">
    <w:name w:val="标题 5 Char2"/>
    <w:locked/>
    <w:rsid w:val="00A61FB0"/>
    <w:rPr>
      <w:rFonts w:ascii="楷体_GB2312" w:eastAsia="楷体_GB2312"/>
      <w:color w:val="000000"/>
      <w:sz w:val="28"/>
    </w:rPr>
  </w:style>
  <w:style w:type="character" w:customStyle="1" w:styleId="HTMLChar2">
    <w:name w:val="HTML 预设格式 Char2"/>
    <w:uiPriority w:val="99"/>
    <w:semiHidden/>
    <w:locked/>
    <w:rsid w:val="00A61FB0"/>
    <w:rPr>
      <w:rFonts w:ascii="宋体" w:hAnsi="宋体"/>
      <w:sz w:val="24"/>
      <w:szCs w:val="24"/>
    </w:rPr>
  </w:style>
  <w:style w:type="character" w:customStyle="1" w:styleId="Char15">
    <w:name w:val="脚注文本 Char1"/>
    <w:uiPriority w:val="99"/>
    <w:semiHidden/>
    <w:locked/>
    <w:rsid w:val="00A61FB0"/>
    <w:rPr>
      <w:rFonts w:ascii="Calibri" w:hAnsi="Calibri"/>
      <w:kern w:val="2"/>
      <w:sz w:val="18"/>
      <w:szCs w:val="18"/>
    </w:rPr>
  </w:style>
  <w:style w:type="character" w:customStyle="1" w:styleId="3Char2">
    <w:name w:val="正文文本 3 Char2"/>
    <w:uiPriority w:val="99"/>
    <w:semiHidden/>
    <w:locked/>
    <w:rsid w:val="00A61FB0"/>
    <w:rPr>
      <w:rFonts w:ascii="楷体_GB2312" w:eastAsia="楷体_GB2312" w:hAnsi="Arial"/>
      <w:sz w:val="32"/>
    </w:rPr>
  </w:style>
  <w:style w:type="table" w:styleId="2-10">
    <w:name w:val="Medium Grid 2 Accent 1"/>
    <w:basedOn w:val="a1"/>
    <w:link w:val="2-1"/>
    <w:uiPriority w:val="1"/>
    <w:rsid w:val="00A61FB0"/>
    <w:rPr>
      <w:rFonts w:ascii="Calibri" w:hAnsi="Calibr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tblPr/>
      <w:tcPr>
        <w:shd w:val="clear" w:color="auto" w:fill="EDF2F8" w:themeFill="accen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1-11">
    <w:name w:val="Medium Shading 1 Accent 1"/>
    <w:basedOn w:val="a1"/>
    <w:uiPriority w:val="63"/>
    <w:rsid w:val="00A61FB0"/>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61569">
      <w:bodyDiv w:val="1"/>
      <w:marLeft w:val="0"/>
      <w:marRight w:val="0"/>
      <w:marTop w:val="0"/>
      <w:marBottom w:val="0"/>
      <w:divBdr>
        <w:top w:val="none" w:sz="0" w:space="0" w:color="auto"/>
        <w:left w:val="none" w:sz="0" w:space="0" w:color="auto"/>
        <w:bottom w:val="none" w:sz="0" w:space="0" w:color="auto"/>
        <w:right w:val="none" w:sz="0" w:space="0" w:color="auto"/>
      </w:divBdr>
    </w:div>
    <w:div w:id="515191890">
      <w:bodyDiv w:val="1"/>
      <w:marLeft w:val="0"/>
      <w:marRight w:val="0"/>
      <w:marTop w:val="0"/>
      <w:marBottom w:val="0"/>
      <w:divBdr>
        <w:top w:val="none" w:sz="0" w:space="0" w:color="auto"/>
        <w:left w:val="none" w:sz="0" w:space="0" w:color="auto"/>
        <w:bottom w:val="none" w:sz="0" w:space="0" w:color="auto"/>
        <w:right w:val="none" w:sz="0" w:space="0" w:color="auto"/>
      </w:divBdr>
    </w:div>
    <w:div w:id="1549023784">
      <w:bodyDiv w:val="1"/>
      <w:marLeft w:val="0"/>
      <w:marRight w:val="0"/>
      <w:marTop w:val="0"/>
      <w:marBottom w:val="0"/>
      <w:divBdr>
        <w:top w:val="none" w:sz="0" w:space="0" w:color="auto"/>
        <w:left w:val="none" w:sz="0" w:space="0" w:color="auto"/>
        <w:bottom w:val="none" w:sz="0" w:space="0" w:color="auto"/>
        <w:right w:val="none" w:sz="0" w:space="0" w:color="auto"/>
      </w:divBdr>
    </w:div>
    <w:div w:id="1749109345">
      <w:bodyDiv w:val="1"/>
      <w:marLeft w:val="0"/>
      <w:marRight w:val="0"/>
      <w:marTop w:val="0"/>
      <w:marBottom w:val="0"/>
      <w:divBdr>
        <w:top w:val="none" w:sz="0" w:space="0" w:color="auto"/>
        <w:left w:val="none" w:sz="0" w:space="0" w:color="auto"/>
        <w:bottom w:val="none" w:sz="0" w:space="0" w:color="auto"/>
        <w:right w:val="none" w:sz="0" w:space="0" w:color="auto"/>
      </w:divBdr>
    </w:div>
    <w:div w:id="1888685273">
      <w:bodyDiv w:val="1"/>
      <w:marLeft w:val="0"/>
      <w:marRight w:val="0"/>
      <w:marTop w:val="0"/>
      <w:marBottom w:val="0"/>
      <w:divBdr>
        <w:top w:val="none" w:sz="0" w:space="0" w:color="auto"/>
        <w:left w:val="none" w:sz="0" w:space="0" w:color="auto"/>
        <w:bottom w:val="none" w:sz="0" w:space="0" w:color="auto"/>
        <w:right w:val="none" w:sz="0" w:space="0" w:color="auto"/>
      </w:divBdr>
    </w:div>
    <w:div w:id="1945532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AF7BE4-C8AB-4B3A-97DA-C940755FF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45</Pages>
  <Words>2799</Words>
  <Characters>15960</Characters>
  <Application>Microsoft Office Word</Application>
  <DocSecurity>0</DocSecurity>
  <Lines>133</Lines>
  <Paragraphs>37</Paragraphs>
  <ScaleCrop>false</ScaleCrop>
  <Company>CHINA</Company>
  <LinksUpToDate>false</LinksUpToDate>
  <CharactersWithSpaces>18722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win10</cp:lastModifiedBy>
  <cp:revision>4</cp:revision>
  <cp:lastPrinted>2024-06-26T09:13:00Z</cp:lastPrinted>
  <dcterms:created xsi:type="dcterms:W3CDTF">2024-07-11T06:08:00Z</dcterms:created>
  <dcterms:modified xsi:type="dcterms:W3CDTF">2024-07-11T07:03:00Z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E90A370E6E38931C7C79C860A7A5E561</vt:lpwstr>
  </property>
  <property fmtid="{D5CDD505-2E9C-101B-9397-08002B2CF9AE}" pid="3" name="KSOProductBuildVer">
    <vt:lpwstr>2052-11.10.0</vt:lpwstr>
  </property>
</Properties>
</file>